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CF381">
      <w:pPr>
        <w:adjustRightInd w:val="0"/>
        <w:snapToGrid w:val="0"/>
        <w:spacing w:line="360" w:lineRule="auto"/>
        <w:ind w:right="1359" w:rightChars="647" w:firstLine="2224" w:firstLineChars="695"/>
        <w:jc w:val="right"/>
        <w:rPr>
          <w:rFonts w:hint="eastAsia" w:ascii="宋体" w:hAnsi="宋体"/>
          <w:bCs/>
          <w:snapToGrid w:val="0"/>
          <w:color w:val="000000" w:themeColor="text1"/>
          <w:kern w:val="0"/>
          <w:sz w:val="32"/>
          <w:szCs w:val="32"/>
          <w:highlight w:val="none"/>
          <w14:textFill>
            <w14:solidFill>
              <w14:schemeClr w14:val="tx1"/>
            </w14:solidFill>
          </w14:textFill>
        </w:rPr>
      </w:pPr>
      <w:bookmarkStart w:id="163" w:name="_GoBack"/>
    </w:p>
    <w:p w14:paraId="23419FB6">
      <w:pPr>
        <w:adjustRightInd w:val="0"/>
        <w:snapToGrid w:val="0"/>
        <w:spacing w:line="360" w:lineRule="auto"/>
        <w:ind w:right="1359" w:rightChars="647" w:firstLine="2224" w:firstLineChars="695"/>
        <w:jc w:val="right"/>
        <w:rPr>
          <w:rFonts w:hint="eastAsia" w:ascii="宋体" w:hAnsi="宋体"/>
          <w:bCs/>
          <w:snapToGrid w:val="0"/>
          <w:color w:val="000000" w:themeColor="text1"/>
          <w:kern w:val="0"/>
          <w:sz w:val="32"/>
          <w:szCs w:val="32"/>
          <w:highlight w:val="none"/>
          <w:u w:val="single"/>
          <w14:textFill>
            <w14:solidFill>
              <w14:schemeClr w14:val="tx1"/>
            </w14:solidFill>
          </w14:textFill>
        </w:rPr>
      </w:pPr>
      <w:r>
        <w:rPr>
          <w:rFonts w:hint="eastAsia" w:ascii="宋体" w:hAnsi="宋体"/>
          <w:bCs/>
          <w:snapToGrid w:val="0"/>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bCs/>
          <w:snapToGrid w:val="0"/>
          <w:color w:val="000000" w:themeColor="text1"/>
          <w:kern w:val="0"/>
          <w:sz w:val="32"/>
          <w:szCs w:val="32"/>
          <w:highlight w:val="none"/>
          <w14:textFill>
            <w14:solidFill>
              <w14:schemeClr w14:val="tx1"/>
            </w14:solidFill>
          </w14:textFill>
        </w:rPr>
        <w:t>甲方合同编号：</w:t>
      </w:r>
      <w:r>
        <w:rPr>
          <w:rFonts w:ascii="宋体" w:hAnsi="宋体"/>
          <w:bCs/>
          <w:snapToGrid w:val="0"/>
          <w:color w:val="000000" w:themeColor="text1"/>
          <w:kern w:val="0"/>
          <w:sz w:val="32"/>
          <w:szCs w:val="32"/>
          <w:highlight w:val="none"/>
          <w:u w:val="single"/>
          <w14:textFill>
            <w14:solidFill>
              <w14:schemeClr w14:val="tx1"/>
            </w14:solidFill>
          </w14:textFill>
        </w:rPr>
        <w:t xml:space="preserve"> </w:t>
      </w:r>
    </w:p>
    <w:p w14:paraId="55435C4A">
      <w:pPr>
        <w:adjustRightInd w:val="0"/>
        <w:snapToGrid w:val="0"/>
        <w:spacing w:line="360" w:lineRule="auto"/>
        <w:ind w:right="1284" w:firstLine="2224" w:firstLineChars="695"/>
        <w:jc w:val="right"/>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32"/>
          <w:szCs w:val="32"/>
          <w:highlight w:val="none"/>
          <w14:textFill>
            <w14:solidFill>
              <w14:schemeClr w14:val="tx1"/>
            </w14:solidFill>
          </w14:textFill>
        </w:rPr>
        <w:t>乙方合同编号：</w:t>
      </w:r>
      <w:r>
        <w:rPr>
          <w:rFonts w:ascii="宋体" w:hAnsi="宋体"/>
          <w:snapToGrid w:val="0"/>
          <w:color w:val="000000" w:themeColor="text1"/>
          <w:kern w:val="0"/>
          <w:sz w:val="24"/>
          <w:highlight w:val="none"/>
          <w14:textFill>
            <w14:solidFill>
              <w14:schemeClr w14:val="tx1"/>
            </w14:solidFill>
          </w14:textFill>
        </w:rPr>
        <w:t xml:space="preserve"> </w:t>
      </w:r>
    </w:p>
    <w:p w14:paraId="2140EEAE">
      <w:pPr>
        <w:adjustRightInd w:val="0"/>
        <w:snapToGrid w:val="0"/>
        <w:spacing w:line="360" w:lineRule="auto"/>
        <w:jc w:val="center"/>
        <w:rPr>
          <w:rFonts w:hint="eastAsia" w:ascii="宋体" w:hAnsi="宋体"/>
          <w:b/>
          <w:bCs/>
          <w:snapToGrid w:val="0"/>
          <w:color w:val="000000" w:themeColor="text1"/>
          <w:kern w:val="0"/>
          <w:sz w:val="48"/>
          <w:szCs w:val="48"/>
          <w:highlight w:val="none"/>
          <w14:textFill>
            <w14:solidFill>
              <w14:schemeClr w14:val="tx1"/>
            </w14:solidFill>
          </w14:textFill>
        </w:rPr>
      </w:pPr>
    </w:p>
    <w:p w14:paraId="45ACA049">
      <w:pPr>
        <w:adjustRightInd w:val="0"/>
        <w:snapToGrid w:val="0"/>
        <w:spacing w:line="360" w:lineRule="auto"/>
        <w:jc w:val="center"/>
        <w:rPr>
          <w:rFonts w:hint="eastAsia" w:ascii="宋体" w:hAnsi="宋体" w:eastAsia="宋体"/>
          <w:b/>
          <w:bCs/>
          <w:snapToGrid w:val="0"/>
          <w:color w:val="000000" w:themeColor="text1"/>
          <w:kern w:val="0"/>
          <w:sz w:val="56"/>
          <w:szCs w:val="56"/>
          <w:highlight w:val="none"/>
          <w14:textFill>
            <w14:solidFill>
              <w14:schemeClr w14:val="tx1"/>
            </w14:solidFill>
          </w14:textFill>
        </w:rPr>
      </w:pPr>
      <w:r>
        <w:rPr>
          <w:rFonts w:hint="eastAsia" w:ascii="宋体" w:hAnsi="宋体"/>
          <w:b/>
          <w:bCs/>
          <w:snapToGrid w:val="0"/>
          <w:color w:val="000000" w:themeColor="text1"/>
          <w:kern w:val="0"/>
          <w:sz w:val="56"/>
          <w:szCs w:val="56"/>
          <w:highlight w:val="none"/>
          <w:lang w:val="en-US" w:eastAsia="zh-CN"/>
          <w14:textFill>
            <w14:solidFill>
              <w14:schemeClr w14:val="tx1"/>
            </w14:solidFill>
          </w14:textFill>
        </w:rPr>
        <w:t>XXXXXXX</w:t>
      </w:r>
      <w:r>
        <w:rPr>
          <w:rFonts w:hint="eastAsia" w:ascii="宋体" w:hAnsi="宋体" w:eastAsia="宋体"/>
          <w:b/>
          <w:bCs/>
          <w:snapToGrid w:val="0"/>
          <w:color w:val="000000" w:themeColor="text1"/>
          <w:kern w:val="0"/>
          <w:sz w:val="56"/>
          <w:szCs w:val="56"/>
          <w:highlight w:val="none"/>
          <w:lang w:val="en-US" w:eastAsia="zh-CN"/>
          <w14:textFill>
            <w14:solidFill>
              <w14:schemeClr w14:val="tx1"/>
            </w14:solidFill>
          </w14:textFill>
        </w:rPr>
        <w:t>工程</w:t>
      </w:r>
    </w:p>
    <w:p w14:paraId="38C37F5A">
      <w:pPr>
        <w:adjustRightInd w:val="0"/>
        <w:snapToGrid w:val="0"/>
        <w:spacing w:line="360" w:lineRule="auto"/>
        <w:jc w:val="center"/>
        <w:rPr>
          <w:rFonts w:hint="eastAsia" w:ascii="宋体" w:hAnsi="宋体"/>
          <w:b/>
          <w:bCs/>
          <w:snapToGrid w:val="0"/>
          <w:color w:val="000000" w:themeColor="text1"/>
          <w:kern w:val="0"/>
          <w:sz w:val="84"/>
          <w:szCs w:val="84"/>
          <w:highlight w:val="none"/>
          <w14:textFill>
            <w14:solidFill>
              <w14:schemeClr w14:val="tx1"/>
            </w14:solidFill>
          </w14:textFill>
        </w:rPr>
      </w:pPr>
      <w:r>
        <w:rPr>
          <w:rFonts w:hint="eastAsia" w:ascii="宋体" w:hAnsi="宋体"/>
          <w:b/>
          <w:bCs/>
          <w:snapToGrid w:val="0"/>
          <w:color w:val="000000" w:themeColor="text1"/>
          <w:kern w:val="0"/>
          <w:sz w:val="84"/>
          <w:szCs w:val="84"/>
          <w:highlight w:val="none"/>
          <w14:textFill>
            <w14:solidFill>
              <w14:schemeClr w14:val="tx1"/>
            </w14:solidFill>
          </w14:textFill>
        </w:rPr>
        <w:t>勘察</w:t>
      </w:r>
      <w:r>
        <w:rPr>
          <w:rFonts w:ascii="宋体" w:hAnsi="宋体"/>
          <w:b/>
          <w:bCs/>
          <w:snapToGrid w:val="0"/>
          <w:color w:val="000000" w:themeColor="text1"/>
          <w:kern w:val="0"/>
          <w:sz w:val="84"/>
          <w:szCs w:val="84"/>
          <w:highlight w:val="none"/>
          <w14:textFill>
            <w14:solidFill>
              <w14:schemeClr w14:val="tx1"/>
            </w14:solidFill>
          </w14:textFill>
        </w:rPr>
        <w:t>-设计合同</w:t>
      </w:r>
    </w:p>
    <w:p w14:paraId="03F51462">
      <w:pPr>
        <w:adjustRightInd w:val="0"/>
        <w:snapToGrid w:val="0"/>
        <w:spacing w:line="360" w:lineRule="auto"/>
        <w:jc w:val="center"/>
        <w:rPr>
          <w:rFonts w:hint="eastAsia" w:ascii="宋体" w:hAnsi="宋体"/>
          <w:snapToGrid w:val="0"/>
          <w:color w:val="000000" w:themeColor="text1"/>
          <w:kern w:val="0"/>
          <w:sz w:val="24"/>
          <w:highlight w:val="none"/>
          <w14:textFill>
            <w14:solidFill>
              <w14:schemeClr w14:val="tx1"/>
            </w14:solidFill>
          </w14:textFill>
        </w:rPr>
      </w:pPr>
    </w:p>
    <w:p w14:paraId="2DE53BCC">
      <w:pPr>
        <w:adjustRightInd w:val="0"/>
        <w:snapToGrid w:val="0"/>
        <w:spacing w:line="360" w:lineRule="auto"/>
        <w:jc w:val="center"/>
        <w:rPr>
          <w:rFonts w:hint="eastAsia" w:ascii="宋体" w:hAnsi="宋体"/>
          <w:snapToGrid w:val="0"/>
          <w:color w:val="000000" w:themeColor="text1"/>
          <w:kern w:val="0"/>
          <w:sz w:val="24"/>
          <w:highlight w:val="none"/>
          <w14:textFill>
            <w14:solidFill>
              <w14:schemeClr w14:val="tx1"/>
            </w14:solidFill>
          </w14:textFill>
        </w:rPr>
      </w:pPr>
    </w:p>
    <w:p w14:paraId="71B36B47">
      <w:pPr>
        <w:adjustRightInd w:val="0"/>
        <w:snapToGrid w:val="0"/>
        <w:spacing w:line="360" w:lineRule="auto"/>
        <w:jc w:val="center"/>
        <w:rPr>
          <w:rFonts w:hint="eastAsia" w:ascii="宋体" w:hAnsi="宋体"/>
          <w:snapToGrid w:val="0"/>
          <w:color w:val="000000" w:themeColor="text1"/>
          <w:kern w:val="0"/>
          <w:sz w:val="24"/>
          <w:highlight w:val="none"/>
          <w14:textFill>
            <w14:solidFill>
              <w14:schemeClr w14:val="tx1"/>
            </w14:solidFill>
          </w14:textFill>
        </w:rPr>
      </w:pPr>
    </w:p>
    <w:p w14:paraId="78FE1FCD">
      <w:pPr>
        <w:adjustRightInd w:val="0"/>
        <w:snapToGrid w:val="0"/>
        <w:spacing w:line="360" w:lineRule="auto"/>
        <w:jc w:val="center"/>
        <w:rPr>
          <w:rFonts w:hint="eastAsia" w:ascii="宋体" w:hAnsi="宋体"/>
          <w:snapToGrid w:val="0"/>
          <w:color w:val="000000" w:themeColor="text1"/>
          <w:kern w:val="0"/>
          <w:sz w:val="24"/>
          <w:highlight w:val="none"/>
          <w14:textFill>
            <w14:solidFill>
              <w14:schemeClr w14:val="tx1"/>
            </w14:solidFill>
          </w14:textFill>
        </w:rPr>
      </w:pPr>
    </w:p>
    <w:p w14:paraId="36E78561">
      <w:pPr>
        <w:adjustRightInd w:val="0"/>
        <w:snapToGrid w:val="0"/>
        <w:spacing w:line="360" w:lineRule="auto"/>
        <w:jc w:val="center"/>
        <w:rPr>
          <w:rFonts w:hint="eastAsia" w:ascii="宋体" w:hAnsi="宋体"/>
          <w:snapToGrid w:val="0"/>
          <w:color w:val="000000" w:themeColor="text1"/>
          <w:kern w:val="0"/>
          <w:sz w:val="24"/>
          <w:highlight w:val="none"/>
          <w14:textFill>
            <w14:solidFill>
              <w14:schemeClr w14:val="tx1"/>
            </w14:solidFill>
          </w14:textFill>
        </w:rPr>
      </w:pPr>
    </w:p>
    <w:p w14:paraId="1D2EAE88">
      <w:pPr>
        <w:adjustRightInd w:val="0"/>
        <w:snapToGrid w:val="0"/>
        <w:spacing w:line="360" w:lineRule="auto"/>
        <w:jc w:val="center"/>
        <w:rPr>
          <w:rFonts w:hint="eastAsia" w:ascii="宋体" w:hAnsi="宋体"/>
          <w:snapToGrid w:val="0"/>
          <w:color w:val="000000" w:themeColor="text1"/>
          <w:kern w:val="0"/>
          <w:sz w:val="24"/>
          <w:highlight w:val="none"/>
          <w14:textFill>
            <w14:solidFill>
              <w14:schemeClr w14:val="tx1"/>
            </w14:solidFill>
          </w14:textFill>
        </w:rPr>
      </w:pPr>
    </w:p>
    <w:p w14:paraId="0400872A">
      <w:pPr>
        <w:adjustRightInd w:val="0"/>
        <w:snapToGrid w:val="0"/>
        <w:spacing w:line="360" w:lineRule="auto"/>
        <w:jc w:val="center"/>
        <w:rPr>
          <w:rFonts w:hint="eastAsia" w:ascii="宋体" w:hAnsi="宋体"/>
          <w:snapToGrid w:val="0"/>
          <w:color w:val="000000" w:themeColor="text1"/>
          <w:kern w:val="0"/>
          <w:sz w:val="24"/>
          <w:highlight w:val="none"/>
          <w14:textFill>
            <w14:solidFill>
              <w14:schemeClr w14:val="tx1"/>
            </w14:solidFill>
          </w14:textFill>
        </w:rPr>
      </w:pPr>
    </w:p>
    <w:p w14:paraId="6416328F">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p>
    <w:p w14:paraId="240D5808">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p>
    <w:p w14:paraId="12F4D8E5">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p>
    <w:p w14:paraId="1339617C">
      <w:pPr>
        <w:adjustRightInd w:val="0"/>
        <w:snapToGrid w:val="0"/>
        <w:spacing w:line="360" w:lineRule="auto"/>
        <w:ind w:firstLine="1079" w:firstLineChars="336"/>
        <w:rPr>
          <w:rFonts w:hint="eastAsia" w:ascii="宋体" w:hAnsi="宋体"/>
          <w:b/>
          <w:bCs/>
          <w:snapToGrid w:val="0"/>
          <w:color w:val="000000" w:themeColor="text1"/>
          <w:kern w:val="0"/>
          <w:sz w:val="32"/>
          <w:szCs w:val="32"/>
          <w:highlight w:val="none"/>
          <w14:textFill>
            <w14:solidFill>
              <w14:schemeClr w14:val="tx1"/>
            </w14:solidFill>
          </w14:textFill>
        </w:rPr>
      </w:pPr>
      <w:r>
        <w:rPr>
          <w:rFonts w:hint="eastAsia" w:ascii="宋体" w:hAnsi="宋体"/>
          <w:b/>
          <w:bCs/>
          <w:snapToGrid w:val="0"/>
          <w:color w:val="000000" w:themeColor="text1"/>
          <w:kern w:val="0"/>
          <w:sz w:val="32"/>
          <w:szCs w:val="32"/>
          <w:highlight w:val="none"/>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3DF3D023">
      <w:pPr>
        <w:adjustRightInd w:val="0"/>
        <w:snapToGrid w:val="0"/>
        <w:spacing w:line="360" w:lineRule="auto"/>
        <w:ind w:firstLine="1079" w:firstLineChars="336"/>
        <w:rPr>
          <w:rFonts w:hint="eastAsia" w:ascii="宋体" w:hAnsi="宋体"/>
          <w:b/>
          <w:bCs/>
          <w:snapToGrid w:val="0"/>
          <w:color w:val="000000" w:themeColor="text1"/>
          <w:kern w:val="0"/>
          <w:sz w:val="32"/>
          <w:szCs w:val="32"/>
          <w:highlight w:val="none"/>
          <w14:textFill>
            <w14:solidFill>
              <w14:schemeClr w14:val="tx1"/>
            </w14:solidFill>
          </w14:textFill>
        </w:rPr>
      </w:pPr>
      <w:r>
        <w:rPr>
          <w:rFonts w:hint="eastAsia" w:ascii="宋体" w:hAnsi="宋体"/>
          <w:b/>
          <w:bCs/>
          <w:snapToGrid w:val="0"/>
          <w:color w:val="000000" w:themeColor="text1"/>
          <w:kern w:val="0"/>
          <w:sz w:val="32"/>
          <w:szCs w:val="32"/>
          <w:highlight w:val="none"/>
          <w14:textFill>
            <w14:solidFill>
              <w14:schemeClr w14:val="tx1"/>
            </w14:solidFill>
          </w14:textFill>
        </w:rPr>
        <w:t>乙方：</w:t>
      </w:r>
      <w:r>
        <w:rPr>
          <w:rFonts w:ascii="宋体" w:hAnsi="宋体"/>
          <w:b/>
          <w:bCs/>
          <w:snapToGrid w:val="0"/>
          <w:color w:val="000000" w:themeColor="text1"/>
          <w:kern w:val="0"/>
          <w:sz w:val="32"/>
          <w:szCs w:val="32"/>
          <w:highlight w:val="none"/>
          <w14:textFill>
            <w14:solidFill>
              <w14:schemeClr w14:val="tx1"/>
            </w14:solidFill>
          </w14:textFill>
        </w:rPr>
        <w:t xml:space="preserve">   </w:t>
      </w:r>
      <w:r>
        <w:rPr>
          <w:rFonts w:ascii="宋体" w:hAnsi="宋体"/>
          <w:b/>
          <w:bCs/>
          <w:snapToGrid w:val="0"/>
          <w:color w:val="000000" w:themeColor="text1"/>
          <w:kern w:val="0"/>
          <w:sz w:val="32"/>
          <w:szCs w:val="32"/>
          <w:highlight w:val="none"/>
          <w14:textFill>
            <w14:solidFill>
              <w14:schemeClr w14:val="tx1"/>
            </w14:solidFill>
          </w14:textFill>
        </w:rPr>
        <w:br w:type="page"/>
      </w:r>
    </w:p>
    <w:p w14:paraId="0243B4AC">
      <w:pPr>
        <w:adjustRightInd w:val="0"/>
        <w:snapToGrid w:val="0"/>
        <w:spacing w:line="360" w:lineRule="auto"/>
        <w:jc w:val="center"/>
        <w:rPr>
          <w:rFonts w:hint="eastAsia" w:ascii="黑体" w:hAnsi="宋体" w:eastAsia="黑体"/>
          <w:b/>
          <w:bCs/>
          <w:snapToGrid w:val="0"/>
          <w:color w:val="000000" w:themeColor="text1"/>
          <w:kern w:val="0"/>
          <w:sz w:val="48"/>
          <w:szCs w:val="48"/>
          <w:highlight w:val="none"/>
          <w14:textFill>
            <w14:solidFill>
              <w14:schemeClr w14:val="tx1"/>
            </w14:solidFill>
          </w14:textFill>
        </w:rPr>
      </w:pPr>
      <w:r>
        <w:rPr>
          <w:rFonts w:hint="eastAsia" w:ascii="黑体" w:hAnsi="宋体" w:eastAsia="黑体"/>
          <w:b/>
          <w:bCs/>
          <w:snapToGrid w:val="0"/>
          <w:color w:val="000000" w:themeColor="text1"/>
          <w:kern w:val="0"/>
          <w:sz w:val="48"/>
          <w:szCs w:val="48"/>
          <w:highlight w:val="none"/>
          <w14:textFill>
            <w14:solidFill>
              <w14:schemeClr w14:val="tx1"/>
            </w14:solidFill>
          </w14:textFill>
        </w:rPr>
        <w:t>重要提示</w:t>
      </w:r>
    </w:p>
    <w:p w14:paraId="596C7BA1">
      <w:pPr>
        <w:adjustRightInd w:val="0"/>
        <w:snapToGrid w:val="0"/>
        <w:spacing w:line="360" w:lineRule="auto"/>
        <w:rPr>
          <w:rFonts w:hint="eastAsia" w:ascii="黑体" w:hAnsi="宋体" w:eastAsia="黑体"/>
          <w:b/>
          <w:snapToGrid w:val="0"/>
          <w:color w:val="000000" w:themeColor="text1"/>
          <w:kern w:val="0"/>
          <w:sz w:val="24"/>
          <w:highlight w:val="none"/>
          <w14:textFill>
            <w14:solidFill>
              <w14:schemeClr w14:val="tx1"/>
            </w14:solidFill>
          </w14:textFill>
        </w:rPr>
      </w:pPr>
    </w:p>
    <w:p w14:paraId="113B1E98">
      <w:pPr>
        <w:adjustRightInd w:val="0"/>
        <w:snapToGrid w:val="0"/>
        <w:spacing w:line="360" w:lineRule="auto"/>
        <w:ind w:firstLine="551" w:firstLineChars="196"/>
        <w:rPr>
          <w:rFonts w:hint="eastAsia" w:ascii="黑体" w:hAnsi="宋体" w:eastAsia="黑体"/>
          <w:b/>
          <w:snapToGrid w:val="0"/>
          <w:color w:val="000000" w:themeColor="text1"/>
          <w:kern w:val="0"/>
          <w:sz w:val="28"/>
          <w:szCs w:val="28"/>
          <w:highlight w:val="none"/>
          <w14:textFill>
            <w14:solidFill>
              <w14:schemeClr w14:val="tx1"/>
            </w14:solidFill>
          </w14:textFill>
        </w:rPr>
      </w:pPr>
      <w:r>
        <w:rPr>
          <w:rFonts w:hint="eastAsia" w:ascii="黑体" w:hAnsi="宋体" w:eastAsia="黑体"/>
          <w:b/>
          <w:snapToGrid w:val="0"/>
          <w:color w:val="000000" w:themeColor="text1"/>
          <w:kern w:val="0"/>
          <w:sz w:val="28"/>
          <w:szCs w:val="28"/>
          <w:highlight w:val="none"/>
          <w14:textFill>
            <w14:solidFill>
              <w14:schemeClr w14:val="tx1"/>
            </w14:solidFill>
          </w14:textFill>
        </w:rPr>
        <w:t>本合同</w:t>
      </w:r>
      <w:r>
        <w:rPr>
          <w:rFonts w:hint="eastAsia" w:ascii="黑体" w:hAnsi="宋体" w:eastAsia="黑体"/>
          <w:snapToGrid w:val="0"/>
          <w:color w:val="000000" w:themeColor="text1"/>
          <w:kern w:val="0"/>
          <w:sz w:val="28"/>
          <w:szCs w:val="28"/>
          <w:highlight w:val="none"/>
          <w14:textFill>
            <w14:solidFill>
              <w14:schemeClr w14:val="tx1"/>
            </w14:solidFill>
          </w14:textFill>
        </w:rPr>
        <w:t>由《合同协议书》、《合同条款》和《合同附件》三大部分组成，对合同中的部分内容设选项按标准化模式设置，</w:t>
      </w:r>
      <w:r>
        <w:rPr>
          <w:rFonts w:hint="eastAsia" w:ascii="黑体" w:eastAsia="黑体"/>
          <w:snapToGrid w:val="0"/>
          <w:color w:val="000000" w:themeColor="text1"/>
          <w:kern w:val="0"/>
          <w:sz w:val="28"/>
          <w:szCs w:val="28"/>
          <w:highlight w:val="none"/>
          <w14:textFill>
            <w14:solidFill>
              <w14:schemeClr w14:val="tx1"/>
            </w14:solidFill>
          </w14:textFill>
        </w:rPr>
        <w:t>采用“</w:t>
      </w:r>
      <w:r>
        <w:rPr>
          <w:rFonts w:hint="eastAsia" w:ascii="黑体" w:eastAsia="黑体"/>
          <w:snapToGrid w:val="0"/>
          <w:color w:val="000000" w:themeColor="text1"/>
          <w:kern w:val="0"/>
          <w:sz w:val="28"/>
          <w:szCs w:val="28"/>
          <w:highlight w:val="none"/>
          <w:bdr w:val="single" w:color="auto" w:sz="4" w:space="0"/>
          <w14:textFill>
            <w14:solidFill>
              <w14:schemeClr w14:val="tx1"/>
            </w14:solidFill>
          </w14:textFill>
        </w:rPr>
        <w:t>√</w:t>
      </w:r>
      <w:r>
        <w:rPr>
          <w:rFonts w:hint="eastAsia" w:ascii="黑体" w:eastAsia="黑体"/>
          <w:snapToGrid w:val="0"/>
          <w:color w:val="000000" w:themeColor="text1"/>
          <w:kern w:val="0"/>
          <w:sz w:val="28"/>
          <w:szCs w:val="28"/>
          <w:highlight w:val="none"/>
          <w14:textFill>
            <w14:solidFill>
              <w14:schemeClr w14:val="tx1"/>
            </w14:solidFill>
          </w14:textFill>
        </w:rPr>
        <w:t>”或“</w:t>
      </w:r>
      <w:r>
        <w:rPr>
          <w:rFonts w:hint="eastAsia" w:ascii="黑体" w:eastAsia="黑体"/>
          <w:snapToGrid w:val="0"/>
          <w:color w:val="000000" w:themeColor="text1"/>
          <w:kern w:val="0"/>
          <w:sz w:val="28"/>
          <w:szCs w:val="28"/>
          <w:highlight w:val="none"/>
          <w:bdr w:val="single" w:color="auto" w:sz="4" w:space="0"/>
          <w14:textFill>
            <w14:solidFill>
              <w14:schemeClr w14:val="tx1"/>
            </w14:solidFill>
          </w14:textFill>
        </w:rPr>
        <w:t>×</w:t>
      </w:r>
      <w:r>
        <w:rPr>
          <w:rFonts w:hint="eastAsia" w:ascii="黑体" w:eastAsia="黑体"/>
          <w:snapToGrid w:val="0"/>
          <w:color w:val="000000" w:themeColor="text1"/>
          <w:kern w:val="0"/>
          <w:sz w:val="28"/>
          <w:szCs w:val="28"/>
          <w:highlight w:val="none"/>
          <w14:textFill>
            <w14:solidFill>
              <w14:schemeClr w14:val="tx1"/>
            </w14:solidFill>
          </w14:textFill>
        </w:rPr>
        <w:t>”予以选择。合同中此部分内容，标注“</w:t>
      </w:r>
      <w:r>
        <w:rPr>
          <w:rFonts w:hint="eastAsia" w:ascii="黑体" w:eastAsia="黑体"/>
          <w:snapToGrid w:val="0"/>
          <w:color w:val="000000" w:themeColor="text1"/>
          <w:kern w:val="0"/>
          <w:sz w:val="28"/>
          <w:szCs w:val="28"/>
          <w:highlight w:val="none"/>
          <w:bdr w:val="single" w:color="auto" w:sz="4" w:space="0"/>
          <w14:textFill>
            <w14:solidFill>
              <w14:schemeClr w14:val="tx1"/>
            </w14:solidFill>
          </w14:textFill>
        </w:rPr>
        <w:t>√</w:t>
      </w:r>
      <w:r>
        <w:rPr>
          <w:rFonts w:hint="eastAsia" w:ascii="黑体" w:eastAsia="黑体"/>
          <w:snapToGrid w:val="0"/>
          <w:color w:val="000000" w:themeColor="text1"/>
          <w:kern w:val="0"/>
          <w:sz w:val="28"/>
          <w:szCs w:val="28"/>
          <w:highlight w:val="none"/>
          <w14:textFill>
            <w14:solidFill>
              <w14:schemeClr w14:val="tx1"/>
            </w14:solidFill>
          </w14:textFill>
        </w:rPr>
        <w:t>”的选项即为本合同采用，标注“</w:t>
      </w:r>
      <w:r>
        <w:rPr>
          <w:rFonts w:hint="eastAsia" w:ascii="黑体" w:eastAsia="黑体"/>
          <w:snapToGrid w:val="0"/>
          <w:color w:val="000000" w:themeColor="text1"/>
          <w:kern w:val="0"/>
          <w:sz w:val="28"/>
          <w:szCs w:val="28"/>
          <w:highlight w:val="none"/>
          <w:bdr w:val="single" w:color="auto" w:sz="4" w:space="0"/>
          <w14:textFill>
            <w14:solidFill>
              <w14:schemeClr w14:val="tx1"/>
            </w14:solidFill>
          </w14:textFill>
        </w:rPr>
        <w:t>×</w:t>
      </w:r>
      <w:r>
        <w:rPr>
          <w:rFonts w:hint="eastAsia" w:ascii="黑体" w:eastAsia="黑体"/>
          <w:snapToGrid w:val="0"/>
          <w:color w:val="000000" w:themeColor="text1"/>
          <w:kern w:val="0"/>
          <w:sz w:val="28"/>
          <w:szCs w:val="28"/>
          <w:highlight w:val="none"/>
          <w14:textFill>
            <w14:solidFill>
              <w14:schemeClr w14:val="tx1"/>
            </w14:solidFill>
          </w14:textFill>
        </w:rPr>
        <w:t>”的选项为本合同不采用。</w:t>
      </w:r>
    </w:p>
    <w:p w14:paraId="144AC42C">
      <w:pPr>
        <w:adjustRightInd w:val="0"/>
        <w:snapToGrid w:val="0"/>
        <w:spacing w:line="360" w:lineRule="auto"/>
        <w:ind w:firstLine="810" w:firstLineChars="336"/>
        <w:rPr>
          <w:rFonts w:hint="eastAsia" w:ascii="黑体" w:hAnsi="宋体" w:eastAsia="黑体"/>
          <w:b/>
          <w:snapToGrid w:val="0"/>
          <w:color w:val="000000" w:themeColor="text1"/>
          <w:kern w:val="0"/>
          <w:sz w:val="24"/>
          <w:highlight w:val="none"/>
          <w14:textFill>
            <w14:solidFill>
              <w14:schemeClr w14:val="tx1"/>
            </w14:solidFill>
          </w14:textFill>
        </w:rPr>
      </w:pPr>
    </w:p>
    <w:p w14:paraId="3B6D9B28">
      <w:pPr>
        <w:adjustRightInd w:val="0"/>
        <w:snapToGrid w:val="0"/>
        <w:spacing w:line="360" w:lineRule="auto"/>
        <w:ind w:firstLine="806" w:firstLineChars="336"/>
        <w:rPr>
          <w:rFonts w:hint="eastAsia" w:ascii="黑体" w:hAnsi="宋体" w:eastAsia="黑体"/>
          <w:color w:val="000000" w:themeColor="text1"/>
          <w:sz w:val="24"/>
          <w:highlight w:val="none"/>
          <w14:textFill>
            <w14:solidFill>
              <w14:schemeClr w14:val="tx1"/>
            </w14:solidFill>
          </w14:textFill>
        </w:rPr>
      </w:pPr>
    </w:p>
    <w:p w14:paraId="0993CB54">
      <w:pPr>
        <w:adjustRightInd w:val="0"/>
        <w:snapToGrid w:val="0"/>
        <w:spacing w:line="360" w:lineRule="auto"/>
        <w:ind w:firstLine="806" w:firstLineChars="336"/>
        <w:jc w:val="right"/>
        <w:rPr>
          <w:rFonts w:hint="eastAsia" w:ascii="黑体" w:hAnsi="宋体" w:eastAsia="黑体"/>
          <w:color w:val="000000" w:themeColor="text1"/>
          <w:sz w:val="24"/>
          <w:highlight w:val="none"/>
          <w14:textFill>
            <w14:solidFill>
              <w14:schemeClr w14:val="tx1"/>
            </w14:solidFill>
          </w14:textFill>
        </w:rPr>
      </w:pPr>
    </w:p>
    <w:p w14:paraId="6D31D723">
      <w:pPr>
        <w:adjustRightInd w:val="0"/>
        <w:snapToGrid w:val="0"/>
        <w:spacing w:line="360" w:lineRule="auto"/>
        <w:ind w:firstLine="806" w:firstLineChars="336"/>
        <w:rPr>
          <w:rFonts w:hint="eastAsia" w:ascii="宋体" w:hAnsi="宋体"/>
          <w:b/>
          <w:bCs/>
          <w:snapToGrid w:val="0"/>
          <w:color w:val="000000" w:themeColor="text1"/>
          <w:kern w:val="0"/>
          <w:sz w:val="32"/>
          <w:szCs w:val="32"/>
          <w:highlight w:val="none"/>
          <w14:textFill>
            <w14:solidFill>
              <w14:schemeClr w14:val="tx1"/>
            </w14:solidFill>
          </w14:textFill>
        </w:rPr>
      </w:pPr>
      <w:r>
        <w:rPr>
          <w:rFonts w:ascii="黑体" w:hAnsi="宋体" w:eastAsia="黑体"/>
          <w:color w:val="000000" w:themeColor="text1"/>
          <w:sz w:val="24"/>
          <w:highlight w:val="none"/>
          <w14:textFill>
            <w14:solidFill>
              <w14:schemeClr w14:val="tx1"/>
            </w14:solidFill>
          </w14:textFill>
        </w:rPr>
        <w:br w:type="page"/>
      </w:r>
      <w:bookmarkStart w:id="0" w:name="_Toc115711396"/>
    </w:p>
    <w:p w14:paraId="6358B039">
      <w:pPr>
        <w:adjustRightInd w:val="0"/>
        <w:snapToGrid w:val="0"/>
        <w:spacing w:line="360" w:lineRule="auto"/>
        <w:jc w:val="center"/>
        <w:rPr>
          <w:rFonts w:hint="eastAsia" w:ascii="宋体" w:hAnsi="宋体"/>
          <w:b/>
          <w:bCs/>
          <w:snapToGrid w:val="0"/>
          <w:color w:val="000000" w:themeColor="text1"/>
          <w:kern w:val="0"/>
          <w:sz w:val="44"/>
          <w:szCs w:val="44"/>
          <w:highlight w:val="none"/>
          <w14:textFill>
            <w14:solidFill>
              <w14:schemeClr w14:val="tx1"/>
            </w14:solidFill>
          </w14:textFill>
        </w:rPr>
      </w:pPr>
      <w:r>
        <w:rPr>
          <w:rFonts w:hint="eastAsia" w:ascii="宋体" w:hAnsi="宋体"/>
          <w:b/>
          <w:bCs/>
          <w:snapToGrid w:val="0"/>
          <w:color w:val="000000" w:themeColor="text1"/>
          <w:kern w:val="0"/>
          <w:sz w:val="44"/>
          <w:szCs w:val="44"/>
          <w:highlight w:val="none"/>
          <w14:textFill>
            <w14:solidFill>
              <w14:schemeClr w14:val="tx1"/>
            </w14:solidFill>
          </w14:textFill>
        </w:rPr>
        <w:t>目</w:t>
      </w:r>
      <w:r>
        <w:rPr>
          <w:rFonts w:ascii="宋体" w:hAnsi="宋体"/>
          <w:b/>
          <w:bCs/>
          <w:snapToGrid w:val="0"/>
          <w:color w:val="000000" w:themeColor="text1"/>
          <w:kern w:val="0"/>
          <w:sz w:val="44"/>
          <w:szCs w:val="44"/>
          <w:highlight w:val="none"/>
          <w14:textFill>
            <w14:solidFill>
              <w14:schemeClr w14:val="tx1"/>
            </w14:solidFill>
          </w14:textFill>
        </w:rPr>
        <w:t xml:space="preserve">  </w:t>
      </w:r>
      <w:r>
        <w:rPr>
          <w:rFonts w:hint="eastAsia" w:ascii="宋体" w:hAnsi="宋体"/>
          <w:b/>
          <w:bCs/>
          <w:snapToGrid w:val="0"/>
          <w:color w:val="000000" w:themeColor="text1"/>
          <w:kern w:val="0"/>
          <w:sz w:val="44"/>
          <w:szCs w:val="44"/>
          <w:highlight w:val="none"/>
          <w14:textFill>
            <w14:solidFill>
              <w14:schemeClr w14:val="tx1"/>
            </w14:solidFill>
          </w14:textFill>
        </w:rPr>
        <w:t>录</w:t>
      </w:r>
    </w:p>
    <w:p w14:paraId="5CD1D645">
      <w:pPr>
        <w:pStyle w:val="19"/>
        <w:spacing w:before="0" w:line="360" w:lineRule="auto"/>
        <w:rPr>
          <w:rFonts w:hint="eastAsia" w:asciiTheme="majorEastAsia" w:hAnsiTheme="majorEastAsia"/>
          <w:color w:val="000000" w:themeColor="text1"/>
          <w:sz w:val="24"/>
          <w:szCs w:val="24"/>
          <w:highlight w:val="none"/>
          <w14:textFill>
            <w14:solidFill>
              <w14:schemeClr w14:val="tx1"/>
            </w14:solidFill>
          </w14:textFill>
        </w:rPr>
      </w:pPr>
    </w:p>
    <w:p w14:paraId="0DD4D07D">
      <w:pPr>
        <w:pStyle w:val="1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fldChar w:fldCharType="begin"/>
      </w:r>
      <w:r>
        <w:rPr>
          <w:rFonts w:hint="eastAsia" w:asciiTheme="majorEastAsia" w:hAnsiTheme="majorEastAsia" w:eastAsiaTheme="majorEastAsia"/>
          <w:color w:val="000000" w:themeColor="text1"/>
          <w:sz w:val="24"/>
          <w:szCs w:val="24"/>
          <w:highlight w:val="none"/>
          <w14:textFill>
            <w14:solidFill>
              <w14:schemeClr w14:val="tx1"/>
            </w14:solidFill>
          </w14:textFill>
        </w:rPr>
        <w:instrText xml:space="preserve"> TOC \o "1-3" \h \z \u </w:instrText>
      </w:r>
      <w:r>
        <w:rPr>
          <w:rFonts w:asciiTheme="majorEastAsia" w:hAnsiTheme="majorEastAsia" w:eastAsiaTheme="majorEastAsia"/>
          <w:color w:val="000000" w:themeColor="text1"/>
          <w:sz w:val="24"/>
          <w:szCs w:val="24"/>
          <w:highlight w:val="none"/>
          <w14:textFill>
            <w14:solidFill>
              <w14:schemeClr w14:val="tx1"/>
            </w14:solidFill>
          </w14:textFill>
        </w:rPr>
        <w:fldChar w:fldCharType="separate"/>
      </w:r>
      <w:r>
        <w:rPr>
          <w:rFonts w:asciiTheme="majorEastAsia" w:hAnsiTheme="majorEastAsia" w:eastAsiaTheme="majorEastAsia"/>
          <w:color w:val="000000" w:themeColor="text1"/>
          <w:szCs w:val="24"/>
          <w:highlight w:val="none"/>
          <w14:textFill>
            <w14:solidFill>
              <w14:schemeClr w14:val="tx1"/>
            </w14:solidFill>
          </w14:textFill>
        </w:rPr>
        <w:fldChar w:fldCharType="begin"/>
      </w:r>
      <w:r>
        <w:rPr>
          <w:rFonts w:asciiTheme="majorEastAsia" w:hAnsiTheme="majorEastAsia" w:eastAsiaTheme="majorEastAsia"/>
          <w:color w:val="000000" w:themeColor="text1"/>
          <w:szCs w:val="24"/>
          <w:highlight w:val="none"/>
          <w14:textFill>
            <w14:solidFill>
              <w14:schemeClr w14:val="tx1"/>
            </w14:solidFill>
          </w14:textFill>
        </w:rPr>
        <w:instrText xml:space="preserve"> HYPERLINK \l _Toc24051 </w:instrText>
      </w:r>
      <w:r>
        <w:rPr>
          <w:rFonts w:asciiTheme="majorEastAsia" w:hAnsiTheme="majorEastAsia" w:eastAsiaTheme="majorEastAsia"/>
          <w:color w:val="000000" w:themeColor="text1"/>
          <w:szCs w:val="24"/>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Theme="majorEastAsia" w:hAnsiTheme="majorEastAsia" w:eastAsiaTheme="majorEastAsia"/>
          <w:color w:val="000000" w:themeColor="text1"/>
          <w:szCs w:val="24"/>
          <w:highlight w:val="none"/>
          <w14:textFill>
            <w14:solidFill>
              <w14:schemeClr w14:val="tx1"/>
            </w14:solidFill>
          </w14:textFill>
        </w:rPr>
        <w:fldChar w:fldCharType="end"/>
      </w:r>
    </w:p>
    <w:p w14:paraId="7B3391CE">
      <w:pPr>
        <w:pStyle w:val="1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_Toc8429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41ED45B">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_Toc11801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总</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00E6841C">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_Toc9658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一般规定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B36754F">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_Toc15644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 xml:space="preserve">1  </w:t>
      </w:r>
      <w:r>
        <w:rPr>
          <w:rFonts w:hint="eastAsia"/>
          <w:snapToGrid w:val="0"/>
          <w:color w:val="000000" w:themeColor="text1"/>
          <w:highlight w:val="none"/>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4AD4EEE">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_Toc10515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 xml:space="preserve">2  </w:t>
      </w:r>
      <w:r>
        <w:rPr>
          <w:rFonts w:hint="eastAsia"/>
          <w:snapToGrid w:val="0"/>
          <w:color w:val="000000" w:themeColor="text1"/>
          <w:highlight w:val="none"/>
          <w14:textFill>
            <w14:solidFill>
              <w14:schemeClr w14:val="tx1"/>
            </w14:solidFill>
          </w14:textFill>
        </w:rPr>
        <w:t>语言文字和适用法律、标准及规范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37F5DE0E">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_Toc2057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 xml:space="preserve">3  </w:t>
      </w:r>
      <w:r>
        <w:rPr>
          <w:rFonts w:hint="eastAsia"/>
          <w:snapToGrid w:val="0"/>
          <w:color w:val="000000" w:themeColor="text1"/>
          <w:highlight w:val="none"/>
          <w14:textFill>
            <w14:solidFill>
              <w14:schemeClr w14:val="tx1"/>
            </w14:solidFill>
          </w14:textFill>
        </w:rPr>
        <w:t>本合同签订依据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382B455F">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_Toc5896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勘察－设计承包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3E9B58D7">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_Toc26903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 xml:space="preserve">4  </w:t>
      </w:r>
      <w:r>
        <w:rPr>
          <w:rFonts w:hint="eastAsia"/>
          <w:snapToGrid w:val="0"/>
          <w:color w:val="000000" w:themeColor="text1"/>
          <w:highlight w:val="none"/>
          <w14:textFill>
            <w14:solidFill>
              <w14:schemeClr w14:val="tx1"/>
            </w14:solidFill>
          </w14:textFill>
        </w:rPr>
        <w:t>勘察设计承包管理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09D7780">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_Toc11699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设计工作内容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528F19A3">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_Toc18357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5</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5B9EB3F6">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_Toc14746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6</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4AB0C30C">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_Toc32218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7</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2A1DCC8C">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_Toc5691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8</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勘察设计成果文件的提交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53B3CDF3">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_Toc17641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设计质量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9FB1D4D">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_Toc7135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9</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设计的质量要求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33F7D0D9">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_Toc20139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szCs w:val="30"/>
          <w:highlight w:val="none"/>
          <w14:textFill>
            <w14:solidFill>
              <w14:schemeClr w14:val="tx1"/>
            </w14:solidFill>
          </w14:textFill>
        </w:rPr>
        <w:t>第五章</w:t>
      </w:r>
      <w:r>
        <w:rPr>
          <w:color w:val="000000" w:themeColor="text1"/>
          <w:szCs w:val="30"/>
          <w:highlight w:val="none"/>
          <w14:textFill>
            <w14:solidFill>
              <w14:schemeClr w14:val="tx1"/>
            </w14:solidFill>
          </w14:textFill>
        </w:rPr>
        <w:t xml:space="preserve"> </w:t>
      </w:r>
      <w:r>
        <w:rPr>
          <w:rFonts w:hint="eastAsia"/>
          <w:color w:val="000000" w:themeColor="text1"/>
          <w:szCs w:val="30"/>
          <w:highlight w:val="none"/>
          <w14:textFill>
            <w14:solidFill>
              <w14:schemeClr w14:val="tx1"/>
            </w14:solidFill>
          </w14:textFill>
        </w:rPr>
        <w:t>设计事故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4E9D941">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_Toc11563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10</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设计事故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596061A">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_Toc4912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9B0206E">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_Toc27140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1</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3810BAA6">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_Toc25233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工程投资控制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4D657A6F">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_Toc31423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12</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工程投资控制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D393480">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_Toc489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C2A0809">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_Toc15802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13</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72CFF7F">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_Toc5384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勘察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AA398D0">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_Toc13006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4</w:t>
      </w:r>
      <w:r>
        <w:rPr>
          <w:rFonts w:hint="eastAsia"/>
          <w:snapToGrid w:val="0"/>
          <w:color w:val="000000" w:themeColor="text1"/>
          <w:highlight w:val="none"/>
          <w14:textFill>
            <w14:solidFill>
              <w14:schemeClr w14:val="tx1"/>
            </w14:solidFill>
          </w14:textFill>
        </w:rPr>
        <w:t>勘察范围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4DB8A07">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_Toc25245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5</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3A4D055">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_Toc6969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16</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3885DC2">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_Toc12024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17</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勘察成果文件的提交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4E88880">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_Toc14834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18</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勘察的质量要求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1533048">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_Toc2448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双方的权利与义务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3ABF94DD">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_Toc16261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19</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甲方的权利与义务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43DBD20A">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_Toc3048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20</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乙方的权利与义务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449C1DD">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_Toc1513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第十一章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8F6BB7D">
      <w:pPr>
        <w:pStyle w:val="9"/>
        <w:tabs>
          <w:tab w:val="right" w:leader="dot" w:pos="8313"/>
          <w:tab w:val="clear" w:pos="8303"/>
        </w:tabs>
        <w:rPr>
          <w:color w:val="000000" w:themeColor="text1"/>
          <w:highlight w:val="none"/>
          <w14:textFill>
            <w14:solidFill>
              <w14:schemeClr w14:val="tx1"/>
            </w14:solidFill>
          </w14:textFill>
        </w:rPr>
      </w:pPr>
      <w:r>
        <w:rPr>
          <w:rFonts w:hint="eastAsia" w:asciiTheme="majorEastAsia" w:hAnsiTheme="majorEastAsia" w:eastAsiaTheme="majorEastAsia"/>
          <w:b/>
          <w:bCs w:val="0"/>
          <w:color w:val="000000" w:themeColor="text1"/>
          <w:highlight w:val="none"/>
          <w:lang w:val="en-US" w:eastAsia="zh-CN"/>
          <w14:textFill>
            <w14:solidFill>
              <w14:schemeClr w14:val="tx1"/>
            </w14:solidFill>
          </w14:textFill>
        </w:rPr>
        <w:t>21 违约</w:t>
      </w: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_Toc15510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val="en-US" w:eastAsia="zh-CN"/>
          <w14:textFill>
            <w14:solidFill>
              <w14:schemeClr w14:val="tx1"/>
            </w14:solidFill>
          </w14:textFill>
        </w:rPr>
        <w:t>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E3639F8">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_Toc9200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5EE56B36">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_Toc8047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2</w:t>
      </w:r>
      <w:r>
        <w:rPr>
          <w:rFonts w:hint="eastAsia"/>
          <w:snapToGrid w:val="0"/>
          <w:color w:val="000000" w:themeColor="text1"/>
          <w:highlight w:val="none"/>
          <w:lang w:eastAsia="zh-CN"/>
          <w14:textFill>
            <w14:solidFill>
              <w14:schemeClr w14:val="tx1"/>
            </w14:solidFill>
          </w14:textFill>
        </w:rPr>
        <w:t>2</w:t>
      </w:r>
      <w:r>
        <w:rPr>
          <w:rFonts w:hint="eastAsia"/>
          <w:snapToGrid w:val="0"/>
          <w:color w:val="000000" w:themeColor="text1"/>
          <w:highlight w:val="none"/>
          <w14:textFill>
            <w14:solidFill>
              <w14:schemeClr w14:val="tx1"/>
            </w14:solidFill>
          </w14:textFill>
        </w:rPr>
        <w:t>索赔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1B9767A4">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_Toc23867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法律适用及仲裁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43B1FD50">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_Toc1064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23</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法律适用及仲裁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2451AE2">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_Toc23264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保密、知识产权与专利技术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4EA670FD">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_Toc28396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24</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保密、知识产权与专利技术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CDA3CA1">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_Toc14877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28A85AD0">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_Toc4791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25</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32E19632">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_Toc10706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合同生效、解除与其他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5668B68E">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_Toc21367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snapToGrid w:val="0"/>
          <w:color w:val="000000" w:themeColor="text1"/>
          <w:highlight w:val="none"/>
          <w:lang w:eastAsia="zh-CN"/>
          <w14:textFill>
            <w14:solidFill>
              <w14:schemeClr w14:val="tx1"/>
            </w14:solidFill>
          </w14:textFill>
        </w:rPr>
        <w:t>26</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合同生效、解除及其他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66244E06">
      <w:pPr>
        <w:pStyle w:val="2"/>
        <w:tabs>
          <w:tab w:val="right" w:leader="dot" w:pos="831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_Toc21654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0838C807">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_Toc13888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snapToGrid w:val="0"/>
          <w:color w:val="000000" w:themeColor="text1"/>
          <w:highlight w:val="none"/>
          <w14:textFill>
            <w14:solidFill>
              <w14:schemeClr w14:val="tx1"/>
            </w14:solidFill>
          </w14:textFill>
        </w:rPr>
        <w:t xml:space="preserve">1 </w:t>
      </w:r>
      <w:r>
        <w:rPr>
          <w:rFonts w:hint="eastAsia"/>
          <w:snapToGrid w:val="0"/>
          <w:color w:val="000000" w:themeColor="text1"/>
          <w:highlight w:val="none"/>
          <w14:textFill>
            <w14:solidFill>
              <w14:schemeClr w14:val="tx1"/>
            </w14:solidFill>
          </w14:textFill>
        </w:rPr>
        <w:t>本项目拟投入人员配备表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542EE291">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_Toc1183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4D4365C5">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_Toc6168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工程建设廉洁协议书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C1E8B1B">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_Toc2081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4施工现场服务工作的相关约定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77A4B25E">
      <w:pPr>
        <w:pStyle w:val="9"/>
        <w:tabs>
          <w:tab w:val="right" w:leader="dot" w:pos="8313"/>
          <w:tab w:val="clear" w:pos="8303"/>
        </w:tabs>
        <w:rPr>
          <w:color w:val="000000" w:themeColor="text1"/>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begin"/>
      </w:r>
      <w:r>
        <w:rPr>
          <w:rFonts w:asciiTheme="majorEastAsia" w:hAnsiTheme="majorEastAsia" w:eastAsiaTheme="majorEastAsia"/>
          <w:bCs/>
          <w:color w:val="000000" w:themeColor="text1"/>
          <w:highlight w:val="none"/>
          <w:lang w:val="zh-CN"/>
          <w14:textFill>
            <w14:solidFill>
              <w14:schemeClr w14:val="tx1"/>
            </w14:solidFill>
          </w14:textFill>
        </w:rPr>
        <w:instrText xml:space="preserve"> HYPERLINK \l _Toc19966 </w:instrText>
      </w:r>
      <w:r>
        <w:rPr>
          <w:rFonts w:asciiTheme="majorEastAsia" w:hAnsiTheme="majorEastAsia" w:eastAsiaTheme="majorEastAsia"/>
          <w:bCs/>
          <w:color w:val="000000" w:themeColor="text1"/>
          <w:highlight w:val="none"/>
          <w:lang w:val="zh-CN"/>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5联合体协议书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00559279">
      <w:pPr>
        <w:adjustRightInd w:val="0"/>
        <w:snapToGrid w:val="0"/>
        <w:spacing w:line="360" w:lineRule="auto"/>
        <w:ind w:left="1214" w:leftChars="228" w:hanging="735" w:hangingChars="350"/>
        <w:rPr>
          <w:rFonts w:hint="eastAsia" w:asciiTheme="majorEastAsia" w:hAnsiTheme="majorEastAsia" w:eastAsiaTheme="majorEastAsia"/>
          <w:bCs/>
          <w:snapToGrid w:val="0"/>
          <w:color w:val="000000" w:themeColor="text1"/>
          <w:kern w:val="0"/>
          <w:sz w:val="24"/>
          <w:highlight w:val="none"/>
          <w14:textFill>
            <w14:solidFill>
              <w14:schemeClr w14:val="tx1"/>
            </w14:solidFill>
          </w14:textFill>
        </w:rPr>
      </w:pPr>
      <w:r>
        <w:rPr>
          <w:rFonts w:asciiTheme="majorEastAsia" w:hAnsiTheme="majorEastAsia" w:eastAsiaTheme="majorEastAsia"/>
          <w:bCs/>
          <w:color w:val="000000" w:themeColor="text1"/>
          <w:highlight w:val="none"/>
          <w:lang w:val="zh-CN"/>
          <w14:textFill>
            <w14:solidFill>
              <w14:schemeClr w14:val="tx1"/>
            </w14:solidFill>
          </w14:textFill>
        </w:rPr>
        <w:fldChar w:fldCharType="end"/>
      </w:r>
    </w:p>
    <w:p w14:paraId="27ED296D">
      <w:pPr>
        <w:spacing w:line="360" w:lineRule="auto"/>
        <w:rPr>
          <w:rFonts w:hint="eastAsia" w:ascii="宋体" w:hAnsi="宋体"/>
          <w:b/>
          <w:bCs/>
          <w:snapToGrid w:val="0"/>
          <w:color w:val="000000" w:themeColor="text1"/>
          <w:kern w:val="0"/>
          <w:sz w:val="24"/>
          <w:highlight w:val="none"/>
          <w14:textFill>
            <w14:solidFill>
              <w14:schemeClr w14:val="tx1"/>
            </w14:solidFill>
          </w14:textFill>
        </w:rPr>
      </w:pPr>
    </w:p>
    <w:p w14:paraId="68A1D436">
      <w:pPr>
        <w:rPr>
          <w:color w:val="000000" w:themeColor="text1"/>
          <w:highlight w:val="none"/>
          <w14:textFill>
            <w14:solidFill>
              <w14:schemeClr w14:val="tx1"/>
            </w14:solidFill>
          </w14:textFill>
        </w:rPr>
      </w:pPr>
    </w:p>
    <w:p w14:paraId="33AC11D7">
      <w:pPr>
        <w:adjustRightInd w:val="0"/>
        <w:snapToGrid w:val="0"/>
        <w:spacing w:line="440" w:lineRule="exact"/>
        <w:rPr>
          <w:rFonts w:hint="eastAsia" w:ascii="宋体" w:hAnsi="宋体"/>
          <w:bCs/>
          <w:snapToGrid w:val="0"/>
          <w:color w:val="000000" w:themeColor="text1"/>
          <w:kern w:val="0"/>
          <w:sz w:val="24"/>
          <w:highlight w:val="none"/>
          <w:u w:val="single"/>
          <w14:textFill>
            <w14:solidFill>
              <w14:schemeClr w14:val="tx1"/>
            </w14:solidFill>
          </w14:textFill>
        </w:rPr>
      </w:pPr>
    </w:p>
    <w:p w14:paraId="409543BA">
      <w:pPr>
        <w:pStyle w:val="7"/>
        <w:rPr>
          <w:color w:val="000000" w:themeColor="text1"/>
          <w:highlight w:val="none"/>
          <w14:textFill>
            <w14:solidFill>
              <w14:schemeClr w14:val="tx1"/>
            </w14:solidFill>
          </w14:textFill>
        </w:rPr>
      </w:pPr>
    </w:p>
    <w:p w14:paraId="42D5B5A6">
      <w:pPr>
        <w:pStyle w:val="7"/>
        <w:rPr>
          <w:color w:val="000000" w:themeColor="text1"/>
          <w:highlight w:val="none"/>
          <w14:textFill>
            <w14:solidFill>
              <w14:schemeClr w14:val="tx1"/>
            </w14:solidFill>
          </w14:textFill>
        </w:rPr>
      </w:pPr>
    </w:p>
    <w:p w14:paraId="05CA9896">
      <w:pPr>
        <w:pStyle w:val="7"/>
        <w:rPr>
          <w:color w:val="000000" w:themeColor="text1"/>
          <w:highlight w:val="none"/>
          <w14:textFill>
            <w14:solidFill>
              <w14:schemeClr w14:val="tx1"/>
            </w14:solidFill>
          </w14:textFill>
        </w:rPr>
      </w:pPr>
    </w:p>
    <w:p w14:paraId="5A0EC3C0">
      <w:pPr>
        <w:pStyle w:val="7"/>
        <w:rPr>
          <w:color w:val="000000" w:themeColor="text1"/>
          <w:highlight w:val="none"/>
          <w14:textFill>
            <w14:solidFill>
              <w14:schemeClr w14:val="tx1"/>
            </w14:solidFill>
          </w14:textFill>
        </w:rPr>
      </w:pPr>
    </w:p>
    <w:p w14:paraId="6E3B7F86">
      <w:pPr>
        <w:pStyle w:val="7"/>
        <w:rPr>
          <w:color w:val="000000" w:themeColor="text1"/>
          <w:highlight w:val="none"/>
          <w14:textFill>
            <w14:solidFill>
              <w14:schemeClr w14:val="tx1"/>
            </w14:solidFill>
          </w14:textFill>
        </w:rPr>
      </w:pPr>
    </w:p>
    <w:p w14:paraId="04484A6C">
      <w:pPr>
        <w:pStyle w:val="7"/>
        <w:rPr>
          <w:color w:val="000000" w:themeColor="text1"/>
          <w:highlight w:val="none"/>
          <w14:textFill>
            <w14:solidFill>
              <w14:schemeClr w14:val="tx1"/>
            </w14:solidFill>
          </w14:textFill>
        </w:rPr>
      </w:pPr>
    </w:p>
    <w:p w14:paraId="13F3DA0A">
      <w:pPr>
        <w:pStyle w:val="7"/>
        <w:rPr>
          <w:color w:val="000000" w:themeColor="text1"/>
          <w:highlight w:val="none"/>
          <w14:textFill>
            <w14:solidFill>
              <w14:schemeClr w14:val="tx1"/>
            </w14:solidFill>
          </w14:textFill>
        </w:rPr>
      </w:pPr>
    </w:p>
    <w:p w14:paraId="189934E5">
      <w:pPr>
        <w:pStyle w:val="7"/>
        <w:rPr>
          <w:color w:val="000000" w:themeColor="text1"/>
          <w:highlight w:val="none"/>
          <w14:textFill>
            <w14:solidFill>
              <w14:schemeClr w14:val="tx1"/>
            </w14:solidFill>
          </w14:textFill>
        </w:rPr>
      </w:pPr>
    </w:p>
    <w:p w14:paraId="347DB24D">
      <w:pPr>
        <w:pStyle w:val="7"/>
        <w:rPr>
          <w:color w:val="000000" w:themeColor="text1"/>
          <w:highlight w:val="none"/>
          <w14:textFill>
            <w14:solidFill>
              <w14:schemeClr w14:val="tx1"/>
            </w14:solidFill>
          </w14:textFill>
        </w:rPr>
      </w:pPr>
    </w:p>
    <w:p w14:paraId="0DA3AAC0">
      <w:pPr>
        <w:pStyle w:val="7"/>
        <w:rPr>
          <w:color w:val="000000" w:themeColor="text1"/>
          <w:highlight w:val="none"/>
          <w14:textFill>
            <w14:solidFill>
              <w14:schemeClr w14:val="tx1"/>
            </w14:solidFill>
          </w14:textFill>
        </w:rPr>
      </w:pPr>
    </w:p>
    <w:p w14:paraId="221DE3CF">
      <w:pPr>
        <w:pStyle w:val="7"/>
        <w:rPr>
          <w:color w:val="000000" w:themeColor="text1"/>
          <w:highlight w:val="none"/>
          <w14:textFill>
            <w14:solidFill>
              <w14:schemeClr w14:val="tx1"/>
            </w14:solidFill>
          </w14:textFill>
        </w:rPr>
      </w:pPr>
    </w:p>
    <w:bookmarkEnd w:id="0"/>
    <w:p w14:paraId="511381FE">
      <w:pPr>
        <w:pStyle w:val="3"/>
        <w:rPr>
          <w:rFonts w:hint="eastAsia"/>
          <w:b w:val="0"/>
          <w:bCs w:val="0"/>
          <w:color w:val="000000" w:themeColor="text1"/>
          <w:highlight w:val="none"/>
          <w14:textFill>
            <w14:solidFill>
              <w14:schemeClr w14:val="tx1"/>
            </w14:solidFill>
          </w14:textFill>
        </w:rPr>
      </w:pPr>
      <w:bookmarkStart w:id="1" w:name="_Toc161761459"/>
      <w:bookmarkStart w:id="2" w:name="_Toc122759214"/>
      <w:bookmarkStart w:id="3" w:name="_Toc82141020"/>
      <w:bookmarkStart w:id="4" w:name="_Toc115711029"/>
      <w:bookmarkStart w:id="5" w:name="_Toc24051"/>
      <w:bookmarkStart w:id="6" w:name="_Toc374"/>
      <w:bookmarkStart w:id="7" w:name="_Toc3357"/>
      <w:bookmarkStart w:id="8" w:name="_Toc114119681"/>
      <w:r>
        <w:rPr>
          <w:rFonts w:hint="eastAsia"/>
          <w:color w:val="000000" w:themeColor="text1"/>
          <w:highlight w:val="none"/>
          <w14:textFill>
            <w14:solidFill>
              <w14:schemeClr w14:val="tx1"/>
            </w14:solidFill>
          </w14:textFill>
        </w:rPr>
        <w:t>第一篇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合同协议书</w:t>
      </w:r>
      <w:bookmarkEnd w:id="1"/>
      <w:bookmarkEnd w:id="2"/>
      <w:bookmarkEnd w:id="3"/>
      <w:bookmarkEnd w:id="4"/>
      <w:bookmarkEnd w:id="5"/>
      <w:bookmarkEnd w:id="6"/>
      <w:bookmarkEnd w:id="7"/>
      <w:bookmarkEnd w:id="8"/>
    </w:p>
    <w:p w14:paraId="0A5FA12D">
      <w:pPr>
        <w:adjustRightInd w:val="0"/>
        <w:snapToGrid w:val="0"/>
        <w:spacing w:line="360" w:lineRule="auto"/>
        <w:ind w:right="11"/>
        <w:rPr>
          <w:rFonts w:hint="eastAsia" w:ascii="宋体" w:hAnsi="宋体"/>
          <w:snapToGrid w:val="0"/>
          <w:color w:val="000000" w:themeColor="text1"/>
          <w:kern w:val="0"/>
          <w:sz w:val="24"/>
          <w:highlight w:val="none"/>
          <w14:textFill>
            <w14:solidFill>
              <w14:schemeClr w14:val="tx1"/>
            </w14:solidFill>
          </w14:textFill>
        </w:rPr>
      </w:pPr>
    </w:p>
    <w:p w14:paraId="58E53EC9">
      <w:pPr>
        <w:spacing w:line="360" w:lineRule="auto"/>
        <w:ind w:firstLine="480" w:firstLineChars="200"/>
        <w:rPr>
          <w:b/>
          <w:bCs/>
          <w:snapToGrid w:val="0"/>
          <w:color w:val="000000" w:themeColor="text1"/>
          <w:kern w:val="0"/>
          <w:sz w:val="24"/>
          <w:highlight w:val="none"/>
          <w14:textFill>
            <w14:solidFill>
              <w14:schemeClr w14:val="tx1"/>
            </w14:solidFill>
          </w14:textFill>
        </w:rPr>
      </w:pPr>
      <w:bookmarkStart w:id="9" w:name="_Toc161761460"/>
      <w:r>
        <w:rPr>
          <w:rFonts w:hint="eastAsia" w:ascii="宋体" w:hAnsi="宋体"/>
          <w:bCs/>
          <w:snapToGrid w:val="0"/>
          <w:color w:val="000000" w:themeColor="text1"/>
          <w:kern w:val="0"/>
          <w:sz w:val="24"/>
          <w:highlight w:val="none"/>
          <w:lang w:val="en-US" w:eastAsia="zh-CN"/>
          <w14:textFill>
            <w14:solidFill>
              <w14:schemeClr w14:val="tx1"/>
            </w14:solidFill>
          </w14:textFill>
        </w:rPr>
        <w:t>甲方</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（以下简称甲方）与</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以下简称乙方）依照《中华人民共和国民法典》《中华人民共和国建筑法》及其他有关法律、行政法规、部门规章、地方性法规和行政规章的规定，以及国家和广东省、广州市人民政府及有关主管部门关于本项目的有关文件，遵循平等、自愿、公平和诚实信用的原则，双方就本项目</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勘察</w:t>
      </w:r>
      <w:r>
        <w:rPr>
          <w:rFonts w:ascii="宋体" w:hAnsi="宋体"/>
          <w:bCs/>
          <w:snapToGrid w:val="0"/>
          <w:color w:val="000000" w:themeColor="text1"/>
          <w:kern w:val="0"/>
          <w:sz w:val="24"/>
          <w:highlight w:val="none"/>
          <w14:textFill>
            <w14:solidFill>
              <w14:schemeClr w14:val="tx1"/>
            </w14:solidFill>
          </w14:textFill>
        </w:rPr>
        <w:t>-设计承包事宜协商一致，订立本合同</w:t>
      </w:r>
      <w:r>
        <w:rPr>
          <w:rFonts w:hint="eastAsia" w:ascii="宋体" w:hAnsi="宋体"/>
          <w:bCs/>
          <w:snapToGrid w:val="0"/>
          <w:color w:val="000000" w:themeColor="text1"/>
          <w:kern w:val="0"/>
          <w:sz w:val="24"/>
          <w:highlight w:val="none"/>
          <w14:textFill>
            <w14:solidFill>
              <w14:schemeClr w14:val="tx1"/>
            </w14:solidFill>
          </w14:textFill>
        </w:rPr>
        <w:t>，以资双方共同遵守</w:t>
      </w:r>
      <w:r>
        <w:rPr>
          <w:rFonts w:ascii="宋体" w:hAnsi="宋体"/>
          <w:bCs/>
          <w:snapToGrid w:val="0"/>
          <w:color w:val="000000" w:themeColor="text1"/>
          <w:kern w:val="0"/>
          <w:sz w:val="24"/>
          <w:highlight w:val="none"/>
          <w14:textFill>
            <w14:solidFill>
              <w14:schemeClr w14:val="tx1"/>
            </w14:solidFill>
          </w14:textFill>
        </w:rPr>
        <w:t>。</w:t>
      </w:r>
      <w:bookmarkEnd w:id="9"/>
    </w:p>
    <w:p w14:paraId="68795240">
      <w:pPr>
        <w:adjustRightInd w:val="0"/>
        <w:snapToGrid w:val="0"/>
        <w:spacing w:line="360" w:lineRule="auto"/>
        <w:ind w:right="11" w:firstLine="482" w:firstLineChars="2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1</w:t>
      </w:r>
      <w:r>
        <w:rPr>
          <w:rFonts w:hint="eastAsia" w:ascii="宋体" w:hAnsi="宋体"/>
          <w:b/>
          <w:bCs/>
          <w:snapToGrid w:val="0"/>
          <w:color w:val="000000" w:themeColor="text1"/>
          <w:kern w:val="0"/>
          <w:sz w:val="24"/>
          <w:highlight w:val="none"/>
          <w:lang w:eastAsia="zh-CN"/>
          <w14:textFill>
            <w14:solidFill>
              <w14:schemeClr w14:val="tx1"/>
            </w14:solidFill>
          </w14:textFill>
        </w:rPr>
        <w:t>、</w:t>
      </w:r>
      <w:r>
        <w:rPr>
          <w:rFonts w:hint="eastAsia" w:ascii="宋体" w:hAnsi="宋体"/>
          <w:b/>
          <w:bCs/>
          <w:snapToGrid w:val="0"/>
          <w:color w:val="000000" w:themeColor="text1"/>
          <w:kern w:val="0"/>
          <w:sz w:val="24"/>
          <w:highlight w:val="none"/>
          <w14:textFill>
            <w14:solidFill>
              <w14:schemeClr w14:val="tx1"/>
            </w14:solidFill>
          </w14:textFill>
        </w:rPr>
        <w:t>工程概况</w:t>
      </w:r>
    </w:p>
    <w:p w14:paraId="5C51BB0E">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u w:val="singl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1）工程名称：</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bCs/>
          <w:snapToGrid w:val="0"/>
          <w:color w:val="000000" w:themeColor="text1"/>
          <w:kern w:val="0"/>
          <w:sz w:val="24"/>
          <w:highlight w:val="none"/>
          <w:u w:val="single"/>
          <w14:textFill>
            <w14:solidFill>
              <w14:schemeClr w14:val="tx1"/>
            </w14:solidFill>
          </w14:textFill>
        </w:rPr>
        <w:t xml:space="preserve"> 。</w:t>
      </w:r>
    </w:p>
    <w:p w14:paraId="4AA5DD54">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2）工程地点：</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p>
    <w:p w14:paraId="469DF359">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3）工程立项批准文号：</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w:t>
      </w:r>
    </w:p>
    <w:p w14:paraId="24A046CD">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4）资金来源：</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w:t>
      </w:r>
    </w:p>
    <w:p w14:paraId="7917D07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本合同工程设计合理使用年限符合现行规范要求。</w:t>
      </w:r>
    </w:p>
    <w:p w14:paraId="6BFAF6F1">
      <w:pPr>
        <w:adjustRightInd w:val="0"/>
        <w:snapToGrid w:val="0"/>
        <w:spacing w:line="360" w:lineRule="auto"/>
        <w:ind w:right="11" w:firstLine="482" w:firstLineChars="2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2</w:t>
      </w:r>
      <w:r>
        <w:rPr>
          <w:rFonts w:hint="eastAsia" w:ascii="宋体" w:hAnsi="宋体"/>
          <w:b/>
          <w:bCs/>
          <w:snapToGrid w:val="0"/>
          <w:color w:val="000000" w:themeColor="text1"/>
          <w:kern w:val="0"/>
          <w:sz w:val="24"/>
          <w:highlight w:val="none"/>
          <w:lang w:eastAsia="zh-CN"/>
          <w14:textFill>
            <w14:solidFill>
              <w14:schemeClr w14:val="tx1"/>
            </w14:solidFill>
          </w14:textFill>
        </w:rPr>
        <w:t>、</w:t>
      </w:r>
      <w:r>
        <w:rPr>
          <w:rFonts w:hint="eastAsia" w:ascii="宋体" w:hAnsi="宋体"/>
          <w:b/>
          <w:bCs/>
          <w:snapToGrid w:val="0"/>
          <w:color w:val="000000" w:themeColor="text1"/>
          <w:kern w:val="0"/>
          <w:sz w:val="24"/>
          <w:highlight w:val="none"/>
          <w14:textFill>
            <w14:solidFill>
              <w14:schemeClr w14:val="tx1"/>
            </w14:solidFill>
          </w14:textFill>
        </w:rPr>
        <w:t>勘察</w:t>
      </w:r>
      <w:r>
        <w:rPr>
          <w:rFonts w:ascii="宋体" w:hAnsi="宋体"/>
          <w:b/>
          <w:bCs/>
          <w:snapToGrid w:val="0"/>
          <w:color w:val="000000" w:themeColor="text1"/>
          <w:kern w:val="0"/>
          <w:sz w:val="24"/>
          <w:highlight w:val="none"/>
          <w14:textFill>
            <w14:solidFill>
              <w14:schemeClr w14:val="tx1"/>
            </w14:solidFill>
          </w14:textFill>
        </w:rPr>
        <w:t>-设计承包内容和方式</w:t>
      </w:r>
    </w:p>
    <w:p w14:paraId="662629E6">
      <w:pPr>
        <w:pStyle w:val="7"/>
        <w:ind w:firstLine="482" w:firstLineChars="200"/>
        <w:rPr>
          <w:color w:val="000000" w:themeColor="text1"/>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2.1</w:t>
      </w:r>
      <w:r>
        <w:rPr>
          <w:rFonts w:hint="eastAsia" w:ascii="宋体" w:hAnsi="宋体"/>
          <w:bCs/>
          <w:snapToGrid w:val="0"/>
          <w:color w:val="000000" w:themeColor="text1"/>
          <w:kern w:val="0"/>
          <w:sz w:val="24"/>
          <w:highlight w:val="none"/>
          <w14:textFill>
            <w14:solidFill>
              <w14:schemeClr w14:val="tx1"/>
            </w14:solidFill>
          </w14:textFill>
        </w:rPr>
        <w:t>工程概况：</w:t>
      </w:r>
    </w:p>
    <w:p w14:paraId="5A8CE9E6">
      <w:pPr>
        <w:spacing w:line="360" w:lineRule="auto"/>
        <w:ind w:firstLine="480" w:firstLineChars="200"/>
        <w:jc w:val="left"/>
        <w:rPr>
          <w:rFonts w:hint="eastAsia" w:ascii="宋体" w:hAnsi="宋体" w:eastAsia="宋体" w:cs="宋体"/>
          <w:i w:val="0"/>
          <w:iCs w:val="0"/>
          <w:caps w:val="0"/>
          <w:color w:val="000000" w:themeColor="text1"/>
          <w:spacing w:val="0"/>
          <w:kern w:val="0"/>
          <w:sz w:val="24"/>
          <w:szCs w:val="20"/>
          <w:highlight w:val="none"/>
          <w:u w:val="single"/>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4"/>
          <w:szCs w:val="20"/>
          <w:highlight w:val="none"/>
          <w:u w:val="single"/>
          <w:lang w:val="en-US" w:eastAsia="zh-CN" w:bidi="ar"/>
          <w14:textFill>
            <w14:solidFill>
              <w14:schemeClr w14:val="tx1"/>
            </w14:solidFill>
          </w14:textFill>
        </w:rPr>
        <w:t xml:space="preserve">                                                                    </w:t>
      </w:r>
      <w:r>
        <w:rPr>
          <w:rFonts w:hint="eastAsia" w:ascii="宋体" w:hAnsi="宋体" w:eastAsia="宋体" w:cs="宋体"/>
          <w:i w:val="0"/>
          <w:iCs w:val="0"/>
          <w:caps w:val="0"/>
          <w:color w:val="000000" w:themeColor="text1"/>
          <w:spacing w:val="0"/>
          <w:kern w:val="0"/>
          <w:sz w:val="24"/>
          <w:szCs w:val="20"/>
          <w:highlight w:val="none"/>
          <w:u w:val="single"/>
          <w:lang w:val="en-US" w:eastAsia="zh-CN" w:bidi="ar"/>
          <w14:textFill>
            <w14:solidFill>
              <w14:schemeClr w14:val="tx1"/>
            </w14:solidFill>
          </w14:textFill>
        </w:rPr>
        <w:t>。</w:t>
      </w:r>
    </w:p>
    <w:p w14:paraId="51733D51">
      <w:pPr>
        <w:spacing w:line="360" w:lineRule="auto"/>
        <w:ind w:firstLine="482" w:firstLineChars="200"/>
        <w:jc w:val="left"/>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2.2</w:t>
      </w:r>
      <w:bookmarkStart w:id="10" w:name="OLE_LINK4"/>
      <w:r>
        <w:rPr>
          <w:rFonts w:hint="eastAsia" w:ascii="宋体" w:hAnsi="宋体"/>
          <w:bCs/>
          <w:snapToGrid w:val="0"/>
          <w:color w:val="000000" w:themeColor="text1"/>
          <w:kern w:val="0"/>
          <w:sz w:val="24"/>
          <w:highlight w:val="none"/>
          <w14:textFill>
            <w14:solidFill>
              <w14:schemeClr w14:val="tx1"/>
            </w14:solidFill>
          </w14:textFill>
        </w:rPr>
        <w:t>工作内容</w:t>
      </w:r>
      <w:bookmarkEnd w:id="10"/>
      <w:r>
        <w:rPr>
          <w:rFonts w:hint="eastAsia" w:ascii="宋体" w:hAnsi="宋体"/>
          <w:bCs/>
          <w:snapToGrid w:val="0"/>
          <w:color w:val="000000" w:themeColor="text1"/>
          <w:kern w:val="0"/>
          <w:sz w:val="24"/>
          <w:highlight w:val="none"/>
          <w14:textFill>
            <w14:solidFill>
              <w14:schemeClr w14:val="tx1"/>
            </w14:solidFill>
          </w14:textFill>
        </w:rPr>
        <w:t>：</w:t>
      </w:r>
    </w:p>
    <w:p w14:paraId="0A2D1804">
      <w:pPr>
        <w:adjustRightInd w:val="0"/>
        <w:snapToGrid w:val="0"/>
        <w:spacing w:line="360" w:lineRule="auto"/>
        <w:ind w:right="11"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乙方需根据基础资料、</w:t>
      </w:r>
      <w:r>
        <w:rPr>
          <w:rFonts w:ascii="宋体" w:hAnsi="宋体"/>
          <w:bCs/>
          <w:snapToGrid w:val="0"/>
          <w:color w:val="000000" w:themeColor="text1"/>
          <w:kern w:val="0"/>
          <w:sz w:val="24"/>
          <w:highlight w:val="none"/>
          <w14:textFill>
            <w14:solidFill>
              <w14:schemeClr w14:val="tx1"/>
            </w14:solidFill>
          </w14:textFill>
        </w:rPr>
        <w:t>勘察设计任务书</w:t>
      </w:r>
      <w:r>
        <w:rPr>
          <w:rFonts w:hint="eastAsia" w:ascii="宋体" w:hAnsi="宋体"/>
          <w:bCs/>
          <w:snapToGrid w:val="0"/>
          <w:color w:val="000000" w:themeColor="text1"/>
          <w:kern w:val="0"/>
          <w:sz w:val="24"/>
          <w:highlight w:val="none"/>
          <w14:textFill>
            <w14:solidFill>
              <w14:schemeClr w14:val="tx1"/>
            </w14:solidFill>
          </w14:textFill>
        </w:rPr>
        <w:t>要求，完成本项目立项及可行性研究报告批复范围内所有建设内容的勘察设计、概算编制等工作</w:t>
      </w:r>
      <w:r>
        <w:rPr>
          <w:rFonts w:ascii="宋体" w:hAnsi="宋体"/>
          <w:bCs/>
          <w:snapToGrid w:val="0"/>
          <w:color w:val="000000" w:themeColor="text1"/>
          <w:kern w:val="0"/>
          <w:sz w:val="24"/>
          <w:highlight w:val="none"/>
          <w14:textFill>
            <w14:solidFill>
              <w14:schemeClr w14:val="tx1"/>
            </w14:solidFill>
          </w14:textFill>
        </w:rPr>
        <w:t>以及满足项目验收与投入使用必须实施建设内容的勘察设计工作</w:t>
      </w:r>
      <w:r>
        <w:rPr>
          <w:rFonts w:hint="eastAsia" w:ascii="宋体" w:hAnsi="宋体"/>
          <w:bCs/>
          <w:snapToGrid w:val="0"/>
          <w:color w:val="000000" w:themeColor="text1"/>
          <w:kern w:val="0"/>
          <w:sz w:val="24"/>
          <w:highlight w:val="none"/>
          <w14:textFill>
            <w14:solidFill>
              <w14:schemeClr w14:val="tx1"/>
            </w14:solidFill>
          </w14:textFill>
        </w:rPr>
        <w:t>，包括但不限</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bCs/>
          <w:snapToGrid w:val="0"/>
          <w:color w:val="000000" w:themeColor="text1"/>
          <w:kern w:val="0"/>
          <w:sz w:val="24"/>
          <w:highlight w:val="none"/>
          <w14:textFill>
            <w14:solidFill>
              <w14:schemeClr w14:val="tx1"/>
            </w14:solidFill>
          </w14:textFill>
        </w:rPr>
        <w:t>：</w:t>
      </w:r>
    </w:p>
    <w:p w14:paraId="3801F2C9">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（1）工程勘察工作：完成本项目规划用地红线范围内及经发包人审批同意用于辅助项目建设所需的红线范围外的勘察工作（包括</w:t>
      </w:r>
      <w:r>
        <w:rPr>
          <w:rFonts w:hint="eastAsia" w:ascii="宋体" w:hAnsi="宋体"/>
          <w:bCs/>
          <w:snapToGrid w:val="0"/>
          <w:color w:val="000000" w:themeColor="text1"/>
          <w:kern w:val="0"/>
          <w:sz w:val="24"/>
          <w:highlight w:val="none"/>
          <w:lang w:val="en-US" w:eastAsia="zh-CN"/>
          <w14:textFill>
            <w14:solidFill>
              <w14:schemeClr w14:val="tx1"/>
            </w14:solidFill>
          </w14:textFill>
        </w:rPr>
        <w:t>但不限于</w:t>
      </w:r>
      <w:r>
        <w:rPr>
          <w:rFonts w:hint="eastAsia" w:ascii="宋体" w:hAnsi="宋体"/>
          <w:bCs/>
          <w:snapToGrid w:val="0"/>
          <w:color w:val="000000" w:themeColor="text1"/>
          <w:kern w:val="0"/>
          <w:sz w:val="24"/>
          <w:highlight w:val="none"/>
          <w14:textFill>
            <w14:solidFill>
              <w14:schemeClr w14:val="tx1"/>
            </w14:solidFill>
          </w14:textFill>
        </w:rPr>
        <w:t>项目初步勘察</w:t>
      </w:r>
      <w:r>
        <w:rPr>
          <w:rFonts w:hint="eastAsia" w:ascii="宋体" w:hAnsi="宋体"/>
          <w:bCs/>
          <w:snapToGrid w:val="0"/>
          <w:color w:val="000000" w:themeColor="text1"/>
          <w:kern w:val="0"/>
          <w:sz w:val="24"/>
          <w:highlight w:val="none"/>
          <w:lang w:eastAsia="zh-CN"/>
          <w14:textFill>
            <w14:solidFill>
              <w14:schemeClr w14:val="tx1"/>
            </w14:solidFill>
          </w14:textFill>
        </w:rPr>
        <w:t>、</w:t>
      </w:r>
      <w:r>
        <w:rPr>
          <w:rFonts w:hint="eastAsia" w:ascii="宋体" w:hAnsi="宋体"/>
          <w:bCs/>
          <w:snapToGrid w:val="0"/>
          <w:color w:val="000000" w:themeColor="text1"/>
          <w:kern w:val="0"/>
          <w:sz w:val="24"/>
          <w:highlight w:val="none"/>
          <w:lang w:val="en-US" w:eastAsia="zh-CN"/>
          <w14:textFill>
            <w14:solidFill>
              <w14:schemeClr w14:val="tx1"/>
            </w14:solidFill>
          </w14:textFill>
        </w:rPr>
        <w:t>详细勘察</w:t>
      </w:r>
      <w:r>
        <w:rPr>
          <w:rFonts w:hint="eastAsia" w:ascii="宋体" w:hAnsi="宋体"/>
          <w:bCs/>
          <w:snapToGrid w:val="0"/>
          <w:color w:val="000000" w:themeColor="text1"/>
          <w:kern w:val="0"/>
          <w:sz w:val="24"/>
          <w:highlight w:val="none"/>
          <w14:textFill>
            <w14:solidFill>
              <w14:schemeClr w14:val="tx1"/>
            </w14:solidFill>
          </w14:textFill>
        </w:rPr>
        <w:t>和基坑勘察），包括但不限于：地质、测量、钻探；物探、初勘、详勘；水文地质等勘察工作。</w:t>
      </w:r>
    </w:p>
    <w:p w14:paraId="1825CDFF">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按相关要求包工、包料、包安全、包水电，包通过建设等主管部门组织的勘察报告审查，包配合方案设计、初步设计。后续需要根据招标人（甲方）需求配合施工图设计、施工等各阶段的勘察工作要求。按相关部门要求提供正式报告，勘察人应结合现有技术资料，严格按国家现行有关勘察规程、规范、标准进行，并提供符合深度要求的详勘报告，勘察人在进行超前钻勘察时，需经甲方同意后方能开展。</w:t>
      </w:r>
    </w:p>
    <w:p w14:paraId="0B5E20D6">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现状摸查及编制摸查报告：包含但不限于项目概况、项目现状、地下管线、周边市政条件、历史文化资源摸查情况、树木资源摸查情况、报批报建工作进展、建设工作界面、勘察设计工作计划；项目建设与用地、规划、历史文化、树木保护、环境保护、水域及耕地保护等法规政策的符合性复核；存在的问题及相关建议等内容。</w:t>
      </w:r>
    </w:p>
    <w:p w14:paraId="5A2FCAB2">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设计主要阶段工作内容：负责方案设计、初步设计、施工图设计和竣工图编制工作。包括但不限于:总平面规划、建筑、结构、人防、临水、临电、施工围墙、施工便道、临时板房、景观绿化、旗杆、幕墙、消防、给排水、电气、建筑智能化系统、暖通、室内装修、电梯、安防设计、标识导引系统、防雷、环保工程、室外市政、园林工程、市政道路、市政管线、管线综合平衡、设备选型意见等专业内容。</w:t>
      </w:r>
    </w:p>
    <w:p w14:paraId="27F12691">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lang w:bidi="ar"/>
          <w14:textFill>
            <w14:solidFill>
              <w14:schemeClr w14:val="tx1"/>
            </w14:solidFill>
          </w14:textFill>
        </w:rPr>
        <w:t>（4）按照绿化行业主管部门审批要求，编制设计方案阶段的《树木保护专章》（编制深度按照《广州市城市树木保护专章编制技术指引》）。</w:t>
      </w:r>
    </w:p>
    <w:p w14:paraId="752A09C5">
      <w:pPr>
        <w:numPr>
          <w:ilvl w:val="255"/>
          <w:numId w:val="0"/>
        </w:num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（5）负责项目涉及的临时道路、施工用水用电、临时给水排水、施工围墙、施工便道、临时板房、等所有临时设施的设计工作。</w:t>
      </w:r>
    </w:p>
    <w:p w14:paraId="69EE5636">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（6）负责项目涉及的绿色建筑设计、海绵城市设计及评估。</w:t>
      </w:r>
    </w:p>
    <w:p w14:paraId="612E3DBB">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（7）负责所需的方案审查、联合评审、初步设计审查备案、各项报审报建、建设工程规划许可证、概算审查、结算阶段等协调及相关配合服务工作。</w:t>
      </w:r>
    </w:p>
    <w:p w14:paraId="5869363A">
      <w:pPr>
        <w:adjustRightInd w:val="0"/>
        <w:snapToGrid w:val="0"/>
        <w:spacing w:line="360" w:lineRule="auto"/>
        <w:ind w:right="11" w:firstLine="480" w:firstLineChars="200"/>
        <w:rPr>
          <w:rFonts w:hint="eastAsia" w:ascii="宋体" w:hAnsi="宋体" w:eastAsia="宋体"/>
          <w:bCs/>
          <w:snapToGrid w:val="0"/>
          <w:color w:val="000000" w:themeColor="text1"/>
          <w:kern w:val="0"/>
          <w:sz w:val="24"/>
          <w:highlight w:val="none"/>
          <w:lang w:eastAsia="zh-CN"/>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（8）造价文件编制工作：完成本项目立项可研批复范围内工程投资</w:t>
      </w:r>
      <w:r>
        <w:rPr>
          <w:rFonts w:hint="eastAsia" w:ascii="宋体" w:hAnsi="宋体"/>
          <w:bCs/>
          <w:snapToGrid w:val="0"/>
          <w:color w:val="000000" w:themeColor="text1"/>
          <w:kern w:val="0"/>
          <w:sz w:val="24"/>
          <w:highlight w:val="none"/>
          <w:lang w:val="en-US" w:eastAsia="zh-CN"/>
          <w14:textFill>
            <w14:solidFill>
              <w14:schemeClr w14:val="tx1"/>
            </w14:solidFill>
          </w14:textFill>
        </w:rPr>
        <w:t>估算、</w:t>
      </w:r>
      <w:r>
        <w:rPr>
          <w:rFonts w:hint="eastAsia" w:ascii="宋体" w:hAnsi="宋体"/>
          <w:bCs/>
          <w:snapToGrid w:val="0"/>
          <w:color w:val="000000" w:themeColor="text1"/>
          <w:kern w:val="0"/>
          <w:sz w:val="24"/>
          <w:highlight w:val="none"/>
          <w14:textFill>
            <w14:solidFill>
              <w14:schemeClr w14:val="tx1"/>
            </w14:solidFill>
          </w14:textFill>
        </w:rPr>
        <w:t>概算</w:t>
      </w:r>
      <w:r>
        <w:rPr>
          <w:rFonts w:hint="eastAsia" w:ascii="宋体" w:hAnsi="宋体"/>
          <w:bCs/>
          <w:snapToGrid w:val="0"/>
          <w:color w:val="000000" w:themeColor="text1"/>
          <w:kern w:val="0"/>
          <w:sz w:val="24"/>
          <w:highlight w:val="none"/>
          <w:lang w:eastAsia="zh-CN"/>
          <w14:textFill>
            <w14:solidFill>
              <w14:schemeClr w14:val="tx1"/>
            </w14:solidFill>
          </w14:textFill>
        </w:rPr>
        <w:t>（</w:t>
      </w:r>
      <w:r>
        <w:rPr>
          <w:rFonts w:hint="eastAsia" w:ascii="宋体" w:hAnsi="宋体"/>
          <w:bCs/>
          <w:snapToGrid w:val="0"/>
          <w:color w:val="000000" w:themeColor="text1"/>
          <w:kern w:val="0"/>
          <w:sz w:val="24"/>
          <w:highlight w:val="none"/>
          <w:lang w:val="en-US" w:eastAsia="zh-CN"/>
          <w14:textFill>
            <w14:solidFill>
              <w14:schemeClr w14:val="tx1"/>
            </w14:solidFill>
          </w14:textFill>
        </w:rPr>
        <w:t>施工图深度</w:t>
      </w:r>
      <w:r>
        <w:rPr>
          <w:rFonts w:hint="eastAsia" w:ascii="宋体" w:hAnsi="宋体"/>
          <w:bCs/>
          <w:snapToGrid w:val="0"/>
          <w:color w:val="000000" w:themeColor="text1"/>
          <w:kern w:val="0"/>
          <w:sz w:val="24"/>
          <w:highlight w:val="none"/>
          <w:lang w:eastAsia="zh-CN"/>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及设计变更</w:t>
      </w:r>
      <w:r>
        <w:rPr>
          <w:rFonts w:hint="eastAsia" w:ascii="宋体" w:hAnsi="宋体"/>
          <w:bCs/>
          <w:snapToGrid w:val="0"/>
          <w:color w:val="000000" w:themeColor="text1"/>
          <w:kern w:val="0"/>
          <w:sz w:val="24"/>
          <w:highlight w:val="none"/>
          <w:lang w:eastAsia="zh-CN"/>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含变更预算）等造价文件的编制工作（含场地平整、管线迁移、临设搭建等）及相关配合报审工作，细化设计过程的投资控制工作要求，包括分解、落实、反馈各阶段、各专业技术经济指标、限额设计量化指标。</w:t>
      </w:r>
      <w:r>
        <w:rPr>
          <w:rFonts w:hint="eastAsia" w:ascii="宋体" w:hAnsi="宋体"/>
          <w:bCs/>
          <w:snapToGrid w:val="0"/>
          <w:color w:val="000000" w:themeColor="text1"/>
          <w:kern w:val="0"/>
          <w:sz w:val="24"/>
          <w:highlight w:val="none"/>
          <w:lang w:eastAsia="zh-CN"/>
          <w14:textFill>
            <w14:solidFill>
              <w14:schemeClr w14:val="tx1"/>
            </w14:solidFill>
          </w14:textFill>
        </w:rPr>
        <w:t>概算编制的具体要求如下：</w:t>
      </w:r>
    </w:p>
    <w:p w14:paraId="1B4FD300">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eastAsia="zh-CN"/>
          <w14:textFill>
            <w14:solidFill>
              <w14:schemeClr w14:val="tx1"/>
            </w14:solidFill>
          </w14:textFill>
        </w:rPr>
      </w:pPr>
      <w:r>
        <w:rPr>
          <w:rFonts w:hint="eastAsia" w:ascii="宋体" w:hAnsi="宋体"/>
          <w:bCs/>
          <w:snapToGrid w:val="0"/>
          <w:color w:val="000000" w:themeColor="text1"/>
          <w:kern w:val="0"/>
          <w:sz w:val="24"/>
          <w:highlight w:val="none"/>
          <w:lang w:eastAsia="zh-CN"/>
          <w14:textFill>
            <w14:solidFill>
              <w14:schemeClr w14:val="tx1"/>
            </w14:solidFill>
          </w14:textFill>
        </w:rPr>
        <w:t>①</w:t>
      </w:r>
      <w:r>
        <w:rPr>
          <w:rFonts w:hint="eastAsia" w:ascii="宋体" w:hAnsi="宋体"/>
          <w:bCs/>
          <w:snapToGrid w:val="0"/>
          <w:color w:val="000000" w:themeColor="text1"/>
          <w:kern w:val="0"/>
          <w:sz w:val="24"/>
          <w:highlight w:val="none"/>
          <w14:textFill>
            <w14:solidFill>
              <w14:schemeClr w14:val="tx1"/>
            </w14:solidFill>
          </w14:textFill>
        </w:rPr>
        <w:t>.按照</w:t>
      </w:r>
      <w:r>
        <w:rPr>
          <w:rFonts w:hint="eastAsia" w:ascii="宋体" w:hAnsi="宋体"/>
          <w:bCs/>
          <w:snapToGrid w:val="0"/>
          <w:color w:val="000000" w:themeColor="text1"/>
          <w:kern w:val="0"/>
          <w:sz w:val="24"/>
          <w:highlight w:val="none"/>
          <w:lang w:eastAsia="zh-CN"/>
          <w14:textFill>
            <w14:solidFill>
              <w14:schemeClr w14:val="tx1"/>
            </w14:solidFill>
          </w14:textFill>
        </w:rPr>
        <w:t>甲方</w:t>
      </w:r>
      <w:r>
        <w:rPr>
          <w:rFonts w:hint="eastAsia" w:ascii="宋体" w:hAnsi="宋体"/>
          <w:bCs/>
          <w:snapToGrid w:val="0"/>
          <w:color w:val="000000" w:themeColor="text1"/>
          <w:kern w:val="0"/>
          <w:sz w:val="24"/>
          <w:highlight w:val="none"/>
          <w14:textFill>
            <w14:solidFill>
              <w14:schemeClr w14:val="tx1"/>
            </w14:solidFill>
          </w14:textFill>
        </w:rPr>
        <w:t>的要求，在规定的时限内按国家法律法规和省、市主管部门有关规定依据初步设计图纸（施工图深度）编制达到预算深度的项目概算（含概算书、工程量计算书及主要材料、设备价格采用依据）</w:t>
      </w:r>
      <w:r>
        <w:rPr>
          <w:rFonts w:hint="eastAsia" w:ascii="宋体" w:hAnsi="宋体"/>
          <w:bCs/>
          <w:snapToGrid w:val="0"/>
          <w:color w:val="000000" w:themeColor="text1"/>
          <w:kern w:val="0"/>
          <w:sz w:val="24"/>
          <w:highlight w:val="none"/>
          <w:lang w:eastAsia="zh-CN"/>
          <w14:textFill>
            <w14:solidFill>
              <w14:schemeClr w14:val="tx1"/>
            </w14:solidFill>
          </w14:textFill>
        </w:rPr>
        <w:t>。详细的要求如下：</w:t>
      </w:r>
    </w:p>
    <w:p w14:paraId="1AF1EEB8">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A.</w:t>
      </w:r>
      <w:r>
        <w:rPr>
          <w:rFonts w:hint="eastAsia" w:ascii="宋体" w:hAnsi="宋体"/>
          <w:bCs/>
          <w:snapToGrid w:val="0"/>
          <w:color w:val="000000" w:themeColor="text1"/>
          <w:kern w:val="0"/>
          <w:sz w:val="24"/>
          <w:highlight w:val="none"/>
          <w14:textFill>
            <w14:solidFill>
              <w14:schemeClr w14:val="tx1"/>
            </w14:solidFill>
          </w14:textFill>
        </w:rPr>
        <w:t>工程</w:t>
      </w:r>
      <w:r>
        <w:rPr>
          <w:rFonts w:hint="eastAsia" w:ascii="宋体" w:hAnsi="宋体"/>
          <w:bCs/>
          <w:snapToGrid w:val="0"/>
          <w:color w:val="000000" w:themeColor="text1"/>
          <w:kern w:val="0"/>
          <w:sz w:val="24"/>
          <w:highlight w:val="none"/>
          <w:lang w:eastAsia="zh-CN"/>
          <w14:textFill>
            <w14:solidFill>
              <w14:schemeClr w14:val="tx1"/>
            </w14:solidFill>
          </w14:textFill>
        </w:rPr>
        <w:t>概算</w:t>
      </w:r>
      <w:r>
        <w:rPr>
          <w:rFonts w:hint="eastAsia" w:ascii="宋体" w:hAnsi="宋体"/>
          <w:bCs/>
          <w:snapToGrid w:val="0"/>
          <w:color w:val="000000" w:themeColor="text1"/>
          <w:kern w:val="0"/>
          <w:sz w:val="24"/>
          <w:highlight w:val="none"/>
          <w14:textFill>
            <w14:solidFill>
              <w14:schemeClr w14:val="tx1"/>
            </w14:solidFill>
          </w14:textFill>
        </w:rPr>
        <w:t>书及其可编辑电子文档（含计价软件版本与导出版本）</w:t>
      </w:r>
      <w:r>
        <w:rPr>
          <w:rFonts w:hint="eastAsia" w:ascii="宋体" w:hAnsi="宋体"/>
          <w:bCs/>
          <w:snapToGrid w:val="0"/>
          <w:color w:val="000000" w:themeColor="text1"/>
          <w:kern w:val="0"/>
          <w:sz w:val="24"/>
          <w:highlight w:val="none"/>
          <w:lang w:eastAsia="zh-CN"/>
          <w14:textFill>
            <w14:solidFill>
              <w14:schemeClr w14:val="tx1"/>
            </w14:solidFill>
          </w14:textFill>
        </w:rPr>
        <w:t>；</w:t>
      </w:r>
    </w:p>
    <w:p w14:paraId="0623C2A1">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B.</w:t>
      </w:r>
      <w:r>
        <w:rPr>
          <w:rFonts w:hint="eastAsia" w:ascii="宋体" w:hAnsi="宋体"/>
          <w:bCs/>
          <w:snapToGrid w:val="0"/>
          <w:color w:val="000000" w:themeColor="text1"/>
          <w:kern w:val="0"/>
          <w:sz w:val="24"/>
          <w:highlight w:val="none"/>
          <w14:textFill>
            <w14:solidFill>
              <w14:schemeClr w14:val="tx1"/>
            </w14:solidFill>
          </w14:textFill>
        </w:rPr>
        <w:t>工程量计算书（含钢筋抽料表）及其可编辑电子文档（含</w:t>
      </w:r>
      <w:r>
        <w:rPr>
          <w:rFonts w:hint="eastAsia" w:ascii="宋体" w:hAnsi="宋体"/>
          <w:bCs/>
          <w:snapToGrid w:val="0"/>
          <w:color w:val="000000" w:themeColor="text1"/>
          <w:kern w:val="0"/>
          <w:sz w:val="24"/>
          <w:highlight w:val="none"/>
          <w:lang w:eastAsia="zh-CN"/>
          <w14:textFill>
            <w14:solidFill>
              <w14:schemeClr w14:val="tx1"/>
            </w14:solidFill>
          </w14:textFill>
        </w:rPr>
        <w:t>广联达建模计量软件文件</w:t>
      </w:r>
      <w:r>
        <w:rPr>
          <w:rFonts w:hint="eastAsia" w:ascii="宋体" w:hAnsi="宋体"/>
          <w:bCs/>
          <w:snapToGrid w:val="0"/>
          <w:color w:val="000000" w:themeColor="text1"/>
          <w:kern w:val="0"/>
          <w:sz w:val="24"/>
          <w:highlight w:val="none"/>
          <w14:textFill>
            <w14:solidFill>
              <w14:schemeClr w14:val="tx1"/>
            </w14:solidFill>
          </w14:textFill>
        </w:rPr>
        <w:t>与导出版本</w:t>
      </w:r>
      <w:r>
        <w:rPr>
          <w:rFonts w:hint="eastAsia" w:ascii="宋体" w:hAnsi="宋体"/>
          <w:bCs/>
          <w:snapToGrid w:val="0"/>
          <w:color w:val="000000" w:themeColor="text1"/>
          <w:kern w:val="0"/>
          <w:sz w:val="24"/>
          <w:highlight w:val="none"/>
          <w:lang w:eastAsia="zh-CN"/>
          <w14:textFill>
            <w14:solidFill>
              <w14:schemeClr w14:val="tx1"/>
            </w14:solidFill>
          </w14:textFill>
        </w:rPr>
        <w:t>、Excel、Word</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lang w:eastAsia="zh-CN"/>
          <w14:textFill>
            <w14:solidFill>
              <w14:schemeClr w14:val="tx1"/>
            </w14:solidFill>
          </w14:textFill>
        </w:rPr>
        <w:t>；</w:t>
      </w:r>
    </w:p>
    <w:p w14:paraId="780CFA16">
      <w:pPr>
        <w:adjustRightInd w:val="0"/>
        <w:snapToGrid w:val="0"/>
        <w:spacing w:line="360" w:lineRule="auto"/>
        <w:ind w:right="11" w:firstLine="480" w:firstLineChars="200"/>
        <w:rPr>
          <w:rFonts w:hint="eastAsia" w:ascii="宋体" w:hAnsi="宋体" w:eastAsia="宋体"/>
          <w:bCs/>
          <w:snapToGrid w:val="0"/>
          <w:color w:val="000000" w:themeColor="text1"/>
          <w:kern w:val="0"/>
          <w:sz w:val="24"/>
          <w:highlight w:val="none"/>
          <w:lang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C.</w:t>
      </w:r>
      <w:r>
        <w:rPr>
          <w:rFonts w:hint="eastAsia" w:ascii="宋体" w:hAnsi="宋体"/>
          <w:bCs/>
          <w:snapToGrid w:val="0"/>
          <w:color w:val="000000" w:themeColor="text1"/>
          <w:kern w:val="0"/>
          <w:sz w:val="24"/>
          <w:highlight w:val="none"/>
          <w14:textFill>
            <w14:solidFill>
              <w14:schemeClr w14:val="tx1"/>
            </w14:solidFill>
          </w14:textFill>
        </w:rPr>
        <w:t>主要材料、设备标准、价格采用依据</w:t>
      </w:r>
      <w:r>
        <w:rPr>
          <w:rFonts w:hint="eastAsia" w:ascii="宋体" w:hAnsi="宋体"/>
          <w:bCs/>
          <w:snapToGrid w:val="0"/>
          <w:color w:val="000000" w:themeColor="text1"/>
          <w:kern w:val="0"/>
          <w:sz w:val="24"/>
          <w:highlight w:val="none"/>
          <w:lang w:eastAsia="zh-CN"/>
          <w14:textFill>
            <w14:solidFill>
              <w14:schemeClr w14:val="tx1"/>
            </w14:solidFill>
          </w14:textFill>
        </w:rPr>
        <w:t>（盖章的询价依据）。</w:t>
      </w:r>
    </w:p>
    <w:p w14:paraId="035BD185">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lang w:eastAsia="zh-CN"/>
          <w14:textFill>
            <w14:solidFill>
              <w14:schemeClr w14:val="tx1"/>
            </w14:solidFill>
          </w14:textFill>
        </w:rPr>
        <w:t>②</w:t>
      </w:r>
      <w:r>
        <w:rPr>
          <w:rFonts w:hint="eastAsia" w:ascii="宋体" w:hAnsi="宋体"/>
          <w:bCs/>
          <w:snapToGrid w:val="0"/>
          <w:color w:val="000000" w:themeColor="text1"/>
          <w:kern w:val="0"/>
          <w:sz w:val="24"/>
          <w:highlight w:val="none"/>
          <w14:textFill>
            <w14:solidFill>
              <w14:schemeClr w14:val="tx1"/>
            </w14:solidFill>
          </w14:textFill>
        </w:rPr>
        <w:t>.负责整理有关的概算文件及图纸资料办理概算评审，在评审过程中负责核对工程量及工程造价，遇到评审争议问题向</w:t>
      </w:r>
      <w:r>
        <w:rPr>
          <w:rFonts w:hint="eastAsia" w:ascii="宋体" w:hAnsi="宋体"/>
          <w:bCs/>
          <w:snapToGrid w:val="0"/>
          <w:color w:val="000000" w:themeColor="text1"/>
          <w:kern w:val="0"/>
          <w:sz w:val="24"/>
          <w:highlight w:val="none"/>
          <w:lang w:eastAsia="zh-CN"/>
          <w14:textFill>
            <w14:solidFill>
              <w14:schemeClr w14:val="tx1"/>
            </w14:solidFill>
          </w14:textFill>
        </w:rPr>
        <w:t>甲方</w:t>
      </w:r>
      <w:r>
        <w:rPr>
          <w:rFonts w:hint="eastAsia" w:ascii="宋体" w:hAnsi="宋体"/>
          <w:bCs/>
          <w:snapToGrid w:val="0"/>
          <w:color w:val="000000" w:themeColor="text1"/>
          <w:kern w:val="0"/>
          <w:sz w:val="24"/>
          <w:highlight w:val="none"/>
          <w14:textFill>
            <w14:solidFill>
              <w14:schemeClr w14:val="tx1"/>
            </w14:solidFill>
          </w14:textFill>
        </w:rPr>
        <w:t>汇报并提出有效解决办法等，协助</w:t>
      </w:r>
      <w:r>
        <w:rPr>
          <w:rFonts w:hint="eastAsia" w:ascii="宋体" w:hAnsi="宋体"/>
          <w:bCs/>
          <w:snapToGrid w:val="0"/>
          <w:color w:val="000000" w:themeColor="text1"/>
          <w:kern w:val="0"/>
          <w:sz w:val="24"/>
          <w:highlight w:val="none"/>
          <w:lang w:eastAsia="zh-CN"/>
          <w14:textFill>
            <w14:solidFill>
              <w14:schemeClr w14:val="tx1"/>
            </w14:solidFill>
          </w14:textFill>
        </w:rPr>
        <w:t>甲方</w:t>
      </w:r>
      <w:r>
        <w:rPr>
          <w:rFonts w:hint="eastAsia" w:ascii="宋体" w:hAnsi="宋体"/>
          <w:bCs/>
          <w:snapToGrid w:val="0"/>
          <w:color w:val="000000" w:themeColor="text1"/>
          <w:kern w:val="0"/>
          <w:sz w:val="24"/>
          <w:highlight w:val="none"/>
          <w14:textFill>
            <w14:solidFill>
              <w14:schemeClr w14:val="tx1"/>
            </w14:solidFill>
          </w14:textFill>
        </w:rPr>
        <w:t>办理概算审核工作及概算备案手续。</w:t>
      </w:r>
    </w:p>
    <w:p w14:paraId="20907512">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lang w:eastAsia="zh-CN"/>
          <w14:textFill>
            <w14:solidFill>
              <w14:schemeClr w14:val="tx1"/>
            </w14:solidFill>
          </w14:textFill>
        </w:rPr>
        <w:t>9</w:t>
      </w:r>
      <w:r>
        <w:rPr>
          <w:rFonts w:hint="eastAsia" w:ascii="宋体" w:hAnsi="宋体"/>
          <w:bCs/>
          <w:snapToGrid w:val="0"/>
          <w:color w:val="000000" w:themeColor="text1"/>
          <w:kern w:val="0"/>
          <w:sz w:val="24"/>
          <w:highlight w:val="none"/>
          <w14:textFill>
            <w14:solidFill>
              <w14:schemeClr w14:val="tx1"/>
            </w14:solidFill>
          </w14:textFill>
        </w:rPr>
        <w:t>）技术配合工作：甲方后续各类（含招标）工作配合、施工配合、现场服务。</w:t>
      </w:r>
    </w:p>
    <w:p w14:paraId="1AB6A12E">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（10）报建配合工作：立项及可研批复范围内综合管线规划设计报批、建筑设计方案审查等的所有用地、规划、建筑、技术、管线、专项等各类报建配合、协调工作等。</w:t>
      </w:r>
    </w:p>
    <w:p w14:paraId="34B22628">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 xml:space="preserve">（11）设计文件修改、完善工作：乙方应根据政府相关行政主管部门、行业主管部门的审批意见无条件地修改、完善各阶段的设计成果文件，确保其满足相关的审批要求；乙方应根据施工图审查单位的审查、甲方的设计评审、甲方组织的专业人士的意见对设计成果文件进行修改、完善。 </w:t>
      </w:r>
    </w:p>
    <w:p w14:paraId="6655F52E">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注1：上述合同范围内工作所需费用均包括在工程勘察设计费中，不另行单独收费。</w:t>
      </w:r>
    </w:p>
    <w:p w14:paraId="4D939871">
      <w:pPr>
        <w:adjustRightInd w:val="0"/>
        <w:snapToGrid w:val="0"/>
        <w:spacing w:line="360" w:lineRule="auto"/>
        <w:ind w:right="11" w:firstLine="480" w:firstLineChars="200"/>
        <w:rPr>
          <w:rFonts w:hint="eastAsia" w:ascii="宋体" w:hAnsi="宋体"/>
          <w:b/>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注</w:t>
      </w:r>
      <w:r>
        <w:rPr>
          <w:rFonts w:ascii="宋体" w:hAnsi="宋体"/>
          <w:bCs/>
          <w:snapToGrid w:val="0"/>
          <w:color w:val="000000" w:themeColor="text1"/>
          <w:kern w:val="0"/>
          <w:sz w:val="24"/>
          <w:highlight w:val="none"/>
          <w14:textFill>
            <w14:solidFill>
              <w14:schemeClr w14:val="tx1"/>
            </w14:solidFill>
          </w14:textFill>
        </w:rPr>
        <w:t>2</w:t>
      </w:r>
      <w:r>
        <w:rPr>
          <w:rFonts w:hint="eastAsia" w:ascii="宋体" w:hAnsi="宋体"/>
          <w:bCs/>
          <w:snapToGrid w:val="0"/>
          <w:color w:val="000000" w:themeColor="text1"/>
          <w:kern w:val="0"/>
          <w:sz w:val="24"/>
          <w:highlight w:val="none"/>
          <w14:textFill>
            <w14:solidFill>
              <w14:schemeClr w14:val="tx1"/>
            </w14:solidFill>
          </w14:textFill>
        </w:rPr>
        <w:t>：本项目外电、外水、燃气、装修、标识、幕墙、物探、测量等专业勘察设计具有较高或特殊的要求，乙方必须具备相应的勘察设计能力</w:t>
      </w:r>
      <w:r>
        <w:rPr>
          <w:rFonts w:hint="eastAsia" w:ascii="宋体" w:hAnsi="宋体"/>
          <w:b w:val="0"/>
          <w:bCs/>
          <w:snapToGrid w:val="0"/>
          <w:color w:val="000000" w:themeColor="text1"/>
          <w:kern w:val="0"/>
          <w:sz w:val="24"/>
          <w:highlight w:val="none"/>
          <w:lang w:eastAsia="zh-CN"/>
          <w14:textFill>
            <w14:solidFill>
              <w14:schemeClr w14:val="tx1"/>
            </w14:solidFill>
          </w14:textFill>
        </w:rPr>
        <w:t>，</w:t>
      </w:r>
      <w:r>
        <w:rPr>
          <w:rFonts w:hint="eastAsia" w:ascii="宋体" w:hAnsi="宋体"/>
          <w:b w:val="0"/>
          <w:bCs/>
          <w:snapToGrid w:val="0"/>
          <w:color w:val="000000" w:themeColor="text1"/>
          <w:kern w:val="0"/>
          <w:sz w:val="24"/>
          <w:highlight w:val="none"/>
          <w14:textFill>
            <w14:solidFill>
              <w14:schemeClr w14:val="tx1"/>
            </w14:solidFill>
          </w14:textFill>
        </w:rPr>
        <w:t>必须确保通过行业主管部门的审批</w:t>
      </w:r>
      <w:r>
        <w:rPr>
          <w:rFonts w:hint="eastAsia" w:ascii="宋体" w:hAnsi="宋体"/>
          <w:b w:val="0"/>
          <w:bCs/>
          <w:snapToGrid w:val="0"/>
          <w:color w:val="000000" w:themeColor="text1"/>
          <w:kern w:val="0"/>
          <w:sz w:val="24"/>
          <w:highlight w:val="none"/>
          <w:lang w:val="en-US" w:eastAsia="zh-CN"/>
          <w14:textFill>
            <w14:solidFill>
              <w14:schemeClr w14:val="tx1"/>
            </w14:solidFill>
          </w14:textFill>
        </w:rPr>
        <w:t>.。</w:t>
      </w:r>
    </w:p>
    <w:p w14:paraId="50566B1B">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注</w:t>
      </w:r>
      <w:r>
        <w:rPr>
          <w:rFonts w:ascii="宋体" w:hAnsi="宋体"/>
          <w:bCs/>
          <w:snapToGrid w:val="0"/>
          <w:color w:val="000000" w:themeColor="text1"/>
          <w:kern w:val="0"/>
          <w:sz w:val="24"/>
          <w:highlight w:val="none"/>
          <w14:textFill>
            <w14:solidFill>
              <w14:schemeClr w14:val="tx1"/>
            </w14:solidFill>
          </w14:textFill>
        </w:rPr>
        <w:t>3</w:t>
      </w:r>
      <w:r>
        <w:rPr>
          <w:rFonts w:hint="eastAsia" w:ascii="宋体" w:hAnsi="宋体"/>
          <w:bCs/>
          <w:snapToGrid w:val="0"/>
          <w:color w:val="000000" w:themeColor="text1"/>
          <w:kern w:val="0"/>
          <w:sz w:val="24"/>
          <w:highlight w:val="none"/>
          <w14:textFill>
            <w14:solidFill>
              <w14:schemeClr w14:val="tx1"/>
            </w14:solidFill>
          </w14:textFill>
        </w:rPr>
        <w:t>：乙方须根据甲方的相关规定和要求，进行</w:t>
      </w:r>
      <w:r>
        <w:rPr>
          <w:rFonts w:hint="eastAsia" w:ascii="宋体" w:hAnsi="宋体"/>
          <w:bCs/>
          <w:snapToGrid w:val="0"/>
          <w:color w:val="000000" w:themeColor="text1"/>
          <w:kern w:val="0"/>
          <w:sz w:val="24"/>
          <w:highlight w:val="none"/>
          <w:lang w:val="en-US" w:eastAsia="zh-CN"/>
          <w14:textFill>
            <w14:solidFill>
              <w14:schemeClr w14:val="tx1"/>
            </w14:solidFill>
          </w14:textFill>
        </w:rPr>
        <w:t>初步设计概算（施工图深度）</w:t>
      </w:r>
      <w:r>
        <w:rPr>
          <w:rFonts w:hint="eastAsia" w:ascii="宋体" w:hAnsi="宋体"/>
          <w:bCs/>
          <w:snapToGrid w:val="0"/>
          <w:color w:val="000000" w:themeColor="text1"/>
          <w:kern w:val="0"/>
          <w:sz w:val="24"/>
          <w:highlight w:val="none"/>
          <w14:textFill>
            <w14:solidFill>
              <w14:schemeClr w14:val="tx1"/>
            </w14:solidFill>
          </w14:textFill>
        </w:rPr>
        <w:t>的编制；如果乙方的编制质量不满足甲方要求，甲方有权要求乙方将编制工作委托具有相应造价咨询资质的单位完成，</w:t>
      </w:r>
      <w:r>
        <w:rPr>
          <w:rFonts w:hint="eastAsia" w:ascii="宋体" w:hAnsi="宋体"/>
          <w:bCs/>
          <w:snapToGrid w:val="0"/>
          <w:color w:val="000000" w:themeColor="text1"/>
          <w:kern w:val="0"/>
          <w:sz w:val="24"/>
          <w:highlight w:val="none"/>
          <w:lang w:val="en-US" w:eastAsia="zh-CN"/>
          <w14:textFill>
            <w14:solidFill>
              <w14:schemeClr w14:val="tx1"/>
            </w14:solidFill>
          </w14:textFill>
        </w:rPr>
        <w:t>相关费用由乙方承担，</w:t>
      </w:r>
      <w:r>
        <w:rPr>
          <w:rFonts w:hint="eastAsia" w:ascii="宋体" w:hAnsi="宋体"/>
          <w:bCs/>
          <w:snapToGrid w:val="0"/>
          <w:color w:val="000000" w:themeColor="text1"/>
          <w:kern w:val="0"/>
          <w:sz w:val="24"/>
          <w:highlight w:val="none"/>
          <w14:textFill>
            <w14:solidFill>
              <w14:schemeClr w14:val="tx1"/>
            </w14:solidFill>
          </w14:textFill>
        </w:rPr>
        <w:t>且被委托单位须经甲方审核确认。</w:t>
      </w:r>
    </w:p>
    <w:p w14:paraId="140ABA34">
      <w:pPr>
        <w:adjustRightInd w:val="0"/>
        <w:snapToGrid w:val="0"/>
        <w:spacing w:line="360" w:lineRule="auto"/>
        <w:ind w:right="11" w:firstLine="482" w:firstLineChars="2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2.3</w:t>
      </w:r>
      <w:r>
        <w:rPr>
          <w:rFonts w:hint="eastAsia" w:ascii="宋体" w:hAnsi="宋体"/>
          <w:bCs/>
          <w:snapToGrid w:val="0"/>
          <w:color w:val="000000" w:themeColor="text1"/>
          <w:kern w:val="0"/>
          <w:sz w:val="24"/>
          <w:highlight w:val="none"/>
          <w14:textFill>
            <w14:solidFill>
              <w14:schemeClr w14:val="tx1"/>
            </w14:solidFill>
          </w14:textFill>
        </w:rPr>
        <w:t>承包方式</w:t>
      </w:r>
    </w:p>
    <w:p w14:paraId="7C65AB2E">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由乙方按照本合同协议书第</w:t>
      </w:r>
      <w:r>
        <w:rPr>
          <w:rFonts w:ascii="宋体" w:hAnsi="宋体"/>
          <w:bCs/>
          <w:snapToGrid w:val="0"/>
          <w:color w:val="000000" w:themeColor="text1"/>
          <w:kern w:val="0"/>
          <w:sz w:val="24"/>
          <w:highlight w:val="none"/>
          <w14:textFill>
            <w14:solidFill>
              <w14:schemeClr w14:val="tx1"/>
            </w14:solidFill>
          </w14:textFill>
        </w:rPr>
        <w:t>2.1款约定的范围和内容实行勘察-设计承包的方式，并对</w:t>
      </w:r>
      <w:r>
        <w:rPr>
          <w:rFonts w:ascii="宋体" w:hAnsi="宋体"/>
          <w:snapToGrid w:val="0"/>
          <w:color w:val="000000" w:themeColor="text1"/>
          <w:kern w:val="0"/>
          <w:sz w:val="24"/>
          <w:highlight w:val="none"/>
          <w14:textFill>
            <w14:solidFill>
              <w14:schemeClr w14:val="tx1"/>
            </w14:solidFill>
          </w14:textFill>
        </w:rPr>
        <w:t>勘察-设计</w:t>
      </w:r>
      <w:r>
        <w:rPr>
          <w:rFonts w:hint="eastAsia" w:ascii="宋体" w:hAnsi="宋体"/>
          <w:snapToGrid w:val="0"/>
          <w:color w:val="000000" w:themeColor="text1"/>
          <w:kern w:val="0"/>
          <w:sz w:val="24"/>
          <w:highlight w:val="none"/>
          <w14:textFill>
            <w14:solidFill>
              <w14:schemeClr w14:val="tx1"/>
            </w14:solidFill>
          </w14:textFill>
        </w:rPr>
        <w:t>的</w:t>
      </w:r>
      <w:r>
        <w:rPr>
          <w:rFonts w:ascii="宋体" w:hAnsi="宋体"/>
          <w:snapToGrid w:val="0"/>
          <w:color w:val="000000" w:themeColor="text1"/>
          <w:kern w:val="0"/>
          <w:sz w:val="24"/>
          <w:highlight w:val="none"/>
          <w14:textFill>
            <w14:solidFill>
              <w14:schemeClr w14:val="tx1"/>
            </w14:solidFill>
          </w14:textFill>
        </w:rPr>
        <w:t>进度、质量</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安全、</w:t>
      </w:r>
      <w:r>
        <w:rPr>
          <w:rFonts w:hint="eastAsia" w:ascii="宋体" w:hAnsi="宋体"/>
          <w:snapToGrid w:val="0"/>
          <w:color w:val="000000" w:themeColor="text1"/>
          <w:kern w:val="0"/>
          <w:sz w:val="24"/>
          <w:highlight w:val="none"/>
          <w14:textFill>
            <w14:solidFill>
              <w14:schemeClr w14:val="tx1"/>
            </w14:solidFill>
          </w14:textFill>
        </w:rPr>
        <w:t>工程</w:t>
      </w:r>
      <w:r>
        <w:rPr>
          <w:rFonts w:ascii="宋体" w:hAnsi="宋体"/>
          <w:snapToGrid w:val="0"/>
          <w:color w:val="000000" w:themeColor="text1"/>
          <w:kern w:val="0"/>
          <w:sz w:val="24"/>
          <w:highlight w:val="none"/>
          <w14:textFill>
            <w14:solidFill>
              <w14:schemeClr w14:val="tx1"/>
            </w14:solidFill>
          </w14:textFill>
        </w:rPr>
        <w:t>投资</w:t>
      </w:r>
      <w:r>
        <w:rPr>
          <w:rFonts w:hint="eastAsia" w:ascii="宋体" w:hAnsi="宋体"/>
          <w:snapToGrid w:val="0"/>
          <w:color w:val="000000" w:themeColor="text1"/>
          <w:kern w:val="0"/>
          <w:sz w:val="24"/>
          <w:highlight w:val="none"/>
          <w14:textFill>
            <w14:solidFill>
              <w14:schemeClr w14:val="tx1"/>
            </w14:solidFill>
          </w14:textFill>
        </w:rPr>
        <w:t>控制</w:t>
      </w:r>
      <w:r>
        <w:rPr>
          <w:rFonts w:hint="eastAsia" w:ascii="宋体" w:hAnsi="宋体"/>
          <w:bCs/>
          <w:snapToGrid w:val="0"/>
          <w:color w:val="000000" w:themeColor="text1"/>
          <w:kern w:val="0"/>
          <w:sz w:val="24"/>
          <w:highlight w:val="none"/>
          <w14:textFill>
            <w14:solidFill>
              <w14:schemeClr w14:val="tx1"/>
            </w14:solidFill>
          </w14:textFill>
        </w:rPr>
        <w:t>、勘察</w:t>
      </w:r>
      <w:r>
        <w:rPr>
          <w:rFonts w:ascii="宋体" w:hAnsi="宋体"/>
          <w:bCs/>
          <w:snapToGrid w:val="0"/>
          <w:color w:val="000000" w:themeColor="text1"/>
          <w:kern w:val="0"/>
          <w:sz w:val="24"/>
          <w:highlight w:val="none"/>
          <w14:textFill>
            <w14:solidFill>
              <w14:schemeClr w14:val="tx1"/>
            </w14:solidFill>
          </w14:textFill>
        </w:rPr>
        <w:t>-设计承包管理及设计协调服务（包括</w:t>
      </w:r>
      <w:r>
        <w:rPr>
          <w:rFonts w:hint="eastAsia" w:ascii="宋体" w:hAnsi="宋体"/>
          <w:bCs/>
          <w:snapToGrid w:val="0"/>
          <w:color w:val="000000" w:themeColor="text1"/>
          <w:kern w:val="0"/>
          <w:sz w:val="24"/>
          <w:highlight w:val="none"/>
          <w14:textFill>
            <w14:solidFill>
              <w14:schemeClr w14:val="tx1"/>
            </w14:solidFill>
          </w14:textFill>
        </w:rPr>
        <w:t>技术评审服务、设计协调服务、现场服务等）等全面负责。</w:t>
      </w:r>
    </w:p>
    <w:p w14:paraId="71897EFC">
      <w:pPr>
        <w:adjustRightInd w:val="0"/>
        <w:snapToGrid w:val="0"/>
        <w:spacing w:line="360" w:lineRule="auto"/>
        <w:ind w:right="11" w:firstLine="482" w:firstLineChars="2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2.4</w:t>
      </w:r>
      <w:r>
        <w:rPr>
          <w:rFonts w:hint="eastAsia" w:ascii="宋体" w:hAnsi="宋体"/>
          <w:bCs/>
          <w:snapToGrid w:val="0"/>
          <w:color w:val="000000" w:themeColor="text1"/>
          <w:kern w:val="0"/>
          <w:sz w:val="24"/>
          <w:highlight w:val="none"/>
          <w14:textFill>
            <w14:solidFill>
              <w14:schemeClr w14:val="tx1"/>
            </w14:solidFill>
          </w14:textFill>
        </w:rPr>
        <w:t>工期及成果提交时间</w:t>
      </w:r>
    </w:p>
    <w:p w14:paraId="3A9EEFB0">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1）</w:t>
      </w:r>
      <w:r>
        <w:rPr>
          <w:rFonts w:hint="eastAsia" w:ascii="宋体" w:hAnsi="宋体"/>
          <w:bCs/>
          <w:snapToGrid w:val="0"/>
          <w:color w:val="000000" w:themeColor="text1"/>
          <w:kern w:val="0"/>
          <w:sz w:val="24"/>
          <w:highlight w:val="none"/>
          <w14:textFill>
            <w14:solidFill>
              <w14:schemeClr w14:val="tx1"/>
            </w14:solidFill>
          </w14:textFill>
        </w:rPr>
        <w:t>勘察设计开始实施时间为合同签订时间</w:t>
      </w:r>
      <w:r>
        <w:rPr>
          <w:rFonts w:ascii="宋体" w:hAnsi="宋体"/>
          <w:bCs/>
          <w:snapToGrid w:val="0"/>
          <w:color w:val="000000" w:themeColor="text1"/>
          <w:kern w:val="0"/>
          <w:sz w:val="24"/>
          <w:highlight w:val="none"/>
          <w14:textFill>
            <w14:solidFill>
              <w14:schemeClr w14:val="tx1"/>
            </w14:solidFill>
          </w14:textFill>
        </w:rPr>
        <w:t>。</w:t>
      </w:r>
    </w:p>
    <w:p w14:paraId="7A2A94D1">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2）勘察工期初步约定为：以能满足设计工期要求为准。</w:t>
      </w:r>
    </w:p>
    <w:p w14:paraId="52A0A11A">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3</w:t>
      </w:r>
      <w:r>
        <w:rPr>
          <w:rFonts w:hint="eastAsia" w:ascii="宋体" w:hAnsi="宋体"/>
          <w:bCs/>
          <w:snapToGrid w:val="0"/>
          <w:color w:val="000000" w:themeColor="text1"/>
          <w:kern w:val="0"/>
          <w:sz w:val="24"/>
          <w:highlight w:val="none"/>
          <w14:textFill>
            <w14:solidFill>
              <w14:schemeClr w14:val="tx1"/>
            </w14:solidFill>
          </w14:textFill>
        </w:rPr>
        <w:t>）设计工期初步约定为：</w:t>
      </w:r>
      <w:r>
        <w:rPr>
          <w:rFonts w:hint="eastAsia" w:ascii="宋体" w:hAnsi="宋体"/>
          <w:color w:val="000000" w:themeColor="text1"/>
          <w:sz w:val="24"/>
          <w:highlight w:val="none"/>
          <w14:textFill>
            <w14:solidFill>
              <w14:schemeClr w14:val="tx1"/>
            </w14:solidFill>
          </w14:textFill>
        </w:rPr>
        <w:t>乙方应在甲方发出中标通知书后</w:t>
      </w:r>
      <w:r>
        <w:rPr>
          <w:rFonts w:hint="eastAsia" w:ascii="宋体" w:hAnsi="宋体"/>
          <w:color w:val="000000" w:themeColor="text1"/>
          <w:sz w:val="24"/>
          <w:highlight w:val="none"/>
          <w:u w:val="single"/>
          <w14:textFill>
            <w14:solidFill>
              <w14:schemeClr w14:val="tx1"/>
            </w14:solidFill>
          </w14:textFill>
        </w:rPr>
        <w:t xml:space="preserve">30 </w:t>
      </w:r>
      <w:r>
        <w:rPr>
          <w:rFonts w:hint="eastAsia" w:ascii="宋体" w:hAnsi="宋体"/>
          <w:color w:val="000000" w:themeColor="text1"/>
          <w:sz w:val="24"/>
          <w:highlight w:val="none"/>
          <w:u w:val="single"/>
          <w:lang w:val="en-US" w:eastAsia="zh-CN"/>
          <w14:textFill>
            <w14:solidFill>
              <w14:schemeClr w14:val="tx1"/>
            </w14:solidFill>
          </w14:textFill>
        </w:rPr>
        <w:t>个日历</w:t>
      </w:r>
      <w:r>
        <w:rPr>
          <w:rFonts w:hint="eastAsia" w:ascii="宋体" w:hAnsi="宋体"/>
          <w:color w:val="000000" w:themeColor="text1"/>
          <w:sz w:val="24"/>
          <w:highlight w:val="none"/>
          <w14:textFill>
            <w14:solidFill>
              <w14:schemeClr w14:val="tx1"/>
            </w14:solidFill>
          </w14:textFill>
        </w:rPr>
        <w:t>天内完成方案设计成果，单体方案规划批复后20个</w:t>
      </w:r>
      <w:r>
        <w:rPr>
          <w:rFonts w:hint="eastAsia" w:ascii="宋体" w:hAnsi="宋体"/>
          <w:color w:val="000000" w:themeColor="text1"/>
          <w:sz w:val="24"/>
          <w:highlight w:val="none"/>
          <w:lang w:val="en-US" w:eastAsia="zh-CN"/>
          <w14:textFill>
            <w14:solidFill>
              <w14:schemeClr w14:val="tx1"/>
            </w14:solidFill>
          </w14:textFill>
        </w:rPr>
        <w:t>日历天</w:t>
      </w:r>
      <w:r>
        <w:rPr>
          <w:rFonts w:hint="eastAsia" w:ascii="宋体" w:hAnsi="宋体"/>
          <w:color w:val="000000" w:themeColor="text1"/>
          <w:sz w:val="24"/>
          <w:highlight w:val="none"/>
          <w14:textFill>
            <w14:solidFill>
              <w14:schemeClr w14:val="tx1"/>
            </w14:solidFill>
          </w14:textFill>
        </w:rPr>
        <w:t>内完成初步设计，初步设计审查批准后</w:t>
      </w:r>
      <w:r>
        <w:rPr>
          <w:rFonts w:hint="eastAsia" w:ascii="宋体" w:hAnsi="宋体"/>
          <w:color w:val="000000" w:themeColor="text1"/>
          <w:sz w:val="24"/>
          <w:highlight w:val="none"/>
          <w:u w:val="single"/>
          <w14:textFill>
            <w14:solidFill>
              <w14:schemeClr w14:val="tx1"/>
            </w14:solidFill>
          </w14:textFill>
        </w:rPr>
        <w:t xml:space="preserve">45 </w:t>
      </w:r>
      <w:r>
        <w:rPr>
          <w:rFonts w:hint="eastAsia" w:ascii="宋体" w:hAnsi="宋体"/>
          <w:color w:val="000000" w:themeColor="text1"/>
          <w:sz w:val="24"/>
          <w:highlight w:val="none"/>
          <w14:textFill>
            <w14:solidFill>
              <w14:schemeClr w14:val="tx1"/>
            </w14:solidFill>
          </w14:textFill>
        </w:rPr>
        <w:t>天内完成施工图设计,施工图设计文件审查发现问题的，应在</w:t>
      </w:r>
      <w:r>
        <w:rPr>
          <w:rFonts w:hint="eastAsia" w:ascii="宋体" w:hAnsi="宋体"/>
          <w:color w:val="000000" w:themeColor="text1"/>
          <w:sz w:val="24"/>
          <w:highlight w:val="none"/>
          <w:u w:val="single"/>
          <w14:textFill>
            <w14:solidFill>
              <w14:schemeClr w14:val="tx1"/>
            </w14:solidFill>
          </w14:textFill>
        </w:rPr>
        <w:t xml:space="preserve"> 5 </w:t>
      </w:r>
      <w:r>
        <w:rPr>
          <w:rFonts w:hint="eastAsia" w:ascii="宋体" w:hAnsi="宋体"/>
          <w:color w:val="000000" w:themeColor="text1"/>
          <w:sz w:val="24"/>
          <w:highlight w:val="none"/>
          <w14:textFill>
            <w14:solidFill>
              <w14:schemeClr w14:val="tx1"/>
            </w14:solidFill>
          </w14:textFill>
        </w:rPr>
        <w:t>天内完成补充、修改，工程竣工后</w:t>
      </w:r>
      <w:r>
        <w:rPr>
          <w:rFonts w:hint="eastAsia" w:ascii="宋体" w:hAnsi="宋体"/>
          <w:color w:val="000000" w:themeColor="text1"/>
          <w:sz w:val="24"/>
          <w:highlight w:val="none"/>
          <w:u w:val="singl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天内完成竣工图设计。</w:t>
      </w:r>
    </w:p>
    <w:p w14:paraId="039C38EE">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4）乙方向甲方提交设计成果的时间按本合同条款第三章第</w:t>
      </w:r>
      <w:r>
        <w:rPr>
          <w:rFonts w:hint="eastAsia" w:ascii="宋体" w:hAnsi="宋体"/>
          <w:bCs/>
          <w:snapToGrid w:val="0"/>
          <w:color w:val="000000" w:themeColor="text1"/>
          <w:kern w:val="0"/>
          <w:sz w:val="24"/>
          <w:highlight w:val="none"/>
          <w:lang w:val="en-US" w:eastAsia="zh-CN"/>
          <w14:textFill>
            <w14:solidFill>
              <w14:schemeClr w14:val="tx1"/>
            </w14:solidFill>
          </w14:textFill>
        </w:rPr>
        <w:t>8</w:t>
      </w:r>
      <w:r>
        <w:rPr>
          <w:rFonts w:ascii="宋体" w:hAnsi="宋体"/>
          <w:bCs/>
          <w:snapToGrid w:val="0"/>
          <w:color w:val="000000" w:themeColor="text1"/>
          <w:kern w:val="0"/>
          <w:sz w:val="24"/>
          <w:highlight w:val="none"/>
          <w14:textFill>
            <w14:solidFill>
              <w14:schemeClr w14:val="tx1"/>
            </w14:solidFill>
          </w14:textFill>
        </w:rPr>
        <w:t>条的约定执行。</w:t>
      </w:r>
    </w:p>
    <w:p w14:paraId="593AD38D">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5）乙方向甲方提交勘察成果的时间按本合同条款第</w:t>
      </w:r>
      <w:r>
        <w:rPr>
          <w:rFonts w:hint="eastAsia" w:ascii="宋体" w:hAnsi="宋体"/>
          <w:bCs/>
          <w:snapToGrid w:val="0"/>
          <w:color w:val="000000" w:themeColor="text1"/>
          <w:kern w:val="0"/>
          <w:sz w:val="24"/>
          <w:highlight w:val="none"/>
          <w:lang w:val="en-US" w:eastAsia="zh-CN"/>
          <w14:textFill>
            <w14:solidFill>
              <w14:schemeClr w14:val="tx1"/>
            </w14:solidFill>
          </w14:textFill>
        </w:rPr>
        <w:t>九</w:t>
      </w:r>
      <w:r>
        <w:rPr>
          <w:rFonts w:ascii="宋体" w:hAnsi="宋体"/>
          <w:bCs/>
          <w:snapToGrid w:val="0"/>
          <w:color w:val="000000" w:themeColor="text1"/>
          <w:kern w:val="0"/>
          <w:sz w:val="24"/>
          <w:highlight w:val="none"/>
          <w14:textFill>
            <w14:solidFill>
              <w14:schemeClr w14:val="tx1"/>
            </w14:solidFill>
          </w14:textFill>
        </w:rPr>
        <w:t>章第</w:t>
      </w:r>
      <w:r>
        <w:rPr>
          <w:rFonts w:hint="eastAsia" w:ascii="宋体" w:hAnsi="宋体"/>
          <w:bCs/>
          <w:snapToGrid w:val="0"/>
          <w:color w:val="000000" w:themeColor="text1"/>
          <w:kern w:val="0"/>
          <w:sz w:val="24"/>
          <w:highlight w:val="none"/>
          <w:lang w:val="en-US" w:eastAsia="zh-CN"/>
          <w14:textFill>
            <w14:solidFill>
              <w14:schemeClr w14:val="tx1"/>
            </w14:solidFill>
          </w14:textFill>
        </w:rPr>
        <w:t>17</w:t>
      </w:r>
      <w:r>
        <w:rPr>
          <w:rFonts w:ascii="宋体" w:hAnsi="宋体"/>
          <w:bCs/>
          <w:snapToGrid w:val="0"/>
          <w:color w:val="000000" w:themeColor="text1"/>
          <w:kern w:val="0"/>
          <w:sz w:val="24"/>
          <w:highlight w:val="none"/>
          <w14:textFill>
            <w14:solidFill>
              <w14:schemeClr w14:val="tx1"/>
            </w14:solidFill>
          </w14:textFill>
        </w:rPr>
        <w:t>条的约定执行。</w:t>
      </w:r>
    </w:p>
    <w:p w14:paraId="0609D3C3">
      <w:pPr>
        <w:adjustRightInd w:val="0"/>
        <w:snapToGrid w:val="0"/>
        <w:spacing w:line="360" w:lineRule="auto"/>
        <w:ind w:right="11" w:firstLine="482" w:firstLineChars="200"/>
        <w:rPr>
          <w:rFonts w:hint="eastAsia" w:ascii="宋体" w:hAnsi="宋体"/>
          <w:bCs/>
          <w:strike/>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2.5</w:t>
      </w:r>
      <w:r>
        <w:rPr>
          <w:rFonts w:hint="eastAsia" w:ascii="宋体" w:hAnsi="宋体"/>
          <w:bCs/>
          <w:snapToGrid w:val="0"/>
          <w:color w:val="000000" w:themeColor="text1"/>
          <w:kern w:val="0"/>
          <w:sz w:val="24"/>
          <w:highlight w:val="none"/>
          <w14:textFill>
            <w14:solidFill>
              <w14:schemeClr w14:val="tx1"/>
            </w14:solidFill>
          </w14:textFill>
        </w:rPr>
        <w:t>甲方根据工程实施情况，有权对乙方的承包范围及内容进行适当调整，经甲方以书面形式提前通知乙方后，乙方必须无条件服从。</w:t>
      </w:r>
    </w:p>
    <w:p w14:paraId="2351BEFD">
      <w:pPr>
        <w:numPr>
          <w:ilvl w:val="0"/>
          <w:numId w:val="0"/>
        </w:numPr>
        <w:adjustRightInd w:val="0"/>
        <w:snapToGrid w:val="0"/>
        <w:spacing w:line="360" w:lineRule="auto"/>
        <w:ind w:right="11" w:rightChars="0" w:firstLine="482" w:firstLineChars="200"/>
        <w:rPr>
          <w:rFonts w:hint="default"/>
          <w:b/>
          <w:bCs w:val="0"/>
          <w:color w:val="000000" w:themeColor="text1"/>
          <w:highlight w:val="none"/>
          <w:lang w:val="en-US" w:eastAsia="zh-CN"/>
          <w14:textFill>
            <w14:solidFill>
              <w14:schemeClr w14:val="tx1"/>
            </w14:solidFill>
          </w14:textFill>
        </w:rPr>
      </w:pPr>
      <w:r>
        <w:rPr>
          <w:rFonts w:hint="eastAsia" w:ascii="宋体" w:hAnsi="宋体"/>
          <w:b/>
          <w:bCs w:val="0"/>
          <w:snapToGrid w:val="0"/>
          <w:color w:val="000000" w:themeColor="text1"/>
          <w:kern w:val="0"/>
          <w:sz w:val="24"/>
          <w:highlight w:val="none"/>
          <w:lang w:val="en-US" w:eastAsia="zh-CN"/>
          <w14:textFill>
            <w14:solidFill>
              <w14:schemeClr w14:val="tx1"/>
            </w14:solidFill>
          </w14:textFill>
        </w:rPr>
        <w:t>3、</w:t>
      </w:r>
      <w:r>
        <w:rPr>
          <w:rFonts w:hint="eastAsia" w:ascii="宋体" w:hAnsi="宋体"/>
          <w:b/>
          <w:bCs w:val="0"/>
          <w:snapToGrid w:val="0"/>
          <w:color w:val="000000" w:themeColor="text1"/>
          <w:kern w:val="0"/>
          <w:sz w:val="24"/>
          <w:highlight w:val="none"/>
          <w14:textFill>
            <w14:solidFill>
              <w14:schemeClr w14:val="tx1"/>
            </w14:solidFill>
          </w14:textFill>
        </w:rPr>
        <w:t>合同价款</w:t>
      </w:r>
      <w:r>
        <w:rPr>
          <w:rFonts w:hint="eastAsia" w:ascii="宋体" w:hAnsi="宋体"/>
          <w:b/>
          <w:bCs w:val="0"/>
          <w:snapToGrid w:val="0"/>
          <w:color w:val="000000" w:themeColor="text1"/>
          <w:kern w:val="0"/>
          <w:sz w:val="24"/>
          <w:highlight w:val="none"/>
          <w:lang w:val="en-US" w:eastAsia="zh-CN"/>
          <w14:textFill>
            <w14:solidFill>
              <w14:schemeClr w14:val="tx1"/>
            </w14:solidFill>
          </w14:textFill>
        </w:rPr>
        <w:t>计取与支付</w:t>
      </w:r>
    </w:p>
    <w:p w14:paraId="2617727F">
      <w:pPr>
        <w:adjustRightInd w:val="0"/>
        <w:snapToGrid w:val="0"/>
        <w:spacing w:line="360" w:lineRule="auto"/>
        <w:ind w:right="11" w:firstLine="482" w:firstLineChars="200"/>
        <w:rPr>
          <w:rFonts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3.1</w:t>
      </w:r>
      <w:r>
        <w:rPr>
          <w:rFonts w:hint="eastAsia" w:ascii="宋体" w:hAnsi="宋体"/>
          <w:bCs/>
          <w:snapToGrid w:val="0"/>
          <w:color w:val="000000" w:themeColor="text1"/>
          <w:kern w:val="0"/>
          <w:sz w:val="24"/>
          <w:highlight w:val="none"/>
          <w14:textFill>
            <w14:solidFill>
              <w14:schemeClr w14:val="tx1"/>
            </w14:solidFill>
          </w14:textFill>
        </w:rPr>
        <w:t>本合同以人民币为计价和结算货币，除非甲、乙双方另有约定。</w:t>
      </w:r>
    </w:p>
    <w:p w14:paraId="2C91D0AC">
      <w:pPr>
        <w:adjustRightInd w:val="0"/>
        <w:snapToGrid w:val="0"/>
        <w:spacing w:line="360" w:lineRule="auto"/>
        <w:ind w:right="11" w:firstLine="482" w:firstLineChars="200"/>
        <w:rPr>
          <w:rFonts w:hint="default" w:ascii="宋体" w:hAnsi="宋体" w:eastAsia="宋体"/>
          <w:bCs/>
          <w:snapToGrid w:val="0"/>
          <w:color w:val="000000" w:themeColor="text1"/>
          <w:kern w:val="0"/>
          <w:sz w:val="24"/>
          <w:highlight w:val="none"/>
          <w:lang w:val="en-US" w:eastAsia="zh-CN"/>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3.</w:t>
      </w:r>
      <w:r>
        <w:rPr>
          <w:rFonts w:hint="eastAsia" w:ascii="宋体" w:hAnsi="宋体"/>
          <w:b/>
          <w:bCs/>
          <w:snapToGrid w:val="0"/>
          <w:color w:val="000000" w:themeColor="text1"/>
          <w:kern w:val="0"/>
          <w:sz w:val="24"/>
          <w:highlight w:val="none"/>
          <w:lang w:val="en-US" w:eastAsia="zh-CN"/>
          <w14:textFill>
            <w14:solidFill>
              <w14:schemeClr w14:val="tx1"/>
            </w14:solidFill>
          </w14:textFill>
        </w:rPr>
        <w:t>2</w:t>
      </w:r>
      <w:r>
        <w:rPr>
          <w:rFonts w:hint="eastAsia" w:ascii="宋体" w:hAnsi="宋体"/>
          <w:bCs/>
          <w:snapToGrid w:val="0"/>
          <w:color w:val="000000" w:themeColor="text1"/>
          <w:kern w:val="0"/>
          <w:sz w:val="24"/>
          <w:highlight w:val="none"/>
          <w14:textFill>
            <w14:solidFill>
              <w14:schemeClr w14:val="tx1"/>
            </w14:solidFill>
          </w14:textFill>
        </w:rPr>
        <w:t>本合同工程勘察设计费含税总额按乙方投标报价暂定</w:t>
      </w:r>
      <w:r>
        <w:rPr>
          <w:rFonts w:ascii="宋体" w:hAnsi="宋体"/>
          <w:bCs/>
          <w:snapToGrid w:val="0"/>
          <w:color w:val="000000" w:themeColor="text1"/>
          <w:kern w:val="0"/>
          <w:sz w:val="24"/>
          <w:highlight w:val="none"/>
          <w14:textFill>
            <w14:solidFill>
              <w14:schemeClr w14:val="tx1"/>
            </w14:solidFill>
          </w14:textFill>
        </w:rPr>
        <w:t>为</w:t>
      </w:r>
      <w:r>
        <w:rPr>
          <w:rFonts w:hint="eastAsia" w:ascii="宋体" w:hAnsi="宋体"/>
          <w:b/>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万元（大写：</w:t>
      </w:r>
      <w:r>
        <w:rPr>
          <w:rFonts w:hint="eastAsia" w:ascii="宋体" w:hAnsi="宋体"/>
          <w:b/>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lang w:eastAsia="zh-CN"/>
          <w14:textFill>
            <w14:solidFill>
              <w14:schemeClr w14:val="tx1"/>
            </w14:solidFill>
          </w14:textFill>
        </w:rPr>
        <w:t>，</w:t>
      </w:r>
      <w:r>
        <w:rPr>
          <w:rFonts w:hint="eastAsia" w:ascii="宋体" w:hAnsi="宋体"/>
          <w:bCs/>
          <w:snapToGrid w:val="0"/>
          <w:color w:val="000000" w:themeColor="text1"/>
          <w:kern w:val="0"/>
          <w:sz w:val="24"/>
          <w:highlight w:val="none"/>
          <w:lang w:val="en-US" w:eastAsia="zh-CN"/>
          <w14:textFill>
            <w14:solidFill>
              <w14:schemeClr w14:val="tx1"/>
            </w14:solidFill>
          </w14:textFill>
        </w:rPr>
        <w:t>其中：</w:t>
      </w:r>
    </w:p>
    <w:p w14:paraId="1F99A9C5">
      <w:pPr>
        <w:numPr>
          <w:ilvl w:val="0"/>
          <w:numId w:val="1"/>
        </w:num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暂定勘察费为</w:t>
      </w:r>
      <w:r>
        <w:rPr>
          <w:rFonts w:hint="eastAsia" w:ascii="宋体" w:hAnsi="宋体"/>
          <w:b/>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元</w:t>
      </w:r>
      <w:r>
        <w:rPr>
          <w:rFonts w:hint="eastAsia" w:ascii="宋体" w:hAnsi="宋体"/>
          <w:bCs/>
          <w:snapToGrid w:val="0"/>
          <w:color w:val="000000" w:themeColor="text1"/>
          <w:kern w:val="0"/>
          <w:sz w:val="24"/>
          <w:highlight w:val="none"/>
          <w:lang w:eastAsia="zh-CN"/>
          <w14:textFill>
            <w14:solidFill>
              <w14:schemeClr w14:val="tx1"/>
            </w14:solidFill>
          </w14:textFill>
        </w:rPr>
        <w:t>，</w:t>
      </w:r>
      <w:r>
        <w:rPr>
          <w:rFonts w:hint="eastAsia" w:ascii="宋体" w:hAnsi="宋体"/>
          <w:bCs/>
          <w:snapToGrid w:val="0"/>
          <w:color w:val="000000" w:themeColor="text1"/>
          <w:kern w:val="0"/>
          <w:sz w:val="24"/>
          <w:highlight w:val="none"/>
          <w:lang w:val="en-US" w:eastAsia="zh-CN"/>
          <w14:textFill>
            <w14:solidFill>
              <w14:schemeClr w14:val="tx1"/>
            </w14:solidFill>
          </w14:textFill>
        </w:rPr>
        <w:t>综合单价按为</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bCs/>
          <w:snapToGrid w:val="0"/>
          <w:color w:val="000000" w:themeColor="text1"/>
          <w:kern w:val="0"/>
          <w:sz w:val="24"/>
          <w:highlight w:val="none"/>
          <w:u w:val="none"/>
          <w:lang w:val="en-US" w:eastAsia="zh-CN"/>
          <w14:textFill>
            <w14:solidFill>
              <w14:schemeClr w14:val="tx1"/>
            </w14:solidFill>
          </w14:textFill>
        </w:rPr>
        <w:t>元/米包干，暂定勘察工程量为</w:t>
      </w:r>
      <w:r>
        <w:rPr>
          <w:rFonts w:hint="eastAsia" w:ascii="宋体" w:hAnsi="宋体"/>
          <w:bCs/>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bCs/>
          <w:snapToGrid w:val="0"/>
          <w:color w:val="000000" w:themeColor="text1"/>
          <w:kern w:val="0"/>
          <w:sz w:val="24"/>
          <w:highlight w:val="none"/>
          <w:u w:val="none"/>
          <w:lang w:val="en-US" w:eastAsia="zh-CN"/>
          <w14:textFill>
            <w14:solidFill>
              <w14:schemeClr w14:val="tx1"/>
            </w14:solidFill>
          </w14:textFill>
        </w:rPr>
        <w:t>米。其中</w:t>
      </w:r>
      <w:r>
        <w:rPr>
          <w:rFonts w:hint="eastAsia" w:ascii="宋体" w:hAnsi="宋体"/>
          <w:bCs/>
          <w:snapToGrid w:val="0"/>
          <w:color w:val="000000" w:themeColor="text1"/>
          <w:kern w:val="0"/>
          <w:sz w:val="24"/>
          <w:highlight w:val="none"/>
          <w:lang w:val="en-US" w:eastAsia="zh-CN"/>
          <w14:textFill>
            <w14:solidFill>
              <w14:schemeClr w14:val="tx1"/>
            </w14:solidFill>
          </w14:textFill>
        </w:rPr>
        <w:t>综合单价为全费用综合单价，包含但不限于所有实物工作收费、机械进退场费、作业措施费、技术工作收费、税金以及办理工程勘察相关许可等一切直接或间接费用。最终结算价以海珠区财政投资评审中心审核的结算价为准。</w:t>
      </w:r>
    </w:p>
    <w:p w14:paraId="3EA141AF">
      <w:pPr>
        <w:numPr>
          <w:ilvl w:val="0"/>
          <w:numId w:val="2"/>
        </w:numPr>
        <w:tabs>
          <w:tab w:val="left" w:pos="0"/>
        </w:tabs>
        <w:adjustRightInd w:val="0"/>
        <w:snapToGrid w:val="0"/>
        <w:spacing w:line="360" w:lineRule="auto"/>
        <w:ind w:left="425" w:leftChars="0" w:hanging="425" w:firstLineChars="0"/>
        <w:rPr>
          <w:rFonts w:hint="eastAsia"/>
          <w:color w:val="000000" w:themeColor="text1"/>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除非双方另有约定，本合同勘察费计取时已综合考虑各种费率变化、物价变动以及国家、省市制定的有关收费标准以及行业交易习惯。</w:t>
      </w:r>
    </w:p>
    <w:p w14:paraId="38A03492">
      <w:pPr>
        <w:numPr>
          <w:ilvl w:val="0"/>
          <w:numId w:val="2"/>
        </w:numPr>
        <w:tabs>
          <w:tab w:val="left" w:pos="0"/>
        </w:tabs>
        <w:adjustRightInd w:val="0"/>
        <w:snapToGrid w:val="0"/>
        <w:spacing w:line="360" w:lineRule="auto"/>
        <w:ind w:left="425" w:leftChars="0" w:hanging="425" w:firstLineChars="0"/>
        <w:rPr>
          <w:rFonts w:hint="eastAsia"/>
          <w:color w:val="000000" w:themeColor="text1"/>
          <w:highlight w:val="none"/>
          <w:lang w:val="en-US" w:eastAsia="zh-CN"/>
          <w14:textFill>
            <w14:solidFill>
              <w14:schemeClr w14:val="tx1"/>
            </w14:solidFill>
          </w14:textFill>
        </w:rPr>
      </w:pPr>
      <w:r>
        <w:rPr>
          <w:rFonts w:ascii="宋体" w:hAnsi="宋体"/>
          <w:bCs/>
          <w:snapToGrid w:val="0"/>
          <w:color w:val="000000" w:themeColor="text1"/>
          <w:kern w:val="0"/>
          <w:sz w:val="24"/>
          <w:highlight w:val="none"/>
          <w14:textFill>
            <w14:solidFill>
              <w14:schemeClr w14:val="tx1"/>
            </w14:solidFill>
          </w14:textFill>
        </w:rPr>
        <w:t>本</w:t>
      </w:r>
      <w:r>
        <w:rPr>
          <w:rFonts w:hint="eastAsia" w:ascii="宋体" w:hAnsi="宋体"/>
          <w:bCs/>
          <w:snapToGrid w:val="0"/>
          <w:color w:val="000000" w:themeColor="text1"/>
          <w:kern w:val="0"/>
          <w:sz w:val="24"/>
          <w:highlight w:val="none"/>
          <w14:textFill>
            <w14:solidFill>
              <w14:schemeClr w14:val="tx1"/>
            </w14:solidFill>
          </w14:textFill>
        </w:rPr>
        <w:t>合同勘察</w:t>
      </w:r>
      <w:r>
        <w:rPr>
          <w:rFonts w:ascii="宋体" w:hAnsi="宋体"/>
          <w:bCs/>
          <w:snapToGrid w:val="0"/>
          <w:color w:val="000000" w:themeColor="text1"/>
          <w:kern w:val="0"/>
          <w:sz w:val="24"/>
          <w:highlight w:val="none"/>
          <w14:textFill>
            <w14:solidFill>
              <w14:schemeClr w14:val="tx1"/>
            </w14:solidFill>
          </w14:textFill>
        </w:rPr>
        <w:t>费</w:t>
      </w:r>
      <w:r>
        <w:rPr>
          <w:rFonts w:hint="eastAsia" w:ascii="宋体" w:hAnsi="宋体"/>
          <w:bCs/>
          <w:snapToGrid w:val="0"/>
          <w:color w:val="000000" w:themeColor="text1"/>
          <w:kern w:val="0"/>
          <w:sz w:val="24"/>
          <w:highlight w:val="none"/>
          <w14:textFill>
            <w14:solidFill>
              <w14:schemeClr w14:val="tx1"/>
            </w14:solidFill>
          </w14:textFill>
        </w:rPr>
        <w:t>为完成本合同约定的所有勘察工作内容及要求的全部费用，包括收集已有资料、现场踏勘、制定勘察纲要，进行测绘、勘探、取样、试验、测试、检测、</w:t>
      </w:r>
      <w:r>
        <w:rPr>
          <w:rFonts w:hint="eastAsia" w:ascii="宋体" w:hAnsi="宋体" w:cs="宋体"/>
          <w:color w:val="000000" w:themeColor="text1"/>
          <w:sz w:val="24"/>
          <w:szCs w:val="24"/>
          <w:highlight w:val="none"/>
          <w14:textFill>
            <w14:solidFill>
              <w14:schemeClr w14:val="tx1"/>
            </w14:solidFill>
          </w14:textFill>
        </w:rPr>
        <w:t>土壤氡浓度检测</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w:t>
      </w:r>
    </w:p>
    <w:p w14:paraId="19DEA461">
      <w:pPr>
        <w:numPr>
          <w:ilvl w:val="0"/>
          <w:numId w:val="2"/>
        </w:numPr>
        <w:tabs>
          <w:tab w:val="left" w:pos="0"/>
        </w:tabs>
        <w:adjustRightInd w:val="0"/>
        <w:snapToGrid w:val="0"/>
        <w:spacing w:line="360" w:lineRule="auto"/>
        <w:ind w:left="425" w:leftChars="0" w:hanging="425" w:firstLineChars="0"/>
        <w:rPr>
          <w:rFonts w:hint="eastAsia"/>
          <w:color w:val="000000" w:themeColor="text1"/>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提交满足设计要求的勘察成果文件7个工作日内，可按</w:t>
      </w:r>
      <w:r>
        <w:rPr>
          <w:rFonts w:hint="eastAsia" w:ascii="宋体" w:hAnsi="宋体"/>
          <w:b/>
          <w:bCs w:val="0"/>
          <w:snapToGrid w:val="0"/>
          <w:color w:val="000000" w:themeColor="text1"/>
          <w:kern w:val="0"/>
          <w:sz w:val="24"/>
          <w:highlight w:val="none"/>
          <w:lang w:val="en-US" w:eastAsia="zh-CN"/>
          <w14:textFill>
            <w14:solidFill>
              <w14:schemeClr w14:val="tx1"/>
            </w14:solidFill>
          </w14:textFill>
        </w:rPr>
        <w:t>实际工程量</w:t>
      </w:r>
      <w:r>
        <w:rPr>
          <w:rFonts w:hint="eastAsia" w:ascii="宋体" w:hAnsi="宋体"/>
          <w:bCs/>
          <w:snapToGrid w:val="0"/>
          <w:color w:val="000000" w:themeColor="text1"/>
          <w:kern w:val="0"/>
          <w:sz w:val="24"/>
          <w:highlight w:val="none"/>
          <w:lang w:val="en-US" w:eastAsia="zh-CN"/>
          <w14:textFill>
            <w14:solidFill>
              <w14:schemeClr w14:val="tx1"/>
            </w14:solidFill>
          </w14:textFill>
        </w:rPr>
        <w:t>80%申请支付进度款；工程竣工验收合格且经过区财政评审结算评审后7个工作日内，可申请支付至结算价的100%。</w:t>
      </w:r>
    </w:p>
    <w:p w14:paraId="5221841E">
      <w:pPr>
        <w:numPr>
          <w:ilvl w:val="0"/>
          <w:numId w:val="0"/>
        </w:numPr>
        <w:spacing w:line="360" w:lineRule="auto"/>
        <w:ind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（2）设计费暂估价为</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元），</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其中基本设计费</w:t>
      </w:r>
      <w:r>
        <w:rPr>
          <w:rFonts w:hint="eastAsia" w:ascii="宋体" w:hAnsi="宋体" w:eastAsia="宋体" w:cs="宋体"/>
          <w:color w:val="000000" w:themeColor="text1"/>
          <w:sz w:val="24"/>
          <w:szCs w:val="24"/>
          <w:highlight w:val="none"/>
          <w14:textFill>
            <w14:solidFill>
              <w14:schemeClr w14:val="tx1"/>
            </w14:solidFill>
          </w14:textFill>
        </w:rPr>
        <w:t>暂定为人民币（大写）              元，（￥        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竣工图编制费</w:t>
      </w:r>
      <w:r>
        <w:rPr>
          <w:rFonts w:hint="eastAsia" w:ascii="宋体" w:hAnsi="宋体" w:eastAsia="宋体" w:cs="宋体"/>
          <w:color w:val="000000" w:themeColor="text1"/>
          <w:sz w:val="24"/>
          <w:szCs w:val="24"/>
          <w:highlight w:val="none"/>
          <w14:textFill>
            <w14:solidFill>
              <w14:schemeClr w14:val="tx1"/>
            </w14:solidFill>
          </w14:textFill>
        </w:rPr>
        <w:t>暂定为人民币（大写）              元，（￥        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设计服务费由基本设计费、</w:t>
      </w:r>
      <w:r>
        <w:rPr>
          <w:rFonts w:hint="eastAsia" w:ascii="宋体" w:hAnsi="宋体" w:cs="宋体"/>
          <w:color w:val="000000" w:themeColor="text1"/>
          <w:sz w:val="24"/>
          <w:szCs w:val="24"/>
          <w:highlight w:val="none"/>
          <w:lang w:val="en-US" w:eastAsia="zh-CN"/>
          <w14:textFill>
            <w14:solidFill>
              <w14:schemeClr w14:val="tx1"/>
            </w14:solidFill>
          </w14:textFill>
        </w:rPr>
        <w:t>竣工图编制费、</w:t>
      </w:r>
      <w:r>
        <w:rPr>
          <w:rFonts w:hint="eastAsia" w:ascii="宋体" w:hAnsi="宋体" w:eastAsia="宋体" w:cs="宋体"/>
          <w:color w:val="000000" w:themeColor="text1"/>
          <w:sz w:val="24"/>
          <w:szCs w:val="24"/>
          <w:highlight w:val="none"/>
          <w14:textFill>
            <w14:solidFill>
              <w14:schemeClr w14:val="tx1"/>
            </w14:solidFill>
          </w14:textFill>
        </w:rPr>
        <w:t>其他设计收费（设计概算编制费）、</w:t>
      </w:r>
      <w:r>
        <w:rPr>
          <w:rFonts w:hint="eastAsia" w:ascii="宋体" w:hAnsi="宋体" w:cs="宋体"/>
          <w:color w:val="000000" w:themeColor="text1"/>
          <w:sz w:val="24"/>
          <w:szCs w:val="24"/>
          <w:highlight w:val="none"/>
          <w14:textFill>
            <w14:solidFill>
              <w14:schemeClr w14:val="tx1"/>
            </w14:solidFill>
          </w14:textFill>
        </w:rPr>
        <w:t>绿色建筑工程咨询服务费</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cs="宋体"/>
          <w:color w:val="000000" w:themeColor="text1"/>
          <w:sz w:val="24"/>
          <w:szCs w:val="24"/>
          <w:highlight w:val="none"/>
          <w14:textFill>
            <w14:solidFill>
              <w14:schemeClr w14:val="tx1"/>
            </w14:solidFill>
          </w14:textFill>
        </w:rPr>
        <w:t>基坑支护施工图设计费组成，设计服务费总额中已包含绿建审查所需的各项检验检测费用以及用于项目的各类专家评审费用等</w:t>
      </w:r>
      <w:r>
        <w:rPr>
          <w:rFonts w:hint="eastAsia" w:ascii="宋体" w:hAnsi="宋体" w:eastAsia="宋体" w:cs="宋体"/>
          <w:color w:val="000000" w:themeColor="text1"/>
          <w:sz w:val="24"/>
          <w:szCs w:val="24"/>
          <w:highlight w:val="none"/>
          <w14:textFill>
            <w14:solidFill>
              <w14:schemeClr w14:val="tx1"/>
            </w14:solidFill>
          </w14:textFill>
        </w:rPr>
        <w:t>。</w:t>
      </w:r>
    </w:p>
    <w:p w14:paraId="78073F7B">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其中，</w:t>
      </w:r>
      <w:r>
        <w:rPr>
          <w:rFonts w:ascii="宋体" w:hAnsi="宋体"/>
          <w:bCs/>
          <w:snapToGrid w:val="0"/>
          <w:color w:val="000000" w:themeColor="text1"/>
          <w:kern w:val="0"/>
          <w:sz w:val="24"/>
          <w:highlight w:val="none"/>
          <w14:textFill>
            <w14:solidFill>
              <w14:schemeClr w14:val="tx1"/>
            </w14:solidFill>
          </w14:textFill>
        </w:rPr>
        <w:t xml:space="preserve">其它设计收费： </w:t>
      </w:r>
    </w:p>
    <w:p w14:paraId="754F6C24">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Cs/>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lang w:val="en-US" w:eastAsia="zh-CN"/>
          <w14:textFill>
            <w14:solidFill>
              <w14:schemeClr w14:val="tx1"/>
            </w14:solidFill>
          </w14:textFill>
        </w:rPr>
        <w:t>1</w:t>
      </w:r>
      <w:r>
        <w:rPr>
          <w:rFonts w:ascii="宋体" w:hAnsi="宋体"/>
          <w:bCs/>
          <w:snapToGrid w:val="0"/>
          <w:color w:val="000000" w:themeColor="text1"/>
          <w:kern w:val="0"/>
          <w:sz w:val="24"/>
          <w:highlight w:val="none"/>
          <w14:textFill>
            <w14:solidFill>
              <w14:schemeClr w14:val="tx1"/>
            </w14:solidFill>
          </w14:textFill>
        </w:rPr>
        <w:t>）专职设计管理人员费：</w:t>
      </w:r>
      <w:r>
        <w:rPr>
          <w:rFonts w:hint="eastAsia" w:ascii="宋体" w:hAnsi="宋体"/>
          <w:bCs/>
          <w:snapToGrid w:val="0"/>
          <w:color w:val="000000" w:themeColor="text1"/>
          <w:kern w:val="0"/>
          <w:sz w:val="24"/>
          <w:highlight w:val="none"/>
          <w:u w:val="single"/>
          <w14:textFill>
            <w14:solidFill>
              <w14:schemeClr w14:val="tx1"/>
            </w14:solidFill>
          </w14:textFill>
        </w:rPr>
        <w:t>已经包括在工程设计费中，不单独计费</w:t>
      </w:r>
      <w:r>
        <w:rPr>
          <w:rFonts w:ascii="宋体" w:hAnsi="宋体"/>
          <w:bCs/>
          <w:snapToGrid w:val="0"/>
          <w:color w:val="000000" w:themeColor="text1"/>
          <w:kern w:val="0"/>
          <w:sz w:val="24"/>
          <w:highlight w:val="none"/>
          <w14:textFill>
            <w14:solidFill>
              <w14:schemeClr w14:val="tx1"/>
            </w14:solidFill>
          </w14:textFill>
        </w:rPr>
        <w:t>_；</w:t>
      </w:r>
    </w:p>
    <w:p w14:paraId="2B0F7719">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Cs/>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lang w:val="en-US" w:eastAsia="zh-CN"/>
          <w14:textFill>
            <w14:solidFill>
              <w14:schemeClr w14:val="tx1"/>
            </w14:solidFill>
          </w14:textFill>
        </w:rPr>
        <w:t>2</w:t>
      </w:r>
      <w:r>
        <w:rPr>
          <w:rFonts w:hint="eastAsia" w:ascii="宋体" w:hAnsi="宋体"/>
          <w:bCs/>
          <w:snapToGrid w:val="0"/>
          <w:color w:val="000000" w:themeColor="text1"/>
          <w:kern w:val="0"/>
          <w:sz w:val="24"/>
          <w:highlight w:val="none"/>
          <w14:textFill>
            <w14:solidFill>
              <w14:schemeClr w14:val="tx1"/>
            </w14:solidFill>
          </w14:textFill>
        </w:rPr>
        <w:t>）修建性规划编制费用</w:t>
      </w:r>
      <w:r>
        <w:rPr>
          <w:rFonts w:hint="eastAsia" w:ascii="宋体" w:hAnsi="宋体" w:cs="宋体"/>
          <w:snapToGrid w:val="0"/>
          <w:color w:val="000000" w:themeColor="text1"/>
          <w:kern w:val="0"/>
          <w:sz w:val="24"/>
          <w:highlight w:val="none"/>
          <w:lang w:val="zh-CN"/>
          <w14:textFill>
            <w14:solidFill>
              <w14:schemeClr w14:val="tx1"/>
            </w14:solidFill>
          </w14:textFill>
        </w:rPr>
        <w:t>：</w:t>
      </w:r>
      <w:r>
        <w:rPr>
          <w:rFonts w:hint="eastAsia" w:ascii="宋体" w:hAnsi="宋体"/>
          <w:bCs/>
          <w:snapToGrid w:val="0"/>
          <w:color w:val="000000" w:themeColor="text1"/>
          <w:kern w:val="0"/>
          <w:sz w:val="24"/>
          <w:highlight w:val="none"/>
          <w:u w:val="single"/>
          <w14:textFill>
            <w14:solidFill>
              <w14:schemeClr w14:val="tx1"/>
            </w14:solidFill>
          </w14:textFill>
        </w:rPr>
        <w:t>已经包括在工程设计费中，不单独计费</w:t>
      </w:r>
      <w:r>
        <w:rPr>
          <w:rFonts w:ascii="宋体" w:hAnsi="宋体"/>
          <w:bCs/>
          <w:snapToGrid w:val="0"/>
          <w:color w:val="000000" w:themeColor="text1"/>
          <w:kern w:val="0"/>
          <w:sz w:val="24"/>
          <w:highlight w:val="none"/>
          <w14:textFill>
            <w14:solidFill>
              <w14:schemeClr w14:val="tx1"/>
            </w14:solidFill>
          </w14:textFill>
        </w:rPr>
        <w:t>_；</w:t>
      </w:r>
    </w:p>
    <w:p w14:paraId="2873AA57">
      <w:pPr>
        <w:adjustRightInd w:val="0"/>
        <w:snapToGrid w:val="0"/>
        <w:spacing w:line="360" w:lineRule="auto"/>
        <w:ind w:right="11" w:firstLine="480" w:firstLineChars="200"/>
        <w:rPr>
          <w:rFonts w:hint="eastAsia" w:ascii="宋体" w:hAnsi="宋体" w:eastAsia="宋体"/>
          <w:bCs/>
          <w:snapToGrid w:val="0"/>
          <w:color w:val="000000" w:themeColor="text1"/>
          <w:kern w:val="0"/>
          <w:sz w:val="24"/>
          <w:highlight w:val="none"/>
          <w:lang w:eastAsia="zh-CN"/>
          <w14:textFill>
            <w14:solidFill>
              <w14:schemeClr w14:val="tx1"/>
            </w14:solidFill>
          </w14:textFill>
        </w:rPr>
      </w:pPr>
      <w:r>
        <w:rPr>
          <w:rFonts w:ascii="宋体" w:hAnsi="宋体"/>
          <w:bCs/>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lang w:val="en-US" w:eastAsia="zh-CN"/>
          <w14:textFill>
            <w14:solidFill>
              <w14:schemeClr w14:val="tx1"/>
            </w14:solidFill>
          </w14:textFill>
        </w:rPr>
        <w:t>3</w:t>
      </w:r>
      <w:r>
        <w:rPr>
          <w:rFonts w:hint="eastAsia" w:ascii="宋体" w:hAnsi="宋体"/>
          <w:bCs/>
          <w:snapToGrid w:val="0"/>
          <w:color w:val="000000" w:themeColor="text1"/>
          <w:kern w:val="0"/>
          <w:sz w:val="24"/>
          <w:highlight w:val="none"/>
          <w14:textFill>
            <w14:solidFill>
              <w14:schemeClr w14:val="tx1"/>
            </w14:solidFill>
          </w14:textFill>
        </w:rPr>
        <w:t>）多媒体介绍片制作费用（</w:t>
      </w:r>
      <w:r>
        <w:rPr>
          <w:rFonts w:ascii="宋体" w:hAnsi="宋体"/>
          <w:bCs/>
          <w:snapToGrid w:val="0"/>
          <w:color w:val="000000" w:themeColor="text1"/>
          <w:kern w:val="0"/>
          <w:sz w:val="24"/>
          <w:highlight w:val="none"/>
          <w14:textFill>
            <w14:solidFill>
              <w14:schemeClr w14:val="tx1"/>
            </w14:solidFill>
          </w14:textFill>
        </w:rPr>
        <w:t>10分钟）</w:t>
      </w:r>
      <w:r>
        <w:rPr>
          <w:rFonts w:hint="eastAsia" w:ascii="宋体" w:hAnsi="宋体" w:cs="宋体"/>
          <w:snapToGrid w:val="0"/>
          <w:color w:val="000000" w:themeColor="text1"/>
          <w:kern w:val="0"/>
          <w:sz w:val="24"/>
          <w:highlight w:val="none"/>
          <w:lang w:val="zh-CN"/>
          <w14:textFill>
            <w14:solidFill>
              <w14:schemeClr w14:val="tx1"/>
            </w14:solidFill>
          </w14:textFill>
        </w:rPr>
        <w:t>：</w:t>
      </w:r>
      <w:r>
        <w:rPr>
          <w:rFonts w:hint="eastAsia" w:ascii="宋体" w:hAnsi="宋体"/>
          <w:bCs/>
          <w:snapToGrid w:val="0"/>
          <w:color w:val="000000" w:themeColor="text1"/>
          <w:kern w:val="0"/>
          <w:sz w:val="24"/>
          <w:highlight w:val="none"/>
          <w:u w:val="single"/>
          <w14:textFill>
            <w14:solidFill>
              <w14:schemeClr w14:val="tx1"/>
            </w14:solidFill>
          </w14:textFill>
        </w:rPr>
        <w:t>已经包括在工程设计费中，不单独计费</w:t>
      </w:r>
      <w:r>
        <w:rPr>
          <w:rFonts w:hint="eastAsia" w:ascii="宋体" w:hAnsi="宋体"/>
          <w:bCs/>
          <w:snapToGrid w:val="0"/>
          <w:color w:val="000000" w:themeColor="text1"/>
          <w:kern w:val="0"/>
          <w:sz w:val="24"/>
          <w:highlight w:val="none"/>
          <w:lang w:eastAsia="zh-CN"/>
          <w14:textFill>
            <w14:solidFill>
              <w14:schemeClr w14:val="tx1"/>
            </w14:solidFill>
          </w14:textFill>
        </w:rPr>
        <w:t>；</w:t>
      </w:r>
    </w:p>
    <w:p w14:paraId="69093E08">
      <w:pPr>
        <w:adjustRightInd w:val="0"/>
        <w:snapToGrid w:val="0"/>
        <w:spacing w:line="360" w:lineRule="auto"/>
        <w:ind w:right="11" w:firstLine="720" w:firstLineChars="300"/>
        <w:rPr>
          <w:rFonts w:hint="eastAsia"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4）项目方案及初步设计专家评审费用</w:t>
      </w:r>
      <w:r>
        <w:rPr>
          <w:rFonts w:hint="eastAsia" w:ascii="宋体" w:hAnsi="宋体" w:cs="宋体"/>
          <w:snapToGrid w:val="0"/>
          <w:color w:val="000000" w:themeColor="text1"/>
          <w:kern w:val="0"/>
          <w:sz w:val="24"/>
          <w:highlight w:val="none"/>
          <w:lang w:val="zh-CN"/>
          <w14:textFill>
            <w14:solidFill>
              <w14:schemeClr w14:val="tx1"/>
            </w14:solidFill>
          </w14:textFill>
        </w:rPr>
        <w:t>：</w:t>
      </w:r>
      <w:r>
        <w:rPr>
          <w:rFonts w:hint="eastAsia" w:ascii="宋体" w:hAnsi="宋体"/>
          <w:bCs/>
          <w:snapToGrid w:val="0"/>
          <w:color w:val="000000" w:themeColor="text1"/>
          <w:kern w:val="0"/>
          <w:sz w:val="24"/>
          <w:highlight w:val="none"/>
          <w:u w:val="single"/>
          <w14:textFill>
            <w14:solidFill>
              <w14:schemeClr w14:val="tx1"/>
            </w14:solidFill>
          </w14:textFill>
        </w:rPr>
        <w:t>已经包括在工程设计费中，不单独计费</w:t>
      </w:r>
      <w:r>
        <w:rPr>
          <w:rFonts w:hint="eastAsia" w:ascii="宋体" w:hAnsi="宋体"/>
          <w:bCs/>
          <w:snapToGrid w:val="0"/>
          <w:color w:val="000000" w:themeColor="text1"/>
          <w:kern w:val="0"/>
          <w:sz w:val="24"/>
          <w:highlight w:val="none"/>
          <w:u w:val="single"/>
          <w:lang w:eastAsia="zh-CN"/>
          <w14:textFill>
            <w14:solidFill>
              <w14:schemeClr w14:val="tx1"/>
            </w14:solidFill>
          </w14:textFill>
        </w:rPr>
        <w:t>。</w:t>
      </w:r>
    </w:p>
    <w:p w14:paraId="674424B0">
      <w:pPr>
        <w:adjustRightInd w:val="0"/>
        <w:snapToGrid w:val="0"/>
        <w:spacing w:line="360" w:lineRule="auto"/>
        <w:ind w:right="11" w:firstLine="480" w:firstLineChars="200"/>
        <w:rPr>
          <w:rFonts w:ascii="宋体" w:hAnsi="宋体" w:cs="宋体"/>
          <w:b/>
          <w:snapToGrid w:val="0"/>
          <w:color w:val="000000" w:themeColor="text1"/>
          <w:kern w:val="0"/>
          <w:sz w:val="24"/>
          <w:highlight w:val="none"/>
          <w:lang w:val="zh-CN"/>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注：本项目为配合完成合同范围内工作（包括工程勘察、工程设计等）所需辅助测量等辅助性工作费用，已包含在勘察设计费中，不单独计费。</w:t>
      </w:r>
      <w:r>
        <w:rPr>
          <w:rFonts w:ascii="宋体" w:hAnsi="宋体" w:cs="宋体"/>
          <w:b/>
          <w:snapToGrid w:val="0"/>
          <w:color w:val="000000" w:themeColor="text1"/>
          <w:kern w:val="0"/>
          <w:sz w:val="24"/>
          <w:highlight w:val="none"/>
          <w:lang w:val="zh-CN"/>
          <w14:textFill>
            <w14:solidFill>
              <w14:schemeClr w14:val="tx1"/>
            </w14:solidFill>
          </w14:textFill>
        </w:rPr>
        <w:t xml:space="preserve">  </w:t>
      </w:r>
    </w:p>
    <w:tbl>
      <w:tblPr>
        <w:tblStyle w:val="15"/>
        <w:tblW w:w="8594"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315"/>
        <w:gridCol w:w="1985"/>
        <w:gridCol w:w="1080"/>
        <w:gridCol w:w="4214"/>
      </w:tblGrid>
      <w:tr w14:paraId="6A0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1315" w:type="dxa"/>
            <w:noWrap w:val="0"/>
            <w:vAlign w:val="center"/>
          </w:tcPr>
          <w:p w14:paraId="3C50180C">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付费</w:t>
            </w:r>
          </w:p>
          <w:p w14:paraId="7A707CE3">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次序</w:t>
            </w:r>
          </w:p>
        </w:tc>
        <w:tc>
          <w:tcPr>
            <w:tcW w:w="1985" w:type="dxa"/>
            <w:noWrap w:val="0"/>
            <w:vAlign w:val="center"/>
          </w:tcPr>
          <w:p w14:paraId="29CF07B0">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请款占设计费的比重</w:t>
            </w:r>
          </w:p>
        </w:tc>
        <w:tc>
          <w:tcPr>
            <w:tcW w:w="1080" w:type="dxa"/>
            <w:noWrap w:val="0"/>
            <w:vAlign w:val="center"/>
          </w:tcPr>
          <w:p w14:paraId="1A90A126">
            <w:pPr>
              <w:spacing w:before="120" w:beforeLines="50" w:after="120" w:afterLines="5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付款额</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4214" w:type="dxa"/>
            <w:noWrap w:val="0"/>
            <w:vAlign w:val="center"/>
          </w:tcPr>
          <w:p w14:paraId="3B58079B">
            <w:pPr>
              <w:spacing w:before="120" w:beforeLines="50" w:after="120" w:afterLines="5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申请付费时间</w:t>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t>（由交付设计文件所决定）</w:t>
            </w:r>
          </w:p>
        </w:tc>
      </w:tr>
      <w:tr w14:paraId="4034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1315" w:type="dxa"/>
            <w:noWrap w:val="0"/>
            <w:vAlign w:val="center"/>
          </w:tcPr>
          <w:p w14:paraId="5349D4BF">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第一次付费</w:t>
            </w:r>
          </w:p>
        </w:tc>
        <w:tc>
          <w:tcPr>
            <w:tcW w:w="1985" w:type="dxa"/>
            <w:noWrap w:val="0"/>
            <w:vAlign w:val="center"/>
          </w:tcPr>
          <w:p w14:paraId="504F6C67">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支付至设计费合同价的20%</w:t>
            </w:r>
          </w:p>
        </w:tc>
        <w:tc>
          <w:tcPr>
            <w:tcW w:w="1080" w:type="dxa"/>
            <w:noWrap w:val="0"/>
            <w:vAlign w:val="center"/>
          </w:tcPr>
          <w:p w14:paraId="1FC029F9">
            <w:pPr>
              <w:spacing w:before="120" w:beforeLines="50" w:after="120" w:afterLines="5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4214" w:type="dxa"/>
            <w:noWrap w:val="0"/>
            <w:vAlign w:val="center"/>
          </w:tcPr>
          <w:p w14:paraId="4F55464C">
            <w:pPr>
              <w:spacing w:before="120" w:beforeLines="50" w:after="120" w:afterLines="5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初步设计方案(含外观效果图)经业主确认后可申请</w:t>
            </w:r>
          </w:p>
        </w:tc>
      </w:tr>
      <w:tr w14:paraId="467B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trPr>
        <w:tc>
          <w:tcPr>
            <w:tcW w:w="1315" w:type="dxa"/>
            <w:noWrap w:val="0"/>
            <w:vAlign w:val="center"/>
          </w:tcPr>
          <w:p w14:paraId="0D39D281">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第二次付费</w:t>
            </w:r>
          </w:p>
        </w:tc>
        <w:tc>
          <w:tcPr>
            <w:tcW w:w="1985" w:type="dxa"/>
            <w:noWrap w:val="0"/>
            <w:vAlign w:val="center"/>
          </w:tcPr>
          <w:p w14:paraId="7B6778DD">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支付至设计费合同价的40%</w:t>
            </w:r>
          </w:p>
        </w:tc>
        <w:tc>
          <w:tcPr>
            <w:tcW w:w="1080" w:type="dxa"/>
            <w:noWrap w:val="0"/>
            <w:vAlign w:val="center"/>
          </w:tcPr>
          <w:p w14:paraId="6F274AEF">
            <w:pPr>
              <w:spacing w:before="120" w:beforeLines="50" w:after="120" w:afterLines="5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4214" w:type="dxa"/>
            <w:noWrap w:val="0"/>
            <w:vAlign w:val="center"/>
          </w:tcPr>
          <w:p w14:paraId="748DE01E">
            <w:pPr>
              <w:spacing w:before="120" w:beforeLines="50" w:after="120" w:afterLines="50"/>
              <w:jc w:val="center"/>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施工图和设计概算书经业主确认后可申请</w:t>
            </w:r>
          </w:p>
        </w:tc>
      </w:tr>
      <w:tr w14:paraId="2082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trPr>
        <w:tc>
          <w:tcPr>
            <w:tcW w:w="1315" w:type="dxa"/>
            <w:noWrap w:val="0"/>
            <w:vAlign w:val="center"/>
          </w:tcPr>
          <w:p w14:paraId="38CB196F">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第三次付费</w:t>
            </w:r>
          </w:p>
        </w:tc>
        <w:tc>
          <w:tcPr>
            <w:tcW w:w="1985" w:type="dxa"/>
            <w:noWrap w:val="0"/>
            <w:vAlign w:val="center"/>
          </w:tcPr>
          <w:p w14:paraId="0C027A05">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支付至设计费合同价的50%</w:t>
            </w:r>
          </w:p>
        </w:tc>
        <w:tc>
          <w:tcPr>
            <w:tcW w:w="1080" w:type="dxa"/>
            <w:noWrap w:val="0"/>
            <w:vAlign w:val="center"/>
          </w:tcPr>
          <w:p w14:paraId="2B46CB3D">
            <w:pPr>
              <w:spacing w:before="120" w:beforeLines="50" w:after="120" w:afterLines="5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4214" w:type="dxa"/>
            <w:noWrap w:val="0"/>
            <w:vAlign w:val="center"/>
          </w:tcPr>
          <w:p w14:paraId="7831359A">
            <w:pPr>
              <w:spacing w:before="120" w:beforeLines="50" w:after="120" w:afterLines="5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工程项目挂网招标后可申请</w:t>
            </w:r>
          </w:p>
        </w:tc>
      </w:tr>
      <w:tr w14:paraId="1BE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18" w:hRule="atLeast"/>
        </w:trPr>
        <w:tc>
          <w:tcPr>
            <w:tcW w:w="1315" w:type="dxa"/>
            <w:noWrap w:val="0"/>
            <w:vAlign w:val="center"/>
          </w:tcPr>
          <w:p w14:paraId="3D924F59">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第四次付费</w:t>
            </w:r>
          </w:p>
        </w:tc>
        <w:tc>
          <w:tcPr>
            <w:tcW w:w="1985" w:type="dxa"/>
            <w:noWrap w:val="0"/>
            <w:vAlign w:val="center"/>
          </w:tcPr>
          <w:p w14:paraId="45E823F9">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支付至设计费合同价的80%</w:t>
            </w:r>
          </w:p>
        </w:tc>
        <w:tc>
          <w:tcPr>
            <w:tcW w:w="1080" w:type="dxa"/>
            <w:noWrap w:val="0"/>
            <w:vAlign w:val="center"/>
          </w:tcPr>
          <w:p w14:paraId="641AD3A0">
            <w:pPr>
              <w:spacing w:before="120" w:beforeLines="50" w:after="120" w:afterLines="5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4214" w:type="dxa"/>
            <w:noWrap w:val="0"/>
            <w:vAlign w:val="center"/>
          </w:tcPr>
          <w:p w14:paraId="7BB84B99">
            <w:pPr>
              <w:spacing w:before="120" w:beforeLines="50" w:after="120" w:afterLines="5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工程竣工验收合格后可申请</w:t>
            </w:r>
          </w:p>
        </w:tc>
      </w:tr>
      <w:tr w14:paraId="68EF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1315" w:type="dxa"/>
            <w:noWrap w:val="0"/>
            <w:vAlign w:val="center"/>
          </w:tcPr>
          <w:p w14:paraId="3CA03999">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第五次付费</w:t>
            </w:r>
          </w:p>
        </w:tc>
        <w:tc>
          <w:tcPr>
            <w:tcW w:w="1985" w:type="dxa"/>
            <w:noWrap w:val="0"/>
            <w:vAlign w:val="center"/>
          </w:tcPr>
          <w:p w14:paraId="14B864FA">
            <w:pPr>
              <w:spacing w:before="120" w:beforeLines="50" w:after="120" w:afterLines="5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支付至设计费结算评审价的100%</w:t>
            </w:r>
          </w:p>
        </w:tc>
        <w:tc>
          <w:tcPr>
            <w:tcW w:w="1080" w:type="dxa"/>
            <w:noWrap w:val="0"/>
            <w:vAlign w:val="center"/>
          </w:tcPr>
          <w:p w14:paraId="3652B785">
            <w:pPr>
              <w:spacing w:before="120" w:beforeLines="50" w:after="120" w:afterLines="50"/>
              <w:jc w:val="center"/>
              <w:rPr>
                <w:rFonts w:hint="default"/>
                <w:color w:val="000000" w:themeColor="text1"/>
                <w:highlight w:val="none"/>
                <w:lang w:val="en-US" w:eastAsia="zh-CN"/>
                <w14:textFill>
                  <w14:solidFill>
                    <w14:schemeClr w14:val="tx1"/>
                  </w14:solidFill>
                </w14:textFill>
              </w:rPr>
            </w:pPr>
          </w:p>
        </w:tc>
        <w:tc>
          <w:tcPr>
            <w:tcW w:w="4214" w:type="dxa"/>
            <w:noWrap w:val="0"/>
            <w:vAlign w:val="center"/>
          </w:tcPr>
          <w:p w14:paraId="71DB5271">
            <w:pPr>
              <w:spacing w:before="120" w:beforeLines="50" w:after="120" w:afterLines="5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设计费经区财政部门结算审核后可申请</w:t>
            </w:r>
          </w:p>
        </w:tc>
      </w:tr>
    </w:tbl>
    <w:p w14:paraId="55F8DF86">
      <w:pPr>
        <w:spacing w:beforeLines="50" w:afterLines="50"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71F6DDEC">
      <w:pPr>
        <w:spacing w:before="120" w:beforeLines="50" w:after="120" w:afterLines="5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1.提交各阶段设计文件的同时支付各阶段设计费。</w:t>
      </w:r>
    </w:p>
    <w:p w14:paraId="03CE8369">
      <w:pPr>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2.本工程设计费结算：</w:t>
      </w:r>
    </w:p>
    <w:p w14:paraId="4125FB4A">
      <w:pPr>
        <w:spacing w:before="120" w:beforeLines="50" w:after="120" w:afterLines="5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1" w:name="OLE_LINK3"/>
      <w:r>
        <w:rPr>
          <w:rFonts w:ascii="宋体" w:hAnsi="宋体" w:eastAsia="宋体" w:cs="宋体"/>
          <w:color w:val="000000" w:themeColor="text1"/>
          <w:sz w:val="24"/>
          <w:szCs w:val="24"/>
          <w:highlight w:val="none"/>
          <w14:textFill>
            <w14:solidFill>
              <w14:schemeClr w14:val="tx1"/>
            </w14:solidFill>
          </w14:textFill>
        </w:rPr>
        <w:t>基本设计费结算时按照 《广州市海珠区财政局关于印发初步设计概算中“工程建设其他费用”取费标准编制指引的通知》（海财通﹝2025﹞17号）要求，参照国家计委、建设部颁发的《工程勘察设计收费标准》（计价格﹝2002﹞10号）计算并下浮20%，同时结合招标下浮率</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%计算（如有）</w:t>
      </w:r>
      <w:r>
        <w:rPr>
          <w:rFonts w:hint="eastAsia" w:ascii="宋体" w:hAnsi="宋体" w:eastAsia="宋体" w:cs="宋体"/>
          <w:color w:val="000000" w:themeColor="text1"/>
          <w:sz w:val="24"/>
          <w:szCs w:val="24"/>
          <w:highlight w:val="none"/>
          <w14:textFill>
            <w14:solidFill>
              <w14:schemeClr w14:val="tx1"/>
            </w14:solidFill>
          </w14:textFill>
        </w:rPr>
        <w:t>。</w:t>
      </w:r>
    </w:p>
    <w:bookmarkEnd w:id="11"/>
    <w:p w14:paraId="46E8BE8E">
      <w:pPr>
        <w:spacing w:before="120" w:beforeLines="50" w:after="120" w:afterLines="5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基本</w:t>
      </w:r>
      <w:r>
        <w:rPr>
          <w:rFonts w:hint="eastAsia" w:ascii="宋体" w:hAnsi="宋体" w:eastAsia="宋体" w:cs="宋体"/>
          <w:color w:val="000000" w:themeColor="text1"/>
          <w:sz w:val="24"/>
          <w:szCs w:val="24"/>
          <w:highlight w:val="none"/>
          <w14:textFill>
            <w14:solidFill>
              <w14:schemeClr w14:val="tx1"/>
            </w14:solidFill>
          </w14:textFill>
        </w:rPr>
        <w:t>设计收费基价：根据计费额采用直线内插法确定工程设计收费基价：</w:t>
      </w:r>
    </w:p>
    <w:p w14:paraId="142C9EAC">
      <w:pPr>
        <w:spacing w:before="120" w:beforeLines="50" w:after="120" w:afterLines="5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计算公式：基本设计费=(基本设计费基价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专业调整系数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工程复杂程度调整系数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附加调整系数)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80%</w:t>
      </w:r>
      <w:r>
        <w:rPr>
          <w:rFonts w:hint="eastAsia" w:ascii="宋体" w:hAnsi="宋体" w:eastAsia="宋体" w:cs="宋体"/>
          <w:color w:val="000000" w:themeColor="text1"/>
          <w:sz w:val="24"/>
          <w:szCs w:val="24"/>
          <w:highlight w:val="none"/>
          <w14:textFill>
            <w14:solidFill>
              <w14:schemeClr w14:val="tx1"/>
            </w14:solidFill>
          </w14:textFill>
        </w:rPr>
        <w:t>×（１±中标下浮率）</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55A69CF">
      <w:pPr>
        <w:pStyle w:val="2"/>
        <w:ind w:left="458" w:leftChars="104" w:hanging="240" w:hangingChars="100"/>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备注：专业调整系数取</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，工程复杂程度调整系数取</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，附加调整系数均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p>
    <w:p w14:paraId="6BA14894">
      <w:pPr>
        <w:spacing w:before="120" w:beforeLines="50" w:after="120" w:afterLines="5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设计单项合同送审金额在50万元（含）以上的以海珠区财政评审中心最终评审的结算价为准。在海珠区财政评审中心核发《核定通知书》后，设计人可向发包人申请设计费结算并支付尾款。</w:t>
      </w:r>
    </w:p>
    <w:p w14:paraId="18173323">
      <w:pPr>
        <w:spacing w:before="120" w:beforeLines="50" w:after="120" w:afterLines="5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3.本设计费已包括设计方到现场服务的费用。</w:t>
      </w:r>
    </w:p>
    <w:p w14:paraId="27E49185">
      <w:pPr>
        <w:spacing w:before="120" w:beforeLines="50" w:after="120" w:afterLines="50"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ascii="宋体" w:hAnsi="宋体" w:eastAsia="宋体" w:cs="宋体"/>
          <w:color w:val="000000" w:themeColor="text1"/>
          <w:sz w:val="21"/>
          <w:szCs w:val="21"/>
          <w:highlight w:val="none"/>
          <w14:textFill>
            <w14:solidFill>
              <w14:schemeClr w14:val="tx1"/>
            </w14:solidFill>
          </w14:textFill>
        </w:rPr>
        <w:t>因财政资金支付严谨，在办理付款手续过程中，</w:t>
      </w:r>
      <w:r>
        <w:rPr>
          <w:rFonts w:hint="eastAsia" w:ascii="宋体" w:hAnsi="宋体" w:cs="宋体"/>
          <w:color w:val="000000" w:themeColor="text1"/>
          <w:sz w:val="21"/>
          <w:szCs w:val="21"/>
          <w:highlight w:val="none"/>
          <w:lang w:eastAsia="zh-CN"/>
          <w14:textFill>
            <w14:solidFill>
              <w14:schemeClr w14:val="tx1"/>
            </w14:solidFill>
          </w14:textFill>
        </w:rPr>
        <w:t>甲方</w:t>
      </w:r>
      <w:r>
        <w:rPr>
          <w:rFonts w:ascii="宋体" w:hAnsi="宋体" w:eastAsia="宋体" w:cs="宋体"/>
          <w:color w:val="000000" w:themeColor="text1"/>
          <w:sz w:val="21"/>
          <w:szCs w:val="21"/>
          <w:highlight w:val="none"/>
          <w14:textFill>
            <w14:solidFill>
              <w14:schemeClr w14:val="tx1"/>
            </w14:solidFill>
          </w14:textFill>
        </w:rPr>
        <w:t>已经按照合同约定时间办理请款手续的，即使没有按合同约定时间支付费用，亦不视为</w:t>
      </w:r>
      <w:r>
        <w:rPr>
          <w:rFonts w:hint="eastAsia" w:ascii="宋体" w:hAnsi="宋体" w:cs="宋体"/>
          <w:color w:val="000000" w:themeColor="text1"/>
          <w:sz w:val="21"/>
          <w:szCs w:val="21"/>
          <w:highlight w:val="none"/>
          <w:lang w:eastAsia="zh-CN"/>
          <w14:textFill>
            <w14:solidFill>
              <w14:schemeClr w14:val="tx1"/>
            </w14:solidFill>
          </w14:textFill>
        </w:rPr>
        <w:t>甲方</w:t>
      </w:r>
      <w:r>
        <w:rPr>
          <w:rFonts w:ascii="宋体" w:hAnsi="宋体" w:eastAsia="宋体" w:cs="宋体"/>
          <w:color w:val="000000" w:themeColor="text1"/>
          <w:sz w:val="21"/>
          <w:szCs w:val="21"/>
          <w:highlight w:val="none"/>
          <w14:textFill>
            <w14:solidFill>
              <w14:schemeClr w14:val="tx1"/>
            </w14:solidFill>
          </w14:textFill>
        </w:rPr>
        <w:t>逾期付款，</w:t>
      </w:r>
      <w:r>
        <w:rPr>
          <w:rFonts w:hint="eastAsia" w:ascii="宋体" w:hAnsi="宋体" w:cs="宋体"/>
          <w:color w:val="000000" w:themeColor="text1"/>
          <w:sz w:val="21"/>
          <w:szCs w:val="21"/>
          <w:highlight w:val="none"/>
          <w:lang w:eastAsia="zh-CN"/>
          <w14:textFill>
            <w14:solidFill>
              <w14:schemeClr w14:val="tx1"/>
            </w14:solidFill>
          </w14:textFill>
        </w:rPr>
        <w:t>乙方</w:t>
      </w:r>
      <w:r>
        <w:rPr>
          <w:rFonts w:ascii="宋体" w:hAnsi="宋体" w:eastAsia="宋体" w:cs="宋体"/>
          <w:color w:val="000000" w:themeColor="text1"/>
          <w:sz w:val="21"/>
          <w:szCs w:val="21"/>
          <w:highlight w:val="none"/>
          <w14:textFill>
            <w14:solidFill>
              <w14:schemeClr w14:val="tx1"/>
            </w14:solidFill>
          </w14:textFill>
        </w:rPr>
        <w:t>不得延误设计工作。　</w:t>
      </w:r>
    </w:p>
    <w:p w14:paraId="34BC268E">
      <w:pPr>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、在合同履行阶段相关图纸如需修改时，由设计人负责提供且不得另加收任何费用。</w:t>
      </w:r>
    </w:p>
    <w:p w14:paraId="12B652CC">
      <w:pPr>
        <w:adjustRightInd w:val="0"/>
        <w:snapToGrid w:val="0"/>
        <w:spacing w:line="360" w:lineRule="auto"/>
        <w:ind w:right="11" w:firstLine="481"/>
        <w:rPr>
          <w:rFonts w:hint="eastAsia" w:ascii="宋体" w:hAnsi="宋体"/>
          <w:b/>
          <w:bCs/>
          <w:snapToGrid w:val="0"/>
          <w:color w:val="000000" w:themeColor="text1"/>
          <w:kern w:val="0"/>
          <w:sz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3</w:t>
      </w:r>
      <w:r>
        <w:rPr>
          <w:rFonts w:ascii="宋体" w:hAnsi="宋体"/>
          <w:b/>
          <w:bCs/>
          <w:snapToGrid w:val="0"/>
          <w:color w:val="000000" w:themeColor="text1"/>
          <w:kern w:val="0"/>
          <w:sz w:val="24"/>
          <w:highlight w:val="none"/>
          <w14:textFill>
            <w14:solidFill>
              <w14:schemeClr w14:val="tx1"/>
            </w14:solidFill>
          </w14:textFill>
        </w:rPr>
        <w:t>.</w:t>
      </w:r>
      <w:r>
        <w:rPr>
          <w:rFonts w:hint="eastAsia" w:ascii="宋体" w:hAnsi="宋体"/>
          <w:b/>
          <w:bCs/>
          <w:snapToGrid w:val="0"/>
          <w:color w:val="000000" w:themeColor="text1"/>
          <w:kern w:val="0"/>
          <w:sz w:val="24"/>
          <w:highlight w:val="none"/>
          <w:lang w:val="en-US" w:eastAsia="zh-CN"/>
          <w14:textFill>
            <w14:solidFill>
              <w14:schemeClr w14:val="tx1"/>
            </w14:solidFill>
          </w14:textFill>
        </w:rPr>
        <w:t>3 付款方式</w:t>
      </w:r>
    </w:p>
    <w:p w14:paraId="453209A5">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(1)工程勘察设计费分期支付，若乙方为联合体，勘察设计费由甲方统一支付给</w:t>
      </w:r>
      <w:r>
        <w:rPr>
          <w:rFonts w:hint="eastAsia" w:ascii="宋体" w:hAnsi="宋体"/>
          <w:snapToGrid w:val="0"/>
          <w:color w:val="000000" w:themeColor="text1"/>
          <w:kern w:val="0"/>
          <w:sz w:val="24"/>
          <w:highlight w:val="none"/>
          <w14:textFill>
            <w14:solidFill>
              <w14:schemeClr w14:val="tx1"/>
            </w14:solidFill>
          </w14:textFill>
        </w:rPr>
        <w:t>联合体主办人</w:t>
      </w:r>
      <w:r>
        <w:rPr>
          <w:rFonts w:hint="eastAsia" w:ascii="宋体" w:hAnsi="宋体"/>
          <w:bCs/>
          <w:snapToGrid w:val="0"/>
          <w:color w:val="000000" w:themeColor="text1"/>
          <w:kern w:val="0"/>
          <w:sz w:val="24"/>
          <w:highlight w:val="none"/>
          <w:lang w:val="en-US" w:eastAsia="zh-CN"/>
          <w14:textFill>
            <w14:solidFill>
              <w14:schemeClr w14:val="tx1"/>
            </w14:solidFill>
          </w14:textFill>
        </w:rPr>
        <w:t>（即设计单位）。</w:t>
      </w:r>
    </w:p>
    <w:p w14:paraId="14DC01F6">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val="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(2)乙方（联合体主办人）收款账户信息如下：</w:t>
      </w:r>
    </w:p>
    <w:p w14:paraId="3EA35465">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账户名称：</w:t>
      </w:r>
    </w:p>
    <w:p w14:paraId="6BEA3937">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开户银行：</w:t>
      </w:r>
    </w:p>
    <w:p w14:paraId="24BDD26E">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lang w:val="en-US" w:eastAsia="zh-CN"/>
          <w14:textFill>
            <w14:solidFill>
              <w14:schemeClr w14:val="tx1"/>
            </w14:solidFill>
          </w14:textFill>
        </w:rPr>
        <w:t>银行账号:</w:t>
      </w:r>
    </w:p>
    <w:p w14:paraId="19184917">
      <w:pPr>
        <w:numPr>
          <w:ilvl w:val="0"/>
          <w:numId w:val="0"/>
        </w:numPr>
        <w:adjustRightInd w:val="0"/>
        <w:snapToGrid w:val="0"/>
        <w:spacing w:line="360" w:lineRule="auto"/>
        <w:ind w:right="11" w:rightChars="0"/>
        <w:rPr>
          <w:rFonts w:hint="default" w:ascii="宋体" w:hAnsi="宋体" w:eastAsia="宋体" w:cs="宋体"/>
          <w:b/>
          <w:snapToGrid w:val="0"/>
          <w:color w:val="000000" w:themeColor="text1"/>
          <w:kern w:val="0"/>
          <w:sz w:val="24"/>
          <w:highlight w:val="none"/>
          <w:lang w:val="en-US" w:eastAsia="zh-CN"/>
          <w14:textFill>
            <w14:solidFill>
              <w14:schemeClr w14:val="tx1"/>
            </w14:solidFill>
          </w14:textFill>
        </w:rPr>
      </w:pPr>
      <w:r>
        <w:rPr>
          <w:rFonts w:ascii="宋体" w:hAnsi="宋体" w:cs="宋体"/>
          <w:b/>
          <w:snapToGrid w:val="0"/>
          <w:color w:val="000000" w:themeColor="text1"/>
          <w:kern w:val="0"/>
          <w:sz w:val="24"/>
          <w:highlight w:val="none"/>
          <w:lang w:val="zh-CN"/>
          <w14:textFill>
            <w14:solidFill>
              <w14:schemeClr w14:val="tx1"/>
            </w14:solidFill>
          </w14:textFill>
        </w:rPr>
        <w:t xml:space="preserve">  </w:t>
      </w:r>
      <w:r>
        <w:rPr>
          <w:rFonts w:hint="eastAsia" w:ascii="宋体" w:hAnsi="宋体" w:cs="宋体"/>
          <w:b/>
          <w:snapToGrid w:val="0"/>
          <w:color w:val="000000" w:themeColor="text1"/>
          <w:kern w:val="0"/>
          <w:sz w:val="24"/>
          <w:highlight w:val="none"/>
          <w:lang w:val="en-US" w:eastAsia="zh-CN"/>
          <w14:textFill>
            <w14:solidFill>
              <w14:schemeClr w14:val="tx1"/>
            </w14:solidFill>
          </w14:textFill>
        </w:rPr>
        <w:t xml:space="preserve"> </w:t>
      </w:r>
      <w:r>
        <w:rPr>
          <w:rFonts w:ascii="宋体" w:hAnsi="宋体" w:cs="宋体"/>
          <w:b/>
          <w:snapToGrid w:val="0"/>
          <w:color w:val="000000" w:themeColor="text1"/>
          <w:kern w:val="0"/>
          <w:sz w:val="24"/>
          <w:highlight w:val="none"/>
          <w:lang w:val="zh-CN"/>
          <w14:textFill>
            <w14:solidFill>
              <w14:schemeClr w14:val="tx1"/>
            </w14:solidFill>
          </w14:textFill>
        </w:rPr>
        <w:t xml:space="preserve"> </w:t>
      </w:r>
      <w:r>
        <w:rPr>
          <w:rFonts w:hint="eastAsia" w:ascii="宋体" w:hAnsi="宋体" w:cs="宋体"/>
          <w:b/>
          <w:snapToGrid w:val="0"/>
          <w:color w:val="000000" w:themeColor="text1"/>
          <w:kern w:val="0"/>
          <w:sz w:val="24"/>
          <w:highlight w:val="none"/>
          <w:lang w:val="en-US" w:eastAsia="zh-CN"/>
          <w14:textFill>
            <w14:solidFill>
              <w14:schemeClr w14:val="tx1"/>
            </w14:solidFill>
          </w14:textFill>
        </w:rPr>
        <w:t>3.4 由于甲方使用的是财政资金，甲方依据约定在收到请款资料后向政府财政部门办理付款手续，款项的具体支付时间以财政部门拨款为准。</w:t>
      </w:r>
    </w:p>
    <w:p w14:paraId="61A8F40C">
      <w:pPr>
        <w:numPr>
          <w:ilvl w:val="0"/>
          <w:numId w:val="0"/>
        </w:numPr>
        <w:adjustRightInd w:val="0"/>
        <w:snapToGrid w:val="0"/>
        <w:spacing w:line="360" w:lineRule="auto"/>
        <w:ind w:right="11" w:rightChars="0" w:firstLine="482" w:firstLineChars="2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4</w:t>
      </w:r>
      <w:r>
        <w:rPr>
          <w:rFonts w:hint="eastAsia" w:ascii="宋体" w:hAnsi="宋体"/>
          <w:b/>
          <w:bCs/>
          <w:snapToGrid w:val="0"/>
          <w:color w:val="000000" w:themeColor="text1"/>
          <w:kern w:val="0"/>
          <w:sz w:val="24"/>
          <w:highlight w:val="none"/>
          <w:lang w:val="en-US" w:eastAsia="zh-CN"/>
          <w14:textFill>
            <w14:solidFill>
              <w14:schemeClr w14:val="tx1"/>
            </w14:solidFill>
          </w14:textFill>
        </w:rPr>
        <w:t>、</w:t>
      </w:r>
      <w:r>
        <w:rPr>
          <w:rFonts w:hint="eastAsia" w:ascii="宋体" w:hAnsi="宋体"/>
          <w:b/>
          <w:bCs/>
          <w:snapToGrid w:val="0"/>
          <w:color w:val="000000" w:themeColor="text1"/>
          <w:kern w:val="0"/>
          <w:sz w:val="24"/>
          <w:highlight w:val="none"/>
          <w14:textFill>
            <w14:solidFill>
              <w14:schemeClr w14:val="tx1"/>
            </w14:solidFill>
          </w14:textFill>
        </w:rPr>
        <w:t>组成合同的文件</w:t>
      </w:r>
    </w:p>
    <w:p w14:paraId="4A47C678">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4.1</w:t>
      </w:r>
      <w:r>
        <w:rPr>
          <w:rFonts w:hint="eastAsia" w:ascii="宋体" w:hAnsi="宋体"/>
          <w:bCs/>
          <w:snapToGrid w:val="0"/>
          <w:color w:val="000000" w:themeColor="text1"/>
          <w:kern w:val="0"/>
          <w:sz w:val="24"/>
          <w:highlight w:val="none"/>
          <w14:textFill>
            <w14:solidFill>
              <w14:schemeClr w14:val="tx1"/>
            </w14:solidFill>
          </w14:textFill>
        </w:rPr>
        <w:t>下列文件应被认为是组成本合同的一部分，并互为补充和解释，如各文件存在冲突之处，以如下排列次序在前者优先适用：</w:t>
      </w:r>
    </w:p>
    <w:p w14:paraId="174798B0">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1）国家和广东省、广州市关于本项目的有关文件；</w:t>
      </w:r>
    </w:p>
    <w:p w14:paraId="0249DDC7">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2）本合同履行期间甲方与乙方双方签订的补充合同（协议）或修正文件；</w:t>
      </w:r>
    </w:p>
    <w:p w14:paraId="6AEC7B37">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3）本合同协议书；</w:t>
      </w:r>
    </w:p>
    <w:p w14:paraId="039EB691">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4）中标通知书；</w:t>
      </w:r>
    </w:p>
    <w:p w14:paraId="0C554F01">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5）本合同条款；</w:t>
      </w:r>
    </w:p>
    <w:p w14:paraId="1EBDEF07">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6）甲方针对本项目管理的各项制度、规定；</w:t>
      </w:r>
    </w:p>
    <w:p w14:paraId="65D26730">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7）本合同附件[属本条第（1）项和第（6</w:t>
      </w:r>
      <w:r>
        <w:rPr>
          <w:rFonts w:hint="eastAsia" w:ascii="宋体" w:hAnsi="宋体"/>
          <w:bCs/>
          <w:snapToGrid w:val="0"/>
          <w:color w:val="000000" w:themeColor="text1"/>
          <w:kern w:val="0"/>
          <w:sz w:val="24"/>
          <w:highlight w:val="none"/>
          <w14:textFill>
            <w14:solidFill>
              <w14:schemeClr w14:val="tx1"/>
            </w14:solidFill>
          </w14:textFill>
        </w:rPr>
        <w:t>）项内容的除外</w:t>
      </w:r>
      <w:r>
        <w:rPr>
          <w:rFonts w:ascii="宋体" w:hAnsi="宋体"/>
          <w:bCs/>
          <w:snapToGrid w:val="0"/>
          <w:color w:val="000000" w:themeColor="text1"/>
          <w:kern w:val="0"/>
          <w:sz w:val="24"/>
          <w:highlight w:val="none"/>
          <w14:textFill>
            <w14:solidFill>
              <w14:schemeClr w14:val="tx1"/>
            </w14:solidFill>
          </w14:textFill>
        </w:rPr>
        <w:t>]；</w:t>
      </w:r>
    </w:p>
    <w:p w14:paraId="234A0D8D">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8）招标文件[含招标文件补充文件、招标澄清文件、答疑文件等，属本条第（7）项内容的除外]；</w:t>
      </w:r>
    </w:p>
    <w:p w14:paraId="3D10F159">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lang w:eastAsia="zh-CN"/>
          <w14:textFill>
            <w14:solidFill>
              <w14:schemeClr w14:val="tx1"/>
            </w14:solidFill>
          </w14:textFill>
        </w:rPr>
        <w:t>9</w:t>
      </w:r>
      <w:r>
        <w:rPr>
          <w:rFonts w:ascii="宋体" w:hAnsi="宋体"/>
          <w:bCs/>
          <w:snapToGrid w:val="0"/>
          <w:color w:val="000000" w:themeColor="text1"/>
          <w:kern w:val="0"/>
          <w:sz w:val="24"/>
          <w:highlight w:val="none"/>
          <w14:textFill>
            <w14:solidFill>
              <w14:schemeClr w14:val="tx1"/>
            </w14:solidFill>
          </w14:textFill>
        </w:rPr>
        <w:t>）乙方投标文件及其附件[含投标文件澄清等，属本条第（7）项内容的除外]；</w:t>
      </w:r>
    </w:p>
    <w:p w14:paraId="3398E344">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10）国家及广东省、广州市的标准、规范及有关技术文件；</w:t>
      </w:r>
    </w:p>
    <w:p w14:paraId="56907533">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11）组成本合同的其他文件。</w:t>
      </w:r>
    </w:p>
    <w:p w14:paraId="7818DF95">
      <w:pPr>
        <w:adjustRightInd w:val="0"/>
        <w:snapToGrid w:val="0"/>
        <w:spacing w:line="360" w:lineRule="auto"/>
        <w:ind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通过上述顺序解释仍无法明确的事项，由</w:t>
      </w:r>
      <w:r>
        <w:rPr>
          <w:rFonts w:hint="eastAsia" w:ascii="宋体" w:hAnsi="宋体"/>
          <w:bCs/>
          <w:snapToGrid w:val="0"/>
          <w:color w:val="000000" w:themeColor="text1"/>
          <w:kern w:val="0"/>
          <w:sz w:val="24"/>
          <w:highlight w:val="none"/>
          <w14:textFill>
            <w14:solidFill>
              <w14:schemeClr w14:val="tx1"/>
            </w14:solidFill>
          </w14:textFill>
        </w:rPr>
        <w:t>甲方与乙方</w:t>
      </w:r>
      <w:r>
        <w:rPr>
          <w:rFonts w:hint="eastAsia" w:ascii="宋体" w:hAnsi="宋体"/>
          <w:snapToGrid w:val="0"/>
          <w:color w:val="000000" w:themeColor="text1"/>
          <w:kern w:val="0"/>
          <w:sz w:val="24"/>
          <w:highlight w:val="none"/>
          <w14:textFill>
            <w14:solidFill>
              <w14:schemeClr w14:val="tx1"/>
            </w14:solidFill>
          </w14:textFill>
        </w:rPr>
        <w:t>协商解决；如协商不成，由</w:t>
      </w:r>
      <w:r>
        <w:rPr>
          <w:rFonts w:hint="eastAsia" w:ascii="宋体" w:hAnsi="宋体"/>
          <w:bCs/>
          <w:snapToGrid w:val="0"/>
          <w:color w:val="000000" w:themeColor="text1"/>
          <w:kern w:val="0"/>
          <w:sz w:val="24"/>
          <w:highlight w:val="none"/>
          <w14:textFill>
            <w14:solidFill>
              <w14:schemeClr w14:val="tx1"/>
            </w14:solidFill>
          </w14:textFill>
        </w:rPr>
        <w:t>甲方</w:t>
      </w:r>
      <w:r>
        <w:rPr>
          <w:rFonts w:hint="eastAsia" w:ascii="宋体" w:hAnsi="宋体"/>
          <w:snapToGrid w:val="0"/>
          <w:color w:val="000000" w:themeColor="text1"/>
          <w:kern w:val="0"/>
          <w:sz w:val="24"/>
          <w:highlight w:val="none"/>
          <w14:textFill>
            <w14:solidFill>
              <w14:schemeClr w14:val="tx1"/>
            </w14:solidFill>
          </w14:textFill>
        </w:rPr>
        <w:t>按照公平合理和有利于本合同工程建设的原则作出决定。如</w:t>
      </w:r>
      <w:r>
        <w:rPr>
          <w:rFonts w:hint="eastAsia" w:ascii="宋体" w:hAnsi="宋体"/>
          <w:bCs/>
          <w:snapToGrid w:val="0"/>
          <w:color w:val="000000" w:themeColor="text1"/>
          <w:kern w:val="0"/>
          <w:sz w:val="24"/>
          <w:highlight w:val="none"/>
          <w14:textFill>
            <w14:solidFill>
              <w14:schemeClr w14:val="tx1"/>
            </w14:solidFill>
          </w14:textFill>
        </w:rPr>
        <w:t>乙方</w:t>
      </w:r>
      <w:r>
        <w:rPr>
          <w:rFonts w:hint="eastAsia" w:ascii="宋体" w:hAnsi="宋体"/>
          <w:snapToGrid w:val="0"/>
          <w:color w:val="000000" w:themeColor="text1"/>
          <w:kern w:val="0"/>
          <w:sz w:val="24"/>
          <w:highlight w:val="none"/>
          <w14:textFill>
            <w14:solidFill>
              <w14:schemeClr w14:val="tx1"/>
            </w14:solidFill>
          </w14:textFill>
        </w:rPr>
        <w:t>对此决定不服的，应在接到</w:t>
      </w:r>
      <w:r>
        <w:rPr>
          <w:rFonts w:hint="eastAsia" w:ascii="宋体" w:hAnsi="宋体"/>
          <w:bCs/>
          <w:snapToGrid w:val="0"/>
          <w:color w:val="000000" w:themeColor="text1"/>
          <w:kern w:val="0"/>
          <w:sz w:val="24"/>
          <w:highlight w:val="none"/>
          <w14:textFill>
            <w14:solidFill>
              <w14:schemeClr w14:val="tx1"/>
            </w14:solidFill>
          </w14:textFill>
        </w:rPr>
        <w:t>甲方</w:t>
      </w:r>
      <w:r>
        <w:rPr>
          <w:rFonts w:hint="eastAsia" w:ascii="宋体" w:hAnsi="宋体"/>
          <w:snapToGrid w:val="0"/>
          <w:color w:val="000000" w:themeColor="text1"/>
          <w:kern w:val="0"/>
          <w:sz w:val="24"/>
          <w:highlight w:val="none"/>
          <w14:textFill>
            <w14:solidFill>
              <w14:schemeClr w14:val="tx1"/>
            </w14:solidFill>
          </w14:textFill>
        </w:rPr>
        <w:t>决定之日起三日内提出书面异议；如期满不提出书面异议的，视为同意</w:t>
      </w:r>
      <w:r>
        <w:rPr>
          <w:rFonts w:hint="eastAsia" w:ascii="宋体" w:hAnsi="宋体"/>
          <w:bCs/>
          <w:snapToGrid w:val="0"/>
          <w:color w:val="000000" w:themeColor="text1"/>
          <w:kern w:val="0"/>
          <w:sz w:val="24"/>
          <w:highlight w:val="none"/>
          <w14:textFill>
            <w14:solidFill>
              <w14:schemeClr w14:val="tx1"/>
            </w14:solidFill>
          </w14:textFill>
        </w:rPr>
        <w:t>甲方</w:t>
      </w:r>
      <w:r>
        <w:rPr>
          <w:rFonts w:hint="eastAsia" w:ascii="宋体" w:hAnsi="宋体"/>
          <w:snapToGrid w:val="0"/>
          <w:color w:val="000000" w:themeColor="text1"/>
          <w:kern w:val="0"/>
          <w:sz w:val="24"/>
          <w:highlight w:val="none"/>
          <w14:textFill>
            <w14:solidFill>
              <w14:schemeClr w14:val="tx1"/>
            </w14:solidFill>
          </w14:textFill>
        </w:rPr>
        <w:t>的决定。</w:t>
      </w:r>
      <w:r>
        <w:rPr>
          <w:rFonts w:hint="eastAsia" w:ascii="宋体" w:hAnsi="宋体"/>
          <w:bCs/>
          <w:snapToGrid w:val="0"/>
          <w:color w:val="000000" w:themeColor="text1"/>
          <w:kern w:val="0"/>
          <w:sz w:val="24"/>
          <w:highlight w:val="none"/>
          <w14:textFill>
            <w14:solidFill>
              <w14:schemeClr w14:val="tx1"/>
            </w14:solidFill>
          </w14:textFill>
        </w:rPr>
        <w:t>甲方</w:t>
      </w:r>
      <w:r>
        <w:rPr>
          <w:rFonts w:hint="eastAsia" w:ascii="宋体" w:hAnsi="宋体"/>
          <w:snapToGrid w:val="0"/>
          <w:color w:val="000000" w:themeColor="text1"/>
          <w:kern w:val="0"/>
          <w:sz w:val="24"/>
          <w:highlight w:val="none"/>
          <w14:textFill>
            <w14:solidFill>
              <w14:schemeClr w14:val="tx1"/>
            </w14:solidFill>
          </w14:textFill>
        </w:rPr>
        <w:t>收到</w:t>
      </w:r>
      <w:r>
        <w:rPr>
          <w:rFonts w:hint="eastAsia" w:ascii="宋体" w:hAnsi="宋体"/>
          <w:bCs/>
          <w:snapToGrid w:val="0"/>
          <w:color w:val="000000" w:themeColor="text1"/>
          <w:kern w:val="0"/>
          <w:sz w:val="24"/>
          <w:highlight w:val="none"/>
          <w14:textFill>
            <w14:solidFill>
              <w14:schemeClr w14:val="tx1"/>
            </w14:solidFill>
          </w14:textFill>
        </w:rPr>
        <w:t>乙方</w:t>
      </w:r>
      <w:r>
        <w:rPr>
          <w:rFonts w:hint="eastAsia" w:ascii="宋体" w:hAnsi="宋体"/>
          <w:snapToGrid w:val="0"/>
          <w:color w:val="000000" w:themeColor="text1"/>
          <w:kern w:val="0"/>
          <w:sz w:val="24"/>
          <w:highlight w:val="none"/>
          <w14:textFill>
            <w14:solidFill>
              <w14:schemeClr w14:val="tx1"/>
            </w14:solidFill>
          </w14:textFill>
        </w:rPr>
        <w:t>的书面异议后应作出进一步的决定，如</w:t>
      </w:r>
      <w:r>
        <w:rPr>
          <w:rFonts w:hint="eastAsia" w:ascii="宋体" w:hAnsi="宋体"/>
          <w:bCs/>
          <w:snapToGrid w:val="0"/>
          <w:color w:val="000000" w:themeColor="text1"/>
          <w:kern w:val="0"/>
          <w:sz w:val="24"/>
          <w:highlight w:val="none"/>
          <w14:textFill>
            <w14:solidFill>
              <w14:schemeClr w14:val="tx1"/>
            </w14:solidFill>
          </w14:textFill>
        </w:rPr>
        <w:t>乙方</w:t>
      </w:r>
      <w:r>
        <w:rPr>
          <w:rFonts w:hint="eastAsia" w:ascii="宋体" w:hAnsi="宋体"/>
          <w:snapToGrid w:val="0"/>
          <w:color w:val="000000" w:themeColor="text1"/>
          <w:kern w:val="0"/>
          <w:sz w:val="24"/>
          <w:highlight w:val="none"/>
          <w14:textFill>
            <w14:solidFill>
              <w14:schemeClr w14:val="tx1"/>
            </w14:solidFill>
          </w14:textFill>
        </w:rPr>
        <w:t>仍有异议的，可按本合同</w:t>
      </w:r>
      <w:r>
        <w:rPr>
          <w:rFonts w:hint="eastAsia" w:ascii="宋体" w:hAnsi="宋体"/>
          <w:bCs/>
          <w:snapToGrid w:val="0"/>
          <w:color w:val="000000" w:themeColor="text1"/>
          <w:kern w:val="0"/>
          <w:sz w:val="24"/>
          <w:highlight w:val="none"/>
          <w14:textFill>
            <w14:solidFill>
              <w14:schemeClr w14:val="tx1"/>
            </w14:solidFill>
          </w14:textFill>
        </w:rPr>
        <w:t>条款第</w:t>
      </w:r>
      <w:r>
        <w:rPr>
          <w:rFonts w:hint="eastAsia" w:ascii="宋体" w:hAnsi="宋体"/>
          <w:bCs/>
          <w:snapToGrid w:val="0"/>
          <w:color w:val="000000" w:themeColor="text1"/>
          <w:kern w:val="0"/>
          <w:sz w:val="24"/>
          <w:highlight w:val="none"/>
          <w:lang w:eastAsia="zh-CN"/>
          <w14:textFill>
            <w14:solidFill>
              <w14:schemeClr w14:val="tx1"/>
            </w14:solidFill>
          </w14:textFill>
        </w:rPr>
        <w:t>23</w:t>
      </w:r>
      <w:r>
        <w:rPr>
          <w:rFonts w:ascii="宋体" w:hAnsi="宋体"/>
          <w:bCs/>
          <w:snapToGrid w:val="0"/>
          <w:color w:val="000000" w:themeColor="text1"/>
          <w:kern w:val="0"/>
          <w:sz w:val="24"/>
          <w:highlight w:val="none"/>
          <w14:textFill>
            <w14:solidFill>
              <w14:schemeClr w14:val="tx1"/>
            </w14:solidFill>
          </w14:textFill>
        </w:rPr>
        <w:t>条的约定处理，但在有关部门没有作出正式裁决之前，乙方必须无条件先行执行甲方的决定。</w:t>
      </w:r>
    </w:p>
    <w:p w14:paraId="759883B8">
      <w:pPr>
        <w:adjustRightInd w:val="0"/>
        <w:snapToGrid w:val="0"/>
        <w:spacing w:line="360" w:lineRule="auto"/>
        <w:ind w:right="11" w:firstLine="482" w:firstLineChars="200"/>
        <w:rPr>
          <w:rFonts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4.2</w:t>
      </w:r>
      <w:r>
        <w:rPr>
          <w:rFonts w:hint="eastAsia" w:ascii="宋体" w:hAnsi="宋体"/>
          <w:bCs/>
          <w:snapToGrid w:val="0"/>
          <w:color w:val="000000" w:themeColor="text1"/>
          <w:kern w:val="0"/>
          <w:sz w:val="24"/>
          <w:highlight w:val="none"/>
          <w14:textFill>
            <w14:solidFill>
              <w14:schemeClr w14:val="tx1"/>
            </w14:solidFill>
          </w14:textFill>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215A5E53">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5</w:t>
      </w:r>
      <w:r>
        <w:rPr>
          <w:rFonts w:hint="eastAsia" w:ascii="宋体" w:hAnsi="宋体"/>
          <w:bCs/>
          <w:snapToGrid w:val="0"/>
          <w:color w:val="000000" w:themeColor="text1"/>
          <w:kern w:val="0"/>
          <w:sz w:val="24"/>
          <w:highlight w:val="none"/>
          <w14:textFill>
            <w14:solidFill>
              <w14:schemeClr w14:val="tx1"/>
            </w14:solidFill>
          </w14:textFill>
        </w:rPr>
        <w:t>、乙方应在收到中标通知书之日起</w:t>
      </w:r>
      <w:r>
        <w:rPr>
          <w:rFonts w:ascii="宋体" w:hAnsi="宋体"/>
          <w:bCs/>
          <w:snapToGrid w:val="0"/>
          <w:color w:val="000000" w:themeColor="text1"/>
          <w:kern w:val="0"/>
          <w:sz w:val="24"/>
          <w:highlight w:val="none"/>
          <w14:textFill>
            <w14:solidFill>
              <w14:schemeClr w14:val="tx1"/>
            </w14:solidFill>
          </w14:textFill>
        </w:rPr>
        <w:t>5日内以书面形式向甲方提交其法定代表人、项目负责人的姓名、身份证复印件、职务、职称、联系方式（包括办公电话、手机、传真号码）、通信地址等信息作为合同附件。</w:t>
      </w:r>
    </w:p>
    <w:p w14:paraId="2D500220">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6</w:t>
      </w:r>
      <w:r>
        <w:rPr>
          <w:rFonts w:hint="eastAsia" w:ascii="宋体" w:hAnsi="宋体"/>
          <w:bCs/>
          <w:snapToGrid w:val="0"/>
          <w:color w:val="000000" w:themeColor="text1"/>
          <w:kern w:val="0"/>
          <w:sz w:val="24"/>
          <w:highlight w:val="none"/>
          <w14:textFill>
            <w14:solidFill>
              <w14:schemeClr w14:val="tx1"/>
            </w14:solidFill>
          </w14:textFill>
        </w:rPr>
        <w:t>、在本合同有效期内，乙方的单位名称变更的，应及时以书面形式通知甲方并附上变更登记资料；乙方法定代表人变更的，应在变更后</w:t>
      </w:r>
      <w:r>
        <w:rPr>
          <w:rFonts w:ascii="宋体" w:hAnsi="宋体"/>
          <w:bCs/>
          <w:snapToGrid w:val="0"/>
          <w:color w:val="000000" w:themeColor="text1"/>
          <w:kern w:val="0"/>
          <w:sz w:val="24"/>
          <w:highlight w:val="none"/>
          <w14:textFill>
            <w14:solidFill>
              <w14:schemeClr w14:val="tx1"/>
            </w14:solidFill>
          </w14:textFill>
        </w:rPr>
        <w:t>15日内向甲方提交新法定代表人的姓名、身份证复印件、职务、职称、联系电话、通信地址等信息。</w:t>
      </w:r>
    </w:p>
    <w:p w14:paraId="2302D187">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7</w:t>
      </w:r>
      <w:r>
        <w:rPr>
          <w:rFonts w:hint="eastAsia" w:ascii="宋体" w:hAnsi="宋体"/>
          <w:bCs/>
          <w:snapToGrid w:val="0"/>
          <w:color w:val="000000" w:themeColor="text1"/>
          <w:kern w:val="0"/>
          <w:sz w:val="24"/>
          <w:highlight w:val="none"/>
          <w14:textFill>
            <w14:solidFill>
              <w14:schemeClr w14:val="tx1"/>
            </w14:solidFill>
          </w14:textFill>
        </w:rPr>
        <w:t>、在本合同有效期内，乙方更换项目负责人的，除按合同条款的有关约定承担违约责任外，还应在更换后</w:t>
      </w:r>
      <w:r>
        <w:rPr>
          <w:rFonts w:ascii="宋体" w:hAnsi="宋体"/>
          <w:bCs/>
          <w:snapToGrid w:val="0"/>
          <w:color w:val="000000" w:themeColor="text1"/>
          <w:kern w:val="0"/>
          <w:sz w:val="24"/>
          <w:highlight w:val="none"/>
          <w14:textFill>
            <w14:solidFill>
              <w14:schemeClr w14:val="tx1"/>
            </w14:solidFill>
          </w14:textFill>
        </w:rPr>
        <w:t>7日内将新项目负责人的姓名、职务、职称、联系电话、通信地址等信息提交给甲方。</w:t>
      </w:r>
    </w:p>
    <w:p w14:paraId="2162AB9F">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8</w:t>
      </w:r>
      <w:r>
        <w:rPr>
          <w:rFonts w:ascii="宋体" w:hAnsi="宋体"/>
          <w:b/>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本合同协议书中有关词语定义与合同条款中分别赋予它们的定义相同。</w:t>
      </w:r>
    </w:p>
    <w:p w14:paraId="10712771">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9</w:t>
      </w:r>
      <w:r>
        <w:rPr>
          <w:rFonts w:ascii="宋体" w:hAnsi="宋体"/>
          <w:b/>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乙方向甲方承诺按照本合同约定履行义务。</w:t>
      </w:r>
    </w:p>
    <w:p w14:paraId="41624349">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1</w:t>
      </w:r>
      <w:r>
        <w:rPr>
          <w:rFonts w:hint="eastAsia" w:ascii="宋体" w:hAnsi="宋体"/>
          <w:b/>
          <w:bCs/>
          <w:snapToGrid w:val="0"/>
          <w:color w:val="000000" w:themeColor="text1"/>
          <w:kern w:val="0"/>
          <w:sz w:val="24"/>
          <w:highlight w:val="none"/>
          <w:lang w:val="en-US" w:eastAsia="zh-CN"/>
          <w14:textFill>
            <w14:solidFill>
              <w14:schemeClr w14:val="tx1"/>
            </w14:solidFill>
          </w14:textFill>
        </w:rPr>
        <w:t>0</w:t>
      </w:r>
      <w:r>
        <w:rPr>
          <w:rFonts w:ascii="宋体" w:hAnsi="宋体"/>
          <w:b/>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甲方向乙方承诺按照本合同约定履行义务。</w:t>
      </w:r>
    </w:p>
    <w:p w14:paraId="1D800999">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11</w:t>
      </w:r>
      <w:r>
        <w:rPr>
          <w:rFonts w:ascii="宋体" w:hAnsi="宋体"/>
          <w:b/>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本合同自甲、乙双方</w:t>
      </w:r>
      <w:r>
        <w:rPr>
          <w:rFonts w:hint="eastAsia" w:ascii="宋体" w:hAnsi="宋体"/>
          <w:snapToGrid w:val="0"/>
          <w:color w:val="000000" w:themeColor="text1"/>
          <w:kern w:val="0"/>
          <w:sz w:val="24"/>
          <w:highlight w:val="none"/>
          <w14:textFill>
            <w14:solidFill>
              <w14:schemeClr w14:val="tx1"/>
            </w14:solidFill>
          </w14:textFill>
        </w:rPr>
        <w:t>法定代表人签字且加盖公章</w:t>
      </w:r>
      <w:r>
        <w:rPr>
          <w:rFonts w:hint="eastAsia" w:ascii="宋体" w:hAnsi="宋体"/>
          <w:bCs/>
          <w:snapToGrid w:val="0"/>
          <w:color w:val="000000" w:themeColor="text1"/>
          <w:kern w:val="0"/>
          <w:sz w:val="24"/>
          <w:highlight w:val="none"/>
          <w14:textFill>
            <w14:solidFill>
              <w14:schemeClr w14:val="tx1"/>
            </w14:solidFill>
          </w14:textFill>
        </w:rPr>
        <w:t>之日起生效。双方履行完成合同约定义务及责任后，本合同自行终止。</w:t>
      </w:r>
    </w:p>
    <w:p w14:paraId="16C53441">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w:t>
      </w:r>
      <w:r>
        <w:rPr>
          <w:rFonts w:hint="eastAsia" w:ascii="宋体" w:hAnsi="宋体"/>
          <w:b/>
          <w:bCs/>
          <w:snapToGrid w:val="0"/>
          <w:color w:val="000000" w:themeColor="text1"/>
          <w:kern w:val="0"/>
          <w:sz w:val="24"/>
          <w:highlight w:val="none"/>
          <w:lang w:val="en-US" w:eastAsia="zh-CN"/>
          <w14:textFill>
            <w14:solidFill>
              <w14:schemeClr w14:val="tx1"/>
            </w14:solidFill>
          </w14:textFill>
        </w:rPr>
        <w:t>2</w:t>
      </w:r>
      <w:r>
        <w:rPr>
          <w:rFonts w:hint="eastAsia" w:ascii="宋体" w:hAnsi="宋体"/>
          <w:b/>
          <w:bCs/>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本合同一式陆份，甲乙双方各执叁份，均</w:t>
      </w:r>
      <w:r>
        <w:rPr>
          <w:rFonts w:hint="eastAsia" w:ascii="宋体" w:hAnsi="宋体"/>
          <w:snapToGrid w:val="0"/>
          <w:color w:val="000000" w:themeColor="text1"/>
          <w:kern w:val="0"/>
          <w:sz w:val="24"/>
          <w:highlight w:val="none"/>
          <w14:textFill>
            <w14:solidFill>
              <w14:schemeClr w14:val="tx1"/>
            </w14:solidFill>
          </w14:textFill>
        </w:rPr>
        <w:t>具有同等法律效力。</w:t>
      </w:r>
    </w:p>
    <w:p w14:paraId="4A95EE71">
      <w:pPr>
        <w:tabs>
          <w:tab w:val="left" w:pos="1620"/>
          <w:tab w:val="left" w:pos="4860"/>
          <w:tab w:val="left" w:pos="4920"/>
        </w:tabs>
        <w:adjustRightInd w:val="0"/>
        <w:snapToGrid w:val="0"/>
        <w:spacing w:line="360" w:lineRule="auto"/>
        <w:ind w:left="5520" w:hanging="5520" w:hangingChars="23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（本页无正文，为签署页）</w:t>
      </w:r>
    </w:p>
    <w:p w14:paraId="369BD64B">
      <w:pPr>
        <w:pStyle w:val="7"/>
        <w:rPr>
          <w:color w:val="000000" w:themeColor="text1"/>
          <w:highlight w:val="none"/>
          <w14:textFill>
            <w14:solidFill>
              <w14:schemeClr w14:val="tx1"/>
            </w14:solidFill>
          </w14:textFill>
        </w:rPr>
      </w:pPr>
    </w:p>
    <w:p w14:paraId="40E595C9">
      <w:pPr>
        <w:tabs>
          <w:tab w:val="left" w:pos="1620"/>
          <w:tab w:val="left" w:pos="4860"/>
          <w:tab w:val="left" w:pos="4920"/>
        </w:tabs>
        <w:adjustRightInd w:val="0"/>
        <w:snapToGrid w:val="0"/>
        <w:spacing w:line="360" w:lineRule="auto"/>
        <w:rPr>
          <w:rFonts w:hint="eastAsia" w:ascii="宋体" w:hAnsi="宋体"/>
          <w:snapToGrid w:val="0"/>
          <w:color w:val="000000" w:themeColor="text1"/>
          <w:spacing w:val="-20"/>
          <w:kern w:val="0"/>
          <w:sz w:val="24"/>
          <w:highlight w:val="none"/>
          <w14:textFill>
            <w14:solidFill>
              <w14:schemeClr w14:val="tx1"/>
            </w14:solidFill>
          </w14:textFill>
        </w:rPr>
      </w:pPr>
      <w:r>
        <w:rPr>
          <w:rFonts w:hint="eastAsia" w:ascii="宋体" w:hAnsi="宋体"/>
          <w:snapToGrid w:val="0"/>
          <w:color w:val="000000" w:themeColor="text1"/>
          <w:spacing w:val="-20"/>
          <w:kern w:val="0"/>
          <w:sz w:val="24"/>
          <w:highlight w:val="none"/>
          <w14:textFill>
            <w14:solidFill>
              <w14:schemeClr w14:val="tx1"/>
            </w14:solidFill>
          </w14:textFill>
        </w:rPr>
        <w:t>甲方：</w:t>
      </w:r>
      <w:r>
        <w:rPr>
          <w:rFonts w:hint="eastAsia" w:ascii="宋体" w:hAnsi="宋体"/>
          <w:snapToGrid w:val="0"/>
          <w:color w:val="000000" w:themeColor="text1"/>
          <w:spacing w:val="-20"/>
          <w:kern w:val="0"/>
          <w:sz w:val="24"/>
          <w:highlight w:val="none"/>
          <w:lang w:val="en-US" w:eastAsia="zh-CN"/>
          <w14:textFill>
            <w14:solidFill>
              <w14:schemeClr w14:val="tx1"/>
            </w14:solidFill>
          </w14:textFill>
        </w:rPr>
        <w:t xml:space="preserve">                        </w:t>
      </w:r>
      <w:r>
        <w:rPr>
          <w:rFonts w:hint="eastAsia" w:ascii="宋体" w:hAnsi="宋体"/>
          <w:snapToGrid w:val="0"/>
          <w:color w:val="000000" w:themeColor="text1"/>
          <w:spacing w:val="-20"/>
          <w:kern w:val="0"/>
          <w:sz w:val="24"/>
          <w:highlight w:val="none"/>
          <w14:textFill>
            <w14:solidFill>
              <w14:schemeClr w14:val="tx1"/>
            </w14:solidFill>
          </w14:textFill>
        </w:rPr>
        <w:t xml:space="preserve">                       乙方：</w:t>
      </w:r>
    </w:p>
    <w:p w14:paraId="268AB355">
      <w:pPr>
        <w:tabs>
          <w:tab w:val="left" w:pos="1620"/>
          <w:tab w:val="left" w:pos="4860"/>
          <w:tab w:val="left" w:pos="4920"/>
        </w:tabs>
        <w:adjustRightInd w:val="0"/>
        <w:snapToGrid w:val="0"/>
        <w:spacing w:line="360" w:lineRule="auto"/>
        <w:ind w:firstLine="2880" w:firstLineChars="1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spacing w:val="-20"/>
          <w:kern w:val="0"/>
          <w:sz w:val="24"/>
          <w:highlight w:val="none"/>
          <w14:textFill>
            <w14:solidFill>
              <w14:schemeClr w14:val="tx1"/>
            </w14:solidFill>
          </w14:textFill>
        </w:rPr>
        <w:t xml:space="preserve">               联合体主体：</w:t>
      </w:r>
      <w:r>
        <w:rPr>
          <w:rFonts w:hint="eastAsia" w:ascii="宋体" w:hAnsi="宋体"/>
          <w:snapToGrid w:val="0"/>
          <w:color w:val="000000" w:themeColor="text1"/>
          <w:kern w:val="0"/>
          <w:sz w:val="24"/>
          <w:highlight w:val="none"/>
          <w14:textFill>
            <w14:solidFill>
              <w14:schemeClr w14:val="tx1"/>
            </w14:solidFill>
          </w14:textFill>
        </w:rPr>
        <w:t xml:space="preserve"> </w:t>
      </w:r>
    </w:p>
    <w:p w14:paraId="120C3657">
      <w:pPr>
        <w:tabs>
          <w:tab w:val="left" w:pos="1620"/>
          <w:tab w:val="left" w:pos="4860"/>
          <w:tab w:val="left" w:pos="4920"/>
        </w:tabs>
        <w:adjustRightInd w:val="0"/>
        <w:snapToGrid w:val="0"/>
        <w:spacing w:line="360" w:lineRule="auto"/>
        <w:ind w:left="4706" w:leftChars="2241" w:firstLine="960" w:firstLineChars="400"/>
        <w:rPr>
          <w:rFonts w:hint="eastAsia" w:ascii="宋体" w:hAnsi="宋体"/>
          <w:snapToGrid w:val="0"/>
          <w:color w:val="000000" w:themeColor="text1"/>
          <w:kern w:val="0"/>
          <w:sz w:val="24"/>
          <w:highlight w:val="none"/>
          <w14:textFill>
            <w14:solidFill>
              <w14:schemeClr w14:val="tx1"/>
            </w14:solidFill>
          </w14:textFill>
        </w:rPr>
      </w:pPr>
    </w:p>
    <w:p w14:paraId="270E022C">
      <w:pPr>
        <w:tabs>
          <w:tab w:val="left" w:pos="1620"/>
          <w:tab w:val="left" w:pos="4860"/>
          <w:tab w:val="left" w:pos="4920"/>
        </w:tabs>
        <w:adjustRightInd w:val="0"/>
        <w:snapToGrid w:val="0"/>
        <w:spacing w:line="360" w:lineRule="auto"/>
        <w:ind w:firstLine="1680" w:firstLineChars="7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（盖章）                               （盖章）</w:t>
      </w:r>
    </w:p>
    <w:p w14:paraId="11744C87">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法定代表人：         　　　　    　　法定代表人：</w:t>
      </w:r>
    </w:p>
    <w:p w14:paraId="7C116120">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地址：</w:t>
      </w:r>
      <w:r>
        <w:rPr>
          <w:rFonts w:hint="eastAsia" w:ascii="宋体" w:hAnsi="宋体"/>
          <w:snapToGrid w:val="0"/>
          <w:color w:val="000000" w:themeColor="text1"/>
          <w:kern w:val="0"/>
          <w:sz w:val="24"/>
          <w:highlight w:val="none"/>
          <w:lang w:val="en-US"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 xml:space="preserve">           地址： </w:t>
      </w:r>
    </w:p>
    <w:p w14:paraId="1AB7E9F2">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邮政编码： </w:t>
      </w:r>
      <w:r>
        <w:rPr>
          <w:rFonts w:hint="eastAsia" w:ascii="宋体" w:hAnsi="宋体"/>
          <w:snapToGrid w:val="0"/>
          <w:color w:val="000000" w:themeColor="text1"/>
          <w:kern w:val="0"/>
          <w:sz w:val="24"/>
          <w:highlight w:val="none"/>
          <w:lang w:val="en-US"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 xml:space="preserve">       　　　　　　邮政编码： </w:t>
      </w:r>
    </w:p>
    <w:p w14:paraId="0DC59C9D">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电话：</w:t>
      </w:r>
      <w:r>
        <w:rPr>
          <w:rFonts w:hint="eastAsia" w:ascii="宋体" w:hAnsi="宋体"/>
          <w:snapToGrid w:val="0"/>
          <w:color w:val="000000" w:themeColor="text1"/>
          <w:kern w:val="0"/>
          <w:sz w:val="24"/>
          <w:highlight w:val="none"/>
          <w:lang w:val="en-US"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 xml:space="preserve">                 电话： </w:t>
      </w:r>
    </w:p>
    <w:p w14:paraId="2BCEDBAF">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传真：</w:t>
      </w:r>
      <w:r>
        <w:rPr>
          <w:rFonts w:hint="eastAsia" w:ascii="宋体" w:hAnsi="宋体"/>
          <w:snapToGrid w:val="0"/>
          <w:color w:val="000000" w:themeColor="text1"/>
          <w:kern w:val="0"/>
          <w:sz w:val="24"/>
          <w:highlight w:val="none"/>
          <w:lang w:val="en-US"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 xml:space="preserve">　　　　　　　 传真： </w:t>
      </w:r>
    </w:p>
    <w:p w14:paraId="382FD830">
      <w:pPr>
        <w:adjustRightInd w:val="0"/>
        <w:snapToGrid w:val="0"/>
        <w:spacing w:line="360" w:lineRule="auto"/>
        <w:rPr>
          <w:rFonts w:ascii="仿宋_GB2312" w:eastAsia="仿宋_GB2312"/>
          <w:b/>
          <w:color w:val="000000" w:themeColor="text1"/>
          <w:szCs w:val="21"/>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开户银行：</w:t>
      </w:r>
      <w:r>
        <w:rPr>
          <w:rFonts w:hint="eastAsia"/>
          <w:color w:val="000000" w:themeColor="text1"/>
          <w:sz w:val="24"/>
          <w:highlight w:val="none"/>
          <w:lang w:val="en-US"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　　 　  开户银行：</w:t>
      </w:r>
      <w:r>
        <w:rPr>
          <w:rFonts w:ascii="仿宋_GB2312" w:eastAsia="仿宋_GB2312"/>
          <w:b/>
          <w:color w:val="000000" w:themeColor="text1"/>
          <w:szCs w:val="21"/>
          <w:highlight w:val="none"/>
          <w14:textFill>
            <w14:solidFill>
              <w14:schemeClr w14:val="tx1"/>
            </w14:solidFill>
          </w14:textFill>
        </w:rPr>
        <w:t xml:space="preserve"> </w:t>
      </w:r>
    </w:p>
    <w:p w14:paraId="5642C685">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银行帐号：</w:t>
      </w:r>
      <w:r>
        <w:rPr>
          <w:rFonts w:hint="eastAsia" w:ascii="宋体" w:hAnsi="宋体"/>
          <w:snapToGrid w:val="0"/>
          <w:color w:val="000000" w:themeColor="text1"/>
          <w:kern w:val="0"/>
          <w:sz w:val="24"/>
          <w:highlight w:val="none"/>
          <w:lang w:val="en-US"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　　 银行帐号：</w:t>
      </w:r>
    </w:p>
    <w:p w14:paraId="2A7119E5">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签约日期：    年  月  日             签约日期：    年  月  日</w:t>
      </w:r>
    </w:p>
    <w:p w14:paraId="4C9DD935">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签约地点： </w:t>
      </w:r>
    </w:p>
    <w:p w14:paraId="781CB843">
      <w:pPr>
        <w:tabs>
          <w:tab w:val="left" w:pos="1620"/>
          <w:tab w:val="left" w:pos="4860"/>
          <w:tab w:val="left" w:pos="4920"/>
        </w:tabs>
        <w:adjustRightInd w:val="0"/>
        <w:snapToGrid w:val="0"/>
        <w:spacing w:line="360" w:lineRule="auto"/>
        <w:ind w:firstLine="4400" w:firstLineChars="2200"/>
        <w:rPr>
          <w:rFonts w:hint="eastAsia" w:ascii="宋体" w:hAnsi="宋体"/>
          <w:b/>
          <w:bCs/>
          <w:snapToGrid w:val="0"/>
          <w:color w:val="000000" w:themeColor="text1"/>
          <w:kern w:val="0"/>
          <w:sz w:val="44"/>
          <w:szCs w:val="44"/>
          <w:highlight w:val="none"/>
          <w14:textFill>
            <w14:solidFill>
              <w14:schemeClr w14:val="tx1"/>
            </w14:solidFill>
          </w14:textFill>
        </w:rPr>
      </w:pPr>
      <w:r>
        <w:rPr>
          <w:rFonts w:hint="eastAsia" w:ascii="宋体" w:hAnsi="宋体"/>
          <w:snapToGrid w:val="0"/>
          <w:color w:val="000000" w:themeColor="text1"/>
          <w:spacing w:val="-20"/>
          <w:kern w:val="0"/>
          <w:sz w:val="24"/>
          <w:highlight w:val="none"/>
          <w14:textFill>
            <w14:solidFill>
              <w14:schemeClr w14:val="tx1"/>
            </w14:solidFill>
          </w14:textFill>
        </w:rPr>
        <w:t>联合体成员：</w:t>
      </w:r>
      <w:r>
        <w:rPr>
          <w:rFonts w:hint="eastAsia" w:ascii="宋体" w:hAnsi="宋体"/>
          <w:b/>
          <w:bCs/>
          <w:snapToGrid w:val="0"/>
          <w:color w:val="000000" w:themeColor="text1"/>
          <w:kern w:val="0"/>
          <w:sz w:val="44"/>
          <w:szCs w:val="44"/>
          <w:highlight w:val="none"/>
          <w14:textFill>
            <w14:solidFill>
              <w14:schemeClr w14:val="tx1"/>
            </w14:solidFill>
          </w14:textFill>
        </w:rPr>
        <w:t xml:space="preserve"> </w:t>
      </w:r>
    </w:p>
    <w:p w14:paraId="18CB5F27">
      <w:pPr>
        <w:tabs>
          <w:tab w:val="left" w:pos="1620"/>
          <w:tab w:val="left" w:pos="4860"/>
          <w:tab w:val="left" w:pos="4920"/>
        </w:tabs>
        <w:adjustRightInd w:val="0"/>
        <w:snapToGrid w:val="0"/>
        <w:spacing w:line="360" w:lineRule="auto"/>
        <w:ind w:firstLine="6720" w:firstLineChars="28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（盖章）</w:t>
      </w:r>
    </w:p>
    <w:p w14:paraId="0F28D4CD">
      <w:pPr>
        <w:adjustRightInd w:val="0"/>
        <w:snapToGrid w:val="0"/>
        <w:spacing w:line="360" w:lineRule="auto"/>
        <w:ind w:firstLine="1440" w:firstLineChars="6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法定代表人：</w:t>
      </w:r>
    </w:p>
    <w:p w14:paraId="7EC5D564">
      <w:pPr>
        <w:pStyle w:val="7"/>
        <w:rPr>
          <w:color w:val="000000" w:themeColor="text1"/>
          <w:highlight w:val="none"/>
          <w14:textFill>
            <w14:solidFill>
              <w14:schemeClr w14:val="tx1"/>
            </w14:solidFill>
          </w14:textFill>
        </w:rPr>
      </w:pPr>
    </w:p>
    <w:p w14:paraId="1C02ED21">
      <w:pPr>
        <w:adjustRightInd w:val="0"/>
        <w:snapToGrid w:val="0"/>
        <w:spacing w:line="360" w:lineRule="auto"/>
        <w:ind w:left="239" w:leftChars="114"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地址： </w:t>
      </w:r>
    </w:p>
    <w:p w14:paraId="5B9384B0">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邮政编码： </w:t>
      </w:r>
    </w:p>
    <w:p w14:paraId="2D3D9C92">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电话：</w:t>
      </w:r>
      <w:r>
        <w:rPr>
          <w:rFonts w:hint="eastAsia" w:ascii="宋体" w:hAnsi="宋体"/>
          <w:color w:val="000000" w:themeColor="text1"/>
          <w:szCs w:val="21"/>
          <w:highlight w:val="none"/>
          <w14:textFill>
            <w14:solidFill>
              <w14:schemeClr w14:val="tx1"/>
            </w14:solidFill>
          </w14:textFill>
        </w:rPr>
        <w:t xml:space="preserve"> </w:t>
      </w:r>
    </w:p>
    <w:p w14:paraId="306373BF">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传真： </w:t>
      </w:r>
    </w:p>
    <w:p w14:paraId="230297FE">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开户银行：</w:t>
      </w:r>
      <w:r>
        <w:rPr>
          <w:rFonts w:ascii="仿宋_GB2312" w:eastAsia="仿宋_GB2312"/>
          <w:b/>
          <w:color w:val="000000" w:themeColor="text1"/>
          <w:szCs w:val="21"/>
          <w:highlight w:val="none"/>
          <w14:textFill>
            <w14:solidFill>
              <w14:schemeClr w14:val="tx1"/>
            </w14:solidFill>
          </w14:textFill>
        </w:rPr>
        <w:t xml:space="preserve">          </w:t>
      </w:r>
    </w:p>
    <w:p w14:paraId="3C07627E">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银行帐号：</w:t>
      </w:r>
    </w:p>
    <w:p w14:paraId="37A02D89">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签约日期：    年  月  日</w:t>
      </w:r>
    </w:p>
    <w:p w14:paraId="3C5748E9">
      <w:pPr>
        <w:adjustRightInd w:val="0"/>
        <w:snapToGrid w:val="0"/>
        <w:spacing w:line="360" w:lineRule="auto"/>
        <w:ind w:firstLine="1440" w:firstLineChars="6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 xml:space="preserve">  </w:t>
      </w:r>
    </w:p>
    <w:p w14:paraId="57527ABC">
      <w:pPr>
        <w:pStyle w:val="7"/>
        <w:adjustRightInd w:val="0"/>
        <w:snapToGrid w:val="0"/>
        <w:spacing w:line="360" w:lineRule="auto"/>
        <w:ind w:firstLine="1260" w:firstLineChars="600"/>
        <w:rPr>
          <w:color w:val="000000" w:themeColor="text1"/>
          <w:highlight w:val="none"/>
          <w14:textFill>
            <w14:solidFill>
              <w14:schemeClr w14:val="tx1"/>
            </w14:solidFill>
          </w14:textFill>
        </w:rPr>
      </w:pPr>
    </w:p>
    <w:p w14:paraId="44355A39">
      <w:pPr>
        <w:pStyle w:val="3"/>
        <w:ind w:firstLine="2650" w:firstLineChars="600"/>
        <w:jc w:val="both"/>
        <w:rPr>
          <w:rFonts w:hint="eastAsia"/>
          <w:color w:val="000000" w:themeColor="text1"/>
          <w:highlight w:val="none"/>
          <w14:textFill>
            <w14:solidFill>
              <w14:schemeClr w14:val="tx1"/>
            </w14:solidFill>
          </w14:textFill>
        </w:rPr>
      </w:pPr>
      <w:bookmarkStart w:id="12" w:name="_Toc2286"/>
    </w:p>
    <w:p w14:paraId="6AEBABA8">
      <w:pPr>
        <w:pStyle w:val="3"/>
        <w:ind w:firstLine="2650" w:firstLineChars="600"/>
        <w:jc w:val="both"/>
        <w:rPr>
          <w:rFonts w:hint="eastAsia"/>
          <w:color w:val="000000" w:themeColor="text1"/>
          <w:highlight w:val="none"/>
          <w14:textFill>
            <w14:solidFill>
              <w14:schemeClr w14:val="tx1"/>
            </w14:solidFill>
          </w14:textFill>
        </w:rPr>
      </w:pPr>
      <w:bookmarkStart w:id="13" w:name="_Toc27222"/>
    </w:p>
    <w:p w14:paraId="73090852">
      <w:pPr>
        <w:pStyle w:val="3"/>
        <w:ind w:firstLine="2650" w:firstLineChars="600"/>
        <w:jc w:val="both"/>
        <w:rPr>
          <w:rFonts w:hint="eastAsia"/>
          <w:color w:val="000000" w:themeColor="text1"/>
          <w:highlight w:val="none"/>
          <w14:textFill>
            <w14:solidFill>
              <w14:schemeClr w14:val="tx1"/>
            </w14:solidFill>
          </w14:textFill>
        </w:rPr>
      </w:pPr>
    </w:p>
    <w:p w14:paraId="39A681A6">
      <w:pPr>
        <w:pStyle w:val="3"/>
        <w:ind w:firstLine="2650" w:firstLineChars="600"/>
        <w:jc w:val="both"/>
        <w:rPr>
          <w:rFonts w:hint="eastAsia"/>
          <w:color w:val="000000" w:themeColor="text1"/>
          <w:highlight w:val="none"/>
          <w14:textFill>
            <w14:solidFill>
              <w14:schemeClr w14:val="tx1"/>
            </w14:solidFill>
          </w14:textFill>
        </w:rPr>
      </w:pPr>
    </w:p>
    <w:p w14:paraId="17082F7B">
      <w:pPr>
        <w:pStyle w:val="3"/>
        <w:ind w:firstLine="2650" w:firstLineChars="600"/>
        <w:jc w:val="both"/>
        <w:rPr>
          <w:rFonts w:hint="eastAsia"/>
          <w:color w:val="000000" w:themeColor="text1"/>
          <w:highlight w:val="none"/>
          <w14:textFill>
            <w14:solidFill>
              <w14:schemeClr w14:val="tx1"/>
            </w14:solidFill>
          </w14:textFill>
        </w:rPr>
      </w:pPr>
    </w:p>
    <w:p w14:paraId="3D5F9C9F">
      <w:pPr>
        <w:pStyle w:val="3"/>
        <w:ind w:firstLine="2650" w:firstLineChars="600"/>
        <w:jc w:val="both"/>
        <w:rPr>
          <w:rFonts w:hint="eastAsia"/>
          <w:color w:val="000000" w:themeColor="text1"/>
          <w:highlight w:val="none"/>
          <w14:textFill>
            <w14:solidFill>
              <w14:schemeClr w14:val="tx1"/>
            </w14:solidFill>
          </w14:textFill>
        </w:rPr>
      </w:pPr>
    </w:p>
    <w:p w14:paraId="2773E5CE">
      <w:pPr>
        <w:pStyle w:val="3"/>
        <w:ind w:firstLine="2650" w:firstLineChars="600"/>
        <w:jc w:val="both"/>
        <w:rPr>
          <w:rFonts w:hint="eastAsia"/>
          <w:color w:val="000000" w:themeColor="text1"/>
          <w:highlight w:val="none"/>
          <w14:textFill>
            <w14:solidFill>
              <w14:schemeClr w14:val="tx1"/>
            </w14:solidFill>
          </w14:textFill>
        </w:rPr>
      </w:pPr>
    </w:p>
    <w:p w14:paraId="083A925A">
      <w:pPr>
        <w:pStyle w:val="3"/>
        <w:jc w:val="both"/>
        <w:rPr>
          <w:rFonts w:hint="eastAsia"/>
          <w:color w:val="000000" w:themeColor="text1"/>
          <w:highlight w:val="none"/>
          <w14:textFill>
            <w14:solidFill>
              <w14:schemeClr w14:val="tx1"/>
            </w14:solidFill>
          </w14:textFill>
        </w:rPr>
      </w:pPr>
      <w:bookmarkStart w:id="14" w:name="_Toc8429"/>
    </w:p>
    <w:p w14:paraId="717E0F35">
      <w:pPr>
        <w:pStyle w:val="3"/>
        <w:ind w:firstLine="2650" w:firstLineChars="600"/>
        <w:jc w:val="both"/>
        <w:rPr>
          <w:rFonts w:hint="eastAsia"/>
          <w:b w:val="0"/>
          <w:bCs w:val="0"/>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bookmarkEnd w:id="12"/>
      <w:bookmarkEnd w:id="13"/>
      <w:bookmarkEnd w:id="14"/>
    </w:p>
    <w:p w14:paraId="46C96AB3">
      <w:pPr>
        <w:adjustRightInd w:val="0"/>
        <w:snapToGrid w:val="0"/>
        <w:spacing w:line="360" w:lineRule="auto"/>
        <w:ind w:right="11"/>
        <w:rPr>
          <w:rFonts w:hint="eastAsia" w:ascii="宋体" w:hAnsi="宋体"/>
          <w:snapToGrid w:val="0"/>
          <w:color w:val="000000" w:themeColor="text1"/>
          <w:kern w:val="0"/>
          <w:sz w:val="24"/>
          <w:highlight w:val="none"/>
          <w14:textFill>
            <w14:solidFill>
              <w14:schemeClr w14:val="tx1"/>
            </w14:solidFill>
          </w14:textFill>
        </w:rPr>
      </w:pPr>
    </w:p>
    <w:p w14:paraId="5D88D61B">
      <w:pPr>
        <w:pStyle w:val="4"/>
        <w:rPr>
          <w:rFonts w:hint="eastAsia"/>
          <w:color w:val="000000" w:themeColor="text1"/>
          <w:highlight w:val="none"/>
          <w14:textFill>
            <w14:solidFill>
              <w14:schemeClr w14:val="tx1"/>
            </w14:solidFill>
          </w14:textFill>
        </w:rPr>
      </w:pPr>
      <w:bookmarkStart w:id="15" w:name="_Toc16203"/>
      <w:bookmarkStart w:id="16" w:name="_Toc11801"/>
      <w:bookmarkStart w:id="17" w:name="_Toc13504"/>
      <w:r>
        <w:rPr>
          <w:rFonts w:hint="eastAsia"/>
          <w:color w:val="000000" w:themeColor="text1"/>
          <w:highlight w:val="none"/>
          <w14:textFill>
            <w14:solidFill>
              <w14:schemeClr w14:val="tx1"/>
            </w14:solidFill>
          </w14:textFill>
        </w:rPr>
        <w:t>总</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则</w:t>
      </w:r>
      <w:bookmarkEnd w:id="15"/>
      <w:bookmarkEnd w:id="16"/>
      <w:bookmarkEnd w:id="17"/>
    </w:p>
    <w:p w14:paraId="0E32730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p>
    <w:p w14:paraId="7BCFEE34">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一、</w:t>
      </w:r>
      <w:r>
        <w:rPr>
          <w:rFonts w:ascii="宋体" w:hAnsi="宋体"/>
          <w:snapToGrid w:val="0"/>
          <w:color w:val="000000" w:themeColor="text1"/>
          <w:kern w:val="0"/>
          <w:sz w:val="24"/>
          <w:highlight w:val="none"/>
          <w14:textFill>
            <w14:solidFill>
              <w14:schemeClr w14:val="tx1"/>
            </w14:solidFill>
          </w14:textFill>
        </w:rPr>
        <w:t>根据项目勘察、设计管理相关规定和</w:t>
      </w:r>
      <w:r>
        <w:rPr>
          <w:rFonts w:hint="eastAsia" w:ascii="宋体" w:hAnsi="宋体"/>
          <w:snapToGrid w:val="0"/>
          <w:color w:val="000000" w:themeColor="text1"/>
          <w:kern w:val="0"/>
          <w:sz w:val="24"/>
          <w:highlight w:val="none"/>
          <w14:textFill>
            <w14:solidFill>
              <w14:schemeClr w14:val="tx1"/>
            </w14:solidFill>
          </w14:textFill>
        </w:rPr>
        <w:t>本</w:t>
      </w:r>
      <w:r>
        <w:rPr>
          <w:rFonts w:ascii="宋体" w:hAnsi="宋体"/>
          <w:snapToGrid w:val="0"/>
          <w:color w:val="000000" w:themeColor="text1"/>
          <w:kern w:val="0"/>
          <w:sz w:val="24"/>
          <w:highlight w:val="none"/>
          <w14:textFill>
            <w14:solidFill>
              <w14:schemeClr w14:val="tx1"/>
            </w14:solidFill>
          </w14:textFill>
        </w:rPr>
        <w:t>项目</w:t>
      </w:r>
      <w:r>
        <w:rPr>
          <w:rFonts w:hint="eastAsia" w:ascii="宋体" w:hAnsi="宋体"/>
          <w:snapToGrid w:val="0"/>
          <w:color w:val="000000" w:themeColor="text1"/>
          <w:kern w:val="0"/>
          <w:sz w:val="24"/>
          <w:highlight w:val="none"/>
          <w14:textFill>
            <w14:solidFill>
              <w14:schemeClr w14:val="tx1"/>
            </w14:solidFill>
          </w14:textFill>
        </w:rPr>
        <w:t>管理</w:t>
      </w:r>
      <w:r>
        <w:rPr>
          <w:rFonts w:ascii="宋体" w:hAnsi="宋体"/>
          <w:snapToGrid w:val="0"/>
          <w:color w:val="000000" w:themeColor="text1"/>
          <w:kern w:val="0"/>
          <w:sz w:val="24"/>
          <w:highlight w:val="none"/>
          <w14:textFill>
            <w14:solidFill>
              <w14:schemeClr w14:val="tx1"/>
            </w14:solidFill>
          </w14:textFill>
        </w:rPr>
        <w:t>实际，本合同工程将实行专业化的管理模式。甲方将委托</w:t>
      </w:r>
      <w:r>
        <w:rPr>
          <w:rFonts w:hint="eastAsia" w:ascii="宋体" w:hAnsi="宋体"/>
          <w:snapToGrid w:val="0"/>
          <w:color w:val="000000" w:themeColor="text1"/>
          <w:kern w:val="0"/>
          <w:sz w:val="24"/>
          <w:highlight w:val="none"/>
          <w14:textFill>
            <w14:solidFill>
              <w14:schemeClr w14:val="tx1"/>
            </w14:solidFill>
          </w14:textFill>
        </w:rPr>
        <w:t>具有相应资质等级</w:t>
      </w:r>
      <w:r>
        <w:rPr>
          <w:rFonts w:ascii="宋体" w:hAnsi="宋体"/>
          <w:snapToGrid w:val="0"/>
          <w:color w:val="000000" w:themeColor="text1"/>
          <w:kern w:val="0"/>
          <w:sz w:val="24"/>
          <w:highlight w:val="none"/>
          <w14:textFill>
            <w14:solidFill>
              <w14:schemeClr w14:val="tx1"/>
            </w14:solidFill>
          </w14:textFill>
        </w:rPr>
        <w:t>的施工图审查单位，负责本合同工程施工图审查工作。</w:t>
      </w:r>
    </w:p>
    <w:p w14:paraId="4E316C9A">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二、</w:t>
      </w:r>
      <w:r>
        <w:rPr>
          <w:rFonts w:ascii="宋体" w:hAnsi="宋体"/>
          <w:snapToGrid w:val="0"/>
          <w:color w:val="000000" w:themeColor="text1"/>
          <w:kern w:val="0"/>
          <w:sz w:val="24"/>
          <w:highlight w:val="none"/>
          <w14:textFill>
            <w14:solidFill>
              <w14:schemeClr w14:val="tx1"/>
            </w14:solidFill>
          </w14:textFill>
        </w:rPr>
        <w:t>乙方承诺遵守</w:t>
      </w:r>
      <w:r>
        <w:rPr>
          <w:rFonts w:hint="eastAsia" w:ascii="宋体" w:hAnsi="宋体"/>
          <w:snapToGrid w:val="0"/>
          <w:color w:val="000000" w:themeColor="text1"/>
          <w:kern w:val="0"/>
          <w:sz w:val="24"/>
          <w:highlight w:val="none"/>
          <w14:textFill>
            <w14:solidFill>
              <w14:schemeClr w14:val="tx1"/>
            </w14:solidFill>
          </w14:textFill>
        </w:rPr>
        <w:t>甲方</w:t>
      </w:r>
      <w:r>
        <w:rPr>
          <w:rFonts w:ascii="宋体" w:hAnsi="宋体"/>
          <w:snapToGrid w:val="0"/>
          <w:color w:val="000000" w:themeColor="text1"/>
          <w:kern w:val="0"/>
          <w:sz w:val="24"/>
          <w:highlight w:val="none"/>
          <w14:textFill>
            <w14:solidFill>
              <w14:schemeClr w14:val="tx1"/>
            </w14:solidFill>
          </w14:textFill>
        </w:rPr>
        <w:t>所制订的针对本合同工程</w:t>
      </w:r>
      <w:r>
        <w:rPr>
          <w:rFonts w:hint="eastAsia" w:ascii="宋体" w:hAnsi="宋体"/>
          <w:snapToGrid w:val="0"/>
          <w:color w:val="000000" w:themeColor="text1"/>
          <w:kern w:val="0"/>
          <w:sz w:val="24"/>
          <w:highlight w:val="none"/>
          <w14:textFill>
            <w14:solidFill>
              <w14:schemeClr w14:val="tx1"/>
            </w14:solidFill>
          </w14:textFill>
        </w:rPr>
        <w:t>管理</w:t>
      </w:r>
      <w:r>
        <w:rPr>
          <w:rFonts w:ascii="宋体" w:hAnsi="宋体"/>
          <w:snapToGrid w:val="0"/>
          <w:color w:val="000000" w:themeColor="text1"/>
          <w:kern w:val="0"/>
          <w:sz w:val="24"/>
          <w:highlight w:val="none"/>
          <w14:textFill>
            <w14:solidFill>
              <w14:schemeClr w14:val="tx1"/>
            </w14:solidFill>
          </w14:textFill>
        </w:rPr>
        <w:t>的各项制度、规定，这些管理制度、规定必须符合下列原则：</w:t>
      </w:r>
    </w:p>
    <w:p w14:paraId="5B9F43AC">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1）符合国家、广东省、广州市的有关</w:t>
      </w:r>
      <w:r>
        <w:rPr>
          <w:rFonts w:hint="eastAsia" w:ascii="宋体" w:hAnsi="宋体"/>
          <w:snapToGrid w:val="0"/>
          <w:color w:val="000000" w:themeColor="text1"/>
          <w:kern w:val="0"/>
          <w:sz w:val="24"/>
          <w:highlight w:val="none"/>
          <w14:textFill>
            <w14:solidFill>
              <w14:schemeClr w14:val="tx1"/>
            </w14:solidFill>
          </w14:textFill>
        </w:rPr>
        <w:t>法律</w:t>
      </w:r>
      <w:r>
        <w:rPr>
          <w:rFonts w:ascii="宋体" w:hAnsi="宋体"/>
          <w:snapToGrid w:val="0"/>
          <w:color w:val="000000" w:themeColor="text1"/>
          <w:kern w:val="0"/>
          <w:sz w:val="24"/>
          <w:highlight w:val="none"/>
          <w14:textFill>
            <w14:solidFill>
              <w14:schemeClr w14:val="tx1"/>
            </w14:solidFill>
          </w14:textFill>
        </w:rPr>
        <w:t>法规、规范和标准；</w:t>
      </w:r>
    </w:p>
    <w:p w14:paraId="4EC8429D">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2）符合</w:t>
      </w:r>
      <w:r>
        <w:rPr>
          <w:rFonts w:hint="eastAsia" w:ascii="宋体" w:hAnsi="宋体"/>
          <w:snapToGrid w:val="0"/>
          <w:color w:val="000000" w:themeColor="text1"/>
          <w:kern w:val="0"/>
          <w:sz w:val="24"/>
          <w:highlight w:val="none"/>
          <w14:textFill>
            <w14:solidFill>
              <w14:schemeClr w14:val="tx1"/>
            </w14:solidFill>
          </w14:textFill>
        </w:rPr>
        <w:t>对</w:t>
      </w:r>
      <w:r>
        <w:rPr>
          <w:rFonts w:ascii="宋体" w:hAnsi="宋体"/>
          <w:snapToGrid w:val="0"/>
          <w:color w:val="000000" w:themeColor="text1"/>
          <w:kern w:val="0"/>
          <w:sz w:val="24"/>
          <w:highlight w:val="none"/>
          <w14:textFill>
            <w14:solidFill>
              <w14:schemeClr w14:val="tx1"/>
            </w14:solidFill>
          </w14:textFill>
        </w:rPr>
        <w:t>本合同</w:t>
      </w:r>
      <w:r>
        <w:rPr>
          <w:rFonts w:hint="eastAsia" w:ascii="宋体" w:hAnsi="宋体"/>
          <w:snapToGrid w:val="0"/>
          <w:color w:val="000000" w:themeColor="text1"/>
          <w:kern w:val="0"/>
          <w:sz w:val="24"/>
          <w:highlight w:val="none"/>
          <w14:textFill>
            <w14:solidFill>
              <w14:schemeClr w14:val="tx1"/>
            </w14:solidFill>
          </w14:textFill>
        </w:rPr>
        <w:t>工程进行有效管理</w:t>
      </w:r>
      <w:r>
        <w:rPr>
          <w:rFonts w:ascii="宋体" w:hAnsi="宋体"/>
          <w:snapToGrid w:val="0"/>
          <w:color w:val="000000" w:themeColor="text1"/>
          <w:kern w:val="0"/>
          <w:sz w:val="24"/>
          <w:highlight w:val="none"/>
          <w14:textFill>
            <w14:solidFill>
              <w14:schemeClr w14:val="tx1"/>
            </w14:solidFill>
          </w14:textFill>
        </w:rPr>
        <w:t>的基本精神和要求；</w:t>
      </w:r>
    </w:p>
    <w:p w14:paraId="3199ED5C">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3）为确保勘察、设计质量、进度、效果所必须；</w:t>
      </w:r>
    </w:p>
    <w:p w14:paraId="4B42A29B">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4）不是针对某一特定的</w:t>
      </w:r>
      <w:r>
        <w:rPr>
          <w:rFonts w:hint="eastAsia" w:ascii="宋体" w:hAnsi="宋体"/>
          <w:snapToGrid w:val="0"/>
          <w:color w:val="000000" w:themeColor="text1"/>
          <w:kern w:val="0"/>
          <w:sz w:val="24"/>
          <w:highlight w:val="none"/>
          <w14:textFill>
            <w14:solidFill>
              <w14:schemeClr w14:val="tx1"/>
            </w14:solidFill>
          </w14:textFill>
        </w:rPr>
        <w:t>勘察、设计人</w:t>
      </w:r>
      <w:r>
        <w:rPr>
          <w:rFonts w:ascii="宋体" w:hAnsi="宋体"/>
          <w:snapToGrid w:val="0"/>
          <w:color w:val="000000" w:themeColor="text1"/>
          <w:kern w:val="0"/>
          <w:sz w:val="24"/>
          <w:highlight w:val="none"/>
          <w14:textFill>
            <w14:solidFill>
              <w14:schemeClr w14:val="tx1"/>
            </w14:solidFill>
          </w14:textFill>
        </w:rPr>
        <w:t>。</w:t>
      </w:r>
    </w:p>
    <w:p w14:paraId="0ACB1F55">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p>
    <w:p w14:paraId="161256E0">
      <w:pPr>
        <w:pStyle w:val="4"/>
        <w:rPr>
          <w:rFonts w:hint="eastAsia"/>
          <w:color w:val="000000" w:themeColor="text1"/>
          <w:highlight w:val="none"/>
          <w14:textFill>
            <w14:solidFill>
              <w14:schemeClr w14:val="tx1"/>
            </w14:solidFill>
          </w14:textFill>
        </w:rPr>
      </w:pPr>
      <w:bookmarkStart w:id="18" w:name="_Toc11540"/>
      <w:bookmarkStart w:id="19" w:name="_Toc22902"/>
      <w:bookmarkStart w:id="20" w:name="_Toc9658"/>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一般规定</w:t>
      </w:r>
      <w:bookmarkEnd w:id="18"/>
      <w:bookmarkEnd w:id="19"/>
      <w:bookmarkEnd w:id="20"/>
    </w:p>
    <w:p w14:paraId="35DD3A4C">
      <w:pPr>
        <w:pStyle w:val="5"/>
        <w:rPr>
          <w:snapToGrid w:val="0"/>
          <w:color w:val="000000" w:themeColor="text1"/>
          <w:highlight w:val="none"/>
          <w14:textFill>
            <w14:solidFill>
              <w14:schemeClr w14:val="tx1"/>
            </w14:solidFill>
          </w14:textFill>
        </w:rPr>
      </w:pPr>
      <w:bookmarkStart w:id="21" w:name="_Toc15644"/>
      <w:bookmarkStart w:id="22" w:name="_Toc25373"/>
      <w:bookmarkStart w:id="23" w:name="_Toc18768"/>
      <w:r>
        <w:rPr>
          <w:snapToGrid w:val="0"/>
          <w:color w:val="000000" w:themeColor="text1"/>
          <w:highlight w:val="none"/>
          <w14:textFill>
            <w14:solidFill>
              <w14:schemeClr w14:val="tx1"/>
            </w14:solidFill>
          </w14:textFill>
        </w:rPr>
        <w:t xml:space="preserve">1  </w:t>
      </w:r>
      <w:r>
        <w:rPr>
          <w:rFonts w:hint="eastAsia"/>
          <w:snapToGrid w:val="0"/>
          <w:color w:val="000000" w:themeColor="text1"/>
          <w:highlight w:val="none"/>
          <w14:textFill>
            <w14:solidFill>
              <w14:schemeClr w14:val="tx1"/>
            </w14:solidFill>
          </w14:textFill>
        </w:rPr>
        <w:t>词语定义</w:t>
      </w:r>
      <w:bookmarkEnd w:id="21"/>
      <w:bookmarkEnd w:id="22"/>
      <w:bookmarkEnd w:id="23"/>
    </w:p>
    <w:p w14:paraId="2BC98DC6">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1.1</w:t>
      </w:r>
      <w:r>
        <w:rPr>
          <w:rFonts w:hint="eastAsia" w:ascii="宋体" w:hAnsi="宋体"/>
          <w:snapToGrid w:val="0"/>
          <w:color w:val="000000" w:themeColor="text1"/>
          <w:kern w:val="0"/>
          <w:sz w:val="24"/>
          <w:highlight w:val="none"/>
          <w14:textFill>
            <w14:solidFill>
              <w14:schemeClr w14:val="tx1"/>
            </w14:solidFill>
          </w14:textFill>
        </w:rPr>
        <w:t>本合同工程：指</w:t>
      </w:r>
      <w:r>
        <w:rPr>
          <w:rFonts w:ascii="宋体" w:hAnsi="宋体"/>
          <w:snapToGrid w:val="0"/>
          <w:color w:val="000000" w:themeColor="text1"/>
          <w:kern w:val="0"/>
          <w:sz w:val="24"/>
          <w:highlight w:val="none"/>
          <w:u w:val="single"/>
          <w14:textFill>
            <w14:solidFill>
              <w14:schemeClr w14:val="tx1"/>
            </w14:solidFill>
          </w14:textFill>
        </w:rPr>
        <w:t xml:space="preserve">                       </w:t>
      </w:r>
      <w:r>
        <w:rPr>
          <w:rFonts w:hint="eastAsia" w:ascii="宋体" w:hAnsi="宋体"/>
          <w:snapToGrid w:val="0"/>
          <w:color w:val="000000" w:themeColor="text1"/>
          <w:kern w:val="0"/>
          <w:sz w:val="24"/>
          <w:highlight w:val="none"/>
          <w:u w:val="single"/>
          <w14:textFill>
            <w14:solidFill>
              <w14:schemeClr w14:val="tx1"/>
            </w14:solidFill>
          </w14:textFill>
        </w:rPr>
        <w:t>勘察设计</w:t>
      </w:r>
      <w:r>
        <w:rPr>
          <w:rFonts w:hint="eastAsia" w:ascii="宋体" w:hAnsi="宋体"/>
          <w:snapToGrid w:val="0"/>
          <w:color w:val="000000" w:themeColor="text1"/>
          <w:kern w:val="0"/>
          <w:sz w:val="24"/>
          <w:highlight w:val="none"/>
          <w14:textFill>
            <w14:solidFill>
              <w14:schemeClr w14:val="tx1"/>
            </w14:solidFill>
          </w14:textFill>
        </w:rPr>
        <w:t>。</w:t>
      </w:r>
    </w:p>
    <w:p w14:paraId="5896A16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1.2</w:t>
      </w:r>
      <w:r>
        <w:rPr>
          <w:rFonts w:hint="eastAsia" w:ascii="宋体" w:hAnsi="宋体"/>
          <w:snapToGrid w:val="0"/>
          <w:color w:val="000000" w:themeColor="text1"/>
          <w:kern w:val="0"/>
          <w:sz w:val="24"/>
          <w:highlight w:val="none"/>
          <w14:textFill>
            <w14:solidFill>
              <w14:schemeClr w14:val="tx1"/>
            </w14:solidFill>
          </w14:textFill>
        </w:rPr>
        <w:t>甲方：指具有本合同工程勘察－设计发包主体资格和支付本合同工程勘察、设计合同价款能力的当事人，在本合同中特指</w:t>
      </w:r>
      <w:r>
        <w:rPr>
          <w:rFonts w:hint="eastAsia" w:ascii="宋体" w:hAnsi="宋体"/>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11A73C3E">
      <w:pPr>
        <w:adjustRightInd w:val="0"/>
        <w:snapToGrid w:val="0"/>
        <w:spacing w:line="360" w:lineRule="auto"/>
        <w:ind w:left="120" w:leftChars="57" w:firstLine="361"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1.3</w:t>
      </w:r>
      <w:r>
        <w:rPr>
          <w:rFonts w:hint="eastAsia" w:ascii="宋体" w:hAnsi="宋体"/>
          <w:snapToGrid w:val="0"/>
          <w:color w:val="000000" w:themeColor="text1"/>
          <w:kern w:val="0"/>
          <w:sz w:val="24"/>
          <w:highlight w:val="none"/>
          <w14:textFill>
            <w14:solidFill>
              <w14:schemeClr w14:val="tx1"/>
            </w14:solidFill>
          </w14:textFill>
        </w:rPr>
        <w:t>乙方：指在本合同中约定，被甲方接受的具有工程勘察－设计承包主体资格的当事人。</w:t>
      </w:r>
    </w:p>
    <w:p w14:paraId="5BAE455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工程负责人：指乙方委派的负责本合同工程勘察设计管理和履行合同的代表。</w:t>
      </w:r>
    </w:p>
    <w:p w14:paraId="72AB0C7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专职设计管理人员：在甲方</w:t>
      </w:r>
      <w:r>
        <w:rPr>
          <w:rFonts w:hint="eastAsia" w:ascii="宋体" w:hAnsi="宋体"/>
          <w:bCs/>
          <w:snapToGrid w:val="0"/>
          <w:color w:val="000000" w:themeColor="text1"/>
          <w:kern w:val="0"/>
          <w:sz w:val="24"/>
          <w:highlight w:val="none"/>
          <w14:textFill>
            <w14:solidFill>
              <w14:schemeClr w14:val="tx1"/>
            </w14:solidFill>
          </w14:textFill>
        </w:rPr>
        <w:t>指定地点服务于项目建设的始终，负责统筹协调、报批报建、资料整理、与设计院对接等工作。</w:t>
      </w:r>
    </w:p>
    <w:p w14:paraId="37A01635">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勘察、设计：指乙方在本合同中约定的承包范围内的工程勘察、设计运作和勘察、设计服务。</w:t>
      </w:r>
    </w:p>
    <w:p w14:paraId="05F61B5B">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hint="eastAsia" w:ascii="宋体" w:hAnsi="宋体"/>
          <w:snapToGrid w:val="0"/>
          <w:color w:val="000000" w:themeColor="text1"/>
          <w:kern w:val="0"/>
          <w:sz w:val="24"/>
          <w:highlight w:val="none"/>
          <w14:textFill>
            <w14:solidFill>
              <w14:schemeClr w14:val="tx1"/>
            </w14:solidFill>
          </w14:textFill>
        </w:rPr>
        <w:t>勘察、设计成果文件：指由乙方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w:t>
      </w:r>
      <w:r>
        <w:rPr>
          <w:rFonts w:ascii="宋体" w:hAnsi="宋体"/>
          <w:snapToGrid w:val="0"/>
          <w:color w:val="000000" w:themeColor="text1"/>
          <w:kern w:val="0"/>
          <w:sz w:val="24"/>
          <w:highlight w:val="none"/>
          <w14:textFill>
            <w14:solidFill>
              <w14:schemeClr w14:val="tx1"/>
            </w14:solidFill>
          </w14:textFill>
        </w:rPr>
        <w:t>Autocad、修详通、报建通等软件生成的电子格式文件的光盘、工程估算、概算、配合甲方招标工作而提供的技术规格书等技术资料。</w:t>
      </w:r>
    </w:p>
    <w:p w14:paraId="7E83D81E">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8</w:t>
      </w:r>
      <w:r>
        <w:rPr>
          <w:rFonts w:hint="eastAsia" w:ascii="宋体" w:hAnsi="宋体"/>
          <w:snapToGrid w:val="0"/>
          <w:color w:val="000000" w:themeColor="text1"/>
          <w:kern w:val="0"/>
          <w:sz w:val="24"/>
          <w:highlight w:val="none"/>
          <w14:textFill>
            <w14:solidFill>
              <w14:schemeClr w14:val="tx1"/>
            </w14:solidFill>
          </w14:textFill>
        </w:rPr>
        <w:t>工程投资估算：指以方案设计为基础编制而成，且编制深度达到国家有关的编制规定，并经甲方委托的第三方或按政府规定的评审通过的工程造价文件。</w:t>
      </w:r>
    </w:p>
    <w:p w14:paraId="3F91EC79">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hint="eastAsia" w:ascii="宋体" w:hAnsi="宋体"/>
          <w:snapToGrid w:val="0"/>
          <w:color w:val="000000" w:themeColor="text1"/>
          <w:kern w:val="0"/>
          <w:sz w:val="24"/>
          <w:highlight w:val="none"/>
          <w14:textFill>
            <w14:solidFill>
              <w14:schemeClr w14:val="tx1"/>
            </w14:solidFill>
          </w14:textFill>
        </w:rPr>
        <w:t>工程设计概算：指以初步设计为基础根据财政管理部门关于工程概算文件编制的指引文件相关要求编制而成，且编制深度达到国家有关的编制规定，并经甲方委托的施工图审查单位审核及相关审核部门批准的工程造价文件。</w:t>
      </w:r>
    </w:p>
    <w:p w14:paraId="5E3A45DA">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1.1</w:t>
      </w:r>
      <w:r>
        <w:rPr>
          <w:rFonts w:hint="eastAsia" w:ascii="宋体" w:hAnsi="宋体"/>
          <w:b/>
          <w:snapToGrid w:val="0"/>
          <w:color w:val="000000" w:themeColor="text1"/>
          <w:kern w:val="0"/>
          <w:sz w:val="24"/>
          <w:highlight w:val="none"/>
          <w:lang w:val="en-US" w:eastAsia="zh-CN"/>
          <w14:textFill>
            <w14:solidFill>
              <w14:schemeClr w14:val="tx1"/>
            </w14:solidFill>
          </w14:textFill>
        </w:rPr>
        <w:t>0</w:t>
      </w:r>
      <w:r>
        <w:rPr>
          <w:rFonts w:hint="eastAsia" w:ascii="宋体" w:hAnsi="宋体"/>
          <w:snapToGrid w:val="0"/>
          <w:color w:val="000000" w:themeColor="text1"/>
          <w:kern w:val="0"/>
          <w:sz w:val="24"/>
          <w:highlight w:val="none"/>
          <w14:textFill>
            <w14:solidFill>
              <w14:schemeClr w14:val="tx1"/>
            </w14:solidFill>
          </w14:textFill>
        </w:rPr>
        <w:t>施工图预算：指以通过甲方及施工图审查单位审查的施工图为基础根据相关管理部门关于工程量清单计价的指引文件相关要求编制而成，且编制深度达到国家有关的编制规定，并经有关方面审查通过的工程造价文件。</w:t>
      </w:r>
    </w:p>
    <w:p w14:paraId="61584CD7">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eastAsia="zh-CN"/>
          <w14:textFill>
            <w14:solidFill>
              <w14:schemeClr w14:val="tx1"/>
            </w14:solidFill>
          </w14:textFill>
        </w:rPr>
        <w:t>11</w:t>
      </w:r>
      <w:r>
        <w:rPr>
          <w:rFonts w:hint="eastAsia" w:ascii="宋体" w:hAnsi="宋体"/>
          <w:snapToGrid w:val="0"/>
          <w:color w:val="000000" w:themeColor="text1"/>
          <w:kern w:val="0"/>
          <w:sz w:val="24"/>
          <w:highlight w:val="none"/>
          <w14:textFill>
            <w14:solidFill>
              <w14:schemeClr w14:val="tx1"/>
            </w14:solidFill>
          </w14:textFill>
        </w:rPr>
        <w:t>合同价款：指甲、乙双方在本合同中约定，由甲方用以支付乙方按照合同约定完成勘察、设计承包范围内工程勘察、设计、管理及服务的款项。</w:t>
      </w:r>
    </w:p>
    <w:p w14:paraId="1EF4D818">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eastAsia="zh-CN"/>
          <w14:textFill>
            <w14:solidFill>
              <w14:schemeClr w14:val="tx1"/>
            </w14:solidFill>
          </w14:textFill>
        </w:rPr>
        <w:t>12</w:t>
      </w:r>
      <w:r>
        <w:rPr>
          <w:rFonts w:hint="eastAsia" w:ascii="宋体" w:hAnsi="宋体"/>
          <w:snapToGrid w:val="0"/>
          <w:color w:val="000000" w:themeColor="text1"/>
          <w:kern w:val="0"/>
          <w:sz w:val="24"/>
          <w:highlight w:val="none"/>
          <w14:textFill>
            <w14:solidFill>
              <w14:schemeClr w14:val="tx1"/>
            </w14:solidFill>
          </w14:textFill>
        </w:rPr>
        <w:t>追加合同价款：指在合同履行中发生需要增加合同价款的情况，经甲方根据合同约定书面确认增加的合同价款。</w:t>
      </w:r>
    </w:p>
    <w:p w14:paraId="07FD5C4C">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eastAsia="zh-CN"/>
          <w14:textFill>
            <w14:solidFill>
              <w14:schemeClr w14:val="tx1"/>
            </w14:solidFill>
          </w14:textFill>
        </w:rPr>
        <w:t>13</w:t>
      </w:r>
      <w:r>
        <w:rPr>
          <w:rFonts w:hint="eastAsia" w:ascii="宋体" w:hAnsi="宋体"/>
          <w:snapToGrid w:val="0"/>
          <w:color w:val="000000" w:themeColor="text1"/>
          <w:kern w:val="0"/>
          <w:sz w:val="24"/>
          <w:highlight w:val="none"/>
          <w14:textFill>
            <w14:solidFill>
              <w14:schemeClr w14:val="tx1"/>
            </w14:solidFill>
          </w14:textFill>
        </w:rPr>
        <w:t>勘察、设计周期：指甲、乙双方在本合同中约定，按总日历天数（包括法定节假日）计算的提交勘察、设计成果文件的天数。</w:t>
      </w:r>
    </w:p>
    <w:p w14:paraId="52A5550E">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1.1</w:t>
      </w:r>
      <w:r>
        <w:rPr>
          <w:rFonts w:hint="eastAsia" w:ascii="宋体" w:hAnsi="宋体"/>
          <w:b/>
          <w:snapToGrid w:val="0"/>
          <w:color w:val="000000" w:themeColor="text1"/>
          <w:kern w:val="0"/>
          <w:sz w:val="24"/>
          <w:highlight w:val="none"/>
          <w:lang w:val="en-US" w:eastAsia="zh-CN"/>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42FF69EB">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1.1</w:t>
      </w: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完整性：指乙方每批次交付的文件是合同及附件中规定的全部文件。</w:t>
      </w:r>
    </w:p>
    <w:p w14:paraId="7B25FD59">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1.1</w:t>
      </w: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有效性：指乙方每批次交付的文件均符合合同约定并符合现行相关规范和标准规定的要求。</w:t>
      </w:r>
    </w:p>
    <w:p w14:paraId="22B7569C">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eastAsia="zh-CN"/>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ascii="宋体" w:hAnsi="宋体"/>
          <w:snapToGrid w:val="0"/>
          <w:color w:val="000000" w:themeColor="text1"/>
          <w:kern w:val="0"/>
          <w:sz w:val="24"/>
          <w:highlight w:val="none"/>
          <w14:textFill>
            <w14:solidFill>
              <w14:schemeClr w14:val="tx1"/>
            </w14:solidFill>
          </w14:textFill>
        </w:rPr>
        <w:t xml:space="preserve"> 正确性：指乙方每批次交付的文件均符本合同的有关约定，同时保证勘察、设计输入的基础资料完整、正确，勘察、设计方法、计算方法与结果、技术参数的选用正确、合理，构造合理，图面表达清楚、文字叙述准确，各专业勘察、设计协调统一。</w:t>
      </w:r>
    </w:p>
    <w:p w14:paraId="531CD26F">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eastAsia="zh-CN"/>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8</w:t>
      </w:r>
      <w:r>
        <w:rPr>
          <w:rFonts w:hint="eastAsia" w:ascii="宋体" w:hAnsi="宋体"/>
          <w:snapToGrid w:val="0"/>
          <w:color w:val="000000" w:themeColor="text1"/>
          <w:kern w:val="0"/>
          <w:sz w:val="24"/>
          <w:highlight w:val="none"/>
          <w14:textFill>
            <w14:solidFill>
              <w14:schemeClr w14:val="tx1"/>
            </w14:solidFill>
          </w14:textFill>
        </w:rPr>
        <w:t>经济合理性：指乙方提交的设计成果文件是在符合有效性要求的基础上，采用方案经济比选、价值工程等评价手段，经过评审产生确定的。</w:t>
      </w:r>
    </w:p>
    <w:p w14:paraId="42493AD5">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19</w:t>
      </w:r>
      <w:r>
        <w:rPr>
          <w:rFonts w:hint="eastAsia" w:ascii="宋体" w:hAnsi="宋体"/>
          <w:snapToGrid w:val="0"/>
          <w:color w:val="000000" w:themeColor="text1"/>
          <w:kern w:val="0"/>
          <w:sz w:val="24"/>
          <w:highlight w:val="none"/>
          <w14:textFill>
            <w14:solidFill>
              <w14:schemeClr w14:val="tx1"/>
            </w14:solidFill>
          </w14:textFill>
        </w:rPr>
        <w:t>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w:t>
      </w:r>
      <w:r>
        <w:rPr>
          <w:rFonts w:ascii="宋体" w:hAnsi="宋体"/>
          <w:snapToGrid w:val="0"/>
          <w:color w:val="000000" w:themeColor="text1"/>
          <w:kern w:val="0"/>
          <w:sz w:val="24"/>
          <w:highlight w:val="none"/>
          <w14:textFill>
            <w14:solidFill>
              <w14:schemeClr w14:val="tx1"/>
            </w14:solidFill>
          </w14:textFill>
        </w:rPr>
        <w:t xml:space="preserve"> </w:t>
      </w:r>
    </w:p>
    <w:p w14:paraId="51AE348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20</w:t>
      </w:r>
      <w:r>
        <w:rPr>
          <w:rFonts w:ascii="宋体" w:hAnsi="宋体"/>
          <w:snapToGrid w:val="0"/>
          <w:color w:val="000000" w:themeColor="text1"/>
          <w:kern w:val="0"/>
          <w:sz w:val="24"/>
          <w:highlight w:val="none"/>
          <w14:textFill>
            <w14:solidFill>
              <w14:schemeClr w14:val="tx1"/>
            </w14:solidFill>
          </w14:textFill>
        </w:rPr>
        <w:t xml:space="preserve"> 先进性：指乙方的设计成果文件</w:t>
      </w:r>
      <w:r>
        <w:rPr>
          <w:rFonts w:hint="eastAsia" w:ascii="宋体" w:hAnsi="宋体"/>
          <w:snapToGrid w:val="0"/>
          <w:color w:val="000000" w:themeColor="text1"/>
          <w:kern w:val="0"/>
          <w:sz w:val="24"/>
          <w:highlight w:val="none"/>
          <w14:textFill>
            <w14:solidFill>
              <w14:schemeClr w14:val="tx1"/>
            </w14:solidFill>
          </w14:textFill>
        </w:rPr>
        <w:t>采用国际上先进和适用的施工方案、技术、工艺、工法、设备</w:t>
      </w:r>
      <w:r>
        <w:rPr>
          <w:rFonts w:ascii="ˎ̥" w:hAnsi="ˎ̥"/>
          <w:color w:val="000000" w:themeColor="text1"/>
          <w:sz w:val="24"/>
          <w:highlight w:val="none"/>
          <w14:textFill>
            <w14:solidFill>
              <w14:schemeClr w14:val="tx1"/>
            </w14:solidFill>
          </w14:textFill>
        </w:rPr>
        <w:t>，或</w:t>
      </w:r>
      <w:r>
        <w:rPr>
          <w:rFonts w:hint="eastAsia" w:ascii="ˎ̥" w:hAnsi="ˎ̥"/>
          <w:color w:val="000000" w:themeColor="text1"/>
          <w:sz w:val="24"/>
          <w:highlight w:val="none"/>
          <w14:textFill>
            <w14:solidFill>
              <w14:schemeClr w14:val="tx1"/>
            </w14:solidFill>
          </w14:textFill>
        </w:rPr>
        <w:t>所采用的施工</w:t>
      </w:r>
      <w:r>
        <w:rPr>
          <w:rFonts w:hint="eastAsia" w:ascii="宋体" w:hAnsi="宋体"/>
          <w:snapToGrid w:val="0"/>
          <w:color w:val="000000" w:themeColor="text1"/>
          <w:kern w:val="0"/>
          <w:sz w:val="24"/>
          <w:highlight w:val="none"/>
          <w14:textFill>
            <w14:solidFill>
              <w14:schemeClr w14:val="tx1"/>
            </w14:solidFill>
          </w14:textFill>
        </w:rPr>
        <w:t>方案、技术、工艺、工法、设备为国内领先。</w:t>
      </w:r>
    </w:p>
    <w:p w14:paraId="6793E4AD">
      <w:pPr>
        <w:adjustRightInd w:val="0"/>
        <w:snapToGrid w:val="0"/>
        <w:spacing w:line="360" w:lineRule="auto"/>
        <w:ind w:firstLine="482" w:firstLineChars="200"/>
        <w:rPr>
          <w:rFonts w:ascii="Arial" w:hAnsi="Arial" w:cs="Arial"/>
          <w:b/>
          <w:bCs/>
          <w:color w:val="000000" w:themeColor="text1"/>
          <w:sz w:val="20"/>
          <w:szCs w:val="20"/>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1.2</w:t>
      </w:r>
      <w:r>
        <w:rPr>
          <w:rFonts w:hint="eastAsia" w:ascii="宋体" w:hAnsi="宋体"/>
          <w:b/>
          <w:snapToGrid w:val="0"/>
          <w:color w:val="000000" w:themeColor="text1"/>
          <w:kern w:val="0"/>
          <w:sz w:val="24"/>
          <w:highlight w:val="none"/>
          <w:lang w:val="en-US" w:eastAsia="zh-CN"/>
          <w14:textFill>
            <w14:solidFill>
              <w14:schemeClr w14:val="tx1"/>
            </w14:solidFill>
          </w14:textFill>
        </w:rPr>
        <w:t>1</w:t>
      </w:r>
      <w:r>
        <w:rPr>
          <w:rFonts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清晰：是指每次交付的勘察、设计成果文件中的图样、线条、术语、符号、尺寸标准、文字说明等清楚准确。</w:t>
      </w:r>
    </w:p>
    <w:p w14:paraId="395ED9A8">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1.2</w:t>
      </w:r>
      <w:r>
        <w:rPr>
          <w:rFonts w:hint="eastAsia" w:ascii="宋体" w:hAnsi="宋体"/>
          <w:b/>
          <w:snapToGrid w:val="0"/>
          <w:color w:val="000000" w:themeColor="text1"/>
          <w:kern w:val="0"/>
          <w:sz w:val="24"/>
          <w:highlight w:val="none"/>
          <w:lang w:val="en-US" w:eastAsia="zh-CN"/>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违约责任：指合同任何一方不履行或不完全履行合同约定的义务或者履行义务不符合合同约定所应承担的责任。</w:t>
      </w:r>
    </w:p>
    <w:p w14:paraId="47F5DF95">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1）一般违约责任：指虽然违反本合同的约定，但其违约行为不对本合同的履行造成严重影响而应承担的责任。</w:t>
      </w:r>
    </w:p>
    <w:p w14:paraId="149E1B7C">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2）严重违约责任。指违反本合同的约定且其违约行为足以对本合同的履行造成严重或实质性的影响而应承担的责任。</w:t>
      </w:r>
    </w:p>
    <w:p w14:paraId="6F5BB0C7">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1.2</w:t>
      </w:r>
      <w:r>
        <w:rPr>
          <w:rFonts w:hint="eastAsia"/>
          <w:b/>
          <w:snapToGrid w:val="0"/>
          <w:color w:val="000000" w:themeColor="text1"/>
          <w:highlight w:val="none"/>
          <w:lang w:val="en-US" w:eastAsia="zh-CN"/>
          <w14:textFill>
            <w14:solidFill>
              <w14:schemeClr w14:val="tx1"/>
            </w14:solidFill>
          </w14:textFill>
        </w:rPr>
        <w:t xml:space="preserve">3 </w:t>
      </w:r>
      <w:r>
        <w:rPr>
          <w:rFonts w:hint="eastAsia"/>
          <w:snapToGrid w:val="0"/>
          <w:color w:val="000000" w:themeColor="text1"/>
          <w:highlight w:val="none"/>
          <w14:textFill>
            <w14:solidFill>
              <w14:schemeClr w14:val="tx1"/>
            </w14:solidFill>
          </w14:textFill>
        </w:rPr>
        <w:t>设计事故：</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指因乙方不履行或不完全履行合同约定的义务或履行的义务不符合合同约定，对本合同项目造成极其严重恶劣影响的行为。</w:t>
      </w:r>
    </w:p>
    <w:p w14:paraId="1AACAC77">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24</w:t>
      </w:r>
      <w:r>
        <w:rPr>
          <w:rFonts w:hint="eastAsia" w:ascii="宋体" w:hAnsi="宋体"/>
          <w:snapToGrid w:val="0"/>
          <w:color w:val="000000" w:themeColor="text1"/>
          <w:kern w:val="0"/>
          <w:sz w:val="24"/>
          <w:highlight w:val="none"/>
          <w14:textFill>
            <w14:solidFill>
              <w14:schemeClr w14:val="tx1"/>
            </w14:solidFill>
          </w14:textFill>
        </w:rPr>
        <w:t>索赔：指在合同履行过程中，对于并非自己的过错，而由对方造成的实际损失，根据合同的约定，向对方提出经济补偿或其它形式的补偿要求。</w:t>
      </w:r>
    </w:p>
    <w:p w14:paraId="33B8DD59">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1.2</w:t>
      </w: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书面材料：指合同书、信件和数据电文（电报、电传、传真、电子数据交换、电子邮件）等可以有形地表现所载内容的文件。</w:t>
      </w:r>
    </w:p>
    <w:p w14:paraId="76A50442">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1.2</w:t>
      </w: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Pr>
          <w:rFonts w:ascii="宋体" w:hAnsi="宋体"/>
          <w:snapToGrid w:val="0"/>
          <w:color w:val="000000" w:themeColor="text1"/>
          <w:kern w:val="0"/>
          <w:sz w:val="24"/>
          <w:highlight w:val="none"/>
          <w14:textFill>
            <w14:solidFill>
              <w14:schemeClr w14:val="tx1"/>
            </w14:solidFill>
          </w14:textFill>
        </w:rPr>
        <w:t>24时。月指日历月。</w:t>
      </w:r>
    </w:p>
    <w:p w14:paraId="4B81B8C8">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1.2</w:t>
      </w: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hint="eastAsia" w:ascii="宋体" w:hAnsi="宋体"/>
          <w:snapToGrid w:val="0"/>
          <w:color w:val="000000" w:themeColor="text1"/>
          <w:kern w:val="0"/>
          <w:sz w:val="24"/>
          <w:highlight w:val="none"/>
          <w14:textFill>
            <w14:solidFill>
              <w14:schemeClr w14:val="tx1"/>
            </w14:solidFill>
          </w14:textFill>
        </w:rPr>
        <w:t>中国或国家：指中华人民共和国。</w:t>
      </w:r>
    </w:p>
    <w:p w14:paraId="26312990">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1.2</w:t>
      </w:r>
      <w:r>
        <w:rPr>
          <w:rFonts w:hint="eastAsia" w:ascii="宋体" w:hAnsi="宋体"/>
          <w:b/>
          <w:bCs/>
          <w:snapToGrid w:val="0"/>
          <w:color w:val="000000" w:themeColor="text1"/>
          <w:kern w:val="0"/>
          <w:sz w:val="24"/>
          <w:highlight w:val="none"/>
          <w:lang w:val="en-US" w:eastAsia="zh-CN"/>
          <w14:textFill>
            <w14:solidFill>
              <w14:schemeClr w14:val="tx1"/>
            </w14:solidFill>
          </w14:textFill>
        </w:rPr>
        <w:t>8</w:t>
      </w:r>
      <w:r>
        <w:rPr>
          <w:rFonts w:hint="eastAsia" w:ascii="宋体" w:hAnsi="宋体"/>
          <w:bCs/>
          <w:snapToGrid w:val="0"/>
          <w:color w:val="000000" w:themeColor="text1"/>
          <w:kern w:val="0"/>
          <w:sz w:val="24"/>
          <w:highlight w:val="none"/>
          <w14:textFill>
            <w14:solidFill>
              <w14:schemeClr w14:val="tx1"/>
            </w14:solidFill>
          </w14:textFill>
        </w:rPr>
        <w:t>元：指人民币元。</w:t>
      </w:r>
    </w:p>
    <w:p w14:paraId="7EF51E3D">
      <w:pPr>
        <w:pStyle w:val="5"/>
        <w:rPr>
          <w:snapToGrid w:val="0"/>
          <w:color w:val="000000" w:themeColor="text1"/>
          <w:highlight w:val="none"/>
          <w14:textFill>
            <w14:solidFill>
              <w14:schemeClr w14:val="tx1"/>
            </w14:solidFill>
          </w14:textFill>
        </w:rPr>
      </w:pPr>
      <w:bookmarkStart w:id="24" w:name="_Toc19941"/>
      <w:bookmarkStart w:id="25" w:name="_Toc10515"/>
      <w:bookmarkStart w:id="26" w:name="_Toc289"/>
      <w:r>
        <w:rPr>
          <w:snapToGrid w:val="0"/>
          <w:color w:val="000000" w:themeColor="text1"/>
          <w:highlight w:val="none"/>
          <w14:textFill>
            <w14:solidFill>
              <w14:schemeClr w14:val="tx1"/>
            </w14:solidFill>
          </w14:textFill>
        </w:rPr>
        <w:t xml:space="preserve">2  </w:t>
      </w:r>
      <w:r>
        <w:rPr>
          <w:rFonts w:hint="eastAsia"/>
          <w:snapToGrid w:val="0"/>
          <w:color w:val="000000" w:themeColor="text1"/>
          <w:highlight w:val="none"/>
          <w14:textFill>
            <w14:solidFill>
              <w14:schemeClr w14:val="tx1"/>
            </w14:solidFill>
          </w14:textFill>
        </w:rPr>
        <w:t>语言文字和适用法律、标准及规范</w:t>
      </w:r>
      <w:bookmarkEnd w:id="24"/>
      <w:bookmarkEnd w:id="25"/>
      <w:bookmarkEnd w:id="26"/>
    </w:p>
    <w:p w14:paraId="6A0C72C0">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2.1</w:t>
      </w:r>
      <w:r>
        <w:rPr>
          <w:rFonts w:hint="eastAsia" w:ascii="宋体" w:hAnsi="宋体"/>
          <w:snapToGrid w:val="0"/>
          <w:color w:val="000000" w:themeColor="text1"/>
          <w:kern w:val="0"/>
          <w:sz w:val="24"/>
          <w:highlight w:val="none"/>
          <w14:textFill>
            <w14:solidFill>
              <w14:schemeClr w14:val="tx1"/>
            </w14:solidFill>
          </w14:textFill>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376F9020">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2.2</w:t>
      </w:r>
      <w:r>
        <w:rPr>
          <w:rFonts w:hint="eastAsia" w:ascii="宋体" w:hAnsi="宋体"/>
          <w:snapToGrid w:val="0"/>
          <w:color w:val="000000" w:themeColor="text1"/>
          <w:kern w:val="0"/>
          <w:sz w:val="24"/>
          <w:highlight w:val="none"/>
          <w14:textFill>
            <w14:solidFill>
              <w14:schemeClr w14:val="tx1"/>
            </w14:solidFill>
          </w14:textFill>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5171EFF3">
      <w:pPr>
        <w:pStyle w:val="5"/>
        <w:rPr>
          <w:snapToGrid w:val="0"/>
          <w:color w:val="000000" w:themeColor="text1"/>
          <w:highlight w:val="none"/>
          <w14:textFill>
            <w14:solidFill>
              <w14:schemeClr w14:val="tx1"/>
            </w14:solidFill>
          </w14:textFill>
        </w:rPr>
      </w:pPr>
      <w:bookmarkStart w:id="27" w:name="_Toc1479"/>
      <w:bookmarkStart w:id="28" w:name="_Toc2057"/>
      <w:bookmarkStart w:id="29" w:name="_Toc8082"/>
      <w:r>
        <w:rPr>
          <w:snapToGrid w:val="0"/>
          <w:color w:val="000000" w:themeColor="text1"/>
          <w:highlight w:val="none"/>
          <w14:textFill>
            <w14:solidFill>
              <w14:schemeClr w14:val="tx1"/>
            </w14:solidFill>
          </w14:textFill>
        </w:rPr>
        <w:t xml:space="preserve">3  </w:t>
      </w:r>
      <w:r>
        <w:rPr>
          <w:rFonts w:hint="eastAsia"/>
          <w:snapToGrid w:val="0"/>
          <w:color w:val="000000" w:themeColor="text1"/>
          <w:highlight w:val="none"/>
          <w14:textFill>
            <w14:solidFill>
              <w14:schemeClr w14:val="tx1"/>
            </w14:solidFill>
          </w14:textFill>
        </w:rPr>
        <w:t>本合同签订依据</w:t>
      </w:r>
      <w:bookmarkEnd w:id="27"/>
      <w:bookmarkEnd w:id="28"/>
      <w:bookmarkEnd w:id="29"/>
    </w:p>
    <w:p w14:paraId="68DB8242">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1）中华人民共和国</w:t>
      </w:r>
      <w:r>
        <w:rPr>
          <w:rFonts w:hint="eastAsia" w:ascii="宋体" w:hAnsi="宋体"/>
          <w:snapToGrid w:val="0"/>
          <w:color w:val="000000" w:themeColor="text1"/>
          <w:kern w:val="0"/>
          <w:sz w:val="24"/>
          <w:highlight w:val="none"/>
          <w14:textFill>
            <w14:solidFill>
              <w14:schemeClr w14:val="tx1"/>
            </w14:solidFill>
          </w14:textFill>
        </w:rPr>
        <w:t>民法典</w:t>
      </w:r>
      <w:r>
        <w:rPr>
          <w:rFonts w:ascii="宋体" w:hAnsi="宋体"/>
          <w:snapToGrid w:val="0"/>
          <w:color w:val="000000" w:themeColor="text1"/>
          <w:kern w:val="0"/>
          <w:sz w:val="24"/>
          <w:highlight w:val="none"/>
          <w14:textFill>
            <w14:solidFill>
              <w14:schemeClr w14:val="tx1"/>
            </w14:solidFill>
          </w14:textFill>
        </w:rPr>
        <w:t>；</w:t>
      </w:r>
    </w:p>
    <w:p w14:paraId="0F8BD579">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2）中华人民共和国建筑法；</w:t>
      </w:r>
    </w:p>
    <w:p w14:paraId="4EE054B9">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3）中华人民共和国城</w:t>
      </w:r>
      <w:r>
        <w:rPr>
          <w:rFonts w:hint="eastAsia" w:ascii="宋体" w:hAnsi="宋体"/>
          <w:snapToGrid w:val="0"/>
          <w:color w:val="000000" w:themeColor="text1"/>
          <w:kern w:val="0"/>
          <w:sz w:val="24"/>
          <w:highlight w:val="none"/>
          <w14:textFill>
            <w14:solidFill>
              <w14:schemeClr w14:val="tx1"/>
            </w14:solidFill>
          </w14:textFill>
        </w:rPr>
        <w:t>乡</w:t>
      </w:r>
      <w:r>
        <w:rPr>
          <w:rFonts w:ascii="宋体" w:hAnsi="宋体"/>
          <w:snapToGrid w:val="0"/>
          <w:color w:val="000000" w:themeColor="text1"/>
          <w:kern w:val="0"/>
          <w:sz w:val="24"/>
          <w:highlight w:val="none"/>
          <w14:textFill>
            <w14:solidFill>
              <w14:schemeClr w14:val="tx1"/>
            </w14:solidFill>
          </w14:textFill>
        </w:rPr>
        <w:t>规划法；</w:t>
      </w:r>
    </w:p>
    <w:p w14:paraId="02AC750F">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4）建设工程勘察设计管理条例；</w:t>
      </w:r>
    </w:p>
    <w:p w14:paraId="7DE22DAB">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5）建设工程质量管理条例；</w:t>
      </w:r>
    </w:p>
    <w:p w14:paraId="332BDA20">
      <w:pPr>
        <w:adjustRightInd w:val="0"/>
        <w:snapToGrid w:val="0"/>
        <w:spacing w:line="360" w:lineRule="auto"/>
        <w:ind w:firstLine="600" w:firstLineChars="2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6）《建筑工程设计文件编制深度规定》（2016年版）；</w:t>
      </w:r>
    </w:p>
    <w:p w14:paraId="0A940E64">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7）</w:t>
      </w:r>
      <w:r>
        <w:rPr>
          <w:rFonts w:hint="eastAsia" w:ascii="宋体" w:hAnsi="宋体"/>
          <w:bCs/>
          <w:snapToGrid w:val="0"/>
          <w:color w:val="000000" w:themeColor="text1"/>
          <w:kern w:val="0"/>
          <w:sz w:val="24"/>
          <w:highlight w:val="none"/>
          <w14:textFill>
            <w14:solidFill>
              <w14:schemeClr w14:val="tx1"/>
            </w14:solidFill>
          </w14:textFill>
        </w:rPr>
        <w:t>《市政公用工程设计文件编制深度规定》（建质〔</w:t>
      </w:r>
      <w:r>
        <w:rPr>
          <w:rFonts w:ascii="宋体" w:hAnsi="宋体"/>
          <w:bCs/>
          <w:snapToGrid w:val="0"/>
          <w:color w:val="000000" w:themeColor="text1"/>
          <w:kern w:val="0"/>
          <w:sz w:val="24"/>
          <w:highlight w:val="none"/>
          <w14:textFill>
            <w14:solidFill>
              <w14:schemeClr w14:val="tx1"/>
            </w14:solidFill>
          </w14:textFill>
        </w:rPr>
        <w:t>2004〕16号）；</w:t>
      </w:r>
    </w:p>
    <w:p w14:paraId="7A3D10B1">
      <w:pPr>
        <w:adjustRightInd w:val="0"/>
        <w:snapToGrid w:val="0"/>
        <w:spacing w:line="360" w:lineRule="auto"/>
        <w:ind w:right="11" w:firstLine="600" w:firstLineChars="25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8）本合同协议书第</w:t>
      </w:r>
      <w:r>
        <w:rPr>
          <w:rFonts w:ascii="宋体" w:hAnsi="宋体"/>
          <w:bCs/>
          <w:snapToGrid w:val="0"/>
          <w:color w:val="000000" w:themeColor="text1"/>
          <w:kern w:val="0"/>
          <w:sz w:val="24"/>
          <w:highlight w:val="none"/>
          <w14:textFill>
            <w14:solidFill>
              <w14:schemeClr w14:val="tx1"/>
            </w14:solidFill>
          </w14:textFill>
        </w:rPr>
        <w:t>4.1款所约定的有关文件；</w:t>
      </w:r>
    </w:p>
    <w:p w14:paraId="262B9807">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lang w:eastAsia="zh-CN"/>
          <w14:textFill>
            <w14:solidFill>
              <w14:schemeClr w14:val="tx1"/>
            </w14:solidFill>
          </w14:textFill>
        </w:rPr>
        <w:t>9</w:t>
      </w:r>
      <w:r>
        <w:rPr>
          <w:rFonts w:ascii="宋体" w:hAnsi="宋体"/>
          <w:snapToGrid w:val="0"/>
          <w:color w:val="000000" w:themeColor="text1"/>
          <w:kern w:val="0"/>
          <w:sz w:val="24"/>
          <w:highlight w:val="none"/>
          <w14:textFill>
            <w14:solidFill>
              <w14:schemeClr w14:val="tx1"/>
            </w14:solidFill>
          </w14:textFill>
        </w:rPr>
        <w:t>）建设项目批准文件</w:t>
      </w:r>
      <w:r>
        <w:rPr>
          <w:rFonts w:hint="eastAsia" w:ascii="宋体" w:hAnsi="宋体"/>
          <w:snapToGrid w:val="0"/>
          <w:color w:val="000000" w:themeColor="text1"/>
          <w:kern w:val="0"/>
          <w:sz w:val="24"/>
          <w:highlight w:val="none"/>
          <w14:textFill>
            <w14:solidFill>
              <w14:schemeClr w14:val="tx1"/>
            </w14:solidFill>
          </w14:textFill>
        </w:rPr>
        <w:t>（包括但不限于立项批复文件、规划部门认可的用地红线和地形图、规划建设主管部门对本合同约定项目的规划设计要点）；</w:t>
      </w:r>
    </w:p>
    <w:p w14:paraId="0BB3F3B7">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10）设计任务书；</w:t>
      </w:r>
    </w:p>
    <w:p w14:paraId="40073B20">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11）本合同约定的项目基础资料，包括用地红线坐标(表)、场地标高、现有市政设施图的资料（绿化、道路、管线、建构筑物等）、地质勘察资料等；</w:t>
      </w:r>
    </w:p>
    <w:p w14:paraId="4AA2337C">
      <w:pPr>
        <w:adjustRightInd w:val="0"/>
        <w:snapToGrid w:val="0"/>
        <w:spacing w:line="360" w:lineRule="auto"/>
        <w:ind w:firstLine="600" w:firstLineChars="2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12</w:t>
      </w:r>
      <w:r>
        <w:rPr>
          <w:rFonts w:ascii="宋体" w:hAnsi="宋体"/>
          <w:snapToGrid w:val="0"/>
          <w:color w:val="000000" w:themeColor="text1"/>
          <w:kern w:val="0"/>
          <w:sz w:val="24"/>
          <w:highlight w:val="none"/>
          <w14:textFill>
            <w14:solidFill>
              <w14:schemeClr w14:val="tx1"/>
            </w14:solidFill>
          </w14:textFill>
        </w:rPr>
        <w:t>）设计和建设过程中的政府审批意见，政府或甲方委托或组织的评审机构（会议）提出的或甲方发出的阶段性书面意见，双方来往的与双方权利义务有关的各类书面文件、会议纪要等；</w:t>
      </w:r>
    </w:p>
    <w:p w14:paraId="2184E011">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13</w:t>
      </w:r>
      <w:r>
        <w:rPr>
          <w:rFonts w:ascii="宋体" w:hAnsi="宋体"/>
          <w:snapToGrid w:val="0"/>
          <w:color w:val="000000" w:themeColor="text1"/>
          <w:kern w:val="0"/>
          <w:sz w:val="24"/>
          <w:highlight w:val="none"/>
          <w14:textFill>
            <w14:solidFill>
              <w14:schemeClr w14:val="tx1"/>
            </w14:solidFill>
          </w14:textFill>
        </w:rPr>
        <w:t>）乙方参加投标的方案、评标委员会的意见、甲方提出的修改意见，和版权属于甲方的其他投标方案。</w:t>
      </w:r>
    </w:p>
    <w:p w14:paraId="05E85749">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上述法律法规及有关文件应是现行有效的，如国家或有关部门对上述法律法规及有关文件进行修改或补充并提出新的要求，双方均应按新的要求执行，必要时另行签订补充合同。</w:t>
      </w:r>
    </w:p>
    <w:p w14:paraId="12F83F2B">
      <w:pPr>
        <w:adjustRightInd w:val="0"/>
        <w:snapToGrid w:val="0"/>
        <w:spacing w:line="360" w:lineRule="auto"/>
        <w:ind w:firstLine="570"/>
        <w:rPr>
          <w:rFonts w:hint="eastAsia" w:ascii="宋体" w:hAnsi="宋体"/>
          <w:snapToGrid w:val="0"/>
          <w:color w:val="000000" w:themeColor="text1"/>
          <w:kern w:val="0"/>
          <w:sz w:val="24"/>
          <w:highlight w:val="none"/>
          <w14:textFill>
            <w14:solidFill>
              <w14:schemeClr w14:val="tx1"/>
            </w14:solidFill>
          </w14:textFill>
        </w:rPr>
      </w:pPr>
    </w:p>
    <w:p w14:paraId="388E19A6">
      <w:pPr>
        <w:pStyle w:val="4"/>
        <w:rPr>
          <w:rFonts w:hint="eastAsia"/>
          <w:color w:val="000000" w:themeColor="text1"/>
          <w:highlight w:val="none"/>
          <w14:textFill>
            <w14:solidFill>
              <w14:schemeClr w14:val="tx1"/>
            </w14:solidFill>
          </w14:textFill>
        </w:rPr>
      </w:pPr>
      <w:bookmarkStart w:id="30" w:name="_Toc1830"/>
      <w:bookmarkStart w:id="31" w:name="_Toc28740"/>
      <w:bookmarkStart w:id="32" w:name="_Toc5896"/>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勘察－设计承包</w:t>
      </w:r>
      <w:bookmarkEnd w:id="30"/>
      <w:bookmarkEnd w:id="31"/>
      <w:bookmarkEnd w:id="32"/>
    </w:p>
    <w:p w14:paraId="5A20A736">
      <w:pPr>
        <w:pStyle w:val="5"/>
        <w:rPr>
          <w:snapToGrid w:val="0"/>
          <w:color w:val="000000" w:themeColor="text1"/>
          <w:highlight w:val="none"/>
          <w14:textFill>
            <w14:solidFill>
              <w14:schemeClr w14:val="tx1"/>
            </w14:solidFill>
          </w14:textFill>
        </w:rPr>
      </w:pPr>
      <w:bookmarkStart w:id="33" w:name="_Toc4838"/>
      <w:bookmarkStart w:id="34" w:name="_Toc26903"/>
      <w:bookmarkStart w:id="35" w:name="_Toc16654"/>
      <w:r>
        <w:rPr>
          <w:snapToGrid w:val="0"/>
          <w:color w:val="000000" w:themeColor="text1"/>
          <w:highlight w:val="none"/>
          <w14:textFill>
            <w14:solidFill>
              <w14:schemeClr w14:val="tx1"/>
            </w14:solidFill>
          </w14:textFill>
        </w:rPr>
        <w:t xml:space="preserve">4  </w:t>
      </w:r>
      <w:r>
        <w:rPr>
          <w:rFonts w:hint="eastAsia"/>
          <w:snapToGrid w:val="0"/>
          <w:color w:val="000000" w:themeColor="text1"/>
          <w:highlight w:val="none"/>
          <w14:textFill>
            <w14:solidFill>
              <w14:schemeClr w14:val="tx1"/>
            </w14:solidFill>
          </w14:textFill>
        </w:rPr>
        <w:t>勘察设计承包管理</w:t>
      </w:r>
      <w:bookmarkEnd w:id="33"/>
      <w:bookmarkEnd w:id="34"/>
      <w:bookmarkEnd w:id="35"/>
    </w:p>
    <w:p w14:paraId="18A2A2B9">
      <w:pPr>
        <w:adjustRightInd w:val="0"/>
        <w:snapToGrid w:val="0"/>
        <w:spacing w:line="360" w:lineRule="auto"/>
        <w:ind w:firstLine="482" w:firstLineChars="200"/>
        <w:rPr>
          <w:rFonts w:hint="eastAsia" w:ascii="宋体" w:hAnsi="宋体"/>
          <w:b/>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 xml:space="preserve">4.1 </w:t>
      </w:r>
      <w:r>
        <w:rPr>
          <w:rFonts w:hint="eastAsia" w:ascii="宋体" w:hAnsi="宋体"/>
          <w:snapToGrid w:val="0"/>
          <w:color w:val="000000" w:themeColor="text1"/>
          <w:kern w:val="0"/>
          <w:sz w:val="24"/>
          <w:highlight w:val="none"/>
          <w14:textFill>
            <w14:solidFill>
              <w14:schemeClr w14:val="tx1"/>
            </w14:solidFill>
          </w14:textFill>
        </w:rPr>
        <w:t>如乙方为联合体（由</w:t>
      </w:r>
      <w:r>
        <w:rPr>
          <w:rFonts w:ascii="宋体" w:hAnsi="宋体"/>
          <w:snapToGrid w:val="0"/>
          <w:color w:val="000000" w:themeColor="text1"/>
          <w:kern w:val="0"/>
          <w:sz w:val="24"/>
          <w:highlight w:val="none"/>
          <w14:textFill>
            <w14:solidFill>
              <w14:schemeClr w14:val="tx1"/>
            </w14:solidFill>
          </w14:textFill>
        </w:rPr>
        <w:t>1设计单位与1勘察单位联合组成），则设计单</w:t>
      </w:r>
      <w:r>
        <w:rPr>
          <w:rFonts w:hint="eastAsia" w:ascii="宋体" w:hAnsi="宋体"/>
          <w:snapToGrid w:val="0"/>
          <w:color w:val="000000" w:themeColor="text1"/>
          <w:kern w:val="0"/>
          <w:sz w:val="24"/>
          <w:highlight w:val="none"/>
          <w14:textFill>
            <w14:solidFill>
              <w14:schemeClr w14:val="tx1"/>
            </w14:solidFill>
          </w14:textFill>
        </w:rPr>
        <w:t>位为联合体主办人，联合体主办人代表乙方承担责任和接受甲方指令、指示和通知，并根据本合同条款的约定进行勘察－设计承包及配合协调服务工作。</w:t>
      </w:r>
    </w:p>
    <w:p w14:paraId="4AC9A897">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4.2</w:t>
      </w:r>
      <w:r>
        <w:rPr>
          <w:rFonts w:hint="eastAsia" w:ascii="宋体" w:hAnsi="宋体"/>
          <w:snapToGrid w:val="0"/>
          <w:color w:val="000000" w:themeColor="text1"/>
          <w:kern w:val="0"/>
          <w:sz w:val="24"/>
          <w:highlight w:val="none"/>
          <w14:textFill>
            <w14:solidFill>
              <w14:schemeClr w14:val="tx1"/>
            </w14:solidFill>
          </w14:textFill>
        </w:rPr>
        <w:t>乙方应按合同约定及项目建设管理需要做好下列勘察</w:t>
      </w:r>
      <w:r>
        <w:rPr>
          <w:rFonts w:ascii="宋体" w:hAnsi="宋体"/>
          <w:snapToGrid w:val="0"/>
          <w:color w:val="000000" w:themeColor="text1"/>
          <w:kern w:val="0"/>
          <w:sz w:val="24"/>
          <w:highlight w:val="none"/>
          <w14:textFill>
            <w14:solidFill>
              <w14:schemeClr w14:val="tx1"/>
            </w14:solidFill>
          </w14:textFill>
        </w:rPr>
        <w:t>-设计承包管理及配合协调服务工作（包括但不限于）：</w:t>
      </w:r>
    </w:p>
    <w:p w14:paraId="627D68DD">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1）乙方应在实施本合同工程方案优化设计、初步设计、施工图设计、</w:t>
      </w:r>
      <w:r>
        <w:rPr>
          <w:rFonts w:hint="eastAsia" w:ascii="宋体" w:hAnsi="宋体"/>
          <w:snapToGrid w:val="0"/>
          <w:color w:val="000000" w:themeColor="text1"/>
          <w:kern w:val="0"/>
          <w:sz w:val="24"/>
          <w:highlight w:val="none"/>
          <w14:textFill>
            <w14:solidFill>
              <w14:schemeClr w14:val="tx1"/>
            </w14:solidFill>
          </w14:textFill>
        </w:rPr>
        <w:t>竣工图设计、勘察、设计现场服务各阶段向甲方提供技术咨询与管理咨询，配合解决施工过程中有关工程勘察、设计问题，并协助甲方的工程实施、设备与材料的采购招标工作、隐蔽工程的验收、设备与材料的看样定板、技术验收及工程验收等活动。</w:t>
      </w:r>
    </w:p>
    <w:p w14:paraId="10A3AEA6">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2）乙方须</w:t>
      </w:r>
      <w:r>
        <w:rPr>
          <w:rFonts w:hint="eastAsia" w:ascii="宋体" w:hAnsi="宋体"/>
          <w:snapToGrid w:val="0"/>
          <w:color w:val="000000" w:themeColor="text1"/>
          <w:kern w:val="0"/>
          <w:sz w:val="24"/>
          <w:highlight w:val="none"/>
          <w:lang w:val="en-US" w:eastAsia="zh-CN"/>
          <w14:textFill>
            <w14:solidFill>
              <w14:schemeClr w14:val="tx1"/>
            </w14:solidFill>
          </w14:textFill>
        </w:rPr>
        <w:t>确保</w:t>
      </w:r>
      <w:r>
        <w:rPr>
          <w:rFonts w:ascii="宋体" w:hAnsi="宋体"/>
          <w:snapToGrid w:val="0"/>
          <w:color w:val="000000" w:themeColor="text1"/>
          <w:kern w:val="0"/>
          <w:sz w:val="24"/>
          <w:highlight w:val="none"/>
          <w14:textFill>
            <w14:solidFill>
              <w14:schemeClr w14:val="tx1"/>
            </w14:solidFill>
          </w14:textFill>
        </w:rPr>
        <w:t>提交给甲方的勘察、设计成果文件的完整性、有效性，须积极配合相关的设计工作，提供相关的勘察、设计成果文件（包括但不限于报告、数据、图表、设计图纸、设计说明、相关的计算原理和方法等），不得以专利和知识产权为借口拒绝配合。</w:t>
      </w:r>
    </w:p>
    <w:p w14:paraId="5A73F37D">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3）乙方应积极主动进行与项目有关的内、外协调工作，积极配合与规划、市政、交通、水利、电力、</w:t>
      </w:r>
      <w:r>
        <w:rPr>
          <w:rFonts w:hint="eastAsia" w:ascii="宋体" w:hAnsi="宋体"/>
          <w:snapToGrid w:val="0"/>
          <w:color w:val="000000" w:themeColor="text1"/>
          <w:kern w:val="0"/>
          <w:sz w:val="24"/>
          <w:highlight w:val="none"/>
          <w14:textFill>
            <w14:solidFill>
              <w14:schemeClr w14:val="tx1"/>
            </w14:solidFill>
          </w14:textFill>
        </w:rPr>
        <w:t>环保、消防、卫生、燃气、人防等部门和单位的协调，并配合项目相关的报建和审批工作，保证勘察、设计文件通过主管部门的审查。</w:t>
      </w:r>
    </w:p>
    <w:p w14:paraId="5B134CD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乙方应编制勘察设计总进度计划，年度（季度）计划，并负责审核专业勘察、设计单位的实施性计划、月度（旬度）计划，定期进行月度（旬度）计划检查。</w:t>
      </w:r>
    </w:p>
    <w:p w14:paraId="324ECD8D">
      <w:pPr>
        <w:adjustRightInd w:val="0"/>
        <w:snapToGrid w:val="0"/>
        <w:spacing w:line="360" w:lineRule="auto"/>
        <w:ind w:firstLine="480" w:firstLineChars="200"/>
        <w:rPr>
          <w:rFonts w:hint="eastAsia"/>
          <w:color w:val="000000" w:themeColor="text1"/>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承包方须在建设工程勘察、设计资质证书规定的资质等级和业务范围内承揽建设工程的勘察、设计业务。</w:t>
      </w:r>
    </w:p>
    <w:p w14:paraId="02233616">
      <w:pPr>
        <w:pStyle w:val="4"/>
        <w:rPr>
          <w:rFonts w:hint="eastAsia"/>
          <w:color w:val="000000" w:themeColor="text1"/>
          <w:highlight w:val="none"/>
          <w14:textFill>
            <w14:solidFill>
              <w14:schemeClr w14:val="tx1"/>
            </w14:solidFill>
          </w14:textFill>
        </w:rPr>
      </w:pPr>
    </w:p>
    <w:p w14:paraId="7552BAF9">
      <w:pPr>
        <w:pStyle w:val="4"/>
        <w:rPr>
          <w:rFonts w:hint="eastAsia"/>
          <w:color w:val="000000" w:themeColor="text1"/>
          <w:highlight w:val="none"/>
          <w14:textFill>
            <w14:solidFill>
              <w14:schemeClr w14:val="tx1"/>
            </w14:solidFill>
          </w14:textFill>
        </w:rPr>
      </w:pPr>
      <w:bookmarkStart w:id="36" w:name="_Toc11699"/>
      <w:bookmarkStart w:id="37" w:name="_Toc24380"/>
      <w:bookmarkStart w:id="38" w:name="_Toc28989"/>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设计工作内容</w:t>
      </w:r>
      <w:bookmarkEnd w:id="36"/>
      <w:bookmarkEnd w:id="37"/>
      <w:bookmarkEnd w:id="38"/>
    </w:p>
    <w:p w14:paraId="7715DE98">
      <w:pPr>
        <w:pStyle w:val="5"/>
        <w:rPr>
          <w:snapToGrid w:val="0"/>
          <w:color w:val="000000" w:themeColor="text1"/>
          <w:highlight w:val="none"/>
          <w14:textFill>
            <w14:solidFill>
              <w14:schemeClr w14:val="tx1"/>
            </w14:solidFill>
          </w14:textFill>
        </w:rPr>
      </w:pPr>
      <w:bookmarkStart w:id="39" w:name="_Toc18357"/>
      <w:bookmarkStart w:id="40" w:name="_Toc30587"/>
      <w:bookmarkStart w:id="41" w:name="_Toc3560"/>
      <w:r>
        <w:rPr>
          <w:rFonts w:hint="eastAsia"/>
          <w:snapToGrid w:val="0"/>
          <w:color w:val="000000" w:themeColor="text1"/>
          <w:highlight w:val="none"/>
          <w:lang w:val="en-US" w:eastAsia="zh-CN"/>
          <w14:textFill>
            <w14:solidFill>
              <w14:schemeClr w14:val="tx1"/>
            </w14:solidFill>
          </w14:textFill>
        </w:rPr>
        <w:t>5</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设计范围</w:t>
      </w:r>
      <w:bookmarkEnd w:id="39"/>
      <w:bookmarkEnd w:id="40"/>
      <w:bookmarkEnd w:id="41"/>
    </w:p>
    <w:p w14:paraId="22C6DCF0">
      <w:pPr>
        <w:spacing w:line="360" w:lineRule="auto"/>
        <w:ind w:firstLine="482" w:firstLineChars="20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hint="eastAsia" w:ascii="宋体" w:hAnsi="宋体"/>
          <w:b/>
          <w:snapToGrid w:val="0"/>
          <w:color w:val="000000" w:themeColor="text1"/>
          <w:kern w:val="0"/>
          <w:sz w:val="24"/>
          <w:highlight w:val="none"/>
          <w14:textFill>
            <w14:solidFill>
              <w14:schemeClr w14:val="tx1"/>
            </w14:solidFill>
          </w14:textFill>
        </w:rPr>
        <w:t>.1完成立项（含可研）批复范围内所有建设内容的设计，包括但不限于以下：</w:t>
      </w:r>
    </w:p>
    <w:p w14:paraId="2336DA36">
      <w:pPr>
        <w:numPr>
          <w:ilvl w:val="0"/>
          <w:numId w:val="3"/>
        </w:numPr>
        <w:adjustRightInd w:val="0"/>
        <w:snapToGrid w:val="0"/>
        <w:spacing w:line="360" w:lineRule="auto"/>
        <w:ind w:firstLine="480" w:firstLineChars="200"/>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规划用地红线内（含代征用地）及红线外（管线）所涉及建设内容的全部勘察：</w:t>
      </w:r>
      <w:r>
        <w:rPr>
          <w:rFonts w:hint="eastAsia" w:ascii="宋体" w:hAnsi="宋体"/>
          <w:bCs/>
          <w:snapToGrid w:val="0"/>
          <w:color w:val="000000" w:themeColor="text1"/>
          <w:kern w:val="0"/>
          <w:sz w:val="24"/>
          <w:highlight w:val="none"/>
          <w14:textFill>
            <w14:solidFill>
              <w14:schemeClr w14:val="tx1"/>
            </w14:solidFill>
          </w14:textFill>
        </w:rPr>
        <w:t>负责工程物探（含管线探测）；</w:t>
      </w:r>
      <w:r>
        <w:rPr>
          <w:rFonts w:hint="eastAsia" w:ascii="宋体" w:hAnsi="宋体" w:cs="宋体"/>
          <w:snapToGrid w:val="0"/>
          <w:color w:val="000000" w:themeColor="text1"/>
          <w:kern w:val="0"/>
          <w:sz w:val="24"/>
          <w:highlight w:val="none"/>
          <w:lang w:bidi="ar"/>
          <w14:textFill>
            <w14:solidFill>
              <w14:schemeClr w14:val="tx1"/>
            </w14:solidFill>
          </w14:textFill>
        </w:rPr>
        <w:t>收集周边地下、地上管线、建筑物、构筑物相关资料，编制项目前期摸查报告</w:t>
      </w:r>
      <w:r>
        <w:rPr>
          <w:rFonts w:ascii="宋体" w:hAnsi="宋体" w:cs="宋体"/>
          <w:snapToGrid w:val="0"/>
          <w:color w:val="000000" w:themeColor="text1"/>
          <w:kern w:val="0"/>
          <w:sz w:val="24"/>
          <w:highlight w:val="none"/>
          <w:lang w:bidi="ar"/>
          <w14:textFill>
            <w14:solidFill>
              <w14:schemeClr w14:val="tx1"/>
            </w14:solidFill>
          </w14:textFill>
        </w:rPr>
        <w:t>（含规划条件符合性及周边给水、排水、供电、燃气、市政道路接驳等市政条件、地形地貌及水文地质、历史文化保护传承对象、树木资源等摸查内容）</w:t>
      </w:r>
      <w:r>
        <w:rPr>
          <w:rFonts w:hint="eastAsia" w:ascii="宋体" w:hAnsi="宋体" w:cs="宋体"/>
          <w:snapToGrid w:val="0"/>
          <w:color w:val="000000" w:themeColor="text1"/>
          <w:kern w:val="0"/>
          <w:sz w:val="24"/>
          <w:highlight w:val="none"/>
          <w:lang w:bidi="ar"/>
          <w14:textFill>
            <w14:solidFill>
              <w14:schemeClr w14:val="tx1"/>
            </w14:solidFill>
          </w14:textFill>
        </w:rPr>
        <w:t>；进行初步勘察、详细勘察和初测、定测实施工作，编制勘探、测量技术文件，编制勘探</w:t>
      </w:r>
      <w:r>
        <w:rPr>
          <w:rFonts w:ascii="宋体" w:hAnsi="宋体" w:cs="宋体"/>
          <w:snapToGrid w:val="0"/>
          <w:color w:val="000000" w:themeColor="text1"/>
          <w:kern w:val="0"/>
          <w:sz w:val="24"/>
          <w:highlight w:val="none"/>
          <w:lang w:bidi="ar"/>
          <w14:textFill>
            <w14:solidFill>
              <w14:schemeClr w14:val="tx1"/>
            </w14:solidFill>
          </w14:textFill>
        </w:rPr>
        <w:t>、土洞溶洞探测</w:t>
      </w:r>
      <w:r>
        <w:rPr>
          <w:rFonts w:hint="eastAsia" w:ascii="宋体" w:hAnsi="宋体" w:cs="宋体"/>
          <w:snapToGrid w:val="0"/>
          <w:color w:val="000000" w:themeColor="text1"/>
          <w:kern w:val="0"/>
          <w:sz w:val="24"/>
          <w:highlight w:val="none"/>
          <w:lang w:bidi="ar"/>
          <w14:textFill>
            <w14:solidFill>
              <w14:schemeClr w14:val="tx1"/>
            </w14:solidFill>
          </w14:textFill>
        </w:rPr>
        <w:t>等相关总图，负责协调和配合相关主管部门对相关工作成果进行审批，直至获得批复。</w:t>
      </w:r>
    </w:p>
    <w:p w14:paraId="717E7969">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2）方案设计及完善：根据现行《建筑工程设计文件编制深度规定》</w:t>
      </w:r>
      <w:r>
        <w:rPr>
          <w:rFonts w:hint="eastAsia" w:ascii="宋体" w:hAnsi="宋体" w:cs="宋体"/>
          <w:snapToGrid w:val="0"/>
          <w:color w:val="000000" w:themeColor="text1"/>
          <w:kern w:val="0"/>
          <w:sz w:val="24"/>
          <w:highlight w:val="none"/>
          <w:lang w:bidi="ar"/>
          <w14:textFill>
            <w14:solidFill>
              <w14:schemeClr w14:val="tx1"/>
            </w14:solidFill>
          </w14:textFill>
        </w:rPr>
        <w:t>、《市政公用工程设计文件编制深度规定》中关于方案设计应达到的设计深度要求及甲方要求，同时根据专家评审意见及有关职能部门提出的修改意见，对甲方选定的设计方案进行修改和完善。</w:t>
      </w:r>
    </w:p>
    <w:p w14:paraId="685699FF">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3）设计方案报审工作（含修建性详细规划调整工作，若有）：在编制设计方案过程中，根据</w:t>
      </w:r>
      <w:r>
        <w:rPr>
          <w:rFonts w:hint="eastAsia" w:ascii="宋体" w:hAnsi="宋体" w:cs="宋体"/>
          <w:snapToGrid w:val="0"/>
          <w:color w:val="000000" w:themeColor="text1"/>
          <w:kern w:val="0"/>
          <w:sz w:val="24"/>
          <w:highlight w:val="none"/>
          <w:lang w:bidi="ar"/>
          <w14:textFill>
            <w14:solidFill>
              <w14:schemeClr w14:val="tx1"/>
            </w14:solidFill>
          </w14:textFill>
        </w:rPr>
        <w:t>甲方</w:t>
      </w:r>
      <w:r>
        <w:rPr>
          <w:rFonts w:ascii="宋体" w:hAnsi="宋体" w:cs="宋体"/>
          <w:snapToGrid w:val="0"/>
          <w:color w:val="000000" w:themeColor="text1"/>
          <w:kern w:val="0"/>
          <w:sz w:val="24"/>
          <w:highlight w:val="none"/>
          <w:lang w:bidi="ar"/>
          <w14:textFill>
            <w14:solidFill>
              <w14:schemeClr w14:val="tx1"/>
            </w14:solidFill>
          </w14:textFill>
        </w:rPr>
        <w:t>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w:t>
      </w:r>
      <w:r>
        <w:rPr>
          <w:rFonts w:hint="eastAsia" w:ascii="宋体" w:hAnsi="宋体" w:cs="宋体"/>
          <w:snapToGrid w:val="0"/>
          <w:color w:val="000000" w:themeColor="text1"/>
          <w:kern w:val="0"/>
          <w:sz w:val="24"/>
          <w:highlight w:val="none"/>
          <w:lang w:bidi="ar"/>
          <w14:textFill>
            <w14:solidFill>
              <w14:schemeClr w14:val="tx1"/>
            </w14:solidFill>
          </w14:textFill>
        </w:rPr>
        <w:t>甲方</w:t>
      </w:r>
      <w:r>
        <w:rPr>
          <w:rFonts w:ascii="宋体" w:hAnsi="宋体" w:cs="宋体"/>
          <w:snapToGrid w:val="0"/>
          <w:color w:val="000000" w:themeColor="text1"/>
          <w:kern w:val="0"/>
          <w:sz w:val="24"/>
          <w:highlight w:val="none"/>
          <w:lang w:bidi="ar"/>
          <w14:textFill>
            <w14:solidFill>
              <w14:schemeClr w14:val="tx1"/>
            </w14:solidFill>
          </w14:textFill>
        </w:rPr>
        <w:t>要求及规划报建主管部门最新政策要求为准）。</w:t>
      </w:r>
    </w:p>
    <w:p w14:paraId="5C6185F4">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4）按照绿化行业主管部门审批要求，编制《树木保护专章》</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并配合完成相关报建工作。</w:t>
      </w:r>
    </w:p>
    <w:p w14:paraId="3596AB48">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5）室外市政、园林工程设计：本</w:t>
      </w:r>
      <w:r>
        <w:rPr>
          <w:rFonts w:hint="eastAsia" w:ascii="宋体" w:hAnsi="宋体" w:cs="宋体"/>
          <w:bCs/>
          <w:color w:val="000000" w:themeColor="text1"/>
          <w:kern w:val="0"/>
          <w:sz w:val="24"/>
          <w:highlight w:val="none"/>
          <w:lang w:bidi="ar"/>
          <w14:textFill>
            <w14:solidFill>
              <w14:schemeClr w14:val="tx1"/>
            </w14:solidFill>
          </w14:textFill>
        </w:rPr>
        <w:t>项目</w:t>
      </w:r>
      <w:r>
        <w:rPr>
          <w:rFonts w:hint="eastAsia" w:ascii="宋体" w:hAnsi="宋体" w:cs="宋体"/>
          <w:snapToGrid w:val="0"/>
          <w:color w:val="000000" w:themeColor="text1"/>
          <w:kern w:val="0"/>
          <w:sz w:val="24"/>
          <w:highlight w:val="none"/>
          <w:lang w:bidi="ar"/>
          <w14:textFill>
            <w14:solidFill>
              <w14:schemeClr w14:val="tx1"/>
            </w14:solidFill>
          </w14:textFill>
        </w:rPr>
        <w:t>范围内的道路、园林景观绿化、停车场、供电系统（包括供电部门提供的供电点接驳及红线外路由到配电间的外电工程高低压配电，以及其他供配电系统的室外管线设备等）、照明系统、广播音响系统、安全防范监视系统、大屏幕显示系统、标识系统、室外给排水系统、自动喷淋系统、消防系统等设计，室外各种管线综合平衡设计</w:t>
      </w:r>
      <w:r>
        <w:rPr>
          <w:rFonts w:ascii="宋体" w:hAnsi="宋体" w:cs="宋体"/>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bidi="ar"/>
          <w14:textFill>
            <w14:solidFill>
              <w14:schemeClr w14:val="tx1"/>
            </w14:solidFill>
          </w14:textFill>
        </w:rPr>
        <w:t>以及道路、外水、外电、临时设施（含临时板房、围墙、道路及临水、临电等）等市政接驳工程（含各类接口工程）。</w:t>
      </w:r>
    </w:p>
    <w:p w14:paraId="0D6AD0FF">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6）建筑设计：本项目范围内的建筑设计。</w:t>
      </w:r>
    </w:p>
    <w:p w14:paraId="221D8816">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7）结构设计：本项目范围内建筑体的结构设计、基坑支护设计、钢结构设计、幕墙、</w:t>
      </w:r>
      <w:r>
        <w:rPr>
          <w:rFonts w:hint="eastAsia" w:ascii="宋体" w:hAnsi="宋体" w:cs="宋体"/>
          <w:snapToGrid w:val="0"/>
          <w:color w:val="000000" w:themeColor="text1"/>
          <w:kern w:val="0"/>
          <w:sz w:val="24"/>
          <w:highlight w:val="none"/>
          <w:lang w:bidi="ar"/>
          <w14:textFill>
            <w14:solidFill>
              <w14:schemeClr w14:val="tx1"/>
            </w14:solidFill>
          </w14:textFill>
        </w:rPr>
        <w:t>室内外装修工程的结构设计与验算等。</w:t>
      </w:r>
    </w:p>
    <w:p w14:paraId="4222F478">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8）电气设计：本项目高低压变配电系统（不含应由当地供电部门投资建设部分）、UPS不间断电源、备用电源系统、动力供电系统（指电梯、照明、水泵、空调机等设备的供电及消防应急供电）、室内外照明系统（含夜景设计、泛光照明）、防雷接地系统、外电接入(按照《广州市住房和城乡建设委员会 广州供电局有限公司关于供电设施投资界面调整有关工作的通知》（穗建公共[2015]</w:t>
      </w:r>
      <w:r>
        <w:rPr>
          <w:rFonts w:hint="eastAsia" w:ascii="宋体" w:hAnsi="宋体" w:cs="宋体"/>
          <w:snapToGrid w:val="0"/>
          <w:color w:val="000000" w:themeColor="text1"/>
          <w:kern w:val="0"/>
          <w:sz w:val="24"/>
          <w:highlight w:val="none"/>
          <w:lang w:eastAsia="zh-CN" w:bidi="ar"/>
          <w14:textFill>
            <w14:solidFill>
              <w14:schemeClr w14:val="tx1"/>
            </w14:solidFill>
          </w14:textFill>
        </w:rPr>
        <w:t>9</w:t>
      </w:r>
      <w:r>
        <w:rPr>
          <w:rFonts w:ascii="宋体" w:hAnsi="宋体" w:cs="宋体"/>
          <w:snapToGrid w:val="0"/>
          <w:color w:val="000000" w:themeColor="text1"/>
          <w:kern w:val="0"/>
          <w:sz w:val="24"/>
          <w:highlight w:val="none"/>
          <w:lang w:bidi="ar"/>
          <w14:textFill>
            <w14:solidFill>
              <w14:schemeClr w14:val="tx1"/>
            </w14:solidFill>
          </w14:textFill>
        </w:rPr>
        <w:t>82号，如有新规则按新规执行），需完成本项目投资建设界面内的供电设施设计)，充电桩配电系统、红线内电力等管线平衡等</w:t>
      </w:r>
      <w:r>
        <w:rPr>
          <w:rFonts w:hint="eastAsia" w:ascii="宋体" w:hAnsi="宋体" w:cs="宋体"/>
          <w:snapToGrid w:val="0"/>
          <w:color w:val="000000" w:themeColor="text1"/>
          <w:kern w:val="0"/>
          <w:sz w:val="24"/>
          <w:highlight w:val="none"/>
          <w:lang w:bidi="ar"/>
          <w14:textFill>
            <w14:solidFill>
              <w14:schemeClr w14:val="tx1"/>
            </w14:solidFill>
          </w14:textFill>
        </w:rPr>
        <w:t>。</w:t>
      </w:r>
    </w:p>
    <w:p w14:paraId="72C5A4DC">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eastAsia="zh-CN" w:bidi="ar"/>
          <w14:textFill>
            <w14:solidFill>
              <w14:schemeClr w14:val="tx1"/>
            </w14:solidFill>
          </w14:textFill>
        </w:rPr>
        <w:t>9</w:t>
      </w:r>
      <w:r>
        <w:rPr>
          <w:rFonts w:ascii="宋体" w:hAnsi="宋体" w:cs="宋体"/>
          <w:snapToGrid w:val="0"/>
          <w:color w:val="000000" w:themeColor="text1"/>
          <w:kern w:val="0"/>
          <w:sz w:val="24"/>
          <w:highlight w:val="none"/>
          <w:lang w:bidi="ar"/>
          <w14:textFill>
            <w14:solidFill>
              <w14:schemeClr w14:val="tx1"/>
            </w14:solidFill>
          </w14:textFill>
        </w:rPr>
        <w:t>）建筑智能化系统设计：</w:t>
      </w:r>
    </w:p>
    <w:p w14:paraId="65D07EED">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lang w:bidi="ar"/>
          <w14:textFill>
            <w14:solidFill>
              <w14:schemeClr w14:val="tx1"/>
            </w14:solidFill>
          </w14:textFill>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14:paraId="384B93A5">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ascii="宋体" w:hAnsi="宋体" w:cs="宋体"/>
          <w:snapToGrid w:val="0"/>
          <w:color w:val="000000" w:themeColor="text1"/>
          <w:kern w:val="0"/>
          <w:sz w:val="24"/>
          <w:highlight w:val="none"/>
          <w:lang w:bidi="ar"/>
          <w14:textFill>
            <w14:solidFill>
              <w14:schemeClr w14:val="tx1"/>
            </w14:solidFill>
          </w14:textFill>
        </w:rPr>
        <w:t>2）电子会议系统；</w:t>
      </w:r>
      <w:r>
        <w:rPr>
          <w:rFonts w:ascii="宋体" w:hAnsi="宋体" w:cs="宋体"/>
          <w:color w:val="000000" w:themeColor="text1"/>
          <w:kern w:val="0"/>
          <w:sz w:val="24"/>
          <w:highlight w:val="none"/>
          <w:lang w:bidi="ar"/>
          <w14:textFill>
            <w14:solidFill>
              <w14:schemeClr w14:val="tx1"/>
            </w14:solidFill>
          </w14:textFill>
        </w:rPr>
        <w:t xml:space="preserve"> </w:t>
      </w:r>
    </w:p>
    <w:p w14:paraId="487C01B2">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3</w:t>
      </w:r>
      <w:r>
        <w:rPr>
          <w:rFonts w:hint="eastAsia" w:ascii="宋体" w:hAnsi="宋体" w:cs="宋体"/>
          <w:snapToGrid w:val="0"/>
          <w:color w:val="000000" w:themeColor="text1"/>
          <w:kern w:val="0"/>
          <w:sz w:val="24"/>
          <w:highlight w:val="none"/>
          <w:lang w:bidi="ar"/>
          <w14:textFill>
            <w14:solidFill>
              <w14:schemeClr w14:val="tx1"/>
            </w14:solidFill>
          </w14:textFill>
        </w:rPr>
        <w:t>）建筑设备监控系统；</w:t>
      </w:r>
    </w:p>
    <w:p w14:paraId="77EDAE1B">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4</w:t>
      </w:r>
      <w:r>
        <w:rPr>
          <w:rFonts w:hint="eastAsia" w:ascii="宋体" w:hAnsi="宋体" w:cs="宋体"/>
          <w:snapToGrid w:val="0"/>
          <w:color w:val="000000" w:themeColor="text1"/>
          <w:kern w:val="0"/>
          <w:sz w:val="24"/>
          <w:highlight w:val="none"/>
          <w:lang w:bidi="ar"/>
          <w14:textFill>
            <w14:solidFill>
              <w14:schemeClr w14:val="tx1"/>
            </w14:solidFill>
          </w14:textFill>
        </w:rPr>
        <w:t>）安全防范系统：包括入侵报警系统、视频监控系统、出入口控制系统、电子巡更系统、停车场管理系统、智能卡系统、安全防范系统集成（设计范围内的所有建筑、公众区域、停车场、出入口通道等区域的安保设计）等；</w:t>
      </w:r>
    </w:p>
    <w:p w14:paraId="76F3827E">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5</w:t>
      </w:r>
      <w:r>
        <w:rPr>
          <w:rFonts w:hint="eastAsia" w:ascii="宋体" w:hAnsi="宋体" w:cs="宋体"/>
          <w:snapToGrid w:val="0"/>
          <w:color w:val="000000" w:themeColor="text1"/>
          <w:kern w:val="0"/>
          <w:sz w:val="24"/>
          <w:highlight w:val="none"/>
          <w:lang w:bidi="ar"/>
          <w14:textFill>
            <w14:solidFill>
              <w14:schemeClr w14:val="tx1"/>
            </w14:solidFill>
          </w14:textFill>
        </w:rPr>
        <w:t>）智能化系统集成；</w:t>
      </w:r>
    </w:p>
    <w:p w14:paraId="71544349">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6</w:t>
      </w:r>
      <w:r>
        <w:rPr>
          <w:rFonts w:hint="eastAsia" w:ascii="宋体" w:hAnsi="宋体" w:cs="宋体"/>
          <w:snapToGrid w:val="0"/>
          <w:color w:val="000000" w:themeColor="text1"/>
          <w:kern w:val="0"/>
          <w:sz w:val="24"/>
          <w:highlight w:val="none"/>
          <w:lang w:bidi="ar"/>
          <w14:textFill>
            <w14:solidFill>
              <w14:schemeClr w14:val="tx1"/>
            </w14:solidFill>
          </w14:textFill>
        </w:rPr>
        <w:t>）弱电防雷系统；</w:t>
      </w:r>
    </w:p>
    <w:p w14:paraId="43DBFE77">
      <w:pPr>
        <w:adjustRightInd w:val="0"/>
        <w:snapToGrid w:val="0"/>
        <w:spacing w:line="360" w:lineRule="auto"/>
        <w:ind w:firstLine="480" w:firstLineChars="200"/>
        <w:rPr>
          <w:rFonts w:hint="eastAsia" w:ascii="宋体" w:hAnsi="宋体" w:cs="宋体"/>
          <w:bCs/>
          <w:snapToGrid w:val="0"/>
          <w:color w:val="000000" w:themeColor="text1"/>
          <w:kern w:val="0"/>
          <w:sz w:val="18"/>
          <w:szCs w:val="18"/>
          <w:highlight w:val="none"/>
          <w:bdr w:val="single" w:color="auto" w:sz="4" w:space="0"/>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7</w:t>
      </w:r>
      <w:r>
        <w:rPr>
          <w:rFonts w:hint="eastAsia" w:ascii="宋体" w:hAnsi="宋体" w:cs="宋体"/>
          <w:snapToGrid w:val="0"/>
          <w:color w:val="000000" w:themeColor="text1"/>
          <w:kern w:val="0"/>
          <w:sz w:val="24"/>
          <w:highlight w:val="none"/>
          <w:lang w:bidi="ar"/>
          <w14:textFill>
            <w14:solidFill>
              <w14:schemeClr w14:val="tx1"/>
            </w14:solidFill>
          </w14:textFill>
        </w:rPr>
        <w:t>）机房工程；</w:t>
      </w:r>
    </w:p>
    <w:p w14:paraId="456029B2">
      <w:pPr>
        <w:adjustRightInd w:val="0"/>
        <w:snapToGrid w:val="0"/>
        <w:spacing w:line="360" w:lineRule="auto"/>
        <w:ind w:firstLine="360" w:firstLineChars="200"/>
        <w:rPr>
          <w:rFonts w:hint="eastAsia" w:ascii="宋体" w:hAnsi="宋体" w:cs="宋体"/>
          <w:bCs/>
          <w:snapToGrid w:val="0"/>
          <w:vanish/>
          <w:color w:val="000000" w:themeColor="text1"/>
          <w:kern w:val="0"/>
          <w:sz w:val="18"/>
          <w:szCs w:val="18"/>
          <w:highlight w:val="none"/>
          <w:bdr w:val="single" w:color="auto" w:sz="4" w:space="0"/>
          <w14:textFill>
            <w14:solidFill>
              <w14:schemeClr w14:val="tx1"/>
            </w14:solidFill>
          </w14:textFill>
        </w:rPr>
      </w:pPr>
    </w:p>
    <w:p w14:paraId="0C30AE84">
      <w:pPr>
        <w:adjustRightInd w:val="0"/>
        <w:snapToGrid w:val="0"/>
        <w:spacing w:line="360" w:lineRule="auto"/>
        <w:ind w:firstLine="480" w:firstLineChars="200"/>
        <w:rPr>
          <w:rFonts w:hint="eastAsia" w:ascii="宋体" w:hAnsi="宋体" w:cs="宋体"/>
          <w:bCs/>
          <w:snapToGrid w:val="0"/>
          <w:color w:val="000000" w:themeColor="text1"/>
          <w:kern w:val="0"/>
          <w:sz w:val="18"/>
          <w:szCs w:val="18"/>
          <w:highlight w:val="none"/>
          <w:bdr w:val="single" w:color="auto" w:sz="4" w:space="0"/>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8</w:t>
      </w:r>
      <w:r>
        <w:rPr>
          <w:rFonts w:hint="eastAsia" w:ascii="宋体" w:hAnsi="宋体" w:cs="宋体"/>
          <w:snapToGrid w:val="0"/>
          <w:color w:val="000000" w:themeColor="text1"/>
          <w:kern w:val="0"/>
          <w:sz w:val="24"/>
          <w:highlight w:val="none"/>
          <w:lang w:bidi="ar"/>
          <w14:textFill>
            <w14:solidFill>
              <w14:schemeClr w14:val="tx1"/>
            </w14:solidFill>
          </w14:textFill>
        </w:rPr>
        <w:t>）监控中心。</w:t>
      </w:r>
    </w:p>
    <w:p w14:paraId="4EDD9507">
      <w:pPr>
        <w:adjustRightInd w:val="0"/>
        <w:snapToGrid w:val="0"/>
        <w:spacing w:line="360" w:lineRule="auto"/>
        <w:ind w:firstLine="480" w:firstLineChars="200"/>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color w:val="000000" w:themeColor="text1"/>
          <w:kern w:val="0"/>
          <w:sz w:val="24"/>
          <w:highlight w:val="none"/>
          <w:lang w:bidi="ar"/>
          <w14:textFill>
            <w14:solidFill>
              <w14:schemeClr w14:val="tx1"/>
            </w14:solidFill>
          </w14:textFill>
        </w:rPr>
        <w:t>10</w:t>
      </w:r>
      <w:r>
        <w:rPr>
          <w:rFonts w:hint="eastAsia" w:ascii="宋体" w:hAnsi="宋体" w:cs="宋体"/>
          <w:snapToGrid w:val="0"/>
          <w:color w:val="000000" w:themeColor="text1"/>
          <w:kern w:val="0"/>
          <w:sz w:val="24"/>
          <w:highlight w:val="none"/>
          <w:lang w:bidi="ar"/>
          <w14:textFill>
            <w14:solidFill>
              <w14:schemeClr w14:val="tx1"/>
            </w14:solidFill>
          </w14:textFill>
        </w:rPr>
        <w:t>）给排水设计（含外水接入、接出部分，需设计接至主管部门指定接口）：建筑给水（包含直饮水供水系统）、排水系统设计、集中热水供应系统、用地内外与市政管线接驳</w:t>
      </w:r>
      <w:r>
        <w:rPr>
          <w:rFonts w:ascii="宋体" w:hAnsi="宋体" w:cs="宋体"/>
          <w:snapToGrid w:val="0"/>
          <w:color w:val="000000" w:themeColor="text1"/>
          <w:kern w:val="0"/>
          <w:sz w:val="24"/>
          <w:highlight w:val="none"/>
          <w:lang w:bidi="ar"/>
          <w14:textFill>
            <w14:solidFill>
              <w14:schemeClr w14:val="tx1"/>
            </w14:solidFill>
          </w14:textFill>
        </w:rPr>
        <w:t>、项目范围内雨污分流</w:t>
      </w:r>
      <w:r>
        <w:rPr>
          <w:rFonts w:hint="eastAsia" w:ascii="宋体" w:hAnsi="宋体" w:cs="宋体"/>
          <w:snapToGrid w:val="0"/>
          <w:color w:val="000000" w:themeColor="text1"/>
          <w:kern w:val="0"/>
          <w:sz w:val="24"/>
          <w:highlight w:val="none"/>
          <w:lang w:bidi="ar"/>
          <w14:textFill>
            <w14:solidFill>
              <w14:schemeClr w14:val="tx1"/>
            </w14:solidFill>
          </w14:textFill>
        </w:rPr>
        <w:t>等设计、污水处理系统设计；永久用水设计及报装。</w:t>
      </w:r>
    </w:p>
    <w:p w14:paraId="3971059C">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color w:val="000000" w:themeColor="text1"/>
          <w:kern w:val="0"/>
          <w:sz w:val="24"/>
          <w:highlight w:val="none"/>
          <w:lang w:bidi="ar"/>
          <w14:textFill>
            <w14:solidFill>
              <w14:schemeClr w14:val="tx1"/>
            </w14:solidFill>
          </w14:textFill>
        </w:rPr>
        <w:t>11</w:t>
      </w:r>
      <w:r>
        <w:rPr>
          <w:rFonts w:hint="eastAsia" w:ascii="宋体" w:hAnsi="宋体" w:cs="宋体"/>
          <w:snapToGrid w:val="0"/>
          <w:color w:val="000000" w:themeColor="text1"/>
          <w:kern w:val="0"/>
          <w:sz w:val="24"/>
          <w:highlight w:val="none"/>
          <w:lang w:bidi="ar"/>
          <w14:textFill>
            <w14:solidFill>
              <w14:schemeClr w14:val="tx1"/>
            </w14:solidFill>
          </w14:textFill>
        </w:rPr>
        <w:t>）空调通风设计：包括不限于建筑物内部通风系统、建筑物内部空气调节系统、中央洗尘系统、集中供冷供热系统等的设计。</w:t>
      </w:r>
    </w:p>
    <w:p w14:paraId="6502D970">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eastAsia="zh-CN" w:bidi="ar"/>
          <w14:textFill>
            <w14:solidFill>
              <w14:schemeClr w14:val="tx1"/>
            </w14:solidFill>
          </w14:textFill>
        </w:rPr>
        <w:t>1</w:t>
      </w:r>
      <w:r>
        <w:rPr>
          <w:rFonts w:hint="eastAsia" w:ascii="宋体" w:hAnsi="宋体" w:cs="宋体"/>
          <w:color w:val="000000" w:themeColor="text1"/>
          <w:kern w:val="0"/>
          <w:sz w:val="24"/>
          <w:highlight w:val="none"/>
          <w:lang w:val="en-US" w:eastAsia="zh-CN" w:bidi="ar"/>
          <w14:textFill>
            <w14:solidFill>
              <w14:schemeClr w14:val="tx1"/>
            </w14:solidFill>
          </w14:textFill>
        </w:rPr>
        <w:t>2</w:t>
      </w:r>
      <w:r>
        <w:rPr>
          <w:rFonts w:hint="eastAsia" w:ascii="宋体" w:hAnsi="宋体" w:cs="宋体"/>
          <w:snapToGrid w:val="0"/>
          <w:color w:val="000000" w:themeColor="text1"/>
          <w:kern w:val="0"/>
          <w:sz w:val="24"/>
          <w:highlight w:val="none"/>
          <w:lang w:bidi="ar"/>
          <w14:textFill>
            <w14:solidFill>
              <w14:schemeClr w14:val="tx1"/>
            </w14:solidFill>
          </w14:textFill>
        </w:rPr>
        <w:t>）消防设计：消火栓系统、自动喷淋系统、气体灭火系统、防排烟系统、火灾自动报警及联动控制系统。</w:t>
      </w:r>
    </w:p>
    <w:p w14:paraId="4B517DF0">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eastAsia="zh-CN" w:bidi="ar"/>
          <w14:textFill>
            <w14:solidFill>
              <w14:schemeClr w14:val="tx1"/>
            </w14:solidFill>
          </w14:textFill>
        </w:rPr>
        <w:t>1</w:t>
      </w:r>
      <w:r>
        <w:rPr>
          <w:rFonts w:hint="eastAsia" w:ascii="宋体" w:hAnsi="宋体" w:cs="宋体"/>
          <w:color w:val="000000" w:themeColor="text1"/>
          <w:kern w:val="0"/>
          <w:sz w:val="24"/>
          <w:highlight w:val="none"/>
          <w:lang w:val="en-US" w:eastAsia="zh-CN" w:bidi="ar"/>
          <w14:textFill>
            <w14:solidFill>
              <w14:schemeClr w14:val="tx1"/>
            </w14:solidFill>
          </w14:textFill>
        </w:rPr>
        <w:t>3</w:t>
      </w:r>
      <w:r>
        <w:rPr>
          <w:rFonts w:hint="eastAsia" w:ascii="宋体" w:hAnsi="宋体" w:cs="宋体"/>
          <w:snapToGrid w:val="0"/>
          <w:color w:val="000000" w:themeColor="text1"/>
          <w:kern w:val="0"/>
          <w:sz w:val="24"/>
          <w:highlight w:val="none"/>
          <w:lang w:bidi="ar"/>
          <w14:textFill>
            <w14:solidFill>
              <w14:schemeClr w14:val="tx1"/>
            </w14:solidFill>
          </w14:textFill>
        </w:rPr>
        <w:t>）人防工程设计。</w:t>
      </w:r>
    </w:p>
    <w:p w14:paraId="1C5CB3C3">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eastAsia="zh-CN" w:bidi="ar"/>
          <w14:textFill>
            <w14:solidFill>
              <w14:schemeClr w14:val="tx1"/>
            </w14:solidFill>
          </w14:textFill>
        </w:rPr>
        <w:t>1</w:t>
      </w:r>
      <w:r>
        <w:rPr>
          <w:rFonts w:hint="eastAsia" w:ascii="宋体" w:hAnsi="宋体" w:cs="宋体"/>
          <w:color w:val="000000" w:themeColor="text1"/>
          <w:kern w:val="0"/>
          <w:sz w:val="24"/>
          <w:highlight w:val="none"/>
          <w:lang w:val="en-US" w:eastAsia="zh-CN" w:bidi="ar"/>
          <w14:textFill>
            <w14:solidFill>
              <w14:schemeClr w14:val="tx1"/>
            </w14:solidFill>
          </w14:textFill>
        </w:rPr>
        <w:t>4</w:t>
      </w:r>
      <w:r>
        <w:rPr>
          <w:rFonts w:hint="eastAsia" w:ascii="宋体" w:hAnsi="宋体" w:cs="宋体"/>
          <w:snapToGrid w:val="0"/>
          <w:color w:val="000000" w:themeColor="text1"/>
          <w:kern w:val="0"/>
          <w:sz w:val="24"/>
          <w:highlight w:val="none"/>
          <w:lang w:bidi="ar"/>
          <w14:textFill>
            <w14:solidFill>
              <w14:schemeClr w14:val="tx1"/>
            </w14:solidFill>
          </w14:textFill>
        </w:rPr>
        <w:t>）电梯工程设计与相关配合。</w:t>
      </w:r>
    </w:p>
    <w:p w14:paraId="209E20CF">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color w:val="000000" w:themeColor="text1"/>
          <w:kern w:val="0"/>
          <w:sz w:val="24"/>
          <w:highlight w:val="none"/>
          <w:lang w:bidi="ar"/>
          <w14:textFill>
            <w14:solidFill>
              <w14:schemeClr w14:val="tx1"/>
            </w14:solidFill>
          </w14:textFill>
        </w:rPr>
        <w:t>15</w:t>
      </w:r>
      <w:r>
        <w:rPr>
          <w:rFonts w:hint="eastAsia" w:ascii="宋体" w:hAnsi="宋体" w:cs="宋体"/>
          <w:snapToGrid w:val="0"/>
          <w:color w:val="000000" w:themeColor="text1"/>
          <w:kern w:val="0"/>
          <w:sz w:val="24"/>
          <w:highlight w:val="none"/>
          <w:lang w:bidi="ar"/>
          <w14:textFill>
            <w14:solidFill>
              <w14:schemeClr w14:val="tx1"/>
            </w14:solidFill>
          </w14:textFill>
        </w:rPr>
        <w:t>）按照项目的灯光、声学等特殊工艺设计要求进行建筑、结构及其配套设备专业的设计与相关配合。</w:t>
      </w:r>
    </w:p>
    <w:p w14:paraId="23FBE285">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16）管线综合平衡设计：各种专业设备、系统的管线在建筑物内、外的路由平衡设计。建筑物内、外的管线综合平衡设计以专篇形式提交。</w:t>
      </w:r>
    </w:p>
    <w:p w14:paraId="4E5EC980">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17）设备选型意见：就拟采用的专用机电设备、专用电子设备（如大屏幕显示系统、广播音响系统等）的选型于施工图设计开始前向甲方提出书面意见并提供相关设备的技术参数规格书，但不设计专用设备。</w:t>
      </w:r>
    </w:p>
    <w:p w14:paraId="60CB3E07">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eastAsia="zh-CN" w:bidi="ar"/>
          <w14:textFill>
            <w14:solidFill>
              <w14:schemeClr w14:val="tx1"/>
            </w14:solidFill>
          </w14:textFill>
        </w:rPr>
        <w:t>1</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8</w:t>
      </w:r>
      <w:r>
        <w:rPr>
          <w:rFonts w:hint="eastAsia" w:ascii="宋体" w:hAnsi="宋体" w:cs="宋体"/>
          <w:snapToGrid w:val="0"/>
          <w:color w:val="000000" w:themeColor="text1"/>
          <w:kern w:val="0"/>
          <w:sz w:val="24"/>
          <w:highlight w:val="none"/>
          <w:lang w:bidi="ar"/>
          <w14:textFill>
            <w14:solidFill>
              <w14:schemeClr w14:val="tx1"/>
            </w14:solidFill>
          </w14:textFill>
        </w:rPr>
        <w:t>）建筑节能、海绵城市等设计和申报、验收，以及新技术应用的研究和设计。</w:t>
      </w:r>
    </w:p>
    <w:p w14:paraId="3188D7C7">
      <w:pPr>
        <w:adjustRightInd w:val="0"/>
        <w:snapToGrid w:val="0"/>
        <w:spacing w:line="360" w:lineRule="auto"/>
        <w:ind w:firstLine="480" w:firstLineChars="200"/>
        <w:rPr>
          <w:rFonts w:hint="default" w:ascii="宋体" w:hAnsi="宋体" w:cs="宋体"/>
          <w:snapToGrid w:val="0"/>
          <w:color w:val="000000" w:themeColor="text1"/>
          <w:kern w:val="0"/>
          <w:sz w:val="24"/>
          <w:highlight w:val="none"/>
          <w:lang w:val="en-US" w:eastAsia="zh-CN"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（19）绿色建筑设计。满足规范及相关部门现行报审技术规范的要求（需达到二星或以上要求）。</w:t>
      </w:r>
    </w:p>
    <w:p w14:paraId="3C31AAFE">
      <w:pPr>
        <w:adjustRightInd w:val="0"/>
        <w:snapToGrid w:val="0"/>
        <w:spacing w:line="360" w:lineRule="auto"/>
        <w:ind w:firstLine="480" w:firstLineChars="200"/>
        <w:rPr>
          <w:rFonts w:hint="eastAsia" w:ascii="宋体" w:hAnsi="宋体" w:cs="宋体"/>
          <w:snapToGrid w:val="0"/>
          <w:color w:val="000000" w:themeColor="text1"/>
          <w:kern w:val="0"/>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20</w:t>
      </w:r>
      <w:r>
        <w:rPr>
          <w:rFonts w:hint="eastAsia" w:ascii="宋体" w:hAnsi="宋体" w:cs="宋体"/>
          <w:snapToGrid w:val="0"/>
          <w:color w:val="000000" w:themeColor="text1"/>
          <w:kern w:val="0"/>
          <w:sz w:val="24"/>
          <w:highlight w:val="none"/>
          <w:lang w:bidi="ar"/>
          <w14:textFill>
            <w14:solidFill>
              <w14:schemeClr w14:val="tx1"/>
            </w14:solidFill>
          </w14:textFill>
        </w:rPr>
        <w:t>）编制方案设计投资估算、初步设计概算</w:t>
      </w:r>
      <w:r>
        <w:rPr>
          <w:rFonts w:hint="eastAsia" w:ascii="宋体" w:hAnsi="宋体" w:cs="宋体"/>
          <w:snapToGrid w:val="0"/>
          <w:color w:val="000000" w:themeColor="text1"/>
          <w:kern w:val="0"/>
          <w:sz w:val="24"/>
          <w:highlight w:val="none"/>
          <w:lang w:eastAsia="zh-CN" w:bidi="ar"/>
          <w14:textFill>
            <w14:solidFill>
              <w14:schemeClr w14:val="tx1"/>
            </w14:solidFill>
          </w14:textFill>
        </w:rPr>
        <w:t>（详协议书</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2.2条款</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r>
        <w:rPr>
          <w:rFonts w:hint="eastAsia" w:ascii="宋体" w:hAnsi="宋体" w:cs="宋体"/>
          <w:snapToGrid w:val="0"/>
          <w:color w:val="000000" w:themeColor="text1"/>
          <w:kern w:val="0"/>
          <w:sz w:val="24"/>
          <w:highlight w:val="none"/>
          <w:lang w:bidi="ar"/>
          <w14:textFill>
            <w14:solidFill>
              <w14:schemeClr w14:val="tx1"/>
            </w14:solidFill>
          </w14:textFill>
        </w:rPr>
        <w:t>、设计变更预算。</w:t>
      </w:r>
    </w:p>
    <w:p w14:paraId="6AA5BFA4">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color w:val="000000" w:themeColor="text1"/>
          <w:kern w:val="0"/>
          <w:sz w:val="24"/>
          <w:highlight w:val="none"/>
          <w:lang w:bidi="ar"/>
          <w14:textFill>
            <w14:solidFill>
              <w14:schemeClr w14:val="tx1"/>
            </w14:solidFill>
          </w14:textFill>
        </w:rPr>
        <w:t>2</w:t>
      </w:r>
      <w:r>
        <w:rPr>
          <w:rFonts w:hint="eastAsia" w:ascii="宋体" w:hAnsi="宋体" w:cs="宋体"/>
          <w:color w:val="000000" w:themeColor="text1"/>
          <w:kern w:val="0"/>
          <w:sz w:val="24"/>
          <w:highlight w:val="none"/>
          <w:lang w:val="en-US" w:eastAsia="zh-CN" w:bidi="ar"/>
          <w14:textFill>
            <w14:solidFill>
              <w14:schemeClr w14:val="tx1"/>
            </w14:solidFill>
          </w14:textFill>
        </w:rPr>
        <w:t>1</w:t>
      </w:r>
      <w:r>
        <w:rPr>
          <w:rFonts w:hint="eastAsia" w:ascii="宋体" w:hAnsi="宋体" w:cs="宋体"/>
          <w:snapToGrid w:val="0"/>
          <w:color w:val="000000" w:themeColor="text1"/>
          <w:kern w:val="0"/>
          <w:sz w:val="24"/>
          <w:highlight w:val="none"/>
          <w:lang w:bidi="ar"/>
          <w14:textFill>
            <w14:solidFill>
              <w14:schemeClr w14:val="tx1"/>
            </w14:solidFill>
          </w14:textFill>
        </w:rPr>
        <w:t>）在规划红线范围内，乙方应保证按规划及建筑功能要求、配套设施要求完成本合同工程造价中包含的全部项目的专业专项勘察、设计。</w:t>
      </w:r>
    </w:p>
    <w:p w14:paraId="79A6BB07">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val="en-US" w:eastAsia="zh-CN" w:bidi="ar"/>
          <w14:textFill>
            <w14:solidFill>
              <w14:schemeClr w14:val="tx1"/>
            </w14:solidFill>
          </w14:textFill>
        </w:rPr>
        <w:t>22</w:t>
      </w:r>
      <w:r>
        <w:rPr>
          <w:rFonts w:hint="eastAsia" w:ascii="宋体" w:hAnsi="宋体" w:cs="宋体"/>
          <w:snapToGrid w:val="0"/>
          <w:color w:val="000000" w:themeColor="text1"/>
          <w:kern w:val="0"/>
          <w:sz w:val="24"/>
          <w:highlight w:val="none"/>
          <w:lang w:bidi="ar"/>
          <w14:textFill>
            <w14:solidFill>
              <w14:schemeClr w14:val="tx1"/>
            </w14:solidFill>
          </w14:textFill>
        </w:rPr>
        <w:t>）提供主要设备材料表及技术要求书，配合甲方的招标工作。</w:t>
      </w:r>
    </w:p>
    <w:p w14:paraId="6D35A5BB">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（2</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3</w:t>
      </w:r>
      <w:r>
        <w:rPr>
          <w:rFonts w:hint="eastAsia" w:ascii="宋体" w:hAnsi="宋体" w:cs="宋体"/>
          <w:snapToGrid w:val="0"/>
          <w:color w:val="000000" w:themeColor="text1"/>
          <w:kern w:val="0"/>
          <w:sz w:val="24"/>
          <w:highlight w:val="none"/>
          <w:lang w:bidi="ar"/>
          <w14:textFill>
            <w14:solidFill>
              <w14:schemeClr w14:val="tx1"/>
            </w14:solidFill>
          </w14:textFill>
        </w:rPr>
        <w:t>）地震评估、环境评估、防雷评估、风洞试验、振动台试验、点试验、消防性能化分析及有关专项试验、研究与论证不在乙方设计范畴内，但乙方应配合甲方的相关工作并提出相应意见和提供相应研究资料。</w:t>
      </w:r>
    </w:p>
    <w:p w14:paraId="55AEB9E4">
      <w:pPr>
        <w:adjustRightInd w:val="0"/>
        <w:snapToGrid w:val="0"/>
        <w:spacing w:line="360" w:lineRule="auto"/>
        <w:ind w:firstLine="480" w:firstLineChars="200"/>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2</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4</w:t>
      </w:r>
      <w:r>
        <w:rPr>
          <w:rFonts w:ascii="宋体" w:hAnsi="宋体" w:cs="宋体"/>
          <w:snapToGrid w:val="0"/>
          <w:color w:val="000000" w:themeColor="text1"/>
          <w:kern w:val="0"/>
          <w:sz w:val="24"/>
          <w:highlight w:val="none"/>
          <w:lang w:bidi="ar"/>
          <w14:textFill>
            <w14:solidFill>
              <w14:schemeClr w14:val="tx1"/>
            </w14:solidFill>
          </w14:textFill>
        </w:rPr>
        <w:t>）幕墙工程</w:t>
      </w:r>
      <w:r>
        <w:rPr>
          <w:rFonts w:hint="eastAsia" w:ascii="宋体" w:hAnsi="宋体" w:cs="宋体"/>
          <w:snapToGrid w:val="0"/>
          <w:color w:val="000000" w:themeColor="text1"/>
          <w:kern w:val="0"/>
          <w:sz w:val="24"/>
          <w:highlight w:val="none"/>
          <w:lang w:bidi="ar"/>
          <w14:textFill>
            <w14:solidFill>
              <w14:schemeClr w14:val="tx1"/>
            </w14:solidFill>
          </w14:textFill>
        </w:rPr>
        <w:t>。</w:t>
      </w:r>
    </w:p>
    <w:p w14:paraId="1782BB0A">
      <w:pPr>
        <w:adjustRightInd w:val="0"/>
        <w:snapToGrid w:val="0"/>
        <w:spacing w:line="360" w:lineRule="auto"/>
        <w:ind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2</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5</w:t>
      </w:r>
      <w:r>
        <w:rPr>
          <w:rFonts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环保工程设计。</w:t>
      </w:r>
    </w:p>
    <w:p w14:paraId="41D60C4B">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26</w:t>
      </w:r>
      <w:r>
        <w:rPr>
          <w:rFonts w:ascii="宋体" w:hAnsi="宋体" w:cs="宋体"/>
          <w:snapToGrid w:val="0"/>
          <w:color w:val="000000" w:themeColor="text1"/>
          <w:kern w:val="0"/>
          <w:sz w:val="24"/>
          <w:highlight w:val="none"/>
          <w:lang w:bidi="ar"/>
          <w14:textFill>
            <w14:solidFill>
              <w14:schemeClr w14:val="tx1"/>
            </w14:solidFill>
          </w14:textFill>
        </w:rPr>
        <w:t>）防雷设计。</w:t>
      </w:r>
    </w:p>
    <w:p w14:paraId="64623DFD">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color w:val="000000" w:themeColor="text1"/>
          <w:kern w:val="0"/>
          <w:sz w:val="24"/>
          <w:highlight w:val="none"/>
          <w:lang w:bidi="ar"/>
          <w14:textFill>
            <w14:solidFill>
              <w14:schemeClr w14:val="tx1"/>
            </w14:solidFill>
          </w14:textFill>
        </w:rPr>
        <w:t>2</w:t>
      </w:r>
      <w:r>
        <w:rPr>
          <w:rFonts w:hint="eastAsia" w:ascii="宋体" w:hAnsi="宋体" w:cs="宋体"/>
          <w:color w:val="000000" w:themeColor="text1"/>
          <w:kern w:val="0"/>
          <w:sz w:val="24"/>
          <w:highlight w:val="none"/>
          <w:lang w:val="en-US" w:eastAsia="zh-CN" w:bidi="ar"/>
          <w14:textFill>
            <w14:solidFill>
              <w14:schemeClr w14:val="tx1"/>
            </w14:solidFill>
          </w14:textFill>
        </w:rPr>
        <w:t>7</w:t>
      </w:r>
      <w:r>
        <w:rPr>
          <w:rFonts w:hint="eastAsia" w:ascii="宋体" w:hAnsi="宋体" w:cs="宋体"/>
          <w:snapToGrid w:val="0"/>
          <w:color w:val="000000" w:themeColor="text1"/>
          <w:kern w:val="0"/>
          <w:sz w:val="24"/>
          <w:highlight w:val="none"/>
          <w:lang w:bidi="ar"/>
          <w14:textFill>
            <w14:solidFill>
              <w14:schemeClr w14:val="tx1"/>
            </w14:solidFill>
          </w14:textFill>
        </w:rPr>
        <w:t>）临水、临电、施工围墙、施工便道、施工总平面等工程设计。</w:t>
      </w:r>
    </w:p>
    <w:p w14:paraId="57A14544">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val="en-US" w:eastAsia="zh-CN" w:bidi="ar"/>
          <w14:textFill>
            <w14:solidFill>
              <w14:schemeClr w14:val="tx1"/>
            </w14:solidFill>
          </w14:textFill>
        </w:rPr>
        <w:t>28</w:t>
      </w:r>
      <w:r>
        <w:rPr>
          <w:rFonts w:hint="eastAsia" w:ascii="宋体" w:hAnsi="宋体" w:cs="宋体"/>
          <w:snapToGrid w:val="0"/>
          <w:color w:val="000000" w:themeColor="text1"/>
          <w:kern w:val="0"/>
          <w:sz w:val="24"/>
          <w:highlight w:val="none"/>
          <w:lang w:bidi="ar"/>
          <w14:textFill>
            <w14:solidFill>
              <w14:schemeClr w14:val="tx1"/>
            </w14:solidFill>
          </w14:textFill>
        </w:rPr>
        <w:t>）本项目实施过程中所涉及的现有设施拆除、苗木（古树）迁移、管线迁改等内容的设计。</w:t>
      </w:r>
    </w:p>
    <w:p w14:paraId="329F820E">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val="en-US" w:eastAsia="zh-CN" w:bidi="ar"/>
          <w14:textFill>
            <w14:solidFill>
              <w14:schemeClr w14:val="tx1"/>
            </w14:solidFill>
          </w14:textFill>
        </w:rPr>
        <w:t>29</w:t>
      </w:r>
      <w:r>
        <w:rPr>
          <w:rFonts w:hint="eastAsia" w:ascii="宋体" w:hAnsi="宋体" w:cs="宋体"/>
          <w:snapToGrid w:val="0"/>
          <w:color w:val="000000" w:themeColor="text1"/>
          <w:kern w:val="0"/>
          <w:sz w:val="24"/>
          <w:highlight w:val="none"/>
          <w:lang w:bidi="ar"/>
          <w14:textFill>
            <w14:solidFill>
              <w14:schemeClr w14:val="tx1"/>
            </w14:solidFill>
          </w14:textFill>
        </w:rPr>
        <w:t>）机械停车设计。</w:t>
      </w:r>
    </w:p>
    <w:p w14:paraId="5AA87163">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val="en-US" w:eastAsia="zh-CN" w:bidi="ar"/>
          <w14:textFill>
            <w14:solidFill>
              <w14:schemeClr w14:val="tx1"/>
            </w14:solidFill>
          </w14:textFill>
        </w:rPr>
        <w:t>30</w:t>
      </w:r>
      <w:r>
        <w:rPr>
          <w:rFonts w:hint="eastAsia" w:ascii="宋体" w:hAnsi="宋体" w:cs="宋体"/>
          <w:snapToGrid w:val="0"/>
          <w:color w:val="000000" w:themeColor="text1"/>
          <w:kern w:val="0"/>
          <w:sz w:val="24"/>
          <w:highlight w:val="none"/>
          <w:lang w:bidi="ar"/>
          <w14:textFill>
            <w14:solidFill>
              <w14:schemeClr w14:val="tx1"/>
            </w14:solidFill>
          </w14:textFill>
        </w:rPr>
        <w:t>）厨房设计（厨房油烟处理系统）。</w:t>
      </w:r>
    </w:p>
    <w:p w14:paraId="4DE7344B">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3</w:t>
      </w:r>
      <w:r>
        <w:rPr>
          <w:rFonts w:hint="eastAsia" w:ascii="宋体" w:hAnsi="宋体" w:cs="宋体"/>
          <w:color w:val="000000" w:themeColor="text1"/>
          <w:kern w:val="0"/>
          <w:sz w:val="24"/>
          <w:highlight w:val="none"/>
          <w:lang w:val="en-US" w:eastAsia="zh-CN" w:bidi="ar"/>
          <w14:textFill>
            <w14:solidFill>
              <w14:schemeClr w14:val="tx1"/>
            </w14:solidFill>
          </w14:textFill>
        </w:rPr>
        <w:t>1</w:t>
      </w: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室内外装修工程及标识系统设计</w:t>
      </w:r>
      <w:r>
        <w:rPr>
          <w:rFonts w:hint="eastAsia" w:ascii="宋体" w:hAnsi="宋体" w:cs="宋体"/>
          <w:snapToGrid w:val="0"/>
          <w:color w:val="000000" w:themeColor="text1"/>
          <w:kern w:val="0"/>
          <w:sz w:val="24"/>
          <w:highlight w:val="none"/>
          <w:lang w:bidi="ar"/>
          <w14:textFill>
            <w14:solidFill>
              <w14:schemeClr w14:val="tx1"/>
            </w14:solidFill>
          </w14:textFill>
        </w:rPr>
        <w:t>。</w:t>
      </w:r>
    </w:p>
    <w:p w14:paraId="1423A0F9">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bidi="ar"/>
          <w14:textFill>
            <w14:solidFill>
              <w14:schemeClr w14:val="tx1"/>
            </w14:solidFill>
          </w14:textFill>
        </w:rPr>
        <w:t>（</w:t>
      </w:r>
      <w:r>
        <w:rPr>
          <w:rFonts w:ascii="宋体" w:hAnsi="宋体" w:cs="宋体"/>
          <w:snapToGrid w:val="0"/>
          <w:color w:val="000000" w:themeColor="text1"/>
          <w:kern w:val="0"/>
          <w:sz w:val="24"/>
          <w:highlight w:val="none"/>
          <w:lang w:bidi="ar"/>
          <w14:textFill>
            <w14:solidFill>
              <w14:schemeClr w14:val="tx1"/>
            </w14:solidFill>
          </w14:textFill>
        </w:rPr>
        <w:t>3</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w:t>
      </w:r>
      <w:r>
        <w:rPr>
          <w:rFonts w:ascii="宋体" w:hAnsi="宋体" w:cs="宋体"/>
          <w:snapToGrid w:val="0"/>
          <w:color w:val="000000" w:themeColor="text1"/>
          <w:kern w:val="0"/>
          <w:sz w:val="24"/>
          <w:highlight w:val="none"/>
          <w:lang w:bidi="ar"/>
          <w14:textFill>
            <w14:solidFill>
              <w14:schemeClr w14:val="tx1"/>
            </w14:solidFill>
          </w14:textFill>
        </w:rPr>
        <w:t>）其他：</w:t>
      </w:r>
    </w:p>
    <w:p w14:paraId="1E1BB360">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A</w:t>
      </w:r>
      <w:r>
        <w:rPr>
          <w:rFonts w:ascii="宋体" w:hAnsi="宋体" w:cs="宋体"/>
          <w:snapToGrid w:val="0"/>
          <w:color w:val="000000" w:themeColor="text1"/>
          <w:kern w:val="0"/>
          <w:sz w:val="24"/>
          <w:highlight w:val="none"/>
          <w:lang w:bidi="ar"/>
          <w14:textFill>
            <w14:solidFill>
              <w14:schemeClr w14:val="tx1"/>
            </w14:solidFill>
          </w14:textFill>
        </w:rPr>
        <w:t>.综合考虑项目所有建筑间的连接及交通设计。</w:t>
      </w:r>
    </w:p>
    <w:p w14:paraId="3E203BBA">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B</w:t>
      </w:r>
      <w:r>
        <w:rPr>
          <w:rFonts w:ascii="宋体" w:hAnsi="宋体" w:cs="宋体"/>
          <w:snapToGrid w:val="0"/>
          <w:color w:val="000000" w:themeColor="text1"/>
          <w:kern w:val="0"/>
          <w:sz w:val="24"/>
          <w:highlight w:val="none"/>
          <w:lang w:bidi="ar"/>
          <w14:textFill>
            <w14:solidFill>
              <w14:schemeClr w14:val="tx1"/>
            </w14:solidFill>
          </w14:textFill>
        </w:rPr>
        <w:t>.负责网上填报各阶段报建相关资料，并负责纸质报送材料的整理组卷盖章工作。</w:t>
      </w:r>
    </w:p>
    <w:p w14:paraId="6BF87818">
      <w:pPr>
        <w:adjustRightInd w:val="0"/>
        <w:snapToGrid w:val="0"/>
        <w:spacing w:line="360" w:lineRule="auto"/>
        <w:ind w:firstLine="480" w:firstLineChars="200"/>
        <w:rPr>
          <w:rFonts w:cs="宋体"/>
          <w:color w:val="000000" w:themeColor="text1"/>
          <w:sz w:val="24"/>
          <w:highlight w:val="none"/>
          <w:lang w:bidi="ar"/>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C</w:t>
      </w:r>
      <w:r>
        <w:rPr>
          <w:rFonts w:ascii="宋体" w:hAnsi="宋体" w:cs="宋体"/>
          <w:snapToGrid w:val="0"/>
          <w:color w:val="000000" w:themeColor="text1"/>
          <w:kern w:val="0"/>
          <w:sz w:val="24"/>
          <w:highlight w:val="none"/>
          <w:lang w:bidi="ar"/>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在项目设计、建设期间，若有由国家、省、市有关部门颁发的新规范、标准、规定等，设计单位必须按要求落实到设计和设计变更中；</w:t>
      </w:r>
    </w:p>
    <w:p w14:paraId="63898480">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D</w:t>
      </w:r>
      <w:r>
        <w:rPr>
          <w:rFonts w:ascii="宋体" w:hAnsi="宋体" w:cs="宋体"/>
          <w:snapToGrid w:val="0"/>
          <w:color w:val="000000" w:themeColor="text1"/>
          <w:kern w:val="0"/>
          <w:sz w:val="24"/>
          <w:highlight w:val="none"/>
          <w:lang w:bidi="ar"/>
          <w14:textFill>
            <w14:solidFill>
              <w14:schemeClr w14:val="tx1"/>
            </w14:solidFill>
          </w14:textFill>
        </w:rPr>
        <w:t>.市政工程设计投标文件宜达到建设部《市政公用工程设计文件编制深度规定》相应设计阶段的要求</w:t>
      </w:r>
      <w:r>
        <w:rPr>
          <w:rFonts w:hint="eastAsia" w:ascii="宋体" w:hAnsi="宋体"/>
          <w:color w:val="000000" w:themeColor="text1"/>
          <w:kern w:val="0"/>
          <w:sz w:val="24"/>
          <w:highlight w:val="none"/>
          <w14:textFill>
            <w14:solidFill>
              <w14:schemeClr w14:val="tx1"/>
            </w14:solidFill>
          </w14:textFill>
        </w:rPr>
        <w:t>。</w:t>
      </w:r>
    </w:p>
    <w:p w14:paraId="36A7911B">
      <w:pPr>
        <w:pStyle w:val="7"/>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snapToGrid w:val="0"/>
          <w:color w:val="000000" w:themeColor="text1"/>
          <w:kern w:val="0"/>
          <w:sz w:val="24"/>
          <w:highlight w:val="none"/>
          <w:lang w:bidi="ar"/>
          <w14:textFill>
            <w14:solidFill>
              <w14:schemeClr w14:val="tx1"/>
            </w14:solidFill>
          </w14:textFill>
        </w:rPr>
        <w:t>以上内容结合项目实际情况选定。</w:t>
      </w:r>
    </w:p>
    <w:p w14:paraId="1E294051">
      <w:pPr>
        <w:adjustRightInd w:val="0"/>
        <w:snapToGrid w:val="0"/>
        <w:spacing w:line="360" w:lineRule="auto"/>
        <w:ind w:firstLine="482" w:firstLineChars="20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.2设计界面的划分：凡设计范围内工程，本合同乙方均为主体设计方。</w:t>
      </w:r>
    </w:p>
    <w:p w14:paraId="0C6211DB">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 xml:space="preserve">.3 </w:t>
      </w:r>
      <w:r>
        <w:rPr>
          <w:rFonts w:hint="eastAsia" w:ascii="宋体" w:hAnsi="宋体"/>
          <w:b/>
          <w:snapToGrid w:val="0"/>
          <w:color w:val="000000" w:themeColor="text1"/>
          <w:kern w:val="0"/>
          <w:sz w:val="24"/>
          <w:highlight w:val="none"/>
          <w14:textFill>
            <w14:solidFill>
              <w14:schemeClr w14:val="tx1"/>
            </w14:solidFill>
          </w14:textFill>
        </w:rPr>
        <w:t>工程设计的总体要求</w:t>
      </w:r>
    </w:p>
    <w:p w14:paraId="1F8F46AC">
      <w:pPr>
        <w:adjustRightInd w:val="0"/>
        <w:snapToGrid w:val="0"/>
        <w:spacing w:line="360" w:lineRule="auto"/>
        <w:ind w:firstLine="352" w:firstLineChars="147"/>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293C3BDB">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2）乙方应在设计成果文件中明确列出本合同工程设计涉及到的详细的设计规范、规定及标准（名称、编号与版本）。</w:t>
      </w:r>
    </w:p>
    <w:p w14:paraId="14F95C5A">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 xml:space="preserve">3）乙方应认真贯彻执行ISO </w:t>
      </w:r>
      <w:r>
        <w:rPr>
          <w:rFonts w:hint="eastAsia" w:ascii="宋体" w:hAnsi="宋体"/>
          <w:snapToGrid w:val="0"/>
          <w:color w:val="000000" w:themeColor="text1"/>
          <w:kern w:val="0"/>
          <w:sz w:val="24"/>
          <w:highlight w:val="none"/>
          <w:lang w:eastAsia="zh-CN"/>
          <w14:textFill>
            <w14:solidFill>
              <w14:schemeClr w14:val="tx1"/>
            </w14:solidFill>
          </w14:textFill>
        </w:rPr>
        <w:t>9</w:t>
      </w:r>
      <w:r>
        <w:rPr>
          <w:rFonts w:ascii="宋体" w:hAnsi="宋体"/>
          <w:snapToGrid w:val="0"/>
          <w:color w:val="000000" w:themeColor="text1"/>
          <w:kern w:val="0"/>
          <w:sz w:val="24"/>
          <w:highlight w:val="none"/>
          <w14:textFill>
            <w14:solidFill>
              <w14:schemeClr w14:val="tx1"/>
            </w14:solidFill>
          </w14:textFill>
        </w:rPr>
        <w:t>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79737E7B">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4）乙方应在接到《中标通知书》后立即进行本合同工程设计策划，建立质</w:t>
      </w:r>
      <w:r>
        <w:rPr>
          <w:rFonts w:hint="eastAsia" w:ascii="宋体" w:hAnsi="宋体"/>
          <w:snapToGrid w:val="0"/>
          <w:color w:val="000000" w:themeColor="text1"/>
          <w:kern w:val="0"/>
          <w:sz w:val="24"/>
          <w:highlight w:val="none"/>
          <w14:textFill>
            <w14:solidFill>
              <w14:schemeClr w14:val="tx1"/>
            </w14:solidFill>
          </w14:textFill>
        </w:rPr>
        <w:t>量目标，规定质量要求，根据甲方总体实施计划和本合同工程特点编制详细的设计计划，根据甲方规定的相关要求合理安排各项活动的实施时间，并保证设计的进度、质量，保证乙方设计范围内工程的施工进度不受影响。</w:t>
      </w:r>
    </w:p>
    <w:p w14:paraId="41DF76FE">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如在项目运作中遇国家或地区颁布新的标准、规定和依据，按新标准、规定和依据执行。如果执行新标准、规定和依据导致乙方义务增加、工作量或费用增加，甲方应根据实际情况，支付相应费用，使乙方不因执行新标准、规定和依据而遭受损失。设计中如遇国家和地区无相应规范、标准和依据的，由乙方提出建议，由甲方报送有关主管部门审查确认或解释所采用的标准、规定和依据。</w:t>
      </w:r>
    </w:p>
    <w:p w14:paraId="1C2EF70F">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6）乙方根据本合同约定进行设计、资料管理、技术管理、现场配合等工作时，必须同时遵守</w:t>
      </w:r>
      <w:r>
        <w:rPr>
          <w:rFonts w:hint="eastAsia" w:ascii="宋体" w:hAnsi="宋体"/>
          <w:snapToGrid w:val="0"/>
          <w:color w:val="000000" w:themeColor="text1"/>
          <w:kern w:val="0"/>
          <w:sz w:val="24"/>
          <w:highlight w:val="none"/>
          <w14:textFill>
            <w14:solidFill>
              <w14:schemeClr w14:val="tx1"/>
            </w14:solidFill>
          </w14:textFill>
        </w:rPr>
        <w:t>甲方</w:t>
      </w:r>
      <w:r>
        <w:rPr>
          <w:rFonts w:ascii="宋体" w:hAnsi="宋体"/>
          <w:snapToGrid w:val="0"/>
          <w:color w:val="000000" w:themeColor="text1"/>
          <w:kern w:val="0"/>
          <w:sz w:val="24"/>
          <w:highlight w:val="none"/>
          <w14:textFill>
            <w14:solidFill>
              <w14:schemeClr w14:val="tx1"/>
            </w14:solidFill>
          </w14:textFill>
        </w:rPr>
        <w:t>的相关设计、技术、图文、图档、工程的各项管理办法、规定和细则。</w:t>
      </w:r>
    </w:p>
    <w:p w14:paraId="752FB0F3">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7）乙方应积极配合政府行政部门或行业主管部门的各项审批、施工图审查单位、甲方的审核、图纸会审，对审查过程中发现的设计质量问题，应及时解决并按规定出具修改图纸。</w:t>
      </w:r>
    </w:p>
    <w:p w14:paraId="432B5F91">
      <w:pPr>
        <w:adjustRightInd w:val="0"/>
        <w:snapToGrid w:val="0"/>
        <w:spacing w:line="360" w:lineRule="auto"/>
        <w:ind w:firstLine="360" w:firstLineChars="150"/>
        <w:rPr>
          <w:rFonts w:hint="eastAsia" w:ascii="宋体" w:hAnsi="宋体"/>
          <w:snapToGrid w:val="0"/>
          <w:color w:val="000000" w:themeColor="text1"/>
          <w:kern w:val="0"/>
          <w:sz w:val="24"/>
          <w:highlight w:val="none"/>
          <w:u w:val="singl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8）乙方应对甲方提供的文件、资料进行认真研究，对本合同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23838973">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lang w:eastAsia="zh-CN"/>
          <w14:textFill>
            <w14:solidFill>
              <w14:schemeClr w14:val="tx1"/>
            </w14:solidFill>
          </w14:textFill>
        </w:rPr>
        <w:t>9</w:t>
      </w:r>
      <w:r>
        <w:rPr>
          <w:rFonts w:ascii="宋体" w:hAnsi="宋体"/>
          <w:snapToGrid w:val="0"/>
          <w:color w:val="000000" w:themeColor="text1"/>
          <w:kern w:val="0"/>
          <w:sz w:val="24"/>
          <w:highlight w:val="none"/>
          <w14:textFill>
            <w14:solidFill>
              <w14:schemeClr w14:val="tx1"/>
            </w14:solidFill>
          </w14:textFill>
        </w:rPr>
        <w:t>）乙方的设计成果文件应尽可能减少施工难度，为施工创造方便合理的施工条件；应尽量减少施工对城市交通、市民生活以及水利的干扰，并尽可能减少对施工期的影响。</w:t>
      </w:r>
    </w:p>
    <w:p w14:paraId="53B80F4E">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初步设计概算满足合同约定的工程投资控制要求。乙方应及时提供修改图纸及调整概算，确保甲方相关招标工作的有效推进。</w:t>
      </w:r>
    </w:p>
    <w:p w14:paraId="4BE46A52">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11）在交付项目的部分或全部勘察、设计文件后，如获悉有更好的新工艺、新技术、新材料、新设备等适用于本合同工程，乙方应向甲方推荐并提供科学的</w:t>
      </w:r>
      <w:r>
        <w:rPr>
          <w:rFonts w:hint="eastAsia" w:ascii="宋体" w:hAnsi="宋体"/>
          <w:snapToGrid w:val="0"/>
          <w:color w:val="000000" w:themeColor="text1"/>
          <w:kern w:val="0"/>
          <w:sz w:val="24"/>
          <w:highlight w:val="none"/>
          <w14:textFill>
            <w14:solidFill>
              <w14:schemeClr w14:val="tx1"/>
            </w14:solidFill>
          </w14:textFill>
        </w:rPr>
        <w:t>评估。</w:t>
      </w:r>
    </w:p>
    <w:p w14:paraId="4361D9CB">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p>
    <w:p w14:paraId="08949151">
      <w:pPr>
        <w:adjustRightInd w:val="0"/>
        <w:snapToGrid w:val="0"/>
        <w:spacing w:line="360" w:lineRule="auto"/>
        <w:ind w:firstLine="359" w:firstLineChars="149"/>
        <w:rPr>
          <w:rFonts w:hint="eastAsia" w:ascii="宋体" w:hAnsi="宋体"/>
          <w:b/>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.4方案设计阶段的主要工作及要求</w:t>
      </w:r>
    </w:p>
    <w:p w14:paraId="120C028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.4.1</w:t>
      </w:r>
      <w:r>
        <w:rPr>
          <w:rFonts w:hint="eastAsia" w:ascii="宋体" w:hAnsi="宋体"/>
          <w:snapToGrid w:val="0"/>
          <w:color w:val="000000" w:themeColor="text1"/>
          <w:kern w:val="0"/>
          <w:sz w:val="24"/>
          <w:highlight w:val="none"/>
          <w14:textFill>
            <w14:solidFill>
              <w14:schemeClr w14:val="tx1"/>
            </w14:solidFill>
          </w14:textFill>
        </w:rPr>
        <w:t>方案设计阶段的主要工作</w:t>
      </w:r>
    </w:p>
    <w:p w14:paraId="6A1D42D3">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1）提交方案设计成果文件</w:t>
      </w:r>
    </w:p>
    <w:p w14:paraId="27F08525">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方案设计成果文件应为甲方最终确定方案的设计文件，文件的内容应按照甲方的要求、有权审核部门的审批意见、设计方案招标（竞赛）的技术文件和投标（参赛）文件、建设部《建筑工程设计文件编制深度规定》（</w:t>
      </w:r>
      <w:r>
        <w:rPr>
          <w:rFonts w:ascii="宋体" w:hAnsi="宋体"/>
          <w:snapToGrid w:val="0"/>
          <w:color w:val="000000" w:themeColor="text1"/>
          <w:kern w:val="0"/>
          <w:sz w:val="24"/>
          <w:highlight w:val="none"/>
          <w14:textFill>
            <w14:solidFill>
              <w14:schemeClr w14:val="tx1"/>
            </w14:solidFill>
          </w14:textFill>
        </w:rPr>
        <w:t>2016年版）方案设计阶段规定的要求进行编制，由总章和各专业设计文件分章编制而成，包括如下设计文件（包括但不限于）：</w:t>
      </w:r>
    </w:p>
    <w:p w14:paraId="7C199D2A">
      <w:pPr>
        <w:numPr>
          <w:ilvl w:val="0"/>
          <w:numId w:val="4"/>
        </w:numPr>
        <w:adjustRightInd w:val="0"/>
        <w:snapToGrid w:val="0"/>
        <w:spacing w:line="360" w:lineRule="auto"/>
        <w:ind w:firstLine="600" w:firstLineChars="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设计说明书，包括各专业设计说明以及投资估算等内容；对于涉及建筑节能</w:t>
      </w:r>
      <w:r>
        <w:rPr>
          <w:rFonts w:ascii="宋体" w:hAnsi="宋体"/>
          <w:snapToGrid w:val="0"/>
          <w:color w:val="000000" w:themeColor="text1"/>
          <w:kern w:val="0"/>
          <w:sz w:val="24"/>
          <w:highlight w:val="none"/>
          <w14:textFill>
            <w14:solidFill>
              <w14:schemeClr w14:val="tx1"/>
            </w14:solidFill>
          </w14:textFill>
        </w:rPr>
        <w:t xml:space="preserve"> 设计的专业，其设计说明应有建筑节能设计专门内容； </w:t>
      </w:r>
    </w:p>
    <w:p w14:paraId="40C1E3F8">
      <w:pPr>
        <w:numPr>
          <w:ilvl w:val="0"/>
          <w:numId w:val="4"/>
        </w:numPr>
        <w:adjustRightInd w:val="0"/>
        <w:snapToGrid w:val="0"/>
        <w:spacing w:line="360" w:lineRule="auto"/>
        <w:ind w:firstLine="600" w:firstLineChars="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总平面图以及建筑设计图纸；</w:t>
      </w:r>
    </w:p>
    <w:p w14:paraId="29052934">
      <w:pPr>
        <w:numPr>
          <w:ilvl w:val="0"/>
          <w:numId w:val="4"/>
        </w:numPr>
        <w:adjustRightInd w:val="0"/>
        <w:snapToGrid w:val="0"/>
        <w:spacing w:line="360" w:lineRule="auto"/>
        <w:ind w:firstLine="600" w:firstLineChars="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建筑设计图纸具体包括平面图、立面图、剖面图；</w:t>
      </w:r>
      <w:r>
        <w:rPr>
          <w:rFonts w:ascii="宋体" w:hAnsi="宋体"/>
          <w:snapToGrid w:val="0"/>
          <w:color w:val="000000" w:themeColor="text1"/>
          <w:kern w:val="0"/>
          <w:sz w:val="24"/>
          <w:highlight w:val="none"/>
          <w14:textFill>
            <w14:solidFill>
              <w14:schemeClr w14:val="tx1"/>
            </w14:solidFill>
          </w14:textFill>
        </w:rPr>
        <w:t xml:space="preserve"> </w:t>
      </w:r>
    </w:p>
    <w:p w14:paraId="2D39A986">
      <w:pPr>
        <w:numPr>
          <w:ilvl w:val="0"/>
          <w:numId w:val="4"/>
        </w:numPr>
        <w:adjustRightInd w:val="0"/>
        <w:snapToGrid w:val="0"/>
        <w:spacing w:line="360" w:lineRule="auto"/>
        <w:ind w:firstLine="600" w:firstLineChars="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设计委托或设计合同中规定的透视图，鸟瞰图、模型等；</w:t>
      </w:r>
      <w:r>
        <w:rPr>
          <w:rFonts w:ascii="宋体" w:hAnsi="宋体"/>
          <w:snapToGrid w:val="0"/>
          <w:color w:val="000000" w:themeColor="text1"/>
          <w:kern w:val="0"/>
          <w:sz w:val="24"/>
          <w:highlight w:val="none"/>
          <w14:textFill>
            <w14:solidFill>
              <w14:schemeClr w14:val="tx1"/>
            </w14:solidFill>
          </w14:textFill>
        </w:rPr>
        <w:t xml:space="preserve"> </w:t>
      </w:r>
    </w:p>
    <w:p w14:paraId="04457C6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2）按照规划报建要求，提供规划报建所需相关设计成果文件（包括但不限于以下内容）：</w:t>
      </w:r>
    </w:p>
    <w:p w14:paraId="390A06EC">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1）总平面规划图（比例</w:t>
      </w:r>
      <w:r>
        <w:rPr>
          <w:rFonts w:ascii="宋体" w:hAnsi="宋体"/>
          <w:snapToGrid w:val="0"/>
          <w:color w:val="000000" w:themeColor="text1"/>
          <w:kern w:val="0"/>
          <w:sz w:val="24"/>
          <w:highlight w:val="none"/>
          <w:u w:val="single"/>
          <w14:textFill>
            <w14:solidFill>
              <w14:schemeClr w14:val="tx1"/>
            </w14:solidFill>
          </w14:textFill>
        </w:rPr>
        <w:t xml:space="preserve"> 1：500 </w:t>
      </w:r>
      <w:r>
        <w:rPr>
          <w:rFonts w:hint="eastAsia" w:ascii="宋体" w:hAnsi="宋体"/>
          <w:snapToGrid w:val="0"/>
          <w:color w:val="000000" w:themeColor="text1"/>
          <w:kern w:val="0"/>
          <w:sz w:val="24"/>
          <w:highlight w:val="none"/>
          <w14:textFill>
            <w14:solidFill>
              <w14:schemeClr w14:val="tx1"/>
            </w14:solidFill>
          </w14:textFill>
        </w:rPr>
        <w:t>，包括各项技术经济指标）及</w:t>
      </w:r>
      <w:r>
        <w:rPr>
          <w:rFonts w:ascii="宋体" w:hAnsi="宋体"/>
          <w:snapToGrid w:val="0"/>
          <w:color w:val="000000" w:themeColor="text1"/>
          <w:kern w:val="0"/>
          <w:sz w:val="24"/>
          <w:highlight w:val="none"/>
          <w14:textFill>
            <w14:solidFill>
              <w14:schemeClr w14:val="tx1"/>
            </w14:solidFill>
          </w14:textFill>
        </w:rPr>
        <w:t>A3彩色总平面图；</w:t>
      </w:r>
    </w:p>
    <w:p w14:paraId="2E716238">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2）绿地规划图（比例</w:t>
      </w:r>
      <w:r>
        <w:rPr>
          <w:rFonts w:ascii="宋体" w:hAnsi="宋体"/>
          <w:snapToGrid w:val="0"/>
          <w:color w:val="000000" w:themeColor="text1"/>
          <w:kern w:val="0"/>
          <w:sz w:val="24"/>
          <w:highlight w:val="none"/>
          <w:u w:val="single"/>
          <w14:textFill>
            <w14:solidFill>
              <w14:schemeClr w14:val="tx1"/>
            </w14:solidFill>
          </w14:textFill>
        </w:rPr>
        <w:t xml:space="preserve"> 1：500 </w:t>
      </w:r>
      <w:r>
        <w:rPr>
          <w:rFonts w:hint="eastAsia" w:ascii="宋体" w:hAnsi="宋体"/>
          <w:snapToGrid w:val="0"/>
          <w:color w:val="000000" w:themeColor="text1"/>
          <w:kern w:val="0"/>
          <w:sz w:val="24"/>
          <w:highlight w:val="none"/>
          <w14:textFill>
            <w14:solidFill>
              <w14:schemeClr w14:val="tx1"/>
            </w14:solidFill>
          </w14:textFill>
        </w:rPr>
        <w:t>）；</w:t>
      </w:r>
    </w:p>
    <w:p w14:paraId="2A57827B">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3）道路交通系统规划图（比例</w:t>
      </w:r>
      <w:r>
        <w:rPr>
          <w:rFonts w:ascii="宋体" w:hAnsi="宋体"/>
          <w:snapToGrid w:val="0"/>
          <w:color w:val="000000" w:themeColor="text1"/>
          <w:kern w:val="0"/>
          <w:sz w:val="24"/>
          <w:highlight w:val="none"/>
          <w:u w:val="single"/>
          <w14:textFill>
            <w14:solidFill>
              <w14:schemeClr w14:val="tx1"/>
            </w14:solidFill>
          </w14:textFill>
        </w:rPr>
        <w:t xml:space="preserve"> 1：500 </w:t>
      </w:r>
      <w:r>
        <w:rPr>
          <w:rFonts w:hint="eastAsia" w:ascii="宋体" w:hAnsi="宋体"/>
          <w:snapToGrid w:val="0"/>
          <w:color w:val="000000" w:themeColor="text1"/>
          <w:kern w:val="0"/>
          <w:sz w:val="24"/>
          <w:highlight w:val="none"/>
          <w14:textFill>
            <w14:solidFill>
              <w14:schemeClr w14:val="tx1"/>
            </w14:solidFill>
          </w14:textFill>
        </w:rPr>
        <w:t>）；</w:t>
      </w:r>
    </w:p>
    <w:p w14:paraId="4D698DFE">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4）用地竖向规划图（比例</w:t>
      </w:r>
      <w:r>
        <w:rPr>
          <w:rFonts w:ascii="宋体" w:hAnsi="宋体"/>
          <w:snapToGrid w:val="0"/>
          <w:color w:val="000000" w:themeColor="text1"/>
          <w:kern w:val="0"/>
          <w:sz w:val="24"/>
          <w:highlight w:val="none"/>
          <w:u w:val="single"/>
          <w14:textFill>
            <w14:solidFill>
              <w14:schemeClr w14:val="tx1"/>
            </w14:solidFill>
          </w14:textFill>
        </w:rPr>
        <w:t xml:space="preserve"> 1：500 </w:t>
      </w:r>
      <w:r>
        <w:rPr>
          <w:rFonts w:hint="eastAsia" w:ascii="宋体" w:hAnsi="宋体"/>
          <w:snapToGrid w:val="0"/>
          <w:color w:val="000000" w:themeColor="text1"/>
          <w:kern w:val="0"/>
          <w:sz w:val="24"/>
          <w:highlight w:val="none"/>
          <w14:textFill>
            <w14:solidFill>
              <w14:schemeClr w14:val="tx1"/>
            </w14:solidFill>
          </w14:textFill>
        </w:rPr>
        <w:t>）；</w:t>
      </w:r>
    </w:p>
    <w:p w14:paraId="45307601">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5）管线综合规划图（比例</w:t>
      </w:r>
      <w:r>
        <w:rPr>
          <w:rFonts w:ascii="宋体" w:hAnsi="宋体"/>
          <w:snapToGrid w:val="0"/>
          <w:color w:val="000000" w:themeColor="text1"/>
          <w:kern w:val="0"/>
          <w:sz w:val="24"/>
          <w:highlight w:val="none"/>
          <w:u w:val="single"/>
          <w14:textFill>
            <w14:solidFill>
              <w14:schemeClr w14:val="tx1"/>
            </w14:solidFill>
          </w14:textFill>
        </w:rPr>
        <w:t xml:space="preserve"> 1：500 </w:t>
      </w:r>
      <w:r>
        <w:rPr>
          <w:rFonts w:hint="eastAsia" w:ascii="宋体" w:hAnsi="宋体"/>
          <w:snapToGrid w:val="0"/>
          <w:color w:val="000000" w:themeColor="text1"/>
          <w:kern w:val="0"/>
          <w:sz w:val="24"/>
          <w:highlight w:val="none"/>
          <w14:textFill>
            <w14:solidFill>
              <w14:schemeClr w14:val="tx1"/>
            </w14:solidFill>
          </w14:textFill>
        </w:rPr>
        <w:t>）；</w:t>
      </w:r>
    </w:p>
    <w:p w14:paraId="38BD7612">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6）规划方案说明书；</w:t>
      </w:r>
    </w:p>
    <w:p w14:paraId="7A78ED30">
      <w:pPr>
        <w:adjustRightInd w:val="0"/>
        <w:snapToGrid w:val="0"/>
        <w:spacing w:line="360" w:lineRule="auto"/>
        <w:ind w:firstLine="723" w:firstLineChars="3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7）电子磁盘报批文件（修详通）。</w:t>
      </w:r>
    </w:p>
    <w:p w14:paraId="66270C2E">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乙方应向甲方提交规划报建所需的设计成果文件，并根据相关的审批意见对设计成果文件进行相应修改。</w:t>
      </w:r>
    </w:p>
    <w:p w14:paraId="2EFCDF70">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3）按照</w:t>
      </w:r>
      <w:r>
        <w:rPr>
          <w:rFonts w:hint="eastAsia" w:ascii="宋体" w:hAnsi="宋体"/>
          <w:snapToGrid w:val="0"/>
          <w:color w:val="000000" w:themeColor="text1"/>
          <w:kern w:val="0"/>
          <w:sz w:val="24"/>
          <w:highlight w:val="none"/>
          <w14:textFill>
            <w14:solidFill>
              <w14:schemeClr w14:val="tx1"/>
            </w14:solidFill>
          </w14:textFill>
        </w:rPr>
        <w:t>规划</w:t>
      </w:r>
      <w:r>
        <w:rPr>
          <w:rFonts w:ascii="宋体" w:hAnsi="宋体"/>
          <w:snapToGrid w:val="0"/>
          <w:color w:val="000000" w:themeColor="text1"/>
          <w:kern w:val="0"/>
          <w:sz w:val="24"/>
          <w:highlight w:val="none"/>
          <w14:textFill>
            <w14:solidFill>
              <w14:schemeClr w14:val="tx1"/>
            </w14:solidFill>
          </w14:textFill>
        </w:rPr>
        <w:t>报建要求，</w:t>
      </w:r>
      <w:r>
        <w:rPr>
          <w:rFonts w:hint="eastAsia" w:ascii="宋体" w:hAnsi="宋体"/>
          <w:snapToGrid w:val="0"/>
          <w:color w:val="000000" w:themeColor="text1"/>
          <w:kern w:val="0"/>
          <w:sz w:val="24"/>
          <w:highlight w:val="none"/>
          <w14:textFill>
            <w14:solidFill>
              <w14:schemeClr w14:val="tx1"/>
            </w14:solidFill>
          </w14:textFill>
        </w:rPr>
        <w:t>提供方案设计报建所需相关设计成果文件并根据相关的审批意见对设计成果文件进行相应修改。相关设计成果文件包括但不限于以下内容：</w:t>
      </w:r>
    </w:p>
    <w:p w14:paraId="326F408C">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1）总平面图（比例</w:t>
      </w:r>
      <w:r>
        <w:rPr>
          <w:rFonts w:ascii="宋体" w:hAnsi="宋体"/>
          <w:snapToGrid w:val="0"/>
          <w:color w:val="000000" w:themeColor="text1"/>
          <w:kern w:val="0"/>
          <w:sz w:val="24"/>
          <w:highlight w:val="none"/>
          <w:u w:val="single"/>
          <w14:textFill>
            <w14:solidFill>
              <w14:schemeClr w14:val="tx1"/>
            </w14:solidFill>
          </w14:textFill>
        </w:rPr>
        <w:t xml:space="preserve"> 1：500 </w:t>
      </w:r>
      <w:r>
        <w:rPr>
          <w:rFonts w:hint="eastAsia" w:ascii="宋体" w:hAnsi="宋体"/>
          <w:snapToGrid w:val="0"/>
          <w:color w:val="000000" w:themeColor="text1"/>
          <w:kern w:val="0"/>
          <w:sz w:val="24"/>
          <w:highlight w:val="none"/>
          <w14:textFill>
            <w14:solidFill>
              <w14:schemeClr w14:val="tx1"/>
            </w14:solidFill>
          </w14:textFill>
        </w:rPr>
        <w:t>，包括各项技术经济指标）；</w:t>
      </w:r>
    </w:p>
    <w:p w14:paraId="27C34033">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2）建筑平、立、剖面图（比例不小于</w:t>
      </w:r>
      <w:r>
        <w:rPr>
          <w:rFonts w:ascii="宋体" w:hAnsi="宋体"/>
          <w:snapToGrid w:val="0"/>
          <w:color w:val="000000" w:themeColor="text1"/>
          <w:kern w:val="0"/>
          <w:sz w:val="24"/>
          <w:highlight w:val="none"/>
          <w:u w:val="single"/>
          <w14:textFill>
            <w14:solidFill>
              <w14:schemeClr w14:val="tx1"/>
            </w14:solidFill>
          </w14:textFill>
        </w:rPr>
        <w:t xml:space="preserve"> 1：200 </w:t>
      </w:r>
      <w:r>
        <w:rPr>
          <w:rFonts w:hint="eastAsia" w:ascii="宋体" w:hAnsi="宋体"/>
          <w:snapToGrid w:val="0"/>
          <w:color w:val="000000" w:themeColor="text1"/>
          <w:kern w:val="0"/>
          <w:sz w:val="24"/>
          <w:highlight w:val="none"/>
          <w14:textFill>
            <w14:solidFill>
              <w14:schemeClr w14:val="tx1"/>
            </w14:solidFill>
          </w14:textFill>
        </w:rPr>
        <w:t>）；</w:t>
      </w:r>
    </w:p>
    <w:p w14:paraId="2E36EF69">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3）设计说明及管线综合；</w:t>
      </w:r>
    </w:p>
    <w:p w14:paraId="6E65093A">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4）工程投资估算（含非标设备、材料、构配件的报价）；</w:t>
      </w:r>
    </w:p>
    <w:p w14:paraId="3CE5CDC4">
      <w:pPr>
        <w:adjustRightInd w:val="0"/>
        <w:snapToGrid w:val="0"/>
        <w:spacing w:line="360" w:lineRule="auto"/>
        <w:ind w:firstLine="723" w:firstLineChars="3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5）电子磁盘报批文件（报建通）。</w:t>
      </w:r>
    </w:p>
    <w:p w14:paraId="74BAE243">
      <w:pPr>
        <w:adjustRightInd w:val="0"/>
        <w:snapToGrid w:val="0"/>
        <w:spacing w:line="360" w:lineRule="auto"/>
        <w:ind w:right="11"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.4.2</w:t>
      </w:r>
      <w:r>
        <w:rPr>
          <w:rFonts w:hint="eastAsia" w:ascii="宋体" w:hAnsi="宋体"/>
          <w:snapToGrid w:val="0"/>
          <w:color w:val="000000" w:themeColor="text1"/>
          <w:kern w:val="0"/>
          <w:sz w:val="24"/>
          <w:highlight w:val="none"/>
          <w14:textFill>
            <w14:solidFill>
              <w14:schemeClr w14:val="tx1"/>
            </w14:solidFill>
          </w14:textFill>
        </w:rPr>
        <w:t>方案设计阶段的要求</w:t>
      </w:r>
    </w:p>
    <w:p w14:paraId="6501242F">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1）乙方应在甲方选定方案的基础上，按专家意见和甲方要求进行完善，达到报建送审方案要求，并根据规划部门提出的设计条件进行调整。</w:t>
      </w:r>
    </w:p>
    <w:p w14:paraId="0C173416">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2）方案设计应对建筑、结构、机电系统进行两个以上方案技术经济比较，实施性方案应达到和满足进行初步设计的要求。</w:t>
      </w:r>
    </w:p>
    <w:p w14:paraId="518E14C1">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w:t>
      </w:r>
      <w:r>
        <w:rPr>
          <w:rFonts w:hint="eastAsia" w:ascii="宋体" w:hAnsi="宋体"/>
          <w:snapToGrid w:val="0"/>
          <w:color w:val="000000" w:themeColor="text1"/>
          <w:kern w:val="0"/>
          <w:sz w:val="24"/>
          <w:highlight w:val="none"/>
          <w14:textFill>
            <w14:solidFill>
              <w14:schemeClr w14:val="tx1"/>
            </w14:solidFill>
          </w14:textFill>
        </w:rPr>
        <w:t>乙方设计方案中应包含节能环保篇，采用节能环保的新技术、新工艺。方案设计应对设计中采用的新技术及节能技术的应用进行三个以上方案技术经</w:t>
      </w:r>
    </w:p>
    <w:p w14:paraId="6E97DAEE">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济比较，提出比较分析报告和推荐方案。</w:t>
      </w:r>
    </w:p>
    <w:p w14:paraId="2B0072A2">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4）乙方应根据实施方案提交工程投资估算编制说明及投资估算表。</w:t>
      </w:r>
    </w:p>
    <w:p w14:paraId="43DEDD60">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5）结构体系应进行初步的计算，保证结构方案是可行的。</w:t>
      </w:r>
    </w:p>
    <w:p w14:paraId="270EC850">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6）乙方对各专业采用的新技术应作详细的介绍，以便进行评审和据以进行下一步的设计。</w:t>
      </w:r>
    </w:p>
    <w:p w14:paraId="462E842E">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7）在深化方案设计时，乙方应以书面形式明确设计中确有需要进行试验的项目，并在初步设计之前提交给甲方审查确认；经甲方确认后，乙方应及时提供试验方案及相关技术要求。</w:t>
      </w:r>
    </w:p>
    <w:p w14:paraId="6FDAEED1">
      <w:pPr>
        <w:adjustRightInd w:val="0"/>
        <w:snapToGrid w:val="0"/>
        <w:spacing w:line="480" w:lineRule="exact"/>
        <w:ind w:firstLine="361" w:firstLineChars="15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.5初步设计阶段的主要工作及要求</w:t>
      </w:r>
    </w:p>
    <w:p w14:paraId="13A540F5">
      <w:pPr>
        <w:adjustRightInd w:val="0"/>
        <w:snapToGrid w:val="0"/>
        <w:spacing w:line="480" w:lineRule="exact"/>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.5.1</w:t>
      </w:r>
      <w:r>
        <w:rPr>
          <w:rFonts w:hint="eastAsia" w:ascii="宋体" w:hAnsi="宋体"/>
          <w:snapToGrid w:val="0"/>
          <w:color w:val="000000" w:themeColor="text1"/>
          <w:kern w:val="0"/>
          <w:sz w:val="24"/>
          <w:highlight w:val="none"/>
          <w14:textFill>
            <w14:solidFill>
              <w14:schemeClr w14:val="tx1"/>
            </w14:solidFill>
          </w14:textFill>
        </w:rPr>
        <w:t>提交</w:t>
      </w:r>
      <w:r>
        <w:rPr>
          <w:rFonts w:hint="eastAsia" w:ascii="宋体" w:hAnsi="宋体"/>
          <w:snapToGrid w:val="0"/>
          <w:color w:val="000000" w:themeColor="text1"/>
          <w:spacing w:val="-4"/>
          <w:kern w:val="0"/>
          <w:sz w:val="24"/>
          <w:highlight w:val="none"/>
          <w14:textFill>
            <w14:solidFill>
              <w14:schemeClr w14:val="tx1"/>
            </w14:solidFill>
          </w14:textFill>
        </w:rPr>
        <w:t>初步</w:t>
      </w:r>
      <w:r>
        <w:rPr>
          <w:rFonts w:hint="eastAsia" w:ascii="宋体" w:hAnsi="宋体"/>
          <w:snapToGrid w:val="0"/>
          <w:color w:val="000000" w:themeColor="text1"/>
          <w:kern w:val="0"/>
          <w:sz w:val="24"/>
          <w:highlight w:val="none"/>
          <w14:textFill>
            <w14:solidFill>
              <w14:schemeClr w14:val="tx1"/>
            </w14:solidFill>
          </w14:textFill>
        </w:rPr>
        <w:t>设计成果文件</w:t>
      </w:r>
    </w:p>
    <w:p w14:paraId="1D8B11F5">
      <w:pPr>
        <w:adjustRightInd w:val="0"/>
        <w:snapToGrid w:val="0"/>
        <w:spacing w:line="48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初步设计成果文件应按建设部批准的《建筑工程设计文件编制深度规定》（</w:t>
      </w:r>
      <w:r>
        <w:rPr>
          <w:rFonts w:ascii="宋体" w:hAnsi="宋体"/>
          <w:snapToGrid w:val="0"/>
          <w:color w:val="000000" w:themeColor="text1"/>
          <w:kern w:val="0"/>
          <w:sz w:val="24"/>
          <w:highlight w:val="none"/>
          <w14:textFill>
            <w14:solidFill>
              <w14:schemeClr w14:val="tx1"/>
            </w14:solidFill>
          </w14:textFill>
        </w:rPr>
        <w:t>2016版）初步设计阶段的要求进行编制，由总章和各专业设计文件分章编制而成，应包括如下设计成果文件（包括但不限于）：</w:t>
      </w:r>
    </w:p>
    <w:p w14:paraId="238719E9">
      <w:pPr>
        <w:numPr>
          <w:ilvl w:val="0"/>
          <w:numId w:val="5"/>
        </w:numPr>
        <w:adjustRightInd w:val="0"/>
        <w:snapToGrid w:val="0"/>
        <w:spacing w:line="48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初步设计方案编制；</w:t>
      </w:r>
      <w:r>
        <w:rPr>
          <w:rFonts w:ascii="宋体" w:hAnsi="宋体"/>
          <w:snapToGrid w:val="0"/>
          <w:color w:val="000000" w:themeColor="text1"/>
          <w:kern w:val="0"/>
          <w:sz w:val="24"/>
          <w:highlight w:val="none"/>
          <w14:textFill>
            <w14:solidFill>
              <w14:schemeClr w14:val="tx1"/>
            </w14:solidFill>
          </w14:textFill>
        </w:rPr>
        <w:t xml:space="preserve"> </w:t>
      </w:r>
    </w:p>
    <w:p w14:paraId="1619C40C">
      <w:pPr>
        <w:numPr>
          <w:ilvl w:val="0"/>
          <w:numId w:val="5"/>
        </w:numPr>
        <w:adjustRightInd w:val="0"/>
        <w:snapToGrid w:val="0"/>
        <w:spacing w:line="48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设计说明书（含设计总说明、各专业的设计说明书、结构计算书等）；</w:t>
      </w:r>
      <w:r>
        <w:rPr>
          <w:rFonts w:ascii="宋体" w:hAnsi="宋体"/>
          <w:snapToGrid w:val="0"/>
          <w:color w:val="000000" w:themeColor="text1"/>
          <w:kern w:val="0"/>
          <w:sz w:val="24"/>
          <w:highlight w:val="none"/>
          <w14:textFill>
            <w14:solidFill>
              <w14:schemeClr w14:val="tx1"/>
            </w14:solidFill>
          </w14:textFill>
        </w:rPr>
        <w:t xml:space="preserve">   </w:t>
      </w:r>
    </w:p>
    <w:p w14:paraId="0DBF4405">
      <w:pPr>
        <w:numPr>
          <w:ilvl w:val="0"/>
          <w:numId w:val="5"/>
        </w:numPr>
        <w:adjustRightInd w:val="0"/>
        <w:snapToGrid w:val="0"/>
        <w:spacing w:line="48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设计图纸（由各专业设计图纸组成）；</w:t>
      </w:r>
      <w:r>
        <w:rPr>
          <w:rFonts w:ascii="宋体" w:hAnsi="宋体"/>
          <w:snapToGrid w:val="0"/>
          <w:color w:val="000000" w:themeColor="text1"/>
          <w:kern w:val="0"/>
          <w:sz w:val="24"/>
          <w:highlight w:val="none"/>
          <w14:textFill>
            <w14:solidFill>
              <w14:schemeClr w14:val="tx1"/>
            </w14:solidFill>
          </w14:textFill>
        </w:rPr>
        <w:t xml:space="preserve"> </w:t>
      </w:r>
    </w:p>
    <w:p w14:paraId="47ABC37A">
      <w:pPr>
        <w:numPr>
          <w:ilvl w:val="0"/>
          <w:numId w:val="5"/>
        </w:numPr>
        <w:adjustRightInd w:val="0"/>
        <w:snapToGrid w:val="0"/>
        <w:spacing w:line="48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工程设计概算（</w:t>
      </w:r>
      <w:r>
        <w:rPr>
          <w:rFonts w:hint="eastAsia" w:ascii="宋体" w:hAnsi="宋体"/>
          <w:color w:val="000000" w:themeColor="text1"/>
          <w:kern w:val="0"/>
          <w:sz w:val="24"/>
          <w:highlight w:val="none"/>
          <w14:textFill>
            <w14:solidFill>
              <w14:schemeClr w14:val="tx1"/>
            </w14:solidFill>
          </w14:textFill>
        </w:rPr>
        <w:t>达到评审要求及满足甲方招标施工图预算深度的概算文件</w:t>
      </w: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 xml:space="preserve"> </w:t>
      </w:r>
    </w:p>
    <w:p w14:paraId="6F2D2831">
      <w:pPr>
        <w:numPr>
          <w:ilvl w:val="0"/>
          <w:numId w:val="5"/>
        </w:numPr>
        <w:adjustRightInd w:val="0"/>
        <w:snapToGrid w:val="0"/>
        <w:spacing w:line="48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效果图；</w:t>
      </w:r>
    </w:p>
    <w:p w14:paraId="67584546">
      <w:pPr>
        <w:numPr>
          <w:ilvl w:val="0"/>
          <w:numId w:val="5"/>
        </w:numPr>
        <w:adjustRightInd w:val="0"/>
        <w:snapToGrid w:val="0"/>
        <w:spacing w:line="480" w:lineRule="exact"/>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报批模型（如需）；</w:t>
      </w:r>
      <w:r>
        <w:rPr>
          <w:rFonts w:ascii="宋体" w:hAnsi="宋体"/>
          <w:snapToGrid w:val="0"/>
          <w:color w:val="000000" w:themeColor="text1"/>
          <w:kern w:val="0"/>
          <w:sz w:val="24"/>
          <w:highlight w:val="none"/>
          <w14:textFill>
            <w14:solidFill>
              <w14:schemeClr w14:val="tx1"/>
            </w14:solidFill>
          </w14:textFill>
        </w:rPr>
        <w:t xml:space="preserve"> </w:t>
      </w:r>
    </w:p>
    <w:p w14:paraId="7B2BD9E3">
      <w:pPr>
        <w:numPr>
          <w:ilvl w:val="0"/>
          <w:numId w:val="5"/>
        </w:num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设备、材料清单；</w:t>
      </w:r>
      <w:r>
        <w:rPr>
          <w:rFonts w:ascii="宋体" w:hAnsi="宋体"/>
          <w:snapToGrid w:val="0"/>
          <w:color w:val="000000" w:themeColor="text1"/>
          <w:kern w:val="0"/>
          <w:sz w:val="24"/>
          <w:highlight w:val="none"/>
          <w14:textFill>
            <w14:solidFill>
              <w14:schemeClr w14:val="tx1"/>
            </w14:solidFill>
          </w14:textFill>
        </w:rPr>
        <w:t xml:space="preserve"> </w:t>
      </w:r>
    </w:p>
    <w:p w14:paraId="507F5E72">
      <w:pPr>
        <w:numPr>
          <w:ilvl w:val="0"/>
          <w:numId w:val="5"/>
        </w:num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主要材料样板。</w:t>
      </w:r>
      <w:r>
        <w:rPr>
          <w:rFonts w:ascii="宋体" w:hAnsi="宋体"/>
          <w:snapToGrid w:val="0"/>
          <w:color w:val="000000" w:themeColor="text1"/>
          <w:kern w:val="0"/>
          <w:sz w:val="24"/>
          <w:highlight w:val="none"/>
          <w14:textFill>
            <w14:solidFill>
              <w14:schemeClr w14:val="tx1"/>
            </w14:solidFill>
          </w14:textFill>
        </w:rPr>
        <w:t xml:space="preserve"> </w:t>
      </w:r>
    </w:p>
    <w:p w14:paraId="6C5CFCD7">
      <w:pPr>
        <w:numPr>
          <w:ilvl w:val="0"/>
          <w:numId w:val="5"/>
        </w:num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其他必须的图纸与相关文件。</w:t>
      </w:r>
    </w:p>
    <w:p w14:paraId="61940EAD">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.5.2</w:t>
      </w:r>
      <w:r>
        <w:rPr>
          <w:rFonts w:hint="eastAsia" w:ascii="宋体" w:hAnsi="宋体"/>
          <w:snapToGrid w:val="0"/>
          <w:color w:val="000000" w:themeColor="text1"/>
          <w:kern w:val="0"/>
          <w:sz w:val="24"/>
          <w:highlight w:val="none"/>
          <w14:textFill>
            <w14:solidFill>
              <w14:schemeClr w14:val="tx1"/>
            </w14:solidFill>
          </w14:textFill>
        </w:rPr>
        <w:t>初步设计阶段的工作要求</w:t>
      </w:r>
    </w:p>
    <w:p w14:paraId="2670AA8F">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（1）初步设计文件均以各工程子项为编制单位。</w:t>
      </w:r>
    </w:p>
    <w:p w14:paraId="4AFD06A6">
      <w:pPr>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2）初步设计阶段须对结构体系（包括幕墙、钢结构等）、机电设备安装（包括主要设备选型）、基坑支护方案、新技术及节能技术的应用进行两个以上方案的综合技术经济比较（其主要内容</w:t>
      </w:r>
      <w:r>
        <w:rPr>
          <w:rFonts w:hint="eastAsia" w:ascii="宋体" w:hAnsi="宋体"/>
          <w:snapToGrid w:val="0"/>
          <w:color w:val="000000" w:themeColor="text1"/>
          <w:kern w:val="0"/>
          <w:sz w:val="24"/>
          <w:highlight w:val="none"/>
          <w14:textFill>
            <w14:solidFill>
              <w14:schemeClr w14:val="tx1"/>
            </w14:solidFill>
          </w14:textFill>
        </w:rPr>
        <w:t>含于</w:t>
      </w:r>
      <w:r>
        <w:rPr>
          <w:rFonts w:ascii="宋体" w:hAnsi="宋体"/>
          <w:snapToGrid w:val="0"/>
          <w:color w:val="000000" w:themeColor="text1"/>
          <w:kern w:val="0"/>
          <w:sz w:val="24"/>
          <w:highlight w:val="none"/>
          <w14:textFill>
            <w14:solidFill>
              <w14:schemeClr w14:val="tx1"/>
            </w14:solidFill>
          </w14:textFill>
        </w:rPr>
        <w:t>本专业初步设计说明书中</w:t>
      </w:r>
      <w:r>
        <w:rPr>
          <w:rFonts w:hint="eastAsia" w:ascii="宋体" w:hAnsi="宋体"/>
          <w:snapToGrid w:val="0"/>
          <w:color w:val="000000" w:themeColor="text1"/>
          <w:kern w:val="0"/>
          <w:sz w:val="24"/>
          <w:highlight w:val="none"/>
          <w14:textFill>
            <w14:solidFill>
              <w14:schemeClr w14:val="tx1"/>
            </w14:solidFill>
          </w14:textFill>
        </w:rPr>
        <w:t>），使设计具备先进性、可靠性和经济合理性，并满足以下要求：</w:t>
      </w:r>
    </w:p>
    <w:p w14:paraId="6CBAA8DF">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1）应符合甲方批准的设计方案和实施性方案；</w:t>
      </w:r>
    </w:p>
    <w:p w14:paraId="64F23AED">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2）能据以准备各主要设备、材料及饰面材料；</w:t>
      </w:r>
    </w:p>
    <w:p w14:paraId="777CD349">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3）能据以编制、审核工程设计概算；</w:t>
      </w:r>
    </w:p>
    <w:p w14:paraId="14C217A1">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4）能据以进行施工准备；</w:t>
      </w:r>
    </w:p>
    <w:p w14:paraId="1B6F14FC">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5）能作为各专业施工图设计的依据。</w:t>
      </w:r>
    </w:p>
    <w:p w14:paraId="48940F8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3）初步设计中的结构设计文件，应对结构的选型、布置、截面尺寸、材料用量等予以明确。</w:t>
      </w:r>
    </w:p>
    <w:p w14:paraId="2F6CE393">
      <w:pPr>
        <w:adjustRightInd w:val="0"/>
        <w:snapToGrid w:val="0"/>
        <w:spacing w:line="360" w:lineRule="auto"/>
        <w:ind w:firstLine="600" w:firstLineChars="2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乙方须根据甲方的相关规定和要求进行工程设计概算的编制，概算文件中的开项必须齐全完整，造价指标必须准确，须满足工程投资控制的要求。如果乙方的概算编制质量不满足甲方要求，甲方有权另行委托造价专业机构编制，所需费用在乙方的设计费中扣除（金额不限于本合同约定的概算编制费金额）；如果因此影响设计进度导致不能按期交付相应阶段设计成果文件的，乙方还应该承担工期违约责任。</w:t>
      </w:r>
    </w:p>
    <w:p w14:paraId="4238F0BA">
      <w:pPr>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5）乙方应重点对建筑单体室内外给水</w:t>
      </w: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排水、电气、采暖通风、空调、动力</w:t>
      </w:r>
      <w:r>
        <w:rPr>
          <w:rFonts w:hint="eastAsia" w:ascii="宋体" w:hAnsi="宋体"/>
          <w:snapToGrid w:val="0"/>
          <w:color w:val="000000" w:themeColor="text1"/>
          <w:kern w:val="0"/>
          <w:sz w:val="24"/>
          <w:highlight w:val="none"/>
          <w14:textFill>
            <w14:solidFill>
              <w14:schemeClr w14:val="tx1"/>
            </w14:solidFill>
          </w14:textFill>
        </w:rPr>
        <w:t>等管线进行各专业综合分析</w:t>
      </w:r>
      <w:r>
        <w:rPr>
          <w:rFonts w:ascii="宋体" w:hAnsi="宋体"/>
          <w:snapToGrid w:val="0"/>
          <w:color w:val="000000" w:themeColor="text1"/>
          <w:kern w:val="0"/>
          <w:sz w:val="24"/>
          <w:highlight w:val="none"/>
          <w14:textFill>
            <w14:solidFill>
              <w14:schemeClr w14:val="tx1"/>
            </w14:solidFill>
          </w14:textFill>
        </w:rPr>
        <w:t xml:space="preserve">,协调并解决其中矛盾, </w:t>
      </w:r>
      <w:r>
        <w:rPr>
          <w:rFonts w:hint="eastAsia" w:ascii="宋体" w:hAnsi="宋体"/>
          <w:snapToGrid w:val="0"/>
          <w:color w:val="000000" w:themeColor="text1"/>
          <w:kern w:val="0"/>
          <w:sz w:val="24"/>
          <w:highlight w:val="none"/>
          <w14:textFill>
            <w14:solidFill>
              <w14:schemeClr w14:val="tx1"/>
            </w14:solidFill>
          </w14:textFill>
        </w:rPr>
        <w:t>成果包括室内外管线综合平衡图</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场外管线综合总图和相关专业图纸及说明书。</w:t>
      </w:r>
    </w:p>
    <w:p w14:paraId="5B768214">
      <w:pPr>
        <w:spacing w:line="360" w:lineRule="auto"/>
        <w:ind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6）乙方必须准确计算建筑单体的建筑面积，完善建设规模及经</w:t>
      </w:r>
      <w:r>
        <w:rPr>
          <w:rFonts w:hint="eastAsia" w:ascii="宋体" w:hAnsi="宋体"/>
          <w:snapToGrid w:val="0"/>
          <w:color w:val="000000" w:themeColor="text1"/>
          <w:kern w:val="0"/>
          <w:sz w:val="24"/>
          <w:highlight w:val="none"/>
          <w14:textFill>
            <w14:solidFill>
              <w14:schemeClr w14:val="tx1"/>
            </w14:solidFill>
          </w14:textFill>
        </w:rPr>
        <w:t>济指标说明。</w:t>
      </w:r>
    </w:p>
    <w:p w14:paraId="12067A4C">
      <w:pPr>
        <w:adjustRightInd w:val="0"/>
        <w:snapToGrid w:val="0"/>
        <w:spacing w:line="360" w:lineRule="auto"/>
        <w:ind w:right="11"/>
        <w:rPr>
          <w:rFonts w:hint="eastAsia" w:ascii="宋体" w:hAnsi="宋体"/>
          <w:bCs/>
          <w:snapToGrid w:val="0"/>
          <w:color w:val="000000" w:themeColor="text1"/>
          <w:kern w:val="0"/>
          <w:sz w:val="24"/>
          <w:highlight w:val="none"/>
          <w14:textFill>
            <w14:solidFill>
              <w14:schemeClr w14:val="tx1"/>
            </w14:solidFill>
          </w14:textFill>
        </w:rPr>
      </w:pPr>
    </w:p>
    <w:p w14:paraId="47A8423B">
      <w:pPr>
        <w:adjustRightInd w:val="0"/>
        <w:snapToGrid w:val="0"/>
        <w:spacing w:line="360" w:lineRule="auto"/>
        <w:ind w:firstLine="477" w:firstLineChars="198"/>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.6施工图设计阶段的主要工作及要求</w:t>
      </w:r>
    </w:p>
    <w:p w14:paraId="027FC353">
      <w:pPr>
        <w:adjustRightInd w:val="0"/>
        <w:snapToGrid w:val="0"/>
        <w:spacing w:line="360" w:lineRule="auto"/>
        <w:ind w:firstLine="602" w:firstLineChars="2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.6.1</w:t>
      </w:r>
      <w:r>
        <w:rPr>
          <w:rFonts w:hint="eastAsia" w:ascii="宋体" w:hAnsi="宋体"/>
          <w:snapToGrid w:val="0"/>
          <w:color w:val="000000" w:themeColor="text1"/>
          <w:kern w:val="0"/>
          <w:sz w:val="24"/>
          <w:highlight w:val="none"/>
          <w14:textFill>
            <w14:solidFill>
              <w14:schemeClr w14:val="tx1"/>
            </w14:solidFill>
          </w14:textFill>
        </w:rPr>
        <w:t>施工图设计阶段的主要工作</w:t>
      </w:r>
    </w:p>
    <w:p w14:paraId="0AB8690D">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提供施工图设计阶段的成果文件至施工图审查单位及甲方审查，并根据审查意见修改相关设计成果文件。</w:t>
      </w:r>
    </w:p>
    <w:p w14:paraId="17EB52A3">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 xml:space="preserve">2）按照《建筑工程设计文件编制深度规定（2016 </w:t>
      </w:r>
      <w:r>
        <w:rPr>
          <w:rFonts w:hint="eastAsia" w:ascii="宋体" w:hAnsi="宋体"/>
          <w:snapToGrid w:val="0"/>
          <w:color w:val="000000" w:themeColor="text1"/>
          <w:kern w:val="0"/>
          <w:sz w:val="24"/>
          <w:highlight w:val="none"/>
          <w14:textFill>
            <w14:solidFill>
              <w14:schemeClr w14:val="tx1"/>
            </w14:solidFill>
          </w14:textFill>
        </w:rPr>
        <w:t>版）》施工图设计阶段的要求进行编制，并规划主管部门的报建要求，提供建筑施工报建所需相关设计成果文件并根据相关的审批意见对设计成果文件进行相应修改，包括但不限于下列设计成果文件：</w:t>
      </w:r>
    </w:p>
    <w:p w14:paraId="5940ACEE">
      <w:pPr>
        <w:adjustRightInd w:val="0"/>
        <w:snapToGrid w:val="0"/>
        <w:spacing w:line="360" w:lineRule="auto"/>
        <w:ind w:left="120" w:leftChars="57"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1）施工图设计方案编制；</w:t>
      </w:r>
    </w:p>
    <w:p w14:paraId="10C0E10D">
      <w:pPr>
        <w:adjustRightInd w:val="0"/>
        <w:snapToGrid w:val="0"/>
        <w:spacing w:line="360" w:lineRule="auto"/>
        <w:ind w:left="120" w:leftChars="57"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 xml:space="preserve"> </w:t>
      </w:r>
      <w:r>
        <w:rPr>
          <w:rFonts w:ascii="宋体" w:hAnsi="宋体"/>
          <w:snapToGrid w:val="0"/>
          <w:color w:val="000000" w:themeColor="text1"/>
          <w:kern w:val="0"/>
          <w:sz w:val="24"/>
          <w:highlight w:val="none"/>
          <w14:textFill>
            <w14:solidFill>
              <w14:schemeClr w14:val="tx1"/>
            </w14:solidFill>
          </w14:textFill>
        </w:rPr>
        <w:t>所涉及的所有专业、专项工程的设计图纸（其中室内装修应出具天花图、铺地图，立面图，以及满足概算编制标准所需的剖面、节点大样图）及设计说明、计算书；</w:t>
      </w:r>
    </w:p>
    <w:p w14:paraId="2FF303AC">
      <w:pPr>
        <w:adjustRightInd w:val="0"/>
        <w:snapToGrid w:val="0"/>
        <w:spacing w:line="360" w:lineRule="auto"/>
        <w:ind w:left="120" w:leftChars="57"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 xml:space="preserve">3）设备材料表以及技术规格书； </w:t>
      </w:r>
    </w:p>
    <w:p w14:paraId="1A8DBD07">
      <w:pPr>
        <w:adjustRightInd w:val="0"/>
        <w:snapToGrid w:val="0"/>
        <w:spacing w:line="360" w:lineRule="auto"/>
        <w:ind w:left="120" w:leftChars="57" w:firstLine="360" w:firstLineChars="150"/>
        <w:rPr>
          <w:rFonts w:hint="eastAsia" w:ascii="宋体" w:hAnsi="宋体" w:eastAsia="宋体"/>
          <w:strike/>
          <w:snapToGrid w:val="0"/>
          <w:color w:val="000000" w:themeColor="text1"/>
          <w:kern w:val="0"/>
          <w:sz w:val="24"/>
          <w:highlight w:val="none"/>
          <w:lang w:val="en-US" w:eastAsia="zh-CN"/>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4）管线综合图（含室外管线迁移图）；</w:t>
      </w:r>
    </w:p>
    <w:p w14:paraId="7D57D6A7">
      <w:pPr>
        <w:adjustRightInd w:val="0"/>
        <w:snapToGrid w:val="0"/>
        <w:spacing w:line="360" w:lineRule="auto"/>
        <w:ind w:left="120" w:leftChars="57"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lang w:val="en-US" w:eastAsia="zh-CN"/>
          <w14:textFill>
            <w14:solidFill>
              <w14:schemeClr w14:val="tx1"/>
            </w14:solidFill>
          </w14:textFill>
        </w:rPr>
        <w:t>5</w:t>
      </w:r>
      <w:r>
        <w:rPr>
          <w:rFonts w:ascii="宋体" w:hAnsi="宋体"/>
          <w:snapToGrid w:val="0"/>
          <w:color w:val="000000" w:themeColor="text1"/>
          <w:kern w:val="0"/>
          <w:sz w:val="24"/>
          <w:highlight w:val="none"/>
          <w14:textFill>
            <w14:solidFill>
              <w14:schemeClr w14:val="tx1"/>
            </w14:solidFill>
          </w14:textFill>
        </w:rPr>
        <w:t>）其他必须的图纸与相关文件。</w:t>
      </w:r>
    </w:p>
    <w:p w14:paraId="021DA2B6">
      <w:pPr>
        <w:adjustRightInd w:val="0"/>
        <w:snapToGrid w:val="0"/>
        <w:spacing w:line="360" w:lineRule="auto"/>
        <w:ind w:left="120" w:leftChars="57"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乙方应向甲方提交施工图设计成果文件（文件及图纸）文本文件</w:t>
      </w:r>
      <w:r>
        <w:rPr>
          <w:rFonts w:ascii="宋体" w:hAnsi="宋体"/>
          <w:snapToGrid w:val="0"/>
          <w:color w:val="000000" w:themeColor="text1"/>
          <w:kern w:val="0"/>
          <w:sz w:val="24"/>
          <w:highlight w:val="none"/>
          <w:u w:val="single"/>
          <w14:textFill>
            <w14:solidFill>
              <w14:schemeClr w14:val="tx1"/>
            </w14:solidFill>
          </w14:textFill>
        </w:rPr>
        <w:t>16</w:t>
      </w:r>
      <w:r>
        <w:rPr>
          <w:rFonts w:hint="eastAsia" w:ascii="宋体" w:hAnsi="宋体"/>
          <w:snapToGrid w:val="0"/>
          <w:color w:val="000000" w:themeColor="text1"/>
          <w:kern w:val="0"/>
          <w:sz w:val="24"/>
          <w:highlight w:val="none"/>
          <w14:textFill>
            <w14:solidFill>
              <w14:schemeClr w14:val="tx1"/>
            </w14:solidFill>
          </w14:textFill>
        </w:rPr>
        <w:t>套、电子文档光盘</w:t>
      </w:r>
      <w:r>
        <w:rPr>
          <w:rFonts w:ascii="宋体" w:hAnsi="宋体"/>
          <w:snapToGrid w:val="0"/>
          <w:color w:val="000000" w:themeColor="text1"/>
          <w:kern w:val="0"/>
          <w:sz w:val="24"/>
          <w:highlight w:val="none"/>
          <w14:textFill>
            <w14:solidFill>
              <w14:schemeClr w14:val="tx1"/>
            </w14:solidFill>
          </w14:textFill>
        </w:rPr>
        <w:t>_</w:t>
      </w:r>
      <w:r>
        <w:rPr>
          <w:rFonts w:ascii="宋体" w:hAnsi="宋体"/>
          <w:snapToGrid w:val="0"/>
          <w:color w:val="000000" w:themeColor="text1"/>
          <w:kern w:val="0"/>
          <w:sz w:val="24"/>
          <w:highlight w:val="none"/>
          <w:u w:val="single"/>
          <w14:textFill>
            <w14:solidFill>
              <w14:schemeClr w14:val="tx1"/>
            </w14:solidFill>
          </w14:textFill>
        </w:rPr>
        <w:t>1_</w:t>
      </w:r>
      <w:r>
        <w:rPr>
          <w:rFonts w:hint="eastAsia" w:ascii="宋体" w:hAnsi="宋体"/>
          <w:snapToGrid w:val="0"/>
          <w:color w:val="000000" w:themeColor="text1"/>
          <w:kern w:val="0"/>
          <w:sz w:val="24"/>
          <w:highlight w:val="none"/>
          <w14:textFill>
            <w14:solidFill>
              <w14:schemeClr w14:val="tx1"/>
            </w14:solidFill>
          </w14:textFill>
        </w:rPr>
        <w:t>套；文本文件加盖设计单位出图章、注册建筑师章、注册结构工程师章，各专业负责人及</w:t>
      </w:r>
      <w:r>
        <w:rPr>
          <w:rFonts w:ascii="宋体" w:hAnsi="宋体"/>
          <w:snapToGrid w:val="0"/>
          <w:color w:val="000000" w:themeColor="text1"/>
          <w:kern w:val="0"/>
          <w:sz w:val="24"/>
          <w:highlight w:val="none"/>
          <w14:textFill>
            <w14:solidFill>
              <w14:schemeClr w14:val="tx1"/>
            </w14:solidFill>
          </w14:textFill>
        </w:rPr>
        <w:t>相关设计人员</w:t>
      </w:r>
      <w:r>
        <w:rPr>
          <w:rFonts w:hint="eastAsia" w:ascii="宋体" w:hAnsi="宋体"/>
          <w:snapToGrid w:val="0"/>
          <w:color w:val="000000" w:themeColor="text1"/>
          <w:kern w:val="0"/>
          <w:sz w:val="24"/>
          <w:highlight w:val="none"/>
          <w14:textFill>
            <w14:solidFill>
              <w14:schemeClr w14:val="tx1"/>
            </w14:solidFill>
          </w14:textFill>
        </w:rPr>
        <w:t>签署。</w:t>
      </w:r>
    </w:p>
    <w:p w14:paraId="3A5171E2">
      <w:pPr>
        <w:adjustRightInd w:val="0"/>
        <w:snapToGrid w:val="0"/>
        <w:spacing w:line="360" w:lineRule="auto"/>
        <w:ind w:firstLine="602" w:firstLineChars="2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.6.2</w:t>
      </w:r>
      <w:r>
        <w:rPr>
          <w:rFonts w:hint="eastAsia" w:ascii="宋体" w:hAnsi="宋体"/>
          <w:snapToGrid w:val="0"/>
          <w:color w:val="000000" w:themeColor="text1"/>
          <w:kern w:val="0"/>
          <w:sz w:val="24"/>
          <w:highlight w:val="none"/>
          <w14:textFill>
            <w14:solidFill>
              <w14:schemeClr w14:val="tx1"/>
            </w14:solidFill>
          </w14:textFill>
        </w:rPr>
        <w:t>施工图设计阶段的工作要求</w:t>
      </w:r>
    </w:p>
    <w:p w14:paraId="520C82E8">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1）施工图设计文件均以各工程子项为编制单位。</w:t>
      </w:r>
    </w:p>
    <w:p w14:paraId="14AA033E">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2）施工图设计文件的深度要满足以下要求：</w:t>
      </w:r>
    </w:p>
    <w:p w14:paraId="4D8B92D4">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1)应根据政府有关主管部门批准的初步设计进行编制；</w:t>
      </w:r>
    </w:p>
    <w:p w14:paraId="6F24AA60">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2)满足建设部批准的《建筑工程设计文件编制深度规定》（2008版）施工图设计阶段的要求，</w:t>
      </w:r>
    </w:p>
    <w:p w14:paraId="53BE0F1E">
      <w:pPr>
        <w:adjustRightInd w:val="0"/>
        <w:snapToGrid w:val="0"/>
        <w:spacing w:line="360" w:lineRule="auto"/>
        <w:ind w:firstLine="723" w:firstLineChars="300"/>
        <w:rPr>
          <w:rFonts w:hint="eastAsia" w:ascii="宋体" w:hAnsi="宋体"/>
          <w:b/>
          <w:bCs/>
          <w:snapToGrid w:val="0"/>
          <w:color w:val="000000" w:themeColor="text1"/>
          <w:kern w:val="0"/>
          <w:sz w:val="24"/>
          <w:highlight w:val="none"/>
          <w14:textFill>
            <w14:solidFill>
              <w14:schemeClr w14:val="tx1"/>
            </w14:solidFill>
          </w14:textFill>
        </w:rPr>
      </w:pPr>
      <w:r>
        <w:rPr>
          <w:rFonts w:ascii="宋体" w:hAnsi="宋体"/>
          <w:b/>
          <w:bCs/>
          <w:snapToGrid w:val="0"/>
          <w:color w:val="000000" w:themeColor="text1"/>
          <w:kern w:val="0"/>
          <w:sz w:val="24"/>
          <w:highlight w:val="none"/>
          <w14:textFill>
            <w14:solidFill>
              <w14:schemeClr w14:val="tx1"/>
            </w14:solidFill>
          </w14:textFill>
        </w:rPr>
        <w:t>3）能据以编制初步设计概算和投标限价；</w:t>
      </w:r>
    </w:p>
    <w:p w14:paraId="57F02132">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4）能据以编制招标文件；</w:t>
      </w:r>
    </w:p>
    <w:p w14:paraId="7843AD61">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5）能据以安排材料、设备订货和非标准设备的制作；</w:t>
      </w:r>
    </w:p>
    <w:p w14:paraId="4BB6E0E9">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6）能据以进行施工和安装；</w:t>
      </w:r>
    </w:p>
    <w:p w14:paraId="5C208302">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7）能据以进行工程竣工验收。</w:t>
      </w:r>
    </w:p>
    <w:p w14:paraId="53DE4438">
      <w:pPr>
        <w:adjustRightInd w:val="0"/>
        <w:snapToGrid w:val="0"/>
        <w:spacing w:line="360" w:lineRule="auto"/>
        <w:ind w:firstLine="360"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3）乙方提交给甲方的施工图设计成果文件应不存在错、漏、碰等问题。</w:t>
      </w:r>
    </w:p>
    <w:p w14:paraId="6FB0BB9D">
      <w:pPr>
        <w:adjustRightInd w:val="0"/>
        <w:snapToGrid w:val="0"/>
        <w:spacing w:line="360" w:lineRule="auto"/>
        <w:ind w:firstLine="360" w:firstLineChars="150"/>
        <w:rPr>
          <w:rFonts w:hint="eastAsia" w:ascii="宋体" w:hAnsi="宋体"/>
          <w:strike/>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4</w:t>
      </w:r>
      <w:r>
        <w:rPr>
          <w:rFonts w:ascii="宋体" w:hAnsi="宋体"/>
          <w:snapToGrid w:val="0"/>
          <w:color w:val="000000" w:themeColor="text1"/>
          <w:kern w:val="0"/>
          <w:sz w:val="24"/>
          <w:highlight w:val="none"/>
          <w14:textFill>
            <w14:solidFill>
              <w14:schemeClr w14:val="tx1"/>
            </w14:solidFill>
          </w14:textFill>
        </w:rPr>
        <w:t>）乙方应重点对建筑单体室内外给水、排水、电气、采暖通风、空调、动力</w:t>
      </w:r>
      <w:r>
        <w:rPr>
          <w:rFonts w:hint="eastAsia" w:ascii="宋体" w:hAnsi="宋体"/>
          <w:snapToGrid w:val="0"/>
          <w:color w:val="000000" w:themeColor="text1"/>
          <w:kern w:val="0"/>
          <w:sz w:val="24"/>
          <w:highlight w:val="none"/>
          <w14:textFill>
            <w14:solidFill>
              <w14:schemeClr w14:val="tx1"/>
            </w14:solidFill>
          </w14:textFill>
        </w:rPr>
        <w:t>等管线进行个专业综合分析</w:t>
      </w:r>
      <w:r>
        <w:rPr>
          <w:rFonts w:ascii="宋体" w:hAnsi="宋体"/>
          <w:snapToGrid w:val="0"/>
          <w:color w:val="000000" w:themeColor="text1"/>
          <w:kern w:val="0"/>
          <w:sz w:val="24"/>
          <w:highlight w:val="none"/>
          <w14:textFill>
            <w14:solidFill>
              <w14:schemeClr w14:val="tx1"/>
            </w14:solidFill>
          </w14:textFill>
        </w:rPr>
        <w:t xml:space="preserve">,协调并解决其中矛盾, </w:t>
      </w:r>
      <w:r>
        <w:rPr>
          <w:rFonts w:hint="eastAsia" w:ascii="宋体" w:hAnsi="宋体"/>
          <w:snapToGrid w:val="0"/>
          <w:color w:val="000000" w:themeColor="text1"/>
          <w:kern w:val="0"/>
          <w:sz w:val="24"/>
          <w:highlight w:val="none"/>
          <w14:textFill>
            <w14:solidFill>
              <w14:schemeClr w14:val="tx1"/>
            </w14:solidFill>
          </w14:textFill>
        </w:rPr>
        <w:t>并提供相关的成果文件（包括但不限于室内外管线综合平衡图</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场外管线综合总图，和相关专业图纸及说明书），同时完成土建、机电设备选型意见、技术要求文件，并为设备材料推荐品牌。</w:t>
      </w:r>
    </w:p>
    <w:p w14:paraId="20479AA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应</w:t>
      </w:r>
      <w:r>
        <w:rPr>
          <w:rFonts w:hint="eastAsia"/>
          <w:color w:val="000000" w:themeColor="text1"/>
          <w:sz w:val="24"/>
          <w:highlight w:val="none"/>
          <w14:textFill>
            <w14:solidFill>
              <w14:schemeClr w14:val="tx1"/>
            </w14:solidFill>
          </w14:textFill>
        </w:rPr>
        <w:t>根据本合同工程设计的特点，提供施工安装操作、安全防护的有关要求。</w:t>
      </w:r>
    </w:p>
    <w:p w14:paraId="698ABACC">
      <w:pPr>
        <w:adjustRightInd w:val="0"/>
        <w:snapToGrid w:val="0"/>
        <w:spacing w:line="360" w:lineRule="auto"/>
        <w:rPr>
          <w:rFonts w:hint="eastAsia" w:ascii="宋体" w:hAnsi="宋体"/>
          <w:b/>
          <w:snapToGrid w:val="0"/>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.7</w:t>
      </w:r>
      <w:r>
        <w:rPr>
          <w:rFonts w:hint="eastAsia" w:ascii="宋体" w:hAnsi="宋体"/>
          <w:b/>
          <w:snapToGrid w:val="0"/>
          <w:color w:val="000000" w:themeColor="text1"/>
          <w:kern w:val="0"/>
          <w:sz w:val="24"/>
          <w:highlight w:val="none"/>
          <w14:textFill>
            <w14:solidFill>
              <w14:schemeClr w14:val="tx1"/>
            </w14:solidFill>
          </w14:textFill>
        </w:rPr>
        <w:t>竣工图设计阶段的主要工作及要求</w:t>
      </w:r>
    </w:p>
    <w:p w14:paraId="0461CD1C">
      <w:pPr>
        <w:adjustRightInd w:val="0"/>
        <w:snapToGrid w:val="0"/>
        <w:spacing w:line="360" w:lineRule="auto"/>
        <w:ind w:right="11" w:firstLine="480" w:firstLineChars="200"/>
        <w:rPr>
          <w:rFonts w:hint="eastAsia"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工程竣工后</w:t>
      </w:r>
      <w:r>
        <w:rPr>
          <w:rFonts w:ascii="宋体" w:hAnsi="宋体"/>
          <w:color w:val="000000" w:themeColor="text1"/>
          <w:sz w:val="24"/>
          <w:szCs w:val="22"/>
          <w:highlight w:val="none"/>
          <w14:textFill>
            <w14:solidFill>
              <w14:schemeClr w14:val="tx1"/>
            </w14:solidFill>
          </w14:textFill>
        </w:rPr>
        <w:t>15天内，设计人应当根据施工图纸、设计变更文件，以及施工单位提供的相关资料，编制完成竣工图，并按要求提交相关成果。竣工图应当提供准确、详实、完整的现场相关数据、信息，使其满足各项验收和结算标准、要求。</w:t>
      </w:r>
    </w:p>
    <w:p w14:paraId="673D0120">
      <w:pPr>
        <w:adjustRightInd w:val="0"/>
        <w:snapToGrid w:val="0"/>
        <w:spacing w:line="360" w:lineRule="auto"/>
        <w:ind w:firstLine="477" w:firstLineChars="198"/>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.8</w:t>
      </w:r>
      <w:r>
        <w:rPr>
          <w:rFonts w:hint="eastAsia" w:ascii="宋体" w:hAnsi="宋体"/>
          <w:b/>
          <w:snapToGrid w:val="0"/>
          <w:color w:val="000000" w:themeColor="text1"/>
          <w:kern w:val="0"/>
          <w:sz w:val="24"/>
          <w:highlight w:val="none"/>
          <w14:textFill>
            <w14:solidFill>
              <w14:schemeClr w14:val="tx1"/>
            </w14:solidFill>
          </w14:textFill>
        </w:rPr>
        <w:t>造价文件编制服务主要工作及要求</w:t>
      </w:r>
    </w:p>
    <w:p w14:paraId="0B00985F">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在规定的时限内按国家法律法规和省、市主管部门有关规定依据开展概算编制，编制深度按甲方要求（造价成果文件应含概算书、工程量计算书及主要材料、设备价格采用依据等）；</w:t>
      </w:r>
      <w:r>
        <w:rPr>
          <w:rFonts w:hint="eastAsia" w:ascii="宋体" w:hAnsi="宋体" w:cs="宋体"/>
          <w:snapToGrid w:val="0"/>
          <w:color w:val="000000" w:themeColor="text1"/>
          <w:kern w:val="0"/>
          <w:sz w:val="24"/>
          <w:highlight w:val="none"/>
          <w:lang w:eastAsia="zh-CN" w:bidi="ar"/>
          <w14:textFill>
            <w14:solidFill>
              <w14:schemeClr w14:val="tx1"/>
            </w14:solidFill>
          </w14:textFill>
        </w:rPr>
        <w:t>（详协议书</w:t>
      </w:r>
      <w:r>
        <w:rPr>
          <w:rFonts w:hint="eastAsia" w:ascii="宋体" w:hAnsi="宋体" w:cs="宋体"/>
          <w:snapToGrid w:val="0"/>
          <w:color w:val="000000" w:themeColor="text1"/>
          <w:kern w:val="0"/>
          <w:sz w:val="24"/>
          <w:highlight w:val="none"/>
          <w:lang w:val="en-US" w:eastAsia="zh-CN" w:bidi="ar"/>
          <w14:textFill>
            <w14:solidFill>
              <w14:schemeClr w14:val="tx1"/>
            </w14:solidFill>
          </w14:textFill>
        </w:rPr>
        <w:t>2.2条款</w:t>
      </w:r>
      <w:r>
        <w:rPr>
          <w:rFonts w:hint="eastAsia" w:ascii="宋体" w:hAnsi="宋体" w:cs="宋体"/>
          <w:snapToGrid w:val="0"/>
          <w:color w:val="000000" w:themeColor="text1"/>
          <w:kern w:val="0"/>
          <w:sz w:val="24"/>
          <w:highlight w:val="none"/>
          <w:lang w:eastAsia="zh-CN" w:bidi="ar"/>
          <w14:textFill>
            <w14:solidFill>
              <w14:schemeClr w14:val="tx1"/>
            </w14:solidFill>
          </w14:textFill>
        </w:rPr>
        <w:t>）</w:t>
      </w:r>
    </w:p>
    <w:p w14:paraId="410F72C2">
      <w:pPr>
        <w:numPr>
          <w:ilvl w:val="-1"/>
          <w:numId w:val="0"/>
        </w:num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负责整理有关的概算文件及图纸资料办理概算评审，在评审过程中负责核对工程量及工程造价，遇到评审争议问题向甲方汇报并提出有效解决办法等，协助甲方办理概算审核工作。</w:t>
      </w:r>
    </w:p>
    <w:p w14:paraId="765AAF12">
      <w:pPr>
        <w:adjustRightInd w:val="0"/>
        <w:snapToGrid w:val="0"/>
        <w:spacing w:line="440" w:lineRule="exact"/>
        <w:ind w:left="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在编制过程中对图纸不清晰的部分及设备、材料选型，建设科技应用</w:t>
      </w:r>
    </w:p>
    <w:p w14:paraId="723860DC">
      <w:pPr>
        <w:adjustRightInd w:val="0"/>
        <w:snapToGrid w:val="0"/>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等提供参考意见；</w:t>
      </w:r>
    </w:p>
    <w:p w14:paraId="0B80DEC5">
      <w:pPr>
        <w:numPr>
          <w:ilvl w:val="-1"/>
          <w:numId w:val="0"/>
        </w:num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根据甲方需要，出席该项目技术方案调整、施工图深化、投资控制问题研究等造价咨询有关会议，并提供合理化意见或建议。</w:t>
      </w:r>
    </w:p>
    <w:p w14:paraId="46AF37C0">
      <w:pPr>
        <w:pStyle w:val="7"/>
        <w:numPr>
          <w:ilvl w:val="0"/>
          <w:numId w:val="6"/>
        </w:num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项目实施各阶段各阶段方案比选、技术选型比选的投资分析、施工阶段的设计变更造价变化分析等。</w:t>
      </w:r>
    </w:p>
    <w:p w14:paraId="610F0D8E">
      <w:pPr>
        <w:pStyle w:val="7"/>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协助甲方做好与该项目相关沟通工作。</w:t>
      </w:r>
    </w:p>
    <w:p w14:paraId="66840023">
      <w:pPr>
        <w:pStyle w:val="14"/>
        <w:spacing w:line="440" w:lineRule="exact"/>
        <w:ind w:left="0" w:leftChars="0" w:firstLine="480"/>
        <w:rPr>
          <w:rFonts w:hint="eastAsia"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）在提供服务的过程中按实际需要调整服务内</w:t>
      </w:r>
      <w:r>
        <w:rPr>
          <w:rFonts w:hint="eastAsia" w:hAnsi="宋体"/>
          <w:color w:val="000000" w:themeColor="text1"/>
          <w:sz w:val="24"/>
          <w:highlight w:val="none"/>
          <w14:textFill>
            <w14:solidFill>
              <w14:schemeClr w14:val="tx1"/>
            </w14:solidFill>
          </w14:textFill>
        </w:rPr>
        <w:t>容，配合项目之发展计划及满足甲方之要求。</w:t>
      </w:r>
    </w:p>
    <w:p w14:paraId="01352F90">
      <w:pPr>
        <w:adjustRightInd w:val="0"/>
        <w:snapToGrid w:val="0"/>
        <w:spacing w:line="360" w:lineRule="auto"/>
        <w:ind w:firstLine="482" w:firstLineChars="200"/>
        <w:rPr>
          <w:rFonts w:hint="eastAsia"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5</w:t>
      </w:r>
      <w:r>
        <w:rPr>
          <w:rFonts w:ascii="宋体" w:hAnsi="宋体"/>
          <w:b/>
          <w:bCs/>
          <w:snapToGrid w:val="0"/>
          <w:color w:val="000000" w:themeColor="text1"/>
          <w:kern w:val="0"/>
          <w:sz w:val="24"/>
          <w:highlight w:val="none"/>
          <w14:textFill>
            <w14:solidFill>
              <w14:schemeClr w14:val="tx1"/>
            </w14:solidFill>
          </w14:textFill>
        </w:rPr>
        <w:t>.</w:t>
      </w:r>
      <w:r>
        <w:rPr>
          <w:rFonts w:hint="eastAsia" w:ascii="宋体" w:hAnsi="宋体"/>
          <w:b/>
          <w:bCs/>
          <w:snapToGrid w:val="0"/>
          <w:color w:val="000000" w:themeColor="text1"/>
          <w:kern w:val="0"/>
          <w:sz w:val="24"/>
          <w:highlight w:val="none"/>
          <w:lang w:eastAsia="zh-CN"/>
          <w14:textFill>
            <w14:solidFill>
              <w14:schemeClr w14:val="tx1"/>
            </w14:solidFill>
          </w14:textFill>
        </w:rPr>
        <w:t>9</w:t>
      </w:r>
      <w:r>
        <w:rPr>
          <w:rFonts w:hint="eastAsia" w:ascii="宋体" w:hAnsi="宋体"/>
          <w:b/>
          <w:bCs/>
          <w:snapToGrid w:val="0"/>
          <w:color w:val="000000" w:themeColor="text1"/>
          <w:kern w:val="0"/>
          <w:sz w:val="24"/>
          <w:highlight w:val="none"/>
          <w14:textFill>
            <w14:solidFill>
              <w14:schemeClr w14:val="tx1"/>
            </w14:solidFill>
          </w14:textFill>
        </w:rPr>
        <w:t>材料、设备选型的设计配合</w:t>
      </w:r>
    </w:p>
    <w:p w14:paraId="2DFEB01D">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设计成果文件中选用的建筑材料、建筑构配件和设备，其质量标准必须符合国家规范、标准要求。</w:t>
      </w:r>
    </w:p>
    <w:p w14:paraId="6F974B7A">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乙方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14:paraId="2434BAC6">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.3</w:t>
      </w:r>
      <w:r>
        <w:rPr>
          <w:rFonts w:hint="eastAsia" w:ascii="宋体" w:hAnsi="宋体"/>
          <w:snapToGrid w:val="0"/>
          <w:color w:val="000000" w:themeColor="text1"/>
          <w:kern w:val="0"/>
          <w:sz w:val="24"/>
          <w:highlight w:val="none"/>
          <w14:textFill>
            <w14:solidFill>
              <w14:schemeClr w14:val="tx1"/>
            </w14:solidFill>
          </w14:textFill>
        </w:rPr>
        <w:t>设计文件对于工艺、技术、材料、设备的选用应该满足施工工期的要求，充分考虑设计的可实施性，重视和吸收施工单位对施工安装提出的意见，并充分考虑国内承建商的施工能力。</w:t>
      </w:r>
    </w:p>
    <w:p w14:paraId="14196647">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33A663E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乙方应及时提供工程的各主要建筑材料和设备的生产厂商及价格等资料，供甲方选择时参考。</w:t>
      </w:r>
    </w:p>
    <w:p w14:paraId="46CEF1FF">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.6</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62C48F68">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.7</w:t>
      </w:r>
      <w:r>
        <w:rPr>
          <w:rFonts w:hint="eastAsia" w:ascii="宋体" w:hAnsi="宋体"/>
          <w:snapToGrid w:val="0"/>
          <w:color w:val="000000" w:themeColor="text1"/>
          <w:kern w:val="0"/>
          <w:sz w:val="24"/>
          <w:highlight w:val="none"/>
          <w14:textFill>
            <w14:solidFill>
              <w14:schemeClr w14:val="tx1"/>
            </w14:solidFill>
          </w14:textFill>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14:paraId="1D6FC85C">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.8</w:t>
      </w:r>
      <w:r>
        <w:rPr>
          <w:rFonts w:hint="eastAsia" w:ascii="宋体" w:hAnsi="宋体"/>
          <w:snapToGrid w:val="0"/>
          <w:color w:val="000000" w:themeColor="text1"/>
          <w:kern w:val="0"/>
          <w:sz w:val="24"/>
          <w:highlight w:val="none"/>
          <w14:textFill>
            <w14:solidFill>
              <w14:schemeClr w14:val="tx1"/>
            </w14:solidFill>
          </w14:textFill>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3F10F644">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hint="eastAsia" w:ascii="宋体" w:hAnsi="宋体"/>
          <w:snapToGrid w:val="0"/>
          <w:color w:val="000000" w:themeColor="text1"/>
          <w:kern w:val="0"/>
          <w:sz w:val="24"/>
          <w:highlight w:val="none"/>
          <w14:textFill>
            <w14:solidFill>
              <w14:schemeClr w14:val="tx1"/>
            </w14:solidFill>
          </w14:textFill>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0402DD1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5</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.10</w:t>
      </w:r>
      <w:r>
        <w:rPr>
          <w:rFonts w:hint="eastAsia" w:ascii="宋体" w:hAnsi="宋体"/>
          <w:snapToGrid w:val="0"/>
          <w:color w:val="000000" w:themeColor="text1"/>
          <w:kern w:val="0"/>
          <w:sz w:val="24"/>
          <w:highlight w:val="none"/>
          <w14:textFill>
            <w14:solidFill>
              <w14:schemeClr w14:val="tx1"/>
            </w14:solidFill>
          </w14:textFill>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45401247">
      <w:pPr>
        <w:spacing w:line="360" w:lineRule="auto"/>
        <w:ind w:firstLine="361" w:firstLineChars="15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5</w:t>
      </w:r>
      <w:r>
        <w:rPr>
          <w:rFonts w:ascii="宋体" w:hAnsi="宋体"/>
          <w:b/>
          <w:bCs/>
          <w:snapToGrid w:val="0"/>
          <w:color w:val="000000" w:themeColor="text1"/>
          <w:kern w:val="0"/>
          <w:sz w:val="24"/>
          <w:highlight w:val="none"/>
          <w14:textFill>
            <w14:solidFill>
              <w14:schemeClr w14:val="tx1"/>
            </w14:solidFill>
          </w14:textFill>
        </w:rPr>
        <w:t>.10</w:t>
      </w:r>
      <w:r>
        <w:rPr>
          <w:rFonts w:hint="eastAsia" w:ascii="宋体" w:hAnsi="宋体"/>
          <w:snapToGrid w:val="0"/>
          <w:color w:val="000000" w:themeColor="text1"/>
          <w:kern w:val="0"/>
          <w:sz w:val="24"/>
          <w:highlight w:val="none"/>
          <w:lang w:val="zh-CN"/>
          <w14:textFill>
            <w14:solidFill>
              <w14:schemeClr w14:val="tx1"/>
            </w14:solidFill>
          </w14:textFill>
        </w:rPr>
        <w:t>修建性详细规划设计、修改、调整、完善和报审工作；综合管线规划报审报批；排水设计咨询；根据人防、卫生防疫、消防、教育、环卫、水务、控高专业、地铁设施保护办公室、住</w:t>
      </w:r>
      <w:r>
        <w:rPr>
          <w:rFonts w:ascii="宋体" w:hAnsi="宋体"/>
          <w:snapToGrid w:val="0"/>
          <w:color w:val="000000" w:themeColor="text1"/>
          <w:kern w:val="0"/>
          <w:sz w:val="24"/>
          <w:highlight w:val="none"/>
          <w:lang w:val="zh-CN"/>
          <w14:textFill>
            <w14:solidFill>
              <w14:schemeClr w14:val="tx1"/>
            </w14:solidFill>
          </w14:textFill>
        </w:rPr>
        <w:t>建</w:t>
      </w:r>
      <w:r>
        <w:rPr>
          <w:rFonts w:hint="eastAsia" w:ascii="宋体" w:hAnsi="宋体"/>
          <w:snapToGrid w:val="0"/>
          <w:color w:val="000000" w:themeColor="text1"/>
          <w:kern w:val="0"/>
          <w:sz w:val="24"/>
          <w:highlight w:val="none"/>
          <w:lang w:val="zh-CN"/>
          <w14:textFill>
            <w14:solidFill>
              <w14:schemeClr w14:val="tx1"/>
            </w14:solidFill>
          </w14:textFill>
        </w:rPr>
        <w:t>、供电局等专业部门的审查意见，提供协调咨询服务；完成项目规划建筑方案图纸和方案审查；完成项目规划建筑报建相关事宜；配合完成办理道路、给排水、建设工程规划许可证的设计、报批等事宜。具体工作内容及要点：</w:t>
      </w:r>
    </w:p>
    <w:p w14:paraId="51F1DE07">
      <w:pPr>
        <w:autoSpaceDE w:val="0"/>
        <w:autoSpaceDN w:val="0"/>
        <w:adjustRightInd w:val="0"/>
        <w:spacing w:line="360" w:lineRule="auto"/>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r>
        <w:rPr>
          <w:rFonts w:ascii="宋体" w:hAnsi="宋体" w:cs="宋体"/>
          <w:color w:val="000000" w:themeColor="text1"/>
          <w:kern w:val="0"/>
          <w:sz w:val="24"/>
          <w:highlight w:val="none"/>
          <w:lang w:val="zh-CN"/>
          <w14:textFill>
            <w14:solidFill>
              <w14:schemeClr w14:val="tx1"/>
            </w14:solidFill>
          </w14:textFill>
        </w:rPr>
        <w:t>1）修建性详细规划设计及修改、调整、完善和报审工作：</w:t>
      </w:r>
    </w:p>
    <w:p w14:paraId="0BCD0AD4">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1）建设条件分析及综合技术经济论证</w:t>
      </w:r>
    </w:p>
    <w:p w14:paraId="49EAB6E4">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2）建筑、道路和绿地等的空间布局和景观规划设计，布置总平面图</w:t>
      </w:r>
    </w:p>
    <w:p w14:paraId="17AB4973">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3）道路交通规划设计</w:t>
      </w:r>
    </w:p>
    <w:p w14:paraId="7BD430B7">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4）绿地系统规划设计</w:t>
      </w:r>
    </w:p>
    <w:p w14:paraId="321D7563">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5）工程管线规划设计</w:t>
      </w:r>
    </w:p>
    <w:p w14:paraId="5774ACFC">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6）竖向规划设计</w:t>
      </w:r>
    </w:p>
    <w:p w14:paraId="268FE5C2">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7）估算工程量、拆迁量和总造价，分析投资效益</w:t>
      </w:r>
    </w:p>
    <w:p w14:paraId="19BA8378">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8）修建性详细规划报审工作</w:t>
      </w:r>
    </w:p>
    <w:p w14:paraId="6E40102B">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9</w:t>
      </w:r>
      <w:r>
        <w:rPr>
          <w:rFonts w:ascii="宋体" w:hAnsi="宋体" w:cs="宋体"/>
          <w:color w:val="000000" w:themeColor="text1"/>
          <w:kern w:val="0"/>
          <w:sz w:val="24"/>
          <w:highlight w:val="none"/>
          <w:lang w:val="zh-CN"/>
          <w14:textFill>
            <w14:solidFill>
              <w14:schemeClr w14:val="tx1"/>
            </w14:solidFill>
          </w14:textFill>
        </w:rPr>
        <w:t>）建筑区划明细设计</w:t>
      </w:r>
    </w:p>
    <w:p w14:paraId="2BA5913C">
      <w:pPr>
        <w:autoSpaceDE w:val="0"/>
        <w:autoSpaceDN w:val="0"/>
        <w:adjustRightInd w:val="0"/>
        <w:spacing w:line="360" w:lineRule="auto"/>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r>
        <w:rPr>
          <w:rFonts w:ascii="宋体" w:hAnsi="宋体" w:cs="宋体"/>
          <w:color w:val="000000" w:themeColor="text1"/>
          <w:kern w:val="0"/>
          <w:sz w:val="24"/>
          <w:highlight w:val="none"/>
          <w:lang w:val="zh-CN"/>
          <w14:textFill>
            <w14:solidFill>
              <w14:schemeClr w14:val="tx1"/>
            </w14:solidFill>
          </w14:textFill>
        </w:rPr>
        <w:t>2）综合管线规划设计、报审工作：</w:t>
      </w:r>
    </w:p>
    <w:p w14:paraId="1FA229FE">
      <w:pPr>
        <w:autoSpaceDE w:val="0"/>
        <w:autoSpaceDN w:val="0"/>
        <w:adjustRightInd w:val="0"/>
        <w:spacing w:line="360" w:lineRule="auto"/>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1）检查设计文件的完整性、正确性及设计深度情况</w:t>
      </w:r>
    </w:p>
    <w:p w14:paraId="592C421D">
      <w:pPr>
        <w:autoSpaceDE w:val="0"/>
        <w:autoSpaceDN w:val="0"/>
        <w:adjustRightInd w:val="0"/>
        <w:spacing w:line="360" w:lineRule="auto"/>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2）检查对规划设计条件或修建性详规批复意见的执行情况</w:t>
      </w:r>
    </w:p>
    <w:p w14:paraId="7E0516F8">
      <w:pPr>
        <w:autoSpaceDE w:val="0"/>
        <w:autoSpaceDN w:val="0"/>
        <w:adjustRightInd w:val="0"/>
        <w:spacing w:line="360" w:lineRule="auto"/>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3）检查对各阶段专家评审意见、业主意见、咨询单位评审意见的落实情况</w:t>
      </w:r>
    </w:p>
    <w:p w14:paraId="03F803A4">
      <w:pPr>
        <w:autoSpaceDE w:val="0"/>
        <w:autoSpaceDN w:val="0"/>
        <w:adjustRightInd w:val="0"/>
        <w:spacing w:line="360" w:lineRule="auto"/>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4）综合管线设计是否合理及优化意见</w:t>
      </w:r>
    </w:p>
    <w:p w14:paraId="469C8522">
      <w:pPr>
        <w:autoSpaceDE w:val="0"/>
        <w:autoSpaceDN w:val="0"/>
        <w:adjustRightInd w:val="0"/>
        <w:spacing w:line="360" w:lineRule="auto"/>
        <w:jc w:val="left"/>
        <w:rPr>
          <w:rFonts w:hint="eastAsia"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5）严格检查对技术规范、规程和标准的执行情况</w:t>
      </w:r>
    </w:p>
    <w:p w14:paraId="373B1E42">
      <w:pPr>
        <w:adjustRightInd w:val="0"/>
        <w:snapToGrid w:val="0"/>
        <w:spacing w:line="360" w:lineRule="auto"/>
        <w:ind w:firstLine="120" w:firstLineChars="50"/>
        <w:rPr>
          <w:rFonts w:hint="eastAsia" w:ascii="宋体" w:hAnsi="宋体"/>
          <w:snapToGrid w:val="0"/>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6）调查、落实各类管线的接驳、布局、设计</w:t>
      </w:r>
    </w:p>
    <w:p w14:paraId="1608E1C9">
      <w:pPr>
        <w:pStyle w:val="5"/>
        <w:rPr>
          <w:snapToGrid w:val="0"/>
          <w:color w:val="000000" w:themeColor="text1"/>
          <w:highlight w:val="none"/>
          <w14:textFill>
            <w14:solidFill>
              <w14:schemeClr w14:val="tx1"/>
            </w14:solidFill>
          </w14:textFill>
        </w:rPr>
      </w:pPr>
      <w:bookmarkStart w:id="42" w:name="_Toc25876"/>
      <w:bookmarkStart w:id="43" w:name="_Toc24458"/>
      <w:bookmarkStart w:id="44" w:name="_Toc14746"/>
      <w:r>
        <w:rPr>
          <w:rFonts w:hint="eastAsia"/>
          <w:snapToGrid w:val="0"/>
          <w:color w:val="000000" w:themeColor="text1"/>
          <w:highlight w:val="none"/>
          <w:lang w:val="en-US" w:eastAsia="zh-CN"/>
          <w14:textFill>
            <w14:solidFill>
              <w14:schemeClr w14:val="tx1"/>
            </w14:solidFill>
          </w14:textFill>
        </w:rPr>
        <w:t>6</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设计服务</w:t>
      </w:r>
      <w:bookmarkEnd w:id="42"/>
      <w:bookmarkEnd w:id="43"/>
      <w:bookmarkEnd w:id="44"/>
    </w:p>
    <w:p w14:paraId="6103AB3F">
      <w:pPr>
        <w:adjustRightInd w:val="0"/>
        <w:snapToGrid w:val="0"/>
        <w:spacing w:line="360" w:lineRule="auto"/>
        <w:ind w:firstLine="470" w:firstLineChars="196"/>
        <w:rPr>
          <w:rFonts w:hint="eastAsia" w:ascii="宋体" w:hAnsi="宋体"/>
          <w:b/>
          <w:bCs/>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乙方的服务应符合国际通用的</w:t>
      </w:r>
      <w:r>
        <w:rPr>
          <w:rFonts w:ascii="宋体" w:hAnsi="宋体"/>
          <w:snapToGrid w:val="0"/>
          <w:color w:val="000000" w:themeColor="text1"/>
          <w:kern w:val="0"/>
          <w:sz w:val="24"/>
          <w:highlight w:val="none"/>
          <w14:textFill>
            <w14:solidFill>
              <w14:schemeClr w14:val="tx1"/>
            </w14:solidFill>
          </w14:textFill>
        </w:rPr>
        <w:t>ISO—</w:t>
      </w:r>
      <w:r>
        <w:rPr>
          <w:rFonts w:hint="eastAsia" w:ascii="宋体" w:hAnsi="宋体"/>
          <w:snapToGrid w:val="0"/>
          <w:color w:val="000000" w:themeColor="text1"/>
          <w:kern w:val="0"/>
          <w:sz w:val="24"/>
          <w:highlight w:val="none"/>
          <w:lang w:eastAsia="zh-CN"/>
          <w14:textFill>
            <w14:solidFill>
              <w14:schemeClr w14:val="tx1"/>
            </w14:solidFill>
          </w14:textFill>
        </w:rPr>
        <w:t>9</w:t>
      </w:r>
      <w:r>
        <w:rPr>
          <w:rFonts w:ascii="宋体" w:hAnsi="宋体"/>
          <w:snapToGrid w:val="0"/>
          <w:color w:val="000000" w:themeColor="text1"/>
          <w:kern w:val="0"/>
          <w:sz w:val="24"/>
          <w:highlight w:val="none"/>
          <w14:textFill>
            <w14:solidFill>
              <w14:schemeClr w14:val="tx1"/>
            </w14:solidFill>
          </w14:textFill>
        </w:rPr>
        <w:t>000质量管理体系对于工程设计所规定的标准及质量要求。乙方应及时地提供服务，满足甲方在时间上的要求。</w:t>
      </w:r>
    </w:p>
    <w:p w14:paraId="34571A93">
      <w:pPr>
        <w:adjustRightInd w:val="0"/>
        <w:snapToGrid w:val="0"/>
        <w:spacing w:line="360" w:lineRule="auto"/>
        <w:ind w:firstLine="361" w:firstLineChars="15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Cs/>
          <w:snapToGrid w:val="0"/>
          <w:color w:val="000000" w:themeColor="text1"/>
          <w:kern w:val="0"/>
          <w:sz w:val="24"/>
          <w:highlight w:val="none"/>
          <w14:textFill>
            <w14:solidFill>
              <w14:schemeClr w14:val="tx1"/>
            </w14:solidFill>
          </w14:textFill>
        </w:rPr>
        <w:t>专职</w:t>
      </w:r>
      <w:r>
        <w:rPr>
          <w:rFonts w:hint="eastAsia" w:ascii="宋体" w:hAnsi="宋体"/>
          <w:snapToGrid w:val="0"/>
          <w:color w:val="000000" w:themeColor="text1"/>
          <w:kern w:val="0"/>
          <w:sz w:val="24"/>
          <w:highlight w:val="none"/>
          <w14:textFill>
            <w14:solidFill>
              <w14:schemeClr w14:val="tx1"/>
            </w14:solidFill>
          </w14:textFill>
        </w:rPr>
        <w:t>设计管理人员</w:t>
      </w:r>
    </w:p>
    <w:p w14:paraId="1EE82458">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.1.1</w:t>
      </w:r>
      <w:r>
        <w:rPr>
          <w:rFonts w:hint="eastAsia" w:ascii="宋体" w:hAnsi="宋体"/>
          <w:bCs/>
          <w:snapToGrid w:val="0"/>
          <w:color w:val="000000" w:themeColor="text1"/>
          <w:kern w:val="0"/>
          <w:sz w:val="24"/>
          <w:highlight w:val="none"/>
          <w14:textFill>
            <w14:solidFill>
              <w14:schemeClr w14:val="tx1"/>
            </w14:solidFill>
          </w14:textFill>
        </w:rPr>
        <w:t>应指定一名建筑专业设计人员作为设计代表为专职设计管理人员（不低于工程师职称），在甲方指定地点服务于项目建设的始终，负责统筹协调、报批报建、资料整理、与设计院对接等工作。时间要求从签订设计合同开始到项目验收为止，具体由甲方指定，相关费用已包含在勘察设计费中。</w:t>
      </w:r>
    </w:p>
    <w:p w14:paraId="57682A40">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 xml:space="preserve">.1.2 </w:t>
      </w:r>
      <w:r>
        <w:rPr>
          <w:rFonts w:hint="eastAsia" w:ascii="宋体" w:hAnsi="宋体"/>
          <w:bCs/>
          <w:snapToGrid w:val="0"/>
          <w:color w:val="000000" w:themeColor="text1"/>
          <w:kern w:val="0"/>
          <w:sz w:val="24"/>
          <w:highlight w:val="none"/>
          <w14:textFill>
            <w14:solidFill>
              <w14:schemeClr w14:val="tx1"/>
            </w14:solidFill>
          </w14:textFill>
        </w:rPr>
        <w:t>专职设计管理人员的名单须在进场前提交甲方审核，甲方有权根据实际情况在施工实施的过程中对专职设计管理人员进行适当调整</w:t>
      </w:r>
      <w:r>
        <w:rPr>
          <w:rFonts w:hint="eastAsia" w:ascii="宋体" w:hAnsi="宋体"/>
          <w:snapToGrid w:val="0"/>
          <w:color w:val="000000" w:themeColor="text1"/>
          <w:kern w:val="0"/>
          <w:sz w:val="24"/>
          <w:highlight w:val="none"/>
          <w14:textFill>
            <w14:solidFill>
              <w14:schemeClr w14:val="tx1"/>
            </w14:solidFill>
          </w14:textFill>
        </w:rPr>
        <w:t>。</w:t>
      </w:r>
    </w:p>
    <w:p w14:paraId="78154F60">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.1.3</w:t>
      </w:r>
      <w:r>
        <w:rPr>
          <w:rFonts w:hint="eastAsia" w:ascii="宋体" w:hAnsi="宋体"/>
          <w:bCs/>
          <w:snapToGrid w:val="0"/>
          <w:color w:val="000000" w:themeColor="text1"/>
          <w:kern w:val="0"/>
          <w:sz w:val="24"/>
          <w:highlight w:val="none"/>
          <w14:textFill>
            <w14:solidFill>
              <w14:schemeClr w14:val="tx1"/>
            </w14:solidFill>
          </w14:textFill>
        </w:rPr>
        <w:t>专职设计管理人员只为甲方服务，设计单位不得再安排其参与设计单位的其他工作。</w:t>
      </w:r>
    </w:p>
    <w:p w14:paraId="333372F0">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.1.4</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专职设计管理人员</w:t>
      </w:r>
      <w:r>
        <w:rPr>
          <w:rFonts w:hint="eastAsia" w:ascii="宋体" w:hAnsi="宋体"/>
          <w:snapToGrid w:val="0"/>
          <w:color w:val="000000" w:themeColor="text1"/>
          <w:kern w:val="0"/>
          <w:sz w:val="24"/>
          <w:highlight w:val="none"/>
          <w14:textFill>
            <w14:solidFill>
              <w14:schemeClr w14:val="tx1"/>
            </w14:solidFill>
          </w14:textFill>
        </w:rPr>
        <w:t>的餐食、住宿、交通由乙方自行解决。</w:t>
      </w:r>
    </w:p>
    <w:p w14:paraId="03C92B83">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6</w:t>
      </w:r>
      <w:r>
        <w:rPr>
          <w:rFonts w:ascii="宋体" w:hAnsi="宋体"/>
          <w:b/>
          <w:bCs/>
          <w:snapToGrid w:val="0"/>
          <w:color w:val="000000" w:themeColor="text1"/>
          <w:kern w:val="0"/>
          <w:sz w:val="24"/>
          <w:highlight w:val="none"/>
          <w14:textFill>
            <w14:solidFill>
              <w14:schemeClr w14:val="tx1"/>
            </w14:solidFill>
          </w14:textFill>
        </w:rPr>
        <w:t>.1.5</w:t>
      </w:r>
      <w:r>
        <w:rPr>
          <w:rFonts w:ascii="宋体" w:hAnsi="宋体"/>
          <w:snapToGrid w:val="0"/>
          <w:color w:val="000000" w:themeColor="text1"/>
          <w:kern w:val="0"/>
          <w:sz w:val="24"/>
          <w:highlight w:val="none"/>
          <w14:textFill>
            <w14:solidFill>
              <w14:schemeClr w14:val="tx1"/>
            </w14:solidFill>
          </w14:textFill>
        </w:rPr>
        <w:t xml:space="preserve"> 乙方应保证专职设计管理人员的稳定性，原则上不得更换，确须更换的应向甲方提出书面报告且征得同意后方可更换。</w:t>
      </w:r>
    </w:p>
    <w:p w14:paraId="5BA26B03">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val="en-US" w:eastAsia="zh-CN"/>
          <w14:textFill>
            <w14:solidFill>
              <w14:schemeClr w14:val="tx1"/>
            </w14:solidFill>
          </w14:textFill>
        </w:rPr>
        <w:t>6</w:t>
      </w:r>
      <w:r>
        <w:rPr>
          <w:rFonts w:ascii="宋体" w:hAnsi="宋体"/>
          <w:b/>
          <w:bCs/>
          <w:snapToGrid w:val="0"/>
          <w:color w:val="000000" w:themeColor="text1"/>
          <w:kern w:val="0"/>
          <w:sz w:val="24"/>
          <w:highlight w:val="none"/>
          <w14:textFill>
            <w14:solidFill>
              <w14:schemeClr w14:val="tx1"/>
            </w14:solidFill>
          </w14:textFill>
        </w:rPr>
        <w:t>.1.6</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cs="Times New Roman"/>
          <w:snapToGrid w:val="0"/>
          <w:color w:val="000000" w:themeColor="text1"/>
          <w:sz w:val="24"/>
          <w:highlight w:val="none"/>
          <w:lang w:bidi="ar"/>
          <w14:textFill>
            <w14:solidFill>
              <w14:schemeClr w14:val="tx1"/>
            </w14:solidFill>
          </w14:textFill>
        </w:rPr>
        <w:t>乙方应自合同签订之日起至施工图设计审查及修改完成前，派出的</w:t>
      </w:r>
      <w:r>
        <w:rPr>
          <w:rFonts w:hint="eastAsia" w:ascii="宋体" w:hAnsi="宋体"/>
          <w:bCs/>
          <w:snapToGrid w:val="0"/>
          <w:color w:val="000000" w:themeColor="text1"/>
          <w:kern w:val="0"/>
          <w:sz w:val="24"/>
          <w:highlight w:val="none"/>
          <w14:textFill>
            <w14:solidFill>
              <w14:schemeClr w14:val="tx1"/>
            </w14:solidFill>
          </w14:textFill>
        </w:rPr>
        <w:t>专职设计管理人员</w:t>
      </w:r>
      <w:r>
        <w:rPr>
          <w:rFonts w:hint="eastAsia" w:ascii="宋体" w:hAnsi="宋体" w:cs="Times New Roman"/>
          <w:snapToGrid w:val="0"/>
          <w:color w:val="000000" w:themeColor="text1"/>
          <w:sz w:val="24"/>
          <w:highlight w:val="none"/>
          <w:lang w:bidi="ar"/>
          <w14:textFill>
            <w14:solidFill>
              <w14:schemeClr w14:val="tx1"/>
            </w14:solidFill>
          </w14:textFill>
        </w:rPr>
        <w:t>必须在甲方指定的办公地点开展各项设计工作，以确保设计进度。</w:t>
      </w:r>
    </w:p>
    <w:p w14:paraId="61005EFB">
      <w:pPr>
        <w:adjustRightInd w:val="0"/>
        <w:snapToGrid w:val="0"/>
        <w:spacing w:line="360" w:lineRule="auto"/>
        <w:ind w:firstLine="48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.2报审报建配合服务</w:t>
      </w:r>
    </w:p>
    <w:p w14:paraId="20EF3F78">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lang w:val="en-US" w:eastAsia="zh-CN"/>
          <w14:textFill>
            <w14:solidFill>
              <w14:schemeClr w14:val="tx1"/>
            </w14:solidFill>
          </w14:textFill>
        </w:rPr>
        <w:t>6</w:t>
      </w:r>
      <w:r>
        <w:rPr>
          <w:rFonts w:ascii="宋体" w:hAnsi="宋体"/>
          <w:snapToGrid w:val="0"/>
          <w:color w:val="000000" w:themeColor="text1"/>
          <w:kern w:val="0"/>
          <w:sz w:val="24"/>
          <w:highlight w:val="none"/>
          <w14:textFill>
            <w14:solidFill>
              <w14:schemeClr w14:val="tx1"/>
            </w14:solidFill>
          </w14:textFill>
        </w:rPr>
        <w:t>.2.1乙方应在设计过程各阶段按照本项目报审报建的要求，提交所有必需的文件、图纸及其相应的电子文件（刻制成光盘），并配合报审报建过程中必要的技术协调、送审技术性文件等工作，直至完成所有审批手续。</w:t>
      </w:r>
    </w:p>
    <w:p w14:paraId="67CEB692">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lang w:val="en-US" w:eastAsia="zh-CN"/>
          <w14:textFill>
            <w14:solidFill>
              <w14:schemeClr w14:val="tx1"/>
            </w14:solidFill>
          </w14:textFill>
        </w:rPr>
        <w:t>6</w:t>
      </w:r>
      <w:r>
        <w:rPr>
          <w:rFonts w:ascii="宋体" w:hAnsi="宋体"/>
          <w:snapToGrid w:val="0"/>
          <w:color w:val="000000" w:themeColor="text1"/>
          <w:kern w:val="0"/>
          <w:sz w:val="24"/>
          <w:highlight w:val="none"/>
          <w14:textFill>
            <w14:solidFill>
              <w14:schemeClr w14:val="tx1"/>
            </w14:solidFill>
          </w14:textFill>
        </w:rPr>
        <w:t>.2.2对乙方提交报审报建资料的要求：提交的文件、图纸及其相应的电子文件按照相关报审报建职能部门或主管部门的提交要求和份数要求。</w:t>
      </w:r>
    </w:p>
    <w:p w14:paraId="4F096E34">
      <w:pPr>
        <w:adjustRightInd w:val="0"/>
        <w:snapToGrid w:val="0"/>
        <w:spacing w:line="360" w:lineRule="auto"/>
        <w:ind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lang w:val="en-US" w:eastAsia="zh-CN"/>
          <w14:textFill>
            <w14:solidFill>
              <w14:schemeClr w14:val="tx1"/>
            </w14:solidFill>
          </w14:textFill>
        </w:rPr>
        <w:t>6</w:t>
      </w:r>
      <w:r>
        <w:rPr>
          <w:rFonts w:ascii="宋体" w:hAnsi="宋体"/>
          <w:snapToGrid w:val="0"/>
          <w:color w:val="000000" w:themeColor="text1"/>
          <w:kern w:val="0"/>
          <w:sz w:val="24"/>
          <w:highlight w:val="none"/>
          <w14:textFill>
            <w14:solidFill>
              <w14:schemeClr w14:val="tx1"/>
            </w14:solidFill>
          </w14:textFill>
        </w:rPr>
        <w:t>.2.3报审报建配合服务：乙方应安排专人（1名）全面配合跟进所有报审报建工作（包括提供甲方报审报建所需的交通便利，相关费用已包含在勘察设计费中）。</w:t>
      </w:r>
    </w:p>
    <w:p w14:paraId="77394D45">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 xml:space="preserve">.3 </w:t>
      </w:r>
      <w:r>
        <w:rPr>
          <w:rFonts w:hint="eastAsia" w:ascii="宋体" w:hAnsi="宋体"/>
          <w:snapToGrid w:val="0"/>
          <w:color w:val="000000" w:themeColor="text1"/>
          <w:kern w:val="0"/>
          <w:sz w:val="24"/>
          <w:highlight w:val="none"/>
          <w14:textFill>
            <w14:solidFill>
              <w14:schemeClr w14:val="tx1"/>
            </w14:solidFill>
          </w14:textFill>
        </w:rPr>
        <w:t>招标配合服务</w:t>
      </w:r>
    </w:p>
    <w:p w14:paraId="586B87E6">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.3.1</w:t>
      </w:r>
      <w:r>
        <w:rPr>
          <w:rFonts w:hint="eastAsia" w:ascii="宋体" w:hAnsi="宋体"/>
          <w:snapToGrid w:val="0"/>
          <w:color w:val="000000" w:themeColor="text1"/>
          <w:kern w:val="0"/>
          <w:sz w:val="24"/>
          <w:highlight w:val="none"/>
          <w14:textFill>
            <w14:solidFill>
              <w14:schemeClr w14:val="tx1"/>
            </w14:solidFill>
          </w14:textFill>
        </w:rPr>
        <w:t>乙方应在甲方进行的工程施工招标、设备材料采购招标过程中提供技术指导，编制用户需求书，制定技术文件（包括主要材料设备清单、技术规格书等），根据甲方的要求参加招投标答疑会，审核答疑文件，审核及签署设备、材料供货合同技术附件，并根据甲方的要求配合甲方进行合同技术条款的谈判工作。</w:t>
      </w:r>
    </w:p>
    <w:p w14:paraId="76F99C55">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.3.2</w:t>
      </w:r>
      <w:r>
        <w:rPr>
          <w:rFonts w:hint="eastAsia" w:ascii="宋体" w:hAnsi="宋体"/>
          <w:snapToGrid w:val="0"/>
          <w:color w:val="000000" w:themeColor="text1"/>
          <w:kern w:val="0"/>
          <w:sz w:val="24"/>
          <w:highlight w:val="none"/>
          <w14:textFill>
            <w14:solidFill>
              <w14:schemeClr w14:val="tx1"/>
            </w14:solidFill>
          </w14:textFill>
        </w:rPr>
        <w:t>对于甲方召开的相关招标会议（如招投标答疑会、</w:t>
      </w:r>
      <w:r>
        <w:rPr>
          <w:rFonts w:hint="eastAsia" w:ascii="宋体" w:hAnsi="宋体"/>
          <w:snapToGrid w:val="0"/>
          <w:color w:val="000000" w:themeColor="text1"/>
          <w:kern w:val="0"/>
          <w:sz w:val="24"/>
          <w:highlight w:val="none"/>
          <w:lang w:val="en-US" w:eastAsia="zh-CN"/>
          <w14:textFill>
            <w14:solidFill>
              <w14:schemeClr w14:val="tx1"/>
            </w14:solidFill>
          </w14:textFill>
        </w:rPr>
        <w:t>造价</w:t>
      </w:r>
      <w:r>
        <w:rPr>
          <w:rFonts w:hint="eastAsia" w:ascii="宋体" w:hAnsi="宋体"/>
          <w:snapToGrid w:val="0"/>
          <w:color w:val="000000" w:themeColor="text1"/>
          <w:kern w:val="0"/>
          <w:sz w:val="24"/>
          <w:highlight w:val="none"/>
          <w14:textFill>
            <w14:solidFill>
              <w14:schemeClr w14:val="tx1"/>
            </w14:solidFill>
          </w14:textFill>
        </w:rPr>
        <w:t>会议等），乙方应根据甲方的要求派出相关专业人员参加，并积极配合甲方做好投标答疑文件、招标澄清文件等的编制工作。</w:t>
      </w:r>
    </w:p>
    <w:p w14:paraId="778B3D4A">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.3.3</w:t>
      </w:r>
      <w:r>
        <w:rPr>
          <w:rFonts w:ascii="宋体" w:hAnsi="宋体"/>
          <w:snapToGrid w:val="0"/>
          <w:color w:val="000000" w:themeColor="text1"/>
          <w:kern w:val="0"/>
          <w:sz w:val="24"/>
          <w:highlight w:val="none"/>
          <w14:textFill>
            <w14:solidFill>
              <w14:schemeClr w14:val="tx1"/>
            </w14:solidFill>
          </w14:textFill>
        </w:rPr>
        <w:t xml:space="preserve"> 乙方根据甲方要求（包括时间要求、深度要求等）提供本合同工程进行招标所需的设计成果文件。</w:t>
      </w:r>
    </w:p>
    <w:p w14:paraId="602E3A3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.3.4</w:t>
      </w:r>
      <w:r>
        <w:rPr>
          <w:rFonts w:hint="eastAsia" w:ascii="宋体" w:hAnsi="宋体"/>
          <w:snapToGrid w:val="0"/>
          <w:color w:val="000000" w:themeColor="text1"/>
          <w:kern w:val="0"/>
          <w:sz w:val="24"/>
          <w:highlight w:val="none"/>
          <w14:textFill>
            <w14:solidFill>
              <w14:schemeClr w14:val="tx1"/>
            </w14:solidFill>
          </w14:textFill>
        </w:rPr>
        <w:t>乙方应负责编写工程施工、材料设备等招标文件中的技术和质量标准。</w:t>
      </w:r>
    </w:p>
    <w:p w14:paraId="32D41B92">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施工阶段的现场服务</w:t>
      </w:r>
    </w:p>
    <w:p w14:paraId="3AEB1A7B">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.4.1</w:t>
      </w:r>
      <w:r>
        <w:rPr>
          <w:rFonts w:hint="eastAsia" w:ascii="宋体" w:hAnsi="宋体"/>
          <w:snapToGrid w:val="0"/>
          <w:color w:val="000000" w:themeColor="text1"/>
          <w:kern w:val="0"/>
          <w:sz w:val="24"/>
          <w:highlight w:val="none"/>
          <w14:textFill>
            <w14:solidFill>
              <w14:schemeClr w14:val="tx1"/>
            </w14:solidFill>
          </w14:textFill>
        </w:rPr>
        <w:t>乙方承诺将根据本合同工程建设进展情况和甲方的要求提供现场服务，及时派出各专业工程师解决工程中涉及到的勘察、设计问题。主要工作如下（包括但不限于）：</w:t>
      </w:r>
    </w:p>
    <w:p w14:paraId="3F23E380">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1）参与勘察、设计的技术协调会，做好勘察、设计交底工作。</w:t>
      </w:r>
    </w:p>
    <w:p w14:paraId="6A718426">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2）各施工阶段开始前，按乙方的勘察、设计分工，参与图纸会审，解答有关勘察、设计问题，并按规定及时出具相应的修改图纸、补充图纸及技术文件。</w:t>
      </w:r>
    </w:p>
    <w:p w14:paraId="4DF58E65">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乙方派出的常驻本合同工程工地的勘察设计人员，应做好本合同工程全部勘察设计项目的承包管理服务工作，配合甲方进行现场巡查，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28A9BB7F">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乙方应参加本合同工程的每周监理例会，并及时解决会议提出的应由乙方解决的技术问题。</w:t>
      </w:r>
    </w:p>
    <w:p w14:paraId="5E7DBA8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6EC01820">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6）乙方应在设备、材料采购订货前对有关性能、参数、规格及主要设备数量进行确认；按甲方要求对己订购的主要设备、材料的进行到货验收。</w:t>
      </w:r>
    </w:p>
    <w:p w14:paraId="6D2FD9AA">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7）乙方应协助制订设备系统的调试计划和参与设备试车调试。</w:t>
      </w:r>
    </w:p>
    <w:p w14:paraId="62D8CC0F">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8）乙方应参与工程的报建与竣工验收，参与编写工程总结。</w:t>
      </w:r>
    </w:p>
    <w:p w14:paraId="63F8A302">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lang w:eastAsia="zh-CN"/>
          <w14:textFill>
            <w14:solidFill>
              <w14:schemeClr w14:val="tx1"/>
            </w14:solidFill>
          </w14:textFill>
        </w:rPr>
        <w:t>9</w:t>
      </w:r>
      <w:r>
        <w:rPr>
          <w:rFonts w:ascii="宋体" w:hAnsi="宋体"/>
          <w:snapToGrid w:val="0"/>
          <w:color w:val="000000" w:themeColor="text1"/>
          <w:kern w:val="0"/>
          <w:sz w:val="24"/>
          <w:highlight w:val="none"/>
          <w14:textFill>
            <w14:solidFill>
              <w14:schemeClr w14:val="tx1"/>
            </w14:solidFill>
          </w14:textFill>
        </w:rPr>
        <w:t>）乙方项目负责人应参加甲方召开的协调会、调度会。</w:t>
      </w:r>
    </w:p>
    <w:p w14:paraId="604DC038">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.4.2</w:t>
      </w:r>
      <w:r>
        <w:rPr>
          <w:rFonts w:hint="eastAsia" w:ascii="宋体" w:hAnsi="宋体"/>
          <w:snapToGrid w:val="0"/>
          <w:color w:val="000000" w:themeColor="text1"/>
          <w:kern w:val="0"/>
          <w:sz w:val="24"/>
          <w:highlight w:val="none"/>
          <w14:textFill>
            <w14:solidFill>
              <w14:schemeClr w14:val="tx1"/>
            </w14:solidFill>
          </w14:textFill>
        </w:rPr>
        <w:t>根据工程进展情况和需要，对一些特殊工程（如基坑支护方案），乙方应向甲方提供施工组织设计的书面建议</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配合编写工程施工技术标准（施工作业指导书），对设计各部分所应满足的规范、标准进行总说明，对各条文进行摘录汇编；对超规范（标准）之处，应初拟技术标准，供专家论证后执行。</w:t>
      </w:r>
    </w:p>
    <w:p w14:paraId="38DEFC69">
      <w:pPr>
        <w:adjustRightInd w:val="0"/>
        <w:snapToGrid w:val="0"/>
        <w:spacing w:line="360" w:lineRule="auto"/>
        <w:ind w:firstLine="482"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.4.</w:t>
      </w:r>
      <w:r>
        <w:rPr>
          <w:rFonts w:ascii="宋体" w:hAnsi="宋体"/>
          <w:b/>
          <w:color w:val="000000" w:themeColor="text1"/>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参加隐蔽工程验收、分部子分部及工程竣工验收，根据国家、省、市相关规定出具隐蔽工程验收、分部子分部工程和工程竣工验收意见。在工程竣工验收时按时提交《勘察文件质量检查报告》《设计文件质量检查报告》各一式六份</w:t>
      </w:r>
      <w:r>
        <w:rPr>
          <w:rFonts w:hint="eastAsia" w:ascii="宋体" w:hAnsi="宋体" w:cs="宋体"/>
          <w:color w:val="000000" w:themeColor="text1"/>
          <w:kern w:val="0"/>
          <w:sz w:val="24"/>
          <w:highlight w:val="none"/>
          <w14:textFill>
            <w14:solidFill>
              <w14:schemeClr w14:val="tx1"/>
            </w14:solidFill>
          </w14:textFill>
        </w:rPr>
        <w:t>。</w:t>
      </w:r>
    </w:p>
    <w:p w14:paraId="49A3C9BC">
      <w:pPr>
        <w:adjustRightInd w:val="0"/>
        <w:snapToGrid w:val="0"/>
        <w:spacing w:line="360" w:lineRule="auto"/>
        <w:ind w:firstLine="482"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6</w:t>
      </w:r>
      <w:r>
        <w:rPr>
          <w:rFonts w:ascii="宋体" w:hAnsi="宋体"/>
          <w:b/>
          <w:color w:val="000000" w:themeColor="text1"/>
          <w:sz w:val="24"/>
          <w:highlight w:val="none"/>
          <w14:textFill>
            <w14:solidFill>
              <w14:schemeClr w14:val="tx1"/>
            </w14:solidFill>
          </w14:textFill>
        </w:rPr>
        <w:t>.4.4</w:t>
      </w:r>
      <w:r>
        <w:rPr>
          <w:rFonts w:ascii="宋体" w:hAnsi="宋体"/>
          <w:color w:val="000000" w:themeColor="text1"/>
          <w:sz w:val="24"/>
          <w:highlight w:val="none"/>
          <w14:textFill>
            <w14:solidFill>
              <w14:schemeClr w14:val="tx1"/>
            </w14:solidFill>
          </w14:textFill>
        </w:rPr>
        <w:t xml:space="preserve"> 对项目各专项工程（包括规划、防雷、卫生防预、环保、</w:t>
      </w:r>
      <w:r>
        <w:rPr>
          <w:rFonts w:hint="eastAsia" w:ascii="宋体" w:hAnsi="宋体"/>
          <w:color w:val="000000" w:themeColor="text1"/>
          <w:sz w:val="24"/>
          <w:highlight w:val="none"/>
          <w14:textFill>
            <w14:solidFill>
              <w14:schemeClr w14:val="tx1"/>
            </w14:solidFill>
          </w14:textFill>
        </w:rPr>
        <w:t>燃</w:t>
      </w:r>
      <w:r>
        <w:rPr>
          <w:rFonts w:ascii="宋体" w:hAnsi="宋体"/>
          <w:color w:val="000000" w:themeColor="text1"/>
          <w:sz w:val="24"/>
          <w:highlight w:val="none"/>
          <w14:textFill>
            <w14:solidFill>
              <w14:schemeClr w14:val="tx1"/>
            </w14:solidFill>
          </w14:textFill>
        </w:rPr>
        <w:t>气、给水、消防、电梯、人防、节能、园林绿化</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海绵城市、水土保持等）的验收、备案工作予以配合，具体验收配合工作包括但不限于：</w:t>
      </w:r>
    </w:p>
    <w:p w14:paraId="4DC5FA0F">
      <w:p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1）于各专项验收申请表送达后3天内，出具设计单位意见；</w:t>
      </w:r>
    </w:p>
    <w:p w14:paraId="7FDC5D8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2）对因专项工程验收、备案需增加晒制的图纸，在收到甲方通知后3天内提交，相关费用按</w:t>
      </w:r>
      <w:r>
        <w:rPr>
          <w:rFonts w:hint="eastAsia" w:ascii="宋体" w:hAnsi="宋体"/>
          <w:color w:val="000000" w:themeColor="text1"/>
          <w:sz w:val="24"/>
          <w:highlight w:val="none"/>
          <w:lang w:val="en-US" w:eastAsia="zh-CN"/>
          <w14:textFill>
            <w14:solidFill>
              <w14:schemeClr w14:val="tx1"/>
            </w14:solidFill>
          </w14:textFill>
        </w:rPr>
        <w:t>以下</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标准</w:t>
      </w:r>
      <w:r>
        <w:rPr>
          <w:rFonts w:ascii="宋体" w:hAnsi="宋体"/>
          <w:color w:val="000000" w:themeColor="text1"/>
          <w:sz w:val="24"/>
          <w:highlight w:val="none"/>
          <w14:textFill>
            <w14:solidFill>
              <w14:schemeClr w14:val="tx1"/>
            </w14:solidFill>
          </w14:textFill>
        </w:rPr>
        <w:t>执行。</w:t>
      </w:r>
    </w:p>
    <w:p w14:paraId="4F5B6E0E">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t>甲方按以下标准向乙方支付费用</w:t>
      </w:r>
      <w:r>
        <w:rPr>
          <w:rFonts w:hint="eastAsia"/>
          <w:color w:val="000000" w:themeColor="text1"/>
          <w:szCs w:val="21"/>
          <w:highlight w:val="none"/>
          <w14:textFill>
            <w14:solidFill>
              <w14:schemeClr w14:val="tx1"/>
            </w14:solidFill>
          </w14:textFill>
        </w:rPr>
        <w:t>，设计人应同时提供等额有效的合法发票</w:t>
      </w:r>
      <w:r>
        <w:rPr>
          <w:rFonts w:hint="eastAsia"/>
          <w:snapToGrid w:val="0"/>
          <w:color w:val="000000" w:themeColor="text1"/>
          <w:highlight w:val="none"/>
          <w14:textFill>
            <w14:solidFill>
              <w14:schemeClr w14:val="tx1"/>
            </w14:solidFill>
          </w14:textFill>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4357"/>
      </w:tblGrid>
      <w:tr w14:paraId="628D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80" w:type="dxa"/>
            <w:vAlign w:val="center"/>
          </w:tcPr>
          <w:p w14:paraId="33B2761E">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规</w:t>
            </w:r>
            <w:r>
              <w:rPr>
                <w:rFonts w:ascii="宋体" w:hAnsi="宋体" w:cs="Times New Roman"/>
                <w:color w:val="000000" w:themeColor="text1"/>
                <w:szCs w:val="21"/>
                <w:highlight w:val="none"/>
                <w14:textFill>
                  <w14:solidFill>
                    <w14:schemeClr w14:val="tx1"/>
                  </w14:solidFill>
                </w14:textFill>
              </w:rPr>
              <w:t xml:space="preserve">     </w:t>
            </w:r>
            <w:r>
              <w:rPr>
                <w:rFonts w:hint="eastAsia" w:ascii="宋体" w:hAnsi="宋体" w:cs="Times New Roman"/>
                <w:color w:val="000000" w:themeColor="text1"/>
                <w:szCs w:val="21"/>
                <w:highlight w:val="none"/>
                <w14:textFill>
                  <w14:solidFill>
                    <w14:schemeClr w14:val="tx1"/>
                  </w14:solidFill>
                </w14:textFill>
              </w:rPr>
              <w:t>格</w:t>
            </w:r>
          </w:p>
        </w:tc>
        <w:tc>
          <w:tcPr>
            <w:tcW w:w="4357" w:type="dxa"/>
            <w:vAlign w:val="center"/>
          </w:tcPr>
          <w:p w14:paraId="755498F9">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加晒图费（元</w:t>
            </w:r>
            <w:r>
              <w:rPr>
                <w:rFonts w:ascii="宋体" w:hAnsi="宋体" w:cs="Times New Roman"/>
                <w:color w:val="000000" w:themeColor="text1"/>
                <w:szCs w:val="21"/>
                <w:highlight w:val="none"/>
                <w14:textFill>
                  <w14:solidFill>
                    <w14:schemeClr w14:val="tx1"/>
                  </w14:solidFill>
                </w14:textFill>
              </w:rPr>
              <w:t>/张）</w:t>
            </w:r>
          </w:p>
        </w:tc>
      </w:tr>
      <w:tr w14:paraId="49D3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180" w:type="dxa"/>
            <w:vAlign w:val="center"/>
          </w:tcPr>
          <w:p w14:paraId="6A5205DB">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A0+++</w:t>
            </w:r>
          </w:p>
        </w:tc>
        <w:tc>
          <w:tcPr>
            <w:tcW w:w="4357" w:type="dxa"/>
            <w:vAlign w:val="center"/>
          </w:tcPr>
          <w:p w14:paraId="54B5D591">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8</w:t>
            </w:r>
          </w:p>
        </w:tc>
      </w:tr>
      <w:tr w14:paraId="00E9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180" w:type="dxa"/>
            <w:vAlign w:val="center"/>
          </w:tcPr>
          <w:p w14:paraId="6EC4E1A1">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A0++</w:t>
            </w:r>
          </w:p>
        </w:tc>
        <w:tc>
          <w:tcPr>
            <w:tcW w:w="4357" w:type="dxa"/>
            <w:vAlign w:val="center"/>
          </w:tcPr>
          <w:p w14:paraId="1F369894">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6</w:t>
            </w:r>
          </w:p>
        </w:tc>
      </w:tr>
      <w:tr w14:paraId="64BB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61DF5BB7">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A0+</w:t>
            </w:r>
          </w:p>
        </w:tc>
        <w:tc>
          <w:tcPr>
            <w:tcW w:w="4357" w:type="dxa"/>
            <w:vAlign w:val="center"/>
          </w:tcPr>
          <w:p w14:paraId="32DF77EC">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5</w:t>
            </w:r>
          </w:p>
        </w:tc>
      </w:tr>
      <w:tr w14:paraId="05F7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08C651F5">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A0</w:t>
            </w:r>
          </w:p>
        </w:tc>
        <w:tc>
          <w:tcPr>
            <w:tcW w:w="4357" w:type="dxa"/>
            <w:vAlign w:val="center"/>
          </w:tcPr>
          <w:p w14:paraId="258307E8">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4</w:t>
            </w:r>
          </w:p>
        </w:tc>
      </w:tr>
      <w:tr w14:paraId="1148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4D80A061">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A1+++</w:t>
            </w:r>
          </w:p>
        </w:tc>
        <w:tc>
          <w:tcPr>
            <w:tcW w:w="4357" w:type="dxa"/>
            <w:vAlign w:val="center"/>
          </w:tcPr>
          <w:p w14:paraId="07D1858E">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6</w:t>
            </w:r>
          </w:p>
        </w:tc>
      </w:tr>
      <w:tr w14:paraId="07AE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10A70484">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A1++</w:t>
            </w:r>
          </w:p>
        </w:tc>
        <w:tc>
          <w:tcPr>
            <w:tcW w:w="4357" w:type="dxa"/>
            <w:vAlign w:val="center"/>
          </w:tcPr>
          <w:p w14:paraId="4684D4FD">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5</w:t>
            </w:r>
          </w:p>
        </w:tc>
      </w:tr>
      <w:tr w14:paraId="7FF5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6CD2727C">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A1</w:t>
            </w:r>
          </w:p>
        </w:tc>
        <w:tc>
          <w:tcPr>
            <w:tcW w:w="4357" w:type="dxa"/>
            <w:vAlign w:val="center"/>
          </w:tcPr>
          <w:p w14:paraId="6871E1A9">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2</w:t>
            </w:r>
          </w:p>
        </w:tc>
      </w:tr>
      <w:tr w14:paraId="2FBA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5538BFBB">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A2++</w:t>
            </w:r>
          </w:p>
        </w:tc>
        <w:tc>
          <w:tcPr>
            <w:tcW w:w="4357" w:type="dxa"/>
            <w:vAlign w:val="center"/>
          </w:tcPr>
          <w:p w14:paraId="21ABAFC4">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1.8</w:t>
            </w:r>
          </w:p>
        </w:tc>
      </w:tr>
      <w:tr w14:paraId="036D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1C1444B0">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A2+</w:t>
            </w:r>
          </w:p>
        </w:tc>
        <w:tc>
          <w:tcPr>
            <w:tcW w:w="4357" w:type="dxa"/>
            <w:vAlign w:val="center"/>
          </w:tcPr>
          <w:p w14:paraId="72571D9F">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1.5</w:t>
            </w:r>
          </w:p>
        </w:tc>
      </w:tr>
      <w:tr w14:paraId="50EF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6E77D1DF">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A2</w:t>
            </w:r>
          </w:p>
        </w:tc>
        <w:tc>
          <w:tcPr>
            <w:tcW w:w="4357" w:type="dxa"/>
            <w:vAlign w:val="center"/>
          </w:tcPr>
          <w:p w14:paraId="7BA1881A">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1</w:t>
            </w:r>
          </w:p>
        </w:tc>
      </w:tr>
      <w:tr w14:paraId="715E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2F015FA6">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A3</w:t>
            </w:r>
          </w:p>
        </w:tc>
        <w:tc>
          <w:tcPr>
            <w:tcW w:w="4357" w:type="dxa"/>
            <w:vAlign w:val="center"/>
          </w:tcPr>
          <w:p w14:paraId="2B2142ED">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0.8</w:t>
            </w:r>
          </w:p>
        </w:tc>
      </w:tr>
      <w:tr w14:paraId="5BF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70A6DD7D">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A4</w:t>
            </w:r>
          </w:p>
        </w:tc>
        <w:tc>
          <w:tcPr>
            <w:tcW w:w="4357" w:type="dxa"/>
            <w:vAlign w:val="center"/>
          </w:tcPr>
          <w:p w14:paraId="528F98FD">
            <w:pPr>
              <w:spacing w:line="360" w:lineRule="auto"/>
              <w:ind w:right="25" w:rightChars="12"/>
              <w:jc w:val="center"/>
              <w:rPr>
                <w:rFonts w:hint="eastAsia"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0.5</w:t>
            </w:r>
          </w:p>
        </w:tc>
      </w:tr>
    </w:tbl>
    <w:p w14:paraId="4352E653">
      <w:pPr>
        <w:pStyle w:val="2"/>
        <w:rPr>
          <w:rFonts w:hint="eastAsia"/>
          <w:color w:val="000000" w:themeColor="text1"/>
          <w:highlight w:val="none"/>
          <w14:textFill>
            <w14:solidFill>
              <w14:schemeClr w14:val="tx1"/>
            </w14:solidFill>
          </w14:textFill>
        </w:rPr>
      </w:pPr>
    </w:p>
    <w:p w14:paraId="1DB1658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工程结算配合服务</w:t>
      </w:r>
    </w:p>
    <w:p w14:paraId="3B25B4E8">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.5.1</w:t>
      </w:r>
      <w:r>
        <w:rPr>
          <w:rFonts w:hint="eastAsia" w:ascii="宋体" w:hAnsi="宋体"/>
          <w:snapToGrid w:val="0"/>
          <w:color w:val="000000" w:themeColor="text1"/>
          <w:kern w:val="0"/>
          <w:sz w:val="24"/>
          <w:highlight w:val="none"/>
          <w14:textFill>
            <w14:solidFill>
              <w14:schemeClr w14:val="tx1"/>
            </w14:solidFill>
          </w14:textFill>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1FA7EB6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.5.2</w:t>
      </w:r>
      <w:r>
        <w:rPr>
          <w:rFonts w:hint="eastAsia" w:ascii="宋体" w:hAnsi="宋体"/>
          <w:snapToGrid w:val="0"/>
          <w:color w:val="000000" w:themeColor="text1"/>
          <w:kern w:val="0"/>
          <w:sz w:val="24"/>
          <w:highlight w:val="none"/>
          <w14:textFill>
            <w14:solidFill>
              <w14:schemeClr w14:val="tx1"/>
            </w14:solidFill>
          </w14:textFill>
        </w:rPr>
        <w:t>乙方应根据甲方的要求提供结算工作所涉及的设计变更的相关设计文件（如设计变更预估算书等）。</w:t>
      </w:r>
    </w:p>
    <w:p w14:paraId="64DAEEBA">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.5.3</w:t>
      </w:r>
      <w:r>
        <w:rPr>
          <w:rFonts w:ascii="宋体" w:hAnsi="宋体"/>
          <w:snapToGrid w:val="0"/>
          <w:color w:val="000000" w:themeColor="text1"/>
          <w:kern w:val="0"/>
          <w:sz w:val="24"/>
          <w:highlight w:val="none"/>
          <w14:textFill>
            <w14:solidFill>
              <w14:schemeClr w14:val="tx1"/>
            </w14:solidFill>
          </w14:textFill>
        </w:rPr>
        <w:t xml:space="preserve"> 乙方应</w:t>
      </w:r>
      <w:r>
        <w:rPr>
          <w:rFonts w:hint="eastAsia" w:ascii="宋体" w:hAnsi="宋体"/>
          <w:snapToGrid w:val="0"/>
          <w:color w:val="000000" w:themeColor="text1"/>
          <w:kern w:val="0"/>
          <w:sz w:val="24"/>
          <w:highlight w:val="none"/>
          <w14:textFill>
            <w14:solidFill>
              <w14:schemeClr w14:val="tx1"/>
            </w14:solidFill>
          </w14:textFill>
        </w:rPr>
        <w:t>完成其设计范围内的竣工图编制工作，包括但不限于以下工作：</w:t>
      </w:r>
    </w:p>
    <w:p w14:paraId="6FB08D54">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编制竣工图纸；</w:t>
      </w:r>
    </w:p>
    <w:p w14:paraId="3E18F93F">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编制规划验收竣工图纸及规划验收电子报批文件（即“验收通”）。</w:t>
      </w:r>
    </w:p>
    <w:p w14:paraId="1B6D73CC">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 xml:space="preserve">.5.4 </w:t>
      </w:r>
      <w:r>
        <w:rPr>
          <w:rFonts w:hint="eastAsia" w:ascii="宋体" w:hAnsi="宋体"/>
          <w:snapToGrid w:val="0"/>
          <w:color w:val="000000" w:themeColor="text1"/>
          <w:kern w:val="0"/>
          <w:sz w:val="24"/>
          <w:highlight w:val="none"/>
          <w14:textFill>
            <w14:solidFill>
              <w14:schemeClr w14:val="tx1"/>
            </w14:solidFill>
          </w14:textFill>
        </w:rPr>
        <w:t>乙方应根据甲方要求在工程结算过程中提供相关的技术支持。</w:t>
      </w:r>
    </w:p>
    <w:p w14:paraId="125A1E89">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.5.5</w:t>
      </w:r>
      <w:r>
        <w:rPr>
          <w:rFonts w:hint="eastAsia" w:ascii="宋体" w:hAnsi="宋体"/>
          <w:snapToGrid w:val="0"/>
          <w:color w:val="000000" w:themeColor="text1"/>
          <w:kern w:val="0"/>
          <w:sz w:val="24"/>
          <w:highlight w:val="none"/>
          <w14:textFill>
            <w14:solidFill>
              <w14:schemeClr w14:val="tx1"/>
            </w14:solidFill>
          </w14:textFill>
        </w:rPr>
        <w:t>本合同设计范围内存在甲方另行发包的专项工程设计服务内容的，乙方负责整理汇总其合同设计范围内所有设计单位的结算工作。</w:t>
      </w:r>
    </w:p>
    <w:p w14:paraId="154C167E">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.5.6</w:t>
      </w:r>
      <w:r>
        <w:rPr>
          <w:rFonts w:ascii="宋体" w:hAnsi="宋体"/>
          <w:snapToGrid w:val="0"/>
          <w:color w:val="000000" w:themeColor="text1"/>
          <w:kern w:val="0"/>
          <w:sz w:val="24"/>
          <w:highlight w:val="none"/>
          <w14:textFill>
            <w14:solidFill>
              <w14:schemeClr w14:val="tx1"/>
            </w14:solidFill>
          </w14:textFill>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14:paraId="6B0F067B">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乙方应根据经过甲方批准的分段结算配合服务工作计划积极配合相关的分段结算工作。</w:t>
      </w:r>
    </w:p>
    <w:p w14:paraId="0327560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6</w:t>
      </w:r>
      <w:r>
        <w:rPr>
          <w:rFonts w:ascii="宋体" w:hAnsi="宋体"/>
          <w:b/>
          <w:snapToGrid w:val="0"/>
          <w:color w:val="000000" w:themeColor="text1"/>
          <w:kern w:val="0"/>
          <w:sz w:val="24"/>
          <w:highlight w:val="none"/>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保修阶段的服务</w:t>
      </w:r>
    </w:p>
    <w:p w14:paraId="04656D27">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乙方应根据甲方或本合同工程使用单位的要求积极配合并参与工程的保修工作，提供相应的技术支持，对期间发生的工程问题提交书面的技术建议及相关的工程设计资料。</w:t>
      </w:r>
    </w:p>
    <w:p w14:paraId="0D9B21BB">
      <w:pPr>
        <w:pStyle w:val="5"/>
        <w:rPr>
          <w:snapToGrid w:val="0"/>
          <w:color w:val="000000" w:themeColor="text1"/>
          <w:highlight w:val="none"/>
          <w14:textFill>
            <w14:solidFill>
              <w14:schemeClr w14:val="tx1"/>
            </w14:solidFill>
          </w14:textFill>
        </w:rPr>
      </w:pPr>
      <w:bookmarkStart w:id="45" w:name="_Toc18340"/>
      <w:bookmarkStart w:id="46" w:name="_Toc3389"/>
      <w:bookmarkStart w:id="47" w:name="_Toc32218"/>
      <w:r>
        <w:rPr>
          <w:rFonts w:hint="eastAsia"/>
          <w:snapToGrid w:val="0"/>
          <w:color w:val="000000" w:themeColor="text1"/>
          <w:highlight w:val="none"/>
          <w:lang w:val="en-US" w:eastAsia="zh-CN"/>
          <w14:textFill>
            <w14:solidFill>
              <w14:schemeClr w14:val="tx1"/>
            </w14:solidFill>
          </w14:textFill>
        </w:rPr>
        <w:t>7</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设计人员</w:t>
      </w:r>
      <w:bookmarkEnd w:id="45"/>
      <w:bookmarkEnd w:id="46"/>
      <w:bookmarkEnd w:id="47"/>
    </w:p>
    <w:p w14:paraId="1DCD8D56">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为确保本合同工程的设计质量，在明确分工各负其责的基础上，乙方在本合同履行期内为本合同工程派出的设计总负责人、各专业设计负责人、</w:t>
      </w:r>
      <w:r>
        <w:rPr>
          <w:rFonts w:hint="eastAsia" w:ascii="宋体" w:hAnsi="宋体"/>
          <w:bCs/>
          <w:snapToGrid w:val="0"/>
          <w:color w:val="000000" w:themeColor="text1"/>
          <w:kern w:val="0"/>
          <w:sz w:val="24"/>
          <w:highlight w:val="none"/>
          <w14:textFill>
            <w14:solidFill>
              <w14:schemeClr w14:val="tx1"/>
            </w14:solidFill>
          </w14:textFill>
        </w:rPr>
        <w:t>专职设计管理人员</w:t>
      </w:r>
      <w:r>
        <w:rPr>
          <w:rFonts w:hint="eastAsia" w:ascii="宋体" w:hAnsi="宋体"/>
          <w:snapToGrid w:val="0"/>
          <w:color w:val="000000" w:themeColor="text1"/>
          <w:kern w:val="0"/>
          <w:sz w:val="24"/>
          <w:highlight w:val="none"/>
          <w14:textFill>
            <w14:solidFill>
              <w14:schemeClr w14:val="tx1"/>
            </w14:solidFill>
          </w14:textFill>
        </w:rPr>
        <w:t>的职务、资历、资格须满足招标文件及合同约定</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在本合同履行期间，非经过甲方同意，不得更换或再参与本合同项目以外的其他工作。</w:t>
      </w:r>
    </w:p>
    <w:p w14:paraId="7AE1A71B">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设计单位应根据设计任务建立项目组，从组织上保证投入的人力、物力能满足设计开展的需要，保证不同设计时段设计工作的连续性和外部条件接口衔接的连贯性。</w:t>
      </w:r>
    </w:p>
    <w:p w14:paraId="577D850A">
      <w:pPr>
        <w:adjustRightInd w:val="0"/>
        <w:snapToGrid w:val="0"/>
        <w:spacing w:line="360" w:lineRule="auto"/>
        <w:ind w:firstLine="482" w:firstLineChars="20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ascii="宋体" w:hAnsi="宋体"/>
          <w:b/>
          <w:snapToGrid w:val="0"/>
          <w:color w:val="000000" w:themeColor="text1"/>
          <w:kern w:val="0"/>
          <w:sz w:val="24"/>
          <w:highlight w:val="none"/>
          <w14:textFill>
            <w14:solidFill>
              <w14:schemeClr w14:val="tx1"/>
            </w14:solidFill>
          </w14:textFill>
        </w:rPr>
        <w:t>.3</w:t>
      </w:r>
      <w:r>
        <w:rPr>
          <w:rFonts w:hint="eastAsia" w:ascii="宋体" w:hAnsi="宋体"/>
          <w:b/>
          <w:snapToGrid w:val="0"/>
          <w:color w:val="000000" w:themeColor="text1"/>
          <w:kern w:val="0"/>
          <w:sz w:val="24"/>
          <w:highlight w:val="none"/>
          <w14:textFill>
            <w14:solidFill>
              <w14:schemeClr w14:val="tx1"/>
            </w14:solidFill>
          </w14:textFill>
        </w:rPr>
        <w:t>乙方如为境外机构，必须自行配备专业翻译一名。</w:t>
      </w:r>
    </w:p>
    <w:p w14:paraId="1968AD3F">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b/>
          <w:snapToGrid w:val="0"/>
          <w:color w:val="000000" w:themeColor="text1"/>
          <w:kern w:val="0"/>
          <w:sz w:val="24"/>
          <w:highlight w:val="none"/>
          <w14:textFill>
            <w14:solidFill>
              <w14:schemeClr w14:val="tx1"/>
            </w14:solidFill>
          </w14:textFill>
        </w:rPr>
        <w:t>专</w:t>
      </w:r>
      <w:r>
        <w:rPr>
          <w:rFonts w:hint="eastAsia" w:ascii="宋体" w:hAnsi="宋体"/>
          <w:snapToGrid w:val="0"/>
          <w:color w:val="000000" w:themeColor="text1"/>
          <w:kern w:val="0"/>
          <w:sz w:val="24"/>
          <w:highlight w:val="none"/>
          <w14:textFill>
            <w14:solidFill>
              <w14:schemeClr w14:val="tx1"/>
            </w14:solidFill>
          </w14:textFill>
        </w:rPr>
        <w:t>业设计单位必须成立设计项目组按照甲方的指令在规定的时间和指定的场所，在</w:t>
      </w:r>
      <w:r>
        <w:rPr>
          <w:rFonts w:ascii="宋体" w:hAnsi="宋体"/>
          <w:snapToGrid w:val="0"/>
          <w:color w:val="000000" w:themeColor="text1"/>
          <w:kern w:val="0"/>
          <w:sz w:val="24"/>
          <w:highlight w:val="none"/>
          <w14:textFill>
            <w14:solidFill>
              <w14:schemeClr w14:val="tx1"/>
            </w14:solidFill>
          </w14:textFill>
        </w:rPr>
        <w:t>勘察、设计</w:t>
      </w:r>
      <w:r>
        <w:rPr>
          <w:rFonts w:hint="eastAsia" w:ascii="宋体" w:hAnsi="宋体"/>
          <w:snapToGrid w:val="0"/>
          <w:color w:val="000000" w:themeColor="text1"/>
          <w:kern w:val="0"/>
          <w:sz w:val="24"/>
          <w:highlight w:val="none"/>
          <w14:textFill>
            <w14:solidFill>
              <w14:schemeClr w14:val="tx1"/>
            </w14:solidFill>
          </w14:textFill>
        </w:rPr>
        <w:t>承包单位的统一管理和协调下开展各项设计工作，确保设计进度和质量。设计项目组人员组成必须满足招标文件及合同约定的要求。</w:t>
      </w:r>
    </w:p>
    <w:p w14:paraId="7DBF9CF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ascii="宋体" w:hAnsi="宋体"/>
          <w:b/>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甲方认为设计总负责人、各专业设计负责人、</w:t>
      </w:r>
      <w:r>
        <w:rPr>
          <w:rFonts w:hint="eastAsia" w:ascii="宋体" w:hAnsi="宋体"/>
          <w:bCs/>
          <w:snapToGrid w:val="0"/>
          <w:color w:val="000000" w:themeColor="text1"/>
          <w:kern w:val="0"/>
          <w:sz w:val="24"/>
          <w:highlight w:val="none"/>
          <w14:textFill>
            <w14:solidFill>
              <w14:schemeClr w14:val="tx1"/>
            </w14:solidFill>
          </w14:textFill>
        </w:rPr>
        <w:t>专职设计管理人员</w:t>
      </w:r>
      <w:r>
        <w:rPr>
          <w:rFonts w:hint="eastAsia" w:ascii="宋体" w:hAnsi="宋体"/>
          <w:snapToGrid w:val="0"/>
          <w:color w:val="000000" w:themeColor="text1"/>
          <w:kern w:val="0"/>
          <w:sz w:val="24"/>
          <w:highlight w:val="none"/>
          <w14:textFill>
            <w14:solidFill>
              <w14:schemeClr w14:val="tx1"/>
            </w14:solidFill>
          </w14:textFill>
        </w:rPr>
        <w:t>不称职时，有权向乙方发出书面更换人员通知，乙方应当在收到甲方的书面通知后</w:t>
      </w:r>
      <w:r>
        <w:rPr>
          <w:rFonts w:ascii="宋体" w:hAnsi="宋体"/>
          <w:snapToGrid w:val="0"/>
          <w:color w:val="000000" w:themeColor="text1"/>
          <w:kern w:val="0"/>
          <w:sz w:val="24"/>
          <w:highlight w:val="none"/>
          <w14:textFill>
            <w14:solidFill>
              <w14:schemeClr w14:val="tx1"/>
            </w14:solidFill>
          </w14:textFill>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6FE04FA6">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7</w:t>
      </w:r>
      <w:r>
        <w:rPr>
          <w:rFonts w:ascii="宋体" w:hAnsi="宋体"/>
          <w:b/>
          <w:snapToGrid w:val="0"/>
          <w:color w:val="000000" w:themeColor="text1"/>
          <w:kern w:val="0"/>
          <w:sz w:val="24"/>
          <w:highlight w:val="none"/>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当甲方认为乙方设计人员、</w:t>
      </w:r>
      <w:r>
        <w:rPr>
          <w:rFonts w:hint="eastAsia" w:ascii="宋体" w:hAnsi="宋体"/>
          <w:bCs/>
          <w:snapToGrid w:val="0"/>
          <w:color w:val="000000" w:themeColor="text1"/>
          <w:kern w:val="0"/>
          <w:sz w:val="24"/>
          <w:highlight w:val="none"/>
          <w14:textFill>
            <w14:solidFill>
              <w14:schemeClr w14:val="tx1"/>
            </w14:solidFill>
          </w14:textFill>
        </w:rPr>
        <w:t>专职设计管理人员</w:t>
      </w:r>
      <w:r>
        <w:rPr>
          <w:rFonts w:hint="eastAsia" w:ascii="宋体" w:hAnsi="宋体"/>
          <w:snapToGrid w:val="0"/>
          <w:color w:val="000000" w:themeColor="text1"/>
          <w:kern w:val="0"/>
          <w:sz w:val="24"/>
          <w:highlight w:val="none"/>
          <w14:textFill>
            <w14:solidFill>
              <w14:schemeClr w14:val="tx1"/>
            </w14:solidFill>
          </w14:textFill>
        </w:rPr>
        <w:t>的数量、专业水平、专业配套等达不到设计所需时，甲方有权要求乙方更换及补充相关人员，直至满足设计工作要求为止，否则甲方有权扣减设计费直至解除合同等。</w:t>
      </w:r>
    </w:p>
    <w:p w14:paraId="369E752E">
      <w:pPr>
        <w:pStyle w:val="5"/>
        <w:spacing w:line="360" w:lineRule="auto"/>
        <w:rPr>
          <w:snapToGrid w:val="0"/>
          <w:color w:val="000000" w:themeColor="text1"/>
          <w:highlight w:val="none"/>
          <w14:textFill>
            <w14:solidFill>
              <w14:schemeClr w14:val="tx1"/>
            </w14:solidFill>
          </w14:textFill>
        </w:rPr>
      </w:pPr>
      <w:bookmarkStart w:id="48" w:name="_Toc11284"/>
      <w:bookmarkStart w:id="49" w:name="_Toc22147"/>
      <w:bookmarkStart w:id="50" w:name="_Toc5691"/>
      <w:r>
        <w:rPr>
          <w:rFonts w:hint="eastAsia"/>
          <w:snapToGrid w:val="0"/>
          <w:color w:val="000000" w:themeColor="text1"/>
          <w:highlight w:val="none"/>
          <w:lang w:val="en-US" w:eastAsia="zh-CN"/>
          <w14:textFill>
            <w14:solidFill>
              <w14:schemeClr w14:val="tx1"/>
            </w14:solidFill>
          </w14:textFill>
        </w:rPr>
        <w:t>8</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勘察设计成果文件的提交</w:t>
      </w:r>
      <w:bookmarkEnd w:id="48"/>
      <w:bookmarkEnd w:id="49"/>
      <w:bookmarkEnd w:id="50"/>
    </w:p>
    <w:p w14:paraId="5E774F77">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bCs/>
          <w:snapToGrid w:val="0"/>
          <w:color w:val="000000" w:themeColor="text1"/>
          <w:highlight w:val="none"/>
          <w:lang w:val="en-US" w:eastAsia="zh-CN"/>
          <w14:textFill>
            <w14:solidFill>
              <w14:schemeClr w14:val="tx1"/>
            </w14:solidFill>
          </w14:textFill>
        </w:rPr>
        <w:t>8</w:t>
      </w:r>
      <w:r>
        <w:rPr>
          <w:b/>
          <w:bCs/>
          <w:snapToGrid w:val="0"/>
          <w:color w:val="000000" w:themeColor="text1"/>
          <w:highlight w:val="none"/>
          <w14:textFill>
            <w14:solidFill>
              <w14:schemeClr w14:val="tx1"/>
            </w14:solidFill>
          </w14:textFill>
        </w:rPr>
        <w:t>.1</w:t>
      </w:r>
      <w:r>
        <w:rPr>
          <w:rFonts w:hint="eastAsia"/>
          <w:snapToGrid w:val="0"/>
          <w:color w:val="000000" w:themeColor="text1"/>
          <w:highlight w:val="none"/>
          <w14:textFill>
            <w14:solidFill>
              <w14:schemeClr w14:val="tx1"/>
            </w14:solidFill>
          </w14:textFill>
        </w:rPr>
        <w:t>中标设计单位设计成果文件的提交时间以符合合同约定质量的设计成果文件的</w:t>
      </w:r>
      <w:r>
        <w:rPr>
          <w:snapToGrid w:val="0"/>
          <w:color w:val="000000" w:themeColor="text1"/>
          <w:highlight w:val="none"/>
          <w14:textFill>
            <w14:solidFill>
              <w14:schemeClr w14:val="tx1"/>
            </w14:solidFill>
          </w14:textFill>
        </w:rPr>
        <w:t xml:space="preserve"> 提交时间为准。设计成果文件提交的时间及份数如下表。 </w:t>
      </w:r>
    </w:p>
    <w:tbl>
      <w:tblPr>
        <w:tblStyle w:val="15"/>
        <w:tblW w:w="10336"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2856"/>
        <w:gridCol w:w="3128"/>
        <w:gridCol w:w="2041"/>
        <w:gridCol w:w="1767"/>
      </w:tblGrid>
      <w:tr w14:paraId="7C37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4" w:type="dxa"/>
          </w:tcPr>
          <w:p w14:paraId="7CF30F78">
            <w:pPr>
              <w:pStyle w:val="13"/>
              <w:adjustRightInd w:val="0"/>
              <w:snapToGrid w:val="0"/>
              <w:spacing w:before="0" w:beforeAutospacing="0" w:after="0" w:afterAutospacing="0"/>
              <w:jc w:val="center"/>
              <w:rPr>
                <w:rFonts w:hint="eastAsia" w:cs="Times New Roman"/>
                <w:b/>
                <w:snapToGrid w:val="0"/>
                <w:color w:val="000000" w:themeColor="text1"/>
                <w:sz w:val="21"/>
                <w:szCs w:val="21"/>
                <w:highlight w:val="none"/>
                <w14:textFill>
                  <w14:solidFill>
                    <w14:schemeClr w14:val="tx1"/>
                  </w14:solidFill>
                </w14:textFill>
              </w:rPr>
            </w:pPr>
            <w:r>
              <w:rPr>
                <w:rFonts w:cs="宋体"/>
                <w:b/>
                <w:color w:val="000000" w:themeColor="text1"/>
                <w:spacing w:val="-1"/>
                <w:sz w:val="21"/>
                <w:szCs w:val="21"/>
                <w:highlight w:val="none"/>
                <w14:textFill>
                  <w14:solidFill>
                    <w14:schemeClr w14:val="tx1"/>
                  </w14:solidFill>
                </w14:textFill>
              </w:rPr>
              <w:t>序号</w:t>
            </w:r>
          </w:p>
        </w:tc>
        <w:tc>
          <w:tcPr>
            <w:tcW w:w="2856" w:type="dxa"/>
          </w:tcPr>
          <w:p w14:paraId="153EE947">
            <w:pPr>
              <w:pStyle w:val="13"/>
              <w:adjustRightInd w:val="0"/>
              <w:snapToGrid w:val="0"/>
              <w:spacing w:before="0" w:beforeAutospacing="0" w:after="0" w:afterAutospacing="0"/>
              <w:jc w:val="center"/>
              <w:rPr>
                <w:rFonts w:hint="eastAsia" w:cs="Times New Roman"/>
                <w:b/>
                <w:snapToGrid w:val="0"/>
                <w:color w:val="000000" w:themeColor="text1"/>
                <w:sz w:val="21"/>
                <w:szCs w:val="21"/>
                <w:highlight w:val="none"/>
                <w14:textFill>
                  <w14:solidFill>
                    <w14:schemeClr w14:val="tx1"/>
                  </w14:solidFill>
                </w14:textFill>
              </w:rPr>
            </w:pPr>
            <w:r>
              <w:rPr>
                <w:rFonts w:cs="宋体"/>
                <w:b/>
                <w:color w:val="000000" w:themeColor="text1"/>
                <w:sz w:val="21"/>
                <w:szCs w:val="21"/>
                <w:highlight w:val="none"/>
                <w14:textFill>
                  <w14:solidFill>
                    <w14:schemeClr w14:val="tx1"/>
                  </w14:solidFill>
                </w14:textFill>
              </w:rPr>
              <w:t>资料及文件名称</w:t>
            </w:r>
          </w:p>
        </w:tc>
        <w:tc>
          <w:tcPr>
            <w:tcW w:w="3128" w:type="dxa"/>
          </w:tcPr>
          <w:p w14:paraId="7B3C4DDC">
            <w:pPr>
              <w:pStyle w:val="13"/>
              <w:adjustRightInd w:val="0"/>
              <w:snapToGrid w:val="0"/>
              <w:spacing w:before="0" w:beforeAutospacing="0" w:after="0" w:afterAutospacing="0"/>
              <w:jc w:val="center"/>
              <w:rPr>
                <w:rFonts w:hint="eastAsia" w:cs="Times New Roman"/>
                <w:b/>
                <w:snapToGrid w:val="0"/>
                <w:color w:val="000000" w:themeColor="text1"/>
                <w:sz w:val="21"/>
                <w:szCs w:val="21"/>
                <w:highlight w:val="none"/>
                <w14:textFill>
                  <w14:solidFill>
                    <w14:schemeClr w14:val="tx1"/>
                  </w14:solidFill>
                </w14:textFill>
              </w:rPr>
            </w:pPr>
            <w:r>
              <w:rPr>
                <w:rFonts w:cs="宋体"/>
                <w:b/>
                <w:color w:val="000000" w:themeColor="text1"/>
                <w:sz w:val="21"/>
                <w:szCs w:val="21"/>
                <w:highlight w:val="none"/>
                <w14:textFill>
                  <w14:solidFill>
                    <w14:schemeClr w14:val="tx1"/>
                  </w14:solidFill>
                </w14:textFill>
              </w:rPr>
              <w:t>提交日期</w:t>
            </w:r>
          </w:p>
        </w:tc>
        <w:tc>
          <w:tcPr>
            <w:tcW w:w="2041" w:type="dxa"/>
          </w:tcPr>
          <w:p w14:paraId="2DB97893">
            <w:pPr>
              <w:pStyle w:val="13"/>
              <w:adjustRightInd w:val="0"/>
              <w:snapToGrid w:val="0"/>
              <w:spacing w:before="0" w:beforeAutospacing="0" w:after="0" w:afterAutospacing="0"/>
              <w:jc w:val="center"/>
              <w:rPr>
                <w:rFonts w:hint="eastAsia" w:cs="Times New Roman"/>
                <w:b/>
                <w:snapToGrid w:val="0"/>
                <w:color w:val="000000" w:themeColor="text1"/>
                <w:sz w:val="21"/>
                <w:szCs w:val="21"/>
                <w:highlight w:val="none"/>
                <w14:textFill>
                  <w14:solidFill>
                    <w14:schemeClr w14:val="tx1"/>
                  </w14:solidFill>
                </w14:textFill>
              </w:rPr>
            </w:pPr>
            <w:r>
              <w:rPr>
                <w:rFonts w:cs="宋体"/>
                <w:b/>
                <w:color w:val="000000" w:themeColor="text1"/>
                <w:spacing w:val="-1"/>
                <w:sz w:val="21"/>
                <w:szCs w:val="21"/>
                <w:highlight w:val="none"/>
                <w14:textFill>
                  <w14:solidFill>
                    <w14:schemeClr w14:val="tx1"/>
                  </w14:solidFill>
                </w14:textFill>
              </w:rPr>
              <w:t>份数</w:t>
            </w:r>
          </w:p>
        </w:tc>
        <w:tc>
          <w:tcPr>
            <w:tcW w:w="1767" w:type="dxa"/>
          </w:tcPr>
          <w:p w14:paraId="511A9B46">
            <w:pPr>
              <w:pStyle w:val="13"/>
              <w:adjustRightInd w:val="0"/>
              <w:snapToGrid w:val="0"/>
              <w:spacing w:before="0" w:beforeAutospacing="0" w:after="0" w:afterAutospacing="0"/>
              <w:jc w:val="center"/>
              <w:rPr>
                <w:rFonts w:hint="eastAsia" w:cs="Times New Roman"/>
                <w:b/>
                <w:snapToGrid w:val="0"/>
                <w:color w:val="000000" w:themeColor="text1"/>
                <w:sz w:val="21"/>
                <w:szCs w:val="21"/>
                <w:highlight w:val="none"/>
                <w14:textFill>
                  <w14:solidFill>
                    <w14:schemeClr w14:val="tx1"/>
                  </w14:solidFill>
                </w14:textFill>
              </w:rPr>
            </w:pPr>
            <w:r>
              <w:rPr>
                <w:rFonts w:cs="宋体"/>
                <w:b/>
                <w:color w:val="000000" w:themeColor="text1"/>
                <w:spacing w:val="-1"/>
                <w:sz w:val="21"/>
                <w:szCs w:val="21"/>
                <w:highlight w:val="none"/>
                <w14:textFill>
                  <w14:solidFill>
                    <w14:schemeClr w14:val="tx1"/>
                  </w14:solidFill>
                </w14:textFill>
              </w:rPr>
              <w:t>备注</w:t>
            </w:r>
          </w:p>
        </w:tc>
      </w:tr>
      <w:tr w14:paraId="017A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2D714CF7">
            <w:pPr>
              <w:pStyle w:val="13"/>
              <w:adjustRightInd w:val="0"/>
              <w:snapToGrid w:val="0"/>
              <w:spacing w:before="0" w:beforeAutospacing="0" w:after="0" w:afterAutospacing="0"/>
              <w:jc w:val="center"/>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w:t>
            </w:r>
          </w:p>
        </w:tc>
        <w:tc>
          <w:tcPr>
            <w:tcW w:w="2856" w:type="dxa"/>
          </w:tcPr>
          <w:p w14:paraId="525BB37B">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方案设计成果文件（含修规、工程估算）</w:t>
            </w:r>
          </w:p>
        </w:tc>
        <w:tc>
          <w:tcPr>
            <w:tcW w:w="3128" w:type="dxa"/>
          </w:tcPr>
          <w:p w14:paraId="2B4C4AA7">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乙方收到中标通知书</w:t>
            </w:r>
            <w:r>
              <w:rPr>
                <w:rFonts w:hint="eastAsia" w:cs="Times New Roman"/>
                <w:snapToGrid w:val="0"/>
                <w:color w:val="000000" w:themeColor="text1"/>
                <w:sz w:val="21"/>
                <w:szCs w:val="21"/>
                <w:highlight w:val="none"/>
                <w14:textFill>
                  <w14:solidFill>
                    <w14:schemeClr w14:val="tx1"/>
                  </w14:solidFill>
                </w14:textFill>
              </w:rPr>
              <w:t>后</w:t>
            </w:r>
            <w:r>
              <w:rPr>
                <w:rFonts w:cs="Times New Roman"/>
                <w:snapToGrid w:val="0"/>
                <w:color w:val="000000" w:themeColor="text1"/>
                <w:sz w:val="21"/>
                <w:szCs w:val="21"/>
                <w:highlight w:val="none"/>
                <w14:textFill>
                  <w14:solidFill>
                    <w14:schemeClr w14:val="tx1"/>
                  </w14:solidFill>
                </w14:textFill>
              </w:rPr>
              <w:t>30个日历天内</w:t>
            </w:r>
          </w:p>
        </w:tc>
        <w:tc>
          <w:tcPr>
            <w:tcW w:w="2041" w:type="dxa"/>
          </w:tcPr>
          <w:p w14:paraId="6F39DA2E">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16，或按甲方要求提供</w:t>
            </w:r>
          </w:p>
        </w:tc>
        <w:tc>
          <w:tcPr>
            <w:tcW w:w="1767" w:type="dxa"/>
          </w:tcPr>
          <w:p w14:paraId="51E3208F">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2份，电子文档1份</w:t>
            </w:r>
          </w:p>
        </w:tc>
      </w:tr>
      <w:tr w14:paraId="549A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36022580">
            <w:pPr>
              <w:pStyle w:val="13"/>
              <w:adjustRightInd w:val="0"/>
              <w:snapToGrid w:val="0"/>
              <w:spacing w:before="0" w:beforeAutospacing="0" w:after="0" w:afterAutospacing="0"/>
              <w:jc w:val="center"/>
              <w:rPr>
                <w:rFonts w:hint="eastAsia" w:eastAsia="宋体"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2</w:t>
            </w:r>
          </w:p>
        </w:tc>
        <w:tc>
          <w:tcPr>
            <w:tcW w:w="2856" w:type="dxa"/>
          </w:tcPr>
          <w:p w14:paraId="2C20666B">
            <w:pPr>
              <w:bidi w:val="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项目方案专家评审意见</w:t>
            </w:r>
          </w:p>
          <w:p w14:paraId="1E46CB02">
            <w:pPr>
              <w:bidi w:val="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（含整改意见修改情况）</w:t>
            </w:r>
          </w:p>
        </w:tc>
        <w:tc>
          <w:tcPr>
            <w:tcW w:w="3128" w:type="dxa"/>
          </w:tcPr>
          <w:p w14:paraId="65512836">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tcPr>
          <w:p w14:paraId="0499D75C">
            <w:pPr>
              <w:pStyle w:val="13"/>
              <w:adjustRightInd w:val="0"/>
              <w:snapToGrid w:val="0"/>
              <w:spacing w:before="0" w:beforeAutospacing="0" w:after="0" w:afterAutospacing="0"/>
              <w:rPr>
                <w:rFonts w:hint="default" w:eastAsia="宋体"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3</w:t>
            </w:r>
            <w:r>
              <w:rPr>
                <w:rFonts w:cs="Times New Roman"/>
                <w:snapToGrid w:val="0"/>
                <w:color w:val="000000" w:themeColor="text1"/>
                <w:sz w:val="21"/>
                <w:szCs w:val="21"/>
                <w:highlight w:val="none"/>
                <w14:textFill>
                  <w14:solidFill>
                    <w14:schemeClr w14:val="tx1"/>
                  </w14:solidFill>
                </w14:textFill>
              </w:rPr>
              <w:t>，或按甲方要求提供</w:t>
            </w:r>
          </w:p>
        </w:tc>
        <w:tc>
          <w:tcPr>
            <w:tcW w:w="1767" w:type="dxa"/>
          </w:tcPr>
          <w:p w14:paraId="71B1D117">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含专家评审费</w:t>
            </w:r>
          </w:p>
        </w:tc>
      </w:tr>
      <w:tr w14:paraId="4BD6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544" w:type="dxa"/>
          </w:tcPr>
          <w:p w14:paraId="4EB31E65">
            <w:pPr>
              <w:pStyle w:val="13"/>
              <w:adjustRightInd w:val="0"/>
              <w:snapToGrid w:val="0"/>
              <w:spacing w:before="0" w:beforeAutospacing="0" w:after="0" w:afterAutospacing="0"/>
              <w:jc w:val="center"/>
              <w:rPr>
                <w:rFonts w:hint="eastAsia" w:eastAsia="宋体" w:cs="Times New Roman"/>
                <w:snapToGrid w:val="0"/>
                <w:color w:val="000000" w:themeColor="text1"/>
                <w:sz w:val="21"/>
                <w:szCs w:val="21"/>
                <w:highlight w:val="none"/>
                <w:lang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3</w:t>
            </w:r>
          </w:p>
        </w:tc>
        <w:tc>
          <w:tcPr>
            <w:tcW w:w="2856" w:type="dxa"/>
          </w:tcPr>
          <w:p w14:paraId="3FA5EA3D">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方案审查、规划报建相关设计成果文件</w:t>
            </w:r>
          </w:p>
        </w:tc>
        <w:tc>
          <w:tcPr>
            <w:tcW w:w="3128" w:type="dxa"/>
          </w:tcPr>
          <w:p w14:paraId="4444CD54">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tcPr>
          <w:p w14:paraId="323113F8">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按报建要求或甲方要求提供</w:t>
            </w:r>
          </w:p>
        </w:tc>
        <w:tc>
          <w:tcPr>
            <w:tcW w:w="1767" w:type="dxa"/>
          </w:tcPr>
          <w:p w14:paraId="45136A23">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2份，电子文档1份</w:t>
            </w:r>
          </w:p>
        </w:tc>
      </w:tr>
      <w:tr w14:paraId="694F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4" w:type="dxa"/>
          </w:tcPr>
          <w:p w14:paraId="7458C4AE">
            <w:pPr>
              <w:pStyle w:val="13"/>
              <w:adjustRightInd w:val="0"/>
              <w:snapToGrid w:val="0"/>
              <w:spacing w:before="0" w:beforeAutospacing="0" w:after="0" w:afterAutospacing="0"/>
              <w:jc w:val="center"/>
              <w:rPr>
                <w:rFonts w:hint="eastAsia" w:eastAsia="宋体" w:cs="Times New Roman"/>
                <w:snapToGrid w:val="0"/>
                <w:color w:val="000000" w:themeColor="text1"/>
                <w:sz w:val="21"/>
                <w:szCs w:val="21"/>
                <w:highlight w:val="none"/>
                <w:lang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4</w:t>
            </w:r>
          </w:p>
        </w:tc>
        <w:tc>
          <w:tcPr>
            <w:tcW w:w="2856" w:type="dxa"/>
          </w:tcPr>
          <w:p w14:paraId="63E31EC0">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初步设计成果文件（含</w:t>
            </w:r>
            <w:r>
              <w:rPr>
                <w:rFonts w:hint="eastAsia" w:cs="Times New Roman"/>
                <w:strike w:val="0"/>
                <w:dstrike w:val="0"/>
                <w:snapToGrid w:val="0"/>
                <w:color w:val="000000" w:themeColor="text1"/>
                <w:sz w:val="21"/>
                <w:szCs w:val="21"/>
                <w:highlight w:val="none"/>
                <w:lang w:val="en-US" w:eastAsia="zh-CN"/>
                <w14:textFill>
                  <w14:solidFill>
                    <w14:schemeClr w14:val="tx1"/>
                  </w14:solidFill>
                </w14:textFill>
              </w:rPr>
              <w:t>工程</w:t>
            </w:r>
            <w:r>
              <w:rPr>
                <w:rFonts w:hint="eastAsia" w:cs="Times New Roman"/>
                <w:snapToGrid w:val="0"/>
                <w:color w:val="000000" w:themeColor="text1"/>
                <w:sz w:val="21"/>
                <w:szCs w:val="21"/>
                <w:highlight w:val="none"/>
                <w14:textFill>
                  <w14:solidFill>
                    <w14:schemeClr w14:val="tx1"/>
                  </w14:solidFill>
                </w14:textFill>
              </w:rPr>
              <w:t>概算）</w:t>
            </w:r>
            <w:r>
              <w:rPr>
                <w:rFonts w:hint="eastAsia" w:cs="Times New Roman"/>
                <w:snapToGrid w:val="0"/>
                <w:color w:val="000000" w:themeColor="text1"/>
                <w:sz w:val="21"/>
                <w:szCs w:val="21"/>
                <w:highlight w:val="none"/>
                <w:lang w:val="en-US" w:eastAsia="zh-CN"/>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工程概算含工程费用、建设工程其他费用、基本预备费等</w:t>
            </w:r>
          </w:p>
        </w:tc>
        <w:tc>
          <w:tcPr>
            <w:tcW w:w="3128" w:type="dxa"/>
          </w:tcPr>
          <w:p w14:paraId="4B44A57D">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单体方案规划批复后20个</w:t>
            </w:r>
            <w:r>
              <w:rPr>
                <w:rFonts w:cs="Times New Roman"/>
                <w:snapToGrid w:val="0"/>
                <w:color w:val="000000" w:themeColor="text1"/>
                <w:sz w:val="21"/>
                <w:szCs w:val="21"/>
                <w:highlight w:val="none"/>
                <w14:textFill>
                  <w14:solidFill>
                    <w14:schemeClr w14:val="tx1"/>
                  </w14:solidFill>
                </w14:textFill>
              </w:rPr>
              <w:t>日历天内</w:t>
            </w:r>
          </w:p>
        </w:tc>
        <w:tc>
          <w:tcPr>
            <w:tcW w:w="2041" w:type="dxa"/>
          </w:tcPr>
          <w:p w14:paraId="3A47BA65">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16，或按甲方</w:t>
            </w:r>
            <w:r>
              <w:rPr>
                <w:rFonts w:hint="eastAsia" w:cs="Times New Roman"/>
                <w:snapToGrid w:val="0"/>
                <w:color w:val="000000" w:themeColor="text1"/>
                <w:sz w:val="21"/>
                <w:szCs w:val="21"/>
                <w:highlight w:val="none"/>
                <w14:textFill>
                  <w14:solidFill>
                    <w14:schemeClr w14:val="tx1"/>
                  </w14:solidFill>
                </w14:textFill>
              </w:rPr>
              <w:t>要求提供</w:t>
            </w:r>
          </w:p>
        </w:tc>
        <w:tc>
          <w:tcPr>
            <w:tcW w:w="1767" w:type="dxa"/>
          </w:tcPr>
          <w:p w14:paraId="7174A893">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w:t>
            </w:r>
            <w:r>
              <w:rPr>
                <w:rFonts w:hint="eastAsia" w:cs="Times New Roman"/>
                <w:snapToGrid w:val="0"/>
                <w:color w:val="000000" w:themeColor="text1"/>
                <w:sz w:val="21"/>
                <w:szCs w:val="21"/>
                <w:highlight w:val="none"/>
                <w14:textFill>
                  <w14:solidFill>
                    <w14:schemeClr w14:val="tx1"/>
                  </w14:solidFill>
                </w14:textFill>
              </w:rPr>
              <w:t>电子文档</w:t>
            </w:r>
            <w:r>
              <w:rPr>
                <w:rFonts w:cs="Times New Roman"/>
                <w:snapToGrid w:val="0"/>
                <w:color w:val="000000" w:themeColor="text1"/>
                <w:sz w:val="21"/>
                <w:szCs w:val="21"/>
                <w:highlight w:val="none"/>
                <w14:textFill>
                  <w14:solidFill>
                    <w14:schemeClr w14:val="tx1"/>
                  </w14:solidFill>
                </w14:textFill>
              </w:rPr>
              <w:t>1份（含符合评审要</w:t>
            </w:r>
            <w:r>
              <w:rPr>
                <w:rFonts w:hint="eastAsia" w:cs="Times New Roman"/>
                <w:snapToGrid w:val="0"/>
                <w:color w:val="000000" w:themeColor="text1"/>
                <w:sz w:val="21"/>
                <w:szCs w:val="21"/>
                <w:highlight w:val="none"/>
                <w14:textFill>
                  <w14:solidFill>
                    <w14:schemeClr w14:val="tx1"/>
                  </w14:solidFill>
                </w14:textFill>
              </w:rPr>
              <w:t>求的软件版）</w:t>
            </w:r>
          </w:p>
        </w:tc>
      </w:tr>
      <w:tr w14:paraId="60EA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4" w:type="dxa"/>
          </w:tcPr>
          <w:p w14:paraId="22531579">
            <w:pPr>
              <w:pStyle w:val="13"/>
              <w:adjustRightInd w:val="0"/>
              <w:snapToGrid w:val="0"/>
              <w:spacing w:before="0" w:beforeAutospacing="0" w:after="0" w:afterAutospacing="0"/>
              <w:jc w:val="center"/>
              <w:rPr>
                <w:rFonts w:hint="default"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5</w:t>
            </w:r>
          </w:p>
        </w:tc>
        <w:tc>
          <w:tcPr>
            <w:tcW w:w="2856" w:type="dxa"/>
            <w:vAlign w:val="center"/>
          </w:tcPr>
          <w:p w14:paraId="679DFA73">
            <w:pPr>
              <w:spacing w:line="360" w:lineRule="auto"/>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施工图设计成果文件纸质及电子版</w:t>
            </w:r>
          </w:p>
        </w:tc>
        <w:tc>
          <w:tcPr>
            <w:tcW w:w="3128" w:type="dxa"/>
            <w:vAlign w:val="center"/>
          </w:tcPr>
          <w:p w14:paraId="318B03F4">
            <w:pPr>
              <w:pStyle w:val="13"/>
              <w:adjustRightInd w:val="0"/>
              <w:snapToGrid w:val="0"/>
              <w:spacing w:before="0" w:beforeAutospacing="0" w:after="0" w:afterAutospacing="0"/>
              <w:rPr>
                <w:rFonts w:hint="eastAsia"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双方协商为准</w:t>
            </w:r>
          </w:p>
        </w:tc>
        <w:tc>
          <w:tcPr>
            <w:tcW w:w="2041" w:type="dxa"/>
            <w:vAlign w:val="center"/>
          </w:tcPr>
          <w:p w14:paraId="5F408E67">
            <w:pPr>
              <w:pStyle w:val="13"/>
              <w:adjustRightInd w:val="0"/>
              <w:snapToGrid w:val="0"/>
              <w:spacing w:before="0" w:beforeAutospacing="0" w:after="0" w:afterAutospacing="0"/>
              <w:rPr>
                <w:rFonts w:hint="eastAsia"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16，或按报建要求或甲方要求提供</w:t>
            </w:r>
          </w:p>
        </w:tc>
        <w:tc>
          <w:tcPr>
            <w:tcW w:w="1767" w:type="dxa"/>
            <w:vAlign w:val="top"/>
          </w:tcPr>
          <w:p w14:paraId="1C595BAA">
            <w:pPr>
              <w:pStyle w:val="13"/>
              <w:adjustRightInd w:val="0"/>
              <w:snapToGrid w:val="0"/>
              <w:spacing w:before="0" w:beforeAutospacing="0" w:after="0" w:afterAutospacing="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1684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44" w:type="dxa"/>
            <w:vAlign w:val="top"/>
          </w:tcPr>
          <w:p w14:paraId="68C55E08">
            <w:pPr>
              <w:pStyle w:val="13"/>
              <w:adjustRightInd w:val="0"/>
              <w:snapToGrid w:val="0"/>
              <w:spacing w:before="0" w:beforeAutospacing="0" w:after="0" w:afterAutospacing="0"/>
              <w:jc w:val="center"/>
              <w:rPr>
                <w:rFonts w:hint="eastAsia"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6</w:t>
            </w:r>
          </w:p>
        </w:tc>
        <w:tc>
          <w:tcPr>
            <w:tcW w:w="2856" w:type="dxa"/>
            <w:vAlign w:val="top"/>
          </w:tcPr>
          <w:p w14:paraId="639AE7B2">
            <w:pPr>
              <w:pStyle w:val="13"/>
              <w:adjustRightInd w:val="0"/>
              <w:snapToGrid w:val="0"/>
              <w:spacing w:before="0" w:beforeAutospacing="0" w:after="0" w:afterAutospacing="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初步设计评审意见</w:t>
            </w:r>
          </w:p>
        </w:tc>
        <w:tc>
          <w:tcPr>
            <w:tcW w:w="3128" w:type="dxa"/>
            <w:vAlign w:val="top"/>
          </w:tcPr>
          <w:p w14:paraId="07B21F4B">
            <w:pPr>
              <w:pStyle w:val="13"/>
              <w:adjustRightInd w:val="0"/>
              <w:snapToGrid w:val="0"/>
              <w:spacing w:before="0" w:beforeAutospacing="0" w:after="0" w:afterAutospacing="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vAlign w:val="top"/>
          </w:tcPr>
          <w:p w14:paraId="55FC60C5">
            <w:pPr>
              <w:pStyle w:val="13"/>
              <w:adjustRightInd w:val="0"/>
              <w:snapToGrid w:val="0"/>
              <w:spacing w:before="0" w:beforeAutospacing="0" w:after="0" w:afterAutospacing="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3</w:t>
            </w:r>
            <w:r>
              <w:rPr>
                <w:rFonts w:cs="Times New Roman"/>
                <w:snapToGrid w:val="0"/>
                <w:color w:val="000000" w:themeColor="text1"/>
                <w:sz w:val="21"/>
                <w:szCs w:val="21"/>
                <w:highlight w:val="none"/>
                <w14:textFill>
                  <w14:solidFill>
                    <w14:schemeClr w14:val="tx1"/>
                  </w14:solidFill>
                </w14:textFill>
              </w:rPr>
              <w:t>，或按甲方要求提供</w:t>
            </w:r>
          </w:p>
        </w:tc>
        <w:tc>
          <w:tcPr>
            <w:tcW w:w="1767" w:type="dxa"/>
            <w:vAlign w:val="top"/>
          </w:tcPr>
          <w:p w14:paraId="6175FA4A">
            <w:pPr>
              <w:pStyle w:val="13"/>
              <w:adjustRightInd w:val="0"/>
              <w:snapToGrid w:val="0"/>
              <w:spacing w:before="0" w:beforeAutospacing="0" w:after="0" w:afterAutospacing="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含专家评审费</w:t>
            </w:r>
          </w:p>
        </w:tc>
      </w:tr>
      <w:tr w14:paraId="47B8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44" w:type="dxa"/>
          </w:tcPr>
          <w:p w14:paraId="0CEB5F43">
            <w:pPr>
              <w:pStyle w:val="13"/>
              <w:adjustRightInd w:val="0"/>
              <w:snapToGrid w:val="0"/>
              <w:spacing w:before="0" w:beforeAutospacing="0" w:after="0" w:afterAutospacing="0"/>
              <w:jc w:val="center"/>
              <w:rPr>
                <w:rFonts w:hint="eastAsia" w:eastAsia="宋体" w:cs="Times New Roman"/>
                <w:snapToGrid w:val="0"/>
                <w:color w:val="000000" w:themeColor="text1"/>
                <w:sz w:val="21"/>
                <w:szCs w:val="21"/>
                <w:highlight w:val="none"/>
                <w:lang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7</w:t>
            </w:r>
          </w:p>
        </w:tc>
        <w:tc>
          <w:tcPr>
            <w:tcW w:w="2856" w:type="dxa"/>
          </w:tcPr>
          <w:p w14:paraId="666800E4">
            <w:pPr>
              <w:pStyle w:val="13"/>
              <w:adjustRightInd w:val="0"/>
              <w:snapToGrid w:val="0"/>
              <w:spacing w:before="0" w:beforeAutospacing="0" w:after="0" w:afterAutospacing="0"/>
              <w:rPr>
                <w:rFonts w:hint="eastAsia" w:eastAsia="宋体" w:cs="Times New Roman"/>
                <w:snapToGrid w:val="0"/>
                <w:color w:val="000000" w:themeColor="text1"/>
                <w:sz w:val="21"/>
                <w:szCs w:val="21"/>
                <w:highlight w:val="none"/>
                <w:lang w:eastAsia="zh-CN"/>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初步设计阶段相关</w:t>
            </w:r>
            <w:r>
              <w:rPr>
                <w:rFonts w:hint="eastAsia" w:cs="Times New Roman"/>
                <w:snapToGrid w:val="0"/>
                <w:color w:val="000000" w:themeColor="text1"/>
                <w:sz w:val="21"/>
                <w:szCs w:val="21"/>
                <w:highlight w:val="none"/>
                <w:lang w:val="en-US" w:eastAsia="zh-CN"/>
                <w14:textFill>
                  <w14:solidFill>
                    <w14:schemeClr w14:val="tx1"/>
                  </w14:solidFill>
                </w14:textFill>
              </w:rPr>
              <w:t>报审</w:t>
            </w:r>
            <w:r>
              <w:rPr>
                <w:rFonts w:hint="eastAsia" w:cs="Times New Roman"/>
                <w:snapToGrid w:val="0"/>
                <w:color w:val="000000" w:themeColor="text1"/>
                <w:sz w:val="21"/>
                <w:szCs w:val="21"/>
                <w:highlight w:val="none"/>
                <w14:textFill>
                  <w14:solidFill>
                    <w14:schemeClr w14:val="tx1"/>
                  </w14:solidFill>
                </w14:textFill>
              </w:rPr>
              <w:t>、报批成果文件</w:t>
            </w:r>
          </w:p>
        </w:tc>
        <w:tc>
          <w:tcPr>
            <w:tcW w:w="3128" w:type="dxa"/>
          </w:tcPr>
          <w:p w14:paraId="1D9F144D">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tcPr>
          <w:p w14:paraId="0789AEA4">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16，或按报建要求或甲方要求提供</w:t>
            </w:r>
          </w:p>
        </w:tc>
        <w:tc>
          <w:tcPr>
            <w:tcW w:w="1767" w:type="dxa"/>
          </w:tcPr>
          <w:p w14:paraId="0D1ECDC7">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w:t>
            </w:r>
            <w:r>
              <w:rPr>
                <w:rFonts w:hint="eastAsia" w:cs="Times New Roman"/>
                <w:snapToGrid w:val="0"/>
                <w:color w:val="000000" w:themeColor="text1"/>
                <w:sz w:val="21"/>
                <w:szCs w:val="21"/>
                <w:highlight w:val="none"/>
                <w14:textFill>
                  <w14:solidFill>
                    <w14:schemeClr w14:val="tx1"/>
                  </w14:solidFill>
                </w14:textFill>
              </w:rPr>
              <w:t>电子文档</w:t>
            </w:r>
            <w:r>
              <w:rPr>
                <w:rFonts w:cs="Times New Roman"/>
                <w:snapToGrid w:val="0"/>
                <w:color w:val="000000" w:themeColor="text1"/>
                <w:sz w:val="21"/>
                <w:szCs w:val="21"/>
                <w:highlight w:val="none"/>
                <w14:textFill>
                  <w14:solidFill>
                    <w14:schemeClr w14:val="tx1"/>
                  </w14:solidFill>
                </w14:textFill>
              </w:rPr>
              <w:t>1份</w:t>
            </w:r>
          </w:p>
        </w:tc>
      </w:tr>
      <w:tr w14:paraId="4D67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44" w:type="dxa"/>
          </w:tcPr>
          <w:p w14:paraId="6C24EB81">
            <w:pPr>
              <w:pStyle w:val="13"/>
              <w:adjustRightInd w:val="0"/>
              <w:snapToGrid w:val="0"/>
              <w:spacing w:before="0" w:beforeAutospacing="0" w:after="0" w:afterAutospacing="0"/>
              <w:jc w:val="center"/>
              <w:rPr>
                <w:rFonts w:hint="eastAsia" w:eastAsia="宋体" w:cs="Times New Roman"/>
                <w:snapToGrid w:val="0"/>
                <w:color w:val="000000" w:themeColor="text1"/>
                <w:sz w:val="21"/>
                <w:szCs w:val="21"/>
                <w:highlight w:val="none"/>
                <w:lang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8</w:t>
            </w:r>
          </w:p>
        </w:tc>
        <w:tc>
          <w:tcPr>
            <w:tcW w:w="2856" w:type="dxa"/>
          </w:tcPr>
          <w:p w14:paraId="648536D7">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施工报建的成果文件</w:t>
            </w:r>
          </w:p>
        </w:tc>
        <w:tc>
          <w:tcPr>
            <w:tcW w:w="3128" w:type="dxa"/>
          </w:tcPr>
          <w:p w14:paraId="17145DEC">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tcPr>
          <w:p w14:paraId="2A7D7B6C">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16，或按报建要求或甲方要求提供</w:t>
            </w:r>
          </w:p>
        </w:tc>
        <w:tc>
          <w:tcPr>
            <w:tcW w:w="1767" w:type="dxa"/>
          </w:tcPr>
          <w:p w14:paraId="73EFE37C">
            <w:pPr>
              <w:pStyle w:val="13"/>
              <w:adjustRightInd w:val="0"/>
              <w:snapToGrid w:val="0"/>
              <w:spacing w:before="0" w:beforeAutospacing="0" w:after="0" w:afterAutospacing="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w:t>
            </w:r>
            <w:r>
              <w:rPr>
                <w:rFonts w:hint="eastAsia" w:cs="Times New Roman"/>
                <w:snapToGrid w:val="0"/>
                <w:color w:val="000000" w:themeColor="text1"/>
                <w:sz w:val="21"/>
                <w:szCs w:val="21"/>
                <w:highlight w:val="none"/>
                <w14:textFill>
                  <w14:solidFill>
                    <w14:schemeClr w14:val="tx1"/>
                  </w14:solidFill>
                </w14:textFill>
              </w:rPr>
              <w:t>电子文档</w:t>
            </w:r>
            <w:r>
              <w:rPr>
                <w:rFonts w:cs="Times New Roman"/>
                <w:snapToGrid w:val="0"/>
                <w:color w:val="000000" w:themeColor="text1"/>
                <w:sz w:val="21"/>
                <w:szCs w:val="21"/>
                <w:highlight w:val="none"/>
                <w14:textFill>
                  <w14:solidFill>
                    <w14:schemeClr w14:val="tx1"/>
                  </w14:solidFill>
                </w14:textFill>
              </w:rPr>
              <w:t>1份</w:t>
            </w:r>
          </w:p>
        </w:tc>
      </w:tr>
      <w:tr w14:paraId="0F75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44" w:type="dxa"/>
          </w:tcPr>
          <w:p w14:paraId="2C2036B0">
            <w:pPr>
              <w:pStyle w:val="13"/>
              <w:adjustRightInd w:val="0"/>
              <w:snapToGrid w:val="0"/>
              <w:jc w:val="center"/>
              <w:rPr>
                <w:rFonts w:hint="eastAsia" w:eastAsia="宋体"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9</w:t>
            </w:r>
          </w:p>
        </w:tc>
        <w:tc>
          <w:tcPr>
            <w:tcW w:w="2856" w:type="dxa"/>
          </w:tcPr>
          <w:p w14:paraId="4D9FB3AC">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施工图电子及纸质版：按施工图审查单位审查意见修改并审批通过的,包括主要材料设备清单、技术规范要求等文件。</w:t>
            </w:r>
          </w:p>
        </w:tc>
        <w:tc>
          <w:tcPr>
            <w:tcW w:w="3128" w:type="dxa"/>
          </w:tcPr>
          <w:p w14:paraId="04642C21">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施工图审查后10</w:t>
            </w:r>
            <w:r>
              <w:rPr>
                <w:rFonts w:cs="Times New Roman"/>
                <w:snapToGrid w:val="0"/>
                <w:color w:val="000000" w:themeColor="text1"/>
                <w:sz w:val="21"/>
                <w:szCs w:val="21"/>
                <w:highlight w:val="none"/>
                <w14:textFill>
                  <w14:solidFill>
                    <w14:schemeClr w14:val="tx1"/>
                  </w14:solidFill>
                </w14:textFill>
              </w:rPr>
              <w:t>日历天内</w:t>
            </w:r>
          </w:p>
        </w:tc>
        <w:tc>
          <w:tcPr>
            <w:tcW w:w="2041" w:type="dxa"/>
          </w:tcPr>
          <w:p w14:paraId="50EA5041">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16，或按甲方要求提供</w:t>
            </w:r>
          </w:p>
        </w:tc>
        <w:tc>
          <w:tcPr>
            <w:tcW w:w="1767" w:type="dxa"/>
          </w:tcPr>
          <w:p w14:paraId="14A64AFC">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对各专项设计进行主体设计协调后的设计成果文件</w:t>
            </w:r>
            <w:r>
              <w:rPr>
                <w:rFonts w:hint="eastAsia" w:cs="Times New Roman"/>
                <w:snapToGrid w:val="0"/>
                <w:color w:val="000000" w:themeColor="text1"/>
                <w:sz w:val="21"/>
                <w:szCs w:val="21"/>
                <w:highlight w:val="none"/>
                <w:lang w:eastAsia="zh-CN"/>
                <w14:textFill>
                  <w14:solidFill>
                    <w14:schemeClr w14:val="tx1"/>
                  </w14:solidFill>
                </w14:textFill>
              </w:rPr>
              <w:t>。</w:t>
            </w: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w:t>
            </w:r>
            <w:r>
              <w:rPr>
                <w:rFonts w:hint="eastAsia" w:cs="Times New Roman"/>
                <w:snapToGrid w:val="0"/>
                <w:color w:val="000000" w:themeColor="text1"/>
                <w:sz w:val="21"/>
                <w:szCs w:val="21"/>
                <w:highlight w:val="none"/>
                <w14:textFill>
                  <w14:solidFill>
                    <w14:schemeClr w14:val="tx1"/>
                  </w14:solidFill>
                </w14:textFill>
              </w:rPr>
              <w:t>电子文档</w:t>
            </w:r>
            <w:r>
              <w:rPr>
                <w:rFonts w:cs="Times New Roman"/>
                <w:snapToGrid w:val="0"/>
                <w:color w:val="000000" w:themeColor="text1"/>
                <w:sz w:val="21"/>
                <w:szCs w:val="21"/>
                <w:highlight w:val="none"/>
                <w14:textFill>
                  <w14:solidFill>
                    <w14:schemeClr w14:val="tx1"/>
                  </w14:solidFill>
                </w14:textFill>
              </w:rPr>
              <w:t>1份</w:t>
            </w:r>
          </w:p>
        </w:tc>
      </w:tr>
      <w:tr w14:paraId="465E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5E5A96B7">
            <w:pPr>
              <w:pStyle w:val="13"/>
              <w:adjustRightInd w:val="0"/>
              <w:snapToGrid w:val="0"/>
              <w:jc w:val="center"/>
              <w:rPr>
                <w:rFonts w:hint="default" w:eastAsia="宋体"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10</w:t>
            </w:r>
          </w:p>
        </w:tc>
        <w:tc>
          <w:tcPr>
            <w:tcW w:w="2856" w:type="dxa"/>
          </w:tcPr>
          <w:p w14:paraId="113B94EE">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总图设计成果文件（包括区域内各相关专业、管线综合、园林景观等内容）</w:t>
            </w:r>
          </w:p>
        </w:tc>
        <w:tc>
          <w:tcPr>
            <w:tcW w:w="3128" w:type="dxa"/>
          </w:tcPr>
          <w:p w14:paraId="1B037EF5">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tcPr>
          <w:p w14:paraId="7396C16F">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16，或按甲方要求提供</w:t>
            </w:r>
          </w:p>
        </w:tc>
        <w:tc>
          <w:tcPr>
            <w:tcW w:w="1767" w:type="dxa"/>
          </w:tcPr>
          <w:p w14:paraId="6B8A2F6B">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w:t>
            </w:r>
            <w:r>
              <w:rPr>
                <w:rFonts w:hint="eastAsia" w:cs="Times New Roman"/>
                <w:snapToGrid w:val="0"/>
                <w:color w:val="000000" w:themeColor="text1"/>
                <w:sz w:val="21"/>
                <w:szCs w:val="21"/>
                <w:highlight w:val="none"/>
                <w14:textFill>
                  <w14:solidFill>
                    <w14:schemeClr w14:val="tx1"/>
                  </w14:solidFill>
                </w14:textFill>
              </w:rPr>
              <w:t>电子文档</w:t>
            </w:r>
            <w:r>
              <w:rPr>
                <w:rFonts w:cs="Times New Roman"/>
                <w:snapToGrid w:val="0"/>
                <w:color w:val="000000" w:themeColor="text1"/>
                <w:sz w:val="21"/>
                <w:szCs w:val="21"/>
                <w:highlight w:val="none"/>
                <w14:textFill>
                  <w14:solidFill>
                    <w14:schemeClr w14:val="tx1"/>
                  </w14:solidFill>
                </w14:textFill>
              </w:rPr>
              <w:t>1份</w:t>
            </w:r>
          </w:p>
        </w:tc>
      </w:tr>
      <w:tr w14:paraId="1783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39AFE557">
            <w:pPr>
              <w:pStyle w:val="13"/>
              <w:adjustRightInd w:val="0"/>
              <w:snapToGrid w:val="0"/>
              <w:jc w:val="center"/>
              <w:rPr>
                <w:rFonts w:hint="default" w:eastAsia="宋体"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11</w:t>
            </w:r>
          </w:p>
        </w:tc>
        <w:tc>
          <w:tcPr>
            <w:tcW w:w="2856" w:type="dxa"/>
          </w:tcPr>
          <w:p w14:paraId="3E1319FC">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勘察成果文件</w:t>
            </w:r>
          </w:p>
        </w:tc>
        <w:tc>
          <w:tcPr>
            <w:tcW w:w="3128" w:type="dxa"/>
          </w:tcPr>
          <w:p w14:paraId="5744C9FE">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tcPr>
          <w:p w14:paraId="10FF22F0">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16，或按甲方</w:t>
            </w:r>
            <w:r>
              <w:rPr>
                <w:rFonts w:hint="eastAsia" w:cs="Times New Roman"/>
                <w:snapToGrid w:val="0"/>
                <w:color w:val="000000" w:themeColor="text1"/>
                <w:sz w:val="21"/>
                <w:szCs w:val="21"/>
                <w:highlight w:val="none"/>
                <w14:textFill>
                  <w14:solidFill>
                    <w14:schemeClr w14:val="tx1"/>
                  </w14:solidFill>
                </w14:textFill>
              </w:rPr>
              <w:t>要求提供</w:t>
            </w:r>
          </w:p>
        </w:tc>
        <w:tc>
          <w:tcPr>
            <w:tcW w:w="1767" w:type="dxa"/>
          </w:tcPr>
          <w:p w14:paraId="6ED16A59">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w:t>
            </w:r>
            <w:r>
              <w:rPr>
                <w:rFonts w:hint="eastAsia" w:cs="Times New Roman"/>
                <w:snapToGrid w:val="0"/>
                <w:color w:val="000000" w:themeColor="text1"/>
                <w:sz w:val="21"/>
                <w:szCs w:val="21"/>
                <w:highlight w:val="none"/>
                <w14:textFill>
                  <w14:solidFill>
                    <w14:schemeClr w14:val="tx1"/>
                  </w14:solidFill>
                </w14:textFill>
              </w:rPr>
              <w:t>电子文档</w:t>
            </w:r>
            <w:r>
              <w:rPr>
                <w:rFonts w:cs="Times New Roman"/>
                <w:snapToGrid w:val="0"/>
                <w:color w:val="000000" w:themeColor="text1"/>
                <w:sz w:val="21"/>
                <w:szCs w:val="21"/>
                <w:highlight w:val="none"/>
                <w14:textFill>
                  <w14:solidFill>
                    <w14:schemeClr w14:val="tx1"/>
                  </w14:solidFill>
                </w14:textFill>
              </w:rPr>
              <w:t>1份</w:t>
            </w:r>
          </w:p>
        </w:tc>
      </w:tr>
      <w:tr w14:paraId="5FFF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7E035295">
            <w:pPr>
              <w:pStyle w:val="13"/>
              <w:adjustRightInd w:val="0"/>
              <w:snapToGrid w:val="0"/>
              <w:jc w:val="center"/>
              <w:rPr>
                <w:rFonts w:hint="default" w:eastAsia="宋体" w:cs="Times New Roman"/>
                <w:snapToGrid w:val="0"/>
                <w:color w:val="000000" w:themeColor="text1"/>
                <w:sz w:val="21"/>
                <w:szCs w:val="21"/>
                <w:highlight w:val="none"/>
                <w:lang w:val="en-US" w:eastAsia="zh-CN"/>
                <w14:textFill>
                  <w14:solidFill>
                    <w14:schemeClr w14:val="tx1"/>
                  </w14:solidFill>
                </w14:textFill>
              </w:rPr>
            </w:pPr>
            <w:r>
              <w:rPr>
                <w:rFonts w:hint="eastAsia" w:cs="Times New Roman"/>
                <w:snapToGrid w:val="0"/>
                <w:color w:val="000000" w:themeColor="text1"/>
                <w:sz w:val="21"/>
                <w:szCs w:val="21"/>
                <w:highlight w:val="none"/>
                <w:lang w:val="en-US" w:eastAsia="zh-CN"/>
                <w14:textFill>
                  <w14:solidFill>
                    <w14:schemeClr w14:val="tx1"/>
                  </w14:solidFill>
                </w14:textFill>
              </w:rPr>
              <w:t>12</w:t>
            </w:r>
          </w:p>
        </w:tc>
        <w:tc>
          <w:tcPr>
            <w:tcW w:w="2856" w:type="dxa"/>
          </w:tcPr>
          <w:p w14:paraId="78AB159E">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竣工图成果文件</w:t>
            </w:r>
          </w:p>
        </w:tc>
        <w:tc>
          <w:tcPr>
            <w:tcW w:w="3128" w:type="dxa"/>
          </w:tcPr>
          <w:p w14:paraId="059BBF16">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工程竣工后</w:t>
            </w:r>
            <w:r>
              <w:rPr>
                <w:rFonts w:cs="Times New Roman"/>
                <w:snapToGrid w:val="0"/>
                <w:color w:val="000000" w:themeColor="text1"/>
                <w:sz w:val="21"/>
                <w:szCs w:val="21"/>
                <w:highlight w:val="none"/>
                <w14:textFill>
                  <w14:solidFill>
                    <w14:schemeClr w14:val="tx1"/>
                  </w14:solidFill>
                </w14:textFill>
              </w:rPr>
              <w:t>15个日历天内</w:t>
            </w:r>
          </w:p>
        </w:tc>
        <w:tc>
          <w:tcPr>
            <w:tcW w:w="2041" w:type="dxa"/>
          </w:tcPr>
          <w:p w14:paraId="3F850EB0">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w:t>
            </w:r>
            <w:r>
              <w:rPr>
                <w:rFonts w:hint="eastAsia" w:cs="Times New Roman"/>
                <w:snapToGrid w:val="0"/>
                <w:color w:val="000000" w:themeColor="text1"/>
                <w:sz w:val="21"/>
                <w:szCs w:val="21"/>
                <w:highlight w:val="none"/>
                <w14:textFill>
                  <w14:solidFill>
                    <w14:schemeClr w14:val="tx1"/>
                  </w14:solidFill>
                </w14:textFill>
              </w:rPr>
              <w:t>，或按甲方要求提供</w:t>
            </w:r>
          </w:p>
        </w:tc>
        <w:tc>
          <w:tcPr>
            <w:tcW w:w="1767" w:type="dxa"/>
          </w:tcPr>
          <w:p w14:paraId="4C4066BA">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2份，电子文档1份</w:t>
            </w:r>
          </w:p>
        </w:tc>
      </w:tr>
      <w:tr w14:paraId="150E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4" w:type="dxa"/>
          </w:tcPr>
          <w:p w14:paraId="6A547B34">
            <w:pPr>
              <w:pStyle w:val="13"/>
              <w:adjustRightInd w:val="0"/>
              <w:snapToGrid w:val="0"/>
              <w:jc w:val="center"/>
              <w:rPr>
                <w:rFonts w:hint="eastAsia" w:eastAsia="宋体" w:cs="Times New Roman"/>
                <w:snapToGrid w:val="0"/>
                <w:color w:val="000000" w:themeColor="text1"/>
                <w:sz w:val="21"/>
                <w:szCs w:val="21"/>
                <w:highlight w:val="none"/>
                <w:lang w:eastAsia="zh-CN"/>
                <w14:textFill>
                  <w14:solidFill>
                    <w14:schemeClr w14:val="tx1"/>
                  </w14:solidFill>
                </w14:textFill>
              </w:rPr>
            </w:pPr>
            <w:r>
              <w:rPr>
                <w:rFonts w:hint="eastAsia" w:cs="Times New Roman"/>
                <w:snapToGrid w:val="0"/>
                <w:color w:val="000000" w:themeColor="text1"/>
                <w:sz w:val="21"/>
                <w:szCs w:val="21"/>
                <w:highlight w:val="none"/>
                <w:lang w:eastAsia="zh-CN"/>
                <w14:textFill>
                  <w14:solidFill>
                    <w14:schemeClr w14:val="tx1"/>
                  </w14:solidFill>
                </w14:textFill>
              </w:rPr>
              <w:t>1</w:t>
            </w:r>
            <w:r>
              <w:rPr>
                <w:rFonts w:hint="eastAsia" w:cs="Times New Roman"/>
                <w:snapToGrid w:val="0"/>
                <w:color w:val="000000" w:themeColor="text1"/>
                <w:sz w:val="21"/>
                <w:szCs w:val="21"/>
                <w:highlight w:val="none"/>
                <w:lang w:val="en-US" w:eastAsia="zh-CN"/>
                <w14:textFill>
                  <w14:solidFill>
                    <w14:schemeClr w14:val="tx1"/>
                  </w14:solidFill>
                </w14:textFill>
              </w:rPr>
              <w:t>3</w:t>
            </w:r>
          </w:p>
        </w:tc>
        <w:tc>
          <w:tcPr>
            <w:tcW w:w="2856" w:type="dxa"/>
          </w:tcPr>
          <w:p w14:paraId="78F64B56">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其他设计文件</w:t>
            </w:r>
          </w:p>
        </w:tc>
        <w:tc>
          <w:tcPr>
            <w:tcW w:w="3128" w:type="dxa"/>
          </w:tcPr>
          <w:p w14:paraId="42E2B103">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双方协商为准</w:t>
            </w:r>
          </w:p>
        </w:tc>
        <w:tc>
          <w:tcPr>
            <w:tcW w:w="2041" w:type="dxa"/>
          </w:tcPr>
          <w:p w14:paraId="2CD295B2">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cs="Times New Roman"/>
                <w:snapToGrid w:val="0"/>
                <w:color w:val="000000" w:themeColor="text1"/>
                <w:sz w:val="21"/>
                <w:szCs w:val="21"/>
                <w:highlight w:val="none"/>
                <w14:textFill>
                  <w14:solidFill>
                    <w14:schemeClr w14:val="tx1"/>
                  </w14:solidFill>
                </w14:textFill>
              </w:rPr>
              <w:t>16</w:t>
            </w:r>
            <w:r>
              <w:rPr>
                <w:rFonts w:hint="eastAsia" w:cs="Times New Roman"/>
                <w:snapToGrid w:val="0"/>
                <w:color w:val="000000" w:themeColor="text1"/>
                <w:sz w:val="21"/>
                <w:szCs w:val="21"/>
                <w:highlight w:val="none"/>
                <w14:textFill>
                  <w14:solidFill>
                    <w14:schemeClr w14:val="tx1"/>
                  </w14:solidFill>
                </w14:textFill>
              </w:rPr>
              <w:t>，或按甲方要求提供</w:t>
            </w:r>
          </w:p>
        </w:tc>
        <w:tc>
          <w:tcPr>
            <w:tcW w:w="1767" w:type="dxa"/>
          </w:tcPr>
          <w:p w14:paraId="4B4613CB">
            <w:pPr>
              <w:pStyle w:val="13"/>
              <w:adjustRightInd w:val="0"/>
              <w:snapToGrid w:val="0"/>
              <w:rPr>
                <w:rFonts w:hint="eastAsia" w:cs="Times New Roman"/>
                <w:snapToGrid w:val="0"/>
                <w:color w:val="000000" w:themeColor="text1"/>
                <w:sz w:val="21"/>
                <w:szCs w:val="21"/>
                <w:highlight w:val="none"/>
                <w14:textFill>
                  <w14:solidFill>
                    <w14:schemeClr w14:val="tx1"/>
                  </w14:solidFill>
                </w14:textFill>
              </w:rPr>
            </w:pPr>
            <w:r>
              <w:rPr>
                <w:rFonts w:hint="eastAsia" w:cs="Times New Roman"/>
                <w:snapToGrid w:val="0"/>
                <w:color w:val="000000" w:themeColor="text1"/>
                <w:sz w:val="21"/>
                <w:szCs w:val="21"/>
                <w:highlight w:val="none"/>
                <w14:textFill>
                  <w14:solidFill>
                    <w14:schemeClr w14:val="tx1"/>
                  </w14:solidFill>
                </w14:textFill>
              </w:rPr>
              <w:t>电子文档光盘</w:t>
            </w:r>
            <w:r>
              <w:rPr>
                <w:rFonts w:cs="Times New Roman"/>
                <w:snapToGrid w:val="0"/>
                <w:color w:val="000000" w:themeColor="text1"/>
                <w:sz w:val="21"/>
                <w:szCs w:val="21"/>
                <w:highlight w:val="none"/>
                <w14:textFill>
                  <w14:solidFill>
                    <w14:schemeClr w14:val="tx1"/>
                  </w14:solidFill>
                </w14:textFill>
              </w:rPr>
              <w:t>2份，电子文档1份</w:t>
            </w:r>
            <w:r>
              <w:rPr>
                <w:rFonts w:hint="eastAsia" w:cs="Times New Roman"/>
                <w:snapToGrid w:val="0"/>
                <w:color w:val="000000" w:themeColor="text1"/>
                <w:sz w:val="21"/>
                <w:szCs w:val="21"/>
                <w:highlight w:val="none"/>
                <w14:textFill>
                  <w14:solidFill>
                    <w14:schemeClr w14:val="tx1"/>
                  </w14:solidFill>
                </w14:textFill>
              </w:rPr>
              <w:t>（含符合评审要求的软件版）</w:t>
            </w:r>
          </w:p>
        </w:tc>
      </w:tr>
    </w:tbl>
    <w:p w14:paraId="78222F23">
      <w:pPr>
        <w:pStyle w:val="13"/>
        <w:adjustRightInd w:val="0"/>
        <w:snapToGrid w:val="0"/>
        <w:spacing w:line="360" w:lineRule="auto"/>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t xml:space="preserve"> （备注：上述各阶段成果提交时间由甲方控制，可根据实际情况调整。） </w:t>
      </w:r>
    </w:p>
    <w:p w14:paraId="52174989">
      <w:pPr>
        <w:adjustRightInd w:val="0"/>
        <w:snapToGrid w:val="0"/>
        <w:spacing w:line="360" w:lineRule="auto"/>
        <w:ind w:firstLine="482"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8</w:t>
      </w:r>
      <w:r>
        <w:rPr>
          <w:rFonts w:ascii="宋体" w:hAnsi="宋体" w:cs="Times New Roman"/>
          <w:b/>
          <w:bCs/>
          <w:snapToGrid w:val="0"/>
          <w:color w:val="000000" w:themeColor="text1"/>
          <w:kern w:val="0"/>
          <w:sz w:val="24"/>
          <w:highlight w:val="none"/>
          <w14:textFill>
            <w14:solidFill>
              <w14:schemeClr w14:val="tx1"/>
            </w14:solidFill>
          </w14:textFill>
        </w:rPr>
        <w:t>.2</w:t>
      </w:r>
      <w:r>
        <w:rPr>
          <w:rFonts w:hint="eastAsia" w:ascii="宋体" w:hAnsi="宋体" w:cs="Times New Roman"/>
          <w:snapToGrid w:val="0"/>
          <w:color w:val="000000" w:themeColor="text1"/>
          <w:kern w:val="0"/>
          <w:sz w:val="24"/>
          <w:highlight w:val="none"/>
          <w14:textFill>
            <w14:solidFill>
              <w14:schemeClr w14:val="tx1"/>
            </w14:solidFill>
          </w14:textFill>
        </w:rPr>
        <w:t>各阶段所有提供的效果图必须同时提交</w:t>
      </w:r>
      <w:r>
        <w:rPr>
          <w:rFonts w:ascii="宋体" w:hAnsi="宋体" w:cs="Times New Roman"/>
          <w:snapToGrid w:val="0"/>
          <w:color w:val="000000" w:themeColor="text1"/>
          <w:kern w:val="0"/>
          <w:sz w:val="24"/>
          <w:highlight w:val="none"/>
          <w14:textFill>
            <w14:solidFill>
              <w14:schemeClr w14:val="tx1"/>
            </w14:solidFill>
          </w14:textFill>
        </w:rPr>
        <w:t xml:space="preserve"> PSD 或 PDF 电子版文件，精度要求：分辨率不低于4kx4k。 </w:t>
      </w:r>
    </w:p>
    <w:p w14:paraId="6E56CE99">
      <w:pPr>
        <w:adjustRightInd w:val="0"/>
        <w:snapToGrid w:val="0"/>
        <w:spacing w:line="360" w:lineRule="auto"/>
        <w:ind w:firstLine="482"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8</w:t>
      </w:r>
      <w:r>
        <w:rPr>
          <w:rFonts w:ascii="宋体" w:hAnsi="宋体" w:cs="Times New Roman"/>
          <w:b/>
          <w:bCs/>
          <w:snapToGrid w:val="0"/>
          <w:color w:val="000000" w:themeColor="text1"/>
          <w:kern w:val="0"/>
          <w:sz w:val="24"/>
          <w:highlight w:val="none"/>
          <w14:textFill>
            <w14:solidFill>
              <w14:schemeClr w14:val="tx1"/>
            </w14:solidFill>
          </w14:textFill>
        </w:rPr>
        <w:t>.3</w:t>
      </w:r>
      <w:r>
        <w:rPr>
          <w:rFonts w:hint="eastAsia" w:ascii="宋体" w:hAnsi="宋体" w:cs="Times New Roman"/>
          <w:snapToGrid w:val="0"/>
          <w:color w:val="000000" w:themeColor="text1"/>
          <w:kern w:val="0"/>
          <w:sz w:val="24"/>
          <w:highlight w:val="none"/>
          <w14:textFill>
            <w14:solidFill>
              <w14:schemeClr w14:val="tx1"/>
            </w14:solidFill>
          </w14:textFill>
        </w:rPr>
        <w:t>设计文件除应提供本设计全标段的设计图、设计说明、工程项目及数量汇总表外，以及必要的设计资料和设计计算书。每次交付设计文件和资料时应附带清单。</w:t>
      </w:r>
    </w:p>
    <w:p w14:paraId="3D65D200">
      <w:pPr>
        <w:adjustRightInd w:val="0"/>
        <w:snapToGrid w:val="0"/>
        <w:spacing w:line="360" w:lineRule="auto"/>
        <w:ind w:firstLine="482" w:firstLineChars="200"/>
        <w:rPr>
          <w:rFonts w:hint="eastAsia" w:ascii="宋体" w:hAnsi="宋体" w:cs="Times New Roman"/>
          <w:strike/>
          <w:dstrike w:val="0"/>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8</w:t>
      </w:r>
      <w:r>
        <w:rPr>
          <w:rFonts w:ascii="宋体" w:hAnsi="宋体" w:cs="Times New Roman"/>
          <w:b/>
          <w:bCs/>
          <w:snapToGrid w:val="0"/>
          <w:color w:val="000000" w:themeColor="text1"/>
          <w:kern w:val="0"/>
          <w:sz w:val="24"/>
          <w:highlight w:val="none"/>
          <w14:textFill>
            <w14:solidFill>
              <w14:schemeClr w14:val="tx1"/>
            </w14:solidFill>
          </w14:textFill>
        </w:rPr>
        <w:t>.4</w:t>
      </w:r>
      <w:r>
        <w:rPr>
          <w:rFonts w:hint="eastAsia" w:ascii="宋体" w:hAnsi="宋体" w:cs="Times New Roman"/>
          <w:snapToGrid w:val="0"/>
          <w:color w:val="000000" w:themeColor="text1"/>
          <w:kern w:val="0"/>
          <w:sz w:val="24"/>
          <w:highlight w:val="none"/>
          <w14:textFill>
            <w14:solidFill>
              <w14:schemeClr w14:val="tx1"/>
            </w14:solidFill>
          </w14:textFill>
        </w:rPr>
        <w:t>在规划红线范围内，设计人应保证按规划及建筑功能要求、配套设施要求完成本工程造价中包含的全部项目的专业专项设计。</w:t>
      </w:r>
    </w:p>
    <w:p w14:paraId="76C76816">
      <w:pPr>
        <w:adjustRightInd w:val="0"/>
        <w:snapToGrid w:val="0"/>
        <w:spacing w:line="360" w:lineRule="auto"/>
        <w:ind w:firstLine="482"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8</w:t>
      </w:r>
      <w:r>
        <w:rPr>
          <w:rFonts w:ascii="宋体" w:hAnsi="宋体" w:cs="Times New Roman"/>
          <w:b/>
          <w:bCs/>
          <w:snapToGrid w:val="0"/>
          <w:color w:val="000000" w:themeColor="text1"/>
          <w:kern w:val="0"/>
          <w:sz w:val="24"/>
          <w:highlight w:val="none"/>
          <w14:textFill>
            <w14:solidFill>
              <w14:schemeClr w14:val="tx1"/>
            </w14:solidFill>
          </w14:textFill>
        </w:rPr>
        <w:t>.</w:t>
      </w: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5</w:t>
      </w:r>
      <w:r>
        <w:rPr>
          <w:rFonts w:hint="eastAsia" w:ascii="宋体" w:hAnsi="宋体" w:cs="Times New Roman"/>
          <w:snapToGrid w:val="0"/>
          <w:color w:val="000000" w:themeColor="text1"/>
          <w:kern w:val="0"/>
          <w:sz w:val="24"/>
          <w:highlight w:val="none"/>
          <w14:textFill>
            <w14:solidFill>
              <w14:schemeClr w14:val="tx1"/>
            </w14:solidFill>
          </w14:textFill>
        </w:rPr>
        <w:t>中标设计单位按合同约定的时限将设计成果文件或资料交付至本项目甲方指定的地点，相关费用（包括运输、邮寄、电传、关税等费用）已经含于设计费中。</w:t>
      </w:r>
      <w:r>
        <w:rPr>
          <w:rFonts w:ascii="宋体" w:hAnsi="宋体" w:cs="Times New Roman"/>
          <w:snapToGrid w:val="0"/>
          <w:color w:val="000000" w:themeColor="text1"/>
          <w:kern w:val="0"/>
          <w:sz w:val="24"/>
          <w:highlight w:val="none"/>
          <w14:textFill>
            <w14:solidFill>
              <w14:schemeClr w14:val="tx1"/>
            </w14:solidFill>
          </w14:textFill>
        </w:rPr>
        <w:t xml:space="preserve"> </w:t>
      </w:r>
    </w:p>
    <w:p w14:paraId="32F228A7">
      <w:pPr>
        <w:adjustRightInd w:val="0"/>
        <w:snapToGrid w:val="0"/>
        <w:spacing w:line="360" w:lineRule="auto"/>
        <w:ind w:firstLine="482"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8</w:t>
      </w:r>
      <w:r>
        <w:rPr>
          <w:rFonts w:ascii="宋体" w:hAnsi="宋体" w:cs="Times New Roman"/>
          <w:b/>
          <w:bCs/>
          <w:snapToGrid w:val="0"/>
          <w:color w:val="000000" w:themeColor="text1"/>
          <w:kern w:val="0"/>
          <w:sz w:val="24"/>
          <w:highlight w:val="none"/>
          <w14:textFill>
            <w14:solidFill>
              <w14:schemeClr w14:val="tx1"/>
            </w14:solidFill>
          </w14:textFill>
        </w:rPr>
        <w:t>.</w:t>
      </w: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6</w:t>
      </w:r>
      <w:r>
        <w:rPr>
          <w:rFonts w:hint="eastAsia" w:ascii="宋体" w:hAnsi="宋体" w:cs="Times New Roman"/>
          <w:snapToGrid w:val="0"/>
          <w:color w:val="000000" w:themeColor="text1"/>
          <w:kern w:val="0"/>
          <w:sz w:val="24"/>
          <w:highlight w:val="none"/>
          <w14:textFill>
            <w14:solidFill>
              <w14:schemeClr w14:val="tx1"/>
            </w14:solidFill>
          </w14:textFill>
        </w:rPr>
        <w:t>在报建过程中需要提供设计成果文件或设计中间资料的电子文档的，中标设计单位应无偿提供，交至政府有关部门的报建图纸文件需按该部门的具体要求进行提供。报建费用（除行政事业性收费由甲方负责缴纳外）由设计单位负责，包括放线测量费、公示费、购买地形图、管线图纸、加晒加印图纸资料、修详通、报建通等，不再单独计取。各阶段的汇报文件和送审文件晒制费用包含在设计费中，不再单独计取。</w:t>
      </w:r>
      <w:r>
        <w:rPr>
          <w:rFonts w:ascii="宋体" w:hAnsi="宋体" w:cs="Times New Roman"/>
          <w:snapToGrid w:val="0"/>
          <w:color w:val="000000" w:themeColor="text1"/>
          <w:kern w:val="0"/>
          <w:sz w:val="24"/>
          <w:highlight w:val="none"/>
          <w14:textFill>
            <w14:solidFill>
              <w14:schemeClr w14:val="tx1"/>
            </w14:solidFill>
          </w14:textFill>
        </w:rPr>
        <w:t xml:space="preserve"> </w:t>
      </w:r>
    </w:p>
    <w:p w14:paraId="00D8A532">
      <w:pPr>
        <w:adjustRightInd w:val="0"/>
        <w:snapToGrid w:val="0"/>
        <w:spacing w:line="360" w:lineRule="auto"/>
        <w:ind w:firstLine="480"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snapToGrid w:val="0"/>
          <w:color w:val="000000" w:themeColor="text1"/>
          <w:kern w:val="0"/>
          <w:sz w:val="24"/>
          <w:highlight w:val="none"/>
          <w14:textFill>
            <w14:solidFill>
              <w14:schemeClr w14:val="tx1"/>
            </w14:solidFill>
          </w14:textFill>
        </w:rPr>
        <w:t>设计成果（含概算）必须经过乙方内部各专业总工审核、施工图审查单位审查并修改完善后方可提交专家评审</w:t>
      </w:r>
      <w:r>
        <w:rPr>
          <w:rFonts w:ascii="宋体" w:hAnsi="宋体" w:cs="Times New Roman"/>
          <w:snapToGrid w:val="0"/>
          <w:color w:val="000000" w:themeColor="text1"/>
          <w:kern w:val="0"/>
          <w:sz w:val="24"/>
          <w:highlight w:val="none"/>
          <w14:textFill>
            <w14:solidFill>
              <w14:schemeClr w14:val="tx1"/>
            </w14:solidFill>
          </w14:textFill>
        </w:rPr>
        <w:t xml:space="preserve">/审核会。 </w:t>
      </w:r>
    </w:p>
    <w:p w14:paraId="1CCB6FAD">
      <w:pPr>
        <w:adjustRightInd w:val="0"/>
        <w:snapToGrid w:val="0"/>
        <w:spacing w:line="360" w:lineRule="auto"/>
        <w:ind w:firstLine="480"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snapToGrid w:val="0"/>
          <w:color w:val="000000" w:themeColor="text1"/>
          <w:kern w:val="0"/>
          <w:sz w:val="24"/>
          <w:highlight w:val="none"/>
          <w14:textFill>
            <w14:solidFill>
              <w14:schemeClr w14:val="tx1"/>
            </w14:solidFill>
          </w14:textFill>
        </w:rPr>
        <w:t>建筑节能新技术的应用及设计：包括节能、环保、绿色建筑等专项工程设计。乙方必须按照广州市绿色建筑和建筑节能管理规定开展设计工作提交绿色建筑设计专题报告（包括本项目采用绿色二星以上标准进行设计的论证报告及造价分析），确保达到甲方要求的星级标准设计，设计费中包含本项目绿色建筑申报过程中所有费用，同时编制实施保障措施。</w:t>
      </w:r>
    </w:p>
    <w:p w14:paraId="72BEE7DE">
      <w:pPr>
        <w:adjustRightInd w:val="0"/>
        <w:snapToGrid w:val="0"/>
        <w:spacing w:line="360" w:lineRule="auto"/>
        <w:ind w:firstLine="482"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8</w:t>
      </w:r>
      <w:r>
        <w:rPr>
          <w:rFonts w:ascii="宋体" w:hAnsi="宋体" w:cs="Times New Roman"/>
          <w:b/>
          <w:bCs/>
          <w:snapToGrid w:val="0"/>
          <w:color w:val="000000" w:themeColor="text1"/>
          <w:kern w:val="0"/>
          <w:sz w:val="24"/>
          <w:highlight w:val="none"/>
          <w14:textFill>
            <w14:solidFill>
              <w14:schemeClr w14:val="tx1"/>
            </w14:solidFill>
          </w14:textFill>
        </w:rPr>
        <w:t>.</w:t>
      </w: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7</w:t>
      </w:r>
      <w:r>
        <w:rPr>
          <w:rFonts w:hint="eastAsia" w:ascii="宋体" w:hAnsi="宋体" w:cs="Times New Roman"/>
          <w:snapToGrid w:val="0"/>
          <w:color w:val="000000" w:themeColor="text1"/>
          <w:kern w:val="0"/>
          <w:sz w:val="24"/>
          <w:highlight w:val="none"/>
          <w14:textFill>
            <w14:solidFill>
              <w14:schemeClr w14:val="tx1"/>
            </w14:solidFill>
          </w14:textFill>
        </w:rPr>
        <w:t>乙方必须按照经过甲方审批确定的设计进度计划及时提交设计中间资料，以满足甲方开展有关工作的需要，有关费用已包含在本合同约定的设计费用之内。</w:t>
      </w:r>
    </w:p>
    <w:p w14:paraId="33934BF0">
      <w:pPr>
        <w:adjustRightInd w:val="0"/>
        <w:snapToGrid w:val="0"/>
        <w:spacing w:line="360" w:lineRule="auto"/>
        <w:ind w:firstLine="482" w:firstLineChars="200"/>
        <w:rPr>
          <w:rFonts w:hint="eastAsia" w:ascii="宋体" w:hAnsi="宋体" w:cs="Times New Roman"/>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lang w:val="en-US" w:eastAsia="zh-CN"/>
          <w14:textFill>
            <w14:solidFill>
              <w14:schemeClr w14:val="tx1"/>
            </w14:solidFill>
          </w14:textFill>
        </w:rPr>
        <w:t>8.8</w:t>
      </w:r>
      <w:r>
        <w:rPr>
          <w:rFonts w:hint="eastAsia" w:ascii="宋体" w:hAnsi="宋体" w:cs="Times New Roman"/>
          <w:snapToGrid w:val="0"/>
          <w:color w:val="000000" w:themeColor="text1"/>
          <w:kern w:val="0"/>
          <w:sz w:val="24"/>
          <w:highlight w:val="none"/>
          <w14:textFill>
            <w14:solidFill>
              <w14:schemeClr w14:val="tx1"/>
            </w14:solidFill>
          </w14:textFill>
        </w:rPr>
        <w:t>乙方向甲方提交的各版次设计成果文件应满足勘察设计文件审批的要求及本合同工程各阶段建设的需要。</w:t>
      </w:r>
    </w:p>
    <w:p w14:paraId="32BBD99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8</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hint="eastAsia" w:ascii="宋体" w:hAnsi="宋体"/>
          <w:snapToGrid w:val="0"/>
          <w:color w:val="000000" w:themeColor="text1"/>
          <w:kern w:val="0"/>
          <w:sz w:val="24"/>
          <w:highlight w:val="none"/>
          <w14:textFill>
            <w14:solidFill>
              <w14:schemeClr w14:val="tx1"/>
            </w14:solidFill>
          </w14:textFill>
        </w:rPr>
        <w:t>乙方按合同约定的时限将设计成果文件或资料交付至甲方指定的地点，相关费用（包括运输、邮寄、电传、关税等费用）已经含于设计费中。</w:t>
      </w:r>
    </w:p>
    <w:p w14:paraId="381B3BA4">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8</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0</w:t>
      </w:r>
      <w:r>
        <w:rPr>
          <w:rFonts w:hint="eastAsia" w:ascii="宋体" w:hAnsi="宋体"/>
          <w:snapToGrid w:val="0"/>
          <w:color w:val="000000" w:themeColor="text1"/>
          <w:kern w:val="0"/>
          <w:sz w:val="24"/>
          <w:highlight w:val="none"/>
          <w14:textFill>
            <w14:solidFill>
              <w14:schemeClr w14:val="tx1"/>
            </w14:solidFill>
          </w14:textFill>
        </w:rPr>
        <w:t>在报建过程中需要提供设计成果文件或设计中间资料的电子文档的，乙方应无偿提供。</w:t>
      </w:r>
    </w:p>
    <w:p w14:paraId="6677BC74">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p>
    <w:p w14:paraId="32EA3BA8">
      <w:pPr>
        <w:pStyle w:val="4"/>
        <w:rPr>
          <w:rFonts w:hint="eastAsia"/>
          <w:color w:val="000000" w:themeColor="text1"/>
          <w:highlight w:val="none"/>
          <w14:textFill>
            <w14:solidFill>
              <w14:schemeClr w14:val="tx1"/>
            </w14:solidFill>
          </w14:textFill>
        </w:rPr>
      </w:pPr>
      <w:bookmarkStart w:id="51" w:name="_Toc31190"/>
      <w:bookmarkStart w:id="52" w:name="_Toc17641"/>
      <w:bookmarkStart w:id="53" w:name="_Toc2827"/>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设计质量</w:t>
      </w:r>
      <w:bookmarkEnd w:id="51"/>
      <w:bookmarkEnd w:id="52"/>
      <w:bookmarkEnd w:id="53"/>
    </w:p>
    <w:p w14:paraId="1A809294">
      <w:pPr>
        <w:pStyle w:val="5"/>
        <w:rPr>
          <w:snapToGrid w:val="0"/>
          <w:color w:val="000000" w:themeColor="text1"/>
          <w:highlight w:val="none"/>
          <w14:textFill>
            <w14:solidFill>
              <w14:schemeClr w14:val="tx1"/>
            </w14:solidFill>
          </w14:textFill>
        </w:rPr>
      </w:pPr>
      <w:bookmarkStart w:id="54" w:name="_Toc7135"/>
      <w:bookmarkStart w:id="55" w:name="_Toc28604"/>
      <w:bookmarkStart w:id="56" w:name="_Toc30562"/>
      <w:r>
        <w:rPr>
          <w:rFonts w:hint="eastAsia"/>
          <w:snapToGrid w:val="0"/>
          <w:color w:val="000000" w:themeColor="text1"/>
          <w:highlight w:val="none"/>
          <w:lang w:val="en-US" w:eastAsia="zh-CN"/>
          <w14:textFill>
            <w14:solidFill>
              <w14:schemeClr w14:val="tx1"/>
            </w14:solidFill>
          </w14:textFill>
        </w:rPr>
        <w:t>9</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设计的质量要求</w:t>
      </w:r>
      <w:bookmarkEnd w:id="54"/>
      <w:bookmarkEnd w:id="55"/>
      <w:bookmarkEnd w:id="56"/>
    </w:p>
    <w:p w14:paraId="41E0D3E4">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6ECBCC32">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乙方的设计成果文件应满足</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《建筑工程设计文件编制深度规定》（</w:t>
      </w:r>
      <w:r>
        <w:rPr>
          <w:rFonts w:ascii="宋体" w:hAnsi="宋体"/>
          <w:snapToGrid w:val="0"/>
          <w:color w:val="000000" w:themeColor="text1"/>
          <w:kern w:val="0"/>
          <w:sz w:val="24"/>
          <w:highlight w:val="none"/>
          <w14:textFill>
            <w14:solidFill>
              <w14:schemeClr w14:val="tx1"/>
            </w14:solidFill>
          </w14:textFill>
        </w:rPr>
        <w:t>2016年版）,</w:t>
      </w:r>
      <w:r>
        <w:rPr>
          <w:rFonts w:ascii="宋体" w:hAnsi="宋体"/>
          <w:bCs/>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《市政公用工程设计文件编制深度规定》（建质〔</w:t>
      </w:r>
      <w:r>
        <w:rPr>
          <w:rFonts w:ascii="宋体" w:hAnsi="宋体"/>
          <w:bCs/>
          <w:snapToGrid w:val="0"/>
          <w:color w:val="000000" w:themeColor="text1"/>
          <w:kern w:val="0"/>
          <w:sz w:val="24"/>
          <w:highlight w:val="none"/>
          <w14:textFill>
            <w14:solidFill>
              <w14:schemeClr w14:val="tx1"/>
            </w14:solidFill>
          </w14:textFill>
        </w:rPr>
        <w:t xml:space="preserve">2004〕16号）,□ </w:t>
      </w:r>
      <w:r>
        <w:rPr>
          <w:rFonts w:hint="eastAsia" w:ascii="宋体" w:hAnsi="宋体"/>
          <w:bCs/>
          <w:snapToGrid w:val="0"/>
          <w:color w:val="000000" w:themeColor="text1"/>
          <w:kern w:val="0"/>
          <w:sz w:val="24"/>
          <w:highlight w:val="none"/>
          <w14:textFill>
            <w14:solidFill>
              <w14:schemeClr w14:val="tx1"/>
            </w14:solidFill>
          </w14:textFill>
        </w:rPr>
        <w:t>其他设计文件编制深度要求：</w:t>
      </w:r>
      <w:r>
        <w:rPr>
          <w:rFonts w:ascii="宋体" w:hAnsi="宋体"/>
          <w:bCs/>
          <w:snapToGrid w:val="0"/>
          <w:color w:val="000000" w:themeColor="text1"/>
          <w:kern w:val="0"/>
          <w:sz w:val="24"/>
          <w:highlight w:val="none"/>
          <w14:textFill>
            <w14:solidFill>
              <w14:schemeClr w14:val="tx1"/>
            </w14:solidFill>
          </w14:textFill>
        </w:rPr>
        <w:t>____</w:t>
      </w:r>
      <w:r>
        <w:rPr>
          <w:rFonts w:ascii="宋体" w:hAnsi="宋体"/>
          <w:bCs/>
          <w:snapToGrid w:val="0"/>
          <w:color w:val="000000" w:themeColor="text1"/>
          <w:kern w:val="0"/>
          <w:sz w:val="24"/>
          <w:highlight w:val="none"/>
          <w:u w:val="singl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_____)</w:t>
      </w:r>
      <w:r>
        <w:rPr>
          <w:rFonts w:hint="eastAsia" w:ascii="宋体" w:hAnsi="宋体"/>
          <w:snapToGrid w:val="0"/>
          <w:color w:val="000000" w:themeColor="text1"/>
          <w:kern w:val="0"/>
          <w:sz w:val="24"/>
          <w:highlight w:val="none"/>
          <w14:textFill>
            <w14:solidFill>
              <w14:schemeClr w14:val="tx1"/>
            </w14:solidFill>
          </w14:textFill>
        </w:rPr>
        <w:t>、甲方管理规定中的相关要求，并按照专家评审意见和甲方要求对设计进行深化、优化。乙方对本合同范围内的勘察、设计成果文件达到合同约定的相应设计深度负总体责任。</w:t>
      </w:r>
    </w:p>
    <w:p w14:paraId="1B5C815D">
      <w:pPr>
        <w:adjustRightInd w:val="0"/>
        <w:snapToGrid w:val="0"/>
        <w:spacing w:line="360" w:lineRule="auto"/>
        <w:ind w:firstLine="482" w:firstLineChars="20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 xml:space="preserve">.3 </w:t>
      </w:r>
      <w:r>
        <w:rPr>
          <w:rFonts w:hint="eastAsia" w:ascii="宋体" w:hAnsi="宋体"/>
          <w:snapToGrid w:val="0"/>
          <w:color w:val="000000" w:themeColor="text1"/>
          <w:kern w:val="0"/>
          <w:sz w:val="24"/>
          <w:highlight w:val="none"/>
          <w14:textFill>
            <w14:solidFill>
              <w14:schemeClr w14:val="tx1"/>
            </w14:solidFill>
          </w14:textFill>
        </w:rPr>
        <w:t>乙方在设计过程中应考虑工程实施的可操作性，对工序方案提出相应的技术要求，应明确提出关键工序的工艺要求、质量控制要求及安全技术措施方案。</w:t>
      </w:r>
    </w:p>
    <w:p w14:paraId="39E10369">
      <w:pPr>
        <w:adjustRightInd w:val="0"/>
        <w:snapToGrid w:val="0"/>
        <w:spacing w:line="360" w:lineRule="auto"/>
        <w:ind w:firstLine="482" w:firstLineChars="200"/>
        <w:rPr>
          <w:rFonts w:hint="eastAsia" w:ascii="宋体" w:hAnsi="宋体"/>
          <w:strike/>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勘察、设计成果文件的计量单位均应采用国际标准计量单位。</w:t>
      </w:r>
    </w:p>
    <w:p w14:paraId="3015244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设计图纸必须按照国家对工程图纸规格的规定绘制，保持同类图纸规格统一。</w:t>
      </w:r>
    </w:p>
    <w:p w14:paraId="78BFABB6">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w:t>
      </w:r>
      <w:r>
        <w:rPr>
          <w:rFonts w:ascii="宋体" w:hAnsi="宋体"/>
          <w:snapToGrid w:val="0"/>
          <w:color w:val="000000" w:themeColor="text1"/>
          <w:kern w:val="0"/>
          <w:sz w:val="24"/>
          <w:highlight w:val="none"/>
          <w14:textFill>
            <w14:solidFill>
              <w14:schemeClr w14:val="tx1"/>
            </w14:solidFill>
          </w14:textFill>
        </w:rPr>
        <w:t>5天内将经过修改的符合规定的勘察、设计文件交付甲方。</w:t>
      </w:r>
    </w:p>
    <w:p w14:paraId="558CB9E5">
      <w:pPr>
        <w:widowControl/>
        <w:wordWrap w:val="0"/>
        <w:topLinePunct/>
        <w:adjustRightInd w:val="0"/>
        <w:snapToGrid w:val="0"/>
        <w:spacing w:line="480" w:lineRule="exact"/>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.7</w:t>
      </w:r>
      <w:r>
        <w:rPr>
          <w:rFonts w:hint="eastAsia" w:ascii="宋体" w:hAnsi="宋体"/>
          <w:snapToGrid w:val="0"/>
          <w:color w:val="000000" w:themeColor="text1"/>
          <w:kern w:val="0"/>
          <w:sz w:val="24"/>
          <w:highlight w:val="none"/>
          <w14:textFill>
            <w14:solidFill>
              <w14:schemeClr w14:val="tx1"/>
            </w14:solidFill>
          </w14:textFill>
        </w:rPr>
        <w:t>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14:paraId="2F5C04A7">
      <w:pPr>
        <w:pStyle w:val="7"/>
        <w:rPr>
          <w:color w:val="000000" w:themeColor="text1"/>
          <w:highlight w:val="none"/>
          <w14:textFill>
            <w14:solidFill>
              <w14:schemeClr w14:val="tx1"/>
            </w14:solidFill>
          </w14:textFill>
        </w:rPr>
      </w:pPr>
    </w:p>
    <w:p w14:paraId="4F0C5DDE">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snapToGrid w:val="0"/>
          <w:color w:val="000000" w:themeColor="text1"/>
          <w:highlight w:val="none"/>
          <w:lang w:val="en-US" w:eastAsia="zh-CN"/>
          <w14:textFill>
            <w14:solidFill>
              <w14:schemeClr w14:val="tx1"/>
            </w14:solidFill>
          </w14:textFill>
        </w:rPr>
        <w:t>9</w:t>
      </w:r>
      <w:r>
        <w:rPr>
          <w:b/>
          <w:snapToGrid w:val="0"/>
          <w:color w:val="000000" w:themeColor="text1"/>
          <w:highlight w:val="none"/>
          <w14:textFill>
            <w14:solidFill>
              <w14:schemeClr w14:val="tx1"/>
            </w14:solidFill>
          </w14:textFill>
        </w:rPr>
        <w:t>.8</w:t>
      </w:r>
      <w:r>
        <w:rPr>
          <w:rFonts w:hint="eastAsia"/>
          <w:snapToGrid w:val="0"/>
          <w:color w:val="000000" w:themeColor="text1"/>
          <w:highlight w:val="none"/>
          <w14:textFill>
            <w14:solidFill>
              <w14:schemeClr w14:val="tx1"/>
            </w14:solidFill>
          </w14:textFill>
        </w:rPr>
        <w:t>乙方应提供国际权威机构或国内有关部门对新材料及特殊结构的试验报告，并提供相应新材料及特殊结构在工程中应用的经验供甲方参考。</w:t>
      </w:r>
    </w:p>
    <w:p w14:paraId="49BE96F1">
      <w:pPr>
        <w:pStyle w:val="4"/>
        <w:rPr>
          <w:rFonts w:hint="eastAsia"/>
          <w:color w:val="000000" w:themeColor="text1"/>
          <w:szCs w:val="30"/>
          <w:highlight w:val="none"/>
          <w14:textFill>
            <w14:solidFill>
              <w14:schemeClr w14:val="tx1"/>
            </w14:solidFill>
          </w14:textFill>
        </w:rPr>
      </w:pPr>
      <w:bookmarkStart w:id="57" w:name="_Toc20139"/>
      <w:bookmarkStart w:id="58" w:name="_Toc9106"/>
      <w:bookmarkStart w:id="59" w:name="_Toc16219"/>
      <w:r>
        <w:rPr>
          <w:rFonts w:hint="eastAsia"/>
          <w:color w:val="000000" w:themeColor="text1"/>
          <w:szCs w:val="30"/>
          <w:highlight w:val="none"/>
          <w14:textFill>
            <w14:solidFill>
              <w14:schemeClr w14:val="tx1"/>
            </w14:solidFill>
          </w14:textFill>
        </w:rPr>
        <w:t>第五章</w:t>
      </w:r>
      <w:r>
        <w:rPr>
          <w:color w:val="000000" w:themeColor="text1"/>
          <w:szCs w:val="30"/>
          <w:highlight w:val="none"/>
          <w14:textFill>
            <w14:solidFill>
              <w14:schemeClr w14:val="tx1"/>
            </w14:solidFill>
          </w14:textFill>
        </w:rPr>
        <w:t xml:space="preserve"> </w:t>
      </w:r>
      <w:r>
        <w:rPr>
          <w:rFonts w:hint="eastAsia"/>
          <w:color w:val="000000" w:themeColor="text1"/>
          <w:szCs w:val="30"/>
          <w:highlight w:val="none"/>
          <w14:textFill>
            <w14:solidFill>
              <w14:schemeClr w14:val="tx1"/>
            </w14:solidFill>
          </w14:textFill>
        </w:rPr>
        <w:t>设计事故</w:t>
      </w:r>
      <w:bookmarkEnd w:id="57"/>
      <w:bookmarkEnd w:id="58"/>
      <w:bookmarkEnd w:id="59"/>
    </w:p>
    <w:p w14:paraId="7D478382">
      <w:pPr>
        <w:pStyle w:val="5"/>
        <w:rPr>
          <w:snapToGrid w:val="0"/>
          <w:color w:val="000000" w:themeColor="text1"/>
          <w:highlight w:val="none"/>
          <w14:textFill>
            <w14:solidFill>
              <w14:schemeClr w14:val="tx1"/>
            </w14:solidFill>
          </w14:textFill>
        </w:rPr>
      </w:pPr>
      <w:bookmarkStart w:id="60" w:name="_Toc2489"/>
      <w:bookmarkStart w:id="61" w:name="_Toc11563"/>
      <w:bookmarkStart w:id="62" w:name="_Toc25748"/>
      <w:r>
        <w:rPr>
          <w:rFonts w:hint="eastAsia"/>
          <w:snapToGrid w:val="0"/>
          <w:color w:val="000000" w:themeColor="text1"/>
          <w:highlight w:val="none"/>
          <w:lang w:val="en-US" w:eastAsia="zh-CN"/>
          <w14:textFill>
            <w14:solidFill>
              <w14:schemeClr w14:val="tx1"/>
            </w14:solidFill>
          </w14:textFill>
        </w:rPr>
        <w:t>10</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设计事故</w:t>
      </w:r>
      <w:bookmarkEnd w:id="60"/>
      <w:bookmarkEnd w:id="61"/>
      <w:bookmarkEnd w:id="62"/>
    </w:p>
    <w:p w14:paraId="576A827F">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0</w:t>
      </w:r>
      <w:r>
        <w:rPr>
          <w:b/>
          <w:snapToGrid w:val="0"/>
          <w:color w:val="000000" w:themeColor="text1"/>
          <w:highlight w:val="none"/>
          <w14:textFill>
            <w14:solidFill>
              <w14:schemeClr w14:val="tx1"/>
            </w14:solidFill>
          </w14:textFill>
        </w:rPr>
        <w:t>.1</w:t>
      </w:r>
      <w:r>
        <w:rPr>
          <w:rFonts w:hint="eastAsia"/>
          <w:snapToGrid w:val="0"/>
          <w:color w:val="000000" w:themeColor="text1"/>
          <w:highlight w:val="none"/>
          <w14:textFill>
            <w14:solidFill>
              <w14:schemeClr w14:val="tx1"/>
            </w14:solidFill>
          </w14:textFill>
        </w:rPr>
        <w:t>按乙方违约行为的严重，设计事故分为一类设计事故及二类设计事故，具体如下：</w:t>
      </w:r>
    </w:p>
    <w:p w14:paraId="0553EE1C">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1）一类设计事故（符合下列条件之一，但未达到二类设计事故标准的）：</w:t>
      </w:r>
    </w:p>
    <w:p w14:paraId="6CFA58A5">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fldChar w:fldCharType="begin"/>
      </w:r>
      <w:r>
        <w:rPr>
          <w:snapToGrid w:val="0"/>
          <w:color w:val="000000" w:themeColor="text1"/>
          <w:highlight w:val="none"/>
          <w14:textFill>
            <w14:solidFill>
              <w14:schemeClr w14:val="tx1"/>
            </w14:solidFill>
          </w14:textFill>
        </w:rPr>
        <w:instrText xml:space="preserve"> eq \o\ac(○,</w:instrText>
      </w:r>
      <w:r>
        <w:rPr>
          <w:snapToGrid w:val="0"/>
          <w:color w:val="000000" w:themeColor="text1"/>
          <w:position w:val="3"/>
          <w:sz w:val="16"/>
          <w:highlight w:val="none"/>
          <w14:textFill>
            <w14:solidFill>
              <w14:schemeClr w14:val="tx1"/>
            </w14:solidFill>
          </w14:textFill>
        </w:rPr>
        <w:instrText xml:space="preserve">1</w:instrText>
      </w:r>
      <w:r>
        <w:rPr>
          <w:snapToGrid w:val="0"/>
          <w:color w:val="000000" w:themeColor="text1"/>
          <w:highlight w:val="none"/>
          <w14:textFill>
            <w14:solidFill>
              <w14:schemeClr w14:val="tx1"/>
            </w14:solidFill>
          </w14:textFill>
        </w:rPr>
        <w:instrText xml:space="preserve">)</w:instrText>
      </w:r>
      <w:r>
        <w:rPr>
          <w:snapToGrid w:val="0"/>
          <w:color w:val="000000" w:themeColor="text1"/>
          <w:highlight w:val="none"/>
          <w14:textFill>
            <w14:solidFill>
              <w14:schemeClr w14:val="tx1"/>
            </w14:solidFill>
          </w14:textFill>
        </w:rPr>
        <w:fldChar w:fldCharType="end"/>
      </w:r>
      <w:r>
        <w:rPr>
          <w:rFonts w:hint="eastAsia"/>
          <w:snapToGrid w:val="0"/>
          <w:color w:val="000000" w:themeColor="text1"/>
          <w:highlight w:val="none"/>
          <w14:textFill>
            <w14:solidFill>
              <w14:schemeClr w14:val="tx1"/>
            </w14:solidFill>
          </w14:textFill>
        </w:rPr>
        <w:t>乙方逾期提交设计成果文件</w:t>
      </w:r>
      <w:r>
        <w:rPr>
          <w:snapToGrid w:val="0"/>
          <w:color w:val="000000" w:themeColor="text1"/>
          <w:highlight w:val="none"/>
          <w14:textFill>
            <w14:solidFill>
              <w14:schemeClr w14:val="tx1"/>
            </w14:solidFill>
          </w14:textFill>
        </w:rPr>
        <w:t>10天以上（含10天）,或累计达15天以上（含15天）；</w:t>
      </w:r>
    </w:p>
    <w:p w14:paraId="155F4FCE">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fldChar w:fldCharType="begin"/>
      </w:r>
      <w:r>
        <w:rPr>
          <w:snapToGrid w:val="0"/>
          <w:color w:val="000000" w:themeColor="text1"/>
          <w:highlight w:val="none"/>
          <w14:textFill>
            <w14:solidFill>
              <w14:schemeClr w14:val="tx1"/>
            </w14:solidFill>
          </w14:textFill>
        </w:rPr>
        <w:instrText xml:space="preserve"> eq \o\ac(○,</w:instrText>
      </w:r>
      <w:r>
        <w:rPr>
          <w:snapToGrid w:val="0"/>
          <w:color w:val="000000" w:themeColor="text1"/>
          <w:position w:val="3"/>
          <w:sz w:val="16"/>
          <w:highlight w:val="none"/>
          <w14:textFill>
            <w14:solidFill>
              <w14:schemeClr w14:val="tx1"/>
            </w14:solidFill>
          </w14:textFill>
        </w:rPr>
        <w:instrText xml:space="preserve">2</w:instrText>
      </w:r>
      <w:r>
        <w:rPr>
          <w:snapToGrid w:val="0"/>
          <w:color w:val="000000" w:themeColor="text1"/>
          <w:highlight w:val="none"/>
          <w14:textFill>
            <w14:solidFill>
              <w14:schemeClr w14:val="tx1"/>
            </w14:solidFill>
          </w14:textFill>
        </w:rPr>
        <w:instrText xml:space="preserve">)</w:instrText>
      </w:r>
      <w:r>
        <w:rPr>
          <w:snapToGrid w:val="0"/>
          <w:color w:val="000000" w:themeColor="text1"/>
          <w:highlight w:val="none"/>
          <w14:textFill>
            <w14:solidFill>
              <w14:schemeClr w14:val="tx1"/>
            </w14:solidFill>
          </w14:textFill>
        </w:rPr>
        <w:fldChar w:fldCharType="end"/>
      </w:r>
      <w:r>
        <w:rPr>
          <w:rFonts w:hint="eastAsia"/>
          <w:snapToGrid w:val="0"/>
          <w:color w:val="000000" w:themeColor="text1"/>
          <w:highlight w:val="none"/>
          <w14:textFill>
            <w14:solidFill>
              <w14:schemeClr w14:val="tx1"/>
            </w14:solidFill>
          </w14:textFill>
        </w:rPr>
        <w:t>乙方提交的设计成果文件违反国家相关强制性规定累计发生</w:t>
      </w:r>
      <w:r>
        <w:rPr>
          <w:snapToGrid w:val="0"/>
          <w:color w:val="000000" w:themeColor="text1"/>
          <w:highlight w:val="none"/>
          <w14:textFill>
            <w14:solidFill>
              <w14:schemeClr w14:val="tx1"/>
            </w14:solidFill>
          </w14:textFill>
        </w:rPr>
        <w:t>5例（含5例，设计成果文件中每1处违反1条强制性规定的为1例）</w:t>
      </w:r>
      <w:r>
        <w:rPr>
          <w:rFonts w:hint="eastAsia"/>
          <w:snapToGrid w:val="0"/>
          <w:color w:val="000000" w:themeColor="text1"/>
          <w:highlight w:val="none"/>
          <w14:textFill>
            <w14:solidFill>
              <w14:schemeClr w14:val="tx1"/>
            </w14:solidFill>
          </w14:textFill>
        </w:rPr>
        <w:t>；</w:t>
      </w:r>
    </w:p>
    <w:p w14:paraId="1BA675BA">
      <w:pPr>
        <w:adjustRightInd w:val="0"/>
        <w:snapToGrid w:val="0"/>
        <w:spacing w:line="360" w:lineRule="auto"/>
        <w:ind w:firstLine="480" w:firstLineChars="200"/>
        <w:rPr>
          <w:rFonts w:hint="eastAsia" w:ascii="宋体" w:hAnsi="宋体"/>
          <w:snapToGrid w:val="0"/>
          <w:color w:val="000000" w:themeColor="text1"/>
          <w:sz w:val="24"/>
          <w:highlight w:val="none"/>
          <w14:textFill>
            <w14:solidFill>
              <w14:schemeClr w14:val="tx1"/>
            </w14:solidFill>
          </w14:textFill>
        </w:rPr>
      </w:pPr>
      <w:r>
        <w:rPr>
          <w:rFonts w:ascii="宋体" w:hAnsi="宋体"/>
          <w:snapToGrid w:val="0"/>
          <w:color w:val="000000" w:themeColor="text1"/>
          <w:sz w:val="24"/>
          <w:highlight w:val="none"/>
          <w14:textFill>
            <w14:solidFill>
              <w14:schemeClr w14:val="tx1"/>
            </w14:solidFill>
          </w14:textFill>
        </w:rPr>
        <w:fldChar w:fldCharType="begin"/>
      </w:r>
      <w:r>
        <w:rPr>
          <w:rFonts w:ascii="宋体" w:hAnsi="宋体"/>
          <w:snapToGrid w:val="0"/>
          <w:color w:val="000000" w:themeColor="text1"/>
          <w:sz w:val="24"/>
          <w:highlight w:val="none"/>
          <w14:textFill>
            <w14:solidFill>
              <w14:schemeClr w14:val="tx1"/>
            </w14:solidFill>
          </w14:textFill>
        </w:rPr>
        <w:instrText xml:space="preserve"> eq \o\ac(○,</w:instrText>
      </w:r>
      <w:r>
        <w:rPr>
          <w:rFonts w:ascii="宋体" w:hAnsi="宋体"/>
          <w:snapToGrid w:val="0"/>
          <w:color w:val="000000" w:themeColor="text1"/>
          <w:position w:val="3"/>
          <w:sz w:val="16"/>
          <w:highlight w:val="none"/>
          <w14:textFill>
            <w14:solidFill>
              <w14:schemeClr w14:val="tx1"/>
            </w14:solidFill>
          </w14:textFill>
        </w:rPr>
        <w:instrText xml:space="preserve">3</w:instrText>
      </w:r>
      <w:r>
        <w:rPr>
          <w:rFonts w:ascii="宋体" w:hAnsi="宋体"/>
          <w:snapToGrid w:val="0"/>
          <w:color w:val="000000" w:themeColor="text1"/>
          <w:sz w:val="24"/>
          <w:highlight w:val="none"/>
          <w14:textFill>
            <w14:solidFill>
              <w14:schemeClr w14:val="tx1"/>
            </w14:solidFill>
          </w14:textFill>
        </w:rPr>
        <w:instrText xml:space="preserve">)</w:instrText>
      </w:r>
      <w:r>
        <w:rPr>
          <w:rFonts w:ascii="宋体" w:hAnsi="宋体"/>
          <w:snapToGrid w:val="0"/>
          <w:color w:val="000000" w:themeColor="text1"/>
          <w:sz w:val="24"/>
          <w:highlight w:val="none"/>
          <w14:textFill>
            <w14:solidFill>
              <w14:schemeClr w14:val="tx1"/>
            </w14:solidFill>
          </w14:textFill>
        </w:rPr>
        <w:fldChar w:fldCharType="end"/>
      </w:r>
      <w:r>
        <w:rPr>
          <w:rFonts w:hint="eastAsia" w:ascii="宋体" w:hAnsi="宋体"/>
          <w:snapToGrid w:val="0"/>
          <w:color w:val="000000" w:themeColor="text1"/>
          <w:sz w:val="24"/>
          <w:highlight w:val="none"/>
          <w14:textFill>
            <w14:solidFill>
              <w14:schemeClr w14:val="tx1"/>
            </w14:solidFill>
          </w14:textFill>
        </w:rPr>
        <w:t>如经过甲方或施工图审查单位或甲方委托的第三方对设计变更的审核，发现乙方违反合同约定对设计变更随意进行合并、分拆的累计出现</w:t>
      </w:r>
      <w:r>
        <w:rPr>
          <w:rFonts w:ascii="宋体" w:hAnsi="宋体"/>
          <w:snapToGrid w:val="0"/>
          <w:color w:val="000000" w:themeColor="text1"/>
          <w:sz w:val="24"/>
          <w:highlight w:val="none"/>
          <w14:textFill>
            <w14:solidFill>
              <w14:schemeClr w14:val="tx1"/>
            </w14:solidFill>
          </w14:textFill>
        </w:rPr>
        <w:t xml:space="preserve">4次以上（含4次）； </w:t>
      </w:r>
    </w:p>
    <w:p w14:paraId="11E6A6D0">
      <w:pPr>
        <w:adjustRightInd w:val="0"/>
        <w:snapToGrid w:val="0"/>
        <w:spacing w:line="360" w:lineRule="auto"/>
        <w:ind w:firstLine="480" w:firstLineChars="200"/>
        <w:rPr>
          <w:rFonts w:hint="eastAsia" w:ascii="宋体" w:hAnsi="宋体"/>
          <w:snapToGrid w:val="0"/>
          <w:color w:val="000000" w:themeColor="text1"/>
          <w:sz w:val="24"/>
          <w:highlight w:val="none"/>
          <w14:textFill>
            <w14:solidFill>
              <w14:schemeClr w14:val="tx1"/>
            </w14:solidFill>
          </w14:textFill>
        </w:rPr>
      </w:pPr>
      <w:r>
        <w:rPr>
          <w:rFonts w:ascii="宋体" w:hAnsi="宋体"/>
          <w:snapToGrid w:val="0"/>
          <w:color w:val="000000" w:themeColor="text1"/>
          <w:sz w:val="24"/>
          <w:highlight w:val="none"/>
          <w14:textFill>
            <w14:solidFill>
              <w14:schemeClr w14:val="tx1"/>
            </w14:solidFill>
          </w14:textFill>
        </w:rPr>
        <w:fldChar w:fldCharType="begin"/>
      </w:r>
      <w:r>
        <w:rPr>
          <w:rFonts w:ascii="宋体" w:hAnsi="宋体"/>
          <w:snapToGrid w:val="0"/>
          <w:color w:val="000000" w:themeColor="text1"/>
          <w:sz w:val="24"/>
          <w:highlight w:val="none"/>
          <w14:textFill>
            <w14:solidFill>
              <w14:schemeClr w14:val="tx1"/>
            </w14:solidFill>
          </w14:textFill>
        </w:rPr>
        <w:instrText xml:space="preserve"> eq \o\ac(○,</w:instrText>
      </w:r>
      <w:r>
        <w:rPr>
          <w:rFonts w:ascii="宋体" w:hAnsi="宋体"/>
          <w:snapToGrid w:val="0"/>
          <w:color w:val="000000" w:themeColor="text1"/>
          <w:position w:val="3"/>
          <w:sz w:val="16"/>
          <w:highlight w:val="none"/>
          <w14:textFill>
            <w14:solidFill>
              <w14:schemeClr w14:val="tx1"/>
            </w14:solidFill>
          </w14:textFill>
        </w:rPr>
        <w:instrText xml:space="preserve">4</w:instrText>
      </w:r>
      <w:r>
        <w:rPr>
          <w:rFonts w:ascii="宋体" w:hAnsi="宋体"/>
          <w:snapToGrid w:val="0"/>
          <w:color w:val="000000" w:themeColor="text1"/>
          <w:sz w:val="24"/>
          <w:highlight w:val="none"/>
          <w14:textFill>
            <w14:solidFill>
              <w14:schemeClr w14:val="tx1"/>
            </w14:solidFill>
          </w14:textFill>
        </w:rPr>
        <w:instrText xml:space="preserve">)</w:instrText>
      </w:r>
      <w:r>
        <w:rPr>
          <w:rFonts w:ascii="宋体" w:hAnsi="宋体"/>
          <w:snapToGrid w:val="0"/>
          <w:color w:val="000000" w:themeColor="text1"/>
          <w:sz w:val="24"/>
          <w:highlight w:val="none"/>
          <w14:textFill>
            <w14:solidFill>
              <w14:schemeClr w14:val="tx1"/>
            </w14:solidFill>
          </w14:textFill>
        </w:rPr>
        <w:fldChar w:fldCharType="end"/>
      </w:r>
      <w:r>
        <w:rPr>
          <w:rFonts w:hint="eastAsia" w:ascii="宋体" w:hAnsi="宋体"/>
          <w:snapToGrid w:val="0"/>
          <w:color w:val="000000" w:themeColor="text1"/>
          <w:sz w:val="24"/>
          <w:highlight w:val="none"/>
          <w14:textFill>
            <w14:solidFill>
              <w14:schemeClr w14:val="tx1"/>
            </w14:solidFill>
          </w14:textFill>
        </w:rPr>
        <w:t>如</w:t>
      </w:r>
      <w:r>
        <w:rPr>
          <w:rFonts w:hint="eastAsia" w:ascii="宋体" w:hAnsi="宋体"/>
          <w:snapToGrid w:val="0"/>
          <w:color w:val="000000" w:themeColor="text1"/>
          <w:kern w:val="0"/>
          <w:sz w:val="24"/>
          <w:highlight w:val="none"/>
          <w14:textFill>
            <w14:solidFill>
              <w14:schemeClr w14:val="tx1"/>
            </w14:solidFill>
          </w14:textFill>
        </w:rPr>
        <w:t>乙方的设计成果文件中含有明显倾向于某一专门厂商生产的设备、材料的描述，或</w:t>
      </w:r>
      <w:r>
        <w:rPr>
          <w:rFonts w:hint="eastAsia" w:ascii="宋体" w:hAnsi="宋体"/>
          <w:snapToGrid w:val="0"/>
          <w:color w:val="000000" w:themeColor="text1"/>
          <w:sz w:val="24"/>
          <w:highlight w:val="none"/>
          <w14:textFill>
            <w14:solidFill>
              <w14:schemeClr w14:val="tx1"/>
            </w14:solidFill>
          </w14:textFill>
        </w:rPr>
        <w:t>在其设计成果文件中选用了具有专一性、排他性的材料、设备而又未事先向甲方书面报告并详细说明理由的，累计出现</w:t>
      </w:r>
      <w:r>
        <w:rPr>
          <w:rFonts w:ascii="宋体" w:hAnsi="宋体"/>
          <w:snapToGrid w:val="0"/>
          <w:color w:val="000000" w:themeColor="text1"/>
          <w:sz w:val="24"/>
          <w:highlight w:val="none"/>
          <w14:textFill>
            <w14:solidFill>
              <w14:schemeClr w14:val="tx1"/>
            </w14:solidFill>
          </w14:textFill>
        </w:rPr>
        <w:t xml:space="preserve">4次以上（含4次）； </w:t>
      </w:r>
    </w:p>
    <w:p w14:paraId="5285DC3D">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fldChar w:fldCharType="begin"/>
      </w:r>
      <w:r>
        <w:rPr>
          <w:snapToGrid w:val="0"/>
          <w:color w:val="000000" w:themeColor="text1"/>
          <w:highlight w:val="none"/>
          <w14:textFill>
            <w14:solidFill>
              <w14:schemeClr w14:val="tx1"/>
            </w14:solidFill>
          </w14:textFill>
        </w:rPr>
        <w:instrText xml:space="preserve"> eq \o\ac(○,</w:instrText>
      </w:r>
      <w:r>
        <w:rPr>
          <w:snapToGrid w:val="0"/>
          <w:color w:val="000000" w:themeColor="text1"/>
          <w:position w:val="3"/>
          <w:sz w:val="16"/>
          <w:highlight w:val="none"/>
          <w14:textFill>
            <w14:solidFill>
              <w14:schemeClr w14:val="tx1"/>
            </w14:solidFill>
          </w14:textFill>
        </w:rPr>
        <w:instrText xml:space="preserve">5</w:instrText>
      </w:r>
      <w:r>
        <w:rPr>
          <w:snapToGrid w:val="0"/>
          <w:color w:val="000000" w:themeColor="text1"/>
          <w:highlight w:val="none"/>
          <w14:textFill>
            <w14:solidFill>
              <w14:schemeClr w14:val="tx1"/>
            </w14:solidFill>
          </w14:textFill>
        </w:rPr>
        <w:instrText xml:space="preserve">)</w:instrText>
      </w:r>
      <w:r>
        <w:rPr>
          <w:snapToGrid w:val="0"/>
          <w:color w:val="000000" w:themeColor="text1"/>
          <w:highlight w:val="none"/>
          <w14:textFill>
            <w14:solidFill>
              <w14:schemeClr w14:val="tx1"/>
            </w14:solidFill>
          </w14:textFill>
        </w:rPr>
        <w:fldChar w:fldCharType="end"/>
      </w:r>
      <w:r>
        <w:rPr>
          <w:rFonts w:hint="eastAsia"/>
          <w:snapToGrid w:val="0"/>
          <w:color w:val="000000" w:themeColor="text1"/>
          <w:highlight w:val="none"/>
          <w14:textFill>
            <w14:solidFill>
              <w14:schemeClr w14:val="tx1"/>
            </w14:solidFill>
          </w14:textFill>
        </w:rPr>
        <w:t>乙方设计成果文件出现错、漏、碰，直接导致甲方招标工作进度、项目施工进度逾期累计</w:t>
      </w:r>
      <w:r>
        <w:rPr>
          <w:snapToGrid w:val="0"/>
          <w:color w:val="000000" w:themeColor="text1"/>
          <w:highlight w:val="none"/>
          <w14:textFill>
            <w14:solidFill>
              <w14:schemeClr w14:val="tx1"/>
            </w14:solidFill>
          </w14:textFill>
        </w:rPr>
        <w:t>7天以上（含7天），或累计达10天（含10天）以上的；</w:t>
      </w:r>
    </w:p>
    <w:p w14:paraId="282FBC32">
      <w:pPr>
        <w:pStyle w:val="13"/>
        <w:adjustRightInd w:val="0"/>
        <w:snapToGrid w:val="0"/>
        <w:spacing w:before="0" w:beforeAutospacing="0" w:after="0" w:afterAutospacing="0" w:line="360" w:lineRule="auto"/>
        <w:ind w:firstLine="360" w:firstLineChars="15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2）二类设计事故（符合下列条件之一）：</w:t>
      </w:r>
    </w:p>
    <w:p w14:paraId="0525F7E3">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fldChar w:fldCharType="begin"/>
      </w:r>
      <w:r>
        <w:rPr>
          <w:snapToGrid w:val="0"/>
          <w:color w:val="000000" w:themeColor="text1"/>
          <w:highlight w:val="none"/>
          <w14:textFill>
            <w14:solidFill>
              <w14:schemeClr w14:val="tx1"/>
            </w14:solidFill>
          </w14:textFill>
        </w:rPr>
        <w:instrText xml:space="preserve"> eq \o\ac(○,</w:instrText>
      </w:r>
      <w:r>
        <w:rPr>
          <w:snapToGrid w:val="0"/>
          <w:color w:val="000000" w:themeColor="text1"/>
          <w:position w:val="3"/>
          <w:sz w:val="16"/>
          <w:highlight w:val="none"/>
          <w14:textFill>
            <w14:solidFill>
              <w14:schemeClr w14:val="tx1"/>
            </w14:solidFill>
          </w14:textFill>
        </w:rPr>
        <w:instrText xml:space="preserve">1</w:instrText>
      </w:r>
      <w:r>
        <w:rPr>
          <w:snapToGrid w:val="0"/>
          <w:color w:val="000000" w:themeColor="text1"/>
          <w:highlight w:val="none"/>
          <w14:textFill>
            <w14:solidFill>
              <w14:schemeClr w14:val="tx1"/>
            </w14:solidFill>
          </w14:textFill>
        </w:rPr>
        <w:instrText xml:space="preserve">)</w:instrText>
      </w:r>
      <w:r>
        <w:rPr>
          <w:snapToGrid w:val="0"/>
          <w:color w:val="000000" w:themeColor="text1"/>
          <w:highlight w:val="none"/>
          <w14:textFill>
            <w14:solidFill>
              <w14:schemeClr w14:val="tx1"/>
            </w14:solidFill>
          </w14:textFill>
        </w:rPr>
        <w:fldChar w:fldCharType="end"/>
      </w:r>
      <w:r>
        <w:rPr>
          <w:rFonts w:hint="eastAsia"/>
          <w:snapToGrid w:val="0"/>
          <w:color w:val="000000" w:themeColor="text1"/>
          <w:highlight w:val="none"/>
          <w14:textFill>
            <w14:solidFill>
              <w14:schemeClr w14:val="tx1"/>
            </w14:solidFill>
          </w14:textFill>
        </w:rPr>
        <w:t>乙方逾期提交设计成果文件</w:t>
      </w:r>
      <w:r>
        <w:rPr>
          <w:snapToGrid w:val="0"/>
          <w:color w:val="000000" w:themeColor="text1"/>
          <w:highlight w:val="none"/>
          <w14:textFill>
            <w14:solidFill>
              <w14:schemeClr w14:val="tx1"/>
            </w14:solidFill>
          </w14:textFill>
        </w:rPr>
        <w:t>15天（含15天），或累计达20天（含20天）的；</w:t>
      </w:r>
    </w:p>
    <w:p w14:paraId="70585B4B">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fldChar w:fldCharType="begin"/>
      </w:r>
      <w:r>
        <w:rPr>
          <w:snapToGrid w:val="0"/>
          <w:color w:val="000000" w:themeColor="text1"/>
          <w:highlight w:val="none"/>
          <w14:textFill>
            <w14:solidFill>
              <w14:schemeClr w14:val="tx1"/>
            </w14:solidFill>
          </w14:textFill>
        </w:rPr>
        <w:instrText xml:space="preserve"> eq \o\ac(○,</w:instrText>
      </w:r>
      <w:r>
        <w:rPr>
          <w:snapToGrid w:val="0"/>
          <w:color w:val="000000" w:themeColor="text1"/>
          <w:position w:val="3"/>
          <w:sz w:val="16"/>
          <w:highlight w:val="none"/>
          <w14:textFill>
            <w14:solidFill>
              <w14:schemeClr w14:val="tx1"/>
            </w14:solidFill>
          </w14:textFill>
        </w:rPr>
        <w:instrText xml:space="preserve">2</w:instrText>
      </w:r>
      <w:r>
        <w:rPr>
          <w:snapToGrid w:val="0"/>
          <w:color w:val="000000" w:themeColor="text1"/>
          <w:highlight w:val="none"/>
          <w14:textFill>
            <w14:solidFill>
              <w14:schemeClr w14:val="tx1"/>
            </w14:solidFill>
          </w14:textFill>
        </w:rPr>
        <w:instrText xml:space="preserve">)</w:instrText>
      </w:r>
      <w:r>
        <w:rPr>
          <w:snapToGrid w:val="0"/>
          <w:color w:val="000000" w:themeColor="text1"/>
          <w:highlight w:val="none"/>
          <w14:textFill>
            <w14:solidFill>
              <w14:schemeClr w14:val="tx1"/>
            </w14:solidFill>
          </w14:textFill>
        </w:rPr>
        <w:fldChar w:fldCharType="end"/>
      </w:r>
      <w:r>
        <w:rPr>
          <w:rFonts w:hint="eastAsia"/>
          <w:snapToGrid w:val="0"/>
          <w:color w:val="000000" w:themeColor="text1"/>
          <w:highlight w:val="none"/>
          <w14:textFill>
            <w14:solidFill>
              <w14:schemeClr w14:val="tx1"/>
            </w14:solidFill>
          </w14:textFill>
        </w:rPr>
        <w:t>乙方提交的设计成果文件违反国家相关强制性规定累计发生</w:t>
      </w:r>
      <w:r>
        <w:rPr>
          <w:snapToGrid w:val="0"/>
          <w:color w:val="000000" w:themeColor="text1"/>
          <w:highlight w:val="none"/>
          <w14:textFill>
            <w14:solidFill>
              <w14:schemeClr w14:val="tx1"/>
            </w14:solidFill>
          </w14:textFill>
        </w:rPr>
        <w:t>7例（含7例，设计成果文件中每1处违反1条强制性规定的为1例）</w:t>
      </w:r>
      <w:r>
        <w:rPr>
          <w:rFonts w:hint="eastAsia"/>
          <w:snapToGrid w:val="0"/>
          <w:color w:val="000000" w:themeColor="text1"/>
          <w:highlight w:val="none"/>
          <w14:textFill>
            <w14:solidFill>
              <w14:schemeClr w14:val="tx1"/>
            </w14:solidFill>
          </w14:textFill>
        </w:rPr>
        <w:t>；</w:t>
      </w:r>
    </w:p>
    <w:p w14:paraId="0398F031">
      <w:pPr>
        <w:adjustRightInd w:val="0"/>
        <w:snapToGrid w:val="0"/>
        <w:spacing w:line="360" w:lineRule="auto"/>
        <w:ind w:firstLine="480" w:firstLineChars="200"/>
        <w:rPr>
          <w:rFonts w:hint="eastAsia" w:ascii="宋体" w:hAnsi="宋体"/>
          <w:snapToGrid w:val="0"/>
          <w:color w:val="000000" w:themeColor="text1"/>
          <w:sz w:val="24"/>
          <w:highlight w:val="none"/>
          <w14:textFill>
            <w14:solidFill>
              <w14:schemeClr w14:val="tx1"/>
            </w14:solidFill>
          </w14:textFill>
        </w:rPr>
      </w:pPr>
      <w:r>
        <w:rPr>
          <w:rFonts w:ascii="宋体" w:hAnsi="宋体"/>
          <w:snapToGrid w:val="0"/>
          <w:color w:val="000000" w:themeColor="text1"/>
          <w:sz w:val="24"/>
          <w:highlight w:val="none"/>
          <w14:textFill>
            <w14:solidFill>
              <w14:schemeClr w14:val="tx1"/>
            </w14:solidFill>
          </w14:textFill>
        </w:rPr>
        <w:fldChar w:fldCharType="begin"/>
      </w:r>
      <w:r>
        <w:rPr>
          <w:rFonts w:ascii="宋体" w:hAnsi="宋体"/>
          <w:snapToGrid w:val="0"/>
          <w:color w:val="000000" w:themeColor="text1"/>
          <w:sz w:val="24"/>
          <w:highlight w:val="none"/>
          <w14:textFill>
            <w14:solidFill>
              <w14:schemeClr w14:val="tx1"/>
            </w14:solidFill>
          </w14:textFill>
        </w:rPr>
        <w:instrText xml:space="preserve"> eq \o\ac(○,</w:instrText>
      </w:r>
      <w:r>
        <w:rPr>
          <w:rFonts w:ascii="宋体" w:hAnsi="宋体"/>
          <w:snapToGrid w:val="0"/>
          <w:color w:val="000000" w:themeColor="text1"/>
          <w:position w:val="3"/>
          <w:sz w:val="16"/>
          <w:highlight w:val="none"/>
          <w14:textFill>
            <w14:solidFill>
              <w14:schemeClr w14:val="tx1"/>
            </w14:solidFill>
          </w14:textFill>
        </w:rPr>
        <w:instrText xml:space="preserve">3</w:instrText>
      </w:r>
      <w:r>
        <w:rPr>
          <w:rFonts w:ascii="宋体" w:hAnsi="宋体"/>
          <w:snapToGrid w:val="0"/>
          <w:color w:val="000000" w:themeColor="text1"/>
          <w:sz w:val="24"/>
          <w:highlight w:val="none"/>
          <w14:textFill>
            <w14:solidFill>
              <w14:schemeClr w14:val="tx1"/>
            </w14:solidFill>
          </w14:textFill>
        </w:rPr>
        <w:instrText xml:space="preserve">)</w:instrText>
      </w:r>
      <w:r>
        <w:rPr>
          <w:rFonts w:ascii="宋体" w:hAnsi="宋体"/>
          <w:snapToGrid w:val="0"/>
          <w:color w:val="000000" w:themeColor="text1"/>
          <w:sz w:val="24"/>
          <w:highlight w:val="none"/>
          <w14:textFill>
            <w14:solidFill>
              <w14:schemeClr w14:val="tx1"/>
            </w14:solidFill>
          </w14:textFill>
        </w:rPr>
        <w:fldChar w:fldCharType="end"/>
      </w:r>
      <w:r>
        <w:rPr>
          <w:rFonts w:hint="eastAsia" w:ascii="宋体" w:hAnsi="宋体"/>
          <w:snapToGrid w:val="0"/>
          <w:color w:val="000000" w:themeColor="text1"/>
          <w:sz w:val="24"/>
          <w:highlight w:val="none"/>
          <w14:textFill>
            <w14:solidFill>
              <w14:schemeClr w14:val="tx1"/>
            </w14:solidFill>
          </w14:textFill>
        </w:rPr>
        <w:t>如经过甲方或施工图审查单位或甲方委托的第三方对设计变更的审核，发现乙方违反合同约定对设计变更随意进行合并、分拆的，累计出现</w:t>
      </w:r>
      <w:r>
        <w:rPr>
          <w:rFonts w:ascii="宋体" w:hAnsi="宋体"/>
          <w:snapToGrid w:val="0"/>
          <w:color w:val="000000" w:themeColor="text1"/>
          <w:sz w:val="24"/>
          <w:highlight w:val="none"/>
          <w14:textFill>
            <w14:solidFill>
              <w14:schemeClr w14:val="tx1"/>
            </w14:solidFill>
          </w14:textFill>
        </w:rPr>
        <w:t xml:space="preserve">7次（含7次）以上的； </w:t>
      </w:r>
    </w:p>
    <w:p w14:paraId="01437900">
      <w:pPr>
        <w:adjustRightInd w:val="0"/>
        <w:snapToGrid w:val="0"/>
        <w:spacing w:line="360" w:lineRule="auto"/>
        <w:ind w:firstLine="480" w:firstLineChars="200"/>
        <w:rPr>
          <w:rFonts w:hint="eastAsia" w:ascii="宋体" w:hAnsi="宋体"/>
          <w:snapToGrid w:val="0"/>
          <w:color w:val="000000" w:themeColor="text1"/>
          <w:sz w:val="24"/>
          <w:highlight w:val="none"/>
          <w14:textFill>
            <w14:solidFill>
              <w14:schemeClr w14:val="tx1"/>
            </w14:solidFill>
          </w14:textFill>
        </w:rPr>
      </w:pPr>
      <w:r>
        <w:rPr>
          <w:rFonts w:ascii="宋体" w:hAnsi="宋体"/>
          <w:snapToGrid w:val="0"/>
          <w:color w:val="000000" w:themeColor="text1"/>
          <w:sz w:val="24"/>
          <w:highlight w:val="none"/>
          <w14:textFill>
            <w14:solidFill>
              <w14:schemeClr w14:val="tx1"/>
            </w14:solidFill>
          </w14:textFill>
        </w:rPr>
        <w:fldChar w:fldCharType="begin"/>
      </w:r>
      <w:r>
        <w:rPr>
          <w:rFonts w:ascii="宋体" w:hAnsi="宋体"/>
          <w:snapToGrid w:val="0"/>
          <w:color w:val="000000" w:themeColor="text1"/>
          <w:sz w:val="24"/>
          <w:highlight w:val="none"/>
          <w14:textFill>
            <w14:solidFill>
              <w14:schemeClr w14:val="tx1"/>
            </w14:solidFill>
          </w14:textFill>
        </w:rPr>
        <w:instrText xml:space="preserve"> eq \o\ac(○,</w:instrText>
      </w:r>
      <w:r>
        <w:rPr>
          <w:rFonts w:ascii="宋体" w:hAnsi="宋体"/>
          <w:snapToGrid w:val="0"/>
          <w:color w:val="000000" w:themeColor="text1"/>
          <w:position w:val="3"/>
          <w:sz w:val="16"/>
          <w:highlight w:val="none"/>
          <w14:textFill>
            <w14:solidFill>
              <w14:schemeClr w14:val="tx1"/>
            </w14:solidFill>
          </w14:textFill>
        </w:rPr>
        <w:instrText xml:space="preserve">4</w:instrText>
      </w:r>
      <w:r>
        <w:rPr>
          <w:rFonts w:ascii="宋体" w:hAnsi="宋体"/>
          <w:snapToGrid w:val="0"/>
          <w:color w:val="000000" w:themeColor="text1"/>
          <w:sz w:val="24"/>
          <w:highlight w:val="none"/>
          <w14:textFill>
            <w14:solidFill>
              <w14:schemeClr w14:val="tx1"/>
            </w14:solidFill>
          </w14:textFill>
        </w:rPr>
        <w:instrText xml:space="preserve">)</w:instrText>
      </w:r>
      <w:r>
        <w:rPr>
          <w:rFonts w:ascii="宋体" w:hAnsi="宋体"/>
          <w:snapToGrid w:val="0"/>
          <w:color w:val="000000" w:themeColor="text1"/>
          <w:sz w:val="24"/>
          <w:highlight w:val="none"/>
          <w14:textFill>
            <w14:solidFill>
              <w14:schemeClr w14:val="tx1"/>
            </w14:solidFill>
          </w14:textFill>
        </w:rPr>
        <w:fldChar w:fldCharType="end"/>
      </w:r>
      <w:r>
        <w:rPr>
          <w:rFonts w:hint="eastAsia" w:ascii="宋体" w:hAnsi="宋体"/>
          <w:snapToGrid w:val="0"/>
          <w:color w:val="000000" w:themeColor="text1"/>
          <w:sz w:val="24"/>
          <w:highlight w:val="none"/>
          <w14:textFill>
            <w14:solidFill>
              <w14:schemeClr w14:val="tx1"/>
            </w14:solidFill>
          </w14:textFill>
        </w:rPr>
        <w:t>如</w:t>
      </w:r>
      <w:r>
        <w:rPr>
          <w:rFonts w:hint="eastAsia" w:ascii="宋体" w:hAnsi="宋体"/>
          <w:snapToGrid w:val="0"/>
          <w:color w:val="000000" w:themeColor="text1"/>
          <w:kern w:val="0"/>
          <w:sz w:val="24"/>
          <w:highlight w:val="none"/>
          <w14:textFill>
            <w14:solidFill>
              <w14:schemeClr w14:val="tx1"/>
            </w14:solidFill>
          </w14:textFill>
        </w:rPr>
        <w:t>乙方的设计成果文件中含有明显倾向于某一专门厂商生产的设备、材料的描述，或</w:t>
      </w:r>
      <w:r>
        <w:rPr>
          <w:rFonts w:hint="eastAsia" w:ascii="宋体" w:hAnsi="宋体"/>
          <w:snapToGrid w:val="0"/>
          <w:color w:val="000000" w:themeColor="text1"/>
          <w:sz w:val="24"/>
          <w:highlight w:val="none"/>
          <w14:textFill>
            <w14:solidFill>
              <w14:schemeClr w14:val="tx1"/>
            </w14:solidFill>
          </w14:textFill>
        </w:rPr>
        <w:t>在其设计成果文件中选用了具有专一性、排他性的材料、设备而又未事先向甲方书面报告并详细说明理由的，累计出现</w:t>
      </w:r>
      <w:r>
        <w:rPr>
          <w:rFonts w:ascii="宋体" w:hAnsi="宋体"/>
          <w:snapToGrid w:val="0"/>
          <w:color w:val="000000" w:themeColor="text1"/>
          <w:sz w:val="24"/>
          <w:highlight w:val="none"/>
          <w14:textFill>
            <w14:solidFill>
              <w14:schemeClr w14:val="tx1"/>
            </w14:solidFill>
          </w14:textFill>
        </w:rPr>
        <w:t xml:space="preserve">7次（含7次）以上的； </w:t>
      </w:r>
    </w:p>
    <w:p w14:paraId="72453539">
      <w:pPr>
        <w:adjustRightInd w:val="0"/>
        <w:snapToGrid w:val="0"/>
        <w:spacing w:line="360" w:lineRule="auto"/>
        <w:ind w:firstLine="480" w:firstLineChars="200"/>
        <w:rPr>
          <w:rFonts w:hint="eastAsia" w:ascii="宋体" w:hAnsi="宋体"/>
          <w:snapToGrid w:val="0"/>
          <w:color w:val="000000" w:themeColor="text1"/>
          <w:sz w:val="24"/>
          <w:highlight w:val="none"/>
          <w14:textFill>
            <w14:solidFill>
              <w14:schemeClr w14:val="tx1"/>
            </w14:solidFill>
          </w14:textFill>
        </w:rPr>
      </w:pPr>
      <w:r>
        <w:rPr>
          <w:rFonts w:ascii="宋体" w:hAnsi="宋体"/>
          <w:snapToGrid w:val="0"/>
          <w:color w:val="000000" w:themeColor="text1"/>
          <w:sz w:val="24"/>
          <w:highlight w:val="none"/>
          <w14:textFill>
            <w14:solidFill>
              <w14:schemeClr w14:val="tx1"/>
            </w14:solidFill>
          </w14:textFill>
        </w:rPr>
        <w:fldChar w:fldCharType="begin"/>
      </w:r>
      <w:r>
        <w:rPr>
          <w:rFonts w:ascii="宋体" w:hAnsi="宋体"/>
          <w:snapToGrid w:val="0"/>
          <w:color w:val="000000" w:themeColor="text1"/>
          <w:sz w:val="24"/>
          <w:highlight w:val="none"/>
          <w14:textFill>
            <w14:solidFill>
              <w14:schemeClr w14:val="tx1"/>
            </w14:solidFill>
          </w14:textFill>
        </w:rPr>
        <w:instrText xml:space="preserve"> eq \o\ac(○,</w:instrText>
      </w:r>
      <w:r>
        <w:rPr>
          <w:rFonts w:ascii="宋体" w:hAnsi="宋体"/>
          <w:snapToGrid w:val="0"/>
          <w:color w:val="000000" w:themeColor="text1"/>
          <w:position w:val="3"/>
          <w:sz w:val="16"/>
          <w:highlight w:val="none"/>
          <w14:textFill>
            <w14:solidFill>
              <w14:schemeClr w14:val="tx1"/>
            </w14:solidFill>
          </w14:textFill>
        </w:rPr>
        <w:instrText xml:space="preserve">5</w:instrText>
      </w:r>
      <w:r>
        <w:rPr>
          <w:rFonts w:ascii="宋体" w:hAnsi="宋体"/>
          <w:snapToGrid w:val="0"/>
          <w:color w:val="000000" w:themeColor="text1"/>
          <w:sz w:val="24"/>
          <w:highlight w:val="none"/>
          <w14:textFill>
            <w14:solidFill>
              <w14:schemeClr w14:val="tx1"/>
            </w14:solidFill>
          </w14:textFill>
        </w:rPr>
        <w:instrText xml:space="preserve">)</w:instrText>
      </w:r>
      <w:r>
        <w:rPr>
          <w:rFonts w:ascii="宋体" w:hAnsi="宋体"/>
          <w:snapToGrid w:val="0"/>
          <w:color w:val="000000" w:themeColor="text1"/>
          <w:sz w:val="24"/>
          <w:highlight w:val="none"/>
          <w14:textFill>
            <w14:solidFill>
              <w14:schemeClr w14:val="tx1"/>
            </w14:solidFill>
          </w14:textFill>
        </w:rPr>
        <w:fldChar w:fldCharType="end"/>
      </w:r>
      <w:r>
        <w:rPr>
          <w:rFonts w:hint="eastAsia" w:ascii="宋体" w:hAnsi="宋体"/>
          <w:snapToGrid w:val="0"/>
          <w:color w:val="000000" w:themeColor="text1"/>
          <w:sz w:val="24"/>
          <w:highlight w:val="none"/>
          <w14:textFill>
            <w14:solidFill>
              <w14:schemeClr w14:val="tx1"/>
            </w14:solidFill>
          </w14:textFill>
        </w:rPr>
        <w:t>乙方的设计成果文件无法实施的（包括乙方的设计成果文件中明示的施工方案、工艺及措施难度极大或现有的施工条件无法实现的；设计成果文件中拟采用的材料设备无法采购的）；</w:t>
      </w:r>
    </w:p>
    <w:p w14:paraId="70EE6804">
      <w:pPr>
        <w:adjustRightInd w:val="0"/>
        <w:snapToGrid w:val="0"/>
        <w:spacing w:line="360" w:lineRule="auto"/>
        <w:ind w:firstLine="480" w:firstLineChars="200"/>
        <w:rPr>
          <w:snapToGrid w:val="0"/>
          <w:color w:val="000000" w:themeColor="text1"/>
          <w:highlight w:val="none"/>
          <w14:textFill>
            <w14:solidFill>
              <w14:schemeClr w14:val="tx1"/>
            </w14:solidFill>
          </w14:textFill>
        </w:rPr>
      </w:pPr>
      <w:r>
        <w:rPr>
          <w:rFonts w:ascii="宋体" w:hAnsi="宋体"/>
          <w:snapToGrid w:val="0"/>
          <w:color w:val="000000" w:themeColor="text1"/>
          <w:sz w:val="24"/>
          <w:highlight w:val="none"/>
          <w14:textFill>
            <w14:solidFill>
              <w14:schemeClr w14:val="tx1"/>
            </w14:solidFill>
          </w14:textFill>
        </w:rPr>
        <w:fldChar w:fldCharType="begin"/>
      </w:r>
      <w:r>
        <w:rPr>
          <w:rFonts w:ascii="宋体" w:hAnsi="宋体"/>
          <w:snapToGrid w:val="0"/>
          <w:color w:val="000000" w:themeColor="text1"/>
          <w:sz w:val="24"/>
          <w:highlight w:val="none"/>
          <w14:textFill>
            <w14:solidFill>
              <w14:schemeClr w14:val="tx1"/>
            </w14:solidFill>
          </w14:textFill>
        </w:rPr>
        <w:instrText xml:space="preserve"> eq \o\ac(○,</w:instrText>
      </w:r>
      <w:r>
        <w:rPr>
          <w:rFonts w:ascii="宋体" w:hAnsi="宋体"/>
          <w:snapToGrid w:val="0"/>
          <w:color w:val="000000" w:themeColor="text1"/>
          <w:position w:val="3"/>
          <w:sz w:val="16"/>
          <w:highlight w:val="none"/>
          <w14:textFill>
            <w14:solidFill>
              <w14:schemeClr w14:val="tx1"/>
            </w14:solidFill>
          </w14:textFill>
        </w:rPr>
        <w:instrText xml:space="preserve">6</w:instrText>
      </w:r>
      <w:r>
        <w:rPr>
          <w:rFonts w:ascii="宋体" w:hAnsi="宋体"/>
          <w:snapToGrid w:val="0"/>
          <w:color w:val="000000" w:themeColor="text1"/>
          <w:sz w:val="24"/>
          <w:highlight w:val="none"/>
          <w14:textFill>
            <w14:solidFill>
              <w14:schemeClr w14:val="tx1"/>
            </w14:solidFill>
          </w14:textFill>
        </w:rPr>
        <w:instrText xml:space="preserve">)</w:instrText>
      </w:r>
      <w:r>
        <w:rPr>
          <w:rFonts w:ascii="宋体" w:hAnsi="宋体"/>
          <w:snapToGrid w:val="0"/>
          <w:color w:val="000000" w:themeColor="text1"/>
          <w:sz w:val="24"/>
          <w:highlight w:val="none"/>
          <w14:textFill>
            <w14:solidFill>
              <w14:schemeClr w14:val="tx1"/>
            </w14:solidFill>
          </w14:textFill>
        </w:rPr>
        <w:fldChar w:fldCharType="end"/>
      </w:r>
      <w:r>
        <w:rPr>
          <w:rFonts w:hint="eastAsia" w:ascii="宋体" w:hAnsi="宋体"/>
          <w:snapToGrid w:val="0"/>
          <w:color w:val="000000" w:themeColor="text1"/>
          <w:sz w:val="24"/>
          <w:highlight w:val="none"/>
          <w14:textFill>
            <w14:solidFill>
              <w14:schemeClr w14:val="tx1"/>
            </w14:solidFill>
          </w14:textFill>
        </w:rPr>
        <w:t>乙方设计成果文件</w:t>
      </w:r>
      <w:r>
        <w:rPr>
          <w:rFonts w:hint="eastAsia"/>
          <w:snapToGrid w:val="0"/>
          <w:color w:val="000000" w:themeColor="text1"/>
          <w:highlight w:val="none"/>
          <w14:textFill>
            <w14:solidFill>
              <w14:schemeClr w14:val="tx1"/>
            </w14:solidFill>
          </w14:textFill>
        </w:rPr>
        <w:t>出现</w:t>
      </w:r>
      <w:r>
        <w:rPr>
          <w:rFonts w:hint="eastAsia" w:ascii="宋体" w:hAnsi="宋体"/>
          <w:snapToGrid w:val="0"/>
          <w:color w:val="000000" w:themeColor="text1"/>
          <w:sz w:val="24"/>
          <w:highlight w:val="none"/>
          <w14:textFill>
            <w14:solidFill>
              <w14:schemeClr w14:val="tx1"/>
            </w14:solidFill>
          </w14:textFill>
        </w:rPr>
        <w:t>错、漏、碰</w:t>
      </w:r>
      <w:r>
        <w:rPr>
          <w:rFonts w:hint="eastAsia"/>
          <w:snapToGrid w:val="0"/>
          <w:color w:val="000000" w:themeColor="text1"/>
          <w:highlight w:val="none"/>
          <w14:textFill>
            <w14:solidFill>
              <w14:schemeClr w14:val="tx1"/>
            </w14:solidFill>
          </w14:textFill>
        </w:rPr>
        <w:t>，</w:t>
      </w:r>
      <w:r>
        <w:rPr>
          <w:rFonts w:hint="eastAsia" w:ascii="宋体" w:hAnsi="宋体"/>
          <w:snapToGrid w:val="0"/>
          <w:color w:val="000000" w:themeColor="text1"/>
          <w:sz w:val="24"/>
          <w:highlight w:val="none"/>
          <w14:textFill>
            <w14:solidFill>
              <w14:schemeClr w14:val="tx1"/>
            </w14:solidFill>
          </w14:textFill>
        </w:rPr>
        <w:t>直接导致甲方招标工作进度、项目施工进度逾期累计</w:t>
      </w:r>
      <w:r>
        <w:rPr>
          <w:snapToGrid w:val="0"/>
          <w:color w:val="000000" w:themeColor="text1"/>
          <w:highlight w:val="none"/>
          <w14:textFill>
            <w14:solidFill>
              <w14:schemeClr w14:val="tx1"/>
            </w14:solidFill>
          </w14:textFill>
        </w:rPr>
        <w:t>10</w:t>
      </w:r>
      <w:r>
        <w:rPr>
          <w:rFonts w:hint="eastAsia" w:ascii="宋体" w:hAnsi="宋体"/>
          <w:snapToGrid w:val="0"/>
          <w:color w:val="000000" w:themeColor="text1"/>
          <w:sz w:val="24"/>
          <w:highlight w:val="none"/>
          <w14:textFill>
            <w14:solidFill>
              <w14:schemeClr w14:val="tx1"/>
            </w14:solidFill>
          </w14:textFill>
        </w:rPr>
        <w:t>天（含</w:t>
      </w:r>
      <w:r>
        <w:rPr>
          <w:snapToGrid w:val="0"/>
          <w:color w:val="000000" w:themeColor="text1"/>
          <w:highlight w:val="none"/>
          <w14:textFill>
            <w14:solidFill>
              <w14:schemeClr w14:val="tx1"/>
            </w14:solidFill>
          </w14:textFill>
        </w:rPr>
        <w:t>10</w:t>
      </w:r>
      <w:r>
        <w:rPr>
          <w:rFonts w:hint="eastAsia" w:ascii="宋体" w:hAnsi="宋体"/>
          <w:snapToGrid w:val="0"/>
          <w:color w:val="000000" w:themeColor="text1"/>
          <w:sz w:val="24"/>
          <w:highlight w:val="none"/>
          <w14:textFill>
            <w14:solidFill>
              <w14:schemeClr w14:val="tx1"/>
            </w14:solidFill>
          </w14:textFill>
        </w:rPr>
        <w:t>天），或累计达</w:t>
      </w:r>
      <w:r>
        <w:rPr>
          <w:rFonts w:ascii="宋体" w:hAnsi="宋体"/>
          <w:snapToGrid w:val="0"/>
          <w:color w:val="000000" w:themeColor="text1"/>
          <w:sz w:val="24"/>
          <w:highlight w:val="none"/>
          <w14:textFill>
            <w14:solidFill>
              <w14:schemeClr w14:val="tx1"/>
            </w14:solidFill>
          </w14:textFill>
        </w:rPr>
        <w:t>15天（含15天）以上的；</w:t>
      </w:r>
    </w:p>
    <w:p w14:paraId="61F1E2D5">
      <w:pPr>
        <w:adjustRightInd w:val="0"/>
        <w:snapToGrid w:val="0"/>
        <w:spacing w:line="360" w:lineRule="auto"/>
        <w:ind w:firstLine="482" w:firstLineChars="200"/>
        <w:rPr>
          <w:rFonts w:hint="eastAsia" w:ascii="宋体" w:hAnsi="宋体"/>
          <w:snapToGrid w:val="0"/>
          <w:color w:val="000000" w:themeColor="text1"/>
          <w:sz w:val="24"/>
          <w:highlight w:val="none"/>
          <w14:textFill>
            <w14:solidFill>
              <w14:schemeClr w14:val="tx1"/>
            </w14:solidFill>
          </w14:textFill>
        </w:rPr>
      </w:pPr>
      <w:r>
        <w:rPr>
          <w:rFonts w:ascii="宋体" w:hAnsi="宋体"/>
          <w:b/>
          <w:snapToGrid w:val="0"/>
          <w:color w:val="000000" w:themeColor="text1"/>
          <w:sz w:val="24"/>
          <w:highlight w:val="none"/>
          <w14:textFill>
            <w14:solidFill>
              <w14:schemeClr w14:val="tx1"/>
            </w14:solidFill>
          </w14:textFill>
        </w:rPr>
        <w:t>1</w:t>
      </w:r>
      <w:r>
        <w:rPr>
          <w:rFonts w:hint="eastAsia" w:ascii="宋体" w:hAnsi="宋体"/>
          <w:b/>
          <w:snapToGrid w:val="0"/>
          <w:color w:val="000000" w:themeColor="text1"/>
          <w:sz w:val="24"/>
          <w:highlight w:val="none"/>
          <w:lang w:val="en-US" w:eastAsia="zh-CN"/>
          <w14:textFill>
            <w14:solidFill>
              <w14:schemeClr w14:val="tx1"/>
            </w14:solidFill>
          </w14:textFill>
        </w:rPr>
        <w:t>0</w:t>
      </w:r>
      <w:r>
        <w:rPr>
          <w:rFonts w:ascii="宋体" w:hAnsi="宋体"/>
          <w:b/>
          <w:snapToGrid w:val="0"/>
          <w:color w:val="000000" w:themeColor="text1"/>
          <w:sz w:val="24"/>
          <w:highlight w:val="none"/>
          <w14:textFill>
            <w14:solidFill>
              <w14:schemeClr w14:val="tx1"/>
            </w14:solidFill>
          </w14:textFill>
        </w:rPr>
        <w:t>.2</w:t>
      </w:r>
      <w:r>
        <w:rPr>
          <w:rFonts w:hint="eastAsia" w:ascii="宋体" w:hAnsi="宋体"/>
          <w:snapToGrid w:val="0"/>
          <w:color w:val="000000" w:themeColor="text1"/>
          <w:sz w:val="24"/>
          <w:highlight w:val="none"/>
          <w14:textFill>
            <w14:solidFill>
              <w14:schemeClr w14:val="tx1"/>
            </w14:solidFill>
          </w14:textFill>
        </w:rPr>
        <w:t>如发生设计事故，经过甲方审定，甲方有权部分解除合同或解除合同。</w:t>
      </w:r>
    </w:p>
    <w:p w14:paraId="6CF35651">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p>
    <w:p w14:paraId="120DEFED">
      <w:pPr>
        <w:pStyle w:val="4"/>
        <w:rPr>
          <w:rFonts w:hint="eastAsia"/>
          <w:color w:val="000000" w:themeColor="text1"/>
          <w:highlight w:val="none"/>
          <w14:textFill>
            <w14:solidFill>
              <w14:schemeClr w14:val="tx1"/>
            </w14:solidFill>
          </w14:textFill>
        </w:rPr>
      </w:pPr>
      <w:bookmarkStart w:id="63" w:name="_Toc22364"/>
      <w:bookmarkStart w:id="64" w:name="_Toc4912"/>
      <w:bookmarkStart w:id="65" w:name="_Toc17736"/>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设计变更</w:t>
      </w:r>
      <w:bookmarkEnd w:id="63"/>
      <w:bookmarkEnd w:id="64"/>
      <w:bookmarkEnd w:id="65"/>
    </w:p>
    <w:p w14:paraId="27A97539">
      <w:pPr>
        <w:pStyle w:val="5"/>
        <w:rPr>
          <w:snapToGrid w:val="0"/>
          <w:color w:val="000000" w:themeColor="text1"/>
          <w:highlight w:val="none"/>
          <w14:textFill>
            <w14:solidFill>
              <w14:schemeClr w14:val="tx1"/>
            </w14:solidFill>
          </w14:textFill>
        </w:rPr>
      </w:pPr>
      <w:bookmarkStart w:id="66" w:name="_Toc7914"/>
      <w:bookmarkStart w:id="67" w:name="_Toc27140"/>
      <w:bookmarkStart w:id="68" w:name="_Toc6835"/>
      <w:r>
        <w:rPr>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1</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设计变更</w:t>
      </w:r>
      <w:bookmarkEnd w:id="66"/>
      <w:bookmarkEnd w:id="67"/>
      <w:bookmarkEnd w:id="68"/>
    </w:p>
    <w:p w14:paraId="34415A23">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1</w:t>
      </w:r>
      <w:r>
        <w:rPr>
          <w:b/>
          <w:snapToGrid w:val="0"/>
          <w:color w:val="000000" w:themeColor="text1"/>
          <w:highlight w:val="none"/>
          <w14:textFill>
            <w14:solidFill>
              <w14:schemeClr w14:val="tx1"/>
            </w14:solidFill>
          </w14:textFill>
        </w:rPr>
        <w:t>.1</w:t>
      </w:r>
      <w:r>
        <w:rPr>
          <w:snapToGrid w:val="0"/>
          <w:color w:val="000000" w:themeColor="text1"/>
          <w:highlight w:val="none"/>
          <w14:textFill>
            <w14:solidFill>
              <w14:schemeClr w14:val="tx1"/>
            </w14:solidFill>
          </w14:textFill>
        </w:rPr>
        <w:t xml:space="preserve"> 乙方</w:t>
      </w:r>
      <w:r>
        <w:rPr>
          <w:rFonts w:hint="eastAsia"/>
          <w:color w:val="000000" w:themeColor="text1"/>
          <w:highlight w:val="none"/>
          <w14:textFill>
            <w14:solidFill>
              <w14:schemeClr w14:val="tx1"/>
            </w14:solidFill>
          </w14:textFill>
        </w:rPr>
        <w:t>应本着对工程质量、工期、投资等三大控制相结合的原则及甲方设计变更管理办法</w:t>
      </w:r>
      <w:r>
        <w:rPr>
          <w:rFonts w:hint="eastAsia"/>
          <w:bCs/>
          <w:snapToGrid w:val="0"/>
          <w:color w:val="000000" w:themeColor="text1"/>
          <w:highlight w:val="none"/>
          <w14:textFill>
            <w14:solidFill>
              <w14:schemeClr w14:val="tx1"/>
            </w14:solidFill>
          </w14:textFill>
        </w:rPr>
        <w:t>中的相关规定</w:t>
      </w:r>
      <w:r>
        <w:rPr>
          <w:rFonts w:hint="eastAsia"/>
          <w:color w:val="000000" w:themeColor="text1"/>
          <w:highlight w:val="none"/>
          <w14:textFill>
            <w14:solidFill>
              <w14:schemeClr w14:val="tx1"/>
            </w14:solidFill>
          </w14:textFill>
        </w:rPr>
        <w:t>对设计变更进行管理。</w:t>
      </w:r>
    </w:p>
    <w:p w14:paraId="3B8241C8">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1</w:t>
      </w:r>
      <w:r>
        <w:rPr>
          <w:b/>
          <w:snapToGrid w:val="0"/>
          <w:color w:val="000000" w:themeColor="text1"/>
          <w:highlight w:val="none"/>
          <w14:textFill>
            <w14:solidFill>
              <w14:schemeClr w14:val="tx1"/>
            </w14:solidFill>
          </w14:textFill>
        </w:rPr>
        <w:t>.2</w:t>
      </w:r>
      <w:r>
        <w:rPr>
          <w:rFonts w:hint="eastAsia"/>
          <w:snapToGrid w:val="0"/>
          <w:color w:val="000000" w:themeColor="text1"/>
          <w:highlight w:val="none"/>
          <w14:textFill>
            <w14:solidFill>
              <w14:schemeClr w14:val="tx1"/>
            </w14:solidFill>
          </w14:textFill>
        </w:rPr>
        <w:t>由于乙方的成果文件的</w:t>
      </w:r>
      <w:r>
        <w:rPr>
          <w:rFonts w:hint="eastAsia"/>
          <w:bCs/>
          <w:snapToGrid w:val="0"/>
          <w:color w:val="000000" w:themeColor="text1"/>
          <w:highlight w:val="none"/>
          <w14:textFill>
            <w14:solidFill>
              <w14:schemeClr w14:val="tx1"/>
            </w14:solidFill>
          </w14:textFill>
        </w:rPr>
        <w:t>完整性及有效性问题、</w:t>
      </w:r>
      <w:r>
        <w:rPr>
          <w:rFonts w:hint="eastAsia"/>
          <w:snapToGrid w:val="0"/>
          <w:color w:val="000000" w:themeColor="text1"/>
          <w:highlight w:val="none"/>
          <w14:textFill>
            <w14:solidFill>
              <w14:schemeClr w14:val="tx1"/>
            </w14:solidFill>
          </w14:textFill>
        </w:rPr>
        <w:t>设计错误、对设计基础资料选用不当、专业间接口出现矛盾等造成的设计更改（包括因此而发生的甲方另外发包的专项工程设计变更），乙方应按照甲方规定的时间提交设计变更，并按本合同第</w:t>
      </w:r>
      <w:r>
        <w:rPr>
          <w:snapToGrid w:val="0"/>
          <w:color w:val="000000" w:themeColor="text1"/>
          <w:highlight w:val="none"/>
          <w14:textFill>
            <w14:solidFill>
              <w14:schemeClr w14:val="tx1"/>
            </w14:solidFill>
          </w14:textFill>
        </w:rPr>
        <w:t>28条的相关约定承担违约责任。</w:t>
      </w:r>
    </w:p>
    <w:p w14:paraId="079DB4D6">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1</w:t>
      </w:r>
      <w:r>
        <w:rPr>
          <w:b/>
          <w:snapToGrid w:val="0"/>
          <w:color w:val="000000" w:themeColor="text1"/>
          <w:highlight w:val="none"/>
          <w14:textFill>
            <w14:solidFill>
              <w14:schemeClr w14:val="tx1"/>
            </w14:solidFill>
          </w14:textFill>
        </w:rPr>
        <w:t>.3</w:t>
      </w:r>
      <w:r>
        <w:rPr>
          <w:rFonts w:hint="eastAsia"/>
          <w:snapToGrid w:val="0"/>
          <w:color w:val="000000" w:themeColor="text1"/>
          <w:highlight w:val="none"/>
          <w14:textFill>
            <w14:solidFill>
              <w14:schemeClr w14:val="tx1"/>
            </w14:solidFill>
          </w14:textFill>
        </w:rPr>
        <w:t>乙方应充分考虑中国的施工安装条件和水平、材料供应的条件（即充分考虑设计与施工的衔接），若由于设计错误导致无法施工或采购材料，乙方应无条件修改或重新设计，并按本合同第</w:t>
      </w:r>
      <w:r>
        <w:rPr>
          <w:snapToGrid w:val="0"/>
          <w:color w:val="000000" w:themeColor="text1"/>
          <w:highlight w:val="none"/>
          <w14:textFill>
            <w14:solidFill>
              <w14:schemeClr w14:val="tx1"/>
            </w14:solidFill>
          </w14:textFill>
        </w:rPr>
        <w:t>28条的相关约定承担违约责任。</w:t>
      </w:r>
    </w:p>
    <w:p w14:paraId="0F73C832">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1</w:t>
      </w:r>
      <w:r>
        <w:rPr>
          <w:b/>
          <w:snapToGrid w:val="0"/>
          <w:color w:val="000000" w:themeColor="text1"/>
          <w:highlight w:val="none"/>
          <w14:textFill>
            <w14:solidFill>
              <w14:schemeClr w14:val="tx1"/>
            </w14:solidFill>
          </w14:textFill>
        </w:rPr>
        <w:t>.4</w:t>
      </w:r>
      <w:r>
        <w:rPr>
          <w:rFonts w:hint="eastAsia"/>
          <w:snapToGrid w:val="0"/>
          <w:color w:val="000000" w:themeColor="text1"/>
          <w:highlight w:val="none"/>
          <w14:textFill>
            <w14:solidFill>
              <w14:schemeClr w14:val="tx1"/>
            </w14:solidFill>
          </w14:textFill>
        </w:rPr>
        <w:t>乙方负责根据国家及地方的相关规范、规定及</w:t>
      </w:r>
      <w:r>
        <w:rPr>
          <w:rFonts w:hint="eastAsia"/>
          <w:color w:val="000000" w:themeColor="text1"/>
          <w:highlight w:val="none"/>
          <w14:textFill>
            <w14:solidFill>
              <w14:schemeClr w14:val="tx1"/>
            </w14:solidFill>
          </w14:textFill>
        </w:rPr>
        <w:t>甲方设计变更管理办法</w:t>
      </w:r>
      <w:r>
        <w:rPr>
          <w:rFonts w:hint="eastAsia"/>
          <w:snapToGrid w:val="0"/>
          <w:color w:val="000000" w:themeColor="text1"/>
          <w:highlight w:val="none"/>
          <w14:textFill>
            <w14:solidFill>
              <w14:schemeClr w14:val="tx1"/>
            </w14:solidFill>
          </w14:textFill>
        </w:rPr>
        <w:t>对本合同实施过程中产生的图纸会审记录进行审核；图纸会审记录中的内容须乙方核准并转化为设计变更后方可作为正式的设计文件执行。</w:t>
      </w:r>
    </w:p>
    <w:p w14:paraId="13C74601">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1</w:t>
      </w:r>
      <w:r>
        <w:rPr>
          <w:b/>
          <w:snapToGrid w:val="0"/>
          <w:color w:val="000000" w:themeColor="text1"/>
          <w:highlight w:val="none"/>
          <w14:textFill>
            <w14:solidFill>
              <w14:schemeClr w14:val="tx1"/>
            </w14:solidFill>
          </w14:textFill>
        </w:rPr>
        <w:t>.5</w:t>
      </w:r>
      <w:r>
        <w:rPr>
          <w:rFonts w:hint="eastAsia"/>
          <w:snapToGrid w:val="0"/>
          <w:color w:val="000000" w:themeColor="text1"/>
          <w:highlight w:val="none"/>
          <w14:textFill>
            <w14:solidFill>
              <w14:schemeClr w14:val="tx1"/>
            </w14:solidFill>
          </w14:textFill>
        </w:rPr>
        <w:t>乙方应在设计变更正式发出前对可能的方案进行比选，综合考虑工期、质量、造价等方面的因素，确保设计变更的经济性及有效性。</w:t>
      </w:r>
    </w:p>
    <w:p w14:paraId="7B199DBD">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1</w:t>
      </w:r>
      <w:r>
        <w:rPr>
          <w:b/>
          <w:snapToGrid w:val="0"/>
          <w:color w:val="000000" w:themeColor="text1"/>
          <w:highlight w:val="none"/>
          <w14:textFill>
            <w14:solidFill>
              <w14:schemeClr w14:val="tx1"/>
            </w14:solidFill>
          </w14:textFill>
        </w:rPr>
        <w:t>.6</w:t>
      </w:r>
      <w:r>
        <w:rPr>
          <w:rFonts w:hint="eastAsia"/>
          <w:snapToGrid w:val="0"/>
          <w:color w:val="000000" w:themeColor="text1"/>
          <w:highlight w:val="none"/>
          <w14:textFill>
            <w14:solidFill>
              <w14:schemeClr w14:val="tx1"/>
            </w14:solidFill>
          </w14:textFill>
        </w:rPr>
        <w:t>乙方应对本合同范围内的设计变更进行预审把关，确保本合同工程设计的总体性、完整性及相关专项设计满足工程投资控制的要求。</w:t>
      </w:r>
    </w:p>
    <w:p w14:paraId="59E79DC2">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snapToGrid w:val="0"/>
          <w:color w:val="000000" w:themeColor="text1"/>
          <w:highlight w:val="none"/>
          <w:lang w:eastAsia="zh-CN"/>
          <w14:textFill>
            <w14:solidFill>
              <w14:schemeClr w14:val="tx1"/>
            </w14:solidFill>
          </w14:textFill>
        </w:rPr>
        <w:t>11</w:t>
      </w:r>
      <w:r>
        <w:rPr>
          <w:b/>
          <w:snapToGrid w:val="0"/>
          <w:color w:val="000000" w:themeColor="text1"/>
          <w:highlight w:val="none"/>
          <w14:textFill>
            <w14:solidFill>
              <w14:schemeClr w14:val="tx1"/>
            </w14:solidFill>
          </w14:textFill>
        </w:rPr>
        <w:t>.7</w:t>
      </w:r>
      <w:r>
        <w:rPr>
          <w:snapToGrid w:val="0"/>
          <w:color w:val="000000" w:themeColor="text1"/>
          <w:highlight w:val="none"/>
          <w14:textFill>
            <w14:solidFill>
              <w14:schemeClr w14:val="tx1"/>
            </w14:solidFill>
          </w14:textFill>
        </w:rPr>
        <w:t xml:space="preserve"> 乙方应对本合同范围内的设计变更的完整性、有效性、正确性、可靠性、可操作性、经济性负总体责任，乙方应按</w:t>
      </w:r>
      <w:r>
        <w:rPr>
          <w:rFonts w:hint="eastAsia"/>
          <w:snapToGrid w:val="0"/>
          <w:color w:val="000000" w:themeColor="text1"/>
          <w:highlight w:val="none"/>
          <w14:textFill>
            <w14:solidFill>
              <w14:schemeClr w14:val="tx1"/>
            </w14:solidFill>
          </w14:textFill>
        </w:rPr>
        <w:t>甲方</w:t>
      </w:r>
      <w:r>
        <w:rPr>
          <w:snapToGrid w:val="0"/>
          <w:color w:val="000000" w:themeColor="text1"/>
          <w:highlight w:val="none"/>
          <w14:textFill>
            <w14:solidFill>
              <w14:schemeClr w14:val="tx1"/>
            </w14:solidFill>
          </w14:textFill>
        </w:rPr>
        <w:t>设计变更管理办法的相关要求对设计变更进行管理，不得随意分拆、合并设计变更。</w:t>
      </w:r>
    </w:p>
    <w:p w14:paraId="717C8FFD">
      <w:pPr>
        <w:pStyle w:val="13"/>
        <w:adjustRightInd w:val="0"/>
        <w:snapToGrid w:val="0"/>
        <w:spacing w:before="0" w:beforeAutospacing="0" w:after="0" w:afterAutospacing="0" w:line="360" w:lineRule="auto"/>
        <w:ind w:firstLine="482" w:firstLineChars="200"/>
        <w:rPr>
          <w:rFonts w:hint="eastAsia"/>
          <w:color w:val="000000" w:themeColor="text1"/>
          <w:highlight w:val="none"/>
          <w14:textFill>
            <w14:solidFill>
              <w14:schemeClr w14:val="tx1"/>
            </w14:solidFill>
          </w14:textFill>
        </w:rPr>
      </w:pPr>
      <w:r>
        <w:rPr>
          <w:rFonts w:hint="eastAsia"/>
          <w:b/>
          <w:snapToGrid w:val="0"/>
          <w:color w:val="000000" w:themeColor="text1"/>
          <w:highlight w:val="none"/>
          <w:lang w:eastAsia="zh-CN"/>
          <w14:textFill>
            <w14:solidFill>
              <w14:schemeClr w14:val="tx1"/>
            </w14:solidFill>
          </w14:textFill>
        </w:rPr>
        <w:t>11</w:t>
      </w:r>
      <w:r>
        <w:rPr>
          <w:b/>
          <w:snapToGrid w:val="0"/>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乙方应准确判定设计变更的类别，对因设计变更而引起的工程造价变化须提出概算造价分析，提交设计变更对工期影响评估的书面意见。</w:t>
      </w:r>
    </w:p>
    <w:p w14:paraId="28EA30B7">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11</w:t>
      </w:r>
      <w:r>
        <w:rPr>
          <w:rFonts w:ascii="宋体" w:hAnsi="宋体"/>
          <w:b/>
          <w:snapToGrid w:val="0"/>
          <w:color w:val="000000" w:themeColor="text1"/>
          <w:kern w:val="0"/>
          <w:sz w:val="24"/>
          <w:highlight w:val="none"/>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9</w:t>
      </w:r>
      <w:r>
        <w:rPr>
          <w:rFonts w:ascii="宋体" w:hAnsi="宋体"/>
          <w:b/>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乙方有关设计的任何修改、变动或由于修改设计所引起的工艺、技术、材料、设备的变更均须经过甲方的同意。</w:t>
      </w:r>
    </w:p>
    <w:p w14:paraId="670A0C2B">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11</w:t>
      </w:r>
      <w:r>
        <w:rPr>
          <w:rFonts w:ascii="宋体" w:hAnsi="宋体"/>
          <w:b/>
          <w:bCs/>
          <w:snapToGrid w:val="0"/>
          <w:color w:val="000000" w:themeColor="text1"/>
          <w:kern w:val="0"/>
          <w:sz w:val="24"/>
          <w:highlight w:val="none"/>
          <w14:textFill>
            <w14:solidFill>
              <w14:schemeClr w14:val="tx1"/>
            </w14:solidFill>
          </w14:textFill>
        </w:rPr>
        <w:t>.10</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乙方承诺能够根据工程需要修改设计，且修改设计完成时限满足工程建设需要并符合本合同要求。</w:t>
      </w:r>
    </w:p>
    <w:p w14:paraId="2D7FE814">
      <w:pPr>
        <w:pStyle w:val="13"/>
        <w:adjustRightInd w:val="0"/>
        <w:snapToGrid w:val="0"/>
        <w:spacing w:before="0" w:beforeAutospacing="0" w:after="0" w:afterAutospacing="0" w:line="360" w:lineRule="auto"/>
        <w:rPr>
          <w:rFonts w:hint="eastAsia"/>
          <w:snapToGrid w:val="0"/>
          <w:color w:val="000000" w:themeColor="text1"/>
          <w:sz w:val="30"/>
          <w:szCs w:val="30"/>
          <w:highlight w:val="none"/>
          <w14:textFill>
            <w14:solidFill>
              <w14:schemeClr w14:val="tx1"/>
            </w14:solidFill>
          </w14:textFill>
        </w:rPr>
      </w:pPr>
    </w:p>
    <w:p w14:paraId="624B3FD5">
      <w:pPr>
        <w:pStyle w:val="4"/>
        <w:rPr>
          <w:rFonts w:hint="eastAsia"/>
          <w:color w:val="000000" w:themeColor="text1"/>
          <w:highlight w:val="none"/>
          <w14:textFill>
            <w14:solidFill>
              <w14:schemeClr w14:val="tx1"/>
            </w14:solidFill>
          </w14:textFill>
        </w:rPr>
      </w:pPr>
      <w:bookmarkStart w:id="69" w:name="_Toc21198"/>
      <w:bookmarkStart w:id="70" w:name="_Toc25233"/>
      <w:bookmarkStart w:id="71" w:name="_Toc19409"/>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工程投资控制</w:t>
      </w:r>
      <w:bookmarkEnd w:id="69"/>
      <w:bookmarkEnd w:id="70"/>
      <w:bookmarkEnd w:id="71"/>
    </w:p>
    <w:p w14:paraId="058B0E4C">
      <w:pPr>
        <w:pStyle w:val="5"/>
        <w:rPr>
          <w:snapToGrid w:val="0"/>
          <w:color w:val="000000" w:themeColor="text1"/>
          <w:highlight w:val="none"/>
          <w14:textFill>
            <w14:solidFill>
              <w14:schemeClr w14:val="tx1"/>
            </w14:solidFill>
          </w14:textFill>
        </w:rPr>
      </w:pPr>
      <w:bookmarkStart w:id="72" w:name="_Toc7302"/>
      <w:bookmarkStart w:id="73" w:name="_Toc31423"/>
      <w:bookmarkStart w:id="74" w:name="_Toc938"/>
      <w:r>
        <w:rPr>
          <w:rFonts w:hint="eastAsia"/>
          <w:snapToGrid w:val="0"/>
          <w:color w:val="000000" w:themeColor="text1"/>
          <w:highlight w:val="none"/>
          <w:lang w:eastAsia="zh-CN"/>
          <w14:textFill>
            <w14:solidFill>
              <w14:schemeClr w14:val="tx1"/>
            </w14:solidFill>
          </w14:textFill>
        </w:rPr>
        <w:t>12</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工程投资控制</w:t>
      </w:r>
      <w:bookmarkEnd w:id="72"/>
      <w:bookmarkEnd w:id="73"/>
      <w:bookmarkEnd w:id="74"/>
    </w:p>
    <w:p w14:paraId="17A3AD6F">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12</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乙方承诺在不降低设计任务书中的主要设计指标（建筑高度、建筑面积等）的前提下，确保工程设计概算不超过政府主管部门核准的工程投资估算总额，施工图预算不超过有权审核部门审定工程设计概算中的建安工程费总额。</w:t>
      </w:r>
    </w:p>
    <w:p w14:paraId="4063D0C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12</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r>
        <w:rPr>
          <w:rFonts w:ascii="宋体" w:hAnsi="宋体"/>
          <w:snapToGrid w:val="0"/>
          <w:color w:val="000000" w:themeColor="text1"/>
          <w:kern w:val="0"/>
          <w:sz w:val="24"/>
          <w:highlight w:val="none"/>
          <w14:textFill>
            <w14:solidFill>
              <w14:schemeClr w14:val="tx1"/>
            </w14:solidFill>
          </w14:textFill>
        </w:rPr>
        <w:t>如</w:t>
      </w:r>
      <w:r>
        <w:rPr>
          <w:rFonts w:hint="eastAsia" w:ascii="宋体" w:hAnsi="宋体"/>
          <w:snapToGrid w:val="0"/>
          <w:color w:val="000000" w:themeColor="text1"/>
          <w:kern w:val="0"/>
          <w:sz w:val="24"/>
          <w:highlight w:val="none"/>
          <w:lang w:val="en-US" w:eastAsia="zh-CN"/>
          <w14:textFill>
            <w14:solidFill>
              <w14:schemeClr w14:val="tx1"/>
            </w14:solidFill>
          </w14:textFill>
        </w:rPr>
        <w:t>编制过程中</w:t>
      </w:r>
      <w:r>
        <w:rPr>
          <w:rFonts w:ascii="宋体" w:hAnsi="宋体"/>
          <w:snapToGrid w:val="0"/>
          <w:color w:val="000000" w:themeColor="text1"/>
          <w:kern w:val="0"/>
          <w:sz w:val="24"/>
          <w:highlight w:val="none"/>
          <w14:textFill>
            <w14:solidFill>
              <w14:schemeClr w14:val="tx1"/>
            </w14:solidFill>
          </w14:textFill>
        </w:rPr>
        <w:t>图</w:t>
      </w:r>
      <w:r>
        <w:rPr>
          <w:rFonts w:hint="eastAsia" w:ascii="宋体" w:hAnsi="宋体"/>
          <w:snapToGrid w:val="0"/>
          <w:color w:val="000000" w:themeColor="text1"/>
          <w:kern w:val="0"/>
          <w:sz w:val="24"/>
          <w:highlight w:val="none"/>
          <w:lang w:val="en-US" w:eastAsia="zh-CN"/>
          <w14:textFill>
            <w14:solidFill>
              <w14:schemeClr w14:val="tx1"/>
            </w14:solidFill>
          </w14:textFill>
        </w:rPr>
        <w:t>纸</w:t>
      </w:r>
      <w:r>
        <w:rPr>
          <w:rFonts w:ascii="宋体" w:hAnsi="宋体"/>
          <w:snapToGrid w:val="0"/>
          <w:color w:val="000000" w:themeColor="text1"/>
          <w:kern w:val="0"/>
          <w:sz w:val="24"/>
          <w:highlight w:val="none"/>
          <w14:textFill>
            <w14:solidFill>
              <w14:schemeClr w14:val="tx1"/>
            </w14:solidFill>
          </w14:textFill>
        </w:rPr>
        <w:t>发生调整，乙方应据此相应对</w:t>
      </w:r>
      <w:r>
        <w:rPr>
          <w:rFonts w:hint="eastAsia" w:ascii="宋体" w:hAnsi="宋体"/>
          <w:snapToGrid w:val="0"/>
          <w:color w:val="000000" w:themeColor="text1"/>
          <w:kern w:val="0"/>
          <w:sz w:val="24"/>
          <w:highlight w:val="none"/>
          <w:lang w:val="en-US" w:eastAsia="zh-CN"/>
          <w14:textFill>
            <w14:solidFill>
              <w14:schemeClr w14:val="tx1"/>
            </w14:solidFill>
          </w14:textFill>
        </w:rPr>
        <w:t>造价编制成果</w:t>
      </w:r>
      <w:r>
        <w:rPr>
          <w:rFonts w:ascii="宋体" w:hAnsi="宋体"/>
          <w:snapToGrid w:val="0"/>
          <w:color w:val="000000" w:themeColor="text1"/>
          <w:kern w:val="0"/>
          <w:sz w:val="24"/>
          <w:highlight w:val="none"/>
          <w14:textFill>
            <w14:solidFill>
              <w14:schemeClr w14:val="tx1"/>
            </w14:solidFill>
          </w14:textFill>
        </w:rPr>
        <w:t>进行调整并及时报送甲方，确保招标计划的顺利实施。</w:t>
      </w:r>
    </w:p>
    <w:p w14:paraId="78C9686F">
      <w:pPr>
        <w:adjustRightInd w:val="0"/>
        <w:snapToGrid w:val="0"/>
        <w:spacing w:line="360" w:lineRule="auto"/>
        <w:ind w:firstLine="475" w:firstLineChars="197"/>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12</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乙方须保证</w:t>
      </w:r>
      <w:r>
        <w:rPr>
          <w:rFonts w:hint="eastAsia" w:ascii="宋体" w:hAnsi="宋体"/>
          <w:snapToGrid w:val="0"/>
          <w:color w:val="000000" w:themeColor="text1"/>
          <w:kern w:val="0"/>
          <w:sz w:val="24"/>
          <w:highlight w:val="none"/>
          <w:lang w:val="en-US" w:eastAsia="zh-CN"/>
          <w14:textFill>
            <w14:solidFill>
              <w14:schemeClr w14:val="tx1"/>
            </w14:solidFill>
          </w14:textFill>
        </w:rPr>
        <w:t>造价编制成果</w:t>
      </w:r>
      <w:r>
        <w:rPr>
          <w:rFonts w:hint="eastAsia" w:ascii="宋体" w:hAnsi="宋体"/>
          <w:snapToGrid w:val="0"/>
          <w:color w:val="000000" w:themeColor="text1"/>
          <w:kern w:val="0"/>
          <w:sz w:val="24"/>
          <w:highlight w:val="none"/>
          <w14:textFill>
            <w14:solidFill>
              <w14:schemeClr w14:val="tx1"/>
            </w14:solidFill>
          </w14:textFill>
        </w:rPr>
        <w:t>与</w:t>
      </w:r>
      <w:r>
        <w:rPr>
          <w:rFonts w:hint="eastAsia" w:hAnsi="宋体" w:cs="仿宋"/>
          <w:color w:val="000000" w:themeColor="text1"/>
          <w:sz w:val="24"/>
          <w:szCs w:val="24"/>
          <w:highlight w:val="none"/>
          <w:lang w:val="en-US" w:eastAsia="zh-CN"/>
          <w14:textFill>
            <w14:solidFill>
              <w14:schemeClr w14:val="tx1"/>
            </w14:solidFill>
          </w14:textFill>
        </w:rPr>
        <w:t>甲方</w:t>
      </w:r>
      <w:r>
        <w:rPr>
          <w:rFonts w:hint="eastAsia" w:hAnsi="宋体" w:cs="仿宋"/>
          <w:color w:val="000000" w:themeColor="text1"/>
          <w:sz w:val="24"/>
          <w:szCs w:val="24"/>
          <w:highlight w:val="none"/>
          <w14:textFill>
            <w14:solidFill>
              <w14:schemeClr w14:val="tx1"/>
            </w14:solidFill>
          </w14:textFill>
        </w:rPr>
        <w:t>（或其委托的复核人）或财政、审计等部门审核（或复核）</w:t>
      </w:r>
      <w:r>
        <w:rPr>
          <w:rFonts w:hint="eastAsia" w:hAnsi="宋体" w:cs="仿宋"/>
          <w:color w:val="000000" w:themeColor="text1"/>
          <w:sz w:val="24"/>
          <w:szCs w:val="24"/>
          <w:highlight w:val="none"/>
          <w:lang w:val="en-US" w:eastAsia="zh-CN"/>
          <w14:textFill>
            <w14:solidFill>
              <w14:schemeClr w14:val="tx1"/>
            </w14:solidFill>
          </w14:textFill>
        </w:rPr>
        <w:t>结果</w:t>
      </w:r>
      <w:r>
        <w:rPr>
          <w:rFonts w:hint="eastAsia" w:ascii="宋体" w:hAnsi="宋体"/>
          <w:snapToGrid w:val="0"/>
          <w:color w:val="000000" w:themeColor="text1"/>
          <w:kern w:val="0"/>
          <w:sz w:val="24"/>
          <w:highlight w:val="none"/>
          <w14:textFill>
            <w14:solidFill>
              <w14:schemeClr w14:val="tx1"/>
            </w14:solidFill>
          </w14:textFill>
        </w:rPr>
        <w:t>的误差不超过±</w:t>
      </w:r>
      <w:r>
        <w:rPr>
          <w:rFonts w:ascii="宋体" w:hAnsi="宋体"/>
          <w:snapToGrid w:val="0"/>
          <w:color w:val="000000" w:themeColor="text1"/>
          <w:kern w:val="0"/>
          <w:sz w:val="24"/>
          <w:highlight w:val="none"/>
          <w14:textFill>
            <w14:solidFill>
              <w14:schemeClr w14:val="tx1"/>
            </w14:solidFill>
          </w14:textFill>
        </w:rPr>
        <w:t>10%，确保满足甲方对工程投资控制的要求。</w:t>
      </w:r>
    </w:p>
    <w:p w14:paraId="22E4D4B7">
      <w:pPr>
        <w:adjustRightInd w:val="0"/>
        <w:snapToGrid w:val="0"/>
        <w:spacing w:line="360" w:lineRule="auto"/>
        <w:rPr>
          <w:rFonts w:hint="eastAsia" w:ascii="宋体" w:hAnsi="宋体"/>
          <w:b/>
          <w:bCs/>
          <w:snapToGrid w:val="0"/>
          <w:color w:val="000000" w:themeColor="text1"/>
          <w:kern w:val="0"/>
          <w:sz w:val="24"/>
          <w:highlight w:val="none"/>
          <w:u w:val="single"/>
          <w14:textFill>
            <w14:solidFill>
              <w14:schemeClr w14:val="tx1"/>
            </w14:solidFill>
          </w14:textFill>
        </w:rPr>
      </w:pPr>
    </w:p>
    <w:p w14:paraId="2506613B">
      <w:pPr>
        <w:pStyle w:val="4"/>
        <w:rPr>
          <w:rFonts w:hint="eastAsia"/>
          <w:color w:val="000000" w:themeColor="text1"/>
          <w:highlight w:val="none"/>
          <w14:textFill>
            <w14:solidFill>
              <w14:schemeClr w14:val="tx1"/>
            </w14:solidFill>
          </w14:textFill>
        </w:rPr>
      </w:pPr>
      <w:bookmarkStart w:id="75" w:name="_Toc21930"/>
      <w:bookmarkStart w:id="76" w:name="_Toc489"/>
      <w:bookmarkStart w:id="77" w:name="_Toc1773"/>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设计评审</w:t>
      </w:r>
      <w:bookmarkEnd w:id="75"/>
      <w:bookmarkEnd w:id="76"/>
      <w:bookmarkEnd w:id="77"/>
    </w:p>
    <w:p w14:paraId="4B508BDA">
      <w:pPr>
        <w:pStyle w:val="5"/>
        <w:rPr>
          <w:snapToGrid w:val="0"/>
          <w:color w:val="000000" w:themeColor="text1"/>
          <w:highlight w:val="none"/>
          <w14:textFill>
            <w14:solidFill>
              <w14:schemeClr w14:val="tx1"/>
            </w14:solidFill>
          </w14:textFill>
        </w:rPr>
      </w:pPr>
      <w:bookmarkStart w:id="78" w:name="_Toc15802"/>
      <w:bookmarkStart w:id="79" w:name="_Toc2382"/>
      <w:bookmarkStart w:id="80" w:name="_Toc25125"/>
      <w:r>
        <w:rPr>
          <w:rFonts w:hint="eastAsia"/>
          <w:snapToGrid w:val="0"/>
          <w:color w:val="000000" w:themeColor="text1"/>
          <w:highlight w:val="none"/>
          <w:lang w:eastAsia="zh-CN"/>
          <w14:textFill>
            <w14:solidFill>
              <w14:schemeClr w14:val="tx1"/>
            </w14:solidFill>
          </w14:textFill>
        </w:rPr>
        <w:t>13</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设计评审</w:t>
      </w:r>
      <w:bookmarkEnd w:id="78"/>
      <w:bookmarkEnd w:id="79"/>
      <w:bookmarkEnd w:id="80"/>
    </w:p>
    <w:p w14:paraId="03B9D8EB">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13</w:t>
      </w:r>
      <w:r>
        <w:rPr>
          <w:rFonts w:ascii="宋体" w:hAnsi="宋体"/>
          <w:b/>
          <w:bCs/>
          <w:snapToGrid w:val="0"/>
          <w:color w:val="000000" w:themeColor="text1"/>
          <w:kern w:val="0"/>
          <w:sz w:val="24"/>
          <w:highlight w:val="none"/>
          <w14:textFill>
            <w14:solidFill>
              <w14:schemeClr w14:val="tx1"/>
            </w14:solidFill>
          </w14:textFill>
        </w:rPr>
        <w:t>.1</w:t>
      </w:r>
      <w:r>
        <w:rPr>
          <w:rFonts w:hint="eastAsia" w:ascii="宋体" w:hAnsi="宋体"/>
          <w:bCs/>
          <w:snapToGrid w:val="0"/>
          <w:color w:val="000000" w:themeColor="text1"/>
          <w:kern w:val="0"/>
          <w:sz w:val="24"/>
          <w:highlight w:val="none"/>
          <w14:textFill>
            <w14:solidFill>
              <w14:schemeClr w14:val="tx1"/>
            </w14:solidFill>
          </w14:textFill>
        </w:rPr>
        <w:t>对乙方设计成果文件的设计评审包括国家相关行政主管部门及行业主管部门的审查、施工图审查单位的审查、甲方的设计管理部门及技术评审部门评审、甲方组织的专家评审。</w:t>
      </w:r>
    </w:p>
    <w:p w14:paraId="692195AF">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13</w:t>
      </w:r>
      <w:r>
        <w:rPr>
          <w:rFonts w:ascii="宋体" w:hAnsi="宋体"/>
          <w:b/>
          <w:bCs/>
          <w:snapToGrid w:val="0"/>
          <w:color w:val="000000" w:themeColor="text1"/>
          <w:kern w:val="0"/>
          <w:sz w:val="24"/>
          <w:highlight w:val="none"/>
          <w14:textFill>
            <w14:solidFill>
              <w14:schemeClr w14:val="tx1"/>
            </w14:solidFill>
          </w14:textFill>
        </w:rPr>
        <w:t>.2</w:t>
      </w:r>
      <w:r>
        <w:rPr>
          <w:rFonts w:ascii="宋体" w:hAnsi="宋体"/>
          <w:bCs/>
          <w:snapToGrid w:val="0"/>
          <w:color w:val="000000" w:themeColor="text1"/>
          <w:kern w:val="0"/>
          <w:sz w:val="24"/>
          <w:highlight w:val="none"/>
          <w14:textFill>
            <w14:solidFill>
              <w14:schemeClr w14:val="tx1"/>
            </w14:solidFill>
          </w14:textFill>
        </w:rPr>
        <w:t xml:space="preserve"> 设计评审的依据包括：</w:t>
      </w:r>
    </w:p>
    <w:p w14:paraId="448953F1">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1）国家、省、市的施工图设计审查的相关规定；</w:t>
      </w:r>
    </w:p>
    <w:p w14:paraId="07C275B5">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2）消防、节能、环保、抗震、卫生、人防等有关工程建设的强制性标准和规范；</w:t>
      </w:r>
    </w:p>
    <w:p w14:paraId="161D6ACF">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3）本合同工程的相关政府批文（包括但不限于立项许可文件、用地规划文件等）；</w:t>
      </w:r>
    </w:p>
    <w:p w14:paraId="59DC9DC0">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4）本合同中与设计工作的内容、范围、管理、服务相关的约定；</w:t>
      </w:r>
    </w:p>
    <w:p w14:paraId="7652247F">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5）甲方关于设计、图档、图文、工程等的相关管理办法及规定；</w:t>
      </w:r>
    </w:p>
    <w:p w14:paraId="55DEEB3C">
      <w:pPr>
        <w:adjustRightInd w:val="0"/>
        <w:snapToGrid w:val="0"/>
        <w:spacing w:line="360" w:lineRule="auto"/>
        <w:ind w:firstLine="600" w:firstLineChars="250"/>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Cs/>
          <w:snapToGrid w:val="0"/>
          <w:color w:val="000000" w:themeColor="text1"/>
          <w:kern w:val="0"/>
          <w:sz w:val="24"/>
          <w:highlight w:val="none"/>
          <w14:textFill>
            <w14:solidFill>
              <w14:schemeClr w14:val="tx1"/>
            </w14:solidFill>
          </w14:textFill>
        </w:rPr>
        <w:t xml:space="preserve">(6) </w:t>
      </w:r>
      <w:r>
        <w:rPr>
          <w:rFonts w:hint="eastAsia" w:ascii="宋体" w:hAnsi="宋体"/>
          <w:bCs/>
          <w:snapToGrid w:val="0"/>
          <w:color w:val="000000" w:themeColor="text1"/>
          <w:kern w:val="0"/>
          <w:sz w:val="24"/>
          <w:highlight w:val="none"/>
          <w14:textFill>
            <w14:solidFill>
              <w14:schemeClr w14:val="tx1"/>
            </w14:solidFill>
          </w14:textFill>
        </w:rPr>
        <w:t>政府相关行政主管部门、行业主管部门对乙方设计成果文件的审批意见；</w:t>
      </w:r>
    </w:p>
    <w:p w14:paraId="4DD8941B">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7）甲方在设计过程中提出的明确书面意见。</w:t>
      </w:r>
    </w:p>
    <w:p w14:paraId="38B0440A">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13</w:t>
      </w:r>
      <w:r>
        <w:rPr>
          <w:rFonts w:ascii="宋体" w:hAnsi="宋体"/>
          <w:b/>
          <w:bCs/>
          <w:snapToGrid w:val="0"/>
          <w:color w:val="000000" w:themeColor="text1"/>
          <w:kern w:val="0"/>
          <w:sz w:val="24"/>
          <w:highlight w:val="none"/>
          <w14:textFill>
            <w14:solidFill>
              <w14:schemeClr w14:val="tx1"/>
            </w14:solidFill>
          </w14:textFill>
        </w:rPr>
        <w:t xml:space="preserve">.3 </w:t>
      </w:r>
      <w:r>
        <w:rPr>
          <w:rFonts w:hint="eastAsia" w:ascii="宋体" w:hAnsi="宋体"/>
          <w:bCs/>
          <w:snapToGrid w:val="0"/>
          <w:color w:val="000000" w:themeColor="text1"/>
          <w:kern w:val="0"/>
          <w:sz w:val="24"/>
          <w:highlight w:val="none"/>
          <w14:textFill>
            <w14:solidFill>
              <w14:schemeClr w14:val="tx1"/>
            </w14:solidFill>
          </w14:textFill>
        </w:rPr>
        <w:t>乙方应根据政府相关行政主管部门、行业主管部门的审批意见无条件地修改、完善各阶段的设计成果文件，确保其满足相关的审批要求；乙方应根据施工图审查单位的审查、甲方的设计评审、甲方组织的专家评审的意见对设计成果文件进行修改、完善。</w:t>
      </w:r>
    </w:p>
    <w:p w14:paraId="01AAF867">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13</w:t>
      </w:r>
      <w:r>
        <w:rPr>
          <w:rFonts w:ascii="宋体" w:hAnsi="宋体"/>
          <w:b/>
          <w:bCs/>
          <w:snapToGrid w:val="0"/>
          <w:color w:val="000000" w:themeColor="text1"/>
          <w:kern w:val="0"/>
          <w:sz w:val="24"/>
          <w:highlight w:val="none"/>
          <w14:textFill>
            <w14:solidFill>
              <w14:schemeClr w14:val="tx1"/>
            </w14:solidFill>
          </w14:textFill>
        </w:rPr>
        <w:t>.4</w:t>
      </w:r>
      <w:r>
        <w:rPr>
          <w:rFonts w:hint="eastAsia" w:ascii="宋体" w:hAnsi="宋体"/>
          <w:bCs/>
          <w:snapToGrid w:val="0"/>
          <w:color w:val="000000" w:themeColor="text1"/>
          <w:kern w:val="0"/>
          <w:sz w:val="24"/>
          <w:highlight w:val="none"/>
          <w14:textFill>
            <w14:solidFill>
              <w14:schemeClr w14:val="tx1"/>
            </w14:solidFill>
          </w14:textFill>
        </w:rPr>
        <w:t>乙方对甲方组织的专家评审意见存在异议的，在不违反消防、节能、环保、抗震、卫生、人防等国家有关工程建设的强制性标准和规范的前提下，以甲方最终认定的意见为准。乙方应在设计评审的最终意见发出之后</w:t>
      </w:r>
      <w:r>
        <w:rPr>
          <w:rFonts w:ascii="宋体" w:hAnsi="宋体"/>
          <w:bCs/>
          <w:snapToGrid w:val="0"/>
          <w:color w:val="000000" w:themeColor="text1"/>
          <w:kern w:val="0"/>
          <w:sz w:val="24"/>
          <w:highlight w:val="none"/>
          <w14:textFill>
            <w14:solidFill>
              <w14:schemeClr w14:val="tx1"/>
            </w14:solidFill>
          </w14:textFill>
        </w:rPr>
        <w:t>5天内完成其设计范围内设计成果文件的修改完善工作并提交甲方。</w:t>
      </w:r>
    </w:p>
    <w:p w14:paraId="21FFEB87">
      <w:pPr>
        <w:adjustRightInd w:val="0"/>
        <w:snapToGrid w:val="0"/>
        <w:spacing w:line="360" w:lineRule="auto"/>
        <w:ind w:firstLine="48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13</w:t>
      </w:r>
      <w:r>
        <w:rPr>
          <w:rFonts w:ascii="宋体" w:hAnsi="宋体"/>
          <w:b/>
          <w:bCs/>
          <w:snapToGrid w:val="0"/>
          <w:color w:val="000000" w:themeColor="text1"/>
          <w:kern w:val="0"/>
          <w:sz w:val="24"/>
          <w:highlight w:val="none"/>
          <w14:textFill>
            <w14:solidFill>
              <w14:schemeClr w14:val="tx1"/>
            </w14:solidFill>
          </w14:textFill>
        </w:rPr>
        <w:t>.5</w:t>
      </w:r>
      <w:r>
        <w:rPr>
          <w:rFonts w:hint="eastAsia" w:ascii="宋体" w:hAnsi="宋体"/>
          <w:bCs/>
          <w:snapToGrid w:val="0"/>
          <w:color w:val="000000" w:themeColor="text1"/>
          <w:kern w:val="0"/>
          <w:sz w:val="24"/>
          <w:highlight w:val="none"/>
          <w14:textFill>
            <w14:solidFill>
              <w14:schemeClr w14:val="tx1"/>
            </w14:solidFill>
          </w14:textFill>
        </w:rPr>
        <w:t>如乙方未能在设计评审的最终意见发出之日起</w:t>
      </w:r>
      <w:r>
        <w:rPr>
          <w:rFonts w:ascii="宋体" w:hAnsi="宋体"/>
          <w:bCs/>
          <w:snapToGrid w:val="0"/>
          <w:color w:val="000000" w:themeColor="text1"/>
          <w:kern w:val="0"/>
          <w:sz w:val="24"/>
          <w:highlight w:val="none"/>
          <w14:textFill>
            <w14:solidFill>
              <w14:schemeClr w14:val="tx1"/>
            </w14:solidFill>
          </w14:textFill>
        </w:rPr>
        <w:t>3日内积极响应或逾期未能完成相关设计成果文件的修改完善工作，</w:t>
      </w:r>
      <w:r>
        <w:rPr>
          <w:rFonts w:hint="eastAsia" w:ascii="宋体" w:hAnsi="宋体"/>
          <w:bCs/>
          <w:snapToGrid w:val="0"/>
          <w:color w:val="000000" w:themeColor="text1"/>
          <w:kern w:val="0"/>
          <w:sz w:val="24"/>
          <w:highlight w:val="none"/>
          <w:lang w:val="en-US" w:eastAsia="zh-CN"/>
          <w14:textFill>
            <w14:solidFill>
              <w14:schemeClr w14:val="tx1"/>
            </w14:solidFill>
          </w14:textFill>
        </w:rPr>
        <w:t>乙方第一次向甲方支付5000元/次违约金，第二次支付20000元/次违约金，情节严重，甲方可解除合同，给甲方造成损失的，乙方应赔偿所有损失</w:t>
      </w:r>
      <w:r>
        <w:rPr>
          <w:rFonts w:ascii="宋体" w:hAnsi="宋体"/>
          <w:bCs/>
          <w:snapToGrid w:val="0"/>
          <w:color w:val="000000" w:themeColor="text1"/>
          <w:kern w:val="0"/>
          <w:sz w:val="24"/>
          <w:highlight w:val="none"/>
          <w14:textFill>
            <w14:solidFill>
              <w14:schemeClr w14:val="tx1"/>
            </w14:solidFill>
          </w14:textFill>
        </w:rPr>
        <w:t>。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577205E0">
      <w:pPr>
        <w:adjustRightInd w:val="0"/>
        <w:snapToGrid w:val="0"/>
        <w:spacing w:line="360" w:lineRule="auto"/>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　　</w:t>
      </w:r>
      <w:r>
        <w:rPr>
          <w:rFonts w:hint="eastAsia" w:ascii="宋体" w:hAnsi="宋体"/>
          <w:b/>
          <w:bCs/>
          <w:snapToGrid w:val="0"/>
          <w:color w:val="000000" w:themeColor="text1"/>
          <w:kern w:val="0"/>
          <w:sz w:val="24"/>
          <w:highlight w:val="none"/>
          <w:lang w:eastAsia="zh-CN"/>
          <w14:textFill>
            <w14:solidFill>
              <w14:schemeClr w14:val="tx1"/>
            </w14:solidFill>
          </w14:textFill>
        </w:rPr>
        <w:t>13</w:t>
      </w:r>
      <w:r>
        <w:rPr>
          <w:rFonts w:ascii="宋体" w:hAnsi="宋体"/>
          <w:b/>
          <w:bCs/>
          <w:snapToGrid w:val="0"/>
          <w:color w:val="000000" w:themeColor="text1"/>
          <w:kern w:val="0"/>
          <w:sz w:val="24"/>
          <w:highlight w:val="none"/>
          <w14:textFill>
            <w14:solidFill>
              <w14:schemeClr w14:val="tx1"/>
            </w14:solidFill>
          </w14:textFill>
        </w:rPr>
        <w:t>.6</w:t>
      </w:r>
      <w:r>
        <w:rPr>
          <w:rFonts w:ascii="宋体" w:hAnsi="宋体"/>
          <w:bCs/>
          <w:snapToGrid w:val="0"/>
          <w:color w:val="000000" w:themeColor="text1"/>
          <w:kern w:val="0"/>
          <w:sz w:val="24"/>
          <w:highlight w:val="none"/>
          <w14:textFill>
            <w14:solidFill>
              <w14:schemeClr w14:val="tx1"/>
            </w14:solidFill>
          </w14:textFill>
        </w:rPr>
        <w:t xml:space="preserve"> 甲方根据乙方提交的各阶段的设计成果文件的设计评审意见、乙方在履行合同各阶段提供的设计服务（包括报审报建服务、招标配合服务、施工阶段的现场服务、结算配合服务的评价、保修阶段的服务）的实际情况，依照</w:t>
      </w:r>
      <w:r>
        <w:rPr>
          <w:rFonts w:hint="eastAsia" w:ascii="宋体" w:hAnsi="宋体"/>
          <w:bCs/>
          <w:snapToGrid w:val="0"/>
          <w:color w:val="000000" w:themeColor="text1"/>
          <w:kern w:val="0"/>
          <w:sz w:val="24"/>
          <w:highlight w:val="none"/>
          <w14:textFill>
            <w14:solidFill>
              <w14:schemeClr w14:val="tx1"/>
            </w14:solidFill>
          </w14:textFill>
        </w:rPr>
        <w:t>甲方</w:t>
      </w:r>
      <w:r>
        <w:rPr>
          <w:rFonts w:ascii="宋体" w:hAnsi="宋体"/>
          <w:bCs/>
          <w:snapToGrid w:val="0"/>
          <w:color w:val="000000" w:themeColor="text1"/>
          <w:kern w:val="0"/>
          <w:sz w:val="24"/>
          <w:highlight w:val="none"/>
          <w14:textFill>
            <w14:solidFill>
              <w14:schemeClr w14:val="tx1"/>
            </w14:solidFill>
          </w14:textFill>
        </w:rPr>
        <w:t>勘察设计单位设计成果及服务考核办法对乙方进行考核。</w:t>
      </w:r>
    </w:p>
    <w:p w14:paraId="060E3E4D">
      <w:pPr>
        <w:adjustRightInd w:val="0"/>
        <w:snapToGrid w:val="0"/>
        <w:spacing w:line="360" w:lineRule="auto"/>
        <w:jc w:val="center"/>
        <w:rPr>
          <w:rFonts w:hint="eastAsia" w:ascii="宋体" w:hAnsi="宋体"/>
          <w:b/>
          <w:snapToGrid w:val="0"/>
          <w:color w:val="000000" w:themeColor="text1"/>
          <w:kern w:val="0"/>
          <w:sz w:val="30"/>
          <w:szCs w:val="30"/>
          <w:highlight w:val="none"/>
          <w14:textFill>
            <w14:solidFill>
              <w14:schemeClr w14:val="tx1"/>
            </w14:solidFill>
          </w14:textFill>
        </w:rPr>
      </w:pPr>
    </w:p>
    <w:p w14:paraId="445B4489">
      <w:pPr>
        <w:pStyle w:val="4"/>
        <w:rPr>
          <w:rFonts w:hint="eastAsia"/>
          <w:color w:val="000000" w:themeColor="text1"/>
          <w:highlight w:val="none"/>
          <w14:textFill>
            <w14:solidFill>
              <w14:schemeClr w14:val="tx1"/>
            </w14:solidFill>
          </w14:textFill>
        </w:rPr>
      </w:pPr>
      <w:bookmarkStart w:id="81" w:name="_Toc10221"/>
      <w:bookmarkStart w:id="82" w:name="_Toc5384"/>
      <w:bookmarkStart w:id="83" w:name="_Toc13472"/>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勘察</w:t>
      </w:r>
      <w:bookmarkEnd w:id="81"/>
      <w:bookmarkEnd w:id="82"/>
      <w:bookmarkEnd w:id="83"/>
    </w:p>
    <w:p w14:paraId="6A14C496">
      <w:pPr>
        <w:pStyle w:val="5"/>
        <w:rPr>
          <w:snapToGrid w:val="0"/>
          <w:color w:val="000000" w:themeColor="text1"/>
          <w:highlight w:val="none"/>
          <w14:textFill>
            <w14:solidFill>
              <w14:schemeClr w14:val="tx1"/>
            </w14:solidFill>
          </w14:textFill>
        </w:rPr>
      </w:pPr>
      <w:bookmarkStart w:id="84" w:name="_Toc22140"/>
      <w:bookmarkStart w:id="85" w:name="_Toc13006"/>
      <w:bookmarkStart w:id="86" w:name="_Toc7195"/>
      <w:r>
        <w:rPr>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4</w:t>
      </w:r>
      <w:r>
        <w:rPr>
          <w:rFonts w:hint="eastAsia"/>
          <w:snapToGrid w:val="0"/>
          <w:color w:val="000000" w:themeColor="text1"/>
          <w:highlight w:val="none"/>
          <w14:textFill>
            <w14:solidFill>
              <w14:schemeClr w14:val="tx1"/>
            </w14:solidFill>
          </w14:textFill>
        </w:rPr>
        <w:t>勘察范围</w:t>
      </w:r>
      <w:bookmarkEnd w:id="84"/>
      <w:bookmarkEnd w:id="85"/>
      <w:bookmarkEnd w:id="86"/>
    </w:p>
    <w:p w14:paraId="477A9F0F">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b/>
          <w:snapToGrid w:val="0"/>
          <w:color w:val="000000" w:themeColor="text1"/>
          <w:highlight w:val="none"/>
          <w14:textFill>
            <w14:solidFill>
              <w14:schemeClr w14:val="tx1"/>
            </w14:solidFill>
          </w14:textFill>
        </w:rPr>
        <w:t>1</w:t>
      </w:r>
      <w:r>
        <w:rPr>
          <w:rFonts w:hint="eastAsia"/>
          <w:b/>
          <w:snapToGrid w:val="0"/>
          <w:color w:val="000000" w:themeColor="text1"/>
          <w:highlight w:val="none"/>
          <w:lang w:val="en-US" w:eastAsia="zh-CN"/>
          <w14:textFill>
            <w14:solidFill>
              <w14:schemeClr w14:val="tx1"/>
            </w14:solidFill>
          </w14:textFill>
        </w:rPr>
        <w:t>4</w:t>
      </w:r>
      <w:r>
        <w:rPr>
          <w:b/>
          <w:snapToGrid w:val="0"/>
          <w:color w:val="000000" w:themeColor="text1"/>
          <w:highlight w:val="none"/>
          <w14:textFill>
            <w14:solidFill>
              <w14:schemeClr w14:val="tx1"/>
            </w14:solidFill>
          </w14:textFill>
        </w:rPr>
        <w:t>.1</w:t>
      </w:r>
      <w:r>
        <w:rPr>
          <w:snapToGrid w:val="0"/>
          <w:color w:val="000000" w:themeColor="text1"/>
          <w:highlight w:val="none"/>
          <w14:textFill>
            <w14:solidFill>
              <w14:schemeClr w14:val="tx1"/>
            </w14:solidFill>
          </w14:textFill>
        </w:rPr>
        <w:t xml:space="preserve"> 勘察依据：</w:t>
      </w:r>
    </w:p>
    <w:p w14:paraId="2BED3593">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1）</w:t>
      </w:r>
      <w:r>
        <w:rPr>
          <w:rFonts w:hint="eastAsia"/>
          <w:snapToGrid w:val="0"/>
          <w:color w:val="000000" w:themeColor="text1"/>
          <w:highlight w:val="none"/>
          <w14:textFill>
            <w14:solidFill>
              <w14:schemeClr w14:val="tx1"/>
            </w14:solidFill>
          </w14:textFill>
        </w:rPr>
        <w:t>中华人民共和国现行有关的法律、行政法规、司法解释、部门规章、相关的工程勘察技术规范、规定及标准，和广东省、广州市现行有关的地方性法规、相关的工程勘察技术规范、规定及标准；</w:t>
      </w:r>
    </w:p>
    <w:p w14:paraId="48F5798B">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2）甲方提供的勘察</w:t>
      </w:r>
      <w:r>
        <w:rPr>
          <w:rFonts w:hint="eastAsia"/>
          <w:snapToGrid w:val="0"/>
          <w:color w:val="000000" w:themeColor="text1"/>
          <w:highlight w:val="none"/>
          <w14:textFill>
            <w14:solidFill>
              <w14:schemeClr w14:val="tx1"/>
            </w14:solidFill>
          </w14:textFill>
        </w:rPr>
        <w:t>任务书；</w:t>
      </w:r>
    </w:p>
    <w:p w14:paraId="3CF1A995">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3）本</w:t>
      </w:r>
      <w:r>
        <w:rPr>
          <w:rFonts w:hint="eastAsia"/>
          <w:snapToGrid w:val="0"/>
          <w:color w:val="000000" w:themeColor="text1"/>
          <w:highlight w:val="none"/>
          <w14:textFill>
            <w14:solidFill>
              <w14:schemeClr w14:val="tx1"/>
            </w14:solidFill>
          </w14:textFill>
        </w:rPr>
        <w:t>项目工程</w:t>
      </w:r>
      <w:r>
        <w:rPr>
          <w:snapToGrid w:val="0"/>
          <w:color w:val="000000" w:themeColor="text1"/>
          <w:highlight w:val="none"/>
          <w14:textFill>
            <w14:solidFill>
              <w14:schemeClr w14:val="tx1"/>
            </w14:solidFill>
          </w14:textFill>
        </w:rPr>
        <w:t>勘察许可等批</w:t>
      </w:r>
      <w:r>
        <w:rPr>
          <w:rFonts w:hint="eastAsia"/>
          <w:snapToGrid w:val="0"/>
          <w:color w:val="000000" w:themeColor="text1"/>
          <w:highlight w:val="none"/>
          <w14:textFill>
            <w14:solidFill>
              <w14:schemeClr w14:val="tx1"/>
            </w14:solidFill>
          </w14:textFill>
        </w:rPr>
        <w:t>文</w:t>
      </w:r>
      <w:r>
        <w:rPr>
          <w:snapToGrid w:val="0"/>
          <w:color w:val="000000" w:themeColor="text1"/>
          <w:highlight w:val="none"/>
          <w14:textFill>
            <w14:solidFill>
              <w14:schemeClr w14:val="tx1"/>
            </w14:solidFill>
          </w14:textFill>
        </w:rPr>
        <w:t>(复印件)</w:t>
      </w:r>
      <w:r>
        <w:rPr>
          <w:rFonts w:hint="eastAsia"/>
          <w:snapToGrid w:val="0"/>
          <w:color w:val="000000" w:themeColor="text1"/>
          <w:highlight w:val="none"/>
          <w14:textFill>
            <w14:solidFill>
              <w14:schemeClr w14:val="tx1"/>
            </w14:solidFill>
          </w14:textFill>
        </w:rPr>
        <w:t>；</w:t>
      </w:r>
    </w:p>
    <w:p w14:paraId="56863C7D">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4）甲方提供由规划部门认可的用地红线；</w:t>
      </w:r>
    </w:p>
    <w:p w14:paraId="729D8CBD">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5）本合同工程的基础资料，包括用地红线坐标(表)、现状地形图、场地标高、市政设施图的资料（绿化、道路、管线、建构筑物等）、勘察工作范围</w:t>
      </w:r>
      <w:r>
        <w:rPr>
          <w:rFonts w:hint="eastAsia"/>
          <w:snapToGrid w:val="0"/>
          <w:color w:val="000000" w:themeColor="text1"/>
          <w:highlight w:val="none"/>
          <w14:textFill>
            <w14:solidFill>
              <w14:schemeClr w14:val="tx1"/>
            </w14:solidFill>
          </w14:textFill>
        </w:rPr>
        <w:t>内</w:t>
      </w:r>
      <w:r>
        <w:rPr>
          <w:snapToGrid w:val="0"/>
          <w:color w:val="000000" w:themeColor="text1"/>
          <w:highlight w:val="none"/>
          <w14:textFill>
            <w14:solidFill>
              <w14:schemeClr w14:val="tx1"/>
            </w14:solidFill>
          </w14:textFill>
        </w:rPr>
        <w:t>地下</w:t>
      </w:r>
      <w:r>
        <w:rPr>
          <w:rFonts w:hint="eastAsia"/>
          <w:snapToGrid w:val="0"/>
          <w:color w:val="000000" w:themeColor="text1"/>
          <w:highlight w:val="none"/>
          <w14:textFill>
            <w14:solidFill>
              <w14:schemeClr w14:val="tx1"/>
            </w14:solidFill>
          </w14:textFill>
        </w:rPr>
        <w:t>管线图</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包括</w:t>
      </w:r>
      <w:r>
        <w:rPr>
          <w:snapToGrid w:val="0"/>
          <w:color w:val="000000" w:themeColor="text1"/>
          <w:highlight w:val="none"/>
          <w14:textFill>
            <w14:solidFill>
              <w14:schemeClr w14:val="tx1"/>
            </w14:solidFill>
          </w14:textFill>
        </w:rPr>
        <w:t>电力、电讯电缆、</w:t>
      </w:r>
      <w:r>
        <w:rPr>
          <w:rFonts w:hint="eastAsia"/>
          <w:snapToGrid w:val="0"/>
          <w:color w:val="000000" w:themeColor="text1"/>
          <w:highlight w:val="none"/>
          <w14:textFill>
            <w14:solidFill>
              <w14:schemeClr w14:val="tx1"/>
            </w14:solidFill>
          </w14:textFill>
        </w:rPr>
        <w:t>煤气、自来水、污水等</w:t>
      </w:r>
      <w:r>
        <w:rPr>
          <w:snapToGrid w:val="0"/>
          <w:color w:val="000000" w:themeColor="text1"/>
          <w:highlight w:val="none"/>
          <w14:textFill>
            <w14:solidFill>
              <w14:schemeClr w14:val="tx1"/>
            </w14:solidFill>
          </w14:textFill>
        </w:rPr>
        <w:t>各种管道)</w:t>
      </w:r>
      <w:r>
        <w:rPr>
          <w:rFonts w:hint="eastAsia"/>
          <w:snapToGrid w:val="0"/>
          <w:color w:val="000000" w:themeColor="text1"/>
          <w:highlight w:val="none"/>
          <w14:textFill>
            <w14:solidFill>
              <w14:schemeClr w14:val="tx1"/>
            </w14:solidFill>
          </w14:textFill>
        </w:rPr>
        <w:t>以及</w:t>
      </w:r>
      <w:r>
        <w:rPr>
          <w:snapToGrid w:val="0"/>
          <w:color w:val="000000" w:themeColor="text1"/>
          <w:highlight w:val="none"/>
          <w14:textFill>
            <w14:solidFill>
              <w14:schemeClr w14:val="tx1"/>
            </w14:solidFill>
          </w14:textFill>
        </w:rPr>
        <w:t>人防设施、洞室等具体位置分布图</w:t>
      </w:r>
      <w:r>
        <w:rPr>
          <w:rFonts w:hint="eastAsia"/>
          <w:snapToGrid w:val="0"/>
          <w:color w:val="000000" w:themeColor="text1"/>
          <w:highlight w:val="none"/>
          <w14:textFill>
            <w14:solidFill>
              <w14:schemeClr w14:val="tx1"/>
            </w14:solidFill>
          </w14:textFill>
        </w:rPr>
        <w:t>，上述</w:t>
      </w:r>
      <w:r>
        <w:rPr>
          <w:rFonts w:hint="eastAsia"/>
          <w:color w:val="000000" w:themeColor="text1"/>
          <w:szCs w:val="21"/>
          <w:highlight w:val="none"/>
          <w14:textFill>
            <w14:solidFill>
              <w14:schemeClr w14:val="tx1"/>
            </w14:solidFill>
          </w14:textFill>
        </w:rPr>
        <w:t>基础</w:t>
      </w:r>
      <w:r>
        <w:rPr>
          <w:rFonts w:hint="eastAsia"/>
          <w:snapToGrid w:val="0"/>
          <w:color w:val="000000" w:themeColor="text1"/>
          <w:highlight w:val="none"/>
          <w14:textFill>
            <w14:solidFill>
              <w14:schemeClr w14:val="tx1"/>
            </w14:solidFill>
          </w14:textFill>
        </w:rPr>
        <w:t>资料</w:t>
      </w:r>
      <w:r>
        <w:rPr>
          <w:rFonts w:hint="eastAsia"/>
          <w:color w:val="000000" w:themeColor="text1"/>
          <w:szCs w:val="21"/>
          <w:highlight w:val="none"/>
          <w14:textFill>
            <w14:solidFill>
              <w14:schemeClr w14:val="tx1"/>
            </w14:solidFill>
          </w14:textFill>
        </w:rPr>
        <w:t>由设计人自行到相关部门购买，费用已包含在工程设计费</w:t>
      </w:r>
      <w:r>
        <w:rPr>
          <w:rFonts w:hint="eastAsia"/>
          <w:snapToGrid w:val="0"/>
          <w:color w:val="000000" w:themeColor="text1"/>
          <w:highlight w:val="none"/>
          <w14:textFill>
            <w14:solidFill>
              <w14:schemeClr w14:val="tx1"/>
            </w14:solidFill>
          </w14:textFill>
        </w:rPr>
        <w:t>；</w:t>
      </w:r>
    </w:p>
    <w:p w14:paraId="026A1A9E">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6）勘察范围的建筑总平面布置图</w:t>
      </w:r>
      <w:r>
        <w:rPr>
          <w:rFonts w:hint="eastAsia"/>
          <w:snapToGrid w:val="0"/>
          <w:color w:val="000000" w:themeColor="text1"/>
          <w:highlight w:val="none"/>
          <w14:textFill>
            <w14:solidFill>
              <w14:schemeClr w14:val="tx1"/>
            </w14:solidFill>
          </w14:textFill>
        </w:rPr>
        <w:t>、勘察</w:t>
      </w:r>
      <w:r>
        <w:rPr>
          <w:snapToGrid w:val="0"/>
          <w:color w:val="000000" w:themeColor="text1"/>
          <w:highlight w:val="none"/>
          <w14:textFill>
            <w14:solidFill>
              <w14:schemeClr w14:val="tx1"/>
            </w14:solidFill>
          </w14:textFill>
        </w:rPr>
        <w:t>技术要求</w:t>
      </w: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技术资料</w:t>
      </w:r>
      <w:r>
        <w:rPr>
          <w:rFonts w:hint="eastAsia"/>
          <w:snapToGrid w:val="0"/>
          <w:color w:val="000000" w:themeColor="text1"/>
          <w:highlight w:val="none"/>
          <w14:textFill>
            <w14:solidFill>
              <w14:schemeClr w14:val="tx1"/>
            </w14:solidFill>
          </w14:textFill>
        </w:rPr>
        <w:t>；</w:t>
      </w:r>
    </w:p>
    <w:p w14:paraId="08997349">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7）甲方关于设计、图档、图文、工程等相关管理办法，具体见本合同附件；</w:t>
      </w:r>
    </w:p>
    <w:p w14:paraId="2692B67B">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8）甲、乙双方签署的合同及其附件和补充文件；</w:t>
      </w:r>
    </w:p>
    <w:p w14:paraId="2048085C">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rFonts w:hint="eastAsia"/>
          <w:snapToGrid w:val="0"/>
          <w:color w:val="000000" w:themeColor="text1"/>
          <w:highlight w:val="none"/>
          <w:lang w:eastAsia="zh-CN"/>
          <w14:textFill>
            <w14:solidFill>
              <w14:schemeClr w14:val="tx1"/>
            </w14:solidFill>
          </w14:textFill>
        </w:rPr>
        <w:t>9</w:t>
      </w:r>
      <w:r>
        <w:rPr>
          <w:snapToGrid w:val="0"/>
          <w:color w:val="000000" w:themeColor="text1"/>
          <w:highlight w:val="none"/>
          <w14:textFill>
            <w14:solidFill>
              <w14:schemeClr w14:val="tx1"/>
            </w14:solidFill>
          </w14:textFill>
        </w:rPr>
        <w:t>）设计和建设过程中的政府审批意见，政府或甲方委托或组织的评审机构（会议）提出的或甲方发出的阶段性书面意见，双方来往的各类书面文件、会议纪要等。</w:t>
      </w:r>
    </w:p>
    <w:p w14:paraId="1B7B3C68">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10）中标通知书或甲方的勘察任务委托书</w:t>
      </w:r>
      <w:r>
        <w:rPr>
          <w:rFonts w:hint="eastAsia"/>
          <w:snapToGrid w:val="0"/>
          <w:color w:val="000000" w:themeColor="text1"/>
          <w:highlight w:val="none"/>
          <w14:textFill>
            <w14:solidFill>
              <w14:schemeClr w14:val="tx1"/>
            </w14:solidFill>
          </w14:textFill>
        </w:rPr>
        <w:t>。</w:t>
      </w:r>
    </w:p>
    <w:p w14:paraId="169FF5D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4</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岩土工程勘察的</w:t>
      </w:r>
      <w:r>
        <w:rPr>
          <w:rFonts w:ascii="宋体" w:hAnsi="宋体"/>
          <w:snapToGrid w:val="0"/>
          <w:color w:val="000000" w:themeColor="text1"/>
          <w:kern w:val="0"/>
          <w:sz w:val="24"/>
          <w:highlight w:val="none"/>
          <w14:textFill>
            <w14:solidFill>
              <w14:schemeClr w14:val="tx1"/>
            </w14:solidFill>
          </w14:textFill>
        </w:rPr>
        <w:t>任务（内容）与技术要求</w:t>
      </w:r>
    </w:p>
    <w:p w14:paraId="6A025BCE">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t>（1）勘察任务（内容）</w:t>
      </w:r>
      <w:r>
        <w:rPr>
          <w:rFonts w:hint="eastAsia"/>
          <w:snapToGrid w:val="0"/>
          <w:color w:val="000000" w:themeColor="text1"/>
          <w:highlight w:val="none"/>
          <w14:textFill>
            <w14:solidFill>
              <w14:schemeClr w14:val="tx1"/>
            </w14:solidFill>
          </w14:textFill>
        </w:rPr>
        <w:t>：在本合同工程（标段）的用地红线范围内进行地质、岩土工程勘察，并完成勘察报告。</w:t>
      </w:r>
    </w:p>
    <w:p w14:paraId="4A895DCD">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w:t>
      </w:r>
      <w:r>
        <w:rPr>
          <w:snapToGrid w:val="0"/>
          <w:color w:val="000000" w:themeColor="text1"/>
          <w:sz w:val="24"/>
          <w:highlight w:val="none"/>
          <w14:textFill>
            <w14:solidFill>
              <w14:schemeClr w14:val="tx1"/>
            </w14:solidFill>
          </w14:textFill>
        </w:rPr>
        <w:t>2</w:t>
      </w:r>
      <w:r>
        <w:rPr>
          <w:rFonts w:hint="eastAsia"/>
          <w:snapToGrid w:val="0"/>
          <w:color w:val="000000" w:themeColor="text1"/>
          <w:sz w:val="24"/>
          <w:highlight w:val="none"/>
          <w14:textFill>
            <w14:solidFill>
              <w14:schemeClr w14:val="tx1"/>
            </w14:solidFill>
          </w14:textFill>
        </w:rPr>
        <w:t>）详细勘察技术要求：本次勘察工程属于详细勘察阶段。通过现场勘探、原位测试和室内岩土试验，主要查明场区岩土层的分布结构及物理力学性质、地下水的埋藏条件、不良地质现象的类型及发育分布状况，据此判断场地的稳定性及影响因素，提供详细准确的岩土工程设计参数，提出不良地质现象的防治方案，指出临时构筑物注意事项</w:t>
      </w:r>
      <w:r>
        <w:rPr>
          <w:rFonts w:hint="eastAsia" w:ascii="宋体" w:hAnsi="宋体"/>
          <w:snapToGrid w:val="0"/>
          <w:color w:val="000000" w:themeColor="text1"/>
          <w:kern w:val="0"/>
          <w:sz w:val="24"/>
          <w:highlight w:val="none"/>
          <w14:textFill>
            <w14:solidFill>
              <w14:schemeClr w14:val="tx1"/>
            </w14:solidFill>
          </w14:textFill>
        </w:rPr>
        <w:t>，并负责土壤氡检测等工作。</w:t>
      </w:r>
    </w:p>
    <w:p w14:paraId="1CA79E97">
      <w:pPr>
        <w:adjustRightInd w:val="0"/>
        <w:snapToGrid w:val="0"/>
        <w:spacing w:line="360" w:lineRule="auto"/>
        <w:ind w:firstLine="482" w:firstLineChars="200"/>
        <w:rPr>
          <w:snapToGrid w:val="0"/>
          <w:color w:val="000000" w:themeColor="text1"/>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b/>
          <w:snapToGrid w:val="0"/>
          <w:color w:val="000000" w:themeColor="text1"/>
          <w:kern w:val="0"/>
          <w:sz w:val="24"/>
          <w:highlight w:val="none"/>
          <w:lang w:val="en-US" w:eastAsia="zh-CN"/>
          <w14:textFill>
            <w14:solidFill>
              <w14:schemeClr w14:val="tx1"/>
            </w14:solidFill>
          </w14:textFill>
        </w:rPr>
        <w:t>4</w:t>
      </w:r>
      <w:r>
        <w:rPr>
          <w:rFonts w:ascii="宋体" w:hAnsi="宋体"/>
          <w:b/>
          <w:snapToGrid w:val="0"/>
          <w:color w:val="000000" w:themeColor="text1"/>
          <w:kern w:val="0"/>
          <w:sz w:val="24"/>
          <w:highlight w:val="none"/>
          <w14:textFill>
            <w14:solidFill>
              <w14:schemeClr w14:val="tx1"/>
            </w14:solidFill>
          </w14:textFill>
        </w:rPr>
        <w:t>.3</w:t>
      </w:r>
      <w:r>
        <w:rPr>
          <w:rFonts w:hint="eastAsia"/>
          <w:snapToGrid w:val="0"/>
          <w:color w:val="000000" w:themeColor="text1"/>
          <w:sz w:val="24"/>
          <w:highlight w:val="none"/>
          <w14:textFill>
            <w14:solidFill>
              <w14:schemeClr w14:val="tx1"/>
            </w14:solidFill>
          </w14:textFill>
        </w:rPr>
        <w:t>工程测量（地形测量</w:t>
      </w:r>
      <w:r>
        <w:rPr>
          <w:snapToGrid w:val="0"/>
          <w:color w:val="000000" w:themeColor="text1"/>
          <w:sz w:val="24"/>
          <w:highlight w:val="none"/>
          <w14:textFill>
            <w14:solidFill>
              <w14:schemeClr w14:val="tx1"/>
            </w14:solidFill>
          </w14:textFill>
        </w:rPr>
        <w:t>1</w:t>
      </w:r>
      <w:r>
        <w:rPr>
          <w:rFonts w:hint="eastAsia"/>
          <w:snapToGrid w:val="0"/>
          <w:color w:val="000000" w:themeColor="text1"/>
          <w:sz w:val="24"/>
          <w:highlight w:val="none"/>
          <w14:textFill>
            <w14:solidFill>
              <w14:schemeClr w14:val="tx1"/>
            </w14:solidFill>
          </w14:textFill>
        </w:rPr>
        <w:t>：</w:t>
      </w:r>
      <w:r>
        <w:rPr>
          <w:snapToGrid w:val="0"/>
          <w:color w:val="000000" w:themeColor="text1"/>
          <w:sz w:val="24"/>
          <w:highlight w:val="none"/>
          <w14:textFill>
            <w14:solidFill>
              <w14:schemeClr w14:val="tx1"/>
            </w14:solidFill>
          </w14:textFill>
        </w:rPr>
        <w:t>500</w:t>
      </w:r>
      <w:r>
        <w:rPr>
          <w:rFonts w:hint="eastAsia"/>
          <w:snapToGrid w:val="0"/>
          <w:color w:val="000000" w:themeColor="text1"/>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的</w:t>
      </w:r>
      <w:r>
        <w:rPr>
          <w:rFonts w:hint="eastAsia"/>
          <w:snapToGrid w:val="0"/>
          <w:color w:val="000000" w:themeColor="text1"/>
          <w:sz w:val="24"/>
          <w:highlight w:val="none"/>
          <w14:textFill>
            <w14:solidFill>
              <w14:schemeClr w14:val="tx1"/>
            </w14:solidFill>
          </w14:textFill>
        </w:rPr>
        <w:t>任务（内容）与技术要求：</w:t>
      </w:r>
    </w:p>
    <w:p w14:paraId="360A8E74">
      <w:pPr>
        <w:adjustRightInd w:val="0"/>
        <w:snapToGrid w:val="0"/>
        <w:spacing w:line="360" w:lineRule="auto"/>
        <w:ind w:firstLine="480" w:firstLineChars="200"/>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w:t>
      </w:r>
      <w:r>
        <w:rPr>
          <w:snapToGrid w:val="0"/>
          <w:color w:val="000000" w:themeColor="text1"/>
          <w:sz w:val="24"/>
          <w:highlight w:val="none"/>
          <w14:textFill>
            <w14:solidFill>
              <w14:schemeClr w14:val="tx1"/>
            </w14:solidFill>
          </w14:textFill>
        </w:rPr>
        <w:t>1</w:t>
      </w:r>
      <w:r>
        <w:rPr>
          <w:rFonts w:hint="eastAsia"/>
          <w:snapToGrid w:val="0"/>
          <w:color w:val="000000" w:themeColor="text1"/>
          <w:sz w:val="24"/>
          <w:highlight w:val="none"/>
          <w14:textFill>
            <w14:solidFill>
              <w14:schemeClr w14:val="tx1"/>
            </w14:solidFill>
          </w14:textFill>
        </w:rPr>
        <w:t>）勘察任务（内容）：完成红线范围内</w:t>
      </w:r>
      <w:r>
        <w:rPr>
          <w:snapToGrid w:val="0"/>
          <w:color w:val="000000" w:themeColor="text1"/>
          <w:sz w:val="24"/>
          <w:highlight w:val="none"/>
          <w14:textFill>
            <w14:solidFill>
              <w14:schemeClr w14:val="tx1"/>
            </w14:solidFill>
          </w14:textFill>
        </w:rPr>
        <w:t>1:500</w:t>
      </w:r>
      <w:r>
        <w:rPr>
          <w:rFonts w:hint="eastAsia"/>
          <w:snapToGrid w:val="0"/>
          <w:color w:val="000000" w:themeColor="text1"/>
          <w:sz w:val="24"/>
          <w:highlight w:val="none"/>
          <w14:textFill>
            <w14:solidFill>
              <w14:schemeClr w14:val="tx1"/>
            </w14:solidFill>
          </w14:textFill>
        </w:rPr>
        <w:t>地形测量任务，并提供数</w:t>
      </w:r>
      <w:r>
        <w:rPr>
          <w:snapToGrid w:val="0"/>
          <w:color w:val="000000" w:themeColor="text1"/>
          <w:sz w:val="24"/>
          <w:highlight w:val="none"/>
          <w14:textFill>
            <w14:solidFill>
              <w14:schemeClr w14:val="tx1"/>
            </w14:solidFill>
          </w14:textFill>
        </w:rPr>
        <w:t>1:500</w:t>
      </w:r>
      <w:r>
        <w:rPr>
          <w:rFonts w:hint="eastAsia"/>
          <w:snapToGrid w:val="0"/>
          <w:color w:val="000000" w:themeColor="text1"/>
          <w:sz w:val="24"/>
          <w:highlight w:val="none"/>
          <w14:textFill>
            <w14:solidFill>
              <w14:schemeClr w14:val="tx1"/>
            </w14:solidFill>
          </w14:textFill>
        </w:rPr>
        <w:t>地形分幅图和总图，提供</w:t>
      </w:r>
      <w:r>
        <w:rPr>
          <w:snapToGrid w:val="0"/>
          <w:color w:val="000000" w:themeColor="text1"/>
          <w:sz w:val="24"/>
          <w:highlight w:val="none"/>
          <w14:textFill>
            <w14:solidFill>
              <w14:schemeClr w14:val="tx1"/>
            </w14:solidFill>
          </w14:textFill>
        </w:rPr>
        <w:t>GPSE</w:t>
      </w:r>
      <w:r>
        <w:rPr>
          <w:rFonts w:hint="eastAsia"/>
          <w:snapToGrid w:val="0"/>
          <w:color w:val="000000" w:themeColor="text1"/>
          <w:sz w:val="24"/>
          <w:highlight w:val="none"/>
          <w14:textFill>
            <w14:solidFill>
              <w14:schemeClr w14:val="tx1"/>
            </w14:solidFill>
          </w14:textFill>
        </w:rPr>
        <w:t>级控制测量成果数据</w:t>
      </w:r>
      <w:r>
        <w:rPr>
          <w:snapToGrid w:val="0"/>
          <w:color w:val="000000" w:themeColor="text1"/>
          <w:sz w:val="24"/>
          <w:highlight w:val="none"/>
          <w14:textFill>
            <w14:solidFill>
              <w14:schemeClr w14:val="tx1"/>
            </w14:solidFill>
          </w14:textFill>
        </w:rPr>
        <w:t xml:space="preserve"> </w:t>
      </w:r>
      <w:r>
        <w:rPr>
          <w:rFonts w:hint="eastAsia"/>
          <w:snapToGrid w:val="0"/>
          <w:color w:val="000000" w:themeColor="text1"/>
          <w:sz w:val="24"/>
          <w:highlight w:val="none"/>
          <w14:textFill>
            <w14:solidFill>
              <w14:schemeClr w14:val="tx1"/>
            </w14:solidFill>
          </w14:textFill>
        </w:rPr>
        <w:t>。</w:t>
      </w:r>
    </w:p>
    <w:p w14:paraId="0557A04C">
      <w:pPr>
        <w:adjustRightInd w:val="0"/>
        <w:snapToGrid w:val="0"/>
        <w:spacing w:line="360" w:lineRule="auto"/>
        <w:ind w:firstLine="480" w:firstLineChars="200"/>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w:t>
      </w:r>
      <w:r>
        <w:rPr>
          <w:snapToGrid w:val="0"/>
          <w:color w:val="000000" w:themeColor="text1"/>
          <w:sz w:val="24"/>
          <w:highlight w:val="none"/>
          <w14:textFill>
            <w14:solidFill>
              <w14:schemeClr w14:val="tx1"/>
            </w14:solidFill>
          </w14:textFill>
        </w:rPr>
        <w:t>2</w:t>
      </w:r>
      <w:r>
        <w:rPr>
          <w:rFonts w:hint="eastAsia"/>
          <w:snapToGrid w:val="0"/>
          <w:color w:val="000000" w:themeColor="text1"/>
          <w:sz w:val="24"/>
          <w:highlight w:val="none"/>
          <w14:textFill>
            <w14:solidFill>
              <w14:schemeClr w14:val="tx1"/>
            </w14:solidFill>
          </w14:textFill>
        </w:rPr>
        <w:t>）详细勘察技术要求：按现行城市测量规范和</w:t>
      </w:r>
      <w:r>
        <w:rPr>
          <w:snapToGrid w:val="0"/>
          <w:color w:val="000000" w:themeColor="text1"/>
          <w:sz w:val="24"/>
          <w:highlight w:val="none"/>
          <w14:textFill>
            <w14:solidFill>
              <w14:schemeClr w14:val="tx1"/>
            </w14:solidFill>
          </w14:textFill>
        </w:rPr>
        <w:t>1:500</w:t>
      </w:r>
      <w:r>
        <w:rPr>
          <w:rFonts w:hint="eastAsia"/>
          <w:snapToGrid w:val="0"/>
          <w:color w:val="000000" w:themeColor="text1"/>
          <w:sz w:val="24"/>
          <w:highlight w:val="none"/>
          <w14:textFill>
            <w14:solidFill>
              <w14:schemeClr w14:val="tx1"/>
            </w14:solidFill>
          </w14:textFill>
        </w:rPr>
        <w:t>数字化地形测量规范实施。</w:t>
      </w:r>
    </w:p>
    <w:p w14:paraId="723DF107">
      <w:pPr>
        <w:adjustRightInd w:val="0"/>
        <w:snapToGrid w:val="0"/>
        <w:spacing w:line="360" w:lineRule="auto"/>
        <w:ind w:firstLine="480" w:firstLineChars="200"/>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w:t>
      </w:r>
      <w:r>
        <w:rPr>
          <w:snapToGrid w:val="0"/>
          <w:color w:val="000000" w:themeColor="text1"/>
          <w:sz w:val="24"/>
          <w:highlight w:val="none"/>
          <w14:textFill>
            <w14:solidFill>
              <w14:schemeClr w14:val="tx1"/>
            </w14:solidFill>
          </w14:textFill>
        </w:rPr>
        <w:t>3</w:t>
      </w:r>
      <w:r>
        <w:rPr>
          <w:rFonts w:hint="eastAsia"/>
          <w:snapToGrid w:val="0"/>
          <w:color w:val="000000" w:themeColor="text1"/>
          <w:sz w:val="24"/>
          <w:highlight w:val="none"/>
          <w14:textFill>
            <w14:solidFill>
              <w14:schemeClr w14:val="tx1"/>
            </w14:solidFill>
          </w14:textFill>
        </w:rPr>
        <w:t>）完成本项目</w:t>
      </w:r>
      <w:r>
        <w:rPr>
          <w:rFonts w:hint="eastAsia" w:ascii="宋体" w:hAnsi="宋体"/>
          <w:bCs/>
          <w:snapToGrid w:val="0"/>
          <w:color w:val="000000" w:themeColor="text1"/>
          <w:kern w:val="0"/>
          <w:sz w:val="24"/>
          <w:highlight w:val="none"/>
          <w14:textFill>
            <w14:solidFill>
              <w14:schemeClr w14:val="tx1"/>
            </w14:solidFill>
          </w14:textFill>
        </w:rPr>
        <w:t>规划放线、施工控制点的相关测量工作。</w:t>
      </w:r>
    </w:p>
    <w:p w14:paraId="17FDEFFB">
      <w:pPr>
        <w:adjustRightInd w:val="0"/>
        <w:snapToGrid w:val="0"/>
        <w:spacing w:line="360" w:lineRule="auto"/>
        <w:ind w:firstLine="480" w:firstLineChars="200"/>
        <w:rPr>
          <w:snapToGrid w:val="0"/>
          <w:color w:val="000000" w:themeColor="text1"/>
          <w:sz w:val="24"/>
          <w:highlight w:val="none"/>
          <w14:textFill>
            <w14:solidFill>
              <w14:schemeClr w14:val="tx1"/>
            </w14:solidFill>
          </w14:textFill>
        </w:rPr>
      </w:pPr>
      <w:r>
        <w:rPr>
          <w:snapToGrid w:val="0"/>
          <w:color w:val="000000" w:themeColor="text1"/>
          <w:sz w:val="24"/>
          <w:highlight w:val="none"/>
          <w14:textFill>
            <w14:solidFill>
              <w14:schemeClr w14:val="tx1"/>
            </w14:solidFill>
          </w14:textFill>
        </w:rPr>
        <w:t>1</w:t>
      </w:r>
      <w:r>
        <w:rPr>
          <w:rFonts w:hint="eastAsia"/>
          <w:snapToGrid w:val="0"/>
          <w:color w:val="000000" w:themeColor="text1"/>
          <w:sz w:val="24"/>
          <w:highlight w:val="none"/>
          <w:lang w:val="en-US" w:eastAsia="zh-CN"/>
          <w14:textFill>
            <w14:solidFill>
              <w14:schemeClr w14:val="tx1"/>
            </w14:solidFill>
          </w14:textFill>
        </w:rPr>
        <w:t>4</w:t>
      </w:r>
      <w:r>
        <w:rPr>
          <w:snapToGrid w:val="0"/>
          <w:color w:val="000000" w:themeColor="text1"/>
          <w:sz w:val="24"/>
          <w:highlight w:val="none"/>
          <w14:textFill>
            <w14:solidFill>
              <w14:schemeClr w14:val="tx1"/>
            </w14:solidFill>
          </w14:textFill>
        </w:rPr>
        <w:t>.4</w:t>
      </w:r>
      <w:r>
        <w:rPr>
          <w:rFonts w:hint="eastAsia"/>
          <w:snapToGrid w:val="0"/>
          <w:color w:val="000000" w:themeColor="text1"/>
          <w:sz w:val="24"/>
          <w:highlight w:val="none"/>
          <w14:textFill>
            <w14:solidFill>
              <w14:schemeClr w14:val="tx1"/>
            </w14:solidFill>
          </w14:textFill>
        </w:rPr>
        <w:t>工程物探（含管线探测）的任务（内容）与技术要求：</w:t>
      </w:r>
    </w:p>
    <w:p w14:paraId="51BE4D7F">
      <w:pPr>
        <w:adjustRightInd w:val="0"/>
        <w:snapToGrid w:val="0"/>
        <w:spacing w:line="360" w:lineRule="auto"/>
        <w:ind w:firstLine="480" w:firstLineChars="200"/>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w:t>
      </w:r>
      <w:r>
        <w:rPr>
          <w:snapToGrid w:val="0"/>
          <w:color w:val="000000" w:themeColor="text1"/>
          <w:sz w:val="24"/>
          <w:highlight w:val="none"/>
          <w14:textFill>
            <w14:solidFill>
              <w14:schemeClr w14:val="tx1"/>
            </w14:solidFill>
          </w14:textFill>
        </w:rPr>
        <w:t>1</w:t>
      </w:r>
      <w:r>
        <w:rPr>
          <w:rFonts w:hint="eastAsia"/>
          <w:snapToGrid w:val="0"/>
          <w:color w:val="000000" w:themeColor="text1"/>
          <w:sz w:val="24"/>
          <w:highlight w:val="none"/>
          <w14:textFill>
            <w14:solidFill>
              <w14:schemeClr w14:val="tx1"/>
            </w14:solidFill>
          </w14:textFill>
        </w:rPr>
        <w:t>）勘察任务（内容）：查明红线范围内及红线范围外</w:t>
      </w:r>
      <w:r>
        <w:rPr>
          <w:snapToGrid w:val="0"/>
          <w:color w:val="000000" w:themeColor="text1"/>
          <w:sz w:val="24"/>
          <w:highlight w:val="none"/>
          <w14:textFill>
            <w14:solidFill>
              <w14:schemeClr w14:val="tx1"/>
            </w14:solidFill>
          </w14:textFill>
        </w:rPr>
        <w:t>100</w:t>
      </w:r>
      <w:r>
        <w:rPr>
          <w:rFonts w:hint="eastAsia"/>
          <w:snapToGrid w:val="0"/>
          <w:color w:val="000000" w:themeColor="text1"/>
          <w:sz w:val="24"/>
          <w:highlight w:val="none"/>
          <w14:textFill>
            <w14:solidFill>
              <w14:schemeClr w14:val="tx1"/>
            </w14:solidFill>
          </w14:textFill>
        </w:rPr>
        <w:t>米内的所有综合地下管线状况，提供综合地下管线图和管线成果表资料。</w:t>
      </w:r>
    </w:p>
    <w:p w14:paraId="6E22FDE7">
      <w:pPr>
        <w:adjustRightInd w:val="0"/>
        <w:snapToGrid w:val="0"/>
        <w:spacing w:line="360" w:lineRule="auto"/>
        <w:ind w:firstLine="480" w:firstLineChars="200"/>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w:t>
      </w:r>
      <w:r>
        <w:rPr>
          <w:snapToGrid w:val="0"/>
          <w:color w:val="000000" w:themeColor="text1"/>
          <w:sz w:val="24"/>
          <w:highlight w:val="none"/>
          <w14:textFill>
            <w14:solidFill>
              <w14:schemeClr w14:val="tx1"/>
            </w14:solidFill>
          </w14:textFill>
        </w:rPr>
        <w:t>2</w:t>
      </w:r>
      <w:r>
        <w:rPr>
          <w:rFonts w:hint="eastAsia"/>
          <w:snapToGrid w:val="0"/>
          <w:color w:val="000000" w:themeColor="text1"/>
          <w:sz w:val="24"/>
          <w:highlight w:val="none"/>
          <w14:textFill>
            <w14:solidFill>
              <w14:schemeClr w14:val="tx1"/>
            </w14:solidFill>
          </w14:textFill>
        </w:rPr>
        <w:t>）详细勘察技术要求：按广州市地下管线普查技术规定实施。</w:t>
      </w:r>
    </w:p>
    <w:p w14:paraId="5819CF1A">
      <w:pPr>
        <w:pStyle w:val="5"/>
        <w:rPr>
          <w:snapToGrid w:val="0"/>
          <w:color w:val="000000" w:themeColor="text1"/>
          <w:highlight w:val="none"/>
          <w14:textFill>
            <w14:solidFill>
              <w14:schemeClr w14:val="tx1"/>
            </w14:solidFill>
          </w14:textFill>
        </w:rPr>
      </w:pPr>
      <w:bookmarkStart w:id="87" w:name="_Toc6506"/>
      <w:bookmarkStart w:id="88" w:name="_Toc25245"/>
      <w:bookmarkStart w:id="89" w:name="_Toc5093"/>
      <w:r>
        <w:rPr>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5</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勘察服务</w:t>
      </w:r>
      <w:bookmarkEnd w:id="87"/>
      <w:bookmarkEnd w:id="88"/>
      <w:bookmarkEnd w:id="89"/>
    </w:p>
    <w:p w14:paraId="0D2A82EF">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15</w:t>
      </w:r>
      <w:r>
        <w:rPr>
          <w:snapToGrid w:val="0"/>
          <w:color w:val="000000" w:themeColor="text1"/>
          <w:highlight w:val="none"/>
          <w14:textFill>
            <w14:solidFill>
              <w14:schemeClr w14:val="tx1"/>
            </w14:solidFill>
          </w14:textFill>
        </w:rPr>
        <w:t>.1地质勘察阶段包括初勘、详勘、施工勘察三阶段，各阶段地质勘察内容与要求执行《岩土工程勘察规范》（GB500</w:t>
      </w:r>
      <w:r>
        <w:rPr>
          <w:rFonts w:hint="eastAsia"/>
          <w:snapToGrid w:val="0"/>
          <w:color w:val="000000" w:themeColor="text1"/>
          <w:highlight w:val="none"/>
          <w:lang w:eastAsia="zh-CN"/>
          <w14:textFill>
            <w14:solidFill>
              <w14:schemeClr w14:val="tx1"/>
            </w14:solidFill>
          </w14:textFill>
        </w:rPr>
        <w:t>18</w:t>
      </w:r>
      <w:r>
        <w:rPr>
          <w:snapToGrid w:val="0"/>
          <w:color w:val="000000" w:themeColor="text1"/>
          <w:highlight w:val="none"/>
          <w14:textFill>
            <w14:solidFill>
              <w14:schemeClr w14:val="tx1"/>
            </w14:solidFill>
          </w14:textFill>
        </w:rPr>
        <w:t>-2001）及国家现行有关标准、规范的规定。</w:t>
      </w:r>
    </w:p>
    <w:p w14:paraId="71D222A7">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15</w:t>
      </w:r>
      <w:r>
        <w:rPr>
          <w:snapToGrid w:val="0"/>
          <w:color w:val="000000" w:themeColor="text1"/>
          <w:highlight w:val="none"/>
          <w14:textFill>
            <w14:solidFill>
              <w14:schemeClr w14:val="tx1"/>
            </w14:solidFill>
          </w14:textFill>
        </w:rPr>
        <w:t>.2．设计单位需对勘察成果予以分析，提出是否需要验证的建议和意见。</w:t>
      </w:r>
    </w:p>
    <w:p w14:paraId="6320C56A">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15</w:t>
      </w:r>
      <w:r>
        <w:rPr>
          <w:snapToGrid w:val="0"/>
          <w:color w:val="000000" w:themeColor="text1"/>
          <w:highlight w:val="none"/>
          <w14:textFill>
            <w14:solidFill>
              <w14:schemeClr w14:val="tx1"/>
            </w14:solidFill>
          </w14:textFill>
        </w:rPr>
        <w:t>.3．设计和施工配合时，应当参与施工验槽，及时解决工程设计和施工中与勘察工作有关的问题；应当参与建设工程质量事故的分析，并对因勘察原因造成的质量事故，提出相应的技术处理方案。</w:t>
      </w:r>
    </w:p>
    <w:p w14:paraId="4608FD24">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15</w:t>
      </w:r>
      <w:r>
        <w:rPr>
          <w:snapToGrid w:val="0"/>
          <w:color w:val="000000" w:themeColor="text1"/>
          <w:highlight w:val="none"/>
          <w14:textFill>
            <w14:solidFill>
              <w14:schemeClr w14:val="tx1"/>
            </w14:solidFill>
          </w14:textFill>
        </w:rPr>
        <w:t>.4．针对项目场地采用的勘察技术方案（包括勘察手段、方法、工艺及原位测试、土工试验等），提出本次勘察工作的难点及建议。</w:t>
      </w:r>
    </w:p>
    <w:p w14:paraId="57EC1058">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15</w:t>
      </w:r>
      <w:r>
        <w:rPr>
          <w:snapToGrid w:val="0"/>
          <w:color w:val="000000" w:themeColor="text1"/>
          <w:highlight w:val="none"/>
          <w14:textFill>
            <w14:solidFill>
              <w14:schemeClr w14:val="tx1"/>
            </w14:solidFill>
          </w14:textFill>
        </w:rPr>
        <w:t>.5．满足设计工期要求，如果延误工期，严格按照合同约定承担违约责任。</w:t>
      </w:r>
    </w:p>
    <w:p w14:paraId="370A7C77">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15</w:t>
      </w:r>
      <w:r>
        <w:rPr>
          <w:snapToGrid w:val="0"/>
          <w:color w:val="000000" w:themeColor="text1"/>
          <w:highlight w:val="none"/>
          <w14:textFill>
            <w14:solidFill>
              <w14:schemeClr w14:val="tx1"/>
            </w14:solidFill>
          </w14:textFill>
        </w:rPr>
        <w:t>.6．原始资料记录应当在勘察过程中及时整理、核对，确保取样、记录的真实、准确和整，严禁离开现场追记或者补记。记录员对记录数据的真实性负责，并承担相应的法律责任，记录员不在现场不得开钻施工。</w:t>
      </w:r>
    </w:p>
    <w:p w14:paraId="4D6ECC56">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15</w:t>
      </w:r>
      <w:r>
        <w:rPr>
          <w:snapToGrid w:val="0"/>
          <w:color w:val="000000" w:themeColor="text1"/>
          <w:highlight w:val="none"/>
          <w14:textFill>
            <w14:solidFill>
              <w14:schemeClr w14:val="tx1"/>
            </w14:solidFill>
          </w14:textFill>
        </w:rPr>
        <w:t>.7．勘察设计单位应当按照《广东省建设工程勘察设计管理条例》和相关标准开展勘察设计工作，应当建立和健全勘察设计质量保证体系，建立完善</w:t>
      </w:r>
      <w:r>
        <w:rPr>
          <w:rFonts w:hint="eastAsia"/>
          <w:snapToGrid w:val="0"/>
          <w:color w:val="000000" w:themeColor="text1"/>
          <w:highlight w:val="none"/>
          <w14:textFill>
            <w14:solidFill>
              <w14:schemeClr w14:val="tx1"/>
            </w14:solidFill>
          </w14:textFill>
        </w:rPr>
        <w:t>的勘察报告和设计文件的内部审查制度，加强勘察设计全过程的质量控制，明确各阶段的责任人。</w:t>
      </w:r>
    </w:p>
    <w:p w14:paraId="7964558E">
      <w:pPr>
        <w:pStyle w:val="5"/>
        <w:rPr>
          <w:snapToGrid w:val="0"/>
          <w:color w:val="000000" w:themeColor="text1"/>
          <w:highlight w:val="none"/>
          <w14:textFill>
            <w14:solidFill>
              <w14:schemeClr w14:val="tx1"/>
            </w14:solidFill>
          </w14:textFill>
        </w:rPr>
      </w:pPr>
      <w:bookmarkStart w:id="90" w:name="_Toc6969"/>
      <w:bookmarkStart w:id="91" w:name="_Toc21669"/>
      <w:bookmarkStart w:id="92" w:name="_Toc1888"/>
      <w:r>
        <w:rPr>
          <w:rFonts w:hint="eastAsia"/>
          <w:snapToGrid w:val="0"/>
          <w:color w:val="000000" w:themeColor="text1"/>
          <w:highlight w:val="none"/>
          <w:lang w:eastAsia="zh-CN"/>
          <w14:textFill>
            <w14:solidFill>
              <w14:schemeClr w14:val="tx1"/>
            </w14:solidFill>
          </w14:textFill>
        </w:rPr>
        <w:t>16</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勘察人员</w:t>
      </w:r>
      <w:bookmarkEnd w:id="90"/>
      <w:bookmarkEnd w:id="91"/>
      <w:bookmarkEnd w:id="92"/>
    </w:p>
    <w:p w14:paraId="6C57B605">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16</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为确保本合同工程的勘察设计质量，在本合同履行期内，在明确分工各负其责的基础上，乙方为本合同工程派出的勘察专业负责人的职务、资历、资格须满足招标文件及本合同约定。</w:t>
      </w:r>
    </w:p>
    <w:p w14:paraId="2C03F560">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16</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勘察单位应根据勘察任务建立项目组，从组织上保证投入的人力、物力能满足勘察开展的需要，保证不同勘察时段勘察工作的连续性和外部条件接口衔接的连贯性。</w:t>
      </w:r>
    </w:p>
    <w:p w14:paraId="438E69CC">
      <w:pPr>
        <w:adjustRightInd w:val="0"/>
        <w:snapToGrid w:val="0"/>
        <w:spacing w:line="360" w:lineRule="auto"/>
        <w:ind w:firstLine="482" w:firstLineChars="20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16</w:t>
      </w:r>
      <w:r>
        <w:rPr>
          <w:rFonts w:ascii="宋体" w:hAnsi="宋体"/>
          <w:b/>
          <w:snapToGrid w:val="0"/>
          <w:color w:val="000000" w:themeColor="text1"/>
          <w:kern w:val="0"/>
          <w:sz w:val="24"/>
          <w:highlight w:val="none"/>
          <w14:textFill>
            <w14:solidFill>
              <w14:schemeClr w14:val="tx1"/>
            </w14:solidFill>
          </w14:textFill>
        </w:rPr>
        <w:t>.3</w:t>
      </w:r>
      <w:r>
        <w:rPr>
          <w:rFonts w:hint="eastAsia" w:ascii="宋体" w:hAnsi="宋体"/>
          <w:b/>
          <w:snapToGrid w:val="0"/>
          <w:color w:val="000000" w:themeColor="text1"/>
          <w:kern w:val="0"/>
          <w:sz w:val="24"/>
          <w:highlight w:val="none"/>
          <w14:textFill>
            <w14:solidFill>
              <w14:schemeClr w14:val="tx1"/>
            </w14:solidFill>
          </w14:textFill>
        </w:rPr>
        <w:t>乙方如为境外机构，应自行配备提供专业翻译一名。</w:t>
      </w:r>
    </w:p>
    <w:p w14:paraId="72286211">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16</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b/>
          <w:snapToGrid w:val="0"/>
          <w:color w:val="000000" w:themeColor="text1"/>
          <w:kern w:val="0"/>
          <w:sz w:val="24"/>
          <w:highlight w:val="none"/>
          <w14:textFill>
            <w14:solidFill>
              <w14:schemeClr w14:val="tx1"/>
            </w14:solidFill>
          </w14:textFill>
        </w:rPr>
        <w:t>乙方承诺投入负责具体勘察工作的人员一名，在履行本合同履行期间，</w:t>
      </w:r>
      <w:r>
        <w:rPr>
          <w:rFonts w:hint="eastAsia" w:ascii="宋体" w:hAnsi="宋体"/>
          <w:snapToGrid w:val="0"/>
          <w:color w:val="000000" w:themeColor="text1"/>
          <w:kern w:val="0"/>
          <w:sz w:val="24"/>
          <w:highlight w:val="none"/>
          <w14:textFill>
            <w14:solidFill>
              <w14:schemeClr w14:val="tx1"/>
            </w14:solidFill>
          </w14:textFill>
        </w:rPr>
        <w:t>非经过甲方同意，不得更换或再参与本合同项目以外的其他工作。</w:t>
      </w:r>
    </w:p>
    <w:p w14:paraId="427B23B3">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16</w:t>
      </w:r>
      <w:r>
        <w:rPr>
          <w:rFonts w:ascii="宋体" w:hAnsi="宋体"/>
          <w:b/>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甲方认为乙方派出的勘察专业负责人，有权向乙方发出书面更换人员通知，乙方应当在收到甲方的书面通知后</w:t>
      </w:r>
      <w:r>
        <w:rPr>
          <w:rFonts w:ascii="宋体" w:hAnsi="宋体"/>
          <w:snapToGrid w:val="0"/>
          <w:color w:val="000000" w:themeColor="text1"/>
          <w:kern w:val="0"/>
          <w:sz w:val="24"/>
          <w:highlight w:val="none"/>
          <w14:textFill>
            <w14:solidFill>
              <w14:schemeClr w14:val="tx1"/>
            </w14:solidFill>
          </w14:textFill>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54E0B42D">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16</w:t>
      </w:r>
      <w:r>
        <w:rPr>
          <w:rFonts w:ascii="宋体" w:hAnsi="宋体"/>
          <w:b/>
          <w:snapToGrid w:val="0"/>
          <w:color w:val="000000" w:themeColor="text1"/>
          <w:kern w:val="0"/>
          <w:sz w:val="24"/>
          <w:highlight w:val="none"/>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28C31FF5">
      <w:pPr>
        <w:pStyle w:val="5"/>
        <w:rPr>
          <w:snapToGrid w:val="0"/>
          <w:color w:val="000000" w:themeColor="text1"/>
          <w:highlight w:val="none"/>
          <w14:textFill>
            <w14:solidFill>
              <w14:schemeClr w14:val="tx1"/>
            </w14:solidFill>
          </w14:textFill>
        </w:rPr>
      </w:pPr>
      <w:bookmarkStart w:id="93" w:name="_Toc11193"/>
      <w:bookmarkStart w:id="94" w:name="_Toc12024"/>
      <w:bookmarkStart w:id="95" w:name="_Toc1905"/>
      <w:r>
        <w:rPr>
          <w:rFonts w:hint="eastAsia"/>
          <w:snapToGrid w:val="0"/>
          <w:color w:val="000000" w:themeColor="text1"/>
          <w:highlight w:val="none"/>
          <w:lang w:val="en-US" w:eastAsia="zh-CN"/>
          <w14:textFill>
            <w14:solidFill>
              <w14:schemeClr w14:val="tx1"/>
            </w14:solidFill>
          </w14:textFill>
        </w:rPr>
        <w:t>17</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勘察成果文件的提交</w:t>
      </w:r>
      <w:bookmarkEnd w:id="93"/>
      <w:bookmarkEnd w:id="94"/>
      <w:bookmarkEnd w:id="95"/>
    </w:p>
    <w:p w14:paraId="4C52873A">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勘察成果文件应按中华人民共和国现行有关的法律、相关的工程勘察技术规范、规定及标准，以及广东省、广州市现行有关的地方性法规、相关的工程勘察技术规范、规定及标准等要求编制，工程勘察含初勘和详勘报告相关内容。</w:t>
      </w:r>
    </w:p>
    <w:p w14:paraId="4ED6881E">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snapToGrid w:val="0"/>
          <w:color w:val="000000" w:themeColor="text1"/>
          <w:highlight w:val="none"/>
          <w:lang w:val="en-US" w:eastAsia="zh-CN"/>
          <w14:textFill>
            <w14:solidFill>
              <w14:schemeClr w14:val="tx1"/>
            </w14:solidFill>
          </w14:textFill>
        </w:rPr>
        <w:t>17</w:t>
      </w:r>
      <w:r>
        <w:rPr>
          <w:b/>
          <w:snapToGrid w:val="0"/>
          <w:color w:val="000000" w:themeColor="text1"/>
          <w:highlight w:val="none"/>
          <w14:textFill>
            <w14:solidFill>
              <w14:schemeClr w14:val="tx1"/>
            </w14:solidFill>
          </w14:textFill>
        </w:rPr>
        <w:t>.1</w:t>
      </w:r>
      <w:r>
        <w:rPr>
          <w:rFonts w:hint="eastAsia"/>
          <w:snapToGrid w:val="0"/>
          <w:color w:val="000000" w:themeColor="text1"/>
          <w:highlight w:val="none"/>
          <w14:textFill>
            <w14:solidFill>
              <w14:schemeClr w14:val="tx1"/>
            </w14:solidFill>
          </w14:textFill>
        </w:rPr>
        <w:t>乙方提交的勘察成果文件的质量须一次性通过甲方或甲方委托的第三方根据合同约定标准进行的审核。</w:t>
      </w:r>
    </w:p>
    <w:p w14:paraId="7ECE03E0">
      <w:pPr>
        <w:pStyle w:val="13"/>
        <w:adjustRightInd w:val="0"/>
        <w:snapToGrid w:val="0"/>
        <w:spacing w:before="0" w:beforeAutospacing="0" w:after="0" w:afterAutospacing="0" w:line="360" w:lineRule="auto"/>
        <w:ind w:firstLine="482" w:firstLineChars="200"/>
        <w:rPr>
          <w:rFonts w:hint="eastAsia"/>
          <w:bCs/>
          <w:snapToGrid w:val="0"/>
          <w:color w:val="000000" w:themeColor="text1"/>
          <w:highlight w:val="none"/>
          <w14:textFill>
            <w14:solidFill>
              <w14:schemeClr w14:val="tx1"/>
            </w14:solidFill>
          </w14:textFill>
        </w:rPr>
      </w:pPr>
      <w:r>
        <w:rPr>
          <w:rFonts w:hint="eastAsia"/>
          <w:b/>
          <w:snapToGrid w:val="0"/>
          <w:color w:val="000000" w:themeColor="text1"/>
          <w:highlight w:val="none"/>
          <w:lang w:val="en-US" w:eastAsia="zh-CN"/>
          <w14:textFill>
            <w14:solidFill>
              <w14:schemeClr w14:val="tx1"/>
            </w14:solidFill>
          </w14:textFill>
        </w:rPr>
        <w:t>17</w:t>
      </w:r>
      <w:r>
        <w:rPr>
          <w:b/>
          <w:snapToGrid w:val="0"/>
          <w:color w:val="000000" w:themeColor="text1"/>
          <w:highlight w:val="none"/>
          <w14:textFill>
            <w14:solidFill>
              <w14:schemeClr w14:val="tx1"/>
            </w14:solidFill>
          </w14:textFill>
        </w:rPr>
        <w:t>.2</w:t>
      </w:r>
      <w:r>
        <w:rPr>
          <w:rFonts w:hint="eastAsia"/>
          <w:snapToGrid w:val="0"/>
          <w:color w:val="000000" w:themeColor="text1"/>
          <w:highlight w:val="none"/>
          <w14:textFill>
            <w14:solidFill>
              <w14:schemeClr w14:val="tx1"/>
            </w14:solidFill>
          </w14:textFill>
        </w:rPr>
        <w:t>乙方必须按照甲方的要求及时提交</w:t>
      </w:r>
      <w:r>
        <w:rPr>
          <w:rFonts w:hint="eastAsia"/>
          <w:bCs/>
          <w:snapToGrid w:val="0"/>
          <w:color w:val="000000" w:themeColor="text1"/>
          <w:highlight w:val="none"/>
          <w14:textFill>
            <w14:solidFill>
              <w14:schemeClr w14:val="tx1"/>
            </w14:solidFill>
          </w14:textFill>
        </w:rPr>
        <w:t>勘察中间资料，以满足甲方开展有关工作的需要，相关费用已包含在本合同约定的勘察费中。</w:t>
      </w:r>
    </w:p>
    <w:p w14:paraId="4BF575F8">
      <w:pPr>
        <w:adjustRightInd w:val="0"/>
        <w:snapToGrid w:val="0"/>
        <w:spacing w:line="360" w:lineRule="auto"/>
        <w:ind w:firstLine="482" w:firstLineChars="200"/>
        <w:rPr>
          <w:snapToGrid w:val="0"/>
          <w:color w:val="000000" w:themeColor="text1"/>
          <w:sz w:val="24"/>
          <w:highlight w:val="none"/>
          <w14:textFill>
            <w14:solidFill>
              <w14:schemeClr w14:val="tx1"/>
            </w14:solidFill>
          </w14:textFill>
        </w:rPr>
      </w:pPr>
      <w:r>
        <w:rPr>
          <w:rFonts w:hint="eastAsia" w:ascii="宋体" w:hAnsi="宋体"/>
          <w:b/>
          <w:snapToGrid w:val="0"/>
          <w:color w:val="000000" w:themeColor="text1"/>
          <w:kern w:val="0"/>
          <w:sz w:val="24"/>
          <w:highlight w:val="none"/>
          <w:lang w:val="en-US" w:eastAsia="zh-CN"/>
          <w14:textFill>
            <w14:solidFill>
              <w14:schemeClr w14:val="tx1"/>
            </w14:solidFill>
          </w14:textFill>
        </w:rPr>
        <w:t>17</w:t>
      </w:r>
      <w:r>
        <w:rPr>
          <w:rFonts w:ascii="宋体" w:hAnsi="宋体"/>
          <w:b/>
          <w:snapToGrid w:val="0"/>
          <w:color w:val="000000" w:themeColor="text1"/>
          <w:kern w:val="0"/>
          <w:sz w:val="24"/>
          <w:highlight w:val="none"/>
          <w14:textFill>
            <w14:solidFill>
              <w14:schemeClr w14:val="tx1"/>
            </w14:solidFill>
          </w14:textFill>
        </w:rPr>
        <w:t>.3</w:t>
      </w:r>
      <w:r>
        <w:rPr>
          <w:rFonts w:hint="eastAsia"/>
          <w:snapToGrid w:val="0"/>
          <w:color w:val="000000" w:themeColor="text1"/>
          <w:sz w:val="24"/>
          <w:highlight w:val="none"/>
          <w14:textFill>
            <w14:solidFill>
              <w14:schemeClr w14:val="tx1"/>
            </w14:solidFill>
          </w14:textFill>
        </w:rPr>
        <w:t>乙方勘察成果文件的提交时间以符合合同约定质量的勘察成果文件的提交时间为准。</w:t>
      </w:r>
    </w:p>
    <w:p w14:paraId="57370F90">
      <w:pPr>
        <w:pStyle w:val="5"/>
        <w:rPr>
          <w:snapToGrid w:val="0"/>
          <w:color w:val="000000" w:themeColor="text1"/>
          <w:highlight w:val="none"/>
          <w14:textFill>
            <w14:solidFill>
              <w14:schemeClr w14:val="tx1"/>
            </w14:solidFill>
          </w14:textFill>
        </w:rPr>
      </w:pPr>
      <w:bookmarkStart w:id="96" w:name="_Toc14834"/>
      <w:bookmarkStart w:id="97" w:name="_Toc31876"/>
      <w:bookmarkStart w:id="98" w:name="_Toc1992"/>
      <w:r>
        <w:rPr>
          <w:rFonts w:hint="eastAsia"/>
          <w:snapToGrid w:val="0"/>
          <w:color w:val="000000" w:themeColor="text1"/>
          <w:highlight w:val="none"/>
          <w:lang w:eastAsia="zh-CN"/>
          <w14:textFill>
            <w14:solidFill>
              <w14:schemeClr w14:val="tx1"/>
            </w14:solidFill>
          </w14:textFill>
        </w:rPr>
        <w:t>18</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勘察的质量要求</w:t>
      </w:r>
      <w:bookmarkEnd w:id="96"/>
      <w:bookmarkEnd w:id="97"/>
      <w:bookmarkEnd w:id="98"/>
    </w:p>
    <w:p w14:paraId="4088CC67">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18</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乙方在开展勘察工作前，应向甲方提交勘察工作纲要，并按经过甲方审核批准的工作纲要实施开展勘察工作。勘察过程中，</w:t>
      </w:r>
      <w:bookmarkStart w:id="99" w:name="OLE_LINK1"/>
      <w:r>
        <w:rPr>
          <w:rFonts w:hint="eastAsia" w:ascii="宋体" w:hAnsi="宋体"/>
          <w:snapToGrid w:val="0"/>
          <w:color w:val="000000" w:themeColor="text1"/>
          <w:kern w:val="0"/>
          <w:sz w:val="24"/>
          <w:highlight w:val="none"/>
          <w14:textFill>
            <w14:solidFill>
              <w14:schemeClr w14:val="tx1"/>
            </w14:solidFill>
          </w14:textFill>
        </w:rPr>
        <w:t>根据工程的岩土工程条件（或工作现场地形地貌、地质和水文地质条件</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）及技术规范要求，</w:t>
      </w:r>
      <w:bookmarkEnd w:id="99"/>
      <w:r>
        <w:rPr>
          <w:rFonts w:hint="eastAsia" w:ascii="宋体" w:hAnsi="宋体"/>
          <w:snapToGrid w:val="0"/>
          <w:color w:val="000000" w:themeColor="text1"/>
          <w:kern w:val="0"/>
          <w:sz w:val="24"/>
          <w:highlight w:val="none"/>
          <w14:textFill>
            <w14:solidFill>
              <w14:schemeClr w14:val="tx1"/>
            </w14:solidFill>
          </w14:textFill>
        </w:rPr>
        <w:t>向甲方提出增减工作量或修改勘察工作的意见，并办理正式变更手续</w:t>
      </w:r>
      <w:r>
        <w:rPr>
          <w:rFonts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p>
    <w:p w14:paraId="735F018A">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lang w:eastAsia="zh-CN"/>
          <w14:textFill>
            <w14:solidFill>
              <w14:schemeClr w14:val="tx1"/>
            </w14:solidFill>
          </w14:textFill>
        </w:rPr>
        <w:t>18</w:t>
      </w:r>
      <w:r>
        <w:rPr>
          <w:rFonts w:ascii="宋体" w:hAnsi="宋体"/>
          <w:b/>
          <w:bCs/>
          <w:snapToGrid w:val="0"/>
          <w:color w:val="000000" w:themeColor="text1"/>
          <w:kern w:val="0"/>
          <w:sz w:val="24"/>
          <w:highlight w:val="none"/>
          <w14:textFill>
            <w14:solidFill>
              <w14:schemeClr w14:val="tx1"/>
            </w14:solidFill>
          </w14:textFill>
        </w:rPr>
        <w:t>.2</w:t>
      </w:r>
      <w:r>
        <w:rPr>
          <w:rFonts w:hint="eastAsia" w:ascii="宋体" w:hAnsi="宋体"/>
          <w:bCs/>
          <w:snapToGrid w:val="0"/>
          <w:color w:val="000000" w:themeColor="text1"/>
          <w:kern w:val="0"/>
          <w:sz w:val="24"/>
          <w:highlight w:val="none"/>
          <w14:textFill>
            <w14:solidFill>
              <w14:schemeClr w14:val="tx1"/>
            </w14:solidFill>
          </w14:textFill>
        </w:rPr>
        <w:t>乙方应按国家技术规范、标准、规程和本合同约定的勘察范围及技术要求实施勘察工作，按本合同约定的时间提交质量合格的勘察成果文件并对其负责。</w:t>
      </w:r>
    </w:p>
    <w:p w14:paraId="11F96CC3">
      <w:pPr>
        <w:adjustRightInd w:val="0"/>
        <w:snapToGrid w:val="0"/>
        <w:spacing w:line="360" w:lineRule="auto"/>
        <w:ind w:firstLine="479" w:firstLineChars="199"/>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18</w:t>
      </w:r>
      <w:r>
        <w:rPr>
          <w:rFonts w:ascii="宋体" w:hAnsi="宋体"/>
          <w:b/>
          <w:snapToGrid w:val="0"/>
          <w:color w:val="000000" w:themeColor="text1"/>
          <w:kern w:val="0"/>
          <w:sz w:val="24"/>
          <w:highlight w:val="none"/>
          <w14:textFill>
            <w14:solidFill>
              <w14:schemeClr w14:val="tx1"/>
            </w14:solidFill>
          </w14:textFill>
        </w:rPr>
        <w:t>.3</w:t>
      </w:r>
      <w:r>
        <w:rPr>
          <w:rFonts w:hint="eastAsia" w:ascii="宋体" w:hAnsi="宋体"/>
          <w:snapToGrid w:val="0"/>
          <w:color w:val="000000" w:themeColor="text1"/>
          <w:kern w:val="0"/>
          <w:sz w:val="24"/>
          <w:highlight w:val="none"/>
          <w14:textFill>
            <w14:solidFill>
              <w14:schemeClr w14:val="tx1"/>
            </w14:solidFill>
          </w14:textFill>
        </w:rPr>
        <w:t>乙方应在勘察成果文件中明确列出本合同工程勘察涉及到的详细的勘察规范、规定及标准（名称、编号与版本）。</w:t>
      </w:r>
    </w:p>
    <w:p w14:paraId="566807A7">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18</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乙方实际完成的勘察工作量及勘察成果文件</w:t>
      </w:r>
      <w:r>
        <w:rPr>
          <w:rFonts w:hint="eastAsia" w:ascii="宋体" w:hAnsi="宋体"/>
          <w:bCs/>
          <w:snapToGrid w:val="0"/>
          <w:color w:val="000000" w:themeColor="text1"/>
          <w:kern w:val="0"/>
          <w:sz w:val="24"/>
          <w:highlight w:val="none"/>
          <w14:textFill>
            <w14:solidFill>
              <w14:schemeClr w14:val="tx1"/>
            </w14:solidFill>
          </w14:textFill>
        </w:rPr>
        <w:t>由施工图审查单位负责审核</w:t>
      </w:r>
      <w:r>
        <w:rPr>
          <w:rFonts w:hint="eastAsia" w:ascii="宋体" w:hAnsi="宋体"/>
          <w:snapToGrid w:val="0"/>
          <w:color w:val="000000" w:themeColor="text1"/>
          <w:kern w:val="0"/>
          <w:sz w:val="24"/>
          <w:highlight w:val="none"/>
          <w14:textFill>
            <w14:solidFill>
              <w14:schemeClr w14:val="tx1"/>
            </w14:solidFill>
          </w14:textFill>
        </w:rPr>
        <w:t>，并须经甲方或甲方委托的第三方确认后才能作为结算依据</w:t>
      </w:r>
      <w:r>
        <w:rPr>
          <w:rFonts w:ascii="宋体" w:hAnsi="宋体"/>
          <w:snapToGrid w:val="0"/>
          <w:color w:val="000000" w:themeColor="text1"/>
          <w:kern w:val="0"/>
          <w:sz w:val="24"/>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对于超过设计要求的勘察深度的工作量不计算；</w:t>
      </w:r>
      <w:r>
        <w:rPr>
          <w:rFonts w:hint="eastAsia" w:ascii="宋体" w:hAnsi="宋体"/>
          <w:bCs/>
          <w:snapToGrid w:val="0"/>
          <w:color w:val="000000" w:themeColor="text1"/>
          <w:kern w:val="0"/>
          <w:sz w:val="24"/>
          <w:highlight w:val="none"/>
          <w14:textFill>
            <w14:solidFill>
              <w14:schemeClr w14:val="tx1"/>
            </w14:solidFill>
          </w14:textFill>
        </w:rPr>
        <w:t>乙方应确保其提交的勘察成果文件是完整、准确及有效的，且能通过施工图审查单位根据相关规范、规定进行的审核。</w:t>
      </w:r>
    </w:p>
    <w:p w14:paraId="2451569F">
      <w:pPr>
        <w:adjustRightInd w:val="0"/>
        <w:snapToGrid w:val="0"/>
        <w:spacing w:line="360" w:lineRule="auto"/>
        <w:ind w:right="11" w:firstLine="482" w:firstLineChars="200"/>
        <w:rPr>
          <w:rFonts w:hint="eastAsia" w:ascii="宋体" w:hAnsi="宋体"/>
          <w:b/>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18</w:t>
      </w:r>
      <w:r>
        <w:rPr>
          <w:rFonts w:ascii="宋体" w:hAnsi="宋体"/>
          <w:b/>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乙方提交的勘察成果必须经过实地勘察获得，不得采用推断或借鉴，禁止虚假；</w:t>
      </w:r>
      <w:r>
        <w:rPr>
          <w:rFonts w:hint="eastAsia" w:ascii="宋体" w:hAnsi="宋体"/>
          <w:bCs/>
          <w:snapToGrid w:val="0"/>
          <w:color w:val="000000" w:themeColor="text1"/>
          <w:kern w:val="0"/>
          <w:sz w:val="24"/>
          <w:highlight w:val="none"/>
          <w14:textFill>
            <w14:solidFill>
              <w14:schemeClr w14:val="tx1"/>
            </w14:solidFill>
          </w14:textFill>
        </w:rPr>
        <w:t>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262191C2">
      <w:pPr>
        <w:adjustRightInd w:val="0"/>
        <w:snapToGrid w:val="0"/>
        <w:spacing w:line="360" w:lineRule="auto"/>
        <w:ind w:right="11" w:firstLine="482" w:firstLineChars="200"/>
        <w:rPr>
          <w:rFonts w:hint="eastAsia" w:ascii="宋体" w:hAnsi="宋体"/>
          <w:bCs/>
          <w:snapToGrid w:val="0"/>
          <w:color w:val="000000" w:themeColor="text1"/>
          <w:kern w:val="0"/>
          <w:sz w:val="24"/>
          <w:highlight w:val="none"/>
          <w:u w:val="singl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18</w:t>
      </w:r>
      <w:r>
        <w:rPr>
          <w:rFonts w:ascii="宋体" w:hAnsi="宋体"/>
          <w:b/>
          <w:snapToGrid w:val="0"/>
          <w:color w:val="000000" w:themeColor="text1"/>
          <w:kern w:val="0"/>
          <w:sz w:val="24"/>
          <w:highlight w:val="none"/>
          <w14:textFill>
            <w14:solidFill>
              <w14:schemeClr w14:val="tx1"/>
            </w14:solidFill>
          </w14:textFill>
        </w:rPr>
        <w:t>.6</w:t>
      </w:r>
      <w:r>
        <w:rPr>
          <w:rFonts w:ascii="宋体" w:hAnsi="宋体"/>
          <w:b/>
          <w:bCs/>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14:textFill>
            <w14:solidFill>
              <w14:schemeClr w14:val="tx1"/>
            </w14:solidFill>
          </w14:textFill>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477C373A">
      <w:pPr>
        <w:pStyle w:val="7"/>
        <w:spacing w:after="0"/>
        <w:ind w:firstLine="435"/>
        <w:rPr>
          <w:rFonts w:hint="eastAsia" w:cs="宋体"/>
          <w:bCs/>
          <w:strike/>
          <w:dstrike w:val="0"/>
          <w:color w:val="000000" w:themeColor="text1"/>
          <w:kern w:val="0"/>
          <w:sz w:val="24"/>
          <w:highlight w:val="none"/>
          <w14:textFill>
            <w14:solidFill>
              <w14:schemeClr w14:val="tx1"/>
            </w14:solidFill>
          </w14:textFill>
        </w:rPr>
      </w:pPr>
    </w:p>
    <w:p w14:paraId="113E6A1F">
      <w:pPr>
        <w:pStyle w:val="7"/>
        <w:spacing w:after="0"/>
        <w:rPr>
          <w:color w:val="000000" w:themeColor="text1"/>
          <w:highlight w:val="none"/>
          <w14:textFill>
            <w14:solidFill>
              <w14:schemeClr w14:val="tx1"/>
            </w14:solidFill>
          </w14:textFill>
        </w:rPr>
      </w:pPr>
    </w:p>
    <w:p w14:paraId="46598146">
      <w:pPr>
        <w:pStyle w:val="13"/>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p>
    <w:p w14:paraId="6D14693E">
      <w:pPr>
        <w:pStyle w:val="4"/>
        <w:rPr>
          <w:rFonts w:hint="eastAsia"/>
          <w:color w:val="000000" w:themeColor="text1"/>
          <w:highlight w:val="none"/>
          <w14:textFill>
            <w14:solidFill>
              <w14:schemeClr w14:val="tx1"/>
            </w14:solidFill>
          </w14:textFill>
        </w:rPr>
      </w:pPr>
      <w:bookmarkStart w:id="100" w:name="_Toc25106"/>
      <w:bookmarkStart w:id="101" w:name="_Toc2448"/>
      <w:bookmarkStart w:id="102" w:name="_Toc10749"/>
      <w:r>
        <w:rPr>
          <w:rFonts w:hint="eastAsia"/>
          <w:color w:val="000000" w:themeColor="text1"/>
          <w:highlight w:val="none"/>
          <w14:textFill>
            <w14:solidFill>
              <w14:schemeClr w14:val="tx1"/>
            </w14:solidFill>
          </w14:textFill>
        </w:rPr>
        <w:t>第十章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双方的权利与义务</w:t>
      </w:r>
      <w:bookmarkEnd w:id="100"/>
      <w:bookmarkEnd w:id="101"/>
      <w:bookmarkEnd w:id="102"/>
    </w:p>
    <w:p w14:paraId="0C03FFBC">
      <w:pPr>
        <w:pStyle w:val="5"/>
        <w:rPr>
          <w:snapToGrid w:val="0"/>
          <w:color w:val="000000" w:themeColor="text1"/>
          <w:highlight w:val="none"/>
          <w14:textFill>
            <w14:solidFill>
              <w14:schemeClr w14:val="tx1"/>
            </w14:solidFill>
          </w14:textFill>
        </w:rPr>
      </w:pPr>
      <w:bookmarkStart w:id="103" w:name="_Toc13642"/>
      <w:bookmarkStart w:id="104" w:name="_Toc20833"/>
      <w:bookmarkStart w:id="105" w:name="_Toc16261"/>
      <w:r>
        <w:rPr>
          <w:rFonts w:hint="eastAsia"/>
          <w:snapToGrid w:val="0"/>
          <w:color w:val="000000" w:themeColor="text1"/>
          <w:highlight w:val="none"/>
          <w:lang w:eastAsia="zh-CN"/>
          <w14:textFill>
            <w14:solidFill>
              <w14:schemeClr w14:val="tx1"/>
            </w14:solidFill>
          </w14:textFill>
        </w:rPr>
        <w:t>19</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甲方的权利与义务</w:t>
      </w:r>
      <w:bookmarkEnd w:id="103"/>
      <w:bookmarkEnd w:id="104"/>
      <w:bookmarkEnd w:id="105"/>
    </w:p>
    <w:p w14:paraId="791A9327">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19</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甲方的权利：</w:t>
      </w:r>
    </w:p>
    <w:p w14:paraId="5176A8AE">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1）享有乙方勘察、设计文件的版权和全部使用权。</w:t>
      </w:r>
    </w:p>
    <w:p w14:paraId="4DE476CA">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07791DCD">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w:t>
      </w:r>
      <w:r>
        <w:rPr>
          <w:rFonts w:hint="eastAsia" w:ascii="宋体" w:hAnsi="宋体"/>
          <w:snapToGrid w:val="0"/>
          <w:color w:val="000000" w:themeColor="text1"/>
          <w:kern w:val="0"/>
          <w:sz w:val="24"/>
          <w:highlight w:val="none"/>
          <w14:textFill>
            <w14:solidFill>
              <w14:schemeClr w14:val="tx1"/>
            </w14:solidFill>
          </w14:textFill>
        </w:rPr>
        <w:t xml:space="preserve"> </w:t>
      </w:r>
      <w:r>
        <w:rPr>
          <w:rFonts w:ascii="宋体" w:hAnsi="宋体"/>
          <w:snapToGrid w:val="0"/>
          <w:color w:val="000000" w:themeColor="text1"/>
          <w:kern w:val="0"/>
          <w:sz w:val="24"/>
          <w:highlight w:val="none"/>
          <w14:textFill>
            <w14:solidFill>
              <w14:schemeClr w14:val="tx1"/>
            </w14:solidFill>
          </w14:textFill>
        </w:rPr>
        <w:t>甲方有权聘请施工图审查单位作为本合同工程的勘察、设计咨询单位，乙方应接受该施工图审查单位按照相关勘察、设计咨询法规和甲方赋予的权利所进行的咨询工作。</w:t>
      </w:r>
    </w:p>
    <w:p w14:paraId="02DB2BAE">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4）勘察、设计变更的审批权，勘察、设计进度的监督权。</w:t>
      </w:r>
    </w:p>
    <w:p w14:paraId="35FEEF3F">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5）其他依据合同和法律规定属于甲方的权利。</w:t>
      </w:r>
    </w:p>
    <w:p w14:paraId="053A2B99">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19</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甲方的义务：</w:t>
      </w:r>
    </w:p>
    <w:p w14:paraId="56444236">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1）按本合同约定及时向乙方提供有关资料及文件，甲方提供的资料及文件具体如下：</w:t>
      </w:r>
    </w:p>
    <w:p w14:paraId="08E76B64">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 xml:space="preserve">1) </w:t>
      </w:r>
      <w:r>
        <w:rPr>
          <w:rFonts w:hint="eastAsia" w:ascii="宋体" w:hAnsi="宋体"/>
          <w:snapToGrid w:val="0"/>
          <w:color w:val="000000" w:themeColor="text1"/>
          <w:kern w:val="0"/>
          <w:sz w:val="24"/>
          <w:highlight w:val="none"/>
          <w14:textFill>
            <w14:solidFill>
              <w14:schemeClr w14:val="tx1"/>
            </w14:solidFill>
          </w14:textFill>
        </w:rPr>
        <w:t>方案阶段提供的资料</w:t>
      </w:r>
    </w:p>
    <w:p w14:paraId="0A850AF8">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①设计任务书；</w:t>
      </w:r>
    </w:p>
    <w:p w14:paraId="4B3536A5">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②立项批复文件；</w:t>
      </w:r>
    </w:p>
    <w:p w14:paraId="69E74F1E">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③规划建设主管部门对本合同约定项目的规划设计要点；</w:t>
      </w:r>
    </w:p>
    <w:p w14:paraId="54C16836">
      <w:pPr>
        <w:pStyle w:val="7"/>
        <w:adjustRightInd w:val="0"/>
        <w:snapToGrid w:val="0"/>
        <w:spacing w:line="360" w:lineRule="auto"/>
        <w:ind w:left="210"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④由规划部门认可的用地红线和地形图；</w:t>
      </w:r>
    </w:p>
    <w:p w14:paraId="478A2542">
      <w:pPr>
        <w:adjustRightInd w:val="0"/>
        <w:snapToGrid w:val="0"/>
        <w:spacing w:line="360" w:lineRule="auto"/>
        <w:ind w:firstLine="720" w:firstLineChars="3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⑤若本合同不包括勘察工程的，还应包括地质勘察资料等；</w:t>
      </w:r>
    </w:p>
    <w:p w14:paraId="029555CE">
      <w:pPr>
        <w:adjustRightInd w:val="0"/>
        <w:snapToGrid w:val="0"/>
        <w:spacing w:line="360" w:lineRule="auto"/>
        <w:ind w:left="210" w:firstLine="48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⑥甲方关于设计、图档、图文、工程等相关管理办法，具体见附件；</w:t>
      </w:r>
    </w:p>
    <w:p w14:paraId="6C68E9C4">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⑦评标委员会的意见、甲方提出的修改意见，和版权属于甲方的其他投标方案。</w:t>
      </w:r>
    </w:p>
    <w:p w14:paraId="43E00108">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 xml:space="preserve">2) </w:t>
      </w:r>
      <w:r>
        <w:rPr>
          <w:rFonts w:hint="eastAsia" w:ascii="宋体" w:hAnsi="宋体"/>
          <w:snapToGrid w:val="0"/>
          <w:color w:val="000000" w:themeColor="text1"/>
          <w:kern w:val="0"/>
          <w:sz w:val="24"/>
          <w:highlight w:val="none"/>
          <w14:textFill>
            <w14:solidFill>
              <w14:schemeClr w14:val="tx1"/>
            </w14:solidFill>
          </w14:textFill>
        </w:rPr>
        <w:t>初步设计及施工图设计阶段提供的资料</w:t>
      </w:r>
    </w:p>
    <w:p w14:paraId="340444E2">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①甲方对于设计方案的修改意见；</w:t>
      </w:r>
    </w:p>
    <w:p w14:paraId="414357C1">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②政府部门、职能部门审批意见；</w:t>
      </w:r>
    </w:p>
    <w:p w14:paraId="69468FF5">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③政府或甲方委托，或组织的评审机构（会议）提出的阶段性书面意见。</w:t>
      </w:r>
    </w:p>
    <w:p w14:paraId="3A46CA8B">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3)提供勘察相关的文件、资料</w:t>
      </w:r>
    </w:p>
    <w:p w14:paraId="24B51688">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①甲方提供的</w:t>
      </w:r>
      <w:r>
        <w:rPr>
          <w:rFonts w:ascii="宋体" w:hAnsi="宋体"/>
          <w:snapToGrid w:val="0"/>
          <w:color w:val="000000" w:themeColor="text1"/>
          <w:kern w:val="0"/>
          <w:sz w:val="24"/>
          <w:highlight w:val="none"/>
          <w14:textFill>
            <w14:solidFill>
              <w14:schemeClr w14:val="tx1"/>
            </w14:solidFill>
          </w14:textFill>
        </w:rPr>
        <w:t>勘察</w:t>
      </w:r>
      <w:r>
        <w:rPr>
          <w:rFonts w:hint="eastAsia" w:ascii="宋体" w:hAnsi="宋体"/>
          <w:snapToGrid w:val="0"/>
          <w:color w:val="000000" w:themeColor="text1"/>
          <w:kern w:val="0"/>
          <w:sz w:val="24"/>
          <w:highlight w:val="none"/>
          <w14:textFill>
            <w14:solidFill>
              <w14:schemeClr w14:val="tx1"/>
            </w14:solidFill>
          </w14:textFill>
        </w:rPr>
        <w:t>任务书；</w:t>
      </w:r>
    </w:p>
    <w:p w14:paraId="116D24A7">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②</w:t>
      </w:r>
      <w:r>
        <w:rPr>
          <w:rFonts w:ascii="宋体" w:hAnsi="宋体"/>
          <w:snapToGrid w:val="0"/>
          <w:color w:val="000000" w:themeColor="text1"/>
          <w:kern w:val="0"/>
          <w:sz w:val="24"/>
          <w:highlight w:val="none"/>
          <w14:textFill>
            <w14:solidFill>
              <w14:schemeClr w14:val="tx1"/>
            </w14:solidFill>
          </w14:textFill>
        </w:rPr>
        <w:t>本</w:t>
      </w:r>
      <w:r>
        <w:rPr>
          <w:rFonts w:hint="eastAsia" w:ascii="宋体" w:hAnsi="宋体"/>
          <w:snapToGrid w:val="0"/>
          <w:color w:val="000000" w:themeColor="text1"/>
          <w:kern w:val="0"/>
          <w:sz w:val="24"/>
          <w:highlight w:val="none"/>
          <w14:textFill>
            <w14:solidFill>
              <w14:schemeClr w14:val="tx1"/>
            </w14:solidFill>
          </w14:textFill>
        </w:rPr>
        <w:t>项目工程</w:t>
      </w:r>
      <w:r>
        <w:rPr>
          <w:rFonts w:ascii="宋体" w:hAnsi="宋体"/>
          <w:snapToGrid w:val="0"/>
          <w:color w:val="000000" w:themeColor="text1"/>
          <w:kern w:val="0"/>
          <w:sz w:val="24"/>
          <w:highlight w:val="none"/>
          <w14:textFill>
            <w14:solidFill>
              <w14:schemeClr w14:val="tx1"/>
            </w14:solidFill>
          </w14:textFill>
        </w:rPr>
        <w:t>勘察许可等批</w:t>
      </w:r>
      <w:r>
        <w:rPr>
          <w:rFonts w:hint="eastAsia" w:ascii="宋体" w:hAnsi="宋体"/>
          <w:snapToGrid w:val="0"/>
          <w:color w:val="000000" w:themeColor="text1"/>
          <w:kern w:val="0"/>
          <w:sz w:val="24"/>
          <w:highlight w:val="none"/>
          <w14:textFill>
            <w14:solidFill>
              <w14:schemeClr w14:val="tx1"/>
            </w14:solidFill>
          </w14:textFill>
        </w:rPr>
        <w:t>文</w:t>
      </w:r>
      <w:r>
        <w:rPr>
          <w:rFonts w:ascii="宋体" w:hAnsi="宋体"/>
          <w:snapToGrid w:val="0"/>
          <w:color w:val="000000" w:themeColor="text1"/>
          <w:kern w:val="0"/>
          <w:sz w:val="24"/>
          <w:highlight w:val="none"/>
          <w14:textFill>
            <w14:solidFill>
              <w14:schemeClr w14:val="tx1"/>
            </w14:solidFill>
          </w14:textFill>
        </w:rPr>
        <w:t>(复印件)</w:t>
      </w:r>
      <w:r>
        <w:rPr>
          <w:rFonts w:hint="eastAsia" w:ascii="宋体" w:hAnsi="宋体"/>
          <w:snapToGrid w:val="0"/>
          <w:color w:val="000000" w:themeColor="text1"/>
          <w:kern w:val="0"/>
          <w:sz w:val="24"/>
          <w:highlight w:val="none"/>
          <w14:textFill>
            <w14:solidFill>
              <w14:schemeClr w14:val="tx1"/>
            </w14:solidFill>
          </w14:textFill>
        </w:rPr>
        <w:t>；</w:t>
      </w:r>
    </w:p>
    <w:p w14:paraId="4774E098">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③勘察</w:t>
      </w:r>
      <w:r>
        <w:rPr>
          <w:rFonts w:ascii="宋体" w:hAnsi="宋体"/>
          <w:snapToGrid w:val="0"/>
          <w:color w:val="000000" w:themeColor="text1"/>
          <w:kern w:val="0"/>
          <w:sz w:val="24"/>
          <w:highlight w:val="none"/>
          <w14:textFill>
            <w14:solidFill>
              <w14:schemeClr w14:val="tx1"/>
            </w14:solidFill>
          </w14:textFill>
        </w:rPr>
        <w:t>范围的建筑总平面布置图</w:t>
      </w:r>
      <w:r>
        <w:rPr>
          <w:rFonts w:hint="eastAsia" w:ascii="宋体" w:hAnsi="宋体"/>
          <w:snapToGrid w:val="0"/>
          <w:color w:val="000000" w:themeColor="text1"/>
          <w:kern w:val="0"/>
          <w:sz w:val="24"/>
          <w:highlight w:val="none"/>
          <w14:textFill>
            <w14:solidFill>
              <w14:schemeClr w14:val="tx1"/>
            </w14:solidFill>
          </w14:textFill>
        </w:rPr>
        <w:t>（如有），勘察</w:t>
      </w:r>
      <w:r>
        <w:rPr>
          <w:rFonts w:ascii="宋体" w:hAnsi="宋体"/>
          <w:snapToGrid w:val="0"/>
          <w:color w:val="000000" w:themeColor="text1"/>
          <w:kern w:val="0"/>
          <w:sz w:val="24"/>
          <w:highlight w:val="none"/>
          <w14:textFill>
            <w14:solidFill>
              <w14:schemeClr w14:val="tx1"/>
            </w14:solidFill>
          </w14:textFill>
        </w:rPr>
        <w:t>技术要求</w:t>
      </w: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技术资料</w:t>
      </w:r>
      <w:r>
        <w:rPr>
          <w:rFonts w:hint="eastAsia" w:ascii="宋体" w:hAnsi="宋体"/>
          <w:snapToGrid w:val="0"/>
          <w:color w:val="000000" w:themeColor="text1"/>
          <w:kern w:val="0"/>
          <w:sz w:val="24"/>
          <w:highlight w:val="none"/>
          <w14:textFill>
            <w14:solidFill>
              <w14:schemeClr w14:val="tx1"/>
            </w14:solidFill>
          </w14:textFill>
        </w:rPr>
        <w:t>；</w:t>
      </w:r>
    </w:p>
    <w:p w14:paraId="2DF086AA">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④甲方关于设计、图档、图文、工程等相关管理办法，具体见附件；</w:t>
      </w:r>
    </w:p>
    <w:p w14:paraId="23FE82C2">
      <w:pPr>
        <w:adjustRightInd w:val="0"/>
        <w:snapToGrid w:val="0"/>
        <w:spacing w:line="360" w:lineRule="auto"/>
        <w:ind w:left="210" w:leftChars="100"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⑤设计和建设过程中的政府审批意见，政府或甲方委托或组织的评审机构（会议）提出的或甲方发出的阶段性书面意见，双方来往的各类书面文件、会议纪要等。</w:t>
      </w:r>
    </w:p>
    <w:p w14:paraId="6EBA4764">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2）按本合同约定按时支付勘察、设计费。</w:t>
      </w:r>
    </w:p>
    <w:p w14:paraId="6D57828D">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3）甲方变更委托勘察、设计项目、规模、条件或所提交资料作较大修改，以致造成乙方勘察、设计返工时，双方应酌情签订补充协议。</w:t>
      </w:r>
    </w:p>
    <w:p w14:paraId="28DF0CEF">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4）工程实施前，若甲方负责提供材料的，应根据乙方提出的工程用料计划，按时提供各种材料及其产品合格证明，派人与乙方的人员一起验收。</w:t>
      </w:r>
    </w:p>
    <w:p w14:paraId="5CDD79F8">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5）按本合同约定的勘察、设计进度和阶段及时将乙方提交的所有勘察、设计文件转送相关部门审批，并根据时间表的规定将必要的审批件交付乙方。</w:t>
      </w:r>
    </w:p>
    <w:p w14:paraId="5D8AC91A">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6）甲方要求乙方比合同约定时间提前交付勘察、设计文件时，须征得乙方同意，并不得严重背离合理勘察、设计周期。</w:t>
      </w:r>
    </w:p>
    <w:p w14:paraId="62738E5C">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7）甲方及施工图审查单位在收到乙方有关勘察、设计问题及确认问题的函件后，应在5个工作日内给予书面答复，每次勘察、设计会议纪要应在该次会议结束后两日内书面交付乙方或于相关网站上公布。</w:t>
      </w:r>
    </w:p>
    <w:p w14:paraId="27030F82">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8）甲方应在施工现场免费给乙方提供必要的办公用房（不含办公设备）。</w:t>
      </w:r>
    </w:p>
    <w:p w14:paraId="094EF667">
      <w:pPr>
        <w:pStyle w:val="5"/>
        <w:rPr>
          <w:snapToGrid w:val="0"/>
          <w:color w:val="000000" w:themeColor="text1"/>
          <w:highlight w:val="none"/>
          <w14:textFill>
            <w14:solidFill>
              <w14:schemeClr w14:val="tx1"/>
            </w14:solidFill>
          </w14:textFill>
        </w:rPr>
      </w:pPr>
      <w:bookmarkStart w:id="106" w:name="_Toc3048"/>
      <w:bookmarkStart w:id="107" w:name="_Toc19691"/>
      <w:bookmarkStart w:id="108" w:name="_Toc2590"/>
      <w:r>
        <w:rPr>
          <w:rFonts w:hint="eastAsia"/>
          <w:snapToGrid w:val="0"/>
          <w:color w:val="000000" w:themeColor="text1"/>
          <w:highlight w:val="none"/>
          <w:lang w:val="en-US" w:eastAsia="zh-CN"/>
          <w14:textFill>
            <w14:solidFill>
              <w14:schemeClr w14:val="tx1"/>
            </w14:solidFill>
          </w14:textFill>
        </w:rPr>
        <w:t>20</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乙方的权利与义务</w:t>
      </w:r>
      <w:bookmarkEnd w:id="106"/>
      <w:bookmarkEnd w:id="107"/>
      <w:bookmarkEnd w:id="108"/>
    </w:p>
    <w:p w14:paraId="7649602B">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b/>
          <w:snapToGrid w:val="0"/>
          <w:color w:val="000000" w:themeColor="text1"/>
          <w:kern w:val="0"/>
          <w:sz w:val="24"/>
          <w:highlight w:val="none"/>
          <w:lang w:val="en-US" w:eastAsia="zh-CN"/>
          <w14:textFill>
            <w14:solidFill>
              <w14:schemeClr w14:val="tx1"/>
            </w14:solidFill>
          </w14:textFill>
        </w:rPr>
        <w:t>0</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乙方的权利：</w:t>
      </w:r>
    </w:p>
    <w:p w14:paraId="14403BBF">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1）根据合同约定收取勘察费、设计费。</w:t>
      </w:r>
    </w:p>
    <w:p w14:paraId="79BF6EAE">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2）拥有勘察、设计成果文件的署名权。</w:t>
      </w:r>
    </w:p>
    <w:p w14:paraId="2C8BD2BA">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3）设计方案、图纸未审批之前，在不影响工期及合同约定的提交成果文件的时间的情况下，有权提出修改方案、图纸的建议。</w:t>
      </w:r>
    </w:p>
    <w:p w14:paraId="660D838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4）有权依据甲方的意图和本合同工程勘察、设计工作进展情况指令各专业勘察、设计单位按时、按质、按量完成本合同专项工程的勘察、设计工作。</w:t>
      </w:r>
    </w:p>
    <w:p w14:paraId="0B87E68E">
      <w:pPr>
        <w:adjustRightInd w:val="0"/>
        <w:snapToGrid w:val="0"/>
        <w:spacing w:line="360" w:lineRule="auto"/>
        <w:ind w:firstLine="482"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b/>
          <w:snapToGrid w:val="0"/>
          <w:color w:val="000000" w:themeColor="text1"/>
          <w:kern w:val="0"/>
          <w:sz w:val="24"/>
          <w:highlight w:val="none"/>
          <w:lang w:val="en-US" w:eastAsia="zh-CN"/>
          <w14:textFill>
            <w14:solidFill>
              <w14:schemeClr w14:val="tx1"/>
            </w14:solidFill>
          </w14:textFill>
        </w:rPr>
        <w:t>0</w:t>
      </w:r>
      <w:r>
        <w:rPr>
          <w:rFonts w:ascii="宋体" w:hAnsi="宋体"/>
          <w:b/>
          <w:snapToGrid w:val="0"/>
          <w:color w:val="000000" w:themeColor="text1"/>
          <w:kern w:val="0"/>
          <w:sz w:val="24"/>
          <w:highlight w:val="none"/>
          <w14:textFill>
            <w14:solidFill>
              <w14:schemeClr w14:val="tx1"/>
            </w14:solidFill>
          </w14:textFill>
        </w:rPr>
        <w:t xml:space="preserve">.2 </w:t>
      </w:r>
      <w:r>
        <w:rPr>
          <w:rFonts w:hint="eastAsia" w:ascii="宋体" w:hAnsi="宋体"/>
          <w:snapToGrid w:val="0"/>
          <w:color w:val="000000" w:themeColor="text1"/>
          <w:kern w:val="0"/>
          <w:sz w:val="24"/>
          <w:highlight w:val="none"/>
          <w14:textFill>
            <w14:solidFill>
              <w14:schemeClr w14:val="tx1"/>
            </w14:solidFill>
          </w14:textFill>
        </w:rPr>
        <w:t>除根据本合同约定的完成勘察、设计工作外，乙方义务还包括但不限于：</w:t>
      </w:r>
    </w:p>
    <w:p w14:paraId="0478EACA">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727560D0">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2）在勘察、设计各阶段，乙方应根据甲方或有权审核部门的意见，及时修改、完善勘察、设计，负责完成由于勘察、设计失误未获有权审核部门批准而出现的反复修改的工作。</w:t>
      </w:r>
    </w:p>
    <w:p w14:paraId="2F0396B3">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3）乙方不享有对勘察、设计文件的留置权，由乙方完成的勘察、设计文件应依据本合同约定的时间提交给甲方的，不得拒绝或拖延向甲方提交。</w:t>
      </w:r>
    </w:p>
    <w:p w14:paraId="048A0BD7">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4）乙方应加强对勘察、设计和管理服务人员职业操守的教育，恪守职业道德守则，并严格遵守下列规定：</w:t>
      </w:r>
    </w:p>
    <w:p w14:paraId="244D2ED0">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1）严防重产值、轻质量倾向，确保公众人身及财产安全；</w:t>
      </w:r>
    </w:p>
    <w:p w14:paraId="6BFB7BDB">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强化勘察设计安全管理工作，避免因乙方人员自身原因造成合同双方及第三方人身伤害或财产损失，如造成前述后果的，乙方应自行承担由此引发的全部经济和法律责任</w:t>
      </w:r>
      <w:r>
        <w:rPr>
          <w:rFonts w:ascii="宋体" w:hAnsi="宋体"/>
          <w:snapToGrid w:val="0"/>
          <w:color w:val="000000" w:themeColor="text1"/>
          <w:kern w:val="0"/>
          <w:sz w:val="24"/>
          <w:highlight w:val="none"/>
          <w14:textFill>
            <w14:solidFill>
              <w14:schemeClr w14:val="tx1"/>
            </w14:solidFill>
          </w14:textFill>
        </w:rPr>
        <w:t>；</w:t>
      </w:r>
    </w:p>
    <w:p w14:paraId="50A055B4">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3）禁止与材料、设备供应商串通，设计中选用价高质次的材料、设备；</w:t>
      </w:r>
    </w:p>
    <w:p w14:paraId="18EF5A13">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4）禁止与材料、设备供应商串通，在材料、设备的监造或调试过程中对不合格材料、设备产品进行包庇或以次充好，提高产品验收级别；</w:t>
      </w:r>
    </w:p>
    <w:p w14:paraId="76FA7636">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5）禁止与施工单位串通，对不合格材料、设备、产品、工程进行包庇及验收；</w:t>
      </w:r>
    </w:p>
    <w:p w14:paraId="1B77C144">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6）禁止与施工单位串通，对材料用量、工程量进行虚假签认；</w:t>
      </w:r>
    </w:p>
    <w:p w14:paraId="09258A69">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7）禁止与施工单位串通，不合理提高施工难度及增加材料用量，以增大施工费用，获取不正当收益。</w:t>
      </w:r>
    </w:p>
    <w:p w14:paraId="320E7ECB">
      <w:pPr>
        <w:adjustRightInd w:val="0"/>
        <w:snapToGrid w:val="0"/>
        <w:spacing w:line="360" w:lineRule="auto"/>
        <w:ind w:firstLine="240" w:firstLineChars="100"/>
        <w:rPr>
          <w:rFonts w:hint="eastAsia" w:ascii="宋体" w:hAnsi="宋体"/>
          <w:b/>
          <w:snapToGrid w:val="0"/>
          <w:color w:val="000000" w:themeColor="text1"/>
          <w:kern w:val="0"/>
          <w:sz w:val="30"/>
          <w:szCs w:val="30"/>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5）其他依据法律规定和本合同约定应由乙方履行的义务。</w:t>
      </w:r>
    </w:p>
    <w:p w14:paraId="14EFAB63">
      <w:pPr>
        <w:pStyle w:val="4"/>
        <w:numPr>
          <w:ilvl w:val="0"/>
          <w:numId w:val="7"/>
        </w:numPr>
        <w:rPr>
          <w:rFonts w:hint="eastAsia"/>
          <w:color w:val="000000" w:themeColor="text1"/>
          <w:highlight w:val="none"/>
          <w14:textFill>
            <w14:solidFill>
              <w14:schemeClr w14:val="tx1"/>
            </w14:solidFill>
          </w14:textFill>
        </w:rPr>
      </w:pPr>
      <w:bookmarkStart w:id="109" w:name="_Toc15198"/>
      <w:bookmarkStart w:id="110" w:name="_Toc2132"/>
      <w:bookmarkStart w:id="111" w:name="_Toc1513"/>
      <w:r>
        <w:rPr>
          <w:rFonts w:hint="eastAsia"/>
          <w:color w:val="000000" w:themeColor="text1"/>
          <w:highlight w:val="none"/>
          <w14:textFill>
            <w14:solidFill>
              <w14:schemeClr w14:val="tx1"/>
            </w14:solidFill>
          </w14:textFill>
        </w:rPr>
        <w:t>违约责任</w:t>
      </w:r>
      <w:bookmarkEnd w:id="109"/>
      <w:bookmarkEnd w:id="110"/>
      <w:bookmarkEnd w:id="111"/>
    </w:p>
    <w:p w14:paraId="58A141FA">
      <w:pPr>
        <w:numPr>
          <w:ilvl w:val="0"/>
          <w:numId w:val="0"/>
        </w:numPr>
        <w:rPr>
          <w:rFonts w:hint="eastAsia"/>
          <w:color w:val="000000" w:themeColor="text1"/>
          <w:highlight w:val="none"/>
          <w14:textFill>
            <w14:solidFill>
              <w14:schemeClr w14:val="tx1"/>
            </w14:solidFill>
          </w14:textFill>
        </w:rPr>
      </w:pPr>
    </w:p>
    <w:p w14:paraId="35D327D4">
      <w:pPr>
        <w:pStyle w:val="5"/>
        <w:rPr>
          <w:rFonts w:hint="default" w:ascii="宋体" w:hAnsi="宋体" w:eastAsia="宋体" w:cs="宋体"/>
          <w:b/>
          <w:bCs/>
          <w:snapToGrid w:val="0"/>
          <w:color w:val="000000" w:themeColor="text1"/>
          <w:kern w:val="0"/>
          <w:sz w:val="24"/>
          <w:highlight w:val="none"/>
          <w:lang w:val="en-US" w:eastAsia="zh-CN"/>
          <w14:textFill>
            <w14:solidFill>
              <w14:schemeClr w14:val="tx1"/>
            </w14:solidFill>
          </w14:textFill>
        </w:rPr>
      </w:pPr>
      <w:bookmarkStart w:id="112" w:name="_Toc21619"/>
      <w:r>
        <w:rPr>
          <w:rFonts w:hint="eastAsia"/>
          <w:b/>
          <w:bCs/>
          <w:snapToGrid w:val="0"/>
          <w:color w:val="000000" w:themeColor="text1"/>
          <w:highlight w:val="none"/>
          <w:lang w:val="en-US" w:eastAsia="zh-CN"/>
          <w14:textFill>
            <w14:solidFill>
              <w14:schemeClr w14:val="tx1"/>
            </w14:solidFill>
          </w14:textFill>
        </w:rPr>
        <w:t>21</w:t>
      </w:r>
      <w:r>
        <w:rPr>
          <w:b/>
          <w:bCs/>
          <w:snapToGrid w:val="0"/>
          <w:color w:val="000000" w:themeColor="text1"/>
          <w:highlight w:val="none"/>
          <w14:textFill>
            <w14:solidFill>
              <w14:schemeClr w14:val="tx1"/>
            </w14:solidFill>
          </w14:textFill>
        </w:rPr>
        <w:t xml:space="preserve"> </w:t>
      </w:r>
      <w:r>
        <w:rPr>
          <w:rFonts w:hint="eastAsia"/>
          <w:b/>
          <w:bCs/>
          <w:snapToGrid w:val="0"/>
          <w:color w:val="000000" w:themeColor="text1"/>
          <w:highlight w:val="none"/>
          <w:lang w:val="en-US" w:eastAsia="zh-CN"/>
          <w14:textFill>
            <w14:solidFill>
              <w14:schemeClr w14:val="tx1"/>
            </w14:solidFill>
          </w14:textFill>
        </w:rPr>
        <w:t>双方违约</w:t>
      </w:r>
      <w:bookmarkStart w:id="113" w:name="_Toc15510"/>
      <w:bookmarkStart w:id="114" w:name="_Toc13531"/>
      <w:r>
        <w:rPr>
          <w:rFonts w:hint="eastAsia"/>
          <w:b/>
          <w:bCs/>
          <w:snapToGrid w:val="0"/>
          <w:color w:val="000000" w:themeColor="text1"/>
          <w:highlight w:val="none"/>
          <w:lang w:val="en-US" w:eastAsia="zh-CN"/>
          <w14:textFill>
            <w14:solidFill>
              <w14:schemeClr w14:val="tx1"/>
            </w14:solidFill>
          </w14:textFill>
        </w:rPr>
        <w:t>责任</w:t>
      </w:r>
      <w:bookmarkEnd w:id="112"/>
      <w:bookmarkEnd w:id="113"/>
      <w:bookmarkEnd w:id="114"/>
    </w:p>
    <w:p w14:paraId="0854D65A">
      <w:pPr>
        <w:adjustRightInd w:val="0"/>
        <w:snapToGrid w:val="0"/>
        <w:spacing w:line="360" w:lineRule="auto"/>
        <w:ind w:firstLine="472" w:firstLineChars="196"/>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21</w:t>
      </w:r>
      <w:r>
        <w:rPr>
          <w:rFonts w:hint="eastAsia" w:ascii="宋体" w:hAnsi="宋体" w:cs="宋体"/>
          <w:b/>
          <w:bCs/>
          <w:snapToGrid w:val="0"/>
          <w:color w:val="000000" w:themeColor="text1"/>
          <w:kern w:val="0"/>
          <w:sz w:val="24"/>
          <w:highlight w:val="none"/>
          <w:lang w:val="zh-CN"/>
          <w14:textFill>
            <w14:solidFill>
              <w14:schemeClr w14:val="tx1"/>
            </w14:solidFill>
          </w14:textFill>
        </w:rPr>
        <w:t xml:space="preserve">.1 </w:t>
      </w:r>
      <w:r>
        <w:rPr>
          <w:rFonts w:hint="eastAsia" w:ascii="宋体" w:hAnsi="宋体" w:cs="宋体"/>
          <w:snapToGrid w:val="0"/>
          <w:color w:val="000000" w:themeColor="text1"/>
          <w:kern w:val="0"/>
          <w:sz w:val="24"/>
          <w:highlight w:val="none"/>
          <w:lang w:val="zh-CN"/>
          <w14:textFill>
            <w14:solidFill>
              <w14:schemeClr w14:val="tx1"/>
            </w14:solidFill>
          </w14:textFill>
        </w:rPr>
        <w:t>由于</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原因造成勘察成果资料质量不合格，不能满足技术要求时，其返工勘察费用由</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承担。</w:t>
      </w:r>
    </w:p>
    <w:p w14:paraId="37CDFB3B">
      <w:pPr>
        <w:adjustRightInd w:val="0"/>
        <w:snapToGrid w:val="0"/>
        <w:spacing w:line="360" w:lineRule="auto"/>
        <w:ind w:firstLine="472" w:firstLineChars="196"/>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21</w:t>
      </w:r>
      <w:r>
        <w:rPr>
          <w:rFonts w:hint="eastAsia" w:ascii="宋体" w:hAnsi="宋体" w:cs="宋体"/>
          <w:b/>
          <w:bCs/>
          <w:snapToGrid w:val="0"/>
          <w:color w:val="000000" w:themeColor="text1"/>
          <w:kern w:val="0"/>
          <w:sz w:val="24"/>
          <w:highlight w:val="none"/>
          <w:lang w:val="zh-CN"/>
          <w14:textFill>
            <w14:solidFill>
              <w14:schemeClr w14:val="tx1"/>
            </w14:solidFill>
          </w14:textFill>
        </w:rPr>
        <w:t>.2</w:t>
      </w:r>
      <w:r>
        <w:rPr>
          <w:rFonts w:hint="eastAsia" w:ascii="宋体" w:hAnsi="宋体" w:cs="宋体"/>
          <w:snapToGrid w:val="0"/>
          <w:color w:val="000000" w:themeColor="text1"/>
          <w:kern w:val="0"/>
          <w:sz w:val="24"/>
          <w:highlight w:val="none"/>
          <w:lang w:val="zh-CN"/>
          <w14:textFill>
            <w14:solidFill>
              <w14:schemeClr w14:val="tx1"/>
            </w14:solidFill>
          </w14:textFill>
        </w:rPr>
        <w:t xml:space="preserve"> 在合同履行期间，甲方要求终止或者解除合同，乙方已开始设计工作的，甲方应根据乙方已进行的实际工作量结算设计费。</w:t>
      </w:r>
    </w:p>
    <w:p w14:paraId="690D88B8">
      <w:pPr>
        <w:adjustRightInd w:val="0"/>
        <w:snapToGrid w:val="0"/>
        <w:spacing w:line="360" w:lineRule="auto"/>
        <w:ind w:firstLine="472" w:firstLineChars="196"/>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21.3</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对勘察、设计资料及文件出现的遗漏或错误负责修改或补充。由于</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错误造成工程质量事故损失，</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除负责采取补救措施外，应免收直接受损失部分的勘察、设计费。损失严重的根据损失的程度和勘察、</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责任大小向</w:t>
      </w:r>
      <w:r>
        <w:rPr>
          <w:rFonts w:hint="eastAsia" w:ascii="宋体" w:hAnsi="宋体" w:cs="宋体"/>
          <w:snapToGrid w:val="0"/>
          <w:color w:val="000000" w:themeColor="text1"/>
          <w:kern w:val="0"/>
          <w:sz w:val="24"/>
          <w:highlight w:val="none"/>
          <w:lang w:val="zh-CN" w:eastAsia="zh-CN"/>
          <w14:textFill>
            <w14:solidFill>
              <w14:schemeClr w14:val="tx1"/>
            </w14:solidFill>
          </w14:textFill>
        </w:rPr>
        <w:t>甲方</w:t>
      </w:r>
      <w:r>
        <w:rPr>
          <w:rFonts w:hint="eastAsia" w:ascii="宋体" w:hAnsi="宋体" w:cs="宋体"/>
          <w:snapToGrid w:val="0"/>
          <w:color w:val="000000" w:themeColor="text1"/>
          <w:kern w:val="0"/>
          <w:sz w:val="24"/>
          <w:highlight w:val="none"/>
          <w:lang w:val="zh-CN"/>
          <w14:textFill>
            <w14:solidFill>
              <w14:schemeClr w14:val="tx1"/>
            </w14:solidFill>
          </w14:textFill>
        </w:rPr>
        <w:t>支付赔偿金，赔偿金由双方商定为实际损失的100％。</w:t>
      </w:r>
    </w:p>
    <w:p w14:paraId="13FFD6FC">
      <w:pPr>
        <w:adjustRightInd w:val="0"/>
        <w:snapToGrid w:val="0"/>
        <w:spacing w:line="360" w:lineRule="auto"/>
        <w:ind w:firstLine="472" w:firstLineChars="196"/>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21.4</w:t>
      </w:r>
      <w:r>
        <w:rPr>
          <w:rFonts w:hint="eastAsia" w:ascii="宋体" w:hAnsi="宋体" w:cs="宋体"/>
          <w:snapToGrid w:val="0"/>
          <w:color w:val="000000" w:themeColor="text1"/>
          <w:kern w:val="0"/>
          <w:sz w:val="24"/>
          <w:highlight w:val="none"/>
          <w:lang w:val="zh-CN"/>
          <w14:textFill>
            <w14:solidFill>
              <w14:schemeClr w14:val="tx1"/>
            </w14:solidFill>
          </w14:textFill>
        </w:rPr>
        <w:t>由于</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自身原因，延误了按本合同第四条规定的设计资料及设计文件的交付时间，每延误一天，应减收该项目应收设计费</w:t>
      </w:r>
      <w:r>
        <w:rPr>
          <w:rFonts w:hint="eastAsia" w:ascii="宋体" w:hAnsi="宋体" w:cs="宋体"/>
          <w:b/>
          <w:bCs/>
          <w:snapToGrid w:val="0"/>
          <w:color w:val="000000" w:themeColor="text1"/>
          <w:kern w:val="0"/>
          <w:sz w:val="24"/>
          <w:highlight w:val="none"/>
          <w:lang w:val="zh-CN"/>
          <w14:textFill>
            <w14:solidFill>
              <w14:schemeClr w14:val="tx1"/>
            </w14:solidFill>
          </w14:textFill>
        </w:rPr>
        <w:t>的</w:t>
      </w: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万</w:t>
      </w:r>
      <w:r>
        <w:rPr>
          <w:rFonts w:hint="eastAsia" w:ascii="宋体" w:hAnsi="宋体" w:cs="宋体"/>
          <w:b/>
          <w:bCs/>
          <w:snapToGrid w:val="0"/>
          <w:color w:val="000000" w:themeColor="text1"/>
          <w:kern w:val="0"/>
          <w:sz w:val="24"/>
          <w:highlight w:val="none"/>
          <w:lang w:val="zh-CN"/>
          <w14:textFill>
            <w14:solidFill>
              <w14:schemeClr w14:val="tx1"/>
            </w14:solidFill>
          </w14:textFill>
        </w:rPr>
        <w:t>分之二</w:t>
      </w:r>
      <w:r>
        <w:rPr>
          <w:rFonts w:hint="eastAsia" w:ascii="宋体" w:hAnsi="宋体" w:cs="宋体"/>
          <w:snapToGrid w:val="0"/>
          <w:color w:val="000000" w:themeColor="text1"/>
          <w:kern w:val="0"/>
          <w:sz w:val="24"/>
          <w:highlight w:val="none"/>
          <w:lang w:val="zh-CN"/>
          <w14:textFill>
            <w14:solidFill>
              <w14:schemeClr w14:val="tx1"/>
            </w14:solidFill>
          </w14:textFill>
        </w:rPr>
        <w:t>。</w:t>
      </w:r>
    </w:p>
    <w:p w14:paraId="7ECAB5B9">
      <w:pPr>
        <w:adjustRightInd w:val="0"/>
        <w:snapToGrid w:val="0"/>
        <w:spacing w:line="360" w:lineRule="auto"/>
        <w:ind w:firstLine="482" w:firstLineChars="200"/>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21.5</w:t>
      </w:r>
      <w:r>
        <w:rPr>
          <w:rFonts w:hint="eastAsia" w:ascii="宋体" w:hAnsi="宋体" w:cs="宋体"/>
          <w:snapToGrid w:val="0"/>
          <w:color w:val="000000" w:themeColor="text1"/>
          <w:kern w:val="0"/>
          <w:sz w:val="24"/>
          <w:highlight w:val="none"/>
          <w:lang w:val="zh-CN"/>
          <w14:textFill>
            <w14:solidFill>
              <w14:schemeClr w14:val="tx1"/>
            </w14:solidFill>
          </w14:textFill>
        </w:rPr>
        <w:t>合同生效后，</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要求终止或解除合同，</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应双倍返还定金。</w:t>
      </w:r>
    </w:p>
    <w:p w14:paraId="32EF868D">
      <w:pPr>
        <w:adjustRightInd w:val="0"/>
        <w:snapToGrid w:val="0"/>
        <w:spacing w:line="360" w:lineRule="auto"/>
        <w:ind w:firstLine="472" w:firstLineChars="196"/>
        <w:rPr>
          <w:rFonts w:hint="eastAsia"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21</w:t>
      </w:r>
      <w:r>
        <w:rPr>
          <w:rFonts w:hint="eastAsia" w:ascii="宋体" w:hAnsi="宋体" w:cs="宋体"/>
          <w:b/>
          <w:bCs/>
          <w:snapToGrid w:val="0"/>
          <w:color w:val="000000" w:themeColor="text1"/>
          <w:kern w:val="0"/>
          <w:sz w:val="24"/>
          <w:highlight w:val="none"/>
          <w:lang w:val="zh-CN"/>
          <w14:textFill>
            <w14:solidFill>
              <w14:schemeClr w14:val="tx1"/>
            </w14:solidFill>
          </w14:textFill>
        </w:rPr>
        <w:t>.</w:t>
      </w: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6</w:t>
      </w:r>
      <w:r>
        <w:rPr>
          <w:rFonts w:hint="eastAsia" w:ascii="宋体" w:hAnsi="宋体" w:cs="宋体"/>
          <w:snapToGrid w:val="0"/>
          <w:color w:val="000000" w:themeColor="text1"/>
          <w:kern w:val="0"/>
          <w:sz w:val="24"/>
          <w:highlight w:val="none"/>
          <w:lang w:val="zh-CN"/>
          <w14:textFill>
            <w14:solidFill>
              <w14:schemeClr w14:val="tx1"/>
            </w14:solidFill>
          </w14:textFill>
        </w:rPr>
        <w:t xml:space="preserve"> 合同签订后，承包人收到</w:t>
      </w:r>
      <w:r>
        <w:rPr>
          <w:rFonts w:hint="eastAsia" w:ascii="宋体" w:hAnsi="宋体" w:cs="宋体"/>
          <w:snapToGrid w:val="0"/>
          <w:color w:val="000000" w:themeColor="text1"/>
          <w:kern w:val="0"/>
          <w:sz w:val="24"/>
          <w:highlight w:val="none"/>
          <w:lang w:val="zh-CN" w:eastAsia="zh-CN"/>
          <w14:textFill>
            <w14:solidFill>
              <w14:schemeClr w14:val="tx1"/>
            </w14:solidFill>
          </w14:textFill>
        </w:rPr>
        <w:t>甲方</w:t>
      </w:r>
      <w:r>
        <w:rPr>
          <w:rFonts w:hint="eastAsia" w:ascii="宋体" w:hAnsi="宋体" w:cs="宋体"/>
          <w:snapToGrid w:val="0"/>
          <w:color w:val="000000" w:themeColor="text1"/>
          <w:kern w:val="0"/>
          <w:sz w:val="24"/>
          <w:highlight w:val="none"/>
          <w:lang w:val="zh-CN"/>
          <w14:textFill>
            <w14:solidFill>
              <w14:schemeClr w14:val="tx1"/>
            </w14:solidFill>
          </w14:textFill>
        </w:rPr>
        <w:t>发出的进场通知起30日内提交勘察成果资料。由于</w:t>
      </w:r>
      <w:r>
        <w:rPr>
          <w:rFonts w:hint="eastAsia" w:ascii="宋体" w:hAnsi="宋体" w:cs="宋体"/>
          <w:snapToGrid w:val="0"/>
          <w:color w:val="000000" w:themeColor="text1"/>
          <w:kern w:val="0"/>
          <w:sz w:val="24"/>
          <w:highlight w:val="none"/>
          <w:lang w:val="zh-CN" w:eastAsia="zh-CN"/>
          <w14:textFill>
            <w14:solidFill>
              <w14:schemeClr w14:val="tx1"/>
            </w14:solidFill>
          </w14:textFill>
        </w:rPr>
        <w:t>乙方</w:t>
      </w:r>
      <w:r>
        <w:rPr>
          <w:rFonts w:hint="eastAsia" w:ascii="宋体" w:hAnsi="宋体" w:cs="宋体"/>
          <w:snapToGrid w:val="0"/>
          <w:color w:val="000000" w:themeColor="text1"/>
          <w:kern w:val="0"/>
          <w:sz w:val="24"/>
          <w:highlight w:val="none"/>
          <w:lang w:val="zh-CN"/>
          <w14:textFill>
            <w14:solidFill>
              <w14:schemeClr w14:val="tx1"/>
            </w14:solidFill>
          </w14:textFill>
        </w:rPr>
        <w:t>原因未按合同规定时间（日期）提交勘察成果资料的，每超过一日，应减收勘察费</w:t>
      </w: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万</w:t>
      </w:r>
      <w:r>
        <w:rPr>
          <w:rFonts w:hint="eastAsia" w:ascii="宋体" w:hAnsi="宋体" w:cs="宋体"/>
          <w:b/>
          <w:bCs/>
          <w:snapToGrid w:val="0"/>
          <w:color w:val="000000" w:themeColor="text1"/>
          <w:kern w:val="0"/>
          <w:sz w:val="24"/>
          <w:highlight w:val="none"/>
          <w:lang w:val="zh-CN"/>
          <w14:textFill>
            <w14:solidFill>
              <w14:schemeClr w14:val="tx1"/>
            </w14:solidFill>
          </w14:textFill>
        </w:rPr>
        <w:t>分之五</w:t>
      </w:r>
      <w:r>
        <w:rPr>
          <w:rFonts w:hint="eastAsia" w:ascii="宋体" w:hAnsi="宋体" w:cs="宋体"/>
          <w:snapToGrid w:val="0"/>
          <w:color w:val="000000" w:themeColor="text1"/>
          <w:kern w:val="0"/>
          <w:sz w:val="24"/>
          <w:highlight w:val="none"/>
          <w:lang w:val="zh-CN"/>
          <w14:textFill>
            <w14:solidFill>
              <w14:schemeClr w14:val="tx1"/>
            </w14:solidFill>
          </w14:textFill>
        </w:rPr>
        <w:t>。</w:t>
      </w:r>
    </w:p>
    <w:p w14:paraId="0C6CCE35">
      <w:pPr>
        <w:adjustRightInd w:val="0"/>
        <w:snapToGrid w:val="0"/>
        <w:spacing w:line="360" w:lineRule="auto"/>
        <w:ind w:firstLine="470" w:firstLineChars="196"/>
        <w:rPr>
          <w:rFonts w:hint="eastAsia" w:ascii="宋体" w:hAnsi="宋体" w:cs="宋体"/>
          <w:snapToGrid w:val="0"/>
          <w:color w:val="000000" w:themeColor="text1"/>
          <w:kern w:val="0"/>
          <w:sz w:val="24"/>
          <w:highlight w:val="none"/>
          <w:lang w:val="zh-CN"/>
          <w14:textFill>
            <w14:solidFill>
              <w14:schemeClr w14:val="tx1"/>
            </w14:solidFill>
          </w14:textFill>
        </w:rPr>
      </w:pPr>
    </w:p>
    <w:p w14:paraId="322D1029">
      <w:pPr>
        <w:adjustRightInd w:val="0"/>
        <w:snapToGrid w:val="0"/>
        <w:spacing w:line="360" w:lineRule="auto"/>
        <w:ind w:right="11"/>
        <w:rPr>
          <w:rFonts w:hint="eastAsia" w:ascii="宋体" w:hAnsi="宋体"/>
          <w:b/>
          <w:bCs/>
          <w:snapToGrid w:val="0"/>
          <w:color w:val="000000" w:themeColor="text1"/>
          <w:kern w:val="0"/>
          <w:sz w:val="24"/>
          <w:highlight w:val="none"/>
          <w14:textFill>
            <w14:solidFill>
              <w14:schemeClr w14:val="tx1"/>
            </w14:solidFill>
          </w14:textFill>
        </w:rPr>
      </w:pPr>
    </w:p>
    <w:p w14:paraId="3C526256">
      <w:pPr>
        <w:pStyle w:val="4"/>
        <w:rPr>
          <w:rFonts w:hint="eastAsia"/>
          <w:color w:val="000000" w:themeColor="text1"/>
          <w:highlight w:val="none"/>
          <w14:textFill>
            <w14:solidFill>
              <w14:schemeClr w14:val="tx1"/>
            </w14:solidFill>
          </w14:textFill>
        </w:rPr>
      </w:pPr>
      <w:bookmarkStart w:id="115" w:name="_Toc6272"/>
      <w:bookmarkStart w:id="116" w:name="_Toc3740"/>
      <w:bookmarkStart w:id="117" w:name="_Toc9200"/>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索赔</w:t>
      </w:r>
      <w:bookmarkEnd w:id="115"/>
      <w:bookmarkEnd w:id="116"/>
      <w:bookmarkEnd w:id="117"/>
    </w:p>
    <w:p w14:paraId="4745533E">
      <w:pPr>
        <w:pStyle w:val="5"/>
        <w:rPr>
          <w:snapToGrid w:val="0"/>
          <w:color w:val="000000" w:themeColor="text1"/>
          <w:highlight w:val="none"/>
          <w14:textFill>
            <w14:solidFill>
              <w14:schemeClr w14:val="tx1"/>
            </w14:solidFill>
          </w14:textFill>
        </w:rPr>
      </w:pPr>
      <w:bookmarkStart w:id="118" w:name="_Toc8047"/>
      <w:bookmarkStart w:id="119" w:name="_Toc21974"/>
      <w:bookmarkStart w:id="120" w:name="_Toc30677"/>
      <w:r>
        <w:rPr>
          <w:snapToGrid w:val="0"/>
          <w:color w:val="000000" w:themeColor="text1"/>
          <w:highlight w:val="none"/>
          <w14:textFill>
            <w14:solidFill>
              <w14:schemeClr w14:val="tx1"/>
            </w14:solidFill>
          </w14:textFill>
        </w:rPr>
        <w:t>2</w:t>
      </w:r>
      <w:r>
        <w:rPr>
          <w:rFonts w:hint="eastAsia"/>
          <w:snapToGrid w:val="0"/>
          <w:color w:val="000000" w:themeColor="text1"/>
          <w:highlight w:val="none"/>
          <w:lang w:eastAsia="zh-CN"/>
          <w14:textFill>
            <w14:solidFill>
              <w14:schemeClr w14:val="tx1"/>
            </w14:solidFill>
          </w14:textFill>
        </w:rPr>
        <w:t>2</w:t>
      </w:r>
      <w:r>
        <w:rPr>
          <w:rFonts w:hint="eastAsia"/>
          <w:snapToGrid w:val="0"/>
          <w:color w:val="000000" w:themeColor="text1"/>
          <w:highlight w:val="none"/>
          <w14:textFill>
            <w14:solidFill>
              <w14:schemeClr w14:val="tx1"/>
            </w14:solidFill>
          </w14:textFill>
        </w:rPr>
        <w:t>索赔</w:t>
      </w:r>
      <w:bookmarkEnd w:id="118"/>
      <w:bookmarkEnd w:id="119"/>
      <w:bookmarkEnd w:id="120"/>
    </w:p>
    <w:p w14:paraId="0166E340">
      <w:pPr>
        <w:adjustRightInd w:val="0"/>
        <w:snapToGrid w:val="0"/>
        <w:spacing w:line="360" w:lineRule="auto"/>
        <w:ind w:firstLine="472" w:firstLineChars="196"/>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b/>
          <w:snapToGrid w:val="0"/>
          <w:color w:val="000000" w:themeColor="text1"/>
          <w:kern w:val="0"/>
          <w:sz w:val="24"/>
          <w:highlight w:val="none"/>
          <w:lang w:eastAsia="zh-CN"/>
          <w14:textFill>
            <w14:solidFill>
              <w14:schemeClr w14:val="tx1"/>
            </w14:solidFill>
          </w14:textFill>
        </w:rPr>
        <w:t>2</w:t>
      </w:r>
      <w:r>
        <w:rPr>
          <w:rFonts w:hint="eastAsia" w:ascii="宋体" w:hAnsi="宋体"/>
          <w:b/>
          <w:snapToGrid w:val="0"/>
          <w:color w:val="000000" w:themeColor="text1"/>
          <w:kern w:val="0"/>
          <w:sz w:val="24"/>
          <w:highlight w:val="none"/>
          <w:lang w:val="en-US" w:eastAsia="zh-CN"/>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1</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0"/>
          <w:sz w:val="24"/>
          <w:highlight w:val="none"/>
          <w:lang w:val="zh-CN"/>
          <w14:textFill>
            <w14:solidFill>
              <w14:schemeClr w14:val="tx1"/>
            </w14:solidFill>
          </w14:textFill>
        </w:rPr>
        <w:t>乙方未能按合同约定履行自己的各项义务或发生错误，甲方按</w:t>
      </w:r>
      <w:r>
        <w:rPr>
          <w:rFonts w:hint="eastAsia" w:ascii="宋体" w:hAnsi="宋体"/>
          <w:snapToGrid w:val="0"/>
          <w:color w:val="000000" w:themeColor="text1"/>
          <w:kern w:val="0"/>
          <w:sz w:val="24"/>
          <w:highlight w:val="none"/>
          <w14:textFill>
            <w14:solidFill>
              <w14:schemeClr w14:val="tx1"/>
            </w14:solidFill>
          </w14:textFill>
        </w:rPr>
        <w:t>如下约定向乙方索赔：</w:t>
      </w:r>
    </w:p>
    <w:p w14:paraId="78EE1325">
      <w:pPr>
        <w:adjustRightInd w:val="0"/>
        <w:snapToGrid w:val="0"/>
        <w:spacing w:line="360" w:lineRule="auto"/>
        <w:ind w:right="11" w:firstLine="460"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1）甲方将自己的索赔意向书面通知乙方，并要求乙方在限期内纠正自己的违约行为，否则，甲方将考虑启用履约保函。</w:t>
      </w:r>
    </w:p>
    <w:p w14:paraId="20430224">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2）限期届满，乙方没有采取纠正行为或者纠正行为不能使甲方满意的，甲方将索赔意向书面通知本合同条款第30.1条约定的保函出函银行。</w:t>
      </w:r>
    </w:p>
    <w:p w14:paraId="0E4705F1">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3）甲方向银行发出书面索赔意向七天内，乙方依然没有用实际行动纠正自己的违约行为或者纠正行为不能使甲方满意或者纠正行为无法弥补甲方的损失，则甲方直接向银行发出正式书面索赔通知。</w:t>
      </w:r>
    </w:p>
    <w:p w14:paraId="677511DD">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4）如果通过向银行索赔的方式依然不能完全弥补甲方的损失，则甲方有权在应支付给乙方的勘察、设计费中直接扣取。同时甲方有权要求乙方在规定时间内按本合同条款的约定向甲方补充提交履约保函。</w:t>
      </w:r>
    </w:p>
    <w:p w14:paraId="579EE035">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5）如果通过向银行索赔以及直接扣取勘察、设计费等方式依然不能完全弥补甲方损失的，乙方必须在甲方规定的时间内以现金形式支付剩余索赔额。否则，甲方将按本合同条款第</w:t>
      </w:r>
      <w:r>
        <w:rPr>
          <w:rFonts w:hint="eastAsia" w:ascii="宋体" w:hAnsi="宋体"/>
          <w:snapToGrid w:val="0"/>
          <w:color w:val="000000" w:themeColor="text1"/>
          <w:kern w:val="0"/>
          <w:sz w:val="24"/>
          <w:highlight w:val="none"/>
          <w:lang w:eastAsia="zh-CN"/>
          <w14:textFill>
            <w14:solidFill>
              <w14:schemeClr w14:val="tx1"/>
            </w14:solidFill>
          </w14:textFill>
        </w:rPr>
        <w:t>23</w:t>
      </w:r>
      <w:r>
        <w:rPr>
          <w:rFonts w:ascii="宋体" w:hAnsi="宋体"/>
          <w:snapToGrid w:val="0"/>
          <w:color w:val="000000" w:themeColor="text1"/>
          <w:kern w:val="0"/>
          <w:sz w:val="24"/>
          <w:highlight w:val="none"/>
          <w14:textFill>
            <w14:solidFill>
              <w14:schemeClr w14:val="tx1"/>
            </w14:solidFill>
          </w14:textFill>
        </w:rPr>
        <w:t>条的约定处理。</w:t>
      </w:r>
    </w:p>
    <w:p w14:paraId="1DB9577E">
      <w:pPr>
        <w:adjustRightInd w:val="0"/>
        <w:snapToGrid w:val="0"/>
        <w:spacing w:line="360" w:lineRule="auto"/>
        <w:jc w:val="left"/>
        <w:rPr>
          <w:rFonts w:hint="eastAsia" w:ascii="宋体" w:hAnsi="宋体"/>
          <w:snapToGrid w:val="0"/>
          <w:color w:val="000000" w:themeColor="text1"/>
          <w:kern w:val="0"/>
          <w:sz w:val="24"/>
          <w:highlight w:val="none"/>
          <w14:textFill>
            <w14:solidFill>
              <w14:schemeClr w14:val="tx1"/>
            </w14:solidFill>
          </w14:textFill>
        </w:rPr>
      </w:pPr>
      <w:r>
        <w:rPr>
          <w:rFonts w:ascii="宋体" w:hAnsi="宋体"/>
          <w:b/>
          <w:snapToGrid w:val="0"/>
          <w:color w:val="000000" w:themeColor="text1"/>
          <w:kern w:val="0"/>
          <w:sz w:val="24"/>
          <w:highlight w:val="none"/>
          <w14:textFill>
            <w14:solidFill>
              <w14:schemeClr w14:val="tx1"/>
            </w14:solidFill>
          </w14:textFill>
        </w:rPr>
        <w:t xml:space="preserve">   2</w:t>
      </w:r>
      <w:r>
        <w:rPr>
          <w:rFonts w:hint="eastAsia" w:ascii="宋体" w:hAnsi="宋体"/>
          <w:b/>
          <w:snapToGrid w:val="0"/>
          <w:color w:val="000000" w:themeColor="text1"/>
          <w:kern w:val="0"/>
          <w:sz w:val="24"/>
          <w:highlight w:val="none"/>
          <w:lang w:eastAsia="zh-CN"/>
          <w14:textFill>
            <w14:solidFill>
              <w14:schemeClr w14:val="tx1"/>
            </w14:solidFill>
          </w14:textFill>
        </w:rPr>
        <w:t>2</w:t>
      </w:r>
      <w:r>
        <w:rPr>
          <w:rFonts w:hint="eastAsia" w:ascii="宋体" w:hAnsi="宋体"/>
          <w:b/>
          <w:snapToGrid w:val="0"/>
          <w:color w:val="000000" w:themeColor="text1"/>
          <w:kern w:val="0"/>
          <w:sz w:val="24"/>
          <w:highlight w:val="none"/>
          <w:lang w:val="en-US" w:eastAsia="zh-CN"/>
          <w14:textFill>
            <w14:solidFill>
              <w14:schemeClr w14:val="tx1"/>
            </w14:solidFill>
          </w14:textFill>
        </w:rPr>
        <w:t>.</w:t>
      </w:r>
      <w:r>
        <w:rPr>
          <w:rFonts w:hint="eastAsia" w:ascii="宋体" w:hAnsi="宋体"/>
          <w:b/>
          <w:snapToGrid w:val="0"/>
          <w:color w:val="000000" w:themeColor="text1"/>
          <w:kern w:val="0"/>
          <w:sz w:val="24"/>
          <w:highlight w:val="none"/>
          <w:lang w:eastAsia="zh-CN"/>
          <w14:textFill>
            <w14:solidFill>
              <w14:schemeClr w14:val="tx1"/>
            </w14:solidFill>
          </w14:textFill>
        </w:rPr>
        <w:t>1</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5CE81FC3">
      <w:pPr>
        <w:adjustRightInd w:val="0"/>
        <w:snapToGrid w:val="0"/>
        <w:spacing w:line="360" w:lineRule="auto"/>
        <w:ind w:right="11" w:firstLine="460" w:firstLineChars="192"/>
        <w:rPr>
          <w:rFonts w:hint="eastAsia" w:ascii="宋体" w:hAnsi="宋体"/>
          <w:snapToGrid w:val="0"/>
          <w:color w:val="000000" w:themeColor="text1"/>
          <w:kern w:val="0"/>
          <w:sz w:val="24"/>
          <w:highlight w:val="none"/>
          <w14:textFill>
            <w14:solidFill>
              <w14:schemeClr w14:val="tx1"/>
            </w14:solidFill>
          </w14:textFill>
        </w:rPr>
      </w:pPr>
    </w:p>
    <w:p w14:paraId="0569EC72">
      <w:pPr>
        <w:adjustRightInd w:val="0"/>
        <w:snapToGrid w:val="0"/>
        <w:spacing w:line="360" w:lineRule="auto"/>
        <w:rPr>
          <w:rFonts w:hint="eastAsia" w:ascii="宋体" w:hAnsi="宋体"/>
          <w:snapToGrid w:val="0"/>
          <w:color w:val="000000" w:themeColor="text1"/>
          <w:kern w:val="0"/>
          <w:sz w:val="24"/>
          <w:highlight w:val="none"/>
          <w14:textFill>
            <w14:solidFill>
              <w14:schemeClr w14:val="tx1"/>
            </w14:solidFill>
          </w14:textFill>
        </w:rPr>
      </w:pPr>
    </w:p>
    <w:p w14:paraId="634EC903">
      <w:pPr>
        <w:pStyle w:val="4"/>
        <w:rPr>
          <w:rFonts w:hint="eastAsia"/>
          <w:color w:val="000000" w:themeColor="text1"/>
          <w:highlight w:val="none"/>
          <w14:textFill>
            <w14:solidFill>
              <w14:schemeClr w14:val="tx1"/>
            </w14:solidFill>
          </w14:textFill>
        </w:rPr>
      </w:pPr>
      <w:bookmarkStart w:id="121" w:name="_Toc23867"/>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法律适用及仲裁</w:t>
      </w:r>
      <w:bookmarkEnd w:id="121"/>
    </w:p>
    <w:p w14:paraId="3EE6FF05">
      <w:pPr>
        <w:pStyle w:val="5"/>
        <w:rPr>
          <w:snapToGrid w:val="0"/>
          <w:color w:val="000000" w:themeColor="text1"/>
          <w:highlight w:val="none"/>
          <w14:textFill>
            <w14:solidFill>
              <w14:schemeClr w14:val="tx1"/>
            </w14:solidFill>
          </w14:textFill>
        </w:rPr>
      </w:pPr>
      <w:bookmarkStart w:id="122" w:name="_Toc1064"/>
      <w:bookmarkStart w:id="123" w:name="_Toc132"/>
      <w:r>
        <w:rPr>
          <w:rFonts w:hint="eastAsia"/>
          <w:snapToGrid w:val="0"/>
          <w:color w:val="000000" w:themeColor="text1"/>
          <w:highlight w:val="none"/>
          <w:lang w:eastAsia="zh-CN"/>
          <w14:textFill>
            <w14:solidFill>
              <w14:schemeClr w14:val="tx1"/>
            </w14:solidFill>
          </w14:textFill>
        </w:rPr>
        <w:t>23</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法律适用及仲裁</w:t>
      </w:r>
      <w:bookmarkEnd w:id="122"/>
      <w:bookmarkEnd w:id="123"/>
    </w:p>
    <w:p w14:paraId="79CC5CB1">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23</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本合同的订立、效力、解释、履行和争议等的解决均适用于中华人民共和国法律。</w:t>
      </w:r>
    </w:p>
    <w:p w14:paraId="548FFAC9">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23</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snapToGrid w:val="0"/>
          <w:color w:val="000000" w:themeColor="text1"/>
          <w:kern w:val="0"/>
          <w:sz w:val="24"/>
          <w:highlight w:val="none"/>
          <w14:textFill>
            <w14:solidFill>
              <w14:schemeClr w14:val="tx1"/>
            </w14:solidFill>
          </w14:textFill>
        </w:rPr>
        <w:t>凡因履行本合同或与其有关的任何争议或权利主张，应由甲、乙双方先行友好协商解决；协商不成的，任何一方均有权向甲方所在地有管辖权的人民法院提起诉讼。</w:t>
      </w:r>
    </w:p>
    <w:p w14:paraId="2B2A7BC6">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23</w:t>
      </w:r>
      <w:r>
        <w:rPr>
          <w:rFonts w:ascii="宋体" w:hAnsi="宋体"/>
          <w:b/>
          <w:snapToGrid w:val="0"/>
          <w:color w:val="000000" w:themeColor="text1"/>
          <w:kern w:val="0"/>
          <w:sz w:val="24"/>
          <w:highlight w:val="none"/>
          <w14:textFill>
            <w14:solidFill>
              <w14:schemeClr w14:val="tx1"/>
            </w14:solidFill>
          </w14:textFill>
        </w:rPr>
        <w:t>.3</w:t>
      </w:r>
      <w:r>
        <w:rPr>
          <w:rFonts w:hint="eastAsia" w:ascii="宋体" w:hAnsi="宋体"/>
          <w:snapToGrid w:val="0"/>
          <w:color w:val="000000" w:themeColor="text1"/>
          <w:kern w:val="0"/>
          <w:sz w:val="24"/>
          <w:highlight w:val="none"/>
          <w14:textFill>
            <w14:solidFill>
              <w14:schemeClr w14:val="tx1"/>
            </w14:solidFill>
          </w14:textFill>
        </w:rPr>
        <w:t>在争议解决过程中，除提交争议事项的部分之外，甲、乙双方均应继续履行合同的其他条款。对于甲方依据本合同条款第</w:t>
      </w:r>
      <w:r>
        <w:rPr>
          <w:rFonts w:ascii="宋体" w:hAnsi="宋体"/>
          <w:snapToGrid w:val="0"/>
          <w:color w:val="000000" w:themeColor="text1"/>
          <w:kern w:val="0"/>
          <w:sz w:val="24"/>
          <w:highlight w:val="none"/>
          <w14:textFill>
            <w14:solidFill>
              <w14:schemeClr w14:val="tx1"/>
            </w14:solidFill>
          </w14:textFill>
        </w:rPr>
        <w:t>28条的有关约定单方面解除合同的，乙方应及时移交资料和退场，同时不得妨碍甲方另行委托其他单位实施本合同工程的勘察、设计工作。</w:t>
      </w:r>
    </w:p>
    <w:p w14:paraId="5862D73B">
      <w:pPr>
        <w:adjustRightInd w:val="0"/>
        <w:snapToGrid w:val="0"/>
        <w:spacing w:line="360" w:lineRule="auto"/>
        <w:ind w:left="1199" w:leftChars="228" w:hanging="720" w:hangingChars="300"/>
        <w:rPr>
          <w:rFonts w:hint="eastAsia" w:ascii="宋体" w:hAnsi="宋体"/>
          <w:snapToGrid w:val="0"/>
          <w:color w:val="000000" w:themeColor="text1"/>
          <w:kern w:val="0"/>
          <w:sz w:val="24"/>
          <w:highlight w:val="none"/>
          <w14:textFill>
            <w14:solidFill>
              <w14:schemeClr w14:val="tx1"/>
            </w14:solidFill>
          </w14:textFill>
        </w:rPr>
      </w:pPr>
    </w:p>
    <w:p w14:paraId="5F71E720">
      <w:pPr>
        <w:pStyle w:val="4"/>
        <w:rPr>
          <w:rFonts w:hint="eastAsia"/>
          <w:color w:val="000000" w:themeColor="text1"/>
          <w:highlight w:val="none"/>
          <w14:textFill>
            <w14:solidFill>
              <w14:schemeClr w14:val="tx1"/>
            </w14:solidFill>
          </w14:textFill>
        </w:rPr>
      </w:pPr>
      <w:bookmarkStart w:id="124" w:name="_Toc29249"/>
      <w:bookmarkStart w:id="125" w:name="_Toc19473"/>
      <w:bookmarkStart w:id="126" w:name="_Toc23264"/>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bookmarkEnd w:id="124"/>
      <w:r>
        <w:rPr>
          <w:rFonts w:hint="eastAsia"/>
          <w:color w:val="000000" w:themeColor="text1"/>
          <w:highlight w:val="none"/>
          <w14:textFill>
            <w14:solidFill>
              <w14:schemeClr w14:val="tx1"/>
            </w14:solidFill>
          </w14:textFill>
        </w:rPr>
        <w:t>保密、知识产权与专利技术</w:t>
      </w:r>
      <w:bookmarkEnd w:id="125"/>
      <w:bookmarkEnd w:id="126"/>
    </w:p>
    <w:p w14:paraId="6868E27F">
      <w:pPr>
        <w:pStyle w:val="5"/>
        <w:rPr>
          <w:snapToGrid w:val="0"/>
          <w:color w:val="000000" w:themeColor="text1"/>
          <w:highlight w:val="none"/>
          <w14:textFill>
            <w14:solidFill>
              <w14:schemeClr w14:val="tx1"/>
            </w14:solidFill>
          </w14:textFill>
        </w:rPr>
      </w:pPr>
      <w:bookmarkStart w:id="127" w:name="_Toc25529"/>
      <w:bookmarkStart w:id="128" w:name="_Toc28396"/>
      <w:r>
        <w:rPr>
          <w:rFonts w:hint="eastAsia"/>
          <w:snapToGrid w:val="0"/>
          <w:color w:val="000000" w:themeColor="text1"/>
          <w:highlight w:val="none"/>
          <w:lang w:eastAsia="zh-CN"/>
          <w14:textFill>
            <w14:solidFill>
              <w14:schemeClr w14:val="tx1"/>
            </w14:solidFill>
          </w14:textFill>
        </w:rPr>
        <w:t>24</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保密、知识产权与专利技术</w:t>
      </w:r>
      <w:bookmarkEnd w:id="127"/>
      <w:bookmarkEnd w:id="128"/>
    </w:p>
    <w:p w14:paraId="17BA9373">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24</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甲、乙双方均应保护对方的知识产权，未经对方同意，任何一方都不得对对方的资料及文件擅自修改、复制或向他人转让。如发生以上情况，泄密方应承担由此引起的一切后果并承担赔偿责任。</w:t>
      </w:r>
    </w:p>
    <w:p w14:paraId="72289603">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24</w:t>
      </w:r>
      <w:r>
        <w:rPr>
          <w:rFonts w:ascii="宋体" w:hAnsi="宋体"/>
          <w:b/>
          <w:snapToGrid w:val="0"/>
          <w:color w:val="000000" w:themeColor="text1"/>
          <w:kern w:val="0"/>
          <w:sz w:val="24"/>
          <w:highlight w:val="none"/>
          <w14:textFill>
            <w14:solidFill>
              <w14:schemeClr w14:val="tx1"/>
            </w14:solidFill>
          </w14:textFill>
        </w:rPr>
        <w:t>.2</w:t>
      </w:r>
      <w:r>
        <w:rPr>
          <w:rFonts w:ascii="宋体" w:hAnsi="宋体"/>
          <w:snapToGrid w:val="0"/>
          <w:color w:val="000000" w:themeColor="text1"/>
          <w:kern w:val="0"/>
          <w:sz w:val="24"/>
          <w:highlight w:val="none"/>
          <w14:textFill>
            <w14:solidFill>
              <w14:schemeClr w14:val="tx1"/>
            </w14:solidFill>
          </w14:textFill>
        </w:rPr>
        <w:t>本合同工程的知识产权归甲方所有</w:t>
      </w:r>
      <w:r>
        <w:rPr>
          <w:rFonts w:hint="eastAsia" w:ascii="宋体" w:hAnsi="宋体"/>
          <w:snapToGrid w:val="0"/>
          <w:color w:val="000000" w:themeColor="text1"/>
          <w:kern w:val="0"/>
          <w:sz w:val="24"/>
          <w:highlight w:val="none"/>
          <w14:textFill>
            <w14:solidFill>
              <w14:schemeClr w14:val="tx1"/>
            </w14:solidFill>
          </w14:textFill>
        </w:rPr>
        <w:t>。乙方享有本合同工程勘察、设计成果文件的</w:t>
      </w:r>
      <w:r>
        <w:rPr>
          <w:rFonts w:ascii="宋体" w:hAnsi="宋体"/>
          <w:snapToGrid w:val="0"/>
          <w:color w:val="000000" w:themeColor="text1"/>
          <w:kern w:val="0"/>
          <w:sz w:val="24"/>
          <w:highlight w:val="none"/>
          <w14:textFill>
            <w14:solidFill>
              <w14:schemeClr w14:val="tx1"/>
            </w14:solidFill>
          </w14:textFill>
        </w:rPr>
        <w:t>设计署名权</w:t>
      </w:r>
      <w:r>
        <w:rPr>
          <w:rFonts w:hint="eastAsia" w:ascii="宋体" w:hAnsi="宋体"/>
          <w:snapToGrid w:val="0"/>
          <w:color w:val="000000" w:themeColor="text1"/>
          <w:kern w:val="0"/>
          <w:sz w:val="24"/>
          <w:highlight w:val="none"/>
          <w14:textFill>
            <w14:solidFill>
              <w14:schemeClr w14:val="tx1"/>
            </w14:solidFill>
          </w14:textFill>
        </w:rPr>
        <w:t>，并</w:t>
      </w:r>
      <w:r>
        <w:rPr>
          <w:rFonts w:ascii="宋体" w:hAnsi="宋体"/>
          <w:snapToGrid w:val="0"/>
          <w:color w:val="000000" w:themeColor="text1"/>
          <w:kern w:val="0"/>
          <w:sz w:val="24"/>
          <w:highlight w:val="none"/>
          <w14:textFill>
            <w14:solidFill>
              <w14:schemeClr w14:val="tx1"/>
            </w14:solidFill>
          </w14:textFill>
        </w:rPr>
        <w:t>可在展览或书刊中进行展示、介绍及讨论其设计模型、外观图片、装饰效果图，但不享有知识产权中的其他权利。乙方承诺自本合同签订之日起，为本合同工程所做的全部工作的成果，包括方案设计、初步设计、施工图设计及其他</w:t>
      </w:r>
      <w:r>
        <w:rPr>
          <w:rFonts w:hint="eastAsia" w:ascii="宋体" w:hAnsi="宋体"/>
          <w:snapToGrid w:val="0"/>
          <w:color w:val="000000" w:themeColor="text1"/>
          <w:kern w:val="0"/>
          <w:sz w:val="24"/>
          <w:highlight w:val="none"/>
          <w14:textFill>
            <w14:solidFill>
              <w14:schemeClr w14:val="tx1"/>
            </w14:solidFill>
          </w14:textFill>
        </w:rPr>
        <w:t>勘察、</w:t>
      </w:r>
      <w:r>
        <w:rPr>
          <w:rFonts w:ascii="宋体" w:hAnsi="宋体"/>
          <w:snapToGrid w:val="0"/>
          <w:color w:val="000000" w:themeColor="text1"/>
          <w:kern w:val="0"/>
          <w:sz w:val="24"/>
          <w:highlight w:val="none"/>
          <w14:textFill>
            <w14:solidFill>
              <w14:schemeClr w14:val="tx1"/>
            </w14:solidFill>
          </w14:textFill>
        </w:rPr>
        <w:t>设计文件、资料等不再用于其他任何项目的</w:t>
      </w:r>
      <w:r>
        <w:rPr>
          <w:rFonts w:hint="eastAsia" w:ascii="宋体" w:hAnsi="宋体"/>
          <w:snapToGrid w:val="0"/>
          <w:color w:val="000000" w:themeColor="text1"/>
          <w:kern w:val="0"/>
          <w:sz w:val="24"/>
          <w:highlight w:val="none"/>
          <w14:textFill>
            <w14:solidFill>
              <w14:schemeClr w14:val="tx1"/>
            </w14:solidFill>
          </w14:textFill>
        </w:rPr>
        <w:t>勘察、</w:t>
      </w:r>
      <w:r>
        <w:rPr>
          <w:rFonts w:ascii="宋体" w:hAnsi="宋体"/>
          <w:snapToGrid w:val="0"/>
          <w:color w:val="000000" w:themeColor="text1"/>
          <w:kern w:val="0"/>
          <w:sz w:val="24"/>
          <w:highlight w:val="none"/>
          <w14:textFill>
            <w14:solidFill>
              <w14:schemeClr w14:val="tx1"/>
            </w14:solidFill>
          </w14:textFill>
        </w:rPr>
        <w:t>设计，否则甲方有权向乙方追究相关责任。</w:t>
      </w:r>
    </w:p>
    <w:p w14:paraId="72FEDACE">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24</w:t>
      </w:r>
      <w:r>
        <w:rPr>
          <w:rFonts w:ascii="宋体" w:hAnsi="宋体"/>
          <w:b/>
          <w:snapToGrid w:val="0"/>
          <w:color w:val="000000" w:themeColor="text1"/>
          <w:kern w:val="0"/>
          <w:sz w:val="24"/>
          <w:highlight w:val="none"/>
          <w14:textFill>
            <w14:solidFill>
              <w14:schemeClr w14:val="tx1"/>
            </w14:solidFill>
          </w14:textFill>
        </w:rPr>
        <w:t>.3</w:t>
      </w:r>
      <w:r>
        <w:rPr>
          <w:rFonts w:hint="eastAsia" w:ascii="宋体" w:hAnsi="宋体"/>
          <w:snapToGrid w:val="0"/>
          <w:color w:val="000000" w:themeColor="text1"/>
          <w:kern w:val="0"/>
          <w:sz w:val="24"/>
          <w:highlight w:val="none"/>
          <w14:textFill>
            <w14:solidFill>
              <w14:schemeClr w14:val="tx1"/>
            </w14:solidFill>
          </w14:textFill>
        </w:rPr>
        <w:t>乙方保证本合同工程的设计文件、资料等均未侵犯第三方的知识产权及其他权利，否则必须承担由此而引起的全部法律责任。</w:t>
      </w:r>
    </w:p>
    <w:p w14:paraId="2B8C4AA2">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24</w:t>
      </w:r>
      <w:r>
        <w:rPr>
          <w:rFonts w:ascii="宋体" w:hAnsi="宋体"/>
          <w:b/>
          <w:snapToGrid w:val="0"/>
          <w:color w:val="000000" w:themeColor="text1"/>
          <w:kern w:val="0"/>
          <w:sz w:val="24"/>
          <w:highlight w:val="none"/>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甲方拥有乙方为本合同工程勘察、设计且按本合同要求所提交的全部勘察、设计文件、资料等的完全使用权，并在本合同执行完毕后继续拥有合法使用以上勘察、设计文件、资料等的权利（包括但限于用作本项目宣传及工程建设学术研究交流之用等）。</w:t>
      </w:r>
    </w:p>
    <w:p w14:paraId="261E6B05">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24</w:t>
      </w:r>
      <w:r>
        <w:rPr>
          <w:rFonts w:ascii="宋体" w:hAnsi="宋体"/>
          <w:b/>
          <w:snapToGrid w:val="0"/>
          <w:color w:val="000000" w:themeColor="text1"/>
          <w:kern w:val="0"/>
          <w:sz w:val="24"/>
          <w:highlight w:val="none"/>
          <w14:textFill>
            <w14:solidFill>
              <w14:schemeClr w14:val="tx1"/>
            </w14:solidFill>
          </w14:textFill>
        </w:rPr>
        <w:t>.5</w:t>
      </w:r>
      <w:r>
        <w:rPr>
          <w:rFonts w:hint="eastAsia" w:ascii="宋体" w:hAnsi="宋体"/>
          <w:snapToGrid w:val="0"/>
          <w:color w:val="000000" w:themeColor="text1"/>
          <w:kern w:val="0"/>
          <w:sz w:val="24"/>
          <w:highlight w:val="none"/>
          <w14:textFill>
            <w14:solidFill>
              <w14:schemeClr w14:val="tx1"/>
            </w14:solidFill>
          </w14:textFill>
        </w:rPr>
        <w:t>如工程需要使用专利技术，应先征得甲方的书面认可。甲方负责办理相应的法律手续，因此而涉及的申报、试验、使用等费用列入工程建设其他费用。</w:t>
      </w:r>
    </w:p>
    <w:p w14:paraId="25C85629">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24</w:t>
      </w:r>
      <w:r>
        <w:rPr>
          <w:rFonts w:ascii="宋体" w:hAnsi="宋体"/>
          <w:b/>
          <w:snapToGrid w:val="0"/>
          <w:color w:val="000000" w:themeColor="text1"/>
          <w:kern w:val="0"/>
          <w:sz w:val="24"/>
          <w:highlight w:val="none"/>
          <w14:textFill>
            <w14:solidFill>
              <w14:schemeClr w14:val="tx1"/>
            </w14:solidFill>
          </w14:textFill>
        </w:rPr>
        <w:t>.6</w:t>
      </w:r>
      <w:r>
        <w:rPr>
          <w:rFonts w:hint="eastAsia" w:ascii="宋体" w:hAnsi="宋体"/>
          <w:snapToGrid w:val="0"/>
          <w:color w:val="000000" w:themeColor="text1"/>
          <w:kern w:val="0"/>
          <w:sz w:val="24"/>
          <w:highlight w:val="none"/>
          <w14:textFill>
            <w14:solidFill>
              <w14:schemeClr w14:val="tx1"/>
            </w14:solidFill>
          </w14:textFill>
        </w:rPr>
        <w:t>擅自使用专利技术侵犯他人专利权的，由责任方依法承担有关责任。</w:t>
      </w:r>
    </w:p>
    <w:p w14:paraId="136A4059">
      <w:pPr>
        <w:adjustRightInd w:val="0"/>
        <w:snapToGrid w:val="0"/>
        <w:spacing w:line="360" w:lineRule="auto"/>
        <w:ind w:right="11" w:firstLine="460" w:firstLineChars="192"/>
        <w:rPr>
          <w:rFonts w:hint="eastAsia" w:ascii="宋体" w:hAnsi="宋体"/>
          <w:snapToGrid w:val="0"/>
          <w:color w:val="000000" w:themeColor="text1"/>
          <w:kern w:val="0"/>
          <w:sz w:val="24"/>
          <w:highlight w:val="none"/>
          <w14:textFill>
            <w14:solidFill>
              <w14:schemeClr w14:val="tx1"/>
            </w14:solidFill>
          </w14:textFill>
        </w:rPr>
      </w:pPr>
    </w:p>
    <w:p w14:paraId="6A6978B9">
      <w:pPr>
        <w:pStyle w:val="4"/>
        <w:rPr>
          <w:rFonts w:hint="eastAsia"/>
          <w:color w:val="000000" w:themeColor="text1"/>
          <w:highlight w:val="none"/>
          <w14:textFill>
            <w14:solidFill>
              <w14:schemeClr w14:val="tx1"/>
            </w14:solidFill>
          </w14:textFill>
        </w:rPr>
      </w:pPr>
      <w:bookmarkStart w:id="129" w:name="_Toc21630"/>
      <w:bookmarkStart w:id="130" w:name="_Toc20742"/>
      <w:bookmarkStart w:id="131" w:name="_Toc14877"/>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不可抗力</w:t>
      </w:r>
      <w:bookmarkEnd w:id="129"/>
      <w:bookmarkEnd w:id="130"/>
      <w:bookmarkEnd w:id="131"/>
    </w:p>
    <w:p w14:paraId="27E27268">
      <w:pPr>
        <w:pStyle w:val="5"/>
        <w:rPr>
          <w:snapToGrid w:val="0"/>
          <w:color w:val="000000" w:themeColor="text1"/>
          <w:highlight w:val="none"/>
          <w14:textFill>
            <w14:solidFill>
              <w14:schemeClr w14:val="tx1"/>
            </w14:solidFill>
          </w14:textFill>
        </w:rPr>
      </w:pPr>
      <w:bookmarkStart w:id="132" w:name="_Toc17093"/>
      <w:bookmarkStart w:id="133" w:name="_Toc4791"/>
      <w:bookmarkStart w:id="134" w:name="_Toc18217"/>
      <w:r>
        <w:rPr>
          <w:rFonts w:hint="eastAsia"/>
          <w:snapToGrid w:val="0"/>
          <w:color w:val="000000" w:themeColor="text1"/>
          <w:highlight w:val="none"/>
          <w:lang w:eastAsia="zh-CN"/>
          <w14:textFill>
            <w14:solidFill>
              <w14:schemeClr w14:val="tx1"/>
            </w14:solidFill>
          </w14:textFill>
        </w:rPr>
        <w:t>25</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不可抗力</w:t>
      </w:r>
      <w:bookmarkEnd w:id="132"/>
      <w:bookmarkEnd w:id="133"/>
      <w:bookmarkEnd w:id="134"/>
    </w:p>
    <w:p w14:paraId="49D12DBF">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25</w:t>
      </w:r>
      <w:r>
        <w:rPr>
          <w:rFonts w:ascii="宋体" w:hAnsi="宋体"/>
          <w:b/>
          <w:snapToGrid w:val="0"/>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不可抗力，是指不能预见、不能避免并不能克服、对本合同的勘察、设计或服务工作造成实质性影响的自然灾害和战争、动乱（不包括乙方内部的任何纠纷和纷争）等社会事件。</w:t>
      </w:r>
    </w:p>
    <w:p w14:paraId="5C98BE19">
      <w:pPr>
        <w:adjustRightInd w:val="0"/>
        <w:snapToGrid w:val="0"/>
        <w:spacing w:line="360" w:lineRule="auto"/>
        <w:ind w:firstLine="482"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25</w:t>
      </w:r>
      <w:r>
        <w:rPr>
          <w:rFonts w:ascii="宋体" w:hAnsi="宋体"/>
          <w:b/>
          <w:snapToGrid w:val="0"/>
          <w:color w:val="000000" w:themeColor="text1"/>
          <w:kern w:val="0"/>
          <w:sz w:val="24"/>
          <w:highlight w:val="none"/>
          <w14:textFill>
            <w14:solidFill>
              <w14:schemeClr w14:val="tx1"/>
            </w14:solidFill>
          </w14:textFill>
        </w:rPr>
        <w:t>.2</w:t>
      </w:r>
      <w:r>
        <w:rPr>
          <w:rFonts w:hint="eastAsia" w:ascii="宋体" w:hAnsi="宋体"/>
          <w:bCs/>
          <w:snapToGrid w:val="0"/>
          <w:color w:val="000000" w:themeColor="text1"/>
          <w:kern w:val="0"/>
          <w:sz w:val="24"/>
          <w:highlight w:val="none"/>
          <w14:textFill>
            <w14:solidFill>
              <w14:schemeClr w14:val="tx1"/>
            </w14:solidFill>
          </w14:textFill>
        </w:rPr>
        <w:t>自然灾害的范围及其认定方式，按如下约定执行：</w:t>
      </w:r>
    </w:p>
    <w:p w14:paraId="57B33762">
      <w:pPr>
        <w:adjustRightInd w:val="0"/>
        <w:snapToGrid w:val="0"/>
        <w:spacing w:line="360" w:lineRule="auto"/>
        <w:ind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w:t>
      </w:r>
      <w:r>
        <w:rPr>
          <w:rFonts w:hint="eastAsia" w:ascii="宋体" w:hAnsi="宋体"/>
          <w:snapToGrid w:val="0"/>
          <w:color w:val="000000" w:themeColor="text1"/>
          <w:kern w:val="0"/>
          <w:sz w:val="24"/>
          <w:highlight w:val="none"/>
          <w14:textFill>
            <w14:solidFill>
              <w14:schemeClr w14:val="tx1"/>
            </w14:solidFill>
          </w14:textFill>
        </w:rPr>
        <w:t>工作</w:t>
      </w:r>
      <w:r>
        <w:rPr>
          <w:rFonts w:hint="eastAsia" w:ascii="宋体" w:hAnsi="宋体"/>
          <w:bCs/>
          <w:snapToGrid w:val="0"/>
          <w:color w:val="000000" w:themeColor="text1"/>
          <w:kern w:val="0"/>
          <w:sz w:val="24"/>
          <w:highlight w:val="none"/>
          <w14:textFill>
            <w14:solidFill>
              <w14:schemeClr w14:val="tx1"/>
            </w14:solidFill>
          </w14:textFill>
        </w:rPr>
        <w:t>日志、现场照片办理证据保全公证，方可认定为是不可抗力。</w:t>
      </w:r>
    </w:p>
    <w:p w14:paraId="04F90140">
      <w:pPr>
        <w:adjustRightInd w:val="0"/>
        <w:snapToGrid w:val="0"/>
        <w:spacing w:line="360" w:lineRule="auto"/>
        <w:ind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bCs/>
          <w:snapToGrid w:val="0"/>
          <w:color w:val="000000" w:themeColor="text1"/>
          <w:kern w:val="0"/>
          <w:sz w:val="24"/>
          <w:highlight w:val="none"/>
          <w14:textFill>
            <w14:solidFill>
              <w14:schemeClr w14:val="tx1"/>
            </w14:solidFill>
          </w14:textFill>
        </w:rPr>
        <w:t>2）里氏5级（含5级）以上的地震。</w:t>
      </w:r>
    </w:p>
    <w:p w14:paraId="039CA20B">
      <w:pPr>
        <w:adjustRightInd w:val="0"/>
        <w:snapToGrid w:val="0"/>
        <w:spacing w:line="360" w:lineRule="auto"/>
        <w:ind w:right="11" w:firstLine="463" w:firstLineChars="192"/>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
          <w:snapToGrid w:val="0"/>
          <w:color w:val="000000" w:themeColor="text1"/>
          <w:kern w:val="0"/>
          <w:sz w:val="24"/>
          <w:highlight w:val="none"/>
          <w:lang w:eastAsia="zh-CN"/>
          <w14:textFill>
            <w14:solidFill>
              <w14:schemeClr w14:val="tx1"/>
            </w14:solidFill>
          </w14:textFill>
        </w:rPr>
        <w:t>25</w:t>
      </w:r>
      <w:r>
        <w:rPr>
          <w:rFonts w:ascii="宋体" w:hAnsi="宋体"/>
          <w:b/>
          <w:snapToGrid w:val="0"/>
          <w:color w:val="000000" w:themeColor="text1"/>
          <w:kern w:val="0"/>
          <w:sz w:val="24"/>
          <w:highlight w:val="none"/>
          <w14:textFill>
            <w14:solidFill>
              <w14:schemeClr w14:val="tx1"/>
            </w14:solidFill>
          </w14:textFill>
        </w:rPr>
        <w:t>.3</w:t>
      </w:r>
      <w:r>
        <w:rPr>
          <w:rFonts w:hint="eastAsia" w:ascii="宋体" w:hAnsi="宋体"/>
          <w:snapToGrid w:val="0"/>
          <w:color w:val="000000" w:themeColor="text1"/>
          <w:kern w:val="0"/>
          <w:sz w:val="24"/>
          <w:highlight w:val="none"/>
          <w14:textFill>
            <w14:solidFill>
              <w14:schemeClr w14:val="tx1"/>
            </w14:solidFill>
          </w14:textFill>
        </w:rPr>
        <w:t>政府关于本项目政策的重大调整或本项目建设规划方案重大功能性调整，也属不可抗力。</w:t>
      </w:r>
    </w:p>
    <w:p w14:paraId="3C8216A3">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snapToGrid w:val="0"/>
          <w:color w:val="000000" w:themeColor="text1"/>
          <w:highlight w:val="none"/>
          <w:lang w:eastAsia="zh-CN"/>
          <w14:textFill>
            <w14:solidFill>
              <w14:schemeClr w14:val="tx1"/>
            </w14:solidFill>
          </w14:textFill>
        </w:rPr>
        <w:t>25</w:t>
      </w:r>
      <w:r>
        <w:rPr>
          <w:b/>
          <w:snapToGrid w:val="0"/>
          <w:color w:val="000000" w:themeColor="text1"/>
          <w:highlight w:val="none"/>
          <w14:textFill>
            <w14:solidFill>
              <w14:schemeClr w14:val="tx1"/>
            </w14:solidFill>
          </w14:textFill>
        </w:rPr>
        <w:t>.4</w:t>
      </w:r>
      <w:r>
        <w:rPr>
          <w:rFonts w:hint="eastAsia"/>
          <w:snapToGrid w:val="0"/>
          <w:color w:val="000000" w:themeColor="text1"/>
          <w:highlight w:val="none"/>
          <w14:textFill>
            <w14:solidFill>
              <w14:schemeClr w14:val="tx1"/>
            </w14:solidFill>
          </w14:textFill>
        </w:rPr>
        <w:t>因</w:t>
      </w:r>
      <w:r>
        <w:rPr>
          <w:snapToGrid w:val="0"/>
          <w:color w:val="000000" w:themeColor="text1"/>
          <w:highlight w:val="none"/>
          <w14:textFill>
            <w14:solidFill>
              <w14:schemeClr w14:val="tx1"/>
            </w14:solidFill>
          </w14:textFill>
        </w:rPr>
        <w:t>不可抗力</w:t>
      </w:r>
      <w:r>
        <w:rPr>
          <w:rFonts w:hint="eastAsia"/>
          <w:snapToGrid w:val="0"/>
          <w:color w:val="000000" w:themeColor="text1"/>
          <w:highlight w:val="none"/>
          <w14:textFill>
            <w14:solidFill>
              <w14:schemeClr w14:val="tx1"/>
            </w14:solidFill>
          </w14:textFill>
        </w:rPr>
        <w:t>事件导致的费用损失，由甲、乙双方各自承担自己的损失。对不可抗力事件导致的乙方勘察、设计成果文件提交时间的延误，由双方协商确定乙方提交勘察、设计成果的提交时间。</w:t>
      </w:r>
    </w:p>
    <w:p w14:paraId="5A8E7DF9">
      <w:pPr>
        <w:adjustRightInd w:val="0"/>
        <w:snapToGrid w:val="0"/>
        <w:spacing w:line="360" w:lineRule="auto"/>
        <w:ind w:left="959" w:leftChars="228" w:hanging="480" w:hangingChars="200"/>
        <w:rPr>
          <w:rFonts w:hint="eastAsia" w:ascii="宋体" w:hAnsi="宋体"/>
          <w:snapToGrid w:val="0"/>
          <w:color w:val="000000" w:themeColor="text1"/>
          <w:kern w:val="0"/>
          <w:sz w:val="24"/>
          <w:highlight w:val="none"/>
          <w14:textFill>
            <w14:solidFill>
              <w14:schemeClr w14:val="tx1"/>
            </w14:solidFill>
          </w14:textFill>
        </w:rPr>
      </w:pPr>
    </w:p>
    <w:p w14:paraId="0E58706E">
      <w:pPr>
        <w:pStyle w:val="4"/>
        <w:rPr>
          <w:rFonts w:hint="eastAsia"/>
          <w:color w:val="000000" w:themeColor="text1"/>
          <w:highlight w:val="none"/>
          <w14:textFill>
            <w14:solidFill>
              <w14:schemeClr w14:val="tx1"/>
            </w14:solidFill>
          </w14:textFill>
        </w:rPr>
      </w:pPr>
      <w:bookmarkStart w:id="135" w:name="_Toc8882"/>
      <w:bookmarkStart w:id="136" w:name="_Toc32066"/>
      <w:bookmarkStart w:id="137" w:name="_Toc10706"/>
      <w:r>
        <w:rPr>
          <w:rFonts w:hint="eastAsia"/>
          <w:color w:val="000000" w:themeColor="text1"/>
          <w:highlight w:val="none"/>
          <w14:textFill>
            <w14:solidFill>
              <w14:schemeClr w14:val="tx1"/>
            </w14:solidFill>
          </w14:textFill>
        </w:rPr>
        <w:t>第十</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章</w:t>
      </w:r>
      <w:r>
        <w:rPr>
          <w:color w:val="000000" w:themeColor="text1"/>
          <w:highlight w:val="none"/>
          <w14:textFill>
            <w14:solidFill>
              <w14:schemeClr w14:val="tx1"/>
            </w14:solidFill>
          </w14:textFill>
        </w:rPr>
        <w:t xml:space="preserve">  </w:t>
      </w:r>
      <w:bookmarkEnd w:id="135"/>
      <w:r>
        <w:rPr>
          <w:rFonts w:hint="eastAsia"/>
          <w:color w:val="000000" w:themeColor="text1"/>
          <w:highlight w:val="none"/>
          <w14:textFill>
            <w14:solidFill>
              <w14:schemeClr w14:val="tx1"/>
            </w14:solidFill>
          </w14:textFill>
        </w:rPr>
        <w:t>合同生效、解除与其他</w:t>
      </w:r>
      <w:bookmarkEnd w:id="136"/>
      <w:bookmarkEnd w:id="137"/>
    </w:p>
    <w:p w14:paraId="0BCD2BAF">
      <w:pPr>
        <w:pStyle w:val="5"/>
        <w:rPr>
          <w:snapToGrid w:val="0"/>
          <w:color w:val="000000" w:themeColor="text1"/>
          <w:highlight w:val="none"/>
          <w14:textFill>
            <w14:solidFill>
              <w14:schemeClr w14:val="tx1"/>
            </w14:solidFill>
          </w14:textFill>
        </w:rPr>
      </w:pPr>
      <w:bookmarkStart w:id="138" w:name="_Toc10381"/>
      <w:bookmarkStart w:id="139" w:name="_Toc21367"/>
      <w:r>
        <w:rPr>
          <w:rFonts w:hint="eastAsia"/>
          <w:snapToGrid w:val="0"/>
          <w:color w:val="000000" w:themeColor="text1"/>
          <w:highlight w:val="none"/>
          <w:lang w:eastAsia="zh-CN"/>
          <w14:textFill>
            <w14:solidFill>
              <w14:schemeClr w14:val="tx1"/>
            </w14:solidFill>
          </w14:textFill>
        </w:rPr>
        <w:t>26</w:t>
      </w:r>
      <w:r>
        <w:rPr>
          <w:snapToGrid w:val="0"/>
          <w:color w:val="000000" w:themeColor="text1"/>
          <w:highlight w:val="none"/>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合同生效、解除及其他</w:t>
      </w:r>
      <w:bookmarkEnd w:id="138"/>
      <w:bookmarkEnd w:id="139"/>
    </w:p>
    <w:p w14:paraId="126F03BD">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snapToGrid w:val="0"/>
          <w:color w:val="000000" w:themeColor="text1"/>
          <w:highlight w:val="none"/>
          <w:lang w:eastAsia="zh-CN"/>
          <w14:textFill>
            <w14:solidFill>
              <w14:schemeClr w14:val="tx1"/>
            </w14:solidFill>
          </w14:textFill>
        </w:rPr>
        <w:t>26</w:t>
      </w:r>
      <w:r>
        <w:rPr>
          <w:b/>
          <w:snapToGrid w:val="0"/>
          <w:color w:val="000000" w:themeColor="text1"/>
          <w:highlight w:val="none"/>
          <w14:textFill>
            <w14:solidFill>
              <w14:schemeClr w14:val="tx1"/>
            </w14:solidFill>
          </w14:textFill>
        </w:rPr>
        <w:t>.1</w:t>
      </w:r>
      <w:r>
        <w:rPr>
          <w:rFonts w:hint="eastAsia"/>
          <w:snapToGrid w:val="0"/>
          <w:color w:val="000000" w:themeColor="text1"/>
          <w:highlight w:val="none"/>
          <w14:textFill>
            <w14:solidFill>
              <w14:schemeClr w14:val="tx1"/>
            </w14:solidFill>
          </w14:textFill>
        </w:rPr>
        <w:t>本合同的生效及终止按本合同协议书第</w:t>
      </w:r>
      <w:r>
        <w:rPr>
          <w:rFonts w:hint="eastAsia"/>
          <w:snapToGrid w:val="0"/>
          <w:color w:val="000000" w:themeColor="text1"/>
          <w:highlight w:val="none"/>
          <w:lang w:eastAsia="zh-CN"/>
          <w14:textFill>
            <w14:solidFill>
              <w14:schemeClr w14:val="tx1"/>
            </w14:solidFill>
          </w14:textFill>
        </w:rPr>
        <w:t>11</w:t>
      </w:r>
      <w:r>
        <w:rPr>
          <w:snapToGrid w:val="0"/>
          <w:color w:val="000000" w:themeColor="text1"/>
          <w:highlight w:val="none"/>
          <w14:textFill>
            <w14:solidFill>
              <w14:schemeClr w14:val="tx1"/>
            </w14:solidFill>
          </w14:textFill>
        </w:rPr>
        <w:t>条的约定执行。</w:t>
      </w:r>
    </w:p>
    <w:p w14:paraId="09FC9834">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snapToGrid w:val="0"/>
          <w:color w:val="000000" w:themeColor="text1"/>
          <w:highlight w:val="none"/>
          <w:lang w:eastAsia="zh-CN"/>
          <w14:textFill>
            <w14:solidFill>
              <w14:schemeClr w14:val="tx1"/>
            </w14:solidFill>
          </w14:textFill>
        </w:rPr>
        <w:t>26</w:t>
      </w:r>
      <w:r>
        <w:rPr>
          <w:b/>
          <w:snapToGrid w:val="0"/>
          <w:color w:val="000000" w:themeColor="text1"/>
          <w:highlight w:val="none"/>
          <w14:textFill>
            <w14:solidFill>
              <w14:schemeClr w14:val="tx1"/>
            </w14:solidFill>
          </w14:textFill>
        </w:rPr>
        <w:t>.2</w:t>
      </w:r>
      <w:r>
        <w:rPr>
          <w:rFonts w:hint="eastAsia"/>
          <w:snapToGrid w:val="0"/>
          <w:color w:val="000000" w:themeColor="text1"/>
          <w:highlight w:val="none"/>
          <w14:textFill>
            <w14:solidFill>
              <w14:schemeClr w14:val="tx1"/>
            </w14:solidFill>
          </w14:textFill>
        </w:rPr>
        <w:t>本合同第三篇所列的附件均为本合同不可分割的组成部分。</w:t>
      </w:r>
    </w:p>
    <w:p w14:paraId="482E860F">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14:textFill>
            <w14:solidFill>
              <w14:schemeClr w14:val="tx1"/>
            </w14:solidFill>
          </w14:textFill>
        </w:rPr>
      </w:pPr>
      <w:r>
        <w:rPr>
          <w:rFonts w:hint="eastAsia"/>
          <w:b/>
          <w:snapToGrid w:val="0"/>
          <w:color w:val="000000" w:themeColor="text1"/>
          <w:highlight w:val="none"/>
          <w:lang w:eastAsia="zh-CN"/>
          <w14:textFill>
            <w14:solidFill>
              <w14:schemeClr w14:val="tx1"/>
            </w14:solidFill>
          </w14:textFill>
        </w:rPr>
        <w:t>26</w:t>
      </w:r>
      <w:r>
        <w:rPr>
          <w:b/>
          <w:snapToGrid w:val="0"/>
          <w:color w:val="000000" w:themeColor="text1"/>
          <w:highlight w:val="none"/>
          <w14:textFill>
            <w14:solidFill>
              <w14:schemeClr w14:val="tx1"/>
            </w14:solidFill>
          </w14:textFill>
        </w:rPr>
        <w:t>.3</w:t>
      </w:r>
      <w:r>
        <w:rPr>
          <w:rFonts w:hint="eastAsia"/>
          <w:snapToGrid w:val="0"/>
          <w:color w:val="000000" w:themeColor="text1"/>
          <w:highlight w:val="none"/>
          <w14:textFill>
            <w14:solidFill>
              <w14:schemeClr w14:val="tx1"/>
            </w14:solidFill>
          </w14:textFill>
        </w:rPr>
        <w:t>甲、双方经协商一致，可以解除合同。</w:t>
      </w:r>
    </w:p>
    <w:p w14:paraId="22277671">
      <w:pPr>
        <w:pStyle w:val="13"/>
        <w:adjustRightInd w:val="0"/>
        <w:snapToGrid w:val="0"/>
        <w:spacing w:before="0" w:beforeAutospacing="0" w:after="0" w:afterAutospacing="0" w:line="360" w:lineRule="auto"/>
        <w:ind w:firstLine="482" w:firstLineChars="200"/>
        <w:rPr>
          <w:rFonts w:hint="eastAsia"/>
          <w:snapToGrid w:val="0"/>
          <w:color w:val="000000" w:themeColor="text1"/>
          <w:highlight w:val="none"/>
          <w:lang w:val="en-US" w:eastAsia="zh-CN"/>
          <w14:textFill>
            <w14:solidFill>
              <w14:schemeClr w14:val="tx1"/>
            </w14:solidFill>
          </w14:textFill>
        </w:rPr>
      </w:pPr>
      <w:r>
        <w:rPr>
          <w:rFonts w:hint="eastAsia"/>
          <w:b/>
          <w:snapToGrid w:val="0"/>
          <w:color w:val="000000" w:themeColor="text1"/>
          <w:highlight w:val="none"/>
          <w:lang w:eastAsia="zh-CN"/>
          <w14:textFill>
            <w14:solidFill>
              <w14:schemeClr w14:val="tx1"/>
            </w14:solidFill>
          </w14:textFill>
        </w:rPr>
        <w:t>26</w:t>
      </w:r>
      <w:r>
        <w:rPr>
          <w:b/>
          <w:snapToGrid w:val="0"/>
          <w:color w:val="000000" w:themeColor="text1"/>
          <w:highlight w:val="none"/>
          <w14:textFill>
            <w14:solidFill>
              <w14:schemeClr w14:val="tx1"/>
            </w14:solidFill>
          </w14:textFill>
        </w:rPr>
        <w:t>.4</w:t>
      </w:r>
      <w:r>
        <w:rPr>
          <w:rFonts w:hint="eastAsia"/>
          <w:snapToGrid w:val="0"/>
          <w:color w:val="000000" w:themeColor="text1"/>
          <w:highlight w:val="none"/>
          <w:lang w:val="en-US" w:eastAsia="zh-CN"/>
          <w14:textFill>
            <w14:solidFill>
              <w14:schemeClr w14:val="tx1"/>
            </w14:solidFill>
          </w14:textFill>
        </w:rPr>
        <w:t>由于不可抗力因素致使合同无法履行时，双方应及时协商解决。</w:t>
      </w:r>
    </w:p>
    <w:p w14:paraId="3E808571">
      <w:pPr>
        <w:pStyle w:val="13"/>
        <w:adjustRightInd w:val="0"/>
        <w:snapToGrid w:val="0"/>
        <w:spacing w:before="0" w:beforeAutospacing="0" w:after="0" w:afterAutospacing="0" w:line="360" w:lineRule="auto"/>
        <w:ind w:firstLine="482" w:firstLineChars="200"/>
        <w:rPr>
          <w:rFonts w:hint="default"/>
          <w:snapToGrid w:val="0"/>
          <w:color w:val="000000" w:themeColor="text1"/>
          <w:highlight w:val="none"/>
          <w:lang w:val="en-US" w:eastAsia="zh-CN"/>
          <w14:textFill>
            <w14:solidFill>
              <w14:schemeClr w14:val="tx1"/>
            </w14:solidFill>
          </w14:textFill>
        </w:rPr>
      </w:pPr>
      <w:r>
        <w:rPr>
          <w:rFonts w:hint="eastAsia"/>
          <w:b/>
          <w:bCs/>
          <w:snapToGrid w:val="0"/>
          <w:color w:val="000000" w:themeColor="text1"/>
          <w:highlight w:val="none"/>
          <w:lang w:val="en-US" w:eastAsia="zh-CN"/>
          <w14:textFill>
            <w14:solidFill>
              <w14:schemeClr w14:val="tx1"/>
            </w14:solidFill>
          </w14:textFill>
        </w:rPr>
        <w:t>26.5</w:t>
      </w:r>
      <w:r>
        <w:rPr>
          <w:rFonts w:hint="eastAsia"/>
          <w:snapToGrid w:val="0"/>
          <w:color w:val="000000" w:themeColor="text1"/>
          <w:highlight w:val="none"/>
          <w:lang w:val="en-US" w:eastAsia="zh-CN"/>
          <w14:textFill>
            <w14:solidFill>
              <w14:schemeClr w14:val="tx1"/>
            </w14:solidFill>
          </w14:textFill>
        </w:rPr>
        <w:t>本合同发生争议，双方当事人应协商解决。协商无法解决的，可向发包人所在地人民法院起诉。</w:t>
      </w:r>
    </w:p>
    <w:p w14:paraId="4AEDBDEE">
      <w:pPr>
        <w:widowControl/>
        <w:jc w:val="left"/>
        <w:rPr>
          <w:rFonts w:hint="eastAsia" w:ascii="宋体" w:hAnsi="宋体"/>
          <w:b/>
          <w:bCs/>
          <w:snapToGrid w:val="0"/>
          <w:color w:val="000000" w:themeColor="text1"/>
          <w:kern w:val="0"/>
          <w:sz w:val="44"/>
          <w:szCs w:val="44"/>
          <w:highlight w:val="none"/>
          <w14:textFill>
            <w14:solidFill>
              <w14:schemeClr w14:val="tx1"/>
            </w14:solidFill>
          </w14:textFill>
        </w:rPr>
      </w:pPr>
    </w:p>
    <w:p w14:paraId="7BD9C87A">
      <w:pPr>
        <w:pStyle w:val="4"/>
        <w:rPr>
          <w:rFonts w:hint="eastAsia"/>
          <w:color w:val="000000" w:themeColor="text1"/>
          <w:highlight w:val="none"/>
          <w14:textFill>
            <w14:solidFill>
              <w14:schemeClr w14:val="tx1"/>
            </w14:solidFill>
          </w14:textFill>
        </w:rPr>
      </w:pPr>
    </w:p>
    <w:p w14:paraId="03E76BAA">
      <w:pPr>
        <w:pStyle w:val="4"/>
        <w:rPr>
          <w:rFonts w:hint="eastAsia"/>
          <w:color w:val="000000" w:themeColor="text1"/>
          <w:highlight w:val="none"/>
          <w14:textFill>
            <w14:solidFill>
              <w14:schemeClr w14:val="tx1"/>
            </w14:solidFill>
          </w14:textFill>
        </w:rPr>
      </w:pPr>
    </w:p>
    <w:p w14:paraId="73EE87E5">
      <w:pPr>
        <w:pStyle w:val="4"/>
        <w:rPr>
          <w:rFonts w:hint="eastAsia"/>
          <w:color w:val="000000" w:themeColor="text1"/>
          <w:highlight w:val="none"/>
          <w14:textFill>
            <w14:solidFill>
              <w14:schemeClr w14:val="tx1"/>
            </w14:solidFill>
          </w14:textFill>
        </w:rPr>
      </w:pPr>
    </w:p>
    <w:p w14:paraId="08254E52">
      <w:pPr>
        <w:pStyle w:val="4"/>
        <w:rPr>
          <w:rFonts w:hint="eastAsia"/>
          <w:color w:val="000000" w:themeColor="text1"/>
          <w:highlight w:val="none"/>
          <w14:textFill>
            <w14:solidFill>
              <w14:schemeClr w14:val="tx1"/>
            </w14:solidFill>
          </w14:textFill>
        </w:rPr>
      </w:pPr>
    </w:p>
    <w:p w14:paraId="1BDB3DC6">
      <w:pPr>
        <w:pStyle w:val="4"/>
        <w:rPr>
          <w:rFonts w:hint="eastAsia"/>
          <w:color w:val="000000" w:themeColor="text1"/>
          <w:highlight w:val="none"/>
          <w14:textFill>
            <w14:solidFill>
              <w14:schemeClr w14:val="tx1"/>
            </w14:solidFill>
          </w14:textFill>
        </w:rPr>
      </w:pPr>
    </w:p>
    <w:p w14:paraId="579E6511">
      <w:pPr>
        <w:pStyle w:val="4"/>
        <w:rPr>
          <w:rFonts w:hint="eastAsia"/>
          <w:color w:val="000000" w:themeColor="text1"/>
          <w:highlight w:val="none"/>
          <w14:textFill>
            <w14:solidFill>
              <w14:schemeClr w14:val="tx1"/>
            </w14:solidFill>
          </w14:textFill>
        </w:rPr>
      </w:pPr>
    </w:p>
    <w:p w14:paraId="30C3D1A3">
      <w:pPr>
        <w:pStyle w:val="4"/>
        <w:rPr>
          <w:rFonts w:hint="eastAsia"/>
          <w:color w:val="000000" w:themeColor="text1"/>
          <w:highlight w:val="none"/>
          <w14:textFill>
            <w14:solidFill>
              <w14:schemeClr w14:val="tx1"/>
            </w14:solidFill>
          </w14:textFill>
        </w:rPr>
      </w:pPr>
    </w:p>
    <w:p w14:paraId="668B1221">
      <w:pPr>
        <w:pStyle w:val="4"/>
        <w:rPr>
          <w:rFonts w:hint="eastAsia"/>
          <w:color w:val="000000" w:themeColor="text1"/>
          <w:highlight w:val="none"/>
          <w14:textFill>
            <w14:solidFill>
              <w14:schemeClr w14:val="tx1"/>
            </w14:solidFill>
          </w14:textFill>
        </w:rPr>
      </w:pPr>
    </w:p>
    <w:p w14:paraId="3E69F350">
      <w:pPr>
        <w:pStyle w:val="4"/>
        <w:rPr>
          <w:rFonts w:hint="eastAsia"/>
          <w:color w:val="000000" w:themeColor="text1"/>
          <w:highlight w:val="none"/>
          <w14:textFill>
            <w14:solidFill>
              <w14:schemeClr w14:val="tx1"/>
            </w14:solidFill>
          </w14:textFill>
        </w:rPr>
      </w:pPr>
    </w:p>
    <w:p w14:paraId="7C87881E">
      <w:pPr>
        <w:pStyle w:val="4"/>
        <w:rPr>
          <w:rFonts w:hint="eastAsia"/>
          <w:color w:val="000000" w:themeColor="text1"/>
          <w:highlight w:val="none"/>
          <w14:textFill>
            <w14:solidFill>
              <w14:schemeClr w14:val="tx1"/>
            </w14:solidFill>
          </w14:textFill>
        </w:rPr>
      </w:pPr>
    </w:p>
    <w:p w14:paraId="0674F62D">
      <w:pPr>
        <w:pStyle w:val="4"/>
        <w:rPr>
          <w:rFonts w:hint="eastAsia"/>
          <w:color w:val="000000" w:themeColor="text1"/>
          <w:highlight w:val="none"/>
          <w14:textFill>
            <w14:solidFill>
              <w14:schemeClr w14:val="tx1"/>
            </w14:solidFill>
          </w14:textFill>
        </w:rPr>
      </w:pPr>
    </w:p>
    <w:p w14:paraId="7F70B9CC">
      <w:pPr>
        <w:pStyle w:val="4"/>
        <w:rPr>
          <w:rFonts w:hint="eastAsia"/>
          <w:color w:val="000000" w:themeColor="text1"/>
          <w:highlight w:val="none"/>
          <w14:textFill>
            <w14:solidFill>
              <w14:schemeClr w14:val="tx1"/>
            </w14:solidFill>
          </w14:textFill>
        </w:rPr>
      </w:pPr>
    </w:p>
    <w:p w14:paraId="3E49D2C0">
      <w:pPr>
        <w:pStyle w:val="4"/>
        <w:rPr>
          <w:rFonts w:hint="eastAsia"/>
          <w:color w:val="000000" w:themeColor="text1"/>
          <w:highlight w:val="none"/>
          <w14:textFill>
            <w14:solidFill>
              <w14:schemeClr w14:val="tx1"/>
            </w14:solidFill>
          </w14:textFill>
        </w:rPr>
      </w:pPr>
    </w:p>
    <w:p w14:paraId="69B4407C">
      <w:pPr>
        <w:pStyle w:val="4"/>
        <w:rPr>
          <w:rFonts w:hint="eastAsia"/>
          <w:color w:val="000000" w:themeColor="text1"/>
          <w:highlight w:val="none"/>
          <w14:textFill>
            <w14:solidFill>
              <w14:schemeClr w14:val="tx1"/>
            </w14:solidFill>
          </w14:textFill>
        </w:rPr>
      </w:pPr>
    </w:p>
    <w:p w14:paraId="1DC8E6F5">
      <w:pPr>
        <w:pStyle w:val="4"/>
        <w:rPr>
          <w:rFonts w:hint="eastAsia"/>
          <w:color w:val="000000" w:themeColor="text1"/>
          <w:highlight w:val="none"/>
          <w14:textFill>
            <w14:solidFill>
              <w14:schemeClr w14:val="tx1"/>
            </w14:solidFill>
          </w14:textFill>
        </w:rPr>
      </w:pPr>
    </w:p>
    <w:p w14:paraId="16DC55F0">
      <w:pPr>
        <w:pStyle w:val="4"/>
        <w:rPr>
          <w:rFonts w:hint="eastAsia"/>
          <w:color w:val="000000" w:themeColor="text1"/>
          <w:highlight w:val="none"/>
          <w14:textFill>
            <w14:solidFill>
              <w14:schemeClr w14:val="tx1"/>
            </w14:solidFill>
          </w14:textFill>
        </w:rPr>
      </w:pPr>
    </w:p>
    <w:p w14:paraId="1962A657">
      <w:pPr>
        <w:pStyle w:val="4"/>
        <w:rPr>
          <w:rFonts w:hint="eastAsia"/>
          <w:color w:val="000000" w:themeColor="text1"/>
          <w:highlight w:val="none"/>
          <w14:textFill>
            <w14:solidFill>
              <w14:schemeClr w14:val="tx1"/>
            </w14:solidFill>
          </w14:textFill>
        </w:rPr>
      </w:pPr>
    </w:p>
    <w:p w14:paraId="0E8E4DF8">
      <w:pPr>
        <w:pStyle w:val="4"/>
        <w:rPr>
          <w:rFonts w:hint="eastAsia"/>
          <w:color w:val="000000" w:themeColor="text1"/>
          <w:highlight w:val="none"/>
          <w14:textFill>
            <w14:solidFill>
              <w14:schemeClr w14:val="tx1"/>
            </w14:solidFill>
          </w14:textFill>
        </w:rPr>
      </w:pPr>
    </w:p>
    <w:p w14:paraId="046E8C4B">
      <w:pPr>
        <w:pStyle w:val="4"/>
        <w:rPr>
          <w:rFonts w:hint="eastAsia"/>
          <w:color w:val="000000" w:themeColor="text1"/>
          <w:highlight w:val="none"/>
          <w14:textFill>
            <w14:solidFill>
              <w14:schemeClr w14:val="tx1"/>
            </w14:solidFill>
          </w14:textFill>
        </w:rPr>
      </w:pPr>
    </w:p>
    <w:p w14:paraId="34251CB9">
      <w:pPr>
        <w:pStyle w:val="4"/>
        <w:rPr>
          <w:rFonts w:hint="eastAsia"/>
          <w:color w:val="000000" w:themeColor="text1"/>
          <w:highlight w:val="none"/>
          <w14:textFill>
            <w14:solidFill>
              <w14:schemeClr w14:val="tx1"/>
            </w14:solidFill>
          </w14:textFill>
        </w:rPr>
      </w:pPr>
    </w:p>
    <w:p w14:paraId="264C6C79">
      <w:pPr>
        <w:pStyle w:val="4"/>
        <w:rPr>
          <w:rFonts w:hint="eastAsia"/>
          <w:color w:val="000000" w:themeColor="text1"/>
          <w:highlight w:val="none"/>
          <w14:textFill>
            <w14:solidFill>
              <w14:schemeClr w14:val="tx1"/>
            </w14:solidFill>
          </w14:textFill>
        </w:rPr>
      </w:pPr>
    </w:p>
    <w:p w14:paraId="76C518ED">
      <w:pPr>
        <w:pStyle w:val="4"/>
        <w:rPr>
          <w:rFonts w:hint="eastAsia"/>
          <w:color w:val="000000" w:themeColor="text1"/>
          <w:highlight w:val="none"/>
          <w14:textFill>
            <w14:solidFill>
              <w14:schemeClr w14:val="tx1"/>
            </w14:solidFill>
          </w14:textFill>
        </w:rPr>
      </w:pPr>
    </w:p>
    <w:p w14:paraId="7475F15C">
      <w:pPr>
        <w:pStyle w:val="4"/>
        <w:rPr>
          <w:rFonts w:hint="eastAsia"/>
          <w:color w:val="000000" w:themeColor="text1"/>
          <w:highlight w:val="none"/>
          <w14:textFill>
            <w14:solidFill>
              <w14:schemeClr w14:val="tx1"/>
            </w14:solidFill>
          </w14:textFill>
        </w:rPr>
      </w:pPr>
    </w:p>
    <w:p w14:paraId="5DDF9455">
      <w:pPr>
        <w:pStyle w:val="4"/>
        <w:rPr>
          <w:rFonts w:hint="eastAsia"/>
          <w:color w:val="000000" w:themeColor="text1"/>
          <w:highlight w:val="none"/>
          <w14:textFill>
            <w14:solidFill>
              <w14:schemeClr w14:val="tx1"/>
            </w14:solidFill>
          </w14:textFill>
        </w:rPr>
      </w:pPr>
    </w:p>
    <w:p w14:paraId="6155A83D">
      <w:pPr>
        <w:pStyle w:val="4"/>
        <w:jc w:val="both"/>
        <w:rPr>
          <w:rFonts w:hint="eastAsia"/>
          <w:color w:val="000000" w:themeColor="text1"/>
          <w:highlight w:val="none"/>
          <w14:textFill>
            <w14:solidFill>
              <w14:schemeClr w14:val="tx1"/>
            </w14:solidFill>
          </w14:textFill>
        </w:rPr>
      </w:pPr>
      <w:bookmarkStart w:id="140" w:name="_Toc7555"/>
      <w:bookmarkStart w:id="141" w:name="_Toc14484"/>
      <w:bookmarkStart w:id="142" w:name="_Toc21654"/>
      <w:r>
        <w:rPr>
          <w:rFonts w:hint="eastAsia"/>
          <w:color w:val="000000" w:themeColor="text1"/>
          <w:highlight w:val="none"/>
          <w14:textFill>
            <w14:solidFill>
              <w14:schemeClr w14:val="tx1"/>
            </w14:solidFill>
          </w14:textFill>
        </w:rPr>
        <w:t>第三篇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合同附件</w:t>
      </w:r>
      <w:bookmarkEnd w:id="140"/>
      <w:bookmarkEnd w:id="141"/>
      <w:bookmarkEnd w:id="142"/>
    </w:p>
    <w:p w14:paraId="4A403473">
      <w:pPr>
        <w:pStyle w:val="5"/>
        <w:rPr>
          <w:snapToGrid w:val="0"/>
          <w:color w:val="000000" w:themeColor="text1"/>
          <w:highlight w:val="none"/>
          <w14:textFill>
            <w14:solidFill>
              <w14:schemeClr w14:val="tx1"/>
            </w14:solidFill>
          </w14:textFill>
        </w:rPr>
      </w:pPr>
      <w:bookmarkStart w:id="143" w:name="_Toc13888"/>
      <w:bookmarkStart w:id="144" w:name="_Toc11319"/>
      <w:bookmarkStart w:id="145" w:name="_Toc6115"/>
      <w:r>
        <w:rPr>
          <w:snapToGrid w:val="0"/>
          <w:color w:val="000000" w:themeColor="text1"/>
          <w:highlight w:val="none"/>
          <w14:textFill>
            <w14:solidFill>
              <w14:schemeClr w14:val="tx1"/>
            </w14:solidFill>
          </w14:textFill>
        </w:rPr>
        <w:t xml:space="preserve">1 </w:t>
      </w:r>
      <w:r>
        <w:rPr>
          <w:rFonts w:hint="eastAsia"/>
          <w:snapToGrid w:val="0"/>
          <w:color w:val="000000" w:themeColor="text1"/>
          <w:highlight w:val="none"/>
          <w14:textFill>
            <w14:solidFill>
              <w14:schemeClr w14:val="tx1"/>
            </w14:solidFill>
          </w14:textFill>
        </w:rPr>
        <w:t>本项目拟投入人员配备表</w:t>
      </w:r>
      <w:bookmarkEnd w:id="143"/>
      <w:bookmarkEnd w:id="144"/>
      <w:bookmarkEnd w:id="145"/>
    </w:p>
    <w:p w14:paraId="0BE0E680">
      <w:pPr>
        <w:adjustRightInd w:val="0"/>
        <w:snapToGrid w:val="0"/>
        <w:spacing w:line="360" w:lineRule="auto"/>
        <w:jc w:val="left"/>
        <w:rPr>
          <w:rFonts w:hint="eastAsia" w:ascii="宋体" w:hAnsi="宋体"/>
          <w:b/>
          <w:bCs/>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highlight w:val="none"/>
          <w14:textFill>
            <w14:solidFill>
              <w14:schemeClr w14:val="tx1"/>
            </w14:solidFill>
          </w14:textFill>
        </w:rPr>
        <w:t>工程名称：</w:t>
      </w:r>
      <w:r>
        <w:rPr>
          <w:rFonts w:ascii="宋体" w:hAnsi="宋体"/>
          <w:b/>
          <w:bCs/>
          <w:snapToGrid w:val="0"/>
          <w:color w:val="000000" w:themeColor="text1"/>
          <w:kern w:val="0"/>
          <w:sz w:val="24"/>
          <w:highlight w:val="none"/>
          <w:u w:val="single"/>
          <w14:textFill>
            <w14:solidFill>
              <w14:schemeClr w14:val="tx1"/>
            </w14:solidFill>
          </w14:textFill>
        </w:rPr>
        <w:t xml:space="preserve">                         </w:t>
      </w:r>
      <w:r>
        <w:rPr>
          <w:rFonts w:hint="eastAsia" w:ascii="宋体" w:hAnsi="宋体"/>
          <w:b/>
          <w:bCs/>
          <w:snapToGrid w:val="0"/>
          <w:color w:val="000000" w:themeColor="text1"/>
          <w:kern w:val="0"/>
          <w:sz w:val="24"/>
          <w:highlight w:val="none"/>
          <w14:textFill>
            <w14:solidFill>
              <w14:schemeClr w14:val="tx1"/>
            </w14:solidFill>
          </w14:textFill>
        </w:rPr>
        <w:t>勘察设计</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01"/>
        <w:gridCol w:w="1275"/>
        <w:gridCol w:w="993"/>
        <w:gridCol w:w="1134"/>
        <w:gridCol w:w="1701"/>
        <w:gridCol w:w="1100"/>
        <w:gridCol w:w="1218"/>
      </w:tblGrid>
      <w:tr w14:paraId="072F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4B5B8888">
            <w:pPr>
              <w:adjustRightInd w:val="0"/>
              <w:snapToGrid w:val="0"/>
              <w:spacing w:line="360" w:lineRule="auto"/>
              <w:jc w:val="center"/>
              <w:rPr>
                <w:rFonts w:hint="eastAsia" w:ascii="宋体" w:hAnsi="宋体" w:cs="Times New Roman"/>
                <w:b/>
                <w:bCs/>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14:textFill>
                  <w14:solidFill>
                    <w14:schemeClr w14:val="tx1"/>
                  </w14:solidFill>
                </w14:textFill>
              </w:rPr>
              <w:t>姓名</w:t>
            </w:r>
          </w:p>
        </w:tc>
        <w:tc>
          <w:tcPr>
            <w:tcW w:w="1275" w:type="dxa"/>
            <w:shd w:val="clear" w:color="auto" w:fill="FFFFFF" w:themeFill="background1"/>
            <w:vAlign w:val="center"/>
          </w:tcPr>
          <w:p w14:paraId="5709F8F8">
            <w:pPr>
              <w:adjustRightInd w:val="0"/>
              <w:snapToGrid w:val="0"/>
              <w:spacing w:line="360" w:lineRule="auto"/>
              <w:jc w:val="center"/>
              <w:rPr>
                <w:rFonts w:hint="eastAsia" w:ascii="宋体" w:hAnsi="宋体" w:cs="Times New Roman"/>
                <w:b/>
                <w:bCs/>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14:textFill>
                  <w14:solidFill>
                    <w14:schemeClr w14:val="tx1"/>
                  </w14:solidFill>
                </w14:textFill>
              </w:rPr>
              <w:t>职务</w:t>
            </w:r>
          </w:p>
        </w:tc>
        <w:tc>
          <w:tcPr>
            <w:tcW w:w="993" w:type="dxa"/>
            <w:shd w:val="clear" w:color="auto" w:fill="FFFFFF" w:themeFill="background1"/>
            <w:vAlign w:val="center"/>
          </w:tcPr>
          <w:p w14:paraId="590F6A81">
            <w:pPr>
              <w:adjustRightInd w:val="0"/>
              <w:snapToGrid w:val="0"/>
              <w:spacing w:line="360" w:lineRule="auto"/>
              <w:jc w:val="center"/>
              <w:rPr>
                <w:rFonts w:hint="eastAsia" w:ascii="宋体" w:hAnsi="宋体" w:cs="Times New Roman"/>
                <w:b/>
                <w:bCs/>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14:textFill>
                  <w14:solidFill>
                    <w14:schemeClr w14:val="tx1"/>
                  </w14:solidFill>
                </w14:textFill>
              </w:rPr>
              <w:t>学历</w:t>
            </w:r>
          </w:p>
        </w:tc>
        <w:tc>
          <w:tcPr>
            <w:tcW w:w="1134" w:type="dxa"/>
            <w:shd w:val="clear" w:color="auto" w:fill="FFFFFF" w:themeFill="background1"/>
            <w:vAlign w:val="center"/>
          </w:tcPr>
          <w:p w14:paraId="64D8C685">
            <w:pPr>
              <w:adjustRightInd w:val="0"/>
              <w:snapToGrid w:val="0"/>
              <w:spacing w:line="360" w:lineRule="auto"/>
              <w:jc w:val="center"/>
              <w:rPr>
                <w:rFonts w:hint="eastAsia" w:ascii="宋体" w:hAnsi="宋体" w:cs="Times New Roman"/>
                <w:b/>
                <w:bCs/>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14:textFill>
                  <w14:solidFill>
                    <w14:schemeClr w14:val="tx1"/>
                  </w14:solidFill>
                </w14:textFill>
              </w:rPr>
              <w:t>职称</w:t>
            </w:r>
          </w:p>
        </w:tc>
        <w:tc>
          <w:tcPr>
            <w:tcW w:w="1701" w:type="dxa"/>
            <w:shd w:val="clear" w:color="auto" w:fill="FFFFFF" w:themeFill="background1"/>
            <w:vAlign w:val="center"/>
          </w:tcPr>
          <w:p w14:paraId="491E10E3">
            <w:pPr>
              <w:adjustRightInd w:val="0"/>
              <w:snapToGrid w:val="0"/>
              <w:spacing w:line="360" w:lineRule="auto"/>
              <w:jc w:val="center"/>
              <w:rPr>
                <w:rFonts w:hint="eastAsia" w:ascii="宋体" w:hAnsi="宋体" w:cs="Times New Roman"/>
                <w:b/>
                <w:bCs/>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14:textFill>
                  <w14:solidFill>
                    <w14:schemeClr w14:val="tx1"/>
                  </w14:solidFill>
                </w14:textFill>
              </w:rPr>
              <w:t>专业资格</w:t>
            </w:r>
          </w:p>
        </w:tc>
        <w:tc>
          <w:tcPr>
            <w:tcW w:w="1100" w:type="dxa"/>
            <w:shd w:val="clear" w:color="auto" w:fill="FFFFFF" w:themeFill="background1"/>
            <w:vAlign w:val="center"/>
          </w:tcPr>
          <w:p w14:paraId="3F66D4B5">
            <w:pPr>
              <w:adjustRightInd w:val="0"/>
              <w:snapToGrid w:val="0"/>
              <w:spacing w:line="360" w:lineRule="auto"/>
              <w:jc w:val="center"/>
              <w:rPr>
                <w:rFonts w:hint="eastAsia" w:ascii="宋体" w:hAnsi="宋体" w:cs="Times New Roman"/>
                <w:b/>
                <w:bCs/>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14:textFill>
                  <w14:solidFill>
                    <w14:schemeClr w14:val="tx1"/>
                  </w14:solidFill>
                </w14:textFill>
              </w:rPr>
              <w:t>从事本工作年限</w:t>
            </w:r>
          </w:p>
        </w:tc>
        <w:tc>
          <w:tcPr>
            <w:tcW w:w="1218" w:type="dxa"/>
            <w:shd w:val="clear" w:color="auto" w:fill="FFFFFF" w:themeFill="background1"/>
            <w:vAlign w:val="center"/>
          </w:tcPr>
          <w:p w14:paraId="1CA14AF5">
            <w:pPr>
              <w:adjustRightInd w:val="0"/>
              <w:snapToGrid w:val="0"/>
              <w:spacing w:line="360" w:lineRule="auto"/>
              <w:jc w:val="center"/>
              <w:rPr>
                <w:rFonts w:hint="eastAsia" w:ascii="宋体" w:hAnsi="宋体" w:cs="Times New Roman"/>
                <w:b/>
                <w:bCs/>
                <w:snapToGrid w:val="0"/>
                <w:color w:val="000000" w:themeColor="text1"/>
                <w:kern w:val="0"/>
                <w:sz w:val="24"/>
                <w:highlight w:val="none"/>
                <w14:textFill>
                  <w14:solidFill>
                    <w14:schemeClr w14:val="tx1"/>
                  </w14:solidFill>
                </w14:textFill>
              </w:rPr>
            </w:pPr>
            <w:r>
              <w:rPr>
                <w:rFonts w:hint="eastAsia" w:ascii="宋体" w:hAnsi="宋体" w:cs="Times New Roman"/>
                <w:b/>
                <w:bCs/>
                <w:snapToGrid w:val="0"/>
                <w:color w:val="000000" w:themeColor="text1"/>
                <w:kern w:val="0"/>
                <w:sz w:val="24"/>
                <w:highlight w:val="none"/>
                <w14:textFill>
                  <w14:solidFill>
                    <w14:schemeClr w14:val="tx1"/>
                  </w14:solidFill>
                </w14:textFill>
              </w:rPr>
              <w:t>备注</w:t>
            </w:r>
          </w:p>
        </w:tc>
      </w:tr>
      <w:tr w14:paraId="2E57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441742E2">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18D5E68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5DC74932">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3962468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4C3FD6A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5879D71C">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4AD3AFA7">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4D5D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466B15EC">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54278CF7">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50741D40">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795C007A">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480C87E9">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57531A6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47B62DF1">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6036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1B68B5D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6DC61C57">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6A43452B">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65016CCC">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7624EE2B">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6426E130">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23F9C6C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7410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26767A62">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3CF06419">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479FF052">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4824A2F2">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679D49B5">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5DF1071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6624B9BC">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3404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34D5C8F4">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4B6C215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167E947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3D65E077">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08422C16">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1754AE5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4E9161C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65AD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73A576D5">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1C115D16">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79B0B9D5">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62F52DB5">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62D87526">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7215BB6D">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4C71E34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2CE2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5C0538E1">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1427C81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22D8CB5A">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54A2FF79">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3D6B5D0A">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5BB3D269">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341940D1">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1F6C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15B71A27">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7C5BCF5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41A2363E">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198F86DE">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334B60AC">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385705B6">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590E8C95">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2866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6AC33F1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5A597D4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59D4D0F0">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6A9BBD1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7AE64E7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65494804">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57861BA5">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6092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642E8BFF">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067E7BE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29008774">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74BA992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7A7355B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3AE7B8C8">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4001702B">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r w14:paraId="5056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7BBAB1FD">
            <w:pPr>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75" w:type="dxa"/>
            <w:shd w:val="clear" w:color="auto" w:fill="FFFFFF" w:themeFill="background1"/>
            <w:vAlign w:val="center"/>
          </w:tcPr>
          <w:p w14:paraId="186879AE">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993" w:type="dxa"/>
            <w:shd w:val="clear" w:color="auto" w:fill="FFFFFF" w:themeFill="background1"/>
            <w:vAlign w:val="center"/>
          </w:tcPr>
          <w:p w14:paraId="40EA5F90">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34" w:type="dxa"/>
            <w:shd w:val="clear" w:color="auto" w:fill="FFFFFF" w:themeFill="background1"/>
            <w:vAlign w:val="center"/>
          </w:tcPr>
          <w:p w14:paraId="21FF8165">
            <w:pPr>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701" w:type="dxa"/>
            <w:shd w:val="clear" w:color="auto" w:fill="FFFFFF" w:themeFill="background1"/>
            <w:vAlign w:val="center"/>
          </w:tcPr>
          <w:p w14:paraId="7FCDCD37">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100" w:type="dxa"/>
            <w:shd w:val="clear" w:color="auto" w:fill="FFFFFF" w:themeFill="background1"/>
            <w:vAlign w:val="center"/>
          </w:tcPr>
          <w:p w14:paraId="671BE593">
            <w:pPr>
              <w:adjustRightInd w:val="0"/>
              <w:snapToGrid w:val="0"/>
              <w:jc w:val="center"/>
              <w:rPr>
                <w:rFonts w:hint="eastAsia" w:ascii="宋体" w:hAnsi="宋体" w:cs="Times New Roman"/>
                <w:snapToGrid w:val="0"/>
                <w:color w:val="000000" w:themeColor="text1"/>
                <w:kern w:val="0"/>
                <w:sz w:val="24"/>
                <w:highlight w:val="none"/>
                <w14:textFill>
                  <w14:solidFill>
                    <w14:schemeClr w14:val="tx1"/>
                  </w14:solidFill>
                </w14:textFill>
              </w:rPr>
            </w:pPr>
          </w:p>
        </w:tc>
        <w:tc>
          <w:tcPr>
            <w:tcW w:w="1218" w:type="dxa"/>
            <w:shd w:val="clear" w:color="auto" w:fill="FFFFFF" w:themeFill="background1"/>
            <w:vAlign w:val="center"/>
          </w:tcPr>
          <w:p w14:paraId="6DAABA39">
            <w:pPr>
              <w:jc w:val="center"/>
              <w:rPr>
                <w:rFonts w:hint="eastAsia" w:ascii="宋体" w:hAnsi="宋体" w:cs="Times New Roman"/>
                <w:snapToGrid w:val="0"/>
                <w:color w:val="000000" w:themeColor="text1"/>
                <w:kern w:val="0"/>
                <w:sz w:val="24"/>
                <w:highlight w:val="none"/>
                <w14:textFill>
                  <w14:solidFill>
                    <w14:schemeClr w14:val="tx1"/>
                  </w14:solidFill>
                </w14:textFill>
              </w:rPr>
            </w:pPr>
          </w:p>
        </w:tc>
      </w:tr>
    </w:tbl>
    <w:p w14:paraId="65B2B05C">
      <w:pPr>
        <w:adjustRightInd w:val="0"/>
        <w:snapToGrid w:val="0"/>
        <w:spacing w:line="360" w:lineRule="auto"/>
        <w:jc w:val="left"/>
        <w:rPr>
          <w:rFonts w:hint="eastAsia" w:ascii="宋体" w:hAnsi="宋体"/>
          <w:b/>
          <w:bCs/>
          <w:snapToGrid w:val="0"/>
          <w:color w:val="000000" w:themeColor="text1"/>
          <w:kern w:val="0"/>
          <w:sz w:val="24"/>
          <w:highlight w:val="none"/>
          <w14:textFill>
            <w14:solidFill>
              <w14:schemeClr w14:val="tx1"/>
            </w14:solidFill>
          </w14:textFill>
        </w:rPr>
      </w:pPr>
    </w:p>
    <w:p w14:paraId="1026FDED">
      <w:pPr>
        <w:adjustRightInd w:val="0"/>
        <w:snapToGrid w:val="0"/>
        <w:spacing w:line="360" w:lineRule="auto"/>
        <w:jc w:val="center"/>
        <w:rPr>
          <w:rFonts w:hint="eastAsia" w:ascii="宋体" w:hAnsi="宋体"/>
          <w:b/>
          <w:bCs/>
          <w:snapToGrid w:val="0"/>
          <w:color w:val="000000" w:themeColor="text1"/>
          <w:kern w:val="0"/>
          <w:sz w:val="24"/>
          <w:highlight w:val="none"/>
          <w14:textFill>
            <w14:solidFill>
              <w14:schemeClr w14:val="tx1"/>
            </w14:solidFill>
          </w14:textFill>
        </w:rPr>
      </w:pPr>
    </w:p>
    <w:p w14:paraId="4E56214C">
      <w:pPr>
        <w:adjustRightInd w:val="0"/>
        <w:snapToGrid w:val="0"/>
        <w:spacing w:line="360" w:lineRule="auto"/>
        <w:jc w:val="center"/>
        <w:rPr>
          <w:rFonts w:hint="eastAsia" w:ascii="宋体" w:hAnsi="宋体"/>
          <w:b/>
          <w:bCs/>
          <w:snapToGrid w:val="0"/>
          <w:color w:val="000000" w:themeColor="text1"/>
          <w:kern w:val="0"/>
          <w:sz w:val="24"/>
          <w:highlight w:val="none"/>
          <w14:textFill>
            <w14:solidFill>
              <w14:schemeClr w14:val="tx1"/>
            </w14:solidFill>
          </w14:textFill>
        </w:rPr>
      </w:pPr>
    </w:p>
    <w:p w14:paraId="7E77A12A">
      <w:pPr>
        <w:adjustRightInd w:val="0"/>
        <w:snapToGrid w:val="0"/>
        <w:spacing w:line="360" w:lineRule="auto"/>
        <w:jc w:val="center"/>
        <w:rPr>
          <w:rFonts w:hint="eastAsia" w:ascii="宋体" w:hAnsi="宋体"/>
          <w:b/>
          <w:bCs/>
          <w:snapToGrid w:val="0"/>
          <w:color w:val="000000" w:themeColor="text1"/>
          <w:kern w:val="0"/>
          <w:sz w:val="24"/>
          <w:highlight w:val="none"/>
          <w14:textFill>
            <w14:solidFill>
              <w14:schemeClr w14:val="tx1"/>
            </w14:solidFill>
          </w14:textFill>
        </w:rPr>
      </w:pPr>
    </w:p>
    <w:p w14:paraId="2ED87442">
      <w:pPr>
        <w:adjustRightInd w:val="0"/>
        <w:snapToGrid w:val="0"/>
        <w:spacing w:line="360" w:lineRule="auto"/>
        <w:jc w:val="center"/>
        <w:rPr>
          <w:rFonts w:hint="eastAsia" w:ascii="宋体" w:hAnsi="宋体"/>
          <w:b/>
          <w:bCs/>
          <w:snapToGrid w:val="0"/>
          <w:color w:val="000000" w:themeColor="text1"/>
          <w:kern w:val="0"/>
          <w:sz w:val="24"/>
          <w:highlight w:val="none"/>
          <w14:textFill>
            <w14:solidFill>
              <w14:schemeClr w14:val="tx1"/>
            </w14:solidFill>
          </w14:textFill>
        </w:rPr>
      </w:pPr>
    </w:p>
    <w:p w14:paraId="0E6E7F92">
      <w:pPr>
        <w:adjustRightInd w:val="0"/>
        <w:snapToGrid w:val="0"/>
        <w:spacing w:line="360" w:lineRule="auto"/>
        <w:jc w:val="center"/>
        <w:rPr>
          <w:rFonts w:hint="eastAsia" w:ascii="宋体" w:hAnsi="宋体"/>
          <w:b/>
          <w:bCs/>
          <w:snapToGrid w:val="0"/>
          <w:color w:val="000000" w:themeColor="text1"/>
          <w:kern w:val="0"/>
          <w:sz w:val="24"/>
          <w:highlight w:val="none"/>
          <w14:textFill>
            <w14:solidFill>
              <w14:schemeClr w14:val="tx1"/>
            </w14:solidFill>
          </w14:textFill>
        </w:rPr>
      </w:pPr>
    </w:p>
    <w:p w14:paraId="4E8904FE">
      <w:pPr>
        <w:adjustRightInd w:val="0"/>
        <w:snapToGrid w:val="0"/>
        <w:spacing w:line="360" w:lineRule="auto"/>
        <w:jc w:val="center"/>
        <w:rPr>
          <w:rFonts w:hint="eastAsia" w:ascii="宋体" w:hAnsi="宋体"/>
          <w:b/>
          <w:bCs/>
          <w:snapToGrid w:val="0"/>
          <w:color w:val="000000" w:themeColor="text1"/>
          <w:kern w:val="0"/>
          <w:sz w:val="24"/>
          <w:highlight w:val="none"/>
          <w14:textFill>
            <w14:solidFill>
              <w14:schemeClr w14:val="tx1"/>
            </w14:solidFill>
          </w14:textFill>
        </w:rPr>
      </w:pPr>
    </w:p>
    <w:p w14:paraId="2445EB2E">
      <w:pPr>
        <w:adjustRightInd w:val="0"/>
        <w:snapToGrid w:val="0"/>
        <w:spacing w:line="360" w:lineRule="auto"/>
        <w:jc w:val="center"/>
        <w:rPr>
          <w:rFonts w:hint="eastAsia" w:ascii="宋体" w:hAnsi="宋体"/>
          <w:b/>
          <w:bCs/>
          <w:snapToGrid w:val="0"/>
          <w:color w:val="000000" w:themeColor="text1"/>
          <w:kern w:val="0"/>
          <w:sz w:val="24"/>
          <w:highlight w:val="none"/>
          <w14:textFill>
            <w14:solidFill>
              <w14:schemeClr w14:val="tx1"/>
            </w14:solidFill>
          </w14:textFill>
        </w:rPr>
      </w:pPr>
    </w:p>
    <w:p w14:paraId="5987C29D">
      <w:pPr>
        <w:widowControl/>
        <w:jc w:val="left"/>
        <w:rPr>
          <w:rFonts w:hint="eastAsia" w:ascii="宋体" w:hAnsi="宋体"/>
          <w:bCs/>
          <w:snapToGrid w:val="0"/>
          <w:color w:val="000000" w:themeColor="text1"/>
          <w:kern w:val="0"/>
          <w:sz w:val="24"/>
          <w:highlight w:val="none"/>
          <w14:textFill>
            <w14:solidFill>
              <w14:schemeClr w14:val="tx1"/>
            </w14:solidFill>
          </w14:textFill>
        </w:rPr>
      </w:pPr>
      <w:r>
        <w:rPr>
          <w:rFonts w:ascii="宋体" w:hAnsi="宋体"/>
          <w:bCs/>
          <w:snapToGrid w:val="0"/>
          <w:color w:val="000000" w:themeColor="text1"/>
          <w:kern w:val="0"/>
          <w:sz w:val="24"/>
          <w:highlight w:val="none"/>
          <w14:textFill>
            <w14:solidFill>
              <w14:schemeClr w14:val="tx1"/>
            </w14:solidFill>
          </w14:textFill>
        </w:rPr>
        <w:br w:type="page"/>
      </w:r>
    </w:p>
    <w:p w14:paraId="450267DB">
      <w:pPr>
        <w:pStyle w:val="5"/>
        <w:rPr>
          <w:color w:val="000000" w:themeColor="text1"/>
          <w:highlight w:val="none"/>
          <w14:textFill>
            <w14:solidFill>
              <w14:schemeClr w14:val="tx1"/>
            </w14:solidFill>
          </w14:textFill>
        </w:rPr>
      </w:pPr>
      <w:bookmarkStart w:id="146" w:name="_Toc1183"/>
      <w:bookmarkStart w:id="147" w:name="_Toc6611"/>
      <w:bookmarkStart w:id="148" w:name="_Toc5737"/>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中标通知书</w:t>
      </w:r>
      <w:bookmarkEnd w:id="146"/>
      <w:bookmarkEnd w:id="147"/>
      <w:bookmarkEnd w:id="148"/>
    </w:p>
    <w:p w14:paraId="1F0FA868">
      <w:pPr>
        <w:pStyle w:val="3"/>
        <w:rPr>
          <w:rFonts w:hint="eastAsia"/>
          <w:b w:val="0"/>
          <w:bCs w:val="0"/>
          <w:color w:val="000000" w:themeColor="text1"/>
          <w:sz w:val="21"/>
          <w:szCs w:val="24"/>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040D0EB5">
      <w:pPr>
        <w:rPr>
          <w:color w:val="000000" w:themeColor="text1"/>
          <w:highlight w:val="none"/>
          <w14:textFill>
            <w14:solidFill>
              <w14:schemeClr w14:val="tx1"/>
            </w14:solidFill>
          </w14:textFill>
        </w:rPr>
      </w:pPr>
    </w:p>
    <w:p w14:paraId="595F03C4">
      <w:pPr>
        <w:rPr>
          <w:color w:val="000000" w:themeColor="text1"/>
          <w:highlight w:val="none"/>
          <w14:textFill>
            <w14:solidFill>
              <w14:schemeClr w14:val="tx1"/>
            </w14:solidFill>
          </w14:textFill>
        </w:rPr>
      </w:pPr>
    </w:p>
    <w:p w14:paraId="2A8D12A0">
      <w:pPr>
        <w:rPr>
          <w:color w:val="000000" w:themeColor="text1"/>
          <w:highlight w:val="none"/>
          <w14:textFill>
            <w14:solidFill>
              <w14:schemeClr w14:val="tx1"/>
            </w14:solidFill>
          </w14:textFill>
        </w:rPr>
      </w:pPr>
    </w:p>
    <w:p w14:paraId="01460B03">
      <w:pPr>
        <w:rPr>
          <w:color w:val="000000" w:themeColor="text1"/>
          <w:highlight w:val="none"/>
          <w14:textFill>
            <w14:solidFill>
              <w14:schemeClr w14:val="tx1"/>
            </w14:solidFill>
          </w14:textFill>
        </w:rPr>
      </w:pPr>
    </w:p>
    <w:p w14:paraId="4E11B61A">
      <w:pPr>
        <w:rPr>
          <w:color w:val="000000" w:themeColor="text1"/>
          <w:highlight w:val="none"/>
          <w14:textFill>
            <w14:solidFill>
              <w14:schemeClr w14:val="tx1"/>
            </w14:solidFill>
          </w14:textFill>
        </w:rPr>
      </w:pPr>
    </w:p>
    <w:p w14:paraId="77142F4F">
      <w:pPr>
        <w:rPr>
          <w:color w:val="000000" w:themeColor="text1"/>
          <w:highlight w:val="none"/>
          <w14:textFill>
            <w14:solidFill>
              <w14:schemeClr w14:val="tx1"/>
            </w14:solidFill>
          </w14:textFill>
        </w:rPr>
      </w:pPr>
    </w:p>
    <w:p w14:paraId="7F6AE4C6">
      <w:pPr>
        <w:rPr>
          <w:color w:val="000000" w:themeColor="text1"/>
          <w:highlight w:val="none"/>
          <w14:textFill>
            <w14:solidFill>
              <w14:schemeClr w14:val="tx1"/>
            </w14:solidFill>
          </w14:textFill>
        </w:rPr>
      </w:pPr>
    </w:p>
    <w:p w14:paraId="5CCFF3C1">
      <w:pPr>
        <w:rPr>
          <w:color w:val="000000" w:themeColor="text1"/>
          <w:highlight w:val="none"/>
          <w14:textFill>
            <w14:solidFill>
              <w14:schemeClr w14:val="tx1"/>
            </w14:solidFill>
          </w14:textFill>
        </w:rPr>
      </w:pPr>
    </w:p>
    <w:p w14:paraId="19D39344">
      <w:pPr>
        <w:rPr>
          <w:color w:val="000000" w:themeColor="text1"/>
          <w:highlight w:val="none"/>
          <w14:textFill>
            <w14:solidFill>
              <w14:schemeClr w14:val="tx1"/>
            </w14:solidFill>
          </w14:textFill>
        </w:rPr>
      </w:pPr>
    </w:p>
    <w:p w14:paraId="6136923C">
      <w:pPr>
        <w:rPr>
          <w:color w:val="000000" w:themeColor="text1"/>
          <w:highlight w:val="none"/>
          <w14:textFill>
            <w14:solidFill>
              <w14:schemeClr w14:val="tx1"/>
            </w14:solidFill>
          </w14:textFill>
        </w:rPr>
      </w:pPr>
    </w:p>
    <w:p w14:paraId="37143BCF">
      <w:pPr>
        <w:rPr>
          <w:color w:val="000000" w:themeColor="text1"/>
          <w:highlight w:val="none"/>
          <w14:textFill>
            <w14:solidFill>
              <w14:schemeClr w14:val="tx1"/>
            </w14:solidFill>
          </w14:textFill>
        </w:rPr>
      </w:pPr>
    </w:p>
    <w:p w14:paraId="798614B4">
      <w:pPr>
        <w:rPr>
          <w:color w:val="000000" w:themeColor="text1"/>
          <w:highlight w:val="none"/>
          <w14:textFill>
            <w14:solidFill>
              <w14:schemeClr w14:val="tx1"/>
            </w14:solidFill>
          </w14:textFill>
        </w:rPr>
      </w:pPr>
    </w:p>
    <w:p w14:paraId="1BC5EBA9">
      <w:pPr>
        <w:rPr>
          <w:color w:val="000000" w:themeColor="text1"/>
          <w:highlight w:val="none"/>
          <w14:textFill>
            <w14:solidFill>
              <w14:schemeClr w14:val="tx1"/>
            </w14:solidFill>
          </w14:textFill>
        </w:rPr>
      </w:pPr>
    </w:p>
    <w:p w14:paraId="2536E7AC">
      <w:pPr>
        <w:rPr>
          <w:color w:val="000000" w:themeColor="text1"/>
          <w:highlight w:val="none"/>
          <w14:textFill>
            <w14:solidFill>
              <w14:schemeClr w14:val="tx1"/>
            </w14:solidFill>
          </w14:textFill>
        </w:rPr>
      </w:pPr>
    </w:p>
    <w:p w14:paraId="6C8E1B2E">
      <w:pPr>
        <w:rPr>
          <w:color w:val="000000" w:themeColor="text1"/>
          <w:highlight w:val="none"/>
          <w14:textFill>
            <w14:solidFill>
              <w14:schemeClr w14:val="tx1"/>
            </w14:solidFill>
          </w14:textFill>
        </w:rPr>
      </w:pPr>
    </w:p>
    <w:p w14:paraId="5C210471">
      <w:pPr>
        <w:rPr>
          <w:color w:val="000000" w:themeColor="text1"/>
          <w:highlight w:val="none"/>
          <w14:textFill>
            <w14:solidFill>
              <w14:schemeClr w14:val="tx1"/>
            </w14:solidFill>
          </w14:textFill>
        </w:rPr>
      </w:pPr>
    </w:p>
    <w:p w14:paraId="64FE2115">
      <w:pPr>
        <w:rPr>
          <w:color w:val="000000" w:themeColor="text1"/>
          <w:highlight w:val="none"/>
          <w14:textFill>
            <w14:solidFill>
              <w14:schemeClr w14:val="tx1"/>
            </w14:solidFill>
          </w14:textFill>
        </w:rPr>
      </w:pPr>
    </w:p>
    <w:p w14:paraId="48CD441F">
      <w:pPr>
        <w:rPr>
          <w:color w:val="000000" w:themeColor="text1"/>
          <w:highlight w:val="none"/>
          <w14:textFill>
            <w14:solidFill>
              <w14:schemeClr w14:val="tx1"/>
            </w14:solidFill>
          </w14:textFill>
        </w:rPr>
      </w:pPr>
    </w:p>
    <w:p w14:paraId="407B38FF">
      <w:pPr>
        <w:rPr>
          <w:color w:val="000000" w:themeColor="text1"/>
          <w:highlight w:val="none"/>
          <w14:textFill>
            <w14:solidFill>
              <w14:schemeClr w14:val="tx1"/>
            </w14:solidFill>
          </w14:textFill>
        </w:rPr>
      </w:pPr>
    </w:p>
    <w:p w14:paraId="46BBC399">
      <w:pPr>
        <w:rPr>
          <w:color w:val="000000" w:themeColor="text1"/>
          <w:highlight w:val="none"/>
          <w14:textFill>
            <w14:solidFill>
              <w14:schemeClr w14:val="tx1"/>
            </w14:solidFill>
          </w14:textFill>
        </w:rPr>
      </w:pPr>
    </w:p>
    <w:p w14:paraId="162AD1BE">
      <w:pPr>
        <w:rPr>
          <w:color w:val="000000" w:themeColor="text1"/>
          <w:highlight w:val="none"/>
          <w14:textFill>
            <w14:solidFill>
              <w14:schemeClr w14:val="tx1"/>
            </w14:solidFill>
          </w14:textFill>
        </w:rPr>
      </w:pPr>
    </w:p>
    <w:p w14:paraId="75B9E5A5">
      <w:pPr>
        <w:rPr>
          <w:color w:val="000000" w:themeColor="text1"/>
          <w:highlight w:val="none"/>
          <w14:textFill>
            <w14:solidFill>
              <w14:schemeClr w14:val="tx1"/>
            </w14:solidFill>
          </w14:textFill>
        </w:rPr>
      </w:pPr>
    </w:p>
    <w:p w14:paraId="383DBD8D">
      <w:pPr>
        <w:rPr>
          <w:color w:val="000000" w:themeColor="text1"/>
          <w:highlight w:val="none"/>
          <w14:textFill>
            <w14:solidFill>
              <w14:schemeClr w14:val="tx1"/>
            </w14:solidFill>
          </w14:textFill>
        </w:rPr>
      </w:pPr>
    </w:p>
    <w:p w14:paraId="014A81EA">
      <w:pPr>
        <w:rPr>
          <w:color w:val="000000" w:themeColor="text1"/>
          <w:highlight w:val="none"/>
          <w14:textFill>
            <w14:solidFill>
              <w14:schemeClr w14:val="tx1"/>
            </w14:solidFill>
          </w14:textFill>
        </w:rPr>
      </w:pPr>
    </w:p>
    <w:p w14:paraId="7585531A">
      <w:pPr>
        <w:rPr>
          <w:color w:val="000000" w:themeColor="text1"/>
          <w:highlight w:val="none"/>
          <w14:textFill>
            <w14:solidFill>
              <w14:schemeClr w14:val="tx1"/>
            </w14:solidFill>
          </w14:textFill>
        </w:rPr>
      </w:pPr>
    </w:p>
    <w:p w14:paraId="36F94EBF">
      <w:pPr>
        <w:rPr>
          <w:color w:val="000000" w:themeColor="text1"/>
          <w:highlight w:val="none"/>
          <w14:textFill>
            <w14:solidFill>
              <w14:schemeClr w14:val="tx1"/>
            </w14:solidFill>
          </w14:textFill>
        </w:rPr>
      </w:pPr>
    </w:p>
    <w:p w14:paraId="0C920914">
      <w:pPr>
        <w:rPr>
          <w:color w:val="000000" w:themeColor="text1"/>
          <w:highlight w:val="none"/>
          <w14:textFill>
            <w14:solidFill>
              <w14:schemeClr w14:val="tx1"/>
            </w14:solidFill>
          </w14:textFill>
        </w:rPr>
      </w:pPr>
    </w:p>
    <w:p w14:paraId="6FE96F2E">
      <w:pPr>
        <w:rPr>
          <w:color w:val="000000" w:themeColor="text1"/>
          <w:highlight w:val="none"/>
          <w14:textFill>
            <w14:solidFill>
              <w14:schemeClr w14:val="tx1"/>
            </w14:solidFill>
          </w14:textFill>
        </w:rPr>
      </w:pPr>
    </w:p>
    <w:p w14:paraId="46D0958D">
      <w:pPr>
        <w:rPr>
          <w:color w:val="000000" w:themeColor="text1"/>
          <w:highlight w:val="none"/>
          <w14:textFill>
            <w14:solidFill>
              <w14:schemeClr w14:val="tx1"/>
            </w14:solidFill>
          </w14:textFill>
        </w:rPr>
      </w:pPr>
    </w:p>
    <w:p w14:paraId="2A1A1487">
      <w:pPr>
        <w:rPr>
          <w:color w:val="000000" w:themeColor="text1"/>
          <w:highlight w:val="none"/>
          <w14:textFill>
            <w14:solidFill>
              <w14:schemeClr w14:val="tx1"/>
            </w14:solidFill>
          </w14:textFill>
        </w:rPr>
      </w:pPr>
    </w:p>
    <w:p w14:paraId="7430522A">
      <w:pPr>
        <w:rPr>
          <w:color w:val="000000" w:themeColor="text1"/>
          <w:highlight w:val="none"/>
          <w14:textFill>
            <w14:solidFill>
              <w14:schemeClr w14:val="tx1"/>
            </w14:solidFill>
          </w14:textFill>
        </w:rPr>
      </w:pPr>
    </w:p>
    <w:p w14:paraId="3C560700">
      <w:pPr>
        <w:rPr>
          <w:color w:val="000000" w:themeColor="text1"/>
          <w:highlight w:val="none"/>
          <w14:textFill>
            <w14:solidFill>
              <w14:schemeClr w14:val="tx1"/>
            </w14:solidFill>
          </w14:textFill>
        </w:rPr>
      </w:pPr>
    </w:p>
    <w:p w14:paraId="1C8A24A7">
      <w:pPr>
        <w:rPr>
          <w:color w:val="000000" w:themeColor="text1"/>
          <w:highlight w:val="none"/>
          <w14:textFill>
            <w14:solidFill>
              <w14:schemeClr w14:val="tx1"/>
            </w14:solidFill>
          </w14:textFill>
        </w:rPr>
      </w:pPr>
    </w:p>
    <w:p w14:paraId="51FA8A35">
      <w:pPr>
        <w:rPr>
          <w:color w:val="000000" w:themeColor="text1"/>
          <w:highlight w:val="none"/>
          <w14:textFill>
            <w14:solidFill>
              <w14:schemeClr w14:val="tx1"/>
            </w14:solidFill>
          </w14:textFill>
        </w:rPr>
      </w:pPr>
    </w:p>
    <w:p w14:paraId="4B979C90">
      <w:pPr>
        <w:rPr>
          <w:color w:val="000000" w:themeColor="text1"/>
          <w:highlight w:val="none"/>
          <w14:textFill>
            <w14:solidFill>
              <w14:schemeClr w14:val="tx1"/>
            </w14:solidFill>
          </w14:textFill>
        </w:rPr>
      </w:pPr>
    </w:p>
    <w:p w14:paraId="71240CFD">
      <w:pPr>
        <w:rPr>
          <w:color w:val="000000" w:themeColor="text1"/>
          <w:highlight w:val="none"/>
          <w14:textFill>
            <w14:solidFill>
              <w14:schemeClr w14:val="tx1"/>
            </w14:solidFill>
          </w14:textFill>
        </w:rPr>
      </w:pPr>
    </w:p>
    <w:p w14:paraId="70348C2D">
      <w:pPr>
        <w:rPr>
          <w:color w:val="000000" w:themeColor="text1"/>
          <w:highlight w:val="none"/>
          <w14:textFill>
            <w14:solidFill>
              <w14:schemeClr w14:val="tx1"/>
            </w14:solidFill>
          </w14:textFill>
        </w:rPr>
      </w:pPr>
    </w:p>
    <w:p w14:paraId="0E82861F">
      <w:pPr>
        <w:rPr>
          <w:color w:val="000000" w:themeColor="text1"/>
          <w:highlight w:val="none"/>
          <w14:textFill>
            <w14:solidFill>
              <w14:schemeClr w14:val="tx1"/>
            </w14:solidFill>
          </w14:textFill>
        </w:rPr>
      </w:pPr>
    </w:p>
    <w:p w14:paraId="46FC4161">
      <w:pPr>
        <w:rPr>
          <w:color w:val="000000" w:themeColor="text1"/>
          <w:highlight w:val="none"/>
          <w14:textFill>
            <w14:solidFill>
              <w14:schemeClr w14:val="tx1"/>
            </w14:solidFill>
          </w14:textFill>
        </w:rPr>
      </w:pPr>
    </w:p>
    <w:p w14:paraId="227D3FA4">
      <w:pPr>
        <w:rPr>
          <w:color w:val="000000" w:themeColor="text1"/>
          <w:highlight w:val="none"/>
          <w14:textFill>
            <w14:solidFill>
              <w14:schemeClr w14:val="tx1"/>
            </w14:solidFill>
          </w14:textFill>
        </w:rPr>
      </w:pPr>
    </w:p>
    <w:p w14:paraId="2CC022C1">
      <w:pPr>
        <w:pStyle w:val="5"/>
        <w:rPr>
          <w:color w:val="000000" w:themeColor="text1"/>
          <w:highlight w:val="none"/>
          <w14:textFill>
            <w14:solidFill>
              <w14:schemeClr w14:val="tx1"/>
            </w14:solidFill>
          </w14:textFill>
        </w:rPr>
      </w:pPr>
      <w:bookmarkStart w:id="149" w:name="_Toc7267"/>
      <w:bookmarkStart w:id="150" w:name="_Toc15063"/>
      <w:bookmarkStart w:id="151" w:name="_Toc6168"/>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工程建设廉洁协议书</w:t>
      </w:r>
      <w:bookmarkEnd w:id="149"/>
      <w:bookmarkEnd w:id="150"/>
      <w:bookmarkEnd w:id="151"/>
    </w:p>
    <w:p w14:paraId="16D674B8">
      <w:pPr>
        <w:adjustRightInd w:val="0"/>
        <w:snapToGrid w:val="0"/>
        <w:spacing w:line="360" w:lineRule="auto"/>
        <w:outlineLvl w:val="1"/>
        <w:rPr>
          <w:rFonts w:ascii="宋体" w:hAnsi="宋体" w:cs="宋体"/>
          <w:snapToGrid w:val="0"/>
          <w:color w:val="000000" w:themeColor="text1"/>
          <w:kern w:val="0"/>
          <w:sz w:val="24"/>
          <w:szCs w:val="24"/>
          <w:highlight w:val="none"/>
          <w14:textFill>
            <w14:solidFill>
              <w14:schemeClr w14:val="tx1"/>
            </w14:solidFill>
          </w14:textFill>
        </w:rPr>
      </w:pPr>
    </w:p>
    <w:p w14:paraId="6AE1A875">
      <w:pPr>
        <w:adjustRightInd w:val="0"/>
        <w:snapToGrid w:val="0"/>
        <w:spacing w:line="360" w:lineRule="auto"/>
        <w:jc w:val="center"/>
        <w:outlineLvl w:val="1"/>
        <w:rPr>
          <w:rFonts w:ascii="宋体" w:hAnsi="宋体" w:cs="宋体"/>
          <w:b/>
          <w:bCs/>
          <w:snapToGrid w:val="0"/>
          <w:color w:val="000000" w:themeColor="text1"/>
          <w:kern w:val="0"/>
          <w:sz w:val="30"/>
          <w:szCs w:val="30"/>
          <w:highlight w:val="none"/>
          <w14:textFill>
            <w14:solidFill>
              <w14:schemeClr w14:val="tx1"/>
            </w14:solidFill>
          </w14:textFill>
        </w:rPr>
      </w:pPr>
      <w:bookmarkStart w:id="152" w:name="_Toc31724"/>
      <w:bookmarkStart w:id="153" w:name="_Toc29375"/>
      <w:bookmarkStart w:id="154" w:name="_Toc6112"/>
      <w:bookmarkStart w:id="155" w:name="_Toc955"/>
      <w:bookmarkStart w:id="156" w:name="_Toc15710"/>
      <w:r>
        <w:rPr>
          <w:rFonts w:hint="eastAsia" w:ascii="宋体" w:hAnsi="宋体" w:cs="宋体"/>
          <w:b/>
          <w:bCs/>
          <w:snapToGrid w:val="0"/>
          <w:color w:val="000000" w:themeColor="text1"/>
          <w:kern w:val="0"/>
          <w:sz w:val="30"/>
          <w:szCs w:val="30"/>
          <w:highlight w:val="none"/>
          <w14:textFill>
            <w14:solidFill>
              <w14:schemeClr w14:val="tx1"/>
            </w14:solidFill>
          </w14:textFill>
        </w:rPr>
        <w:t>工程建设廉洁协议书</w:t>
      </w:r>
      <w:bookmarkEnd w:id="152"/>
      <w:bookmarkEnd w:id="153"/>
      <w:bookmarkEnd w:id="154"/>
      <w:bookmarkEnd w:id="155"/>
      <w:bookmarkEnd w:id="156"/>
    </w:p>
    <w:p w14:paraId="4ACBD124">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 xml:space="preserve">工程项目名称： </w:t>
      </w:r>
    </w:p>
    <w:p w14:paraId="52FDE698">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甲方：</w:t>
      </w:r>
    </w:p>
    <w:p w14:paraId="78C36FDD">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乙方 ：</w:t>
      </w:r>
    </w:p>
    <w:p w14:paraId="2D6F9352">
      <w:pPr>
        <w:spacing w:beforeLines="50" w:afterLines="50" w:line="360" w:lineRule="auto"/>
        <w:ind w:firstLine="420" w:firstLineChars="200"/>
        <w:rPr>
          <w:rFonts w:ascii="宋体" w:hAnsi="宋体" w:cs="宋体"/>
          <w:bCs/>
          <w:snapToGrid w:val="0"/>
          <w:color w:val="000000" w:themeColor="text1"/>
          <w:kern w:val="0"/>
          <w:szCs w:val="21"/>
          <w:highlight w:val="none"/>
          <w:u w:val="singl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14:paraId="43B12BDE">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第一条 甲、乙双方责任</w:t>
      </w:r>
    </w:p>
    <w:p w14:paraId="47723E4D">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（一）严格遵守国家有关法律法规和政策规定，以及廉政建设的各项约定。</w:t>
      </w:r>
    </w:p>
    <w:p w14:paraId="1DB6995F">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（二）严格执行建设工程项目承发包合同文件，自觉按合同办事。</w:t>
      </w:r>
    </w:p>
    <w:p w14:paraId="0086DF88">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三）建筑活动必须坚持公开、公平、公正、诚信、透明的原则（除法律法规另有规定者外），不得为获取不正当的利益，损害国家、集体和对方利益，不得违反国家、省、市和甲方有关工程建设管理的规章制度。</w:t>
      </w:r>
    </w:p>
    <w:p w14:paraId="5FB37C1F">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（四）发现对方在建筑活动中存在违规、违纪、违法行为的，有权向其上级主管部门或纪检监察、检察等有关机关举报。</w:t>
      </w:r>
    </w:p>
    <w:p w14:paraId="51B758CA">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（五）应充分发挥各自职能作用，积极互动形成纵向监督合力，依照本协议书规定，对本工程项目承发包合同履行情况实施监督，及时制止不廉洁行为的发生。</w:t>
      </w:r>
    </w:p>
    <w:p w14:paraId="611BFB90">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第二条 甲方责任</w:t>
      </w:r>
    </w:p>
    <w:p w14:paraId="1F636B58">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（一）甲方领导干部和从事该工程建设的管理人员，在建筑活动中须严格遵守以下廉洁从业规定：</w:t>
      </w:r>
    </w:p>
    <w:p w14:paraId="31998088">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1.不准向乙方和相关单位或个人索取钱物或接受回扣、礼金、各种有价证券、信用卡和好处费、感谢费以及其它支付凭证等。</w:t>
      </w:r>
    </w:p>
    <w:p w14:paraId="17B0F54A">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2.不准接受可能影响公正执行公务的乙方和相关单位或个人的礼物馈赠、宴请、各种形式俱乐部会员资格、高消费娱乐活动。</w:t>
      </w:r>
    </w:p>
    <w:p w14:paraId="1D0CAEF7">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3.不准在乙方和相关单位报销任何应由甲、业主单位或个人负担的费用。</w:t>
      </w:r>
    </w:p>
    <w:p w14:paraId="24600B4F">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4.不准要求、暗示或接受乙方和相关单位或个人为自己、配偶、子女、其他亲属朋友及身边工作人员的装修住房、婚丧嫁娶、工作安排、学习培训、经商办企业以及出国（境）、旅游、度假等支付费用。</w:t>
      </w:r>
    </w:p>
    <w:p w14:paraId="2B8B7E09">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5.不准向乙方介绍配偶、子女、其他亲属朋友及身边工作人员参与同甲、业主单位项目工程合同有关的设备、材料、工程分包、劳务等经济活动。</w:t>
      </w:r>
    </w:p>
    <w:p w14:paraId="76BB9602">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6.不得以任何理由向乙方和相关单位推荐分包单位和要求或暗示乙方购买项目工程合同规定外的材料、设备等。</w:t>
      </w:r>
    </w:p>
    <w:p w14:paraId="1583C141">
      <w:pPr>
        <w:spacing w:beforeLines="50" w:afterLines="50" w:line="360" w:lineRule="auto"/>
        <w:ind w:firstLine="315" w:firstLineChars="15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（二）合同签订后组织与乙方相关廉洁责任人见面会，进行廉洁工程建设交底，明确廉洁工程建设责任和目标任务、举报方式。</w:t>
      </w:r>
    </w:p>
    <w:p w14:paraId="68BC418E">
      <w:pPr>
        <w:spacing w:beforeLines="50" w:afterLines="50" w:line="360" w:lineRule="auto"/>
        <w:ind w:firstLine="315" w:firstLineChars="15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（三）加强对合同支付、合同结算等建设管理环节的监督管理，特别是审批效能方面的监察检查，提高建设管理服务水平。</w:t>
      </w:r>
    </w:p>
    <w:p w14:paraId="05452699">
      <w:pPr>
        <w:spacing w:beforeLines="50" w:afterLines="50" w:line="360" w:lineRule="auto"/>
        <w:ind w:firstLine="315" w:firstLineChars="15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（四）组织开展图片展览、法制讲座、参观监狱等活动，加强对员工的法律法规、廉洁和职业道德教育。</w:t>
      </w:r>
    </w:p>
    <w:p w14:paraId="3069E403">
      <w:pPr>
        <w:spacing w:beforeLines="50" w:afterLines="50" w:line="360" w:lineRule="auto"/>
        <w:ind w:firstLine="315" w:firstLineChars="15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（五）成立监督工作机构，不定期对合同履行情况开展监督检查，对发现的有关问题，及时协调给予解决。</w:t>
      </w:r>
    </w:p>
    <w:p w14:paraId="41646DF4">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第三条 乙方责任</w:t>
      </w:r>
    </w:p>
    <w:p w14:paraId="6E47D7A6">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（一）与甲方保持正常的业务交往，遵守以下规定：</w:t>
      </w:r>
    </w:p>
    <w:p w14:paraId="44EF0A19">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1.不准以任何理由向甲方人员行贿或赠送回扣、礼金、各种有价证券、信用卡和好处费、感谢费及其它支付凭证等。</w:t>
      </w:r>
    </w:p>
    <w:p w14:paraId="031FB59E">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2.不准以任何理由为甲方人员组织有可能影响公正执行公务的宴请、各种形式俱乐部及高消费娱乐等活动。</w:t>
      </w:r>
    </w:p>
    <w:p w14:paraId="0C271F12">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3.不准以任何理由为甲方或个人报销应由对方或个人支付的费用。</w:t>
      </w:r>
    </w:p>
    <w:p w14:paraId="2F82EDDF">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4.不准暗示或要求为甲方人员及其配偶、子女、其他亲属朋友及身边工作人员的装修住房、婚丧嫁娶、工作安排、学习培训、经商办企业以及出国（境）、旅游、度假提供方便和支付费用。</w:t>
      </w:r>
    </w:p>
    <w:p w14:paraId="2C2A2428">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5.不准介绍和安排甲方人员及其配偶、子女、其他亲属朋友及身边工作人员参与同甲方和业主单位工程项目有关的设备、材料、工程分包、劳务等经济活动。</w:t>
      </w:r>
    </w:p>
    <w:p w14:paraId="1D076A0B">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（二）组织项目负责人及相关管理人员层层签订廉洁从业责任状，明确廉洁责任，形成有效的内部监督管理机制。</w:t>
      </w:r>
    </w:p>
    <w:p w14:paraId="587AD0D2">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（三）按甲方要求参加廉政座谈、法制讲座、参观监狱等活动，加强对项目负责人及相关管理人员的法律法规、廉洁和职业道德教育，共同筑牢防腐防线。</w:t>
      </w:r>
    </w:p>
    <w:p w14:paraId="3923E8A4">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第四条 违约责任</w:t>
      </w:r>
    </w:p>
    <w:p w14:paraId="12B8C8D9">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（一）甲方违约责任</w:t>
      </w:r>
    </w:p>
    <w:p w14:paraId="7C45D4F7">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1. 甲方不履行或不完全履行本协议书有关责任义务给乙方造成损失的，在乙方提交足够证据并经查证属实的情况下，甲方赔偿其直接经济损失。</w:t>
      </w:r>
    </w:p>
    <w:p w14:paraId="3E72CDB7">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2. 甲方人员出现受贿等严重违法违纪违规行为的，按照管理权限，依据有关法律法规和规定给予党纪、政纪处分或组织处理；涉嫌犯罪的，移交司法机关追究刑事责任。</w:t>
      </w:r>
    </w:p>
    <w:p w14:paraId="2F8275CE">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（二）乙方违约责任</w:t>
      </w:r>
    </w:p>
    <w:p w14:paraId="5641437C">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1.乙方不履行或不完全履行本协议书有关责任义务的，按本合同规定须承担一次一般违约责任。情节较轻的，可给予书面警告；情节较重的，须承担一次严重违约责任。</w:t>
      </w:r>
    </w:p>
    <w:p w14:paraId="2C7C6636">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2.乙方出现严重违法违纪违规行为的，甲方将上报市检察院或监察机关依法查处，并提请建设行政主管部门根据《广州市建筑市场廉洁准入规定》进行处理。</w:t>
      </w:r>
    </w:p>
    <w:p w14:paraId="3AAAE61A">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第五条 本协议书作为合同的附件，与合同具有同等法律效力。经双方签字盖章后生效。</w:t>
      </w:r>
    </w:p>
    <w:p w14:paraId="5FD0303B">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第六条 本协议书有效期为双方签字盖章之日起至所属工程项目合同履行完毕时止。</w:t>
      </w:r>
    </w:p>
    <w:p w14:paraId="3C38F197">
      <w:pPr>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第七条 未尽事宜，由双方协商解决。</w:t>
      </w:r>
    </w:p>
    <w:p w14:paraId="77958138">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p>
    <w:p w14:paraId="28006C8F">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p>
    <w:p w14:paraId="0934017F">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p>
    <w:p w14:paraId="01980C3F">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p>
    <w:p w14:paraId="4B008F42">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p>
    <w:p w14:paraId="001C5A58">
      <w:pPr>
        <w:adjustRightInd w:val="0"/>
        <w:snapToGrid w:val="0"/>
        <w:spacing w:line="360" w:lineRule="auto"/>
        <w:rPr>
          <w:rFonts w:ascii="宋体" w:hAnsi="宋体" w:cs="宋体"/>
          <w:bCs/>
          <w:snapToGrid w:val="0"/>
          <w:color w:val="000000" w:themeColor="text1"/>
          <w:kern w:val="0"/>
          <w:szCs w:val="21"/>
          <w:highlight w:val="none"/>
          <w:u w:val="singl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 xml:space="preserve">甲方：     乙方: </w:t>
      </w:r>
    </w:p>
    <w:p w14:paraId="0F1B1FB7">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 xml:space="preserve">          （盖章）                           （盖章）</w:t>
      </w:r>
    </w:p>
    <w:p w14:paraId="35F3ABDA">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p>
    <w:p w14:paraId="451B0E3E">
      <w:pPr>
        <w:adjustRightInd w:val="0"/>
        <w:snapToGrid w:val="0"/>
        <w:spacing w:line="360" w:lineRule="auto"/>
        <w:rPr>
          <w:rFonts w:ascii="宋体" w:hAnsi="宋体" w:cs="宋体"/>
          <w:bCs/>
          <w:snapToGrid w:val="0"/>
          <w:color w:val="000000" w:themeColor="text1"/>
          <w:kern w:val="0"/>
          <w:szCs w:val="21"/>
          <w:highlight w:val="none"/>
          <w:u w:val="singl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法定代表人（签字）   法定代表人（签字）</w:t>
      </w:r>
    </w:p>
    <w:p w14:paraId="03E4A37C">
      <w:pPr>
        <w:adjustRightInd w:val="0"/>
        <w:snapToGrid w:val="0"/>
        <w:spacing w:line="360" w:lineRule="auto"/>
        <w:rPr>
          <w:rFonts w:ascii="宋体" w:hAnsi="宋体" w:cs="宋体"/>
          <w:bCs/>
          <w:snapToGrid w:val="0"/>
          <w:color w:val="000000" w:themeColor="text1"/>
          <w:kern w:val="0"/>
          <w:szCs w:val="21"/>
          <w:highlight w:val="none"/>
          <w14:textFill>
            <w14:solidFill>
              <w14:schemeClr w14:val="tx1"/>
            </w14:solidFill>
          </w14:textFill>
        </w:rPr>
      </w:pPr>
    </w:p>
    <w:p w14:paraId="2217D16A">
      <w:pPr>
        <w:adjustRightInd w:val="0"/>
        <w:snapToGrid w:val="0"/>
        <w:spacing w:line="360" w:lineRule="auto"/>
        <w:rPr>
          <w:rFonts w:ascii="宋体" w:hAnsi="宋体" w:cs="宋体"/>
          <w:bCs/>
          <w:snapToGrid w:val="0"/>
          <w:color w:val="000000" w:themeColor="text1"/>
          <w:kern w:val="0"/>
          <w:szCs w:val="21"/>
          <w:highlight w:val="none"/>
          <w:u w:val="singl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委托代理人（签字）  委托代理人（签字）</w:t>
      </w:r>
    </w:p>
    <w:p w14:paraId="0E1CF8F1">
      <w:pPr>
        <w:adjustRightInd w:val="0"/>
        <w:snapToGrid w:val="0"/>
        <w:spacing w:line="288"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p>
    <w:p w14:paraId="43F37A14">
      <w:pPr>
        <w:adjustRightInd w:val="0"/>
        <w:snapToGrid w:val="0"/>
        <w:spacing w:line="288" w:lineRule="auto"/>
        <w:ind w:firstLine="840" w:firstLineChars="4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年  月  日                           年   月   日</w:t>
      </w:r>
    </w:p>
    <w:p w14:paraId="117174CD">
      <w:pPr>
        <w:rPr>
          <w:rFonts w:ascii="宋体" w:hAnsi="宋体" w:cs="宋体"/>
          <w:color w:val="000000" w:themeColor="text1"/>
          <w:sz w:val="24"/>
          <w:highlight w:val="none"/>
          <w14:textFill>
            <w14:solidFill>
              <w14:schemeClr w14:val="tx1"/>
            </w14:solidFill>
          </w14:textFill>
        </w:rPr>
      </w:pPr>
    </w:p>
    <w:p w14:paraId="0B35C6A9">
      <w:pPr>
        <w:rPr>
          <w:rFonts w:ascii="宋体" w:hAnsi="宋体" w:cs="宋体"/>
          <w:color w:val="000000" w:themeColor="text1"/>
          <w:sz w:val="24"/>
          <w:highlight w:val="none"/>
          <w14:textFill>
            <w14:solidFill>
              <w14:schemeClr w14:val="tx1"/>
            </w14:solidFill>
          </w14:textFill>
        </w:rPr>
      </w:pPr>
    </w:p>
    <w:p w14:paraId="591A8E03">
      <w:pPr>
        <w:rPr>
          <w:rFonts w:ascii="宋体" w:hAnsi="宋体" w:cs="宋体"/>
          <w:color w:val="000000" w:themeColor="text1"/>
          <w:sz w:val="24"/>
          <w:highlight w:val="none"/>
          <w14:textFill>
            <w14:solidFill>
              <w14:schemeClr w14:val="tx1"/>
            </w14:solidFill>
          </w14:textFill>
        </w:rPr>
      </w:pPr>
    </w:p>
    <w:p w14:paraId="5955E7D5">
      <w:pPr>
        <w:rPr>
          <w:rFonts w:ascii="宋体" w:hAnsi="宋体" w:cs="宋体"/>
          <w:color w:val="000000" w:themeColor="text1"/>
          <w:sz w:val="24"/>
          <w:highlight w:val="none"/>
          <w14:textFill>
            <w14:solidFill>
              <w14:schemeClr w14:val="tx1"/>
            </w14:solidFill>
          </w14:textFill>
        </w:rPr>
      </w:pPr>
    </w:p>
    <w:p w14:paraId="43679678">
      <w:pPr>
        <w:rPr>
          <w:rFonts w:ascii="宋体" w:hAnsi="宋体" w:cs="宋体"/>
          <w:color w:val="000000" w:themeColor="text1"/>
          <w:sz w:val="24"/>
          <w:highlight w:val="none"/>
          <w14:textFill>
            <w14:solidFill>
              <w14:schemeClr w14:val="tx1"/>
            </w14:solidFill>
          </w14:textFill>
        </w:rPr>
      </w:pPr>
    </w:p>
    <w:p w14:paraId="02F982BC">
      <w:pPr>
        <w:rPr>
          <w:rFonts w:ascii="宋体" w:hAnsi="宋体" w:cs="宋体"/>
          <w:color w:val="000000" w:themeColor="text1"/>
          <w:sz w:val="24"/>
          <w:highlight w:val="none"/>
          <w14:textFill>
            <w14:solidFill>
              <w14:schemeClr w14:val="tx1"/>
            </w14:solidFill>
          </w14:textFill>
        </w:rPr>
      </w:pPr>
    </w:p>
    <w:p w14:paraId="35646406">
      <w:pPr>
        <w:rPr>
          <w:rFonts w:ascii="宋体" w:hAnsi="宋体" w:cs="宋体"/>
          <w:color w:val="000000" w:themeColor="text1"/>
          <w:sz w:val="24"/>
          <w:highlight w:val="none"/>
          <w14:textFill>
            <w14:solidFill>
              <w14:schemeClr w14:val="tx1"/>
            </w14:solidFill>
          </w14:textFill>
        </w:rPr>
      </w:pPr>
    </w:p>
    <w:p w14:paraId="578E6645">
      <w:pPr>
        <w:rPr>
          <w:rFonts w:ascii="宋体" w:hAnsi="宋体" w:cs="宋体"/>
          <w:color w:val="000000" w:themeColor="text1"/>
          <w:sz w:val="24"/>
          <w:highlight w:val="none"/>
          <w14:textFill>
            <w14:solidFill>
              <w14:schemeClr w14:val="tx1"/>
            </w14:solidFill>
          </w14:textFill>
        </w:rPr>
      </w:pPr>
    </w:p>
    <w:p w14:paraId="34A5460F">
      <w:pPr>
        <w:rPr>
          <w:rFonts w:ascii="宋体" w:hAnsi="宋体" w:cs="宋体"/>
          <w:color w:val="000000" w:themeColor="text1"/>
          <w:sz w:val="24"/>
          <w:highlight w:val="none"/>
          <w14:textFill>
            <w14:solidFill>
              <w14:schemeClr w14:val="tx1"/>
            </w14:solidFill>
          </w14:textFill>
        </w:rPr>
      </w:pPr>
    </w:p>
    <w:p w14:paraId="7ED5E384">
      <w:pPr>
        <w:rPr>
          <w:rFonts w:ascii="宋体" w:hAnsi="宋体" w:cs="宋体"/>
          <w:color w:val="000000" w:themeColor="text1"/>
          <w:sz w:val="24"/>
          <w:highlight w:val="none"/>
          <w14:textFill>
            <w14:solidFill>
              <w14:schemeClr w14:val="tx1"/>
            </w14:solidFill>
          </w14:textFill>
        </w:rPr>
      </w:pPr>
    </w:p>
    <w:p w14:paraId="09A97CC3">
      <w:pPr>
        <w:rPr>
          <w:rFonts w:ascii="宋体" w:hAnsi="宋体" w:cs="宋体"/>
          <w:color w:val="000000" w:themeColor="text1"/>
          <w:sz w:val="24"/>
          <w:highlight w:val="none"/>
          <w14:textFill>
            <w14:solidFill>
              <w14:schemeClr w14:val="tx1"/>
            </w14:solidFill>
          </w14:textFill>
        </w:rPr>
      </w:pPr>
    </w:p>
    <w:p w14:paraId="39EDF143">
      <w:pPr>
        <w:rPr>
          <w:rFonts w:ascii="宋体" w:hAnsi="宋体" w:cs="宋体"/>
          <w:color w:val="000000" w:themeColor="text1"/>
          <w:sz w:val="24"/>
          <w:highlight w:val="none"/>
          <w14:textFill>
            <w14:solidFill>
              <w14:schemeClr w14:val="tx1"/>
            </w14:solidFill>
          </w14:textFill>
        </w:rPr>
      </w:pPr>
    </w:p>
    <w:p w14:paraId="5BBC59B5">
      <w:pPr>
        <w:rPr>
          <w:rFonts w:ascii="宋体" w:hAnsi="宋体" w:cs="宋体"/>
          <w:color w:val="000000" w:themeColor="text1"/>
          <w:sz w:val="24"/>
          <w:highlight w:val="none"/>
          <w14:textFill>
            <w14:solidFill>
              <w14:schemeClr w14:val="tx1"/>
            </w14:solidFill>
          </w14:textFill>
        </w:rPr>
      </w:pPr>
    </w:p>
    <w:p w14:paraId="5103DFAD">
      <w:pPr>
        <w:rPr>
          <w:rFonts w:ascii="宋体" w:hAnsi="宋体" w:cs="宋体"/>
          <w:color w:val="000000" w:themeColor="text1"/>
          <w:sz w:val="24"/>
          <w:highlight w:val="none"/>
          <w14:textFill>
            <w14:solidFill>
              <w14:schemeClr w14:val="tx1"/>
            </w14:solidFill>
          </w14:textFill>
        </w:rPr>
      </w:pPr>
    </w:p>
    <w:p w14:paraId="4A8E74D4">
      <w:pPr>
        <w:rPr>
          <w:rFonts w:ascii="宋体" w:hAnsi="宋体" w:cs="宋体"/>
          <w:color w:val="000000" w:themeColor="text1"/>
          <w:sz w:val="24"/>
          <w:highlight w:val="none"/>
          <w14:textFill>
            <w14:solidFill>
              <w14:schemeClr w14:val="tx1"/>
            </w14:solidFill>
          </w14:textFill>
        </w:rPr>
      </w:pPr>
    </w:p>
    <w:p w14:paraId="3941F7E2">
      <w:pPr>
        <w:rPr>
          <w:rFonts w:ascii="宋体" w:hAnsi="宋体" w:cs="宋体"/>
          <w:color w:val="000000" w:themeColor="text1"/>
          <w:sz w:val="24"/>
          <w:highlight w:val="none"/>
          <w14:textFill>
            <w14:solidFill>
              <w14:schemeClr w14:val="tx1"/>
            </w14:solidFill>
          </w14:textFill>
        </w:rPr>
      </w:pPr>
    </w:p>
    <w:p w14:paraId="23ED1BC6">
      <w:pPr>
        <w:rPr>
          <w:rFonts w:ascii="宋体" w:hAnsi="宋体" w:cs="宋体"/>
          <w:color w:val="000000" w:themeColor="text1"/>
          <w:sz w:val="24"/>
          <w:highlight w:val="none"/>
          <w14:textFill>
            <w14:solidFill>
              <w14:schemeClr w14:val="tx1"/>
            </w14:solidFill>
          </w14:textFill>
        </w:rPr>
      </w:pPr>
    </w:p>
    <w:p w14:paraId="661D6137">
      <w:pPr>
        <w:rPr>
          <w:rFonts w:ascii="宋体" w:hAnsi="宋体" w:cs="宋体"/>
          <w:color w:val="000000" w:themeColor="text1"/>
          <w:sz w:val="24"/>
          <w:highlight w:val="none"/>
          <w14:textFill>
            <w14:solidFill>
              <w14:schemeClr w14:val="tx1"/>
            </w14:solidFill>
          </w14:textFill>
        </w:rPr>
      </w:pPr>
    </w:p>
    <w:p w14:paraId="5D4CE0FB">
      <w:pPr>
        <w:rPr>
          <w:rFonts w:ascii="宋体" w:hAnsi="宋体" w:cs="宋体"/>
          <w:color w:val="000000" w:themeColor="text1"/>
          <w:sz w:val="24"/>
          <w:highlight w:val="none"/>
          <w14:textFill>
            <w14:solidFill>
              <w14:schemeClr w14:val="tx1"/>
            </w14:solidFill>
          </w14:textFill>
        </w:rPr>
      </w:pPr>
    </w:p>
    <w:p w14:paraId="104E52DD">
      <w:pPr>
        <w:rPr>
          <w:rFonts w:ascii="宋体" w:hAnsi="宋体" w:cs="宋体"/>
          <w:color w:val="000000" w:themeColor="text1"/>
          <w:sz w:val="24"/>
          <w:highlight w:val="none"/>
          <w14:textFill>
            <w14:solidFill>
              <w14:schemeClr w14:val="tx1"/>
            </w14:solidFill>
          </w14:textFill>
        </w:rPr>
      </w:pPr>
    </w:p>
    <w:p w14:paraId="7279BC9B">
      <w:pPr>
        <w:rPr>
          <w:rFonts w:ascii="宋体" w:hAnsi="宋体" w:cs="宋体"/>
          <w:color w:val="000000" w:themeColor="text1"/>
          <w:sz w:val="24"/>
          <w:highlight w:val="none"/>
          <w14:textFill>
            <w14:solidFill>
              <w14:schemeClr w14:val="tx1"/>
            </w14:solidFill>
          </w14:textFill>
        </w:rPr>
      </w:pPr>
    </w:p>
    <w:p w14:paraId="4E65C33F">
      <w:pPr>
        <w:rPr>
          <w:rFonts w:ascii="宋体" w:hAnsi="宋体" w:cs="宋体"/>
          <w:color w:val="000000" w:themeColor="text1"/>
          <w:sz w:val="24"/>
          <w:highlight w:val="none"/>
          <w14:textFill>
            <w14:solidFill>
              <w14:schemeClr w14:val="tx1"/>
            </w14:solidFill>
          </w14:textFill>
        </w:rPr>
      </w:pPr>
    </w:p>
    <w:p w14:paraId="29089642">
      <w:pPr>
        <w:rPr>
          <w:rFonts w:ascii="宋体" w:hAnsi="宋体" w:cs="宋体"/>
          <w:color w:val="000000" w:themeColor="text1"/>
          <w:sz w:val="24"/>
          <w:highlight w:val="none"/>
          <w14:textFill>
            <w14:solidFill>
              <w14:schemeClr w14:val="tx1"/>
            </w14:solidFill>
          </w14:textFill>
        </w:rPr>
      </w:pPr>
    </w:p>
    <w:p w14:paraId="666E604B">
      <w:pPr>
        <w:rPr>
          <w:rFonts w:ascii="宋体" w:hAnsi="宋体" w:cs="宋体"/>
          <w:color w:val="000000" w:themeColor="text1"/>
          <w:sz w:val="24"/>
          <w:highlight w:val="none"/>
          <w14:textFill>
            <w14:solidFill>
              <w14:schemeClr w14:val="tx1"/>
            </w14:solidFill>
          </w14:textFill>
        </w:rPr>
      </w:pPr>
    </w:p>
    <w:p w14:paraId="1310BA72">
      <w:pPr>
        <w:rPr>
          <w:rFonts w:ascii="宋体" w:hAnsi="宋体" w:cs="宋体"/>
          <w:color w:val="000000" w:themeColor="text1"/>
          <w:sz w:val="24"/>
          <w:highlight w:val="none"/>
          <w14:textFill>
            <w14:solidFill>
              <w14:schemeClr w14:val="tx1"/>
            </w14:solidFill>
          </w14:textFill>
        </w:rPr>
      </w:pPr>
    </w:p>
    <w:p w14:paraId="69FD9882">
      <w:pPr>
        <w:rPr>
          <w:rFonts w:ascii="宋体" w:hAnsi="宋体" w:cs="宋体"/>
          <w:color w:val="000000" w:themeColor="text1"/>
          <w:sz w:val="24"/>
          <w:highlight w:val="none"/>
          <w14:textFill>
            <w14:solidFill>
              <w14:schemeClr w14:val="tx1"/>
            </w14:solidFill>
          </w14:textFill>
        </w:rPr>
      </w:pPr>
    </w:p>
    <w:p w14:paraId="11FB4980">
      <w:pPr>
        <w:rPr>
          <w:rFonts w:ascii="宋体" w:hAnsi="宋体" w:cs="宋体"/>
          <w:color w:val="000000" w:themeColor="text1"/>
          <w:sz w:val="24"/>
          <w:highlight w:val="none"/>
          <w14:textFill>
            <w14:solidFill>
              <w14:schemeClr w14:val="tx1"/>
            </w14:solidFill>
          </w14:textFill>
        </w:rPr>
      </w:pPr>
    </w:p>
    <w:p w14:paraId="17DC69BE">
      <w:pPr>
        <w:rPr>
          <w:rFonts w:ascii="宋体" w:hAnsi="宋体" w:cs="宋体"/>
          <w:color w:val="000000" w:themeColor="text1"/>
          <w:sz w:val="24"/>
          <w:highlight w:val="none"/>
          <w14:textFill>
            <w14:solidFill>
              <w14:schemeClr w14:val="tx1"/>
            </w14:solidFill>
          </w14:textFill>
        </w:rPr>
      </w:pPr>
    </w:p>
    <w:p w14:paraId="519D6524">
      <w:pPr>
        <w:rPr>
          <w:rFonts w:ascii="宋体" w:hAnsi="宋体" w:cs="宋体"/>
          <w:color w:val="000000" w:themeColor="text1"/>
          <w:sz w:val="24"/>
          <w:highlight w:val="none"/>
          <w14:textFill>
            <w14:solidFill>
              <w14:schemeClr w14:val="tx1"/>
            </w14:solidFill>
          </w14:textFill>
        </w:rPr>
      </w:pPr>
    </w:p>
    <w:p w14:paraId="6ADF4DE3">
      <w:pPr>
        <w:adjustRightInd w:val="0"/>
        <w:snapToGrid w:val="0"/>
        <w:spacing w:line="360" w:lineRule="auto"/>
        <w:jc w:val="both"/>
        <w:outlineLvl w:val="1"/>
        <w:rPr>
          <w:rFonts w:hint="eastAsia"/>
          <w:color w:val="000000" w:themeColor="text1"/>
          <w:highlight w:val="none"/>
          <w:lang w:val="en-US" w:eastAsia="zh-CN"/>
          <w14:textFill>
            <w14:solidFill>
              <w14:schemeClr w14:val="tx1"/>
            </w14:solidFill>
          </w14:textFill>
        </w:rPr>
      </w:pPr>
    </w:p>
    <w:p w14:paraId="6056B031">
      <w:pPr>
        <w:pStyle w:val="5"/>
        <w:rPr>
          <w:rFonts w:hint="eastAsia"/>
          <w:color w:val="000000" w:themeColor="text1"/>
          <w:highlight w:val="none"/>
          <w:lang w:val="en-US" w:eastAsia="zh-CN"/>
          <w14:textFill>
            <w14:solidFill>
              <w14:schemeClr w14:val="tx1"/>
            </w14:solidFill>
          </w14:textFill>
        </w:rPr>
      </w:pPr>
      <w:bookmarkStart w:id="157" w:name="_Toc2081"/>
      <w:bookmarkStart w:id="158" w:name="_Toc19722"/>
      <w:bookmarkStart w:id="159" w:name="_Toc3041"/>
      <w:r>
        <w:rPr>
          <w:rFonts w:hint="eastAsia"/>
          <w:color w:val="000000" w:themeColor="text1"/>
          <w:highlight w:val="none"/>
          <w:lang w:val="en-US" w:eastAsia="zh-CN"/>
          <w14:textFill>
            <w14:solidFill>
              <w14:schemeClr w14:val="tx1"/>
            </w14:solidFill>
          </w14:textFill>
        </w:rPr>
        <w:t>4施工现场服务工作的相关约定</w:t>
      </w:r>
      <w:bookmarkEnd w:id="157"/>
      <w:bookmarkEnd w:id="158"/>
      <w:bookmarkEnd w:id="159"/>
    </w:p>
    <w:p w14:paraId="40512DCE">
      <w:pPr>
        <w:pStyle w:val="13"/>
        <w:shd w:val="clear" w:color="auto" w:fill="FFFFFF"/>
        <w:spacing w:before="0" w:beforeAutospacing="0" w:after="150" w:afterAutospacing="0"/>
        <w:ind w:firstLine="2108" w:firstLineChars="700"/>
        <w:jc w:val="both"/>
        <w:rPr>
          <w:rFonts w:cs="宋体"/>
          <w:b/>
          <w:bCs/>
          <w:color w:val="000000" w:themeColor="text1"/>
          <w:kern w:val="2"/>
          <w:sz w:val="30"/>
          <w:szCs w:val="30"/>
          <w:highlight w:val="none"/>
          <w14:textFill>
            <w14:solidFill>
              <w14:schemeClr w14:val="tx1"/>
            </w14:solidFill>
          </w14:textFill>
        </w:rPr>
      </w:pPr>
      <w:r>
        <w:rPr>
          <w:rFonts w:hint="eastAsia" w:cs="宋体"/>
          <w:b/>
          <w:bCs/>
          <w:color w:val="000000" w:themeColor="text1"/>
          <w:kern w:val="2"/>
          <w:sz w:val="30"/>
          <w:szCs w:val="30"/>
          <w:highlight w:val="none"/>
          <w14:textFill>
            <w14:solidFill>
              <w14:schemeClr w14:val="tx1"/>
            </w14:solidFill>
          </w14:textFill>
        </w:rPr>
        <w:t>施工现场服务工作的相关约定</w:t>
      </w:r>
    </w:p>
    <w:p w14:paraId="489D5BB8">
      <w:pPr>
        <w:pStyle w:val="13"/>
        <w:shd w:val="clear" w:color="auto" w:fill="FFFFFF"/>
        <w:spacing w:before="0" w:beforeAutospacing="0" w:after="150" w:afterAutospacing="0"/>
        <w:jc w:val="center"/>
        <w:rPr>
          <w:rFonts w:cs="宋体"/>
          <w:b/>
          <w:bCs/>
          <w:color w:val="000000" w:themeColor="text1"/>
          <w:kern w:val="2"/>
          <w:sz w:val="30"/>
          <w:szCs w:val="30"/>
          <w:highlight w:val="none"/>
          <w14:textFill>
            <w14:solidFill>
              <w14:schemeClr w14:val="tx1"/>
            </w14:solidFill>
          </w14:textFill>
        </w:rPr>
      </w:pPr>
    </w:p>
    <w:p w14:paraId="7CE881C7">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一、施工现场服务的内容</w:t>
      </w:r>
    </w:p>
    <w:p w14:paraId="47D29B97">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工程建设施工现场所提供的与勘察设计有关的技术交底、地基验槽、处理现场勘察设计更改事宜、处理现场质量安全事故、参加工程验收等。</w:t>
      </w:r>
    </w:p>
    <w:p w14:paraId="3AC9FA71">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二、施工现场服务人员配置</w:t>
      </w:r>
    </w:p>
    <w:p w14:paraId="546EB7BF">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（一）勘察、设计单位必须指派专人为施工现场服务负责人。勘察施工现场服务负责人可以由该工程项目负责人担任；设计施工现场服务负责人可以由该工程项目负责人或设计单位项目经理担任。</w:t>
      </w:r>
    </w:p>
    <w:p w14:paraId="658354CF">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（二）除施工现场服务负责人外，勘察、设计单位还应当指派编制勘察、设计文件的各专业人员或具有现场施工配合经验的技术人员共同参与施工现场服务。</w:t>
      </w:r>
    </w:p>
    <w:p w14:paraId="186B4EA7">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（三）施工现场服务人员应当具有良好的职业道德和专业技术水平，具备一定的组织协调能力。现场服务人员数量、专业配置以及现场服务时间安排，应当根据项目实施情况和现场服务工作量，另行协商确定。</w:t>
      </w:r>
    </w:p>
    <w:p w14:paraId="49527E7F">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三、施工现场服务人员职责</w:t>
      </w:r>
    </w:p>
    <w:p w14:paraId="1639202F">
      <w:pPr>
        <w:pStyle w:val="13"/>
        <w:shd w:val="clear" w:color="auto" w:fill="FFFFFF"/>
        <w:spacing w:beforeLines="50" w:beforeAutospacing="0" w:afterLines="50" w:afterAutospacing="0" w:line="360" w:lineRule="auto"/>
        <w:ind w:firstLine="210" w:firstLineChars="1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（一）施工现场服务负责人职责</w:t>
      </w:r>
    </w:p>
    <w:p w14:paraId="3B9CADA6">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1.施工现场服务负责人应当按照勘察、设计合同规定的现场服务时间、服务事项、服务要求等，组织相关专业技术人员开展现场服务。</w:t>
      </w:r>
    </w:p>
    <w:p w14:paraId="37E9F262">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2.施工现场服务负责人应当全面了解施工进度，及时向参与现场服务的其他人员沟通施工现场相关信息，妥善解决施工过程中出现的问题。</w:t>
      </w:r>
    </w:p>
    <w:p w14:paraId="37803B2A">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3.施工现场服务负责人应当根据勘察、设计单位现场服务管理制度，组织相关人员做好现场服务记录，并每月报甲方代表。</w:t>
      </w:r>
    </w:p>
    <w:p w14:paraId="04D4BB84">
      <w:pPr>
        <w:pStyle w:val="13"/>
        <w:shd w:val="clear" w:color="auto" w:fill="FFFFFF"/>
        <w:spacing w:beforeLines="50" w:beforeAutospacing="0" w:afterLines="50" w:afterAutospacing="0" w:line="360" w:lineRule="auto"/>
        <w:ind w:firstLine="210" w:firstLineChars="1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（二）参与施工现场服务的其他人员职责</w:t>
      </w:r>
    </w:p>
    <w:p w14:paraId="754CC90D">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参与施工现场服务的其他人员应当根据现场服务负责人的工作安排，参加与勘察设计有关的施工现场工作会议，解决相关技术问题。</w:t>
      </w:r>
    </w:p>
    <w:p w14:paraId="5981CF5B">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四、施工现场服务工作要求</w:t>
      </w:r>
    </w:p>
    <w:p w14:paraId="5CFBC64F">
      <w:pPr>
        <w:pStyle w:val="13"/>
        <w:shd w:val="clear" w:color="auto" w:fill="FFFFFF"/>
        <w:spacing w:beforeLines="50" w:beforeAutospacing="0" w:afterLines="50" w:afterAutospacing="0" w:line="360" w:lineRule="auto"/>
        <w:ind w:firstLine="210" w:firstLineChars="1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（一）设计技术交底</w:t>
      </w:r>
    </w:p>
    <w:p w14:paraId="0D585A88">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1.地基基础设计工程开工前，勘察单位应当参加建设单位组织的设计技术交底，对场地土层、地下水概况以及天然地基工程、桩基工程、基坑工程、供电工程等工程风险点进行设计技术交底。</w:t>
      </w:r>
    </w:p>
    <w:p w14:paraId="354D3394">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2.工程开工前，设计单位应当参加建设单位组织的设计技术交底。设计单位应当结合项目特点以及施工单位和建设单位提交的问题，说明设计意图，解释设计文件，答复相关问题，对涉及工程质量安全的重点部位和环节的标注进行说明。</w:t>
      </w:r>
    </w:p>
    <w:p w14:paraId="47B7126D">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3.施工过程中，必要时，勘察、设计单位应当进行专题专项设计技术交底。</w:t>
      </w:r>
    </w:p>
    <w:p w14:paraId="7B006970">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4.项目负责人及相关技术人员应当参加设计技术交底，并在技术交底会议纪要上签字。</w:t>
      </w:r>
    </w:p>
    <w:p w14:paraId="4D59F290">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5.设计技术交底会议纪要应当归档保存。</w:t>
      </w:r>
    </w:p>
    <w:p w14:paraId="2047CE4B">
      <w:pPr>
        <w:pStyle w:val="13"/>
        <w:shd w:val="clear" w:color="auto" w:fill="FFFFFF"/>
        <w:spacing w:beforeLines="50" w:beforeAutospacing="0" w:afterLines="50" w:afterAutospacing="0" w:line="360" w:lineRule="auto"/>
        <w:ind w:firstLine="105" w:firstLineChars="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（二）现场更改处理</w:t>
      </w:r>
    </w:p>
    <w:p w14:paraId="3EDF281E">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1.勘察、设计文件修改</w:t>
      </w:r>
    </w:p>
    <w:p w14:paraId="0508CB2A">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因工程勘察、设计文件不能满足有关法律法规、技术标准、合同要求，或者建设单位因工程建设需要提出更改要求，应当由勘察、设计单位在协议时间内出具勘察、设计修改变更文件。</w:t>
      </w:r>
    </w:p>
    <w:p w14:paraId="5A75C48C">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勘察、设计修改文件应当注明修改原因，相关专业注册执业人员应当签字盖章。修改内容按规定需重新送施工图审查机构审查的，勘察、设计单位应当提醒建设单位将修改文件送原审查机构审查。</w:t>
      </w:r>
    </w:p>
    <w:p w14:paraId="5DA84169">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勘察、设计单位应当建立勘察、设计修改文件台账（清单）。</w:t>
      </w:r>
    </w:p>
    <w:p w14:paraId="417F4A76">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2.技术核定单</w:t>
      </w:r>
    </w:p>
    <w:p w14:paraId="269B86DC">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在施工过程中，因为施工条件、材料规格、品种等不能满足设计要求等，需要对原设计文件进行修改时，应当由施工单位出具技术核定单。</w:t>
      </w:r>
    </w:p>
    <w:p w14:paraId="36F9DC7D">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技术核定单内容应当由设计单位相关专业的</w:t>
      </w:r>
      <w:r>
        <w:rPr>
          <w:rFonts w:hint="eastAsia" w:cs="宋体"/>
          <w:bCs/>
          <w:snapToGrid w:val="0"/>
          <w:color w:val="000000" w:themeColor="text1"/>
          <w:sz w:val="21"/>
          <w:szCs w:val="21"/>
          <w:highlight w:val="none"/>
          <w:lang w:eastAsia="zh-CN"/>
          <w14:textFill>
            <w14:solidFill>
              <w14:schemeClr w14:val="tx1"/>
            </w14:solidFill>
          </w14:textFill>
        </w:rPr>
        <w:t>乙方</w:t>
      </w:r>
      <w:r>
        <w:rPr>
          <w:rFonts w:hint="eastAsia" w:cs="宋体"/>
          <w:bCs/>
          <w:snapToGrid w:val="0"/>
          <w:color w:val="000000" w:themeColor="text1"/>
          <w:sz w:val="21"/>
          <w:szCs w:val="21"/>
          <w:highlight w:val="none"/>
          <w14:textFill>
            <w14:solidFill>
              <w14:schemeClr w14:val="tx1"/>
            </w14:solidFill>
          </w14:textFill>
        </w:rPr>
        <w:t>员进行校核，由项目负责人或专业负责人进行审批。校核人和审批人应当在技术核定单上签字，加盖设计单位技术专用章。设计单位应当将技术核定单归档保存。</w:t>
      </w:r>
    </w:p>
    <w:p w14:paraId="10E88E01">
      <w:pPr>
        <w:pStyle w:val="13"/>
        <w:shd w:val="clear" w:color="auto" w:fill="FFFFFF"/>
        <w:spacing w:beforeLines="50" w:beforeAutospacing="0" w:afterLines="50" w:afterAutospacing="0" w:line="360" w:lineRule="auto"/>
        <w:ind w:firstLine="210" w:firstLineChars="1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（三）工程验收</w:t>
      </w:r>
    </w:p>
    <w:p w14:paraId="657607DC">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勘察设计单位相关人员应当按照规定参加工程质量验收。参加工程验收的人员应当查看现场，必要时查阅相关施工记录，并依据工程监理对现场落实勘察、设计要求情况的结论性意见，提出勘察、设计单位的验收意见。</w:t>
      </w:r>
    </w:p>
    <w:p w14:paraId="380506C7">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五、工程事故处置和特殊问题处理</w:t>
      </w:r>
    </w:p>
    <w:p w14:paraId="36430324">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（一）勘察、设计单位应当结合本单位实际情况，制定本单位与勘察设计工作相关的工程突发事故处置制度。</w:t>
      </w:r>
    </w:p>
    <w:p w14:paraId="386AF529">
      <w:pPr>
        <w:pStyle w:val="13"/>
        <w:shd w:val="clear" w:color="auto" w:fill="FFFFFF"/>
        <w:spacing w:beforeLines="50" w:beforeAutospacing="0" w:afterLines="50" w:afterAutospacing="0" w:line="360" w:lineRule="auto"/>
        <w:ind w:firstLine="315" w:firstLineChars="15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（二）勘察、设计单位施工现场服务负责人和参与现场服务的其他人员应当按照有关规定参与工程突发事故处置，配合有关部门做好工程事故调查处理工作。</w:t>
      </w:r>
    </w:p>
    <w:p w14:paraId="623E5AE5">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项目负责人、施工现场服务负责人及相关技术人员应当参加专题会议。</w:t>
      </w:r>
    </w:p>
    <w:p w14:paraId="2DCEE023">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六、其他要求</w:t>
      </w:r>
    </w:p>
    <w:p w14:paraId="1C60BE8C">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（一）现场服务人员数量、专业配置以及现场服务时间安排，应当根据项目实施情况和现场服务工作量，另行协商确定。</w:t>
      </w:r>
    </w:p>
    <w:p w14:paraId="626AFC31">
      <w:pPr>
        <w:pStyle w:val="13"/>
        <w:shd w:val="clear" w:color="auto" w:fill="FFFFFF"/>
        <w:spacing w:beforeLines="50" w:beforeAutospacing="0" w:afterLines="50" w:afterAutospacing="0" w:line="360" w:lineRule="auto"/>
        <w:ind w:firstLine="420" w:firstLineChars="200"/>
        <w:jc w:val="both"/>
        <w:rPr>
          <w:rFonts w:cs="宋体"/>
          <w:bCs/>
          <w:snapToGrid w:val="0"/>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 xml:space="preserve">（二）建设单位应当及时向勘察、设计单位通报与施工现场服务工作有关的信息，为现场服务人员开展工作提供必要的条件；同时，勘察、设计单位在施工现场服务工作中存在的问题，要求限期整改。如不整改，按违约条款执行，并将不良记录记入诚信档案。 </w:t>
      </w:r>
    </w:p>
    <w:p w14:paraId="04517A0F">
      <w:pPr>
        <w:adjustRightInd w:val="0"/>
        <w:snapToGrid w:val="0"/>
        <w:spacing w:line="360" w:lineRule="auto"/>
        <w:ind w:left="482"/>
        <w:rPr>
          <w:rFonts w:ascii="宋体" w:hAnsi="宋体"/>
          <w:snapToGrid w:val="0"/>
          <w:color w:val="000000" w:themeColor="text1"/>
          <w:kern w:val="0"/>
          <w:sz w:val="24"/>
          <w:highlight w:val="none"/>
          <w14:textFill>
            <w14:solidFill>
              <w14:schemeClr w14:val="tx1"/>
            </w14:solidFill>
          </w14:textFill>
        </w:rPr>
      </w:pPr>
    </w:p>
    <w:p w14:paraId="768A346A">
      <w:pPr>
        <w:adjustRightInd w:val="0"/>
        <w:snapToGrid w:val="0"/>
        <w:spacing w:line="360" w:lineRule="auto"/>
        <w:ind w:left="482"/>
        <w:rPr>
          <w:rFonts w:ascii="宋体" w:hAnsi="宋体"/>
          <w:snapToGrid w:val="0"/>
          <w:color w:val="000000" w:themeColor="text1"/>
          <w:kern w:val="0"/>
          <w:sz w:val="24"/>
          <w:highlight w:val="none"/>
          <w14:textFill>
            <w14:solidFill>
              <w14:schemeClr w14:val="tx1"/>
            </w14:solidFill>
          </w14:textFill>
        </w:rPr>
      </w:pPr>
    </w:p>
    <w:p w14:paraId="36F10823">
      <w:pPr>
        <w:adjustRightInd w:val="0"/>
        <w:snapToGrid w:val="0"/>
        <w:spacing w:line="360" w:lineRule="auto"/>
        <w:ind w:left="482"/>
        <w:rPr>
          <w:rFonts w:ascii="宋体" w:hAnsi="宋体"/>
          <w:snapToGrid w:val="0"/>
          <w:color w:val="000000" w:themeColor="text1"/>
          <w:kern w:val="0"/>
          <w:sz w:val="24"/>
          <w:highlight w:val="none"/>
          <w14:textFill>
            <w14:solidFill>
              <w14:schemeClr w14:val="tx1"/>
            </w14:solidFill>
          </w14:textFill>
        </w:rPr>
      </w:pPr>
    </w:p>
    <w:p w14:paraId="2F8B6D7F">
      <w:pPr>
        <w:adjustRightInd w:val="0"/>
        <w:snapToGrid w:val="0"/>
        <w:spacing w:line="360" w:lineRule="auto"/>
        <w:ind w:left="482"/>
        <w:rPr>
          <w:rFonts w:ascii="宋体" w:hAnsi="宋体"/>
          <w:snapToGrid w:val="0"/>
          <w:color w:val="000000" w:themeColor="text1"/>
          <w:kern w:val="0"/>
          <w:sz w:val="24"/>
          <w:highlight w:val="none"/>
          <w14:textFill>
            <w14:solidFill>
              <w14:schemeClr w14:val="tx1"/>
            </w14:solidFill>
          </w14:textFill>
        </w:rPr>
      </w:pPr>
    </w:p>
    <w:p w14:paraId="1B0A34E5">
      <w:pPr>
        <w:pStyle w:val="20"/>
        <w:rPr>
          <w:rFonts w:ascii="宋体" w:hAnsi="宋体"/>
          <w:snapToGrid w:val="0"/>
          <w:color w:val="000000" w:themeColor="text1"/>
          <w:kern w:val="0"/>
          <w:sz w:val="24"/>
          <w:highlight w:val="none"/>
          <w14:textFill>
            <w14:solidFill>
              <w14:schemeClr w14:val="tx1"/>
            </w14:solidFill>
          </w14:textFill>
        </w:rPr>
      </w:pPr>
    </w:p>
    <w:p w14:paraId="365D644B">
      <w:pPr>
        <w:pStyle w:val="20"/>
        <w:rPr>
          <w:rFonts w:ascii="宋体" w:hAnsi="宋体"/>
          <w:snapToGrid w:val="0"/>
          <w:color w:val="000000" w:themeColor="text1"/>
          <w:kern w:val="0"/>
          <w:sz w:val="24"/>
          <w:highlight w:val="none"/>
          <w14:textFill>
            <w14:solidFill>
              <w14:schemeClr w14:val="tx1"/>
            </w14:solidFill>
          </w14:textFill>
        </w:rPr>
      </w:pPr>
    </w:p>
    <w:p w14:paraId="200D9E35">
      <w:pPr>
        <w:pStyle w:val="20"/>
        <w:rPr>
          <w:rFonts w:ascii="宋体" w:hAnsi="宋体"/>
          <w:snapToGrid w:val="0"/>
          <w:color w:val="000000" w:themeColor="text1"/>
          <w:kern w:val="0"/>
          <w:sz w:val="24"/>
          <w:highlight w:val="none"/>
          <w14:textFill>
            <w14:solidFill>
              <w14:schemeClr w14:val="tx1"/>
            </w14:solidFill>
          </w14:textFill>
        </w:rPr>
      </w:pPr>
    </w:p>
    <w:p w14:paraId="6B3542AA">
      <w:pPr>
        <w:pStyle w:val="20"/>
        <w:rPr>
          <w:rFonts w:ascii="宋体" w:hAnsi="宋体"/>
          <w:snapToGrid w:val="0"/>
          <w:color w:val="000000" w:themeColor="text1"/>
          <w:kern w:val="0"/>
          <w:sz w:val="24"/>
          <w:highlight w:val="none"/>
          <w14:textFill>
            <w14:solidFill>
              <w14:schemeClr w14:val="tx1"/>
            </w14:solidFill>
          </w14:textFill>
        </w:rPr>
      </w:pPr>
    </w:p>
    <w:p w14:paraId="7BED018F">
      <w:pPr>
        <w:pStyle w:val="20"/>
        <w:rPr>
          <w:rFonts w:ascii="宋体" w:hAnsi="宋体"/>
          <w:snapToGrid w:val="0"/>
          <w:color w:val="000000" w:themeColor="text1"/>
          <w:kern w:val="0"/>
          <w:sz w:val="24"/>
          <w:highlight w:val="none"/>
          <w14:textFill>
            <w14:solidFill>
              <w14:schemeClr w14:val="tx1"/>
            </w14:solidFill>
          </w14:textFill>
        </w:rPr>
      </w:pPr>
    </w:p>
    <w:p w14:paraId="04547417">
      <w:pPr>
        <w:pStyle w:val="5"/>
        <w:rPr>
          <w:rFonts w:hint="eastAsia"/>
          <w:color w:val="000000" w:themeColor="text1"/>
          <w:highlight w:val="none"/>
          <w:lang w:val="en-US" w:eastAsia="zh-CN"/>
          <w14:textFill>
            <w14:solidFill>
              <w14:schemeClr w14:val="tx1"/>
            </w14:solidFill>
          </w14:textFill>
        </w:rPr>
      </w:pPr>
      <w:bookmarkStart w:id="160" w:name="_Toc19966"/>
      <w:bookmarkStart w:id="161" w:name="_Toc19914"/>
      <w:bookmarkStart w:id="162" w:name="_Toc11417"/>
      <w:r>
        <w:rPr>
          <w:rFonts w:hint="eastAsia"/>
          <w:color w:val="000000" w:themeColor="text1"/>
          <w:highlight w:val="none"/>
          <w:lang w:val="en-US" w:eastAsia="zh-CN"/>
          <w14:textFill>
            <w14:solidFill>
              <w14:schemeClr w14:val="tx1"/>
            </w14:solidFill>
          </w14:textFill>
        </w:rPr>
        <w:t>5联合体协议书</w:t>
      </w:r>
      <w:bookmarkEnd w:id="160"/>
      <w:bookmarkEnd w:id="161"/>
      <w:bookmarkEnd w:id="162"/>
    </w:p>
    <w:p w14:paraId="084093D2">
      <w:pPr>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联合体协议书</w:t>
      </w:r>
    </w:p>
    <w:p w14:paraId="3A1E8C42">
      <w:pPr>
        <w:jc w:val="center"/>
        <w:rPr>
          <w:rFonts w:ascii="黑体" w:hAnsi="黑体" w:eastAsia="黑体" w:cs="黑体"/>
          <w:color w:val="000000" w:themeColor="text1"/>
          <w:sz w:val="30"/>
          <w:szCs w:val="30"/>
          <w:highlight w:val="none"/>
          <w14:textFill>
            <w14:solidFill>
              <w14:schemeClr w14:val="tx1"/>
            </w14:solidFill>
          </w14:textFill>
        </w:rPr>
      </w:pPr>
    </w:p>
    <w:p w14:paraId="73EDC09A">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联合体各缔约方：</w:t>
      </w:r>
    </w:p>
    <w:p w14:paraId="23FD5E43">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设计单位：</w:t>
      </w:r>
    </w:p>
    <w:p w14:paraId="786E2AA4">
      <w:pPr>
        <w:adjustRightInd w:val="0"/>
        <w:snapToGrid w:val="0"/>
        <w:spacing w:beforeLines="50" w:afterLines="50"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勘察单位：</w:t>
      </w:r>
    </w:p>
    <w:p w14:paraId="60CE1316">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u w:val="none"/>
          <w:lang w:val="en-US" w:eastAsia="zh-CN"/>
          <w14:textFill>
            <w14:solidFill>
              <w14:schemeClr w14:val="tx1"/>
            </w14:solidFill>
          </w14:textFill>
        </w:rPr>
        <w:t>设计</w:t>
      </w:r>
      <w:r>
        <w:rPr>
          <w:rFonts w:hint="eastAsia" w:ascii="宋体" w:hAnsi="宋体" w:cs="宋体"/>
          <w:bCs/>
          <w:snapToGrid w:val="0"/>
          <w:color w:val="000000" w:themeColor="text1"/>
          <w:kern w:val="0"/>
          <w:szCs w:val="21"/>
          <w:highlight w:val="none"/>
          <w:u w:val="none"/>
          <w14:textFill>
            <w14:solidFill>
              <w14:schemeClr w14:val="tx1"/>
            </w14:solidFill>
          </w14:textFill>
        </w:rPr>
        <w:t>单位</w:t>
      </w:r>
      <w:r>
        <w:rPr>
          <w:rFonts w:hint="eastAsia" w:ascii="宋体" w:hAnsi="宋体" w:cs="宋体"/>
          <w:bCs/>
          <w:snapToGrid w:val="0"/>
          <w:color w:val="000000" w:themeColor="text1"/>
          <w:kern w:val="0"/>
          <w:szCs w:val="21"/>
          <w:highlight w:val="none"/>
          <w14:textFill>
            <w14:solidFill>
              <w14:schemeClr w14:val="tx1"/>
            </w14:solidFill>
          </w14:textFill>
        </w:rPr>
        <w:t>与</w:t>
      </w:r>
      <w:r>
        <w:rPr>
          <w:rFonts w:hint="eastAsia" w:ascii="宋体" w:hAnsi="宋体" w:cs="宋体"/>
          <w:bCs/>
          <w:snapToGrid w:val="0"/>
          <w:color w:val="000000" w:themeColor="text1"/>
          <w:kern w:val="0"/>
          <w:szCs w:val="21"/>
          <w:highlight w:val="none"/>
          <w:lang w:val="en-US" w:eastAsia="zh-CN"/>
          <w14:textFill>
            <w14:solidFill>
              <w14:schemeClr w14:val="tx1"/>
            </w14:solidFill>
          </w14:textFill>
        </w:rPr>
        <w:t>勘察</w:t>
      </w:r>
      <w:r>
        <w:rPr>
          <w:rFonts w:hint="eastAsia" w:ascii="宋体" w:hAnsi="宋体" w:cs="宋体"/>
          <w:bCs/>
          <w:snapToGrid w:val="0"/>
          <w:color w:val="000000" w:themeColor="text1"/>
          <w:kern w:val="0"/>
          <w:szCs w:val="21"/>
          <w:highlight w:val="none"/>
          <w14:textFill>
            <w14:solidFill>
              <w14:schemeClr w14:val="tx1"/>
            </w14:solidFill>
          </w14:textFill>
        </w:rPr>
        <w:t>单位经中标，组成联合体签订</w:t>
      </w:r>
      <w:r>
        <w:rPr>
          <w:rFonts w:hint="eastAsia" w:ascii="宋体" w:hAnsi="宋体" w:cs="宋体"/>
          <w:color w:val="000000" w:themeColor="text1"/>
          <w:szCs w:val="21"/>
          <w:highlight w:val="none"/>
          <w:u w:val="single"/>
          <w14:textFill>
            <w14:solidFill>
              <w14:schemeClr w14:val="tx1"/>
            </w14:solidFill>
          </w14:textFill>
        </w:rPr>
        <w:t xml:space="preserve">             工程</w:t>
      </w:r>
      <w:r>
        <w:rPr>
          <w:rFonts w:hint="eastAsia" w:ascii="宋体" w:hAnsi="宋体" w:cs="宋体"/>
          <w:bCs/>
          <w:snapToGrid w:val="0"/>
          <w:color w:val="000000" w:themeColor="text1"/>
          <w:kern w:val="0"/>
          <w:szCs w:val="21"/>
          <w:highlight w:val="none"/>
          <w14:textFill>
            <w14:solidFill>
              <w14:schemeClr w14:val="tx1"/>
            </w14:solidFill>
          </w14:textFill>
        </w:rPr>
        <w:t>项目检测、勘察设计的合同。 现就有关事宜订立协议如下：</w:t>
      </w:r>
    </w:p>
    <w:p w14:paraId="219B7842">
      <w:pPr>
        <w:numPr>
          <w:ilvl w:val="0"/>
          <w:numId w:val="8"/>
        </w:num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bCs/>
          <w:snapToGrid w:val="0"/>
          <w:color w:val="000000" w:themeColor="text1"/>
          <w:kern w:val="0"/>
          <w:szCs w:val="21"/>
          <w:highlight w:val="none"/>
          <w14:textFill>
            <w14:solidFill>
              <w14:schemeClr w14:val="tx1"/>
            </w14:solidFill>
          </w14:textFill>
        </w:rPr>
        <w:t>为联合体主办人，</w:t>
      </w:r>
      <w:r>
        <w:rPr>
          <w:rFonts w:hint="eastAsia" w:ascii="宋体" w:hAnsi="宋体" w:cs="宋体"/>
          <w:bCs/>
          <w:snapToGrid w:val="0"/>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bCs/>
          <w:snapToGrid w:val="0"/>
          <w:color w:val="000000" w:themeColor="text1"/>
          <w:kern w:val="0"/>
          <w:szCs w:val="21"/>
          <w:highlight w:val="none"/>
          <w14:textFill>
            <w14:solidFill>
              <w14:schemeClr w14:val="tx1"/>
            </w14:solidFill>
          </w14:textFill>
        </w:rPr>
        <w:t>为联合体成员。</w:t>
      </w:r>
    </w:p>
    <w:p w14:paraId="1548DAC5">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2、联合体内部将遵守以下规定：</w:t>
      </w:r>
    </w:p>
    <w:p w14:paraId="695A6F16">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（1）按联合体各自的优势，由双方分工如下：</w:t>
      </w:r>
    </w:p>
    <w:p w14:paraId="2FCCDE1F">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联合体主办人：承担工程设计工作，</w:t>
      </w:r>
    </w:p>
    <w:p w14:paraId="7C0AE21D">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联合体成员：承担工程勘察工作；</w:t>
      </w:r>
    </w:p>
    <w:p w14:paraId="32F689A5">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联合体双方方应切实执行投标文件承诺条件及合同规定的条款，并承担各自所负的责任和风险。</w:t>
      </w:r>
    </w:p>
    <w:p w14:paraId="30457BCF">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（2）主办人和成员共同与业主签订合同协议书，并就中标项目向</w:t>
      </w:r>
      <w:r>
        <w:rPr>
          <w:rFonts w:hint="eastAsia" w:ascii="宋体" w:hAnsi="宋体" w:cs="宋体"/>
          <w:bCs/>
          <w:snapToGrid w:val="0"/>
          <w:color w:val="000000" w:themeColor="text1"/>
          <w:kern w:val="0"/>
          <w:szCs w:val="21"/>
          <w:highlight w:val="none"/>
          <w:lang w:eastAsia="zh-CN"/>
          <w14:textFill>
            <w14:solidFill>
              <w14:schemeClr w14:val="tx1"/>
            </w14:solidFill>
          </w14:textFill>
        </w:rPr>
        <w:t>甲方</w:t>
      </w:r>
      <w:r>
        <w:rPr>
          <w:rFonts w:hint="eastAsia" w:ascii="宋体" w:hAnsi="宋体" w:cs="宋体"/>
          <w:bCs/>
          <w:snapToGrid w:val="0"/>
          <w:color w:val="000000" w:themeColor="text1"/>
          <w:kern w:val="0"/>
          <w:szCs w:val="21"/>
          <w:highlight w:val="none"/>
          <w14:textFill>
            <w14:solidFill>
              <w14:schemeClr w14:val="tx1"/>
            </w14:solidFill>
          </w14:textFill>
        </w:rPr>
        <w:t>负有连带的和各自的法律责任；</w:t>
      </w:r>
    </w:p>
    <w:p w14:paraId="150260A8">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（3）联合体主办人代表联合体成员承担责任和接受</w:t>
      </w:r>
      <w:r>
        <w:rPr>
          <w:rFonts w:hint="eastAsia" w:ascii="宋体" w:hAnsi="宋体" w:cs="宋体"/>
          <w:bCs/>
          <w:snapToGrid w:val="0"/>
          <w:color w:val="000000" w:themeColor="text1"/>
          <w:kern w:val="0"/>
          <w:szCs w:val="21"/>
          <w:highlight w:val="none"/>
          <w:lang w:eastAsia="zh-CN"/>
          <w14:textFill>
            <w14:solidFill>
              <w14:schemeClr w14:val="tx1"/>
            </w14:solidFill>
          </w14:textFill>
        </w:rPr>
        <w:t>甲方</w:t>
      </w:r>
      <w:r>
        <w:rPr>
          <w:rFonts w:hint="eastAsia" w:ascii="宋体" w:hAnsi="宋体" w:cs="宋体"/>
          <w:bCs/>
          <w:snapToGrid w:val="0"/>
          <w:color w:val="000000" w:themeColor="text1"/>
          <w:kern w:val="0"/>
          <w:szCs w:val="21"/>
          <w:highlight w:val="none"/>
          <w14:textFill>
            <w14:solidFill>
              <w14:schemeClr w14:val="tx1"/>
            </w14:solidFill>
          </w14:textFill>
        </w:rPr>
        <w:t>的指令、指示和通知，并且在整个合同实施过程中的全部事宜（包括支付）均由联合体主办人负责。</w:t>
      </w:r>
    </w:p>
    <w:p w14:paraId="428D9DEF">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（4）联合体在勘察设计过程中的有关费用按各自承担的工程量分摊。</w:t>
      </w:r>
    </w:p>
    <w:p w14:paraId="7AEB018F">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3、不可抗力：</w:t>
      </w:r>
    </w:p>
    <w:p w14:paraId="69E2F891">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联合体各方在履行合同中因不可抗力而无法完成所承担的工作时，除按合同的要求履行规定的义务外，尚应在不可抗力发生后48 小时内通知联合体其他缔约方，并在规定的时限内将事故情况及影响履约的证明文件寄交其他缔约方和</w:t>
      </w:r>
      <w:r>
        <w:rPr>
          <w:rFonts w:hint="eastAsia" w:ascii="宋体" w:hAnsi="宋体" w:cs="宋体"/>
          <w:bCs/>
          <w:snapToGrid w:val="0"/>
          <w:color w:val="000000" w:themeColor="text1"/>
          <w:kern w:val="0"/>
          <w:szCs w:val="21"/>
          <w:highlight w:val="none"/>
          <w:lang w:eastAsia="zh-CN"/>
          <w14:textFill>
            <w14:solidFill>
              <w14:schemeClr w14:val="tx1"/>
            </w14:solidFill>
          </w14:textFill>
        </w:rPr>
        <w:t>甲方</w:t>
      </w:r>
      <w:r>
        <w:rPr>
          <w:rFonts w:hint="eastAsia" w:ascii="宋体" w:hAnsi="宋体" w:cs="宋体"/>
          <w:bCs/>
          <w:snapToGrid w:val="0"/>
          <w:color w:val="000000" w:themeColor="text1"/>
          <w:kern w:val="0"/>
          <w:szCs w:val="21"/>
          <w:highlight w:val="none"/>
          <w14:textFill>
            <w14:solidFill>
              <w14:schemeClr w14:val="tx1"/>
            </w14:solidFill>
          </w14:textFill>
        </w:rPr>
        <w:t>。</w:t>
      </w:r>
    </w:p>
    <w:p w14:paraId="3C1D2F81">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4、双方责任：</w:t>
      </w:r>
    </w:p>
    <w:p w14:paraId="521A89E2">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联合体缔约各方均应认真履行本协议及与</w:t>
      </w:r>
      <w:r>
        <w:rPr>
          <w:rFonts w:hint="eastAsia" w:ascii="宋体" w:hAnsi="宋体" w:cs="宋体"/>
          <w:bCs/>
          <w:snapToGrid w:val="0"/>
          <w:color w:val="000000" w:themeColor="text1"/>
          <w:kern w:val="0"/>
          <w:szCs w:val="21"/>
          <w:highlight w:val="none"/>
          <w:lang w:eastAsia="zh-CN"/>
          <w14:textFill>
            <w14:solidFill>
              <w14:schemeClr w14:val="tx1"/>
            </w14:solidFill>
          </w14:textFill>
        </w:rPr>
        <w:t>甲方</w:t>
      </w:r>
      <w:r>
        <w:rPr>
          <w:rFonts w:hint="eastAsia" w:ascii="宋体" w:hAnsi="宋体" w:cs="宋体"/>
          <w:bCs/>
          <w:snapToGrid w:val="0"/>
          <w:color w:val="000000" w:themeColor="text1"/>
          <w:kern w:val="0"/>
          <w:szCs w:val="21"/>
          <w:highlight w:val="none"/>
          <w14:textFill>
            <w14:solidFill>
              <w14:schemeClr w14:val="tx1"/>
            </w14:solidFill>
          </w14:textFill>
        </w:rPr>
        <w:t>签订的各项协议所规定的义务，维护联合体缔约各方的正当的合法权益。如因缔约一方在履行本协议和与</w:t>
      </w:r>
      <w:r>
        <w:rPr>
          <w:rFonts w:hint="eastAsia" w:ascii="宋体" w:hAnsi="宋体" w:cs="宋体"/>
          <w:bCs/>
          <w:snapToGrid w:val="0"/>
          <w:color w:val="000000" w:themeColor="text1"/>
          <w:kern w:val="0"/>
          <w:szCs w:val="21"/>
          <w:highlight w:val="none"/>
          <w:lang w:eastAsia="zh-CN"/>
          <w14:textFill>
            <w14:solidFill>
              <w14:schemeClr w14:val="tx1"/>
            </w14:solidFill>
          </w14:textFill>
        </w:rPr>
        <w:t>甲方</w:t>
      </w:r>
      <w:r>
        <w:rPr>
          <w:rFonts w:hint="eastAsia" w:ascii="宋体" w:hAnsi="宋体" w:cs="宋体"/>
          <w:bCs/>
          <w:snapToGrid w:val="0"/>
          <w:color w:val="000000" w:themeColor="text1"/>
          <w:kern w:val="0"/>
          <w:szCs w:val="21"/>
          <w:highlight w:val="none"/>
          <w14:textFill>
            <w14:solidFill>
              <w14:schemeClr w14:val="tx1"/>
            </w14:solidFill>
          </w14:textFill>
        </w:rPr>
        <w:t>签订的各项协议中出现违约，导致联合体内另一缔约方受到牵连和损失的，由违约人承担一切违约责任（包括给另一缔约人造成的损失）。</w:t>
      </w:r>
    </w:p>
    <w:p w14:paraId="7F3EC4F2">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5、争议解决</w:t>
      </w:r>
    </w:p>
    <w:p w14:paraId="10308770">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凡因本协议引起的或与本协议有关的任何争议，如缔约方不能通过协商解决，均应向海珠区人民法院提起诉讼。</w:t>
      </w:r>
    </w:p>
    <w:p w14:paraId="6CDB8F43">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6、本协议在执行期间，如有未尽事宜，得由缔约方协商，签订补充协议，补充协议与本协议具同等法律效力。</w:t>
      </w:r>
    </w:p>
    <w:p w14:paraId="0E8BC3C6">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7、协议书自签署之日起生效，在本合同规定的所有工作内容履行结束之后自行失效。</w:t>
      </w:r>
    </w:p>
    <w:p w14:paraId="5550C6C7">
      <w:pPr>
        <w:adjustRightInd w:val="0"/>
        <w:snapToGrid w:val="0"/>
        <w:spacing w:beforeLines="50" w:afterLines="50"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8、本协议书正本一式三份，送交</w:t>
      </w:r>
      <w:r>
        <w:rPr>
          <w:rFonts w:hint="eastAsia" w:ascii="宋体" w:hAnsi="宋体" w:cs="宋体"/>
          <w:bCs/>
          <w:snapToGrid w:val="0"/>
          <w:color w:val="000000" w:themeColor="text1"/>
          <w:kern w:val="0"/>
          <w:szCs w:val="21"/>
          <w:highlight w:val="none"/>
          <w:lang w:eastAsia="zh-CN"/>
          <w14:textFill>
            <w14:solidFill>
              <w14:schemeClr w14:val="tx1"/>
            </w14:solidFill>
          </w14:textFill>
        </w:rPr>
        <w:t>甲方（发包人）</w:t>
      </w:r>
      <w:r>
        <w:rPr>
          <w:rFonts w:hint="eastAsia" w:ascii="宋体" w:hAnsi="宋体" w:cs="宋体"/>
          <w:bCs/>
          <w:snapToGrid w:val="0"/>
          <w:color w:val="000000" w:themeColor="text1"/>
          <w:kern w:val="0"/>
          <w:szCs w:val="21"/>
          <w:highlight w:val="none"/>
          <w14:textFill>
            <w14:solidFill>
              <w14:schemeClr w14:val="tx1"/>
            </w14:solidFill>
          </w14:textFill>
        </w:rPr>
        <w:t>一份，联合体主办人及成员各一份；副本一式六份，甲方、联合体主办人及成员各两份。</w:t>
      </w:r>
    </w:p>
    <w:p w14:paraId="39DF7E08">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p>
    <w:p w14:paraId="0E7CDAE1">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签订联合体协议单位：</w:t>
      </w:r>
    </w:p>
    <w:p w14:paraId="46A8B3AE">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p>
    <w:p w14:paraId="18E9B867">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设计单位名称：（盖章）</w:t>
      </w:r>
    </w:p>
    <w:p w14:paraId="5E8E13D1">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p>
    <w:p w14:paraId="097505AC">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 xml:space="preserve">法定代表人：（签字盖章） </w:t>
      </w:r>
    </w:p>
    <w:p w14:paraId="48C66F2E">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p>
    <w:p w14:paraId="5527AD39">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勘察单位名称：（盖章）</w:t>
      </w:r>
    </w:p>
    <w:p w14:paraId="5D7D7003">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p>
    <w:p w14:paraId="4BEDE749">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法定代表人：（签字盖章）</w:t>
      </w:r>
    </w:p>
    <w:p w14:paraId="582FE7D5">
      <w:pPr>
        <w:adjustRightInd w:val="0"/>
        <w:snapToGrid w:val="0"/>
        <w:spacing w:line="360" w:lineRule="auto"/>
        <w:rPr>
          <w:rFonts w:ascii="宋体" w:hAnsi="宋体" w:cs="宋体"/>
          <w:bCs/>
          <w:snapToGrid w:val="0"/>
          <w:color w:val="000000" w:themeColor="text1"/>
          <w:kern w:val="0"/>
          <w:szCs w:val="21"/>
          <w:highlight w:val="none"/>
          <w:u w:val="single"/>
          <w14:textFill>
            <w14:solidFill>
              <w14:schemeClr w14:val="tx1"/>
            </w14:solidFill>
          </w14:textFill>
        </w:rPr>
      </w:pPr>
    </w:p>
    <w:p w14:paraId="1CB61085">
      <w:pPr>
        <w:adjustRightInd w:val="0"/>
        <w:snapToGrid w:val="0"/>
        <w:spacing w:line="360" w:lineRule="auto"/>
        <w:ind w:firstLine="420" w:firstLineChars="200"/>
        <w:rPr>
          <w:rFonts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年月日</w:t>
      </w:r>
    </w:p>
    <w:p w14:paraId="04598C73">
      <w:pPr>
        <w:spacing w:line="360" w:lineRule="auto"/>
        <w:rPr>
          <w:rFonts w:ascii="宋体" w:hAnsi="宋体" w:cs="宋体"/>
          <w:b/>
          <w:bCs/>
          <w:color w:val="000000" w:themeColor="text1"/>
          <w:sz w:val="30"/>
          <w:szCs w:val="30"/>
          <w:highlight w:val="none"/>
          <w14:textFill>
            <w14:solidFill>
              <w14:schemeClr w14:val="tx1"/>
            </w14:solidFill>
          </w14:textFill>
        </w:rPr>
      </w:pPr>
    </w:p>
    <w:p w14:paraId="26CBD79E">
      <w:pPr>
        <w:pStyle w:val="20"/>
        <w:rPr>
          <w:rFonts w:ascii="宋体" w:hAnsi="宋体"/>
          <w:snapToGrid w:val="0"/>
          <w:color w:val="000000" w:themeColor="text1"/>
          <w:kern w:val="0"/>
          <w:sz w:val="24"/>
          <w:highlight w:val="none"/>
          <w14:textFill>
            <w14:solidFill>
              <w14:schemeClr w14:val="tx1"/>
            </w14:solidFill>
          </w14:textFill>
        </w:rPr>
      </w:pPr>
    </w:p>
    <w:p w14:paraId="7D9E6BAC">
      <w:pPr>
        <w:adjustRightInd w:val="0"/>
        <w:snapToGrid w:val="0"/>
        <w:spacing w:line="360" w:lineRule="auto"/>
        <w:ind w:left="482"/>
        <w:rPr>
          <w:rFonts w:ascii="宋体" w:hAnsi="宋体"/>
          <w:snapToGrid w:val="0"/>
          <w:color w:val="000000" w:themeColor="text1"/>
          <w:kern w:val="0"/>
          <w:sz w:val="24"/>
          <w:highlight w:val="none"/>
          <w14:textFill>
            <w14:solidFill>
              <w14:schemeClr w14:val="tx1"/>
            </w14:solidFill>
          </w14:textFill>
        </w:rPr>
      </w:pPr>
    </w:p>
    <w:p w14:paraId="0E63C116">
      <w:pPr>
        <w:rPr>
          <w:rFonts w:ascii="宋体" w:hAnsi="宋体" w:cs="宋体"/>
          <w:color w:val="000000" w:themeColor="text1"/>
          <w:sz w:val="24"/>
          <w:highlight w:val="none"/>
          <w14:textFill>
            <w14:solidFill>
              <w14:schemeClr w14:val="tx1"/>
            </w14:solidFill>
          </w14:textFill>
        </w:rPr>
      </w:pPr>
    </w:p>
    <w:p w14:paraId="5D22EAE9">
      <w:pPr>
        <w:rPr>
          <w:color w:val="000000" w:themeColor="text1"/>
          <w:highlight w:val="none"/>
          <w14:textFill>
            <w14:solidFill>
              <w14:schemeClr w14:val="tx1"/>
            </w14:solidFill>
          </w14:textFill>
        </w:rPr>
      </w:pPr>
    </w:p>
    <w:p w14:paraId="7A3B1650">
      <w:pPr>
        <w:pStyle w:val="2"/>
        <w:rPr>
          <w:color w:val="000000" w:themeColor="text1"/>
          <w:highlight w:val="none"/>
          <w14:textFill>
            <w14:solidFill>
              <w14:schemeClr w14:val="tx1"/>
            </w14:solidFill>
          </w14:textFill>
        </w:rPr>
      </w:pPr>
    </w:p>
    <w:p w14:paraId="1CC2C072">
      <w:pPr>
        <w:rPr>
          <w:color w:val="000000" w:themeColor="text1"/>
          <w:highlight w:val="none"/>
          <w14:textFill>
            <w14:solidFill>
              <w14:schemeClr w14:val="tx1"/>
            </w14:solidFill>
          </w14:textFill>
        </w:rPr>
      </w:pPr>
    </w:p>
    <w:p w14:paraId="02755BB2">
      <w:pPr>
        <w:pStyle w:val="2"/>
        <w:rPr>
          <w:color w:val="000000" w:themeColor="text1"/>
          <w:highlight w:val="none"/>
          <w14:textFill>
            <w14:solidFill>
              <w14:schemeClr w14:val="tx1"/>
            </w14:solidFill>
          </w14:textFill>
        </w:rPr>
      </w:pPr>
    </w:p>
    <w:p w14:paraId="5404FA7B">
      <w:pPr>
        <w:rPr>
          <w:color w:val="000000" w:themeColor="text1"/>
          <w:highlight w:val="none"/>
          <w14:textFill>
            <w14:solidFill>
              <w14:schemeClr w14:val="tx1"/>
            </w14:solidFill>
          </w14:textFill>
        </w:rPr>
      </w:pPr>
    </w:p>
    <w:bookmarkEnd w:id="163"/>
    <w:sectPr>
      <w:footerReference r:id="rId4" w:type="first"/>
      <w:foot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6641">
    <w:pPr>
      <w:pStyle w:val="1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6DADF0">
                          <w:pPr>
                            <w:pStyle w:val="10"/>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A6DADF0">
                    <w:pPr>
                      <w:pStyle w:val="10"/>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4DE989">
                          <w:pPr>
                            <w:pStyle w:val="10"/>
                            <w:ind w:right="360"/>
                          </w:pPr>
                        </w:p>
                        <w:p w14:paraId="5335F2D8"/>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04DE989">
                    <w:pPr>
                      <w:pStyle w:val="10"/>
                      <w:ind w:right="360"/>
                    </w:pPr>
                  </w:p>
                  <w:p w14:paraId="5335F2D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B8764">
    <w:pPr>
      <w:pStyle w:val="10"/>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FA722">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ECFA722">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9F761">
                          <w:pPr>
                            <w:pStyle w:val="10"/>
                            <w:ind w:right="360"/>
                          </w:pPr>
                        </w:p>
                        <w:p w14:paraId="30C5B77E"/>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859F761">
                    <w:pPr>
                      <w:pStyle w:val="10"/>
                      <w:ind w:right="360"/>
                    </w:pPr>
                  </w:p>
                  <w:p w14:paraId="30C5B77E"/>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55128"/>
    <w:multiLevelType w:val="singleLevel"/>
    <w:tmpl w:val="A2C55128"/>
    <w:lvl w:ilvl="0" w:tentative="0">
      <w:start w:val="1"/>
      <w:numFmt w:val="decimal"/>
      <w:lvlText w:val="%1)"/>
      <w:lvlJc w:val="left"/>
      <w:pPr>
        <w:ind w:left="425" w:hanging="425"/>
      </w:pPr>
      <w:rPr>
        <w:rFonts w:hint="default"/>
      </w:rPr>
    </w:lvl>
  </w:abstractNum>
  <w:abstractNum w:abstractNumId="1">
    <w:nsid w:val="B505FD92"/>
    <w:multiLevelType w:val="singleLevel"/>
    <w:tmpl w:val="B505FD92"/>
    <w:lvl w:ilvl="0" w:tentative="0">
      <w:start w:val="1"/>
      <w:numFmt w:val="decimal"/>
      <w:suff w:val="nothing"/>
      <w:lvlText w:val="（%1）"/>
      <w:lvlJc w:val="left"/>
    </w:lvl>
  </w:abstractNum>
  <w:abstractNum w:abstractNumId="2">
    <w:nsid w:val="C94D4773"/>
    <w:multiLevelType w:val="singleLevel"/>
    <w:tmpl w:val="C94D4773"/>
    <w:lvl w:ilvl="0" w:tentative="0">
      <w:start w:val="5"/>
      <w:numFmt w:val="decimal"/>
      <w:suff w:val="nothing"/>
      <w:lvlText w:val="（%1）"/>
      <w:lvlJc w:val="left"/>
    </w:lvl>
  </w:abstractNum>
  <w:abstractNum w:abstractNumId="3">
    <w:nsid w:val="00C49058"/>
    <w:multiLevelType w:val="singleLevel"/>
    <w:tmpl w:val="00C49058"/>
    <w:lvl w:ilvl="0" w:tentative="0">
      <w:start w:val="1"/>
      <w:numFmt w:val="decimal"/>
      <w:suff w:val="space"/>
      <w:lvlText w:val="%1、"/>
      <w:lvlJc w:val="left"/>
    </w:lvl>
  </w:abstractNum>
  <w:abstractNum w:abstractNumId="4">
    <w:nsid w:val="0AF26D89"/>
    <w:multiLevelType w:val="singleLevel"/>
    <w:tmpl w:val="0AF26D89"/>
    <w:lvl w:ilvl="0" w:tentative="0">
      <w:start w:val="11"/>
      <w:numFmt w:val="chineseCounting"/>
      <w:suff w:val="space"/>
      <w:lvlText w:val="第%1章"/>
      <w:lvlJc w:val="left"/>
      <w:rPr>
        <w:rFonts w:hint="eastAsia"/>
      </w:rPr>
    </w:lvl>
  </w:abstractNum>
  <w:abstractNum w:abstractNumId="5">
    <w:nsid w:val="1EBFCFA1"/>
    <w:multiLevelType w:val="singleLevel"/>
    <w:tmpl w:val="1EBFCFA1"/>
    <w:lvl w:ilvl="0" w:tentative="0">
      <w:start w:val="1"/>
      <w:numFmt w:val="decimal"/>
      <w:suff w:val="nothing"/>
      <w:lvlText w:val="%1）"/>
      <w:lvlJc w:val="left"/>
      <w:pPr>
        <w:ind w:left="-180"/>
      </w:pPr>
    </w:lvl>
  </w:abstractNum>
  <w:abstractNum w:abstractNumId="6">
    <w:nsid w:val="2A7D138E"/>
    <w:multiLevelType w:val="singleLevel"/>
    <w:tmpl w:val="2A7D138E"/>
    <w:lvl w:ilvl="0" w:tentative="0">
      <w:start w:val="1"/>
      <w:numFmt w:val="decimal"/>
      <w:suff w:val="nothing"/>
      <w:lvlText w:val="（%1）"/>
      <w:lvlJc w:val="left"/>
    </w:lvl>
  </w:abstractNum>
  <w:abstractNum w:abstractNumId="7">
    <w:nsid w:val="598DE35E"/>
    <w:multiLevelType w:val="singleLevel"/>
    <w:tmpl w:val="598DE35E"/>
    <w:lvl w:ilvl="0" w:tentative="0">
      <w:start w:val="1"/>
      <w:numFmt w:val="decimal"/>
      <w:suff w:val="nothing"/>
      <w:lvlText w:val="（%1）"/>
      <w:lvlJc w:val="left"/>
    </w:lvl>
  </w:abstractNum>
  <w:num w:numId="1">
    <w:abstractNumId w:val="1"/>
  </w:num>
  <w:num w:numId="2">
    <w:abstractNumId w:val="0"/>
  </w:num>
  <w:num w:numId="3">
    <w:abstractNumId w:val="6"/>
  </w:num>
  <w:num w:numId="4">
    <w:abstractNumId w:val="5"/>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MmM3ZmVlMmYxYjg3MmVkNjMxMGRmMmEyYTcyYjUifQ=="/>
  </w:docVars>
  <w:rsids>
    <w:rsidRoot w:val="4B5B1493"/>
    <w:rsid w:val="016639DE"/>
    <w:rsid w:val="033524FC"/>
    <w:rsid w:val="03E80687"/>
    <w:rsid w:val="05DE160D"/>
    <w:rsid w:val="068E5516"/>
    <w:rsid w:val="07441234"/>
    <w:rsid w:val="08103116"/>
    <w:rsid w:val="08A33505"/>
    <w:rsid w:val="0B974401"/>
    <w:rsid w:val="0CE24DAB"/>
    <w:rsid w:val="14124F01"/>
    <w:rsid w:val="14276EEE"/>
    <w:rsid w:val="152139F9"/>
    <w:rsid w:val="15604521"/>
    <w:rsid w:val="177008BD"/>
    <w:rsid w:val="17CE194F"/>
    <w:rsid w:val="198B5DDA"/>
    <w:rsid w:val="19D371E7"/>
    <w:rsid w:val="20402742"/>
    <w:rsid w:val="21937A2C"/>
    <w:rsid w:val="21EE5AB1"/>
    <w:rsid w:val="235E3BAA"/>
    <w:rsid w:val="29516F4F"/>
    <w:rsid w:val="29DF5FA4"/>
    <w:rsid w:val="2A48665B"/>
    <w:rsid w:val="2B1044F2"/>
    <w:rsid w:val="2B190E88"/>
    <w:rsid w:val="2BAD6ED4"/>
    <w:rsid w:val="2DEE7E16"/>
    <w:rsid w:val="307F1840"/>
    <w:rsid w:val="30F34532"/>
    <w:rsid w:val="32B85F23"/>
    <w:rsid w:val="350B06A5"/>
    <w:rsid w:val="356053BF"/>
    <w:rsid w:val="370E5274"/>
    <w:rsid w:val="383534E3"/>
    <w:rsid w:val="38A655BF"/>
    <w:rsid w:val="39836759"/>
    <w:rsid w:val="3A27500B"/>
    <w:rsid w:val="41A96F3D"/>
    <w:rsid w:val="422B18F0"/>
    <w:rsid w:val="43A5757E"/>
    <w:rsid w:val="43B84751"/>
    <w:rsid w:val="451A7A6F"/>
    <w:rsid w:val="45311CA5"/>
    <w:rsid w:val="48193F14"/>
    <w:rsid w:val="4B5B1493"/>
    <w:rsid w:val="4BEC09F5"/>
    <w:rsid w:val="4C644B71"/>
    <w:rsid w:val="4CEB39E8"/>
    <w:rsid w:val="4CF91E44"/>
    <w:rsid w:val="4D5222AE"/>
    <w:rsid w:val="4E8B45A3"/>
    <w:rsid w:val="515F7917"/>
    <w:rsid w:val="51703285"/>
    <w:rsid w:val="52F87426"/>
    <w:rsid w:val="54BE3BB1"/>
    <w:rsid w:val="551769A9"/>
    <w:rsid w:val="587A7AF9"/>
    <w:rsid w:val="5CA70EBA"/>
    <w:rsid w:val="5CA73B2E"/>
    <w:rsid w:val="5D7E1DF4"/>
    <w:rsid w:val="600E1B57"/>
    <w:rsid w:val="6211130B"/>
    <w:rsid w:val="64AF2C17"/>
    <w:rsid w:val="683E5F87"/>
    <w:rsid w:val="695F415E"/>
    <w:rsid w:val="6A42057D"/>
    <w:rsid w:val="6D120199"/>
    <w:rsid w:val="6D3F4F08"/>
    <w:rsid w:val="6F660161"/>
    <w:rsid w:val="714A4C44"/>
    <w:rsid w:val="71535D6D"/>
    <w:rsid w:val="71B83C3B"/>
    <w:rsid w:val="742B3553"/>
    <w:rsid w:val="76A4320D"/>
    <w:rsid w:val="76B978B6"/>
    <w:rsid w:val="77BB0526"/>
    <w:rsid w:val="781F3F25"/>
    <w:rsid w:val="794903CB"/>
    <w:rsid w:val="7A6D1044"/>
    <w:rsid w:val="7B716F9B"/>
    <w:rsid w:val="7BB60650"/>
    <w:rsid w:val="7C7251DB"/>
    <w:rsid w:val="7E1E2DDA"/>
    <w:rsid w:val="7E342468"/>
    <w:rsid w:val="7ED95396"/>
    <w:rsid w:val="7EDE67B7"/>
    <w:rsid w:val="7FAB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3">
    <w:name w:val="heading 1"/>
    <w:basedOn w:val="1"/>
    <w:next w:val="1"/>
    <w:qFormat/>
    <w:uiPriority w:val="0"/>
    <w:pPr>
      <w:widowControl/>
      <w:spacing w:before="284" w:line="360" w:lineRule="auto"/>
      <w:jc w:val="center"/>
      <w:outlineLvl w:val="0"/>
    </w:pPr>
    <w:rPr>
      <w:rFonts w:ascii="宋体" w:hAnsi="宋体"/>
      <w:b/>
      <w:bCs/>
      <w:kern w:val="36"/>
      <w:sz w:val="44"/>
      <w:szCs w:val="48"/>
    </w:rPr>
  </w:style>
  <w:style w:type="paragraph" w:styleId="4">
    <w:name w:val="heading 2"/>
    <w:basedOn w:val="1"/>
    <w:next w:val="1"/>
    <w:qFormat/>
    <w:uiPriority w:val="0"/>
    <w:pPr>
      <w:keepNext/>
      <w:adjustRightInd w:val="0"/>
      <w:snapToGrid w:val="0"/>
      <w:spacing w:line="360" w:lineRule="auto"/>
      <w:jc w:val="center"/>
      <w:outlineLvl w:val="1"/>
    </w:pPr>
    <w:rPr>
      <w:rFonts w:ascii="宋体" w:hAnsi="宋体"/>
      <w:b/>
      <w:bCs/>
      <w:snapToGrid w:val="0"/>
      <w:kern w:val="0"/>
      <w:sz w:val="30"/>
      <w:szCs w:val="28"/>
    </w:rPr>
  </w:style>
  <w:style w:type="paragraph" w:styleId="5">
    <w:name w:val="heading 3"/>
    <w:basedOn w:val="1"/>
    <w:next w:val="1"/>
    <w:qFormat/>
    <w:uiPriority w:val="0"/>
    <w:pPr>
      <w:keepNext/>
      <w:keepLines/>
      <w:spacing w:line="413" w:lineRule="auto"/>
      <w:outlineLvl w:val="2"/>
    </w:pPr>
    <w:rPr>
      <w:b/>
      <w:bCs/>
      <w:sz w:val="24"/>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szCs w:val="22"/>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ind w:firstLine="560" w:firstLineChars="200"/>
    </w:pPr>
    <w:rPr>
      <w:sz w:val="28"/>
    </w:rPr>
  </w:style>
  <w:style w:type="paragraph" w:styleId="9">
    <w:name w:val="toc 3"/>
    <w:basedOn w:val="1"/>
    <w:next w:val="1"/>
    <w:unhideWhenUsed/>
    <w:qFormat/>
    <w:uiPriority w:val="39"/>
    <w:pPr>
      <w:widowControl/>
      <w:tabs>
        <w:tab w:val="right" w:leader="dot" w:pos="8303"/>
      </w:tabs>
      <w:spacing w:line="276" w:lineRule="auto"/>
      <w:ind w:left="442"/>
      <w:jc w:val="left"/>
    </w:pPr>
    <w:rPr>
      <w:rFonts w:cs="Times New Roman" w:asciiTheme="minorHAnsi" w:hAnsiTheme="minorHAnsi" w:eastAsiaTheme="minorEastAsia"/>
      <w:kern w:val="0"/>
      <w:sz w:val="22"/>
      <w:szCs w:val="2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widowControl/>
      <w:spacing w:after="100" w:line="259" w:lineRule="auto"/>
      <w:jc w:val="left"/>
    </w:pPr>
    <w:rPr>
      <w:rFonts w:cs="Times New Roman" w:asciiTheme="minorHAnsi" w:hAnsiTheme="minorHAnsi" w:eastAsiaTheme="minorEastAsia"/>
      <w:kern w:val="0"/>
      <w:sz w:val="22"/>
      <w:szCs w:val="22"/>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Body Text First Indent 2"/>
    <w:basedOn w:val="8"/>
    <w:unhideWhenUsed/>
    <w:qFormat/>
    <w:uiPriority w:val="0"/>
    <w:pPr>
      <w:spacing w:after="120"/>
      <w:ind w:left="420" w:leftChars="200" w:firstLine="420"/>
    </w:pPr>
    <w:rPr>
      <w:sz w:val="21"/>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paragraph" w:customStyle="1" w:styleId="19">
    <w:name w:val="TOC 标题1"/>
    <w:basedOn w:val="3"/>
    <w:next w:val="1"/>
    <w:unhideWhenUsed/>
    <w:qFormat/>
    <w:uiPriority w:val="39"/>
    <w:pPr>
      <w:keepNext/>
      <w:keepLines/>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0">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64</Pages>
  <Words>20530</Words>
  <Characters>21051</Characters>
  <Lines>0</Lines>
  <Paragraphs>0</Paragraphs>
  <TotalTime>12</TotalTime>
  <ScaleCrop>false</ScaleCrop>
  <LinksUpToDate>false</LinksUpToDate>
  <CharactersWithSpaces>22273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2024-09-14T01:53:00Z</dcterms:created>
  <dc:creator>hz-jck</dc:creator>
  <cp:lastModifiedBy>魚</cp:lastModifiedBy>
  <cp:lastPrinted>2024-09-19T04:47:00Z</cp:lastPrinted>
  <dcterms:modified xsi:type="dcterms:W3CDTF">2025-06-23T07:20:21Z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23AE70DB4C9D4A029D9152F44F7096D2_13</vt:lpwstr>
  </property>
  <property fmtid="{D5CDD505-2E9C-101B-9397-08002B2CF9AE}" pid="4" name="KSOTemplateDocerSaveRecord">
    <vt:lpwstr>eyJoZGlkIjoiOTZkYmNlZTkyYzMxMDhjMTAyYWRkZjAzOGFjNTRhMGIiLCJ1c2VySWQiOiI1OTQ1Njg5MDcifQ==</vt:lpwstr>
  </property>
</Properties>
</file>