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6A79">
      <w:pPr>
        <w:pStyle w:val="50"/>
        <w:shd w:val="clear"/>
        <w:ind w:firstLine="0" w:firstLineChars="0"/>
        <w:rPr>
          <w:rFonts w:hint="eastAsia" w:ascii="宋体" w:hAnsi="宋体" w:cs="宋体"/>
          <w:b/>
          <w:color w:val="auto"/>
          <w:kern w:val="0"/>
          <w:sz w:val="44"/>
          <w:szCs w:val="44"/>
          <w:highlight w:val="none"/>
        </w:rPr>
      </w:pPr>
    </w:p>
    <w:p w14:paraId="6D6F8FFD">
      <w:pPr>
        <w:widowControl/>
        <w:shd w:val="clear"/>
        <w:jc w:val="center"/>
        <w:rPr>
          <w:rFonts w:hint="eastAsia" w:ascii="宋体" w:hAnsi="宋体" w:eastAsia="宋体" w:cs="宋体"/>
          <w:color w:val="auto"/>
          <w:highlight w:val="none"/>
          <w:lang w:eastAsia="zh-CN"/>
        </w:rPr>
      </w:pPr>
      <w:r>
        <w:rPr>
          <w:rFonts w:hint="eastAsia" w:ascii="宋体" w:hAnsi="宋体" w:cs="宋体"/>
          <w:b/>
          <w:color w:val="auto"/>
          <w:kern w:val="0"/>
          <w:sz w:val="44"/>
          <w:szCs w:val="44"/>
          <w:highlight w:val="none"/>
          <w:lang w:val="en-US" w:eastAsia="zh-CN"/>
        </w:rPr>
        <w:t>夏港街立体公共停车场建设项目设计施工总承包</w:t>
      </w:r>
    </w:p>
    <w:p w14:paraId="3D77F825">
      <w:pPr>
        <w:pStyle w:val="50"/>
        <w:shd w:val="clear"/>
        <w:ind w:firstLine="400"/>
        <w:rPr>
          <w:rFonts w:hint="eastAsia" w:ascii="宋体" w:hAnsi="宋体" w:cs="宋体"/>
          <w:color w:val="auto"/>
          <w:highlight w:val="none"/>
        </w:rPr>
      </w:pPr>
    </w:p>
    <w:p w14:paraId="56073286">
      <w:pPr>
        <w:pStyle w:val="50"/>
        <w:shd w:val="clear"/>
        <w:ind w:firstLine="400"/>
        <w:rPr>
          <w:rFonts w:hint="eastAsia" w:ascii="宋体" w:hAnsi="宋体" w:cs="宋体"/>
          <w:color w:val="auto"/>
          <w:highlight w:val="none"/>
        </w:rPr>
      </w:pPr>
    </w:p>
    <w:p w14:paraId="26C3B8C3">
      <w:pPr>
        <w:pStyle w:val="50"/>
        <w:shd w:val="clear"/>
        <w:ind w:firstLine="400"/>
        <w:rPr>
          <w:rFonts w:hint="eastAsia" w:ascii="宋体" w:hAnsi="宋体" w:cs="宋体"/>
          <w:color w:val="auto"/>
          <w:highlight w:val="none"/>
        </w:rPr>
      </w:pPr>
    </w:p>
    <w:p w14:paraId="2E394232">
      <w:pPr>
        <w:pStyle w:val="50"/>
        <w:shd w:val="clear"/>
        <w:ind w:firstLine="400"/>
        <w:rPr>
          <w:rFonts w:hint="eastAsia" w:ascii="宋体" w:hAnsi="宋体" w:cs="宋体"/>
          <w:color w:val="auto"/>
          <w:highlight w:val="none"/>
        </w:rPr>
      </w:pPr>
    </w:p>
    <w:p w14:paraId="53694D21">
      <w:pPr>
        <w:pStyle w:val="50"/>
        <w:shd w:val="clear"/>
        <w:ind w:firstLine="400"/>
        <w:rPr>
          <w:rFonts w:hint="eastAsia" w:ascii="宋体" w:hAnsi="宋体" w:cs="宋体"/>
          <w:color w:val="auto"/>
          <w:highlight w:val="none"/>
        </w:rPr>
      </w:pPr>
    </w:p>
    <w:p w14:paraId="0A610CAD">
      <w:pPr>
        <w:pStyle w:val="50"/>
        <w:shd w:val="clear"/>
        <w:ind w:firstLine="400"/>
        <w:rPr>
          <w:rFonts w:hint="eastAsia" w:ascii="宋体" w:hAnsi="宋体" w:cs="宋体"/>
          <w:color w:val="auto"/>
          <w:highlight w:val="none"/>
        </w:rPr>
      </w:pPr>
    </w:p>
    <w:p w14:paraId="7B7E6B62">
      <w:pPr>
        <w:pStyle w:val="50"/>
        <w:shd w:val="clear"/>
        <w:ind w:firstLine="400"/>
        <w:rPr>
          <w:rFonts w:hint="eastAsia" w:ascii="宋体" w:hAnsi="宋体" w:cs="宋体"/>
          <w:color w:val="auto"/>
          <w:highlight w:val="none"/>
        </w:rPr>
      </w:pPr>
    </w:p>
    <w:p w14:paraId="35CCC778">
      <w:pPr>
        <w:pStyle w:val="50"/>
        <w:shd w:val="clear"/>
        <w:ind w:firstLine="400"/>
        <w:rPr>
          <w:rFonts w:hint="eastAsia" w:ascii="宋体" w:hAnsi="宋体" w:cs="宋体"/>
          <w:color w:val="auto"/>
          <w:highlight w:val="none"/>
        </w:rPr>
      </w:pPr>
    </w:p>
    <w:p w14:paraId="111FAFC0">
      <w:pPr>
        <w:pStyle w:val="50"/>
        <w:shd w:val="clear"/>
        <w:ind w:firstLine="400"/>
        <w:rPr>
          <w:rFonts w:hint="eastAsia" w:ascii="宋体" w:hAnsi="宋体" w:cs="宋体"/>
          <w:color w:val="auto"/>
          <w:highlight w:val="none"/>
        </w:rPr>
      </w:pPr>
    </w:p>
    <w:p w14:paraId="233A53E3">
      <w:pPr>
        <w:pStyle w:val="50"/>
        <w:shd w:val="clear"/>
        <w:ind w:firstLine="400"/>
        <w:rPr>
          <w:rFonts w:hint="eastAsia" w:ascii="宋体" w:hAnsi="宋体" w:cs="宋体"/>
          <w:color w:val="auto"/>
          <w:highlight w:val="none"/>
        </w:rPr>
      </w:pPr>
    </w:p>
    <w:p w14:paraId="6FD26E47">
      <w:pPr>
        <w:shd w:val="clear"/>
        <w:rPr>
          <w:rFonts w:hint="eastAsia" w:ascii="宋体" w:hAnsi="宋体" w:cs="宋体"/>
          <w:color w:val="auto"/>
          <w:highlight w:val="none"/>
        </w:rPr>
      </w:pPr>
    </w:p>
    <w:p w14:paraId="696A7DC3">
      <w:pPr>
        <w:shd w:val="clea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招 标 公 告</w:t>
      </w:r>
    </w:p>
    <w:p w14:paraId="4B07A2AB">
      <w:pPr>
        <w:shd w:val="clear"/>
        <w:rPr>
          <w:rFonts w:hint="eastAsia" w:ascii="宋体" w:hAnsi="宋体" w:cs="宋体"/>
          <w:color w:val="auto"/>
          <w:sz w:val="32"/>
          <w:szCs w:val="32"/>
          <w:highlight w:val="none"/>
        </w:rPr>
      </w:pPr>
    </w:p>
    <w:p w14:paraId="795D5163">
      <w:pPr>
        <w:shd w:val="clear"/>
        <w:spacing w:line="400" w:lineRule="exact"/>
        <w:jc w:val="center"/>
        <w:rPr>
          <w:rFonts w:hint="eastAsia" w:ascii="宋体" w:hAnsi="宋体" w:cs="宋体"/>
          <w:b/>
          <w:color w:val="auto"/>
          <w:spacing w:val="-20"/>
          <w:sz w:val="72"/>
          <w:szCs w:val="72"/>
          <w:highlight w:val="none"/>
        </w:rPr>
      </w:pPr>
    </w:p>
    <w:p w14:paraId="17746B1D">
      <w:pPr>
        <w:shd w:val="clear"/>
        <w:spacing w:line="400" w:lineRule="exact"/>
        <w:jc w:val="center"/>
        <w:rPr>
          <w:rFonts w:hint="eastAsia" w:ascii="宋体" w:hAnsi="宋体" w:cs="宋体"/>
          <w:color w:val="auto"/>
          <w:highlight w:val="none"/>
        </w:rPr>
      </w:pPr>
    </w:p>
    <w:p w14:paraId="56B87857">
      <w:pPr>
        <w:pStyle w:val="7"/>
        <w:shd w:val="clear"/>
        <w:rPr>
          <w:rFonts w:hint="eastAsia"/>
          <w:color w:val="auto"/>
          <w:highlight w:val="none"/>
        </w:rPr>
      </w:pPr>
    </w:p>
    <w:p w14:paraId="621A9CEE">
      <w:pPr>
        <w:shd w:val="clear"/>
        <w:spacing w:line="400" w:lineRule="exact"/>
        <w:jc w:val="center"/>
        <w:rPr>
          <w:rFonts w:hint="eastAsia" w:ascii="宋体" w:hAnsi="宋体" w:cs="宋体"/>
          <w:color w:val="auto"/>
          <w:highlight w:val="none"/>
        </w:rPr>
      </w:pPr>
    </w:p>
    <w:p w14:paraId="13BC83A6">
      <w:pPr>
        <w:shd w:val="clear"/>
        <w:spacing w:line="400" w:lineRule="exact"/>
        <w:jc w:val="center"/>
        <w:rPr>
          <w:rFonts w:hint="eastAsia" w:ascii="宋体" w:hAnsi="宋体" w:cs="宋体"/>
          <w:color w:val="auto"/>
          <w:highlight w:val="none"/>
        </w:rPr>
      </w:pPr>
    </w:p>
    <w:p w14:paraId="3C322FBC">
      <w:pPr>
        <w:shd w:val="clear"/>
        <w:spacing w:line="400" w:lineRule="exact"/>
        <w:jc w:val="center"/>
        <w:rPr>
          <w:rFonts w:hint="eastAsia" w:ascii="宋体" w:hAnsi="宋体" w:cs="宋体"/>
          <w:color w:val="auto"/>
          <w:highlight w:val="none"/>
        </w:rPr>
      </w:pPr>
    </w:p>
    <w:p w14:paraId="4F0777C6">
      <w:pPr>
        <w:shd w:val="clear"/>
        <w:spacing w:line="400" w:lineRule="exact"/>
        <w:jc w:val="center"/>
        <w:rPr>
          <w:rFonts w:hint="eastAsia" w:ascii="宋体" w:hAnsi="宋体" w:cs="宋体"/>
          <w:color w:val="auto"/>
          <w:highlight w:val="none"/>
        </w:rPr>
      </w:pPr>
    </w:p>
    <w:p w14:paraId="353161AF">
      <w:pPr>
        <w:pStyle w:val="50"/>
        <w:shd w:val="clear"/>
        <w:ind w:firstLine="400"/>
        <w:rPr>
          <w:rFonts w:hint="eastAsia" w:ascii="宋体" w:hAnsi="宋体" w:cs="宋体"/>
          <w:color w:val="auto"/>
          <w:highlight w:val="none"/>
        </w:rPr>
      </w:pPr>
    </w:p>
    <w:p w14:paraId="27343F94">
      <w:pPr>
        <w:shd w:val="clear"/>
        <w:spacing w:line="360" w:lineRule="auto"/>
        <w:rPr>
          <w:rFonts w:hint="eastAsia" w:ascii="宋体" w:hAnsi="宋体" w:cs="宋体"/>
          <w:b/>
          <w:bCs/>
          <w:color w:val="auto"/>
          <w:sz w:val="32"/>
          <w:szCs w:val="32"/>
          <w:highlight w:val="none"/>
        </w:rPr>
      </w:pPr>
    </w:p>
    <w:p w14:paraId="2B37E634">
      <w:pPr>
        <w:pStyle w:val="50"/>
        <w:shd w:val="clear"/>
        <w:ind w:firstLine="400"/>
        <w:rPr>
          <w:rFonts w:hint="eastAsia" w:ascii="宋体" w:hAnsi="宋体" w:cs="宋体"/>
          <w:color w:val="auto"/>
          <w:highlight w:val="none"/>
        </w:rPr>
      </w:pPr>
    </w:p>
    <w:p w14:paraId="7DD08822">
      <w:pPr>
        <w:pStyle w:val="50"/>
        <w:shd w:val="clear"/>
        <w:ind w:firstLine="400"/>
        <w:rPr>
          <w:rFonts w:hint="eastAsia" w:ascii="宋体" w:hAnsi="宋体" w:cs="宋体"/>
          <w:color w:val="auto"/>
          <w:highlight w:val="none"/>
        </w:rPr>
      </w:pPr>
    </w:p>
    <w:p w14:paraId="274BFF1E">
      <w:pPr>
        <w:pStyle w:val="50"/>
        <w:shd w:val="clear"/>
        <w:ind w:firstLine="400"/>
        <w:rPr>
          <w:rFonts w:hint="eastAsia" w:ascii="宋体" w:hAnsi="宋体" w:cs="宋体"/>
          <w:color w:val="auto"/>
          <w:highlight w:val="none"/>
        </w:rPr>
      </w:pPr>
    </w:p>
    <w:p w14:paraId="306C4CF4">
      <w:pPr>
        <w:shd w:val="clear"/>
        <w:spacing w:line="360" w:lineRule="auto"/>
        <w:ind w:firstLine="1606" w:firstLine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招标单位：广州开发区公共交通站场有限公司</w:t>
      </w:r>
      <w:r>
        <w:rPr>
          <w:rFonts w:hint="eastAsia" w:ascii="宋体" w:hAnsi="宋体" w:cs="宋体"/>
          <w:b/>
          <w:bCs/>
          <w:color w:val="auto"/>
          <w:sz w:val="32"/>
          <w:szCs w:val="32"/>
          <w:highlight w:val="none"/>
          <w:lang w:val="en-US" w:eastAsia="zh-CN"/>
        </w:rPr>
        <w:t xml:space="preserve"> </w:t>
      </w:r>
    </w:p>
    <w:p w14:paraId="0AC555B9">
      <w:pPr>
        <w:shd w:val="clear"/>
        <w:spacing w:line="360" w:lineRule="auto"/>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招标代理机构：</w:t>
      </w:r>
      <w:r>
        <w:rPr>
          <w:rFonts w:hint="eastAsia" w:ascii="宋体" w:hAnsi="宋体" w:cs="宋体"/>
          <w:b/>
          <w:bCs/>
          <w:color w:val="auto"/>
          <w:sz w:val="32"/>
          <w:szCs w:val="32"/>
          <w:highlight w:val="none"/>
          <w:lang w:val="en-US" w:eastAsia="zh-CN"/>
        </w:rPr>
        <w:t>广东省广大工程顾问有限公司</w:t>
      </w:r>
      <w:r>
        <w:rPr>
          <w:rFonts w:hint="eastAsia" w:ascii="宋体" w:hAnsi="宋体" w:cs="宋体"/>
          <w:b/>
          <w:bCs/>
          <w:color w:val="auto"/>
          <w:sz w:val="32"/>
          <w:szCs w:val="32"/>
          <w:highlight w:val="none"/>
        </w:rPr>
        <w:t xml:space="preserve">   </w:t>
      </w:r>
    </w:p>
    <w:p w14:paraId="62793DA7">
      <w:pPr>
        <w:shd w:val="clear"/>
        <w:spacing w:line="360" w:lineRule="auto"/>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日   期：</w:t>
      </w: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eastAsia="zh-CN"/>
        </w:rPr>
        <w:t>月</w:t>
      </w:r>
    </w:p>
    <w:p w14:paraId="358FC1A8">
      <w:pPr>
        <w:pStyle w:val="2"/>
        <w:shd w:val="clear"/>
        <w:jc w:val="center"/>
        <w:rPr>
          <w:rFonts w:hint="eastAsia" w:ascii="宋体"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start="0"/>
          <w:cols w:space="720" w:num="1"/>
          <w:titlePg/>
          <w:docGrid w:type="lines" w:linePitch="312" w:charSpace="0"/>
        </w:sectPr>
      </w:pPr>
    </w:p>
    <w:p w14:paraId="3B5EC1F8">
      <w:pPr>
        <w:pStyle w:val="15"/>
        <w:shd w:val="clear"/>
        <w:adjustRightInd w:val="0"/>
        <w:snapToGrid w:val="0"/>
        <w:spacing w:after="0"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夏港街立体公共停车场建设项目设计施工总承包</w:t>
      </w:r>
      <w:r>
        <w:rPr>
          <w:rFonts w:hint="eastAsia" w:ascii="宋体" w:hAnsi="宋体" w:cs="宋体"/>
          <w:b/>
          <w:color w:val="auto"/>
          <w:sz w:val="30"/>
          <w:szCs w:val="30"/>
          <w:highlight w:val="none"/>
        </w:rPr>
        <w:t>招标公告</w:t>
      </w:r>
    </w:p>
    <w:p w14:paraId="59F3F6BA">
      <w:pPr>
        <w:widowControl/>
        <w:shd w:val="clear"/>
        <w:spacing w:line="360" w:lineRule="auto"/>
        <w:ind w:firstLine="480" w:firstLineChars="200"/>
        <w:rPr>
          <w:rFonts w:hint="eastAsia" w:ascii="宋体" w:hAnsi="宋体" w:cs="宋体"/>
          <w:color w:val="auto"/>
          <w:sz w:val="24"/>
          <w:szCs w:val="24"/>
          <w:highlight w:val="none"/>
        </w:rPr>
      </w:pPr>
    </w:p>
    <w:p w14:paraId="02EAF599">
      <w:pPr>
        <w:widowControl/>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夏港街立体公共停车场建设项目</w:t>
      </w:r>
      <w:r>
        <w:rPr>
          <w:rFonts w:hint="eastAsia" w:ascii="宋体" w:hAnsi="宋体" w:cs="宋体"/>
          <w:color w:val="auto"/>
          <w:sz w:val="24"/>
          <w:szCs w:val="24"/>
          <w:highlight w:val="none"/>
        </w:rPr>
        <w:t>已由</w:t>
      </w:r>
      <w:r>
        <w:rPr>
          <w:rFonts w:hint="eastAsia" w:ascii="宋体" w:hAnsi="宋体" w:cs="宋体"/>
          <w:color w:val="auto"/>
          <w:spacing w:val="-1"/>
          <w:sz w:val="24"/>
          <w:szCs w:val="24"/>
          <w:highlight w:val="none"/>
          <w:u w:val="single"/>
        </w:rPr>
        <w:t>广东省企业投资项目备案证（</w:t>
      </w:r>
      <w:r>
        <w:rPr>
          <w:rFonts w:hint="eastAsia" w:ascii="宋体" w:hAnsi="宋体" w:cs="宋体"/>
          <w:color w:val="auto"/>
          <w:sz w:val="24"/>
          <w:szCs w:val="24"/>
          <w:highlight w:val="none"/>
          <w:u w:val="single"/>
          <w:lang w:val="en-US" w:eastAsia="zh-CN"/>
        </w:rPr>
        <w:t>项目代码：2501-440112-04-01-153539</w:t>
      </w:r>
      <w:r>
        <w:rPr>
          <w:rFonts w:hint="eastAsia" w:ascii="宋体" w:hAnsi="宋体" w:cs="宋体"/>
          <w:color w:val="auto"/>
          <w:spacing w:val="-1"/>
          <w:sz w:val="24"/>
          <w:szCs w:val="24"/>
          <w:highlight w:val="none"/>
          <w:u w:val="single"/>
        </w:rPr>
        <w:t>）</w:t>
      </w:r>
      <w:r>
        <w:rPr>
          <w:rFonts w:hint="eastAsia" w:ascii="宋体" w:hAnsi="宋体" w:cs="宋体"/>
          <w:color w:val="auto"/>
          <w:sz w:val="24"/>
          <w:szCs w:val="24"/>
          <w:highlight w:val="none"/>
        </w:rPr>
        <w:t>批准</w:t>
      </w:r>
      <w:r>
        <w:rPr>
          <w:rFonts w:hint="eastAsia" w:ascii="宋体" w:hAnsi="宋体" w:cs="宋体"/>
          <w:color w:val="auto"/>
          <w:sz w:val="24"/>
          <w:szCs w:val="24"/>
          <w:highlight w:val="none"/>
          <w:lang w:val="en-US" w:eastAsia="zh-CN"/>
        </w:rPr>
        <w:t>建设</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eastAsia="zh-CN"/>
        </w:rPr>
        <w:t>项目业主为</w:t>
      </w:r>
      <w:r>
        <w:rPr>
          <w:rFonts w:hint="eastAsia" w:ascii="宋体" w:hAnsi="宋体" w:cs="宋体"/>
          <w:color w:val="auto"/>
          <w:sz w:val="24"/>
          <w:szCs w:val="24"/>
          <w:highlight w:val="none"/>
          <w:u w:val="single"/>
          <w:lang w:val="en-US" w:eastAsia="zh-CN"/>
        </w:rPr>
        <w:t>广州开发区公共交通站场有限公司</w:t>
      </w:r>
      <w:r>
        <w:rPr>
          <w:rFonts w:hint="eastAsia" w:ascii="宋体" w:hAnsi="宋体" w:cs="宋体"/>
          <w:color w:val="auto"/>
          <w:sz w:val="24"/>
          <w:szCs w:val="24"/>
          <w:highlight w:val="none"/>
          <w:u w:val="none"/>
          <w:lang w:eastAsia="zh-CN"/>
        </w:rPr>
        <w:t>，建设资金来自</w:t>
      </w:r>
      <w:r>
        <w:rPr>
          <w:rFonts w:hint="eastAsia" w:ascii="宋体" w:hAnsi="宋体" w:cs="宋体"/>
          <w:color w:val="auto"/>
          <w:sz w:val="24"/>
          <w:szCs w:val="24"/>
          <w:highlight w:val="none"/>
          <w:u w:val="single"/>
          <w:lang w:eastAsia="zh-CN"/>
        </w:rPr>
        <w:t>企业自筹资金</w:t>
      </w:r>
      <w:r>
        <w:rPr>
          <w:rFonts w:hint="eastAsia" w:ascii="宋体" w:hAnsi="宋体" w:cs="宋体"/>
          <w:color w:val="auto"/>
          <w:sz w:val="24"/>
          <w:szCs w:val="24"/>
          <w:highlight w:val="none"/>
          <w:u w:val="none"/>
          <w:lang w:eastAsia="zh-CN"/>
        </w:rPr>
        <w:t>，招标人为</w:t>
      </w:r>
      <w:r>
        <w:rPr>
          <w:rFonts w:hint="eastAsia" w:ascii="宋体" w:hAnsi="宋体" w:cs="宋体"/>
          <w:color w:val="auto"/>
          <w:sz w:val="24"/>
          <w:szCs w:val="24"/>
          <w:highlight w:val="none"/>
          <w:u w:val="single"/>
          <w:lang w:val="en-US" w:eastAsia="zh-CN"/>
        </w:rPr>
        <w:t>广州开发区公共交通站场有限公司</w:t>
      </w:r>
      <w:r>
        <w:rPr>
          <w:rFonts w:hint="eastAsia" w:ascii="宋体" w:hAnsi="宋体" w:cs="宋体"/>
          <w:color w:val="auto"/>
          <w:sz w:val="24"/>
          <w:szCs w:val="24"/>
          <w:highlight w:val="none"/>
          <w:u w:val="none"/>
          <w:lang w:eastAsia="zh-CN"/>
        </w:rPr>
        <w:t>。本项目已具备招标条件，现对</w:t>
      </w:r>
      <w:r>
        <w:rPr>
          <w:rFonts w:hint="eastAsia" w:ascii="宋体" w:hAnsi="宋体" w:cs="宋体"/>
          <w:color w:val="auto"/>
          <w:sz w:val="24"/>
          <w:szCs w:val="24"/>
          <w:highlight w:val="none"/>
          <w:u w:val="single"/>
          <w:lang w:val="en-US" w:eastAsia="zh-CN"/>
        </w:rPr>
        <w:t>该项目</w:t>
      </w:r>
      <w:r>
        <w:rPr>
          <w:rFonts w:hint="eastAsia" w:ascii="宋体" w:hAnsi="宋体" w:cs="宋体"/>
          <w:color w:val="auto"/>
          <w:sz w:val="24"/>
          <w:szCs w:val="24"/>
          <w:highlight w:val="none"/>
          <w:u w:val="single"/>
          <w:lang w:eastAsia="zh-CN"/>
        </w:rPr>
        <w:t>设计施工总承包</w:t>
      </w:r>
      <w:r>
        <w:rPr>
          <w:rFonts w:hint="eastAsia" w:ascii="宋体" w:hAnsi="宋体" w:cs="宋体"/>
          <w:color w:val="auto"/>
          <w:sz w:val="24"/>
          <w:szCs w:val="24"/>
          <w:highlight w:val="none"/>
          <w:u w:val="none"/>
          <w:lang w:eastAsia="zh-CN"/>
        </w:rPr>
        <w:t>进行公开招标</w:t>
      </w:r>
      <w:r>
        <w:rPr>
          <w:rFonts w:hint="eastAsia" w:ascii="宋体" w:hAnsi="宋体" w:cs="宋体"/>
          <w:color w:val="auto"/>
          <w:sz w:val="24"/>
          <w:szCs w:val="24"/>
          <w:highlight w:val="none"/>
        </w:rPr>
        <w:t>。</w:t>
      </w:r>
    </w:p>
    <w:p w14:paraId="1C29540A">
      <w:pPr>
        <w:widowControl/>
        <w:shd w:val="clear"/>
        <w:spacing w:line="360" w:lineRule="auto"/>
        <w:ind w:firstLine="482" w:firstLineChars="200"/>
        <w:rPr>
          <w:rFonts w:hint="default" w:ascii="宋体" w:hAnsi="宋体" w:eastAsia="宋体" w:cs="宋体"/>
          <w:color w:val="auto"/>
          <w:sz w:val="24"/>
          <w:szCs w:val="24"/>
          <w:highlight w:val="none"/>
          <w:u w:val="single"/>
          <w:lang w:val="en-US" w:eastAsia="zh-CN"/>
        </w:rPr>
      </w:pPr>
      <w:r>
        <w:rPr>
          <w:rFonts w:hint="eastAsia" w:ascii="宋体" w:hAnsi="宋体" w:cs="宋体"/>
          <w:b/>
          <w:bCs/>
          <w:color w:val="auto"/>
          <w:sz w:val="24"/>
          <w:szCs w:val="24"/>
          <w:highlight w:val="none"/>
        </w:rPr>
        <w:t>一、项目名称：</w:t>
      </w:r>
      <w:r>
        <w:rPr>
          <w:rFonts w:hint="eastAsia" w:ascii="宋体" w:hAnsi="宋体" w:cs="宋体"/>
          <w:color w:val="auto"/>
          <w:sz w:val="24"/>
          <w:szCs w:val="24"/>
          <w:highlight w:val="none"/>
          <w:u w:val="single"/>
          <w:lang w:val="en-US" w:eastAsia="zh-CN"/>
        </w:rPr>
        <w:t>夏港街立体公共停车场建设项目设计施工总承包</w:t>
      </w:r>
    </w:p>
    <w:p w14:paraId="37877418">
      <w:pPr>
        <w:widowControl/>
        <w:shd w:val="clear"/>
        <w:spacing w:line="360" w:lineRule="auto"/>
        <w:ind w:firstLine="960" w:firstLineChars="400"/>
        <w:rPr>
          <w:rFonts w:hint="default" w:ascii="宋体" w:hAnsi="宋体" w:eastAsia="宋体" w:cs="宋体"/>
          <w:color w:val="auto"/>
          <w:sz w:val="24"/>
          <w:szCs w:val="24"/>
          <w:highlight w:val="none"/>
          <w:u w:val="single"/>
          <w:lang w:val="en-US" w:eastAsia="zh-CN"/>
        </w:rPr>
      </w:pPr>
      <w:r>
        <w:rPr>
          <w:rFonts w:hint="eastAsia" w:ascii="宋体" w:hAnsi="宋体" w:cs="宋体"/>
          <w:color w:val="auto"/>
          <w:kern w:val="0"/>
          <w:sz w:val="24"/>
          <w:szCs w:val="24"/>
          <w:highlight w:val="none"/>
        </w:rPr>
        <w:t>项目代码：</w:t>
      </w:r>
      <w:r>
        <w:rPr>
          <w:rFonts w:hint="eastAsia" w:ascii="宋体" w:hAnsi="宋体" w:cs="宋体"/>
          <w:color w:val="auto"/>
          <w:sz w:val="24"/>
          <w:szCs w:val="24"/>
          <w:highlight w:val="none"/>
          <w:u w:val="single"/>
          <w:lang w:val="en-US" w:eastAsia="zh-CN"/>
        </w:rPr>
        <w:t>2501-440112-04-01-153539</w:t>
      </w:r>
    </w:p>
    <w:p w14:paraId="28ADCAA6">
      <w:pPr>
        <w:widowControl/>
        <w:shd w:val="clea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联系方式</w:t>
      </w:r>
    </w:p>
    <w:p w14:paraId="548D9B5C">
      <w:pPr>
        <w:widowControl/>
        <w:shd w:val="clear"/>
        <w:spacing w:line="360" w:lineRule="auto"/>
        <w:ind w:firstLine="964" w:firstLineChars="400"/>
        <w:rPr>
          <w:rFonts w:hint="eastAsia" w:ascii="宋体" w:hAnsi="宋体" w:eastAsia="宋体" w:cs="宋体"/>
          <w:color w:val="auto"/>
          <w:sz w:val="24"/>
          <w:szCs w:val="24"/>
          <w:highlight w:val="none"/>
          <w:u w:val="single"/>
          <w:lang w:val="en-US" w:eastAsia="zh-CN"/>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招标单位：</w:t>
      </w:r>
      <w:r>
        <w:rPr>
          <w:rFonts w:hint="eastAsia" w:ascii="宋体" w:hAnsi="宋体" w:cs="宋体"/>
          <w:color w:val="auto"/>
          <w:sz w:val="24"/>
          <w:szCs w:val="24"/>
          <w:highlight w:val="none"/>
          <w:u w:val="single"/>
          <w:lang w:val="en-US" w:eastAsia="zh-CN"/>
        </w:rPr>
        <w:t>广州开发区公共交通站场有限公司</w:t>
      </w:r>
    </w:p>
    <w:p w14:paraId="33DDBC82">
      <w:pPr>
        <w:widowControl/>
        <w:shd w:val="clear"/>
        <w:spacing w:line="360" w:lineRule="auto"/>
        <w:ind w:firstLine="960" w:firstLineChars="400"/>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u w:val="single"/>
          <w:lang w:val="en-US" w:eastAsia="zh-CN"/>
        </w:rPr>
        <w:t xml:space="preserve">钟工    </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u w:val="single"/>
          <w:lang w:val="en-US" w:eastAsia="zh-CN"/>
        </w:rPr>
        <w:t>020-89851879</w:t>
      </w:r>
    </w:p>
    <w:p w14:paraId="6DBE1567">
      <w:pPr>
        <w:widowControl/>
        <w:shd w:val="clear"/>
        <w:spacing w:line="360" w:lineRule="auto"/>
        <w:ind w:firstLine="960" w:firstLineChars="400"/>
        <w:rPr>
          <w:rFonts w:hint="eastAsia"/>
          <w:color w:val="auto"/>
          <w:sz w:val="24"/>
          <w:highlight w:val="none"/>
        </w:rPr>
      </w:pPr>
      <w:r>
        <w:rPr>
          <w:rFonts w:hint="eastAsia" w:ascii="宋体" w:hAnsi="宋体" w:cs="宋体"/>
          <w:color w:val="auto"/>
          <w:kern w:val="0"/>
          <w:sz w:val="24"/>
          <w:szCs w:val="24"/>
          <w:highlight w:val="none"/>
        </w:rPr>
        <w:t>联系地址：</w:t>
      </w:r>
      <w:r>
        <w:rPr>
          <w:rFonts w:hint="eastAsia"/>
          <w:color w:val="auto"/>
          <w:spacing w:val="-2"/>
          <w:sz w:val="24"/>
          <w:szCs w:val="24"/>
          <w:highlight w:val="none"/>
          <w:u w:val="single"/>
          <w:lang w:val="en-US" w:eastAsia="zh-CN"/>
        </w:rPr>
        <w:t>广州市黄埔区开泰大道28号2002房</w:t>
      </w:r>
    </w:p>
    <w:p w14:paraId="0731CC9F">
      <w:pPr>
        <w:shd w:val="clear"/>
        <w:spacing w:line="360" w:lineRule="auto"/>
        <w:ind w:firstLine="960" w:firstLineChars="400"/>
        <w:rPr>
          <w:rFonts w:hint="eastAsia" w:eastAsia="宋体"/>
          <w:color w:val="auto"/>
          <w:sz w:val="24"/>
          <w:highlight w:val="none"/>
          <w:u w:val="single"/>
          <w:lang w:eastAsia="zh-CN"/>
        </w:rPr>
      </w:pPr>
      <w:r>
        <w:rPr>
          <w:rFonts w:hint="eastAsia"/>
          <w:color w:val="auto"/>
          <w:sz w:val="24"/>
          <w:highlight w:val="none"/>
          <w:lang w:val="en-US" w:eastAsia="zh-CN"/>
        </w:rPr>
        <w:t>2、</w:t>
      </w:r>
      <w:r>
        <w:rPr>
          <w:rFonts w:hint="eastAsia"/>
          <w:color w:val="auto"/>
          <w:sz w:val="24"/>
          <w:highlight w:val="none"/>
        </w:rPr>
        <w:t>招标代理机构：</w:t>
      </w:r>
      <w:r>
        <w:rPr>
          <w:rFonts w:hint="eastAsia" w:ascii="宋体" w:hAnsi="宋体" w:eastAsia="宋体" w:cs="宋体"/>
          <w:color w:val="auto"/>
          <w:kern w:val="2"/>
          <w:sz w:val="24"/>
          <w:szCs w:val="24"/>
          <w:highlight w:val="none"/>
          <w:u w:val="single"/>
          <w:lang w:eastAsia="zh-CN"/>
        </w:rPr>
        <w:t>广东省广大工程顾问有限公司</w:t>
      </w:r>
    </w:p>
    <w:p w14:paraId="6D5963E8">
      <w:pPr>
        <w:widowControl/>
        <w:shd w:val="clea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 xml:space="preserve">    联系人：</w:t>
      </w:r>
      <w:r>
        <w:rPr>
          <w:rFonts w:hint="eastAsia" w:ascii="宋体" w:hAnsi="宋体" w:cs="宋体"/>
          <w:color w:val="auto"/>
          <w:sz w:val="24"/>
          <w:szCs w:val="24"/>
          <w:highlight w:val="none"/>
          <w:u w:val="single"/>
          <w:lang w:val="en-US" w:eastAsia="zh-CN"/>
        </w:rPr>
        <w:t>蔡</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lang w:eastAsia="zh-CN"/>
        </w:rPr>
        <w:t>02038293607</w:t>
      </w:r>
    </w:p>
    <w:p w14:paraId="0131DE24">
      <w:pPr>
        <w:widowControl/>
        <w:shd w:val="clear"/>
        <w:spacing w:line="360" w:lineRule="auto"/>
        <w:ind w:firstLine="960" w:firstLineChars="4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lang w:eastAsia="zh-CN"/>
        </w:rPr>
        <w:t>广州市黄埔区开泰大道601号311室</w:t>
      </w:r>
    </w:p>
    <w:p w14:paraId="7E808809">
      <w:pPr>
        <w:widowControl/>
        <w:shd w:val="clear"/>
        <w:spacing w:line="360" w:lineRule="auto"/>
        <w:ind w:firstLine="960" w:firstLineChars="4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广州开发区建设工程招投标管理办公室（广州市黄埔区建设工程招投标管理办公室）、广州开发区行政审批局</w:t>
      </w:r>
    </w:p>
    <w:p w14:paraId="06746A46">
      <w:pPr>
        <w:widowControl/>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监督电话：</w:t>
      </w:r>
      <w:r>
        <w:rPr>
          <w:rFonts w:hint="eastAsia" w:ascii="宋体" w:hAnsi="宋体" w:cs="宋体"/>
          <w:color w:val="auto"/>
          <w:sz w:val="24"/>
          <w:szCs w:val="24"/>
          <w:highlight w:val="none"/>
          <w:u w:val="single"/>
        </w:rPr>
        <w:t>020-82181336</w:t>
      </w:r>
    </w:p>
    <w:p w14:paraId="30ACBFCF">
      <w:pPr>
        <w:widowControl/>
        <w:shd w:val="clear"/>
        <w:spacing w:line="360" w:lineRule="auto"/>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广州市黄埔区水西路30号汇丽写字楼4楼</w:t>
      </w:r>
    </w:p>
    <w:p w14:paraId="7D6FB4AD">
      <w:pPr>
        <w:shd w:val="clear"/>
        <w:spacing w:line="360" w:lineRule="auto"/>
        <w:ind w:firstLine="482" w:firstLineChars="200"/>
        <w:rPr>
          <w:rFonts w:hint="eastAsia" w:ascii="宋体" w:hAnsi="宋体" w:cs="宋体"/>
          <w:b w:val="0"/>
          <w:bCs w:val="0"/>
          <w:color w:val="auto"/>
          <w:sz w:val="24"/>
          <w:szCs w:val="24"/>
          <w:highlight w:val="none"/>
          <w:u w:val="single"/>
        </w:rPr>
      </w:pPr>
      <w:r>
        <w:rPr>
          <w:rFonts w:hint="eastAsia" w:ascii="宋体" w:hAnsi="宋体" w:cs="宋体"/>
          <w:b/>
          <w:bCs/>
          <w:color w:val="auto"/>
          <w:sz w:val="24"/>
          <w:szCs w:val="24"/>
          <w:highlight w:val="none"/>
        </w:rPr>
        <w:t>三、建设地点：</w:t>
      </w:r>
      <w:r>
        <w:rPr>
          <w:rFonts w:hint="eastAsia" w:ascii="宋体" w:hAnsi="宋体" w:cs="宋体"/>
          <w:b w:val="0"/>
          <w:bCs w:val="0"/>
          <w:color w:val="auto"/>
          <w:sz w:val="24"/>
          <w:szCs w:val="24"/>
          <w:highlight w:val="none"/>
          <w:u w:val="single"/>
        </w:rPr>
        <w:t>广州市黄埔区夏港街道金桥路南侧和青年路北侧交汇处(广州保税区)</w:t>
      </w:r>
    </w:p>
    <w:p w14:paraId="15CB9811">
      <w:pPr>
        <w:shd w:val="clea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四、项目概况：</w:t>
      </w:r>
    </w:p>
    <w:p w14:paraId="67DB8F54">
      <w:pPr>
        <w:pStyle w:val="49"/>
        <w:shd w:val="clear"/>
        <w:tabs>
          <w:tab w:val="left" w:pos="6510"/>
        </w:tabs>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1、建设内容及规模：</w:t>
      </w:r>
    </w:p>
    <w:p w14:paraId="09A6AE26">
      <w:pPr>
        <w:pStyle w:val="49"/>
        <w:shd w:val="clear"/>
        <w:tabs>
          <w:tab w:val="left" w:pos="651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1.1建设规模：</w:t>
      </w:r>
      <w:r>
        <w:rPr>
          <w:rFonts w:hint="eastAsia" w:ascii="宋体" w:hAnsi="宋体" w:eastAsia="宋体" w:cs="宋体"/>
          <w:color w:val="auto"/>
          <w:sz w:val="24"/>
          <w:szCs w:val="24"/>
          <w:highlight w:val="none"/>
          <w:u w:val="single"/>
        </w:rPr>
        <w:t>本停车场的土地规划范围为5350平方米，其中项目可建设土地面积 2543 平方米，为配合街道交通整治和环境提升，2807平方米为该地块左侧的兼容地纳入本次停车场规划范围。项目规划建设机动车停车泊位200个，其中立体机械停车位128个，地面停车位72个。项目总投资为</w:t>
      </w:r>
      <w:r>
        <w:rPr>
          <w:rFonts w:hint="eastAsia" w:ascii="宋体" w:hAnsi="宋体" w:eastAsia="宋体" w:cs="宋体"/>
          <w:color w:val="auto"/>
          <w:sz w:val="24"/>
          <w:szCs w:val="24"/>
          <w:highlight w:val="none"/>
          <w:u w:val="single"/>
          <w:lang w:val="en-US" w:eastAsia="zh-CN"/>
        </w:rPr>
        <w:t>1690.17</w:t>
      </w:r>
      <w:r>
        <w:rPr>
          <w:rFonts w:hint="eastAsia" w:ascii="宋体" w:hAnsi="宋体" w:eastAsia="宋体" w:cs="宋体"/>
          <w:color w:val="auto"/>
          <w:sz w:val="24"/>
          <w:szCs w:val="24"/>
          <w:highlight w:val="none"/>
          <w:u w:val="single"/>
        </w:rPr>
        <w:t>万元，其中工程费用</w:t>
      </w:r>
      <w:r>
        <w:rPr>
          <w:rFonts w:hint="eastAsia" w:ascii="宋体" w:hAnsi="宋体" w:eastAsia="宋体" w:cs="宋体"/>
          <w:color w:val="auto"/>
          <w:sz w:val="24"/>
          <w:szCs w:val="24"/>
          <w:highlight w:val="none"/>
          <w:u w:val="single"/>
          <w:lang w:val="en-US" w:eastAsia="zh-CN"/>
        </w:rPr>
        <w:t>1239.87</w:t>
      </w:r>
      <w:r>
        <w:rPr>
          <w:rFonts w:hint="eastAsia" w:ascii="宋体" w:hAnsi="宋体" w:eastAsia="宋体" w:cs="宋体"/>
          <w:color w:val="auto"/>
          <w:sz w:val="24"/>
          <w:szCs w:val="24"/>
          <w:highlight w:val="none"/>
          <w:u w:val="single"/>
        </w:rPr>
        <w:t>万元。</w:t>
      </w:r>
    </w:p>
    <w:p w14:paraId="01F90D39">
      <w:pPr>
        <w:pStyle w:val="49"/>
        <w:shd w:val="clear"/>
        <w:tabs>
          <w:tab w:val="left" w:pos="6510"/>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1.2建设内容：主要包括两部分：①立体停车设备及基础设施建设:机械停车设施拟采用垂直循环类、框架式钢结构，配备电机+减速机+链条驱动方式的设备，并结合车牌识别+人脸识别存取车的操作方式，基础设施建设含设备配套的土建基础、外立面、消防、库内照明、供配电、防雷及智能化管理设施等。</w:t>
      </w:r>
    </w:p>
    <w:p w14:paraId="1BE641E6">
      <w:pPr>
        <w:pStyle w:val="49"/>
        <w:shd w:val="clear"/>
        <w:tabs>
          <w:tab w:val="left" w:pos="6510"/>
        </w:tabs>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②室外配套工程：场地平整工程、室外行车道、室外机动车停车位、非机动车停车位、路沿石、管理用房、便民驿站、园林景观提升、室外绿地、标识标牌、室外给排水、室外照明、停车出入口道闸、外水外电工程。 </w:t>
      </w:r>
      <w:r>
        <w:rPr>
          <w:rFonts w:hint="eastAsia" w:ascii="宋体" w:hAnsi="宋体" w:eastAsia="宋体" w:cs="宋体"/>
          <w:color w:val="auto"/>
          <w:sz w:val="24"/>
          <w:szCs w:val="24"/>
          <w:highlight w:val="none"/>
          <w:lang w:val="en-US" w:eastAsia="zh-CN"/>
        </w:rPr>
        <w:t xml:space="preserve"> </w:t>
      </w:r>
    </w:p>
    <w:p w14:paraId="5175369F">
      <w:pPr>
        <w:pStyle w:val="49"/>
        <w:shd w:val="clea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计划工期</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本项目总工期180天。</w:t>
      </w:r>
    </w:p>
    <w:p w14:paraId="69DB347E">
      <w:pPr>
        <w:pStyle w:val="49"/>
        <w:shd w:val="clea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包括设计阶段以及各阶段的相关报批审查时间等；施工阶段（施工实施建设阶段、竣工验收、资料编制归档、交付使用手续办理等以及各阶段的相关报批、报建、检验、审查、备案等时间）。具体以招标人实际要求通知为准。</w:t>
      </w:r>
    </w:p>
    <w:p w14:paraId="11393A2F">
      <w:pPr>
        <w:shd w:val="clea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五、标段划分及各标段招标内容、规模：</w:t>
      </w:r>
    </w:p>
    <w:p w14:paraId="2E36341B">
      <w:pPr>
        <w:shd w:val="clear"/>
        <w:spacing w:line="360" w:lineRule="auto"/>
        <w:ind w:firstLine="482" w:firstLineChars="200"/>
        <w:rPr>
          <w:rFonts w:hint="eastAsia" w:ascii="宋体" w:hAnsi="宋体" w:cs="宋体"/>
          <w:color w:val="auto"/>
          <w:kern w:val="0"/>
          <w:sz w:val="24"/>
          <w:szCs w:val="24"/>
          <w:highlight w:val="none"/>
          <w:u w:val="single"/>
        </w:rPr>
      </w:pPr>
      <w:r>
        <w:rPr>
          <w:rFonts w:hint="eastAsia" w:ascii="宋体" w:hAnsi="宋体" w:cs="宋体"/>
          <w:b/>
          <w:bCs/>
          <w:color w:val="auto"/>
          <w:sz w:val="24"/>
          <w:szCs w:val="24"/>
          <w:highlight w:val="none"/>
        </w:rPr>
        <w:t>1、</w:t>
      </w:r>
      <w:r>
        <w:rPr>
          <w:rFonts w:hint="eastAsia" w:ascii="宋体" w:hAnsi="宋体" w:cs="宋体"/>
          <w:b/>
          <w:bCs/>
          <w:color w:val="auto"/>
          <w:kern w:val="0"/>
          <w:sz w:val="24"/>
          <w:szCs w:val="24"/>
          <w:highlight w:val="none"/>
          <w:u w:val="single"/>
        </w:rPr>
        <w:t>本工程设为一个标段。</w:t>
      </w:r>
    </w:p>
    <w:p w14:paraId="147C5F5C">
      <w:pPr>
        <w:shd w:val="clear"/>
        <w:spacing w:line="360" w:lineRule="auto"/>
        <w:ind w:firstLine="482" w:firstLineChars="200"/>
        <w:rPr>
          <w:rFonts w:hint="eastAsia" w:ascii="宋体" w:hAnsi="宋体"/>
          <w:color w:val="auto"/>
          <w:sz w:val="24"/>
          <w:highlight w:val="none"/>
          <w:u w:val="single"/>
        </w:rPr>
      </w:pPr>
      <w:r>
        <w:rPr>
          <w:rFonts w:hint="eastAsia" w:ascii="宋体" w:hAnsi="宋体" w:cs="宋体"/>
          <w:b/>
          <w:bCs/>
          <w:color w:val="auto"/>
          <w:kern w:val="0"/>
          <w:sz w:val="24"/>
          <w:szCs w:val="24"/>
          <w:highlight w:val="none"/>
        </w:rPr>
        <w:t>2、</w:t>
      </w:r>
      <w:bookmarkStart w:id="0" w:name="OLE_LINK1"/>
      <w:r>
        <w:rPr>
          <w:rFonts w:hint="eastAsia" w:ascii="宋体" w:hAnsi="宋体" w:cs="宋体"/>
          <w:b/>
          <w:bCs/>
          <w:color w:val="auto"/>
          <w:sz w:val="24"/>
          <w:szCs w:val="24"/>
          <w:highlight w:val="none"/>
        </w:rPr>
        <w:t>招标内容：</w:t>
      </w:r>
      <w:r>
        <w:rPr>
          <w:rFonts w:hint="eastAsia" w:ascii="宋体" w:hAnsi="宋体"/>
          <w:color w:val="auto"/>
          <w:sz w:val="24"/>
          <w:highlight w:val="none"/>
          <w:u w:val="single"/>
        </w:rPr>
        <w:t>完成本项目</w:t>
      </w:r>
      <w:r>
        <w:rPr>
          <w:rFonts w:hint="eastAsia" w:ascii="宋体" w:hAnsi="宋体"/>
          <w:color w:val="auto"/>
          <w:sz w:val="24"/>
          <w:highlight w:val="none"/>
          <w:u w:val="single"/>
          <w:lang w:val="en-US" w:eastAsia="zh-CN"/>
        </w:rPr>
        <w:t>的</w:t>
      </w:r>
      <w:r>
        <w:rPr>
          <w:rFonts w:hint="eastAsia" w:ascii="宋体" w:hAnsi="宋体"/>
          <w:color w:val="auto"/>
          <w:sz w:val="24"/>
          <w:highlight w:val="none"/>
          <w:u w:val="single"/>
        </w:rPr>
        <w:t>方案设计、必要时组织开展设计调研、初步设计及概算、施工图设计、专业工程深化设计、变更设计、施工阶段配合、试运行至工程竣工验收、资料编制归档、交付使用手续办理、包总承包管理和现场整体组织、</w:t>
      </w:r>
      <w:r>
        <w:rPr>
          <w:rFonts w:hint="eastAsia" w:ascii="宋体" w:hAnsi="宋体"/>
          <w:color w:val="auto"/>
          <w:sz w:val="24"/>
          <w:highlight w:val="none"/>
          <w:u w:val="single"/>
          <w:lang w:val="en-US" w:eastAsia="zh-CN"/>
        </w:rPr>
        <w:t>设计施工</w:t>
      </w:r>
      <w:r>
        <w:rPr>
          <w:rFonts w:hint="eastAsia" w:ascii="宋体" w:hAnsi="宋体"/>
          <w:color w:val="auto"/>
          <w:sz w:val="24"/>
          <w:highlight w:val="none"/>
          <w:u w:val="single"/>
        </w:rPr>
        <w:t>工程总承包，负责办理报建、报批、配合相关部门结（决）算审核、工程保修、配合发包人的审计和审计的调查等工作，包括但不限于以下：</w:t>
      </w:r>
    </w:p>
    <w:p w14:paraId="5FED54C6">
      <w:pPr>
        <w:shd w:val="clear"/>
        <w:spacing w:line="360" w:lineRule="auto"/>
        <w:ind w:firstLine="482" w:firstLineChars="200"/>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lang w:val="en-US" w:eastAsia="zh-CN"/>
        </w:rPr>
        <w:t>2.1</w:t>
      </w:r>
      <w:r>
        <w:rPr>
          <w:rFonts w:hint="eastAsia" w:ascii="宋体" w:hAnsi="宋体" w:cs="宋体"/>
          <w:b/>
          <w:color w:val="auto"/>
          <w:sz w:val="24"/>
          <w:szCs w:val="24"/>
          <w:highlight w:val="none"/>
        </w:rPr>
        <w:t>设计部分</w:t>
      </w:r>
    </w:p>
    <w:p w14:paraId="601726C0">
      <w:pPr>
        <w:shd w:val="clea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设计范围及内容：包括但不限于</w:t>
      </w:r>
      <w:r>
        <w:rPr>
          <w:rFonts w:hint="eastAsia" w:ascii="宋体" w:hAnsi="宋体"/>
          <w:color w:val="auto"/>
          <w:sz w:val="24"/>
          <w:szCs w:val="24"/>
          <w:highlight w:val="none"/>
          <w:u w:val="single"/>
        </w:rPr>
        <w:t>方案设计、编制方案估算书</w:t>
      </w:r>
      <w:r>
        <w:rPr>
          <w:rFonts w:hint="eastAsia" w:ascii="宋体" w:hAnsi="宋体"/>
          <w:color w:val="auto"/>
          <w:sz w:val="24"/>
          <w:szCs w:val="24"/>
          <w:highlight w:val="none"/>
          <w:u w:val="single"/>
          <w:lang w:eastAsia="zh-CN"/>
        </w:rPr>
        <w:t>、</w:t>
      </w:r>
      <w:r>
        <w:rPr>
          <w:rFonts w:hint="eastAsia" w:ascii="宋体" w:hAnsi="宋体" w:cs="宋体"/>
          <w:color w:val="auto"/>
          <w:sz w:val="24"/>
          <w:szCs w:val="24"/>
          <w:highlight w:val="none"/>
          <w:u w:val="single"/>
        </w:rPr>
        <w:t>方案及深化、方案估算；初步设计（施工图深度）、项目概算（施工图深度）、初步设计审查；施工图设计、配合施工图审查及备案（如有）；编制竣工图（须满足验收要求）、配合开展前期报建报批</w:t>
      </w:r>
      <w:r>
        <w:rPr>
          <w:rFonts w:hint="eastAsia" w:ascii="宋体" w:hAnsi="宋体" w:cs="宋体"/>
          <w:color w:val="auto"/>
          <w:sz w:val="24"/>
          <w:szCs w:val="24"/>
          <w:highlight w:val="none"/>
          <w:u w:val="single"/>
          <w:lang w:val="en-US" w:eastAsia="zh-CN"/>
        </w:rPr>
        <w:t>及</w:t>
      </w:r>
      <w:r>
        <w:rPr>
          <w:rFonts w:hint="eastAsia" w:ascii="宋体" w:hAnsi="宋体" w:cs="宋体"/>
          <w:color w:val="auto"/>
          <w:sz w:val="24"/>
          <w:szCs w:val="24"/>
          <w:highlight w:val="none"/>
          <w:u w:val="single"/>
        </w:rPr>
        <w:t>评审工作（如有）、各阶段施工控制点交桩、施工配合服务（含设计优化等）及后续服务工作、设计变更管理、设计分包管理等（如有）。主要工作内容详见设计任务书。</w:t>
      </w:r>
    </w:p>
    <w:p w14:paraId="71ABBD66">
      <w:pPr>
        <w:shd w:val="clea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施工部分</w:t>
      </w:r>
    </w:p>
    <w:p w14:paraId="25E93D7A">
      <w:pPr>
        <w:shd w:val="clea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施工内容及规模（包括但不限于）：按照本工程招标文件、合同约定的范围和发包人批复的施工图进行施工</w:t>
      </w:r>
      <w:r>
        <w:rPr>
          <w:rFonts w:hint="eastAsia" w:ascii="宋体" w:hAnsi="宋体" w:cs="宋体"/>
          <w:color w:val="auto"/>
          <w:sz w:val="24"/>
          <w:szCs w:val="24"/>
          <w:highlight w:val="none"/>
          <w:u w:val="single"/>
          <w:lang w:val="en-US" w:eastAsia="zh-CN"/>
        </w:rPr>
        <w:t>总</w:t>
      </w:r>
      <w:r>
        <w:rPr>
          <w:rFonts w:hint="eastAsia" w:ascii="宋体" w:hAnsi="宋体" w:cs="宋体"/>
          <w:color w:val="auto"/>
          <w:sz w:val="24"/>
          <w:szCs w:val="24"/>
          <w:highlight w:val="none"/>
          <w:u w:val="single"/>
        </w:rPr>
        <w:t>承包，</w:t>
      </w:r>
      <w:r>
        <w:rPr>
          <w:rFonts w:hint="eastAsia" w:ascii="宋体" w:hAnsi="宋体" w:cs="宋体"/>
          <w:bCs/>
          <w:snapToGrid w:val="0"/>
          <w:color w:val="auto"/>
          <w:kern w:val="0"/>
          <w:sz w:val="24"/>
          <w:highlight w:val="none"/>
          <w:u w:val="single"/>
        </w:rPr>
        <w:t>包括但不限于</w:t>
      </w:r>
      <w:r>
        <w:rPr>
          <w:rFonts w:hint="eastAsia" w:ascii="宋体" w:hAnsi="宋体"/>
          <w:color w:val="auto"/>
          <w:sz w:val="24"/>
          <w:highlight w:val="none"/>
          <w:u w:val="single"/>
        </w:rPr>
        <w:t>包工、包料、包质量、包安全生产、包文明施工、包工期、包承包范围内工程验收通过、包移交、包结算</w:t>
      </w:r>
      <w:r>
        <w:rPr>
          <w:rFonts w:hint="eastAsia" w:ascii="宋体" w:hAnsi="宋体"/>
          <w:color w:val="auto"/>
          <w:kern w:val="0"/>
          <w:sz w:val="24"/>
          <w:highlight w:val="none"/>
          <w:u w:val="single"/>
        </w:rPr>
        <w:t>和资料整理归档、包承包人应当购买的保险、</w:t>
      </w:r>
      <w:r>
        <w:rPr>
          <w:rFonts w:hint="eastAsia" w:ascii="宋体" w:hAnsi="宋体"/>
          <w:color w:val="auto"/>
          <w:sz w:val="24"/>
          <w:highlight w:val="none"/>
          <w:u w:val="single"/>
        </w:rPr>
        <w:t>包总承包管理和现场整体组织、包专业协调及配合、包控制投资、包报批报建</w:t>
      </w:r>
      <w:r>
        <w:rPr>
          <w:rFonts w:hint="eastAsia" w:ascii="宋体" w:hAnsi="宋体" w:cs="宋体"/>
          <w:color w:val="auto"/>
          <w:sz w:val="24"/>
          <w:szCs w:val="24"/>
          <w:highlight w:val="none"/>
          <w:u w:val="single"/>
        </w:rPr>
        <w:t>（如有）</w:t>
      </w:r>
      <w:r>
        <w:rPr>
          <w:rFonts w:hint="eastAsia" w:ascii="宋体" w:hAnsi="宋体"/>
          <w:color w:val="auto"/>
          <w:sz w:val="24"/>
          <w:highlight w:val="none"/>
          <w:u w:val="single"/>
        </w:rPr>
        <w:t>等</w:t>
      </w:r>
      <w:r>
        <w:rPr>
          <w:rFonts w:hint="eastAsia" w:ascii="宋体" w:hAnsi="宋体" w:cs="宋体"/>
          <w:color w:val="auto"/>
          <w:sz w:val="24"/>
          <w:szCs w:val="24"/>
          <w:highlight w:val="none"/>
          <w:u w:val="single"/>
        </w:rPr>
        <w:t>。具体详见合同的要求。</w:t>
      </w:r>
    </w:p>
    <w:p w14:paraId="1AA983C3">
      <w:pPr>
        <w:shd w:val="clea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3、质量要求</w:t>
      </w:r>
    </w:p>
    <w:p w14:paraId="48FC8DD5">
      <w:pPr>
        <w:shd w:val="clear"/>
        <w:spacing w:line="360" w:lineRule="auto"/>
        <w:ind w:firstLine="482" w:firstLineChars="200"/>
        <w:rPr>
          <w:rFonts w:ascii="宋体" w:hAnsi="宋体" w:cs="宋体"/>
          <w:bCs/>
          <w:snapToGrid w:val="0"/>
          <w:color w:val="auto"/>
          <w:kern w:val="0"/>
          <w:sz w:val="24"/>
          <w:highlight w:val="none"/>
        </w:rPr>
      </w:pPr>
      <w:r>
        <w:rPr>
          <w:rFonts w:hint="eastAsia" w:ascii="宋体" w:hAnsi="宋体" w:cs="宋体"/>
          <w:b/>
          <w:bCs/>
          <w:color w:val="auto"/>
          <w:sz w:val="24"/>
          <w:szCs w:val="24"/>
          <w:highlight w:val="none"/>
        </w:rPr>
        <w:t>3.1设计要求：</w:t>
      </w:r>
      <w:bookmarkEnd w:id="0"/>
      <w:r>
        <w:rPr>
          <w:rFonts w:hint="eastAsia" w:ascii="宋体" w:hAnsi="宋体" w:cs="宋体"/>
          <w:color w:val="auto"/>
          <w:sz w:val="24"/>
          <w:szCs w:val="24"/>
          <w:highlight w:val="none"/>
        </w:rPr>
        <w:t>符合《建设工程勘察设计管理条例》《建筑工程设计文件编制深度规定（2016版）》及《建设工程质量管理条例》等国家及地方有关工程设计管理法规和规章，并参考《民用建筑工程设计质量评定标准》的相关规定，达到行业相关规范技术标准等要求，满足本项目《设计任务书》的要求。</w:t>
      </w:r>
    </w:p>
    <w:p w14:paraId="1690706E">
      <w:pPr>
        <w:shd w:val="clea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施工质量标准：</w:t>
      </w:r>
      <w:r>
        <w:rPr>
          <w:rFonts w:hint="eastAsia" w:ascii="宋体" w:hAnsi="宋体" w:cs="宋体"/>
          <w:color w:val="auto"/>
          <w:sz w:val="24"/>
          <w:szCs w:val="24"/>
          <w:highlight w:val="none"/>
        </w:rPr>
        <w:t>符合设计图纸要求和国家、省、市相关法律法规规定要求及行业颁发的工程质量合格标准。</w:t>
      </w:r>
    </w:p>
    <w:p w14:paraId="2D21BDE4">
      <w:pPr>
        <w:shd w:val="clear"/>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安全及文明施工目标：</w:t>
      </w:r>
      <w:r>
        <w:rPr>
          <w:rFonts w:hint="eastAsia" w:ascii="宋体" w:hAnsi="宋体" w:cs="宋体"/>
          <w:color w:val="auto"/>
          <w:sz w:val="24"/>
          <w:szCs w:val="24"/>
          <w:highlight w:val="none"/>
          <w:u w:val="none"/>
        </w:rPr>
        <w:t>保证施工场地清洁、扬尘及噪音管理符合环境卫生管理的有关规定，确保不发生一般事故等级及以上的安全生产事故且死亡人数为零。</w:t>
      </w:r>
    </w:p>
    <w:p w14:paraId="575FE8A2">
      <w:pPr>
        <w:shd w:val="clear"/>
        <w:spacing w:line="36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六、资金来源：</w:t>
      </w:r>
      <w:r>
        <w:rPr>
          <w:rFonts w:hint="eastAsia" w:ascii="宋体" w:hAnsi="宋体" w:cs="宋体"/>
          <w:color w:val="auto"/>
          <w:sz w:val="24"/>
          <w:szCs w:val="24"/>
          <w:highlight w:val="none"/>
          <w:u w:val="single"/>
        </w:rPr>
        <w:t>自筹资金。</w:t>
      </w:r>
    </w:p>
    <w:p w14:paraId="2491266E">
      <w:pPr>
        <w:shd w:val="clea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七、招标文件的获取</w:t>
      </w:r>
    </w:p>
    <w:p w14:paraId="2939D8E6">
      <w:pPr>
        <w:shd w:val="clear"/>
        <w:spacing w:line="360" w:lineRule="auto"/>
        <w:ind w:firstLine="480" w:firstLineChars="200"/>
        <w:rPr>
          <w:rFonts w:hint="eastAsia" w:ascii="宋体" w:hAnsi="宋体" w:cs="宋体"/>
          <w:color w:val="auto"/>
          <w:sz w:val="24"/>
          <w:szCs w:val="24"/>
          <w:highlight w:val="none"/>
        </w:rPr>
      </w:pPr>
      <w:bookmarkStart w:id="1" w:name="_Toc221949931"/>
      <w:bookmarkStart w:id="2" w:name="_Toc221949933"/>
      <w:r>
        <w:rPr>
          <w:rFonts w:hint="eastAsia" w:ascii="宋体" w:hAnsi="宋体" w:cs="宋体"/>
          <w:color w:val="auto"/>
          <w:sz w:val="24"/>
          <w:szCs w:val="24"/>
          <w:highlight w:val="none"/>
        </w:rPr>
        <w:t>1、招标文件通过广州交易集团有限公司（广州公共资源交易中心）网站获取。</w:t>
      </w:r>
    </w:p>
    <w:bookmarkEnd w:id="1"/>
    <w:p w14:paraId="1C619C31">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招标公告网上发布的同时，通过广州交易集团有限公司（广州公共资源交易中心）网站发布电子招标文件及其他技术文件。招标公告发布之日起计算编制投标文件</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时间，编制投标文件的时间不得少于20天。</w:t>
      </w:r>
    </w:p>
    <w:p w14:paraId="527BA507">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2、如招标人需发布补充公告的，以最后发布的补充公告的时间起计算编制投标文件时间，并需在招标答疑中明确说明。</w:t>
      </w:r>
      <w:bookmarkEnd w:id="2"/>
    </w:p>
    <w:p w14:paraId="2EC46260">
      <w:pPr>
        <w:shd w:val="clea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八、发布公告时间</w:t>
      </w:r>
    </w:p>
    <w:p w14:paraId="576C6043">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1、招标公告发布时间：从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6DA2A374">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4EC04676">
      <w:pPr>
        <w:shd w:val="clea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九、投标文件的递交、提交投标文件电子光盘</w:t>
      </w:r>
    </w:p>
    <w:p w14:paraId="56EA2BEA">
      <w:pPr>
        <w:shd w:val="clea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1、本项目采用电子投标，投标文件递交起始时间为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分；投标文件递交截止时间（投标截止时间，下同）为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分，具体递交要求以招标文件为准。</w:t>
      </w:r>
      <w:r>
        <w:rPr>
          <w:rFonts w:hint="eastAsia" w:ascii="宋体" w:hAnsi="宋体" w:cs="宋体"/>
          <w:color w:val="auto"/>
          <w:sz w:val="24"/>
          <w:szCs w:val="24"/>
          <w:highlight w:val="none"/>
          <w:u w:val="single"/>
        </w:rPr>
        <w:t>具体操作详见广州交易集团有限公司（广州公共资源交易中心）网站最新发布的指引。</w:t>
      </w:r>
    </w:p>
    <w:p w14:paraId="54FD6D70">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在投标截止时间后</w:t>
      </w:r>
      <w:r>
        <w:rPr>
          <w:rFonts w:hint="eastAsia" w:ascii="宋体" w:hAnsi="宋体" w:cs="宋体"/>
          <w:color w:val="auto"/>
          <w:sz w:val="24"/>
          <w:szCs w:val="24"/>
          <w:highlight w:val="none"/>
          <w:lang w:val="en-US" w:eastAsia="zh-CN"/>
        </w:rPr>
        <w:t>半</w:t>
      </w:r>
      <w:r>
        <w:rPr>
          <w:rFonts w:hint="eastAsia" w:ascii="宋体" w:hAnsi="宋体" w:cs="宋体"/>
          <w:color w:val="auto"/>
          <w:sz w:val="24"/>
          <w:szCs w:val="24"/>
          <w:highlight w:val="none"/>
        </w:rPr>
        <w:t>小时内为投标人投标文件解密时间，投标人通过广州交易集团有限公司（广州公共资源交易中心）交易平台对已递交的电子投标文件进行解密。</w:t>
      </w:r>
    </w:p>
    <w:p w14:paraId="73EAEDF1">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2、开标开始时间和地点：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分在广州交易集团有限公司（广州公共资源交易中心）指定开标室。</w:t>
      </w:r>
    </w:p>
    <w:p w14:paraId="26522AD2">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3、投标截止时间与开标开始时间是否有变化，请密切留意招标答疑中的相关信息。</w:t>
      </w:r>
      <w:r>
        <w:rPr>
          <w:rFonts w:hint="eastAsia" w:ascii="宋体" w:hAnsi="宋体" w:cs="宋体"/>
          <w:color w:val="auto"/>
          <w:sz w:val="24"/>
          <w:szCs w:val="24"/>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r>
        <w:rPr>
          <w:rFonts w:hint="eastAsia" w:ascii="宋体" w:hAnsi="宋体" w:cs="宋体"/>
          <w:color w:val="auto"/>
          <w:sz w:val="24"/>
          <w:szCs w:val="24"/>
          <w:highlight w:val="none"/>
        </w:rPr>
        <w:t>递交投标文件截止时间后，开标开始时间因故推迟的，相关评标信息仍以原递交投标文件截止时间的信息为准。</w:t>
      </w:r>
    </w:p>
    <w:p w14:paraId="49E1956E">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人通过广州交易集团有限公司（广州公共资源交易中心）交易平台递交电子投标文件。投标人应在递交投标文件截止时间前，登录广州交易集团有限公司（广州公共资源交易中心）网站办理网上投标登记手续；完成所有投标文件的上传，并取得回执码，投标截止时间前未完成投标文件传输的，视为未递交投标文件。</w:t>
      </w:r>
    </w:p>
    <w:p w14:paraId="6EE13219">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如登记参加投标的申请人数量过少不足以形成充分竞争时，招标人在确认正式投标人之前，可以发出补充公告，适当延长投标登记时间。</w:t>
      </w:r>
    </w:p>
    <w:p w14:paraId="613499CC">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6、在投标文件递交截止时间之前，投标人可以撤回或替换已递交的投标文件；可以修改网上投标登记相关信息。</w:t>
      </w:r>
    </w:p>
    <w:p w14:paraId="40044D03">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7、提交投标文件光盘备用：</w:t>
      </w:r>
    </w:p>
    <w:p w14:paraId="4774989D">
      <w:pPr>
        <w:shd w:val="clear"/>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投标文件光盘（备用）递交时间：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rPr>
        <w:t>广州交易集团有限公司（广州公共资源交易中心）指定开标室</w:t>
      </w:r>
      <w:r>
        <w:rPr>
          <w:rFonts w:hint="eastAsia" w:ascii="宋体" w:hAnsi="宋体" w:cs="宋体"/>
          <w:color w:val="auto"/>
          <w:sz w:val="24"/>
          <w:szCs w:val="24"/>
          <w:highlight w:val="none"/>
        </w:rPr>
        <w:t>。递交投标文件光盘备用时需提供法定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p w14:paraId="4C6EF161">
      <w:pPr>
        <w:shd w:val="clea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十、投标人合格条件：</w:t>
      </w:r>
    </w:p>
    <w:p w14:paraId="52A142DE">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14:paraId="01F4BCC8">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2、投标人（若为联合体投标，指联合体各方）均具有独立法人资格，按国家法律经营。</w:t>
      </w:r>
    </w:p>
    <w:p w14:paraId="435F7562">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3、投标人（若为联合体投标，由承担施工任务方提供）持有建设行政主管部门颁发的有效期内的安全生产许可证。</w:t>
      </w:r>
    </w:p>
    <w:p w14:paraId="32DF5315">
      <w:pPr>
        <w:pStyle w:val="44"/>
        <w:shd w:val="clear"/>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2"/>
          <w:sz w:val="24"/>
          <w:szCs w:val="24"/>
          <w:highlight w:val="none"/>
        </w:rPr>
        <w:t>投标人同时具有承接本工程所需的设计</w:t>
      </w:r>
      <w:r>
        <w:rPr>
          <w:rFonts w:hint="eastAsia" w:ascii="宋体" w:hAnsi="宋体" w:eastAsia="宋体" w:cs="宋体"/>
          <w:color w:val="auto"/>
          <w:sz w:val="24"/>
          <w:szCs w:val="24"/>
          <w:highlight w:val="none"/>
        </w:rPr>
        <w:t>类和施工</w:t>
      </w:r>
      <w:r>
        <w:rPr>
          <w:rFonts w:hint="eastAsia" w:ascii="宋体" w:hAnsi="宋体" w:eastAsia="宋体" w:cs="宋体"/>
          <w:color w:val="auto"/>
          <w:kern w:val="2"/>
          <w:sz w:val="24"/>
          <w:szCs w:val="24"/>
          <w:highlight w:val="none"/>
        </w:rPr>
        <w:t>类资质：</w:t>
      </w:r>
    </w:p>
    <w:p w14:paraId="5FF1457C">
      <w:pPr>
        <w:pStyle w:val="44"/>
        <w:shd w:val="clear"/>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4.1工程设计资质</w:t>
      </w:r>
      <w:r>
        <w:rPr>
          <w:rFonts w:hint="eastAsia" w:ascii="宋体" w:hAnsi="宋体" w:eastAsia="宋体" w:cs="宋体"/>
          <w:color w:val="auto"/>
          <w:sz w:val="24"/>
          <w:szCs w:val="24"/>
          <w:highlight w:val="none"/>
        </w:rPr>
        <w:t>（若为联合体投标，由承担设计任务方提供）：</w:t>
      </w:r>
      <w:r>
        <w:rPr>
          <w:rFonts w:hint="eastAsia" w:ascii="宋体" w:hAnsi="宋体" w:eastAsia="宋体" w:cs="宋体"/>
          <w:color w:val="auto"/>
          <w:sz w:val="24"/>
          <w:szCs w:val="24"/>
          <w:highlight w:val="none"/>
          <w:u w:val="single"/>
        </w:rPr>
        <w:t>工程设计综合甲级资质,或建筑行业设计</w:t>
      </w:r>
      <w:r>
        <w:rPr>
          <w:rFonts w:hint="eastAsia" w:ascii="宋体" w:hAnsi="宋体" w:cs="宋体"/>
          <w:sz w:val="24"/>
          <w:highlight w:val="none"/>
          <w:u w:val="single"/>
          <w:lang w:val="en-US" w:eastAsia="zh-CN"/>
        </w:rPr>
        <w:t>丙</w:t>
      </w:r>
      <w:r>
        <w:rPr>
          <w:rFonts w:hint="eastAsia" w:ascii="宋体" w:hAnsi="宋体" w:eastAsia="宋体" w:cs="宋体"/>
          <w:color w:val="auto"/>
          <w:sz w:val="24"/>
          <w:szCs w:val="24"/>
          <w:highlight w:val="none"/>
          <w:u w:val="single"/>
        </w:rPr>
        <w:t>级资质,或建筑行业（建筑工程）专业设计</w:t>
      </w:r>
      <w:r>
        <w:rPr>
          <w:rFonts w:hint="eastAsia" w:ascii="宋体" w:hAnsi="宋体" w:cs="宋体"/>
          <w:sz w:val="24"/>
          <w:highlight w:val="none"/>
          <w:u w:val="single"/>
          <w:lang w:val="en-US" w:eastAsia="zh-CN"/>
        </w:rPr>
        <w:t>丙</w:t>
      </w:r>
      <w:r>
        <w:rPr>
          <w:rFonts w:hint="eastAsia" w:ascii="宋体" w:hAnsi="宋体" w:eastAsia="宋体" w:cs="宋体"/>
          <w:color w:val="auto"/>
          <w:sz w:val="24"/>
          <w:szCs w:val="24"/>
          <w:highlight w:val="none"/>
          <w:u w:val="single"/>
        </w:rPr>
        <w:t>级资质,或建筑设计事务所资质证书。</w:t>
      </w:r>
    </w:p>
    <w:p w14:paraId="4E8E285A">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企业独立参加投标的，须在广东省住房和城乡建设主管部门备案且备案的业务范围应符合本招标项目对工程资质的要求。外国或澳门、台湾的设计企业必须选择一家符合上述条件的企业进行合作设计。香港企业如不单独参加投标，也必须选择一家符合上述条件的企业进行合作设计。（外国或澳门、台湾的设计企业须提供所在国或者所在地区的政府主管部门或者有关行业组织核发的设计许可证明）</w:t>
      </w:r>
    </w:p>
    <w:p w14:paraId="3309EDC9">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工程设计资质内容按《建设工程勘察设计管理条例》（国务院令[2000]293号）、《建设工程勘察设计资质管理规定》（建设部令[2006]160号）、《工程勘察、工程设计资质分级标准补充规定》（建设[2001]178号）、《工程设计资质标准》（建市[2007]86号）、《建设工程勘察设计资质管理规定实施意见》（建市[2007]202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的要求设置。地方各级住房和城乡建设主管部门核发的建设工程企业资质证书延续有关政策按各省级住房和城乡建设主管部门规定执行。</w:t>
      </w:r>
    </w:p>
    <w:p w14:paraId="3DE9744C">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bookmarkStart w:id="31" w:name="_GoBack"/>
      <w:bookmarkEnd w:id="31"/>
      <w:r>
        <w:rPr>
          <w:rFonts w:hint="eastAsia" w:ascii="宋体" w:hAnsi="宋体" w:eastAsia="宋体" w:cs="宋体"/>
          <w:color w:val="auto"/>
          <w:sz w:val="24"/>
          <w:szCs w:val="24"/>
          <w:highlight w:val="none"/>
        </w:rPr>
        <w:t>工程施工资质（若为联合体投标，由承担施工任务方提供）：建筑工程施工总承包</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级或以上资质。</w:t>
      </w:r>
    </w:p>
    <w:p w14:paraId="3F5D10FA">
      <w:pPr>
        <w:pStyle w:val="44"/>
        <w:shd w:val="clea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）工程施工资质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eastAsia="zh-CN"/>
        </w:rPr>
        <w:t>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4802BDC6">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投标人还应当符合</w:t>
      </w:r>
      <w:r>
        <w:rPr>
          <w:rFonts w:hint="eastAsia" w:ascii="宋体" w:hAnsi="宋体" w:eastAsia="宋体" w:cs="宋体"/>
          <w:color w:val="auto"/>
          <w:sz w:val="24"/>
          <w:szCs w:val="24"/>
          <w:highlight w:val="none"/>
          <w:lang w:eastAsia="zh-CN"/>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w:t>
      </w:r>
      <w:r>
        <w:rPr>
          <w:rFonts w:hint="eastAsia" w:ascii="宋体" w:hAnsi="宋体" w:eastAsia="宋体"/>
          <w:b/>
          <w:bCs/>
          <w:color w:val="auto"/>
          <w:sz w:val="24"/>
          <w:szCs w:val="24"/>
          <w:highlight w:val="none"/>
          <w:u w:val="single"/>
        </w:rPr>
        <w:t>地方各级住房和城乡建设主管部门核发的建设工程企业资质证书延续有关政策按各省级住房和城乡建设主管部门规定执行。</w:t>
      </w:r>
      <w:r>
        <w:rPr>
          <w:rFonts w:hint="eastAsia" w:ascii="宋体" w:hAnsi="宋体" w:eastAsia="宋体" w:cs="宋体"/>
          <w:color w:val="auto"/>
          <w:sz w:val="24"/>
          <w:szCs w:val="24"/>
          <w:highlight w:val="none"/>
          <w:lang w:eastAsia="zh-CN"/>
        </w:rPr>
        <w:t>根据上述文件的要求，投标人需办理企业资质有效期延续的，应当按照相关规定及时办理。</w:t>
      </w:r>
      <w:r>
        <w:rPr>
          <w:rFonts w:hint="eastAsia" w:ascii="宋体" w:hAnsi="宋体" w:eastAsia="宋体" w:cs="宋体"/>
          <w:color w:val="auto"/>
          <w:sz w:val="24"/>
          <w:szCs w:val="24"/>
          <w:highlight w:val="none"/>
        </w:rPr>
        <w:t>相关注意事项如下：</w:t>
      </w:r>
    </w:p>
    <w:p w14:paraId="2C9124DF">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投标人按照上述规定办理了资质延期或换领新证，在投标截止前已取得新证的，投标人须在投标文件中提供经核准延期后的新资质证书。</w:t>
      </w:r>
    </w:p>
    <w:p w14:paraId="33C0E08B">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7FB6CED2">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投标人未提供有效期内的资质证书或未按第（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47F6D5E4">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14259584">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5、投标人拟担任本工程：</w:t>
      </w:r>
    </w:p>
    <w:p w14:paraId="36B48ED7">
      <w:pPr>
        <w:pStyle w:val="44"/>
        <w:shd w:val="clear"/>
        <w:ind w:firstLine="480" w:firstLineChars="200"/>
        <w:rPr>
          <w:rFonts w:hint="eastAsia" w:ascii="宋体" w:hAnsi="宋体" w:eastAsia="宋体" w:cs="宋体"/>
          <w:b w:val="0"/>
          <w:bCs w:val="0"/>
          <w:color w:val="auto"/>
          <w:sz w:val="24"/>
          <w:szCs w:val="24"/>
          <w:highlight w:val="none"/>
          <w:u w:val="none"/>
          <w:shd w:val="clear" w:color="auto" w:fill="FFFFFF"/>
          <w:lang w:eastAsia="zh-CN"/>
        </w:rPr>
      </w:pPr>
      <w:r>
        <w:rPr>
          <w:rFonts w:hint="eastAsia" w:ascii="宋体" w:hAnsi="宋体" w:eastAsia="宋体" w:cs="宋体"/>
          <w:color w:val="auto"/>
          <w:sz w:val="24"/>
          <w:szCs w:val="24"/>
          <w:highlight w:val="none"/>
        </w:rPr>
        <w:t>5.1项目负责人（兼施工负责人，若为联合体投标，由</w:t>
      </w:r>
      <w:r>
        <w:rPr>
          <w:rFonts w:hint="eastAsia" w:ascii="宋体" w:hAnsi="宋体" w:eastAsia="宋体" w:cs="宋体"/>
          <w:color w:val="auto"/>
          <w:sz w:val="24"/>
          <w:szCs w:val="24"/>
          <w:highlight w:val="none"/>
          <w:shd w:val="clear" w:color="auto" w:fill="FFFFFF"/>
          <w:lang w:val="en-US" w:eastAsia="zh-CN"/>
        </w:rPr>
        <w:t>联合体主办</w:t>
      </w:r>
      <w:r>
        <w:rPr>
          <w:rFonts w:hint="eastAsia" w:ascii="宋体" w:hAnsi="宋体" w:eastAsia="宋体" w:cs="宋体"/>
          <w:color w:val="auto"/>
          <w:sz w:val="24"/>
          <w:szCs w:val="24"/>
          <w:highlight w:val="none"/>
        </w:rPr>
        <w:t>方提供）的人员</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建筑工程专业</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u w:val="single"/>
          <w:lang w:val="en-US" w:eastAsia="zh-CN"/>
        </w:rPr>
        <w:t>或以上</w:t>
      </w:r>
      <w:r>
        <w:rPr>
          <w:rFonts w:hint="eastAsia" w:ascii="宋体" w:hAnsi="宋体" w:eastAsia="宋体" w:cs="宋体"/>
          <w:color w:val="auto"/>
          <w:sz w:val="24"/>
          <w:szCs w:val="24"/>
          <w:highlight w:val="none"/>
          <w:u w:val="single"/>
        </w:rPr>
        <w:t>注册建造师</w:t>
      </w:r>
      <w:r>
        <w:rPr>
          <w:rFonts w:hint="eastAsia" w:ascii="宋体" w:hAnsi="宋体" w:eastAsia="宋体" w:cs="宋体"/>
          <w:color w:val="auto"/>
          <w:sz w:val="24"/>
          <w:szCs w:val="24"/>
          <w:highlight w:val="none"/>
          <w:u w:val="single"/>
          <w:lang w:val="en-US" w:eastAsia="zh-CN"/>
        </w:rPr>
        <w:t>资格</w:t>
      </w:r>
      <w:r>
        <w:rPr>
          <w:rFonts w:hint="eastAsia" w:ascii="宋体" w:hAnsi="宋体" w:eastAsia="宋体" w:cs="宋体"/>
          <w:color w:val="auto"/>
          <w:sz w:val="24"/>
          <w:szCs w:val="24"/>
          <w:highlight w:val="none"/>
          <w:u w:val="none"/>
          <w:lang w:val="en-US" w:eastAsia="zh-CN"/>
        </w:rPr>
        <w:t>，须持有在有效期内的安全生产考核合格证书（B类）或建筑施工企业项目负责人安全生产考核合格证书</w:t>
      </w:r>
      <w:r>
        <w:rPr>
          <w:rFonts w:hint="eastAsia" w:ascii="宋体" w:hAnsi="宋体" w:eastAsia="宋体" w:cs="宋体"/>
          <w:color w:val="auto"/>
          <w:sz w:val="24"/>
          <w:szCs w:val="24"/>
          <w:highlight w:val="none"/>
          <w:u w:val="none"/>
          <w:shd w:val="clear" w:color="auto" w:fill="FFFFFF"/>
        </w:rPr>
        <w:t>。</w:t>
      </w:r>
      <w:r>
        <w:rPr>
          <w:rFonts w:hint="eastAsia" w:ascii="宋体" w:hAnsi="宋体" w:eastAsia="宋体" w:cs="宋体"/>
          <w:b w:val="0"/>
          <w:bCs w:val="0"/>
          <w:color w:val="auto"/>
          <w:sz w:val="24"/>
          <w:szCs w:val="24"/>
          <w:highlight w:val="none"/>
          <w:u w:val="none"/>
          <w:shd w:val="clear" w:color="auto" w:fill="FFFFFF"/>
        </w:rPr>
        <w:t>投标登记时对投标人该项目负责人进行锁定；拟投入人员应为本单位正式员工</w:t>
      </w:r>
      <w:r>
        <w:rPr>
          <w:rFonts w:hint="eastAsia" w:ascii="宋体" w:hAnsi="宋体" w:eastAsia="宋体" w:cs="宋体"/>
          <w:b w:val="0"/>
          <w:bCs w:val="0"/>
          <w:color w:val="auto"/>
          <w:sz w:val="24"/>
          <w:szCs w:val="24"/>
          <w:highlight w:val="none"/>
          <w:u w:val="none"/>
          <w:shd w:val="clear" w:color="auto" w:fill="FFFFFF"/>
          <w:lang w:eastAsia="zh-CN"/>
        </w:rPr>
        <w:t>。</w:t>
      </w:r>
    </w:p>
    <w:p w14:paraId="2102652A">
      <w:pPr>
        <w:pStyle w:val="44"/>
        <w:shd w:val="clea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AAC8D31">
      <w:pPr>
        <w:pStyle w:val="44"/>
        <w:shd w:val="clea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65ED3DB">
      <w:pPr>
        <w:pStyle w:val="44"/>
        <w:shd w:val="clea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7531480E">
      <w:pPr>
        <w:pStyle w:val="44"/>
        <w:shd w:val="clea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③项目负责人在任职期间不得担任专职安全员，项目专职安全员在任职期间也不得担任项目负责人。项目负责人（兼施工负责人）、专职安全员、设计负责人及技术负责人4名人员不得兼任。</w:t>
      </w:r>
    </w:p>
    <w:p w14:paraId="52FD34D8">
      <w:pPr>
        <w:shd w:val="clear"/>
        <w:adjustRightInd w:val="0"/>
        <w:snapToGrid w:val="0"/>
        <w:spacing w:line="360" w:lineRule="auto"/>
        <w:ind w:firstLine="537" w:firstLineChars="224"/>
        <w:rPr>
          <w:rFonts w:hint="eastAsia" w:ascii="宋体" w:hAnsi="宋体" w:eastAsia="宋体" w:cs="宋体"/>
          <w:b w:val="0"/>
          <w:bCs w:val="0"/>
          <w:color w:val="auto"/>
          <w:sz w:val="24"/>
          <w:szCs w:val="24"/>
          <w:highlight w:val="none"/>
          <w:u w:val="none"/>
          <w:shd w:val="clear" w:color="auto" w:fill="FFFFFF"/>
          <w:lang w:eastAsia="zh-CN"/>
        </w:rPr>
      </w:pPr>
      <w:r>
        <w:rPr>
          <w:rFonts w:hint="eastAsia" w:ascii="宋体" w:hAnsi="宋体" w:cs="宋体"/>
          <w:color w:val="auto"/>
          <w:sz w:val="24"/>
          <w:szCs w:val="24"/>
          <w:highlight w:val="none"/>
        </w:rPr>
        <w:t>5.2设计负责人（若为联合体投标，由</w:t>
      </w:r>
      <w:r>
        <w:rPr>
          <w:rFonts w:hint="eastAsia" w:ascii="宋体" w:hAnsi="宋体" w:cs="宋体"/>
          <w:color w:val="auto"/>
          <w:sz w:val="24"/>
          <w:szCs w:val="24"/>
          <w:highlight w:val="none"/>
          <w:lang w:val="en-US" w:eastAsia="zh-CN"/>
        </w:rPr>
        <w:t>联合体设计方</w:t>
      </w:r>
      <w:r>
        <w:rPr>
          <w:rFonts w:hint="eastAsia" w:ascii="宋体" w:hAnsi="宋体" w:cs="宋体"/>
          <w:color w:val="auto"/>
          <w:sz w:val="24"/>
          <w:szCs w:val="24"/>
          <w:highlight w:val="none"/>
        </w:rPr>
        <w:t>提供）的人员为：</w:t>
      </w:r>
      <w:r>
        <w:rPr>
          <w:rFonts w:hint="eastAsia" w:ascii="宋体" w:hAnsi="宋体" w:cs="宋体"/>
          <w:color w:val="auto"/>
          <w:sz w:val="24"/>
          <w:szCs w:val="24"/>
          <w:highlight w:val="none"/>
          <w:u w:val="single"/>
          <w:lang w:val="en-US" w:eastAsia="zh-CN"/>
        </w:rPr>
        <w:t>二</w:t>
      </w:r>
      <w:r>
        <w:rPr>
          <w:rFonts w:hint="eastAsia" w:ascii="宋体" w:hAnsi="宋体" w:cs="宋体"/>
          <w:color w:val="auto"/>
          <w:sz w:val="24"/>
          <w:szCs w:val="24"/>
          <w:highlight w:val="none"/>
          <w:u w:val="single"/>
        </w:rPr>
        <w:t>级</w:t>
      </w:r>
      <w:r>
        <w:rPr>
          <w:rFonts w:hint="eastAsia" w:ascii="宋体" w:hAnsi="宋体" w:cs="宋体"/>
          <w:color w:val="auto"/>
          <w:sz w:val="24"/>
          <w:szCs w:val="24"/>
          <w:highlight w:val="none"/>
          <w:u w:val="single"/>
          <w:lang w:val="en-US" w:eastAsia="zh-CN"/>
        </w:rPr>
        <w:t>或以上</w:t>
      </w:r>
      <w:r>
        <w:rPr>
          <w:rFonts w:hint="eastAsia" w:ascii="宋体" w:hAnsi="宋体" w:cs="宋体"/>
          <w:color w:val="auto"/>
          <w:sz w:val="24"/>
          <w:szCs w:val="24"/>
          <w:highlight w:val="none"/>
          <w:u w:val="single"/>
        </w:rPr>
        <w:t>注册建筑师资格，或在广东省住房和城乡建设主管部门备案且备案的业务范围相当于</w:t>
      </w:r>
      <w:r>
        <w:rPr>
          <w:rFonts w:hint="eastAsia" w:ascii="宋体" w:hAnsi="宋体" w:cs="宋体"/>
          <w:color w:val="auto"/>
          <w:sz w:val="24"/>
          <w:szCs w:val="24"/>
          <w:highlight w:val="none"/>
          <w:u w:val="single"/>
          <w:lang w:val="en-US" w:eastAsia="zh-CN"/>
        </w:rPr>
        <w:t>二</w:t>
      </w:r>
      <w:r>
        <w:rPr>
          <w:rFonts w:hint="eastAsia" w:ascii="宋体" w:hAnsi="宋体" w:cs="宋体"/>
          <w:color w:val="auto"/>
          <w:sz w:val="24"/>
          <w:szCs w:val="24"/>
          <w:highlight w:val="none"/>
          <w:u w:val="single"/>
        </w:rPr>
        <w:t>级</w:t>
      </w:r>
      <w:r>
        <w:rPr>
          <w:rFonts w:hint="eastAsia" w:ascii="宋体" w:hAnsi="宋体" w:cs="宋体"/>
          <w:color w:val="auto"/>
          <w:sz w:val="24"/>
          <w:szCs w:val="24"/>
          <w:highlight w:val="none"/>
          <w:u w:val="single"/>
          <w:lang w:val="en-US" w:eastAsia="zh-CN"/>
        </w:rPr>
        <w:t>或以上</w:t>
      </w:r>
      <w:r>
        <w:rPr>
          <w:rFonts w:hint="eastAsia" w:ascii="宋体" w:hAnsi="宋体" w:cs="宋体"/>
          <w:color w:val="auto"/>
          <w:sz w:val="24"/>
          <w:szCs w:val="24"/>
          <w:highlight w:val="none"/>
          <w:u w:val="single"/>
        </w:rPr>
        <w:t>注册建筑师的香港专业人士。</w:t>
      </w:r>
      <w:r>
        <w:rPr>
          <w:rFonts w:hint="eastAsia" w:ascii="宋体" w:hAnsi="宋体" w:eastAsia="宋体" w:cs="宋体"/>
          <w:b w:val="0"/>
          <w:bCs w:val="0"/>
          <w:color w:val="auto"/>
          <w:sz w:val="24"/>
          <w:szCs w:val="24"/>
          <w:highlight w:val="none"/>
          <w:u w:val="none"/>
          <w:shd w:val="clear" w:color="auto" w:fill="FFFFFF"/>
        </w:rPr>
        <w:t>拟投入人员应为本单位正式员工</w:t>
      </w:r>
      <w:r>
        <w:rPr>
          <w:rFonts w:hint="eastAsia" w:ascii="宋体" w:hAnsi="宋体" w:eastAsia="宋体" w:cs="宋体"/>
          <w:b w:val="0"/>
          <w:bCs w:val="0"/>
          <w:color w:val="auto"/>
          <w:sz w:val="24"/>
          <w:szCs w:val="24"/>
          <w:highlight w:val="none"/>
          <w:u w:val="none"/>
          <w:shd w:val="clear" w:color="auto" w:fill="FFFFFF"/>
          <w:lang w:eastAsia="zh-CN"/>
        </w:rPr>
        <w:t>。</w:t>
      </w:r>
    </w:p>
    <w:p w14:paraId="63262254">
      <w:pPr>
        <w:shd w:val="clear"/>
        <w:adjustRightInd w:val="0"/>
        <w:snapToGrid w:val="0"/>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香港企业独立参加投标的，须提供香港建筑师注册管理局注册的建筑师证书扫描件并提供在广东省住房和城乡建设主管部门备案证明扫描件。香港专业人士的备案业务范围依据《广东省住房和城乡建设厅关于印发香港工程建设咨询企业和专业人士在粤港澳大湾区内地城市开业执业试点管理暂行办法的通知》（粤建规范〔2020〕1号）确定。</w:t>
      </w:r>
    </w:p>
    <w:p w14:paraId="7F6B83B4">
      <w:pPr>
        <w:shd w:val="clear"/>
        <w:adjustRightInd w:val="0"/>
        <w:snapToGrid w:val="0"/>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若投标人提供的一级注册建筑师电子证书超过使用有效期、未在个人签名处手写签名或手写签名与签名图像笔迹存在差异的，资格审查时应通过“全国建筑市场监管公共服务平台”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5422CEE">
      <w:pPr>
        <w:pStyle w:val="44"/>
        <w:shd w:val="clear"/>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技术负责人</w:t>
      </w:r>
      <w:r>
        <w:rPr>
          <w:rFonts w:hint="eastAsia" w:ascii="宋体" w:hAnsi="宋体" w:eastAsia="宋体" w:cs="宋体"/>
          <w:color w:val="auto"/>
          <w:sz w:val="24"/>
          <w:szCs w:val="24"/>
          <w:highlight w:val="none"/>
        </w:rPr>
        <w:t>（若为联合体投标，由</w:t>
      </w:r>
      <w:r>
        <w:rPr>
          <w:rFonts w:hint="eastAsia" w:ascii="宋体" w:hAnsi="宋体" w:eastAsia="宋体" w:cs="宋体"/>
          <w:color w:val="auto"/>
          <w:sz w:val="24"/>
          <w:szCs w:val="24"/>
          <w:highlight w:val="none"/>
          <w:shd w:val="clear" w:color="auto" w:fill="FFFFFF"/>
          <w:lang w:val="en-US" w:eastAsia="zh-CN"/>
        </w:rPr>
        <w:t>联合体施工</w:t>
      </w:r>
      <w:r>
        <w:rPr>
          <w:rFonts w:hint="eastAsia" w:ascii="宋体" w:hAnsi="宋体" w:eastAsia="宋体" w:cs="宋体"/>
          <w:color w:val="auto"/>
          <w:sz w:val="24"/>
          <w:szCs w:val="24"/>
          <w:highlight w:val="none"/>
        </w:rPr>
        <w:t>方提供）的人员为</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single"/>
          <w:shd w:val="clear" w:color="auto" w:fill="FFFFFF"/>
        </w:rPr>
        <w:t>建筑工程相关专业</w:t>
      </w:r>
      <w:r>
        <w:rPr>
          <w:rFonts w:hint="eastAsia" w:ascii="宋体" w:hAnsi="宋体" w:eastAsia="宋体" w:cs="宋体"/>
          <w:color w:val="auto"/>
          <w:sz w:val="24"/>
          <w:szCs w:val="24"/>
          <w:highlight w:val="none"/>
          <w:u w:val="single"/>
          <w:shd w:val="clear" w:color="auto" w:fill="FFFFFF"/>
          <w:lang w:val="en-US" w:eastAsia="zh-CN"/>
        </w:rPr>
        <w:t>中</w:t>
      </w:r>
      <w:r>
        <w:rPr>
          <w:rFonts w:hint="eastAsia" w:ascii="宋体" w:hAnsi="宋体" w:eastAsia="宋体" w:cs="宋体"/>
          <w:color w:val="auto"/>
          <w:sz w:val="24"/>
          <w:szCs w:val="24"/>
          <w:highlight w:val="none"/>
          <w:u w:val="single"/>
          <w:shd w:val="clear" w:color="auto" w:fill="FFFFFF"/>
        </w:rPr>
        <w:t>级或以上技术职称；拟投入人员应为本单位正式员工。</w:t>
      </w:r>
    </w:p>
    <w:p w14:paraId="15F5E5C0">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shd w:val="clear" w:color="auto" w:fill="FFFFFF"/>
        </w:rPr>
        <w:t>5.</w:t>
      </w:r>
      <w:r>
        <w:rPr>
          <w:rFonts w:hint="eastAsia" w:ascii="宋体" w:hAnsi="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rPr>
        <w:t>专职安全员（若为联合体投标，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shd w:val="clear" w:color="auto" w:fill="FFFFFF"/>
          <w:lang w:val="en-US" w:eastAsia="zh-CN"/>
        </w:rPr>
        <w:t>联合体</w:t>
      </w:r>
      <w:r>
        <w:rPr>
          <w:rFonts w:hint="eastAsia" w:ascii="宋体" w:hAnsi="宋体" w:cs="宋体"/>
          <w:color w:val="auto"/>
          <w:sz w:val="24"/>
          <w:szCs w:val="24"/>
          <w:highlight w:val="none"/>
          <w:shd w:val="clear" w:color="auto" w:fill="FFFFFF"/>
          <w:lang w:val="en-US" w:eastAsia="zh-CN"/>
        </w:rPr>
        <w:t>施工</w:t>
      </w:r>
      <w:r>
        <w:rPr>
          <w:rFonts w:hint="eastAsia" w:ascii="宋体" w:hAnsi="宋体" w:eastAsia="宋体" w:cs="宋体"/>
          <w:color w:val="auto"/>
          <w:sz w:val="24"/>
          <w:szCs w:val="24"/>
          <w:highlight w:val="none"/>
        </w:rPr>
        <w:t>方提供</w:t>
      </w:r>
      <w:r>
        <w:rPr>
          <w:rFonts w:hint="eastAsia" w:ascii="宋体" w:hAnsi="宋体" w:cs="宋体"/>
          <w:color w:val="auto"/>
          <w:sz w:val="24"/>
          <w:szCs w:val="24"/>
          <w:highlight w:val="none"/>
        </w:rPr>
        <w:t>）须持有</w:t>
      </w:r>
      <w:r>
        <w:rPr>
          <w:rFonts w:hint="eastAsia" w:ascii="宋体" w:hAnsi="宋体" w:cs="宋体"/>
          <w:color w:val="auto"/>
          <w:sz w:val="24"/>
          <w:highlight w:val="none"/>
        </w:rPr>
        <w:t>在有效期内的安全生产考核合格证书（C类）</w:t>
      </w:r>
      <w:r>
        <w:rPr>
          <w:rFonts w:hint="eastAsia" w:ascii="宋体" w:hAnsi="宋体" w:cs="宋体"/>
          <w:color w:val="auto"/>
          <w:sz w:val="24"/>
          <w:highlight w:val="none"/>
          <w:lang w:eastAsia="zh-CN"/>
        </w:rPr>
        <w:t>，</w:t>
      </w:r>
      <w:r>
        <w:rPr>
          <w:rFonts w:hint="eastAsia" w:ascii="宋体" w:hAnsi="宋体" w:cs="宋体"/>
          <w:color w:val="auto"/>
          <w:sz w:val="24"/>
          <w:highlight w:val="none"/>
        </w:rPr>
        <w:t>或建筑施工企业专职安全生产管理人员安全生产考核合格证书（C3类）</w:t>
      </w:r>
      <w:r>
        <w:rPr>
          <w:rFonts w:hint="eastAsia" w:ascii="宋体" w:hAnsi="宋体" w:cs="宋体"/>
          <w:color w:val="auto"/>
          <w:sz w:val="24"/>
          <w:szCs w:val="24"/>
          <w:highlight w:val="none"/>
        </w:rPr>
        <w:t>。</w:t>
      </w:r>
    </w:p>
    <w:p w14:paraId="269F9B99">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、投标人已按照招标公告附件一的内容签署盖章的《投标人声明》（格式见招标公告附件一）。</w:t>
      </w:r>
    </w:p>
    <w:p w14:paraId="22E332E8">
      <w:pPr>
        <w:shd w:val="clear"/>
        <w:spacing w:line="360" w:lineRule="auto"/>
        <w:ind w:firstLine="480" w:firstLineChars="200"/>
        <w:outlineLvl w:val="0"/>
        <w:rPr>
          <w:rFonts w:hint="eastAsia" w:ascii="宋体" w:hAnsi="宋体" w:cs="宋体"/>
          <w:color w:val="auto"/>
          <w:sz w:val="24"/>
          <w:szCs w:val="24"/>
          <w:highlight w:val="none"/>
        </w:rPr>
      </w:pPr>
      <w:bookmarkStart w:id="3" w:name="_Toc253143216"/>
      <w:bookmarkStart w:id="4" w:name="_Toc245023997"/>
      <w:bookmarkStart w:id="5" w:name="_Toc266093545"/>
      <w:bookmarkStart w:id="6" w:name="_Toc249845968"/>
      <w:bookmarkStart w:id="7" w:name="_Toc249846223"/>
      <w:bookmarkStart w:id="8" w:name="_Toc266881397"/>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、关于联合体投标：</w:t>
      </w:r>
      <w:bookmarkEnd w:id="3"/>
      <w:bookmarkEnd w:id="4"/>
      <w:bookmarkEnd w:id="5"/>
      <w:bookmarkEnd w:id="6"/>
      <w:bookmarkEnd w:id="7"/>
      <w:bookmarkEnd w:id="8"/>
      <w:r>
        <w:rPr>
          <w:rFonts w:hint="eastAsia" w:ascii="宋体" w:hAnsi="宋体" w:cs="宋体"/>
          <w:color w:val="auto"/>
          <w:sz w:val="24"/>
          <w:szCs w:val="24"/>
          <w:highlight w:val="none"/>
        </w:rPr>
        <w:t>本次招标接受联合体投标。联合体投标的，应满足下列要求：</w:t>
      </w:r>
    </w:p>
    <w:p w14:paraId="01F9356E">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.1允许联合体投标，</w:t>
      </w:r>
      <w:r>
        <w:rPr>
          <w:rFonts w:hint="eastAsia" w:ascii="宋体" w:hAnsi="宋体"/>
          <w:color w:val="auto"/>
          <w:sz w:val="24"/>
          <w:szCs w:val="24"/>
          <w:highlight w:val="none"/>
          <w:u w:val="single"/>
        </w:rPr>
        <w:t>但只接受最多由3家单位（即设计单位1家、施工单位</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家）组成的联合体</w:t>
      </w:r>
      <w:r>
        <w:rPr>
          <w:rFonts w:hint="eastAsia" w:ascii="宋体" w:hAnsi="宋体"/>
          <w:color w:val="auto"/>
          <w:sz w:val="24"/>
          <w:szCs w:val="24"/>
          <w:highlight w:val="none"/>
        </w:rPr>
        <w:t>。联合体成员应以承接施工任务的一方为主办方，其余成员均为协办方。且联合体应签订联合体投标协议（格式按附件二），联合体投标协议应明确约定各方拟承担的工作和责任。(注：组成联合体承接按资质标准划分为同一类工程的投标人，在资格审查环节，其资质按联合体成员中最低者确定。)</w:t>
      </w:r>
      <w:r>
        <w:rPr>
          <w:rFonts w:hint="eastAsia" w:ascii="宋体" w:hAnsi="宋体"/>
          <w:color w:val="auto"/>
          <w:sz w:val="24"/>
          <w:highlight w:val="none"/>
        </w:rPr>
        <w:t xml:space="preserve"> 投标截止时间</w:t>
      </w:r>
      <w:r>
        <w:rPr>
          <w:rFonts w:ascii="宋体" w:hAnsi="宋体"/>
          <w:color w:val="auto"/>
          <w:sz w:val="24"/>
          <w:highlight w:val="none"/>
        </w:rPr>
        <w:t>后联合体增减、更换成员的，其投标无效</w:t>
      </w:r>
      <w:r>
        <w:rPr>
          <w:rFonts w:hint="eastAsia" w:ascii="宋体" w:hAnsi="宋体"/>
          <w:color w:val="auto"/>
          <w:sz w:val="24"/>
          <w:highlight w:val="none"/>
        </w:rPr>
        <w:t>。</w:t>
      </w:r>
    </w:p>
    <w:p w14:paraId="5505A190">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.2联合体中按资质标准划分为同一类</w:t>
      </w:r>
      <w:r>
        <w:rPr>
          <w:rFonts w:hint="eastAsia" w:ascii="宋体" w:hAnsi="宋体" w:cs="宋体"/>
          <w:color w:val="auto"/>
          <w:sz w:val="24"/>
          <w:szCs w:val="24"/>
          <w:highlight w:val="none"/>
          <w:lang w:val="en-US" w:eastAsia="zh-CN"/>
        </w:rPr>
        <w:t>任务</w:t>
      </w:r>
      <w:r>
        <w:rPr>
          <w:rFonts w:hint="eastAsia" w:ascii="宋体" w:hAnsi="宋体" w:cs="宋体"/>
          <w:color w:val="auto"/>
          <w:sz w:val="24"/>
          <w:szCs w:val="24"/>
          <w:highlight w:val="none"/>
        </w:rPr>
        <w:t>的成员单位，均应满足招标公告第</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rPr>
        <w:t>条（除项目负责人、技术负责人、专职安全员由联合体主办方提供并满足招标公告资格要求外）对本类资格条件的要求。联合体的资格条件按联合体任务分工进行评审，其中施工资质、安全生产许可证以承接施工任务的各成员单位为准；项目负责人、项目技术负责人、专职安全员以联合体主办方为准；工程设计资质、设计负责人以承接设计任务的成员单位为准。由同一专业的单位组成的联合体，按照资质等级较低的单位确定资质等级。</w:t>
      </w:r>
    </w:p>
    <w:p w14:paraId="646829E7">
      <w:pPr>
        <w:shd w:val="clea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bookmarkStart w:id="9" w:name="_Toc245023998"/>
      <w:bookmarkStart w:id="10" w:name="_Toc266093546"/>
      <w:bookmarkStart w:id="11" w:name="_Toc249845969"/>
      <w:bookmarkStart w:id="12" w:name="_Toc249846224"/>
      <w:bookmarkStart w:id="13" w:name="_Toc253143217"/>
      <w:bookmarkStart w:id="14" w:name="_Toc266881398"/>
      <w:r>
        <w:rPr>
          <w:rFonts w:hint="eastAsia" w:ascii="宋体" w:hAnsi="宋体" w:cs="宋体"/>
          <w:color w:val="auto"/>
          <w:sz w:val="24"/>
          <w:szCs w:val="24"/>
          <w:highlight w:val="none"/>
        </w:rPr>
        <w:t>资格审查前，投标人（若为联合体投标，指联合体各方）须在广州市住房和城乡建设局建立企业信用档案及拟担任本工程项目负责人、专职安全员、设计负责人须是本企业信用档案中的在册人员。企业信用档案取自投标截止时间投标人在信用管理平台的信息，投标人无需提交相关资料，若招标人延长递交投标文件截止时间的，信用档案信息的评审时点也相应延长。（</w:t>
      </w:r>
      <w:r>
        <w:rPr>
          <w:rFonts w:hint="eastAsia" w:ascii="宋体" w:hAnsi="宋体" w:cs="宋体"/>
          <w:color w:val="auto"/>
          <w:sz w:val="24"/>
          <w:szCs w:val="24"/>
          <w:highlight w:val="none"/>
          <w:lang w:eastAsia="zh-CN"/>
        </w:rPr>
        <w:t>信用档案办理详见广州市住建行业信用管理平台企业信息录入相关办事指引（https://zfcj.gz.gov.cn/zwgk/zsdwxxgkzl/gzsjzyglfwzx/bszy/），联合体投标的，信用档案和人员在册情况为《联合体投标协议书》分工对应企业信用档案</w:t>
      </w:r>
      <w:r>
        <w:rPr>
          <w:rFonts w:hint="eastAsia" w:ascii="宋体" w:hAnsi="宋体" w:cs="宋体"/>
          <w:color w:val="auto"/>
          <w:sz w:val="24"/>
          <w:szCs w:val="24"/>
          <w:highlight w:val="none"/>
        </w:rPr>
        <w:t>）。</w:t>
      </w:r>
    </w:p>
    <w:p w14:paraId="37861104">
      <w:pPr>
        <w:shd w:val="clear"/>
        <w:wordWrap w:val="0"/>
        <w:spacing w:line="360" w:lineRule="auto"/>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投标人</w:t>
      </w:r>
      <w:r>
        <w:rPr>
          <w:rFonts w:hint="eastAsia" w:ascii="宋体" w:hAnsi="宋体" w:cs="宋体"/>
          <w:color w:val="auto"/>
          <w:kern w:val="0"/>
          <w:sz w:val="24"/>
          <w:szCs w:val="24"/>
          <w:highlight w:val="none"/>
          <w:u w:val="single"/>
        </w:rPr>
        <w:t>（若为联合体投标，指联合体各方）</w:t>
      </w:r>
      <w:r>
        <w:rPr>
          <w:rFonts w:hint="eastAsia" w:ascii="宋体" w:hAnsi="宋体" w:cs="宋体"/>
          <w:color w:val="auto"/>
          <w:kern w:val="0"/>
          <w:sz w:val="24"/>
          <w:szCs w:val="24"/>
          <w:highlight w:val="none"/>
        </w:rPr>
        <w:t>未出现以下情形：与其它投标人的单位负责人为同一人或者存在控股、管理关系的（按投标人提供的《投标人声明》相应的内容进行评审）。</w:t>
      </w:r>
      <w:r>
        <w:rPr>
          <w:rFonts w:hint="eastAsia" w:ascii="宋体" w:hAnsi="宋体" w:cs="宋体"/>
          <w:color w:val="auto"/>
          <w:kern w:val="0"/>
          <w:sz w:val="24"/>
          <w:szCs w:val="24"/>
          <w:highlight w:val="none"/>
          <w:u w:val="single"/>
        </w:rPr>
        <w:t>如不同投标申请人出现单位负责人为同一人或者存在控股、管理关系的情形，则均按不符合投标人合格条件处理。</w:t>
      </w:r>
    </w:p>
    <w:p w14:paraId="3484D9BF">
      <w:pPr>
        <w:shd w:val="clear"/>
        <w:spacing w:line="360" w:lineRule="auto"/>
        <w:ind w:firstLine="480" w:firstLineChars="200"/>
        <w:rPr>
          <w:rFonts w:hint="eastAsia" w:ascii="宋体" w:hAnsi="宋体"/>
          <w:color w:val="auto"/>
          <w:sz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r>
        <w:rPr>
          <w:rFonts w:hint="eastAsia" w:ascii="宋体" w:hAnsi="宋体" w:cs="宋体"/>
          <w:color w:val="auto"/>
          <w:sz w:val="24"/>
          <w:highlight w:val="none"/>
        </w:rPr>
        <w:t>投标人（含联合体成员）未被列入拖欠农民工工资失信联合惩戒对象名单。</w:t>
      </w:r>
      <w:r>
        <w:rPr>
          <w:rFonts w:hint="eastAsia" w:ascii="宋体" w:hAnsi="宋体"/>
          <w:color w:val="auto"/>
          <w:sz w:val="24"/>
          <w:highlight w:val="none"/>
        </w:rPr>
        <w:t>注：投标人无需提供资料，资格审查时，按投标截止时间广州交易集团有限公司（广州公共资源交易中心）交易系统比对的结果进行评审。</w:t>
      </w:r>
    </w:p>
    <w:p w14:paraId="04F4B701">
      <w:pPr>
        <w:shd w:val="clea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注：①投标人在投标登记时选择了登记企业、拟投入本项目的项目负责人、专职安全员</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设计负责人</w:t>
      </w:r>
      <w:r>
        <w:rPr>
          <w:rFonts w:hint="eastAsia" w:ascii="宋体" w:hAnsi="宋体" w:cs="宋体"/>
          <w:color w:val="auto"/>
          <w:kern w:val="0"/>
          <w:sz w:val="24"/>
          <w:szCs w:val="24"/>
          <w:highlight w:val="none"/>
        </w:rPr>
        <w:t>，即已满足“资格审查前，投标人（若为联合体投标，指联合体各方）须在广州市住房和城乡建设局建立企业信用档案及拟担任本工程项目负责人、专职安全员、设计负责人须是本企业信用档案中的在册人员。”的要求，投标人无需提供证明材料。</w:t>
      </w:r>
    </w:p>
    <w:p w14:paraId="208E84E5">
      <w:pPr>
        <w:shd w:val="clea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②未在招标公告第十条单列的投标人合格条件，不作为资审不合格的依据。</w:t>
      </w:r>
    </w:p>
    <w:p w14:paraId="5DBB28A6">
      <w:pPr>
        <w:shd w:val="clear"/>
        <w:spacing w:line="360" w:lineRule="auto"/>
        <w:ind w:firstLine="482" w:firstLineChars="200"/>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rPr>
        <w:t>十一、</w:t>
      </w:r>
      <w:bookmarkEnd w:id="9"/>
      <w:bookmarkEnd w:id="10"/>
      <w:bookmarkEnd w:id="11"/>
      <w:bookmarkEnd w:id="12"/>
      <w:bookmarkEnd w:id="13"/>
      <w:bookmarkEnd w:id="14"/>
      <w:r>
        <w:rPr>
          <w:rFonts w:hint="eastAsia" w:ascii="宋体" w:hAnsi="宋体" w:cs="宋体"/>
          <w:b/>
          <w:bCs/>
          <w:color w:val="auto"/>
          <w:sz w:val="24"/>
          <w:szCs w:val="24"/>
          <w:highlight w:val="none"/>
          <w:shd w:val="clear" w:color="auto" w:fill="FFFFFF"/>
        </w:rPr>
        <w:t>资格审查方式：</w:t>
      </w:r>
      <w:r>
        <w:rPr>
          <w:rFonts w:hint="eastAsia" w:ascii="宋体" w:hAnsi="宋体" w:cs="宋体"/>
          <w:color w:val="auto"/>
          <w:sz w:val="24"/>
          <w:szCs w:val="24"/>
          <w:highlight w:val="none"/>
          <w:shd w:val="clear" w:color="auto" w:fill="FFFFFF"/>
        </w:rPr>
        <w:t>本项目采用资格后审，由评标委员会负责对投标人的资格进行审查，</w:t>
      </w:r>
      <w:r>
        <w:rPr>
          <w:rFonts w:hint="eastAsia" w:ascii="宋体" w:hAnsi="宋体" w:cs="宋体"/>
          <w:color w:val="auto"/>
          <w:sz w:val="24"/>
          <w:szCs w:val="24"/>
          <w:highlight w:val="none"/>
        </w:rPr>
        <w:t>评标时只对通过资格审查的投标人进行下一阶段的评审。</w:t>
      </w:r>
      <w:r>
        <w:rPr>
          <w:rFonts w:hint="eastAsia" w:ascii="宋体" w:hAnsi="宋体" w:cs="宋体"/>
          <w:color w:val="auto"/>
          <w:sz w:val="24"/>
          <w:szCs w:val="24"/>
          <w:highlight w:val="none"/>
          <w:shd w:val="clear" w:color="auto" w:fill="FFFFFF"/>
        </w:rPr>
        <w:t>满足资格审查合格条件</w:t>
      </w:r>
      <w:r>
        <w:rPr>
          <w:rFonts w:hint="eastAsia" w:ascii="宋体" w:hAnsi="宋体" w:cs="宋体"/>
          <w:color w:val="auto"/>
          <w:sz w:val="24"/>
          <w:szCs w:val="24"/>
          <w:highlight w:val="none"/>
          <w:u w:val="single"/>
          <w:shd w:val="clear" w:color="auto" w:fill="FFFFFF"/>
        </w:rPr>
        <w:t>（即投标人合格条件）</w:t>
      </w:r>
      <w:r>
        <w:rPr>
          <w:rFonts w:hint="eastAsia" w:ascii="宋体" w:hAnsi="宋体" w:cs="宋体"/>
          <w:color w:val="auto"/>
          <w:sz w:val="24"/>
          <w:szCs w:val="24"/>
          <w:highlight w:val="none"/>
          <w:shd w:val="clear" w:color="auto" w:fill="FFFFFF"/>
        </w:rPr>
        <w:t>的投标人不足</w:t>
      </w:r>
      <w:r>
        <w:rPr>
          <w:rFonts w:hint="eastAsia" w:ascii="宋体" w:hAnsi="宋体" w:cs="宋体"/>
          <w:color w:val="auto"/>
          <w:sz w:val="24"/>
          <w:szCs w:val="24"/>
          <w:highlight w:val="none"/>
        </w:rPr>
        <w:t>3名、或经评审有效的投标人不足3人时招标失败。招标人分析招标失败原因，修正招标方案，报有关管理部门核准后，重新组织招标。</w:t>
      </w:r>
      <w:r>
        <w:rPr>
          <w:rFonts w:hint="eastAsia" w:ascii="宋体" w:hAnsi="宋体" w:cs="宋体"/>
          <w:color w:val="auto"/>
          <w:sz w:val="24"/>
          <w:szCs w:val="24"/>
          <w:highlight w:val="none"/>
          <w:shd w:val="clear" w:color="auto" w:fill="FFFFFF"/>
        </w:rPr>
        <w:t>本项目为电子评标，投标人需按招标文件要求提交电子投标文件。</w:t>
      </w:r>
    </w:p>
    <w:p w14:paraId="3187BF81">
      <w:pPr>
        <w:shd w:val="clea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二、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3831554">
      <w:pPr>
        <w:shd w:val="clea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9C9F1C9">
      <w:pPr>
        <w:shd w:val="clea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kern w:val="0"/>
          <w:sz w:val="24"/>
          <w:szCs w:val="24"/>
          <w:highlight w:val="none"/>
        </w:rPr>
        <w:t>三</w:t>
      </w:r>
      <w:r>
        <w:rPr>
          <w:rFonts w:hint="eastAsia" w:ascii="宋体" w:hAnsi="宋体" w:cs="宋体"/>
          <w:color w:val="auto"/>
          <w:sz w:val="24"/>
          <w:szCs w:val="24"/>
          <w:highlight w:val="none"/>
        </w:rPr>
        <w:t>、</w:t>
      </w:r>
      <w:r>
        <w:rPr>
          <w:rFonts w:hint="eastAsia" w:ascii="宋体" w:hAnsi="宋体" w:cs="宋体"/>
          <w:color w:val="auto"/>
          <w:sz w:val="24"/>
          <w:szCs w:val="24"/>
          <w:highlight w:val="none"/>
          <w:shd w:val="clear" w:color="auto" w:fill="FFFFFF"/>
        </w:rPr>
        <w:t>资格审查结果及中标结果将在广州交易集团有限公司（广州公共资源交易中心）网站</w:t>
      </w:r>
      <w:r>
        <w:rPr>
          <w:rFonts w:hint="eastAsia" w:ascii="宋体" w:hAnsi="宋体" w:cs="宋体"/>
          <w:color w:val="auto"/>
          <w:sz w:val="24"/>
          <w:szCs w:val="24"/>
          <w:highlight w:val="none"/>
          <w:shd w:val="clear" w:color="auto" w:fill="FFFFFF"/>
          <w:lang w:eastAsia="zh-CN"/>
        </w:rPr>
        <w:t>、</w:t>
      </w:r>
      <w:r>
        <w:rPr>
          <w:rFonts w:hint="eastAsia" w:ascii="宋体" w:hAnsi="宋体" w:cs="宋体"/>
          <w:color w:val="auto"/>
          <w:sz w:val="24"/>
          <w:szCs w:val="24"/>
          <w:highlight w:val="none"/>
          <w:u w:val="single"/>
          <w:shd w:val="clear" w:color="auto" w:fill="FFFFFF"/>
        </w:rPr>
        <w:t>广东省招标投标监管网和中国招标投标公共服务平台</w:t>
      </w:r>
      <w:r>
        <w:rPr>
          <w:rFonts w:hint="eastAsia" w:ascii="宋体" w:hAnsi="宋体" w:cs="宋体"/>
          <w:color w:val="auto"/>
          <w:sz w:val="24"/>
          <w:szCs w:val="24"/>
          <w:highlight w:val="none"/>
          <w:shd w:val="clear" w:color="auto" w:fill="FFFFFF"/>
        </w:rPr>
        <w:t>公示，公开接受投标人的监督。</w:t>
      </w:r>
    </w:p>
    <w:p w14:paraId="5940289C">
      <w:pPr>
        <w:shd w:val="clea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十四、费用</w:t>
      </w:r>
    </w:p>
    <w:p w14:paraId="6229977F">
      <w:pPr>
        <w:shd w:val="clear"/>
        <w:spacing w:line="360" w:lineRule="auto"/>
        <w:ind w:firstLine="480" w:firstLineChars="200"/>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1、本项目最高投标限价为：：</w:t>
      </w:r>
      <w:r>
        <w:rPr>
          <w:rFonts w:hint="eastAsia" w:ascii="宋体" w:hAnsi="宋体" w:cs="宋体"/>
          <w:color w:val="auto"/>
          <w:sz w:val="24"/>
          <w:szCs w:val="24"/>
          <w:highlight w:val="none"/>
          <w:shd w:val="clear" w:color="auto" w:fill="auto"/>
        </w:rPr>
        <w:t>本项目最高投标限价总价为</w:t>
      </w:r>
      <w:r>
        <w:rPr>
          <w:rFonts w:hint="eastAsia" w:ascii="宋体" w:hAnsi="宋体" w:cs="宋体"/>
          <w:color w:val="auto"/>
          <w:sz w:val="24"/>
          <w:szCs w:val="24"/>
          <w:highlight w:val="none"/>
          <w:u w:val="single"/>
          <w:shd w:val="clear" w:color="auto" w:fill="auto"/>
          <w:lang w:val="en-US" w:eastAsia="zh-CN"/>
        </w:rPr>
        <w:t>1271.56万</w:t>
      </w:r>
      <w:r>
        <w:rPr>
          <w:rFonts w:hint="eastAsia" w:ascii="宋体" w:hAnsi="宋体" w:cs="宋体"/>
          <w:color w:val="auto"/>
          <w:sz w:val="24"/>
          <w:szCs w:val="24"/>
          <w:highlight w:val="none"/>
          <w:shd w:val="clear" w:color="auto" w:fill="auto"/>
        </w:rPr>
        <w:t>元；其中：建安工程费最高投标限价为</w:t>
      </w:r>
      <w:r>
        <w:rPr>
          <w:rFonts w:hint="eastAsia" w:ascii="宋体" w:hAnsi="宋体" w:cs="宋体"/>
          <w:color w:val="auto"/>
          <w:sz w:val="24"/>
          <w:szCs w:val="24"/>
          <w:highlight w:val="none"/>
          <w:u w:val="single"/>
          <w:shd w:val="clear" w:color="auto" w:fill="auto"/>
          <w:lang w:val="en-US" w:eastAsia="zh-CN"/>
        </w:rPr>
        <w:t>1239.87</w:t>
      </w:r>
      <w:r>
        <w:rPr>
          <w:rFonts w:hint="eastAsia" w:ascii="宋体" w:hAnsi="宋体" w:cs="宋体"/>
          <w:color w:val="auto"/>
          <w:sz w:val="24"/>
          <w:szCs w:val="24"/>
          <w:highlight w:val="none"/>
          <w:u w:val="single"/>
          <w:shd w:val="clear" w:color="auto" w:fill="auto"/>
        </w:rPr>
        <w:t>万</w:t>
      </w:r>
      <w:r>
        <w:rPr>
          <w:rFonts w:hint="eastAsia" w:ascii="宋体" w:hAnsi="宋体" w:cs="宋体"/>
          <w:color w:val="auto"/>
          <w:sz w:val="24"/>
          <w:szCs w:val="24"/>
          <w:highlight w:val="none"/>
          <w:shd w:val="clear" w:color="auto" w:fill="auto"/>
        </w:rPr>
        <w:t>元，设计费最高投标限价为</w:t>
      </w:r>
      <w:r>
        <w:rPr>
          <w:rFonts w:hint="eastAsia" w:ascii="宋体" w:hAnsi="宋体" w:cs="宋体"/>
          <w:color w:val="auto"/>
          <w:sz w:val="24"/>
          <w:szCs w:val="24"/>
          <w:highlight w:val="none"/>
          <w:u w:val="single"/>
          <w:shd w:val="clear" w:color="auto" w:fill="auto"/>
          <w:lang w:val="en-US" w:eastAsia="zh-CN"/>
        </w:rPr>
        <w:t>31.69万</w:t>
      </w:r>
      <w:r>
        <w:rPr>
          <w:rFonts w:hint="eastAsia" w:ascii="宋体" w:hAnsi="宋体" w:cs="宋体"/>
          <w:color w:val="auto"/>
          <w:sz w:val="24"/>
          <w:szCs w:val="24"/>
          <w:highlight w:val="none"/>
          <w:shd w:val="clear" w:color="auto" w:fill="auto"/>
        </w:rPr>
        <w:t>元。</w:t>
      </w:r>
      <w:r>
        <w:rPr>
          <w:rFonts w:hint="eastAsia" w:ascii="宋体" w:hAnsi="宋体" w:eastAsia="宋体" w:cs="宋体"/>
          <w:color w:val="auto"/>
          <w:sz w:val="24"/>
          <w:szCs w:val="24"/>
          <w:highlight w:val="none"/>
          <w:shd w:val="clear" w:color="auto" w:fill="FFFFFF"/>
        </w:rPr>
        <w:t>投标价超过任一对应的最高投标限价的投标文件将会导致无效投标。</w:t>
      </w:r>
    </w:p>
    <w:p w14:paraId="62B1060C">
      <w:pPr>
        <w:widowControl/>
        <w:shd w:val="clear"/>
        <w:tabs>
          <w:tab w:val="left" w:pos="105"/>
        </w:tabs>
        <w:adjustRightInd w:val="0"/>
        <w:snapToGrid w:val="0"/>
        <w:spacing w:line="360" w:lineRule="auto"/>
        <w:ind w:firstLine="422" w:firstLineChars="176"/>
        <w:jc w:val="left"/>
        <w:rPr>
          <w:rFonts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①设计投标经济补偿：本工程不设投标补偿，投标费用由投标人自理（包括但不限于未中标的投标单位的设计方案的设计费用等）；</w:t>
      </w:r>
    </w:p>
    <w:p w14:paraId="7992729A">
      <w:pPr>
        <w:pStyle w:val="44"/>
        <w:shd w:val="clear"/>
        <w:adjustRightInd w:val="0"/>
        <w:snapToGrid w:val="0"/>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29C0C6B5">
      <w:pPr>
        <w:shd w:val="clear"/>
        <w:spacing w:line="360" w:lineRule="auto"/>
        <w:ind w:firstLine="480" w:firstLineChars="200"/>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2、项目在施工阶段，因工程实施环境变化等任何因素引起的设计及施工调整，设计和施工最终造价不得超过相应最高投标限价。</w:t>
      </w:r>
    </w:p>
    <w:p w14:paraId="70661D0E">
      <w:pPr>
        <w:shd w:val="clea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十五、其他事项</w:t>
      </w:r>
    </w:p>
    <w:p w14:paraId="453CA803">
      <w:pPr>
        <w:shd w:val="clea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bCs/>
          <w:color w:val="auto"/>
          <w:kern w:val="0"/>
          <w:sz w:val="24"/>
          <w:szCs w:val="24"/>
          <w:highlight w:val="none"/>
        </w:rPr>
        <w:t>1</w:t>
      </w:r>
      <w:r>
        <w:rPr>
          <w:rFonts w:hint="eastAsia" w:ascii="宋体" w:hAnsi="宋体" w:cs="宋体"/>
          <w:color w:val="auto"/>
          <w:kern w:val="0"/>
          <w:sz w:val="24"/>
          <w:szCs w:val="24"/>
          <w:highlight w:val="none"/>
        </w:rPr>
        <w:t>、前期服务机构：</w:t>
      </w:r>
      <w:r>
        <w:rPr>
          <w:rFonts w:hint="eastAsia" w:ascii="宋体" w:hAnsi="宋体" w:cs="宋体"/>
          <w:color w:val="auto"/>
          <w:kern w:val="0"/>
          <w:sz w:val="24"/>
          <w:szCs w:val="24"/>
          <w:highlight w:val="none"/>
          <w:u w:val="single"/>
        </w:rPr>
        <w:t>海思((广州)企业管理咨询有限公司。</w:t>
      </w:r>
    </w:p>
    <w:p w14:paraId="7F8FE05C">
      <w:pPr>
        <w:shd w:val="clear"/>
        <w:spacing w:line="360" w:lineRule="auto"/>
        <w:ind w:firstLine="480" w:firstLineChars="200"/>
        <w:rPr>
          <w:rFonts w:hint="eastAsia" w:ascii="宋体" w:hAnsi="宋体" w:cs="宋体"/>
          <w:bCs/>
          <w:strike/>
          <w:color w:val="auto"/>
          <w:kern w:val="0"/>
          <w:sz w:val="24"/>
          <w:szCs w:val="24"/>
          <w:highlight w:val="none"/>
        </w:rPr>
      </w:pPr>
      <w:r>
        <w:rPr>
          <w:rFonts w:hint="eastAsia" w:ascii="宋体" w:hAnsi="宋体" w:cs="宋体"/>
          <w:bCs/>
          <w:color w:val="auto"/>
          <w:kern w:val="0"/>
          <w:sz w:val="24"/>
          <w:szCs w:val="24"/>
          <w:highlight w:val="none"/>
        </w:rPr>
        <w:t>注：</w:t>
      </w:r>
      <w:r>
        <w:rPr>
          <w:rFonts w:hint="eastAsia" w:ascii="宋体" w:hAnsi="宋体" w:cs="宋体"/>
          <w:color w:val="auto"/>
          <w:sz w:val="24"/>
          <w:szCs w:val="24"/>
          <w:highlight w:val="none"/>
          <w:u w:val="single"/>
        </w:rPr>
        <w:t>不接受前期服务机构投标。</w:t>
      </w:r>
    </w:p>
    <w:p w14:paraId="765C7497">
      <w:pPr>
        <w:shd w:val="clea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2</w:t>
      </w:r>
      <w:r>
        <w:rPr>
          <w:rFonts w:hint="eastAsia" w:ascii="宋体" w:hAnsi="宋体" w:cs="宋体"/>
          <w:color w:val="auto"/>
          <w:kern w:val="0"/>
          <w:sz w:val="24"/>
          <w:szCs w:val="24"/>
          <w:highlight w:val="none"/>
        </w:rPr>
        <w:t>、投标时是否需要提交设计模型：</w:t>
      </w:r>
      <w:r>
        <w:rPr>
          <w:rFonts w:hint="eastAsia" w:ascii="宋体" w:hAnsi="宋体" w:cs="宋体"/>
          <w:color w:val="auto"/>
          <w:kern w:val="0"/>
          <w:sz w:val="24"/>
          <w:szCs w:val="24"/>
          <w:highlight w:val="none"/>
          <w:u w:val="single"/>
        </w:rPr>
        <w:t>否。</w:t>
      </w:r>
    </w:p>
    <w:p w14:paraId="231082D0">
      <w:pPr>
        <w:shd w:val="clear"/>
        <w:spacing w:line="360" w:lineRule="auto"/>
        <w:ind w:firstLine="480" w:firstLineChars="200"/>
        <w:rPr>
          <w:rFonts w:hint="eastAsia" w:ascii="宋体" w:hAnsi="宋体" w:cs="宋体"/>
          <w:color w:val="auto"/>
          <w:sz w:val="24"/>
          <w:szCs w:val="24"/>
          <w:highlight w:val="none"/>
          <w:u w:val="single"/>
          <w:shd w:val="clear" w:color="auto" w:fill="FFFFFF"/>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参加投标之前，</w:t>
      </w:r>
      <w:r>
        <w:rPr>
          <w:rFonts w:hint="eastAsia" w:ascii="宋体" w:hAnsi="宋体" w:cs="宋体"/>
          <w:color w:val="auto"/>
          <w:sz w:val="24"/>
          <w:szCs w:val="24"/>
          <w:highlight w:val="none"/>
          <w:u w:val="single"/>
        </w:rPr>
        <w:t>投标人应查询企业信用档案、拟报项目负责人的使用状态</w:t>
      </w:r>
      <w:r>
        <w:rPr>
          <w:rFonts w:hint="eastAsia" w:ascii="宋体" w:hAnsi="宋体" w:cs="宋体"/>
          <w:color w:val="auto"/>
          <w:sz w:val="24"/>
          <w:szCs w:val="24"/>
          <w:highlight w:val="none"/>
          <w:u w:val="single"/>
          <w:lang w:val="en-US" w:eastAsia="zh-CN"/>
        </w:rPr>
        <w:t>等</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shd w:val="clear" w:color="auto" w:fill="FFFFFF"/>
        </w:rPr>
        <w:t>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17458341">
      <w:pPr>
        <w:shd w:val="clear"/>
        <w:spacing w:line="360" w:lineRule="auto"/>
        <w:ind w:firstLine="480"/>
        <w:rPr>
          <w:rFonts w:hint="eastAsia"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u w:val="single"/>
          <w:shd w:val="clear" w:color="auto" w:fill="FFFFFF"/>
          <w:lang w:val="en-US" w:eastAsia="zh-CN"/>
        </w:rPr>
        <w:t>4</w:t>
      </w:r>
      <w:r>
        <w:rPr>
          <w:rFonts w:hint="eastAsia" w:ascii="宋体" w:hAnsi="宋体" w:cs="宋体"/>
          <w:color w:val="auto"/>
          <w:sz w:val="24"/>
          <w:szCs w:val="24"/>
          <w:highlight w:val="none"/>
          <w:u w:val="single"/>
          <w:shd w:val="clear" w:color="auto" w:fill="FFFFFF"/>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2D700DB">
      <w:pPr>
        <w:shd w:val="clear"/>
        <w:spacing w:line="360" w:lineRule="auto"/>
        <w:ind w:left="479" w:leftChars="228"/>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十六、潜在投标人或利害关系人对本招标公告及招标内容有异议的，向招标人书面提出。异议受理部门：</w:t>
      </w:r>
      <w:r>
        <w:rPr>
          <w:rFonts w:hint="eastAsia" w:ascii="宋体" w:hAnsi="宋体" w:cs="宋体"/>
          <w:color w:val="auto"/>
          <w:sz w:val="24"/>
          <w:szCs w:val="24"/>
          <w:highlight w:val="none"/>
          <w:u w:val="single"/>
          <w:lang w:val="en-US" w:eastAsia="zh-CN"/>
        </w:rPr>
        <w:t>广州开发区公共交通站场有限公司</w:t>
      </w:r>
      <w:r>
        <w:rPr>
          <w:rFonts w:hint="eastAsia" w:ascii="宋体" w:hAnsi="宋体" w:cs="宋体"/>
          <w:color w:val="auto"/>
          <w:kern w:val="0"/>
          <w:sz w:val="24"/>
          <w:szCs w:val="24"/>
          <w:highlight w:val="none"/>
          <w:u w:val="single"/>
        </w:rPr>
        <w:t>；</w:t>
      </w:r>
    </w:p>
    <w:p w14:paraId="0E1B4FCB">
      <w:pPr>
        <w:shd w:val="clea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异议受理电话：</w:t>
      </w:r>
      <w:r>
        <w:rPr>
          <w:rFonts w:hint="eastAsia" w:ascii="宋体" w:hAnsi="宋体" w:cs="宋体"/>
          <w:color w:val="auto"/>
          <w:kern w:val="0"/>
          <w:sz w:val="24"/>
          <w:szCs w:val="24"/>
          <w:highlight w:val="none"/>
          <w:u w:val="single"/>
          <w:lang w:val="en-US" w:eastAsia="zh-CN"/>
        </w:rPr>
        <w:t>020-89851879</w:t>
      </w:r>
      <w:r>
        <w:rPr>
          <w:rFonts w:hint="eastAsia" w:ascii="宋体" w:hAnsi="宋体" w:cs="宋体"/>
          <w:color w:val="auto"/>
          <w:sz w:val="24"/>
          <w:szCs w:val="24"/>
          <w:highlight w:val="none"/>
          <w:u w:val="single"/>
        </w:rPr>
        <w:t>；</w:t>
      </w:r>
    </w:p>
    <w:p w14:paraId="70DDFB27">
      <w:pPr>
        <w:shd w:val="clear"/>
        <w:spacing w:line="360" w:lineRule="auto"/>
        <w:ind w:firstLine="480" w:firstLineChars="200"/>
        <w:rPr>
          <w:rFonts w:hint="default" w:ascii="宋体" w:hAnsi="宋体" w:cs="宋体"/>
          <w:color w:val="auto"/>
          <w:sz w:val="24"/>
          <w:szCs w:val="24"/>
          <w:highlight w:val="none"/>
          <w:u w:val="single"/>
          <w:lang w:val="en-US"/>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lang w:val="en-US" w:eastAsia="zh-CN"/>
        </w:rPr>
        <w:t>广州市黄埔区开泰大道28号2002房</w:t>
      </w:r>
    </w:p>
    <w:p w14:paraId="46D90407">
      <w:pPr>
        <w:shd w:val="clea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p>
    <w:p w14:paraId="70317117">
      <w:pPr>
        <w:shd w:val="clea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七、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及广东省招标投标监管网发布。</w:t>
      </w:r>
    </w:p>
    <w:p w14:paraId="78BC3FED">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14:paraId="102BA1BB">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14:paraId="3F45148D">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14:paraId="320B87EA">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3.出让投标资格的；</w:t>
      </w:r>
    </w:p>
    <w:p w14:paraId="57480A42">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4.存在围标或串标情形的;</w:t>
      </w:r>
    </w:p>
    <w:p w14:paraId="0B4DB80A">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5.在投标文件中提供虚假材料的；</w:t>
      </w:r>
    </w:p>
    <w:p w14:paraId="0802DAE7">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 存在少放、不放业绩、奖项等客观评审资料，减少自身竞争力情形的；</w:t>
      </w:r>
    </w:p>
    <w:p w14:paraId="2423FE81">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7.存在行贿情形的;</w:t>
      </w:r>
    </w:p>
    <w:p w14:paraId="4BD3CE78">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8.拖欠农民工工资的；</w:t>
      </w:r>
    </w:p>
    <w:p w14:paraId="7B4E6E5E">
      <w:pPr>
        <w:shd w:val="clea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9.未按照国家、省、市有关建筑施工实名制管理和工人工资支付分账管理的规定执行，被行政监管部门处罚的；</w:t>
      </w:r>
    </w:p>
    <w:p w14:paraId="1BF82766">
      <w:pPr>
        <w:shd w:val="clea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10.中标人在项目实施过程中选取的劳务企业或劳务班组长与投标时不一致的（如有）</w:t>
      </w:r>
      <w:r>
        <w:rPr>
          <w:rFonts w:hint="eastAsia" w:ascii="宋体" w:hAnsi="宋体" w:cs="宋体"/>
          <w:color w:val="auto"/>
          <w:sz w:val="24"/>
          <w:szCs w:val="24"/>
          <w:highlight w:val="none"/>
          <w:lang w:eastAsia="zh-CN"/>
        </w:rPr>
        <w:t>。</w:t>
      </w:r>
    </w:p>
    <w:p w14:paraId="6D59717A">
      <w:pPr>
        <w:shd w:val="clear"/>
        <w:spacing w:line="360" w:lineRule="auto"/>
        <w:ind w:firstLine="3780" w:firstLineChars="1575"/>
        <w:jc w:val="left"/>
        <w:rPr>
          <w:rFonts w:hint="eastAsia" w:ascii="宋体" w:hAnsi="宋体" w:cs="宋体"/>
          <w:color w:val="auto"/>
          <w:sz w:val="24"/>
          <w:szCs w:val="24"/>
          <w:highlight w:val="none"/>
        </w:rPr>
      </w:pPr>
    </w:p>
    <w:p w14:paraId="1337AEFF">
      <w:pPr>
        <w:shd w:val="clear"/>
        <w:spacing w:line="360" w:lineRule="auto"/>
        <w:ind w:firstLine="3780" w:firstLineChars="1575"/>
        <w:jc w:val="left"/>
        <w:rPr>
          <w:rFonts w:hint="eastAsia" w:ascii="宋体" w:hAnsi="宋体" w:cs="宋体"/>
          <w:color w:val="auto"/>
          <w:sz w:val="24"/>
          <w:szCs w:val="24"/>
          <w:highlight w:val="none"/>
        </w:rPr>
      </w:pPr>
    </w:p>
    <w:p w14:paraId="2B343F15">
      <w:pPr>
        <w:shd w:val="clear"/>
        <w:spacing w:line="360" w:lineRule="auto"/>
        <w:ind w:firstLine="3780" w:firstLineChars="1575"/>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招标单位：</w:t>
      </w:r>
      <w:r>
        <w:rPr>
          <w:rFonts w:hint="eastAsia" w:ascii="宋体" w:hAnsi="宋体" w:eastAsia="宋体" w:cs="宋体"/>
          <w:color w:val="auto"/>
          <w:kern w:val="2"/>
          <w:sz w:val="24"/>
          <w:szCs w:val="24"/>
          <w:highlight w:val="none"/>
          <w:u w:val="single"/>
          <w:lang w:eastAsia="zh-CN"/>
        </w:rPr>
        <w:t>广州开发区公共交通站场有限公司</w:t>
      </w:r>
      <w:r>
        <w:rPr>
          <w:rFonts w:hint="eastAsia" w:ascii="宋体" w:hAnsi="宋体" w:cs="宋体"/>
          <w:color w:val="auto"/>
          <w:sz w:val="24"/>
          <w:szCs w:val="24"/>
          <w:highlight w:val="none"/>
          <w:lang w:eastAsia="zh-CN"/>
        </w:rPr>
        <w:t xml:space="preserve"> </w:t>
      </w:r>
    </w:p>
    <w:p w14:paraId="3270B7BC">
      <w:pPr>
        <w:shd w:val="clear"/>
        <w:spacing w:line="360" w:lineRule="auto"/>
        <w:ind w:firstLine="3780" w:firstLineChars="15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eastAsia="宋体" w:cs="宋体"/>
          <w:color w:val="auto"/>
          <w:kern w:val="2"/>
          <w:sz w:val="24"/>
          <w:szCs w:val="24"/>
          <w:highlight w:val="none"/>
          <w:u w:val="single"/>
          <w:lang w:eastAsia="zh-CN"/>
        </w:rPr>
        <w:t>广东省广大工程顾问有限公司</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rPr>
        <w:t xml:space="preserve">  </w:t>
      </w:r>
    </w:p>
    <w:p w14:paraId="0A62ABAB">
      <w:pPr>
        <w:shd w:val="clear"/>
        <w:spacing w:line="360" w:lineRule="auto"/>
        <w:ind w:firstLine="3780" w:firstLineChars="15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日    期：202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w:t>
      </w:r>
    </w:p>
    <w:p w14:paraId="0869AE37">
      <w:pPr>
        <w:shd w:val="clear"/>
        <w:snapToGrid w:val="0"/>
        <w:spacing w:line="360" w:lineRule="auto"/>
        <w:ind w:right="97" w:rightChars="46"/>
        <w:jc w:val="left"/>
        <w:rPr>
          <w:rFonts w:hint="eastAsia" w:ascii="宋体" w:hAnsi="宋体" w:cs="宋体"/>
          <w:color w:val="auto"/>
          <w:sz w:val="24"/>
          <w:highlight w:val="none"/>
        </w:rPr>
      </w:pPr>
      <w:r>
        <w:rPr>
          <w:rFonts w:hint="eastAsia" w:ascii="宋体" w:hAnsi="宋体" w:cs="宋体"/>
          <w:color w:val="auto"/>
          <w:sz w:val="24"/>
          <w:highlight w:val="none"/>
        </w:rPr>
        <w:br w:type="page"/>
      </w:r>
      <w:bookmarkStart w:id="15" w:name="_Toc266881404"/>
      <w:bookmarkStart w:id="16" w:name="_Toc249845977"/>
      <w:bookmarkStart w:id="17" w:name="_Toc253143224"/>
      <w:bookmarkStart w:id="18" w:name="_Toc416357992"/>
      <w:bookmarkStart w:id="19" w:name="_Toc245024005"/>
      <w:bookmarkStart w:id="20" w:name="_Toc266093553"/>
      <w:bookmarkStart w:id="21" w:name="_Toc266881405"/>
      <w:bookmarkStart w:id="22" w:name="_Toc253143223"/>
      <w:bookmarkStart w:id="23" w:name="_Toc249846231"/>
      <w:bookmarkStart w:id="24" w:name="_Toc249846232"/>
      <w:bookmarkStart w:id="25" w:name="_Toc266093552"/>
      <w:bookmarkStart w:id="26" w:name="_Toc416358163"/>
      <w:bookmarkStart w:id="27" w:name="_Toc245024004"/>
      <w:bookmarkStart w:id="28" w:name="_Toc249845976"/>
      <w:r>
        <w:rPr>
          <w:rFonts w:hint="eastAsia" w:ascii="宋体" w:hAnsi="宋体" w:cs="宋体"/>
          <w:color w:val="auto"/>
          <w:sz w:val="24"/>
          <w:highlight w:val="none"/>
        </w:rPr>
        <w:t>附件一：</w:t>
      </w:r>
    </w:p>
    <w:bookmarkEnd w:id="15"/>
    <w:bookmarkEnd w:id="16"/>
    <w:bookmarkEnd w:id="17"/>
    <w:bookmarkEnd w:id="18"/>
    <w:bookmarkEnd w:id="19"/>
    <w:bookmarkEnd w:id="20"/>
    <w:bookmarkEnd w:id="21"/>
    <w:bookmarkEnd w:id="22"/>
    <w:bookmarkEnd w:id="23"/>
    <w:bookmarkEnd w:id="24"/>
    <w:bookmarkEnd w:id="25"/>
    <w:bookmarkEnd w:id="26"/>
    <w:bookmarkEnd w:id="27"/>
    <w:bookmarkEnd w:id="28"/>
    <w:p w14:paraId="210E7D16">
      <w:pPr>
        <w:shd w:val="clear"/>
        <w:spacing w:line="46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投标人声明(</w:t>
      </w:r>
      <w:r>
        <w:rPr>
          <w:rFonts w:hint="eastAsia" w:ascii="宋体" w:hAnsi="宋体" w:cs="宋体"/>
          <w:b/>
          <w:bCs/>
          <w:color w:val="auto"/>
          <w:sz w:val="30"/>
          <w:szCs w:val="30"/>
          <w:highlight w:val="none"/>
          <w:lang w:val="en-US" w:eastAsia="zh-CN"/>
        </w:rPr>
        <w:t>适用于独立投标或联合体</w:t>
      </w:r>
      <w:r>
        <w:rPr>
          <w:rFonts w:hint="eastAsia" w:ascii="宋体" w:hAnsi="宋体" w:cs="宋体"/>
          <w:b/>
          <w:bCs/>
          <w:color w:val="auto"/>
          <w:sz w:val="30"/>
          <w:szCs w:val="30"/>
          <w:highlight w:val="none"/>
        </w:rPr>
        <w:t>施工</w:t>
      </w:r>
      <w:r>
        <w:rPr>
          <w:rFonts w:hint="eastAsia" w:ascii="宋体" w:hAnsi="宋体" w:cs="宋体"/>
          <w:b/>
          <w:bCs/>
          <w:color w:val="auto"/>
          <w:sz w:val="30"/>
          <w:szCs w:val="30"/>
          <w:highlight w:val="none"/>
          <w:lang w:val="en-US" w:eastAsia="zh-CN"/>
        </w:rPr>
        <w:t>方</w:t>
      </w:r>
      <w:r>
        <w:rPr>
          <w:rFonts w:hint="eastAsia" w:ascii="宋体" w:hAnsi="宋体" w:cs="宋体"/>
          <w:b/>
          <w:bCs/>
          <w:color w:val="auto"/>
          <w:sz w:val="30"/>
          <w:szCs w:val="30"/>
          <w:highlight w:val="none"/>
        </w:rPr>
        <w:t>)</w:t>
      </w:r>
    </w:p>
    <w:p w14:paraId="38A7EF61">
      <w:pPr>
        <w:pStyle w:val="9"/>
        <w:shd w:val="clear"/>
        <w:rPr>
          <w:rFonts w:hint="eastAsia"/>
          <w:color w:val="auto"/>
          <w:highlight w:val="none"/>
        </w:rPr>
      </w:pPr>
    </w:p>
    <w:p w14:paraId="63AD5BD8">
      <w:pPr>
        <w:shd w:val="clear"/>
        <w:spacing w:line="360" w:lineRule="auto"/>
        <w:rPr>
          <w:rFonts w:ascii="宋体" w:hAnsi="宋体" w:cs="宋体"/>
          <w:color w:val="auto"/>
          <w:sz w:val="24"/>
          <w:szCs w:val="24"/>
          <w:highlight w:val="none"/>
        </w:rPr>
      </w:pPr>
      <w:r>
        <w:rPr>
          <w:rFonts w:hint="eastAsia"/>
          <w:color w:val="auto"/>
          <w:sz w:val="24"/>
          <w:szCs w:val="24"/>
          <w:highlight w:val="none"/>
        </w:rPr>
        <w:t>广州市黄埔区住房和城乡建设局、</w:t>
      </w:r>
      <w:r>
        <w:rPr>
          <w:rFonts w:hint="eastAsia"/>
          <w:color w:val="auto"/>
          <w:kern w:val="0"/>
          <w:sz w:val="24"/>
          <w:szCs w:val="24"/>
          <w:highlight w:val="none"/>
        </w:rPr>
        <w:t>本招标项目招标人及招标监管机构：</w:t>
      </w:r>
      <w:r>
        <w:rPr>
          <w:rFonts w:ascii="宋体" w:hAnsi="宋体" w:cs="宋体"/>
          <w:color w:val="auto"/>
          <w:sz w:val="24"/>
          <w:szCs w:val="24"/>
          <w:highlight w:val="none"/>
        </w:rPr>
        <w:t xml:space="preserve"> </w:t>
      </w:r>
    </w:p>
    <w:p w14:paraId="3A56269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本公司就参加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投标工作，作出郑重声明：</w:t>
      </w:r>
    </w:p>
    <w:p w14:paraId="157427D4">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一、本公司保证投标文件及其后提供的一切材料都是真实的。如本公司成为本项目中标候选人，本公司同意并授权招标人将本公司投标文件商务部分文件的所有内容（包括人员、业绩、奖项等资料）进行公开。</w:t>
      </w:r>
    </w:p>
    <w:p w14:paraId="55F64CCD">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9988B2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三、本公司不存在下列情形之一：</w:t>
      </w:r>
    </w:p>
    <w:p w14:paraId="47AE31A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ascii="宋体" w:hAnsi="宋体" w:cs="宋体"/>
          <w:color w:val="auto"/>
          <w:sz w:val="24"/>
          <w:szCs w:val="24"/>
          <w:highlight w:val="none"/>
        </w:rPr>
        <w:t>）为招标人不具有独立法人资格的附属机构（单位）；</w:t>
      </w:r>
    </w:p>
    <w:p w14:paraId="5E76261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ascii="宋体" w:hAnsi="宋体" w:cs="宋体"/>
          <w:color w:val="auto"/>
          <w:sz w:val="24"/>
          <w:szCs w:val="24"/>
          <w:highlight w:val="none"/>
        </w:rPr>
        <w:t>）</w:t>
      </w:r>
      <w:r>
        <w:rPr>
          <w:rFonts w:hint="eastAsia" w:ascii="宋体" w:hAnsi="宋体" w:cs="宋体"/>
          <w:color w:val="auto"/>
          <w:sz w:val="24"/>
          <w:szCs w:val="24"/>
          <w:highlight w:val="none"/>
        </w:rPr>
        <w:t>为本标段前期准备提供咨询服务或者与本项目提供咨询服务的机构存在附属关系的；</w:t>
      </w:r>
    </w:p>
    <w:p w14:paraId="27B9B77B">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ascii="宋体" w:hAnsi="宋体" w:cs="宋体"/>
          <w:color w:val="auto"/>
          <w:sz w:val="24"/>
          <w:szCs w:val="24"/>
          <w:highlight w:val="none"/>
        </w:rPr>
        <w:t>）为本</w:t>
      </w:r>
      <w:r>
        <w:rPr>
          <w:rFonts w:hint="eastAsia" w:ascii="宋体" w:hAnsi="宋体" w:cs="宋体"/>
          <w:color w:val="auto"/>
          <w:sz w:val="24"/>
          <w:szCs w:val="24"/>
          <w:highlight w:val="none"/>
        </w:rPr>
        <w:t>标段</w:t>
      </w:r>
      <w:r>
        <w:rPr>
          <w:rFonts w:ascii="宋体" w:hAnsi="宋体" w:cs="宋体"/>
          <w:color w:val="auto"/>
          <w:sz w:val="24"/>
          <w:szCs w:val="24"/>
          <w:highlight w:val="none"/>
        </w:rPr>
        <w:t>监理人或者与本</w:t>
      </w:r>
      <w:r>
        <w:rPr>
          <w:rFonts w:hint="eastAsia" w:ascii="宋体" w:hAnsi="宋体" w:cs="宋体"/>
          <w:color w:val="auto"/>
          <w:sz w:val="24"/>
          <w:szCs w:val="24"/>
          <w:highlight w:val="none"/>
        </w:rPr>
        <w:t>标段</w:t>
      </w:r>
      <w:r>
        <w:rPr>
          <w:rFonts w:ascii="宋体" w:hAnsi="宋体" w:cs="宋体"/>
          <w:color w:val="auto"/>
          <w:sz w:val="24"/>
          <w:szCs w:val="24"/>
          <w:highlight w:val="none"/>
        </w:rPr>
        <w:t>监理人存在隶属关系或者其他利害关系；</w:t>
      </w:r>
    </w:p>
    <w:p w14:paraId="3429BFA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w:t>
      </w:r>
      <w:r>
        <w:rPr>
          <w:rFonts w:ascii="宋体" w:hAnsi="宋体" w:cs="宋体"/>
          <w:color w:val="auto"/>
          <w:sz w:val="24"/>
          <w:szCs w:val="24"/>
          <w:highlight w:val="none"/>
        </w:rPr>
        <w:t>）为本标段的代建人；</w:t>
      </w:r>
    </w:p>
    <w:p w14:paraId="493C572F">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w:t>
      </w:r>
      <w:r>
        <w:rPr>
          <w:rFonts w:ascii="宋体" w:hAnsi="宋体" w:cs="宋体"/>
          <w:color w:val="auto"/>
          <w:sz w:val="24"/>
          <w:szCs w:val="24"/>
          <w:highlight w:val="none"/>
        </w:rPr>
        <w:t>）为本标段提供招标代理服务的；</w:t>
      </w:r>
    </w:p>
    <w:p w14:paraId="5EF6C71C">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w:t>
      </w:r>
      <w:r>
        <w:rPr>
          <w:rFonts w:ascii="宋体" w:hAnsi="宋体" w:cs="宋体"/>
          <w:color w:val="auto"/>
          <w:sz w:val="24"/>
          <w:szCs w:val="24"/>
          <w:highlight w:val="none"/>
        </w:rPr>
        <w:t>）与本标段的监理人或代建人或招标代理机构同为一个法定代表人的；</w:t>
      </w:r>
    </w:p>
    <w:p w14:paraId="267CF5C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w:t>
      </w:r>
      <w:r>
        <w:rPr>
          <w:rFonts w:ascii="宋体" w:hAnsi="宋体" w:cs="宋体"/>
          <w:color w:val="auto"/>
          <w:sz w:val="24"/>
          <w:szCs w:val="24"/>
          <w:highlight w:val="none"/>
        </w:rPr>
        <w:t>）与本标段的监理人或代建人或招标代理机构互相控股或参股的；</w:t>
      </w:r>
    </w:p>
    <w:p w14:paraId="7B1F3BB5">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w:t>
      </w:r>
      <w:r>
        <w:rPr>
          <w:rFonts w:ascii="宋体" w:hAnsi="宋体" w:cs="宋体"/>
          <w:color w:val="auto"/>
          <w:sz w:val="24"/>
          <w:szCs w:val="24"/>
          <w:highlight w:val="none"/>
        </w:rPr>
        <w:t>）与本标段的监理人或代建人或招标代理机构相互任职或工作的；</w:t>
      </w:r>
    </w:p>
    <w:p w14:paraId="077BD0B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w:t>
      </w:r>
      <w:r>
        <w:rPr>
          <w:rFonts w:ascii="宋体" w:hAnsi="宋体" w:cs="宋体"/>
          <w:color w:val="auto"/>
          <w:sz w:val="24"/>
          <w:szCs w:val="24"/>
          <w:highlight w:val="none"/>
        </w:rPr>
        <w:t>）与本标段的检测机构有隶属关系或者其他利害关系；</w:t>
      </w:r>
    </w:p>
    <w:p w14:paraId="5E47A6D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w:t>
      </w:r>
      <w:r>
        <w:rPr>
          <w:rFonts w:ascii="宋体" w:hAnsi="宋体" w:cs="宋体"/>
          <w:color w:val="auto"/>
          <w:sz w:val="24"/>
          <w:szCs w:val="24"/>
          <w:highlight w:val="none"/>
        </w:rPr>
        <w:t xml:space="preserve">）与招标人存在利害关系且可能影响招标公正性； </w:t>
      </w:r>
    </w:p>
    <w:p w14:paraId="4A44C849">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w:t>
      </w:r>
      <w:r>
        <w:rPr>
          <w:rFonts w:ascii="宋体" w:hAnsi="宋体" w:cs="宋体"/>
          <w:color w:val="auto"/>
          <w:sz w:val="24"/>
          <w:szCs w:val="24"/>
          <w:highlight w:val="none"/>
        </w:rPr>
        <w:t>）被依法暂停或取消投标资格的</w:t>
      </w:r>
      <w:r>
        <w:rPr>
          <w:rFonts w:hint="eastAsia" w:ascii="宋体" w:hAnsi="宋体" w:cs="宋体"/>
          <w:color w:val="auto"/>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hAnsi="宋体" w:cs="宋体"/>
          <w:color w:val="auto"/>
          <w:sz w:val="24"/>
          <w:szCs w:val="24"/>
          <w:highlight w:val="none"/>
        </w:rPr>
        <w:t>；</w:t>
      </w:r>
    </w:p>
    <w:p w14:paraId="1304D036">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（十二</w:t>
      </w:r>
      <w:r>
        <w:rPr>
          <w:rFonts w:ascii="宋体" w:hAnsi="宋体" w:cs="宋体"/>
          <w:color w:val="auto"/>
          <w:sz w:val="24"/>
          <w:szCs w:val="24"/>
          <w:highlight w:val="none"/>
        </w:rPr>
        <w:t>）被责令停产停业、暂扣或者吊销许可证、暂扣或者吊销执照的</w:t>
      </w:r>
      <w:r>
        <w:rPr>
          <w:rFonts w:hint="eastAsia" w:ascii="宋体" w:hAnsi="宋体" w:cs="宋体"/>
          <w:color w:val="auto"/>
          <w:sz w:val="24"/>
          <w:szCs w:val="24"/>
          <w:highlight w:val="none"/>
        </w:rPr>
        <w:t>（本项事实应当以根据《中华人民共和国行政处罚法》依法作出并已经生效的行政处罚决定为认定依据。）</w:t>
      </w:r>
      <w:r>
        <w:rPr>
          <w:rFonts w:ascii="宋体" w:hAnsi="宋体" w:cs="宋体"/>
          <w:color w:val="auto"/>
          <w:sz w:val="24"/>
          <w:szCs w:val="24"/>
          <w:highlight w:val="none"/>
        </w:rPr>
        <w:t>；</w:t>
      </w:r>
    </w:p>
    <w:p w14:paraId="3646D6E1">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w:t>
      </w:r>
      <w:r>
        <w:rPr>
          <w:rFonts w:ascii="宋体" w:hAnsi="宋体" w:cs="宋体"/>
          <w:color w:val="auto"/>
          <w:sz w:val="24"/>
          <w:szCs w:val="24"/>
          <w:highlight w:val="none"/>
        </w:rPr>
        <w:t>）进入清算程序，或被宣布破产，或其他丧失履约能力的情形；</w:t>
      </w:r>
    </w:p>
    <w:p w14:paraId="597EE774">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w:t>
      </w:r>
      <w:r>
        <w:rPr>
          <w:rFonts w:ascii="宋体" w:hAnsi="宋体" w:cs="宋体"/>
          <w:color w:val="auto"/>
          <w:sz w:val="24"/>
          <w:szCs w:val="24"/>
          <w:highlight w:val="none"/>
        </w:rPr>
        <w:t>）</w:t>
      </w:r>
      <w:r>
        <w:rPr>
          <w:rFonts w:hint="eastAsia" w:ascii="宋体" w:hAnsi="宋体" w:cs="宋体"/>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29833CD">
      <w:pPr>
        <w:shd w:val="clear"/>
        <w:spacing w:line="360" w:lineRule="auto"/>
        <w:ind w:firstLine="480" w:firstLineChars="200"/>
        <w:rPr>
          <w:rFonts w:ascii="宋体" w:hAnsi="宋体"/>
          <w:color w:val="auto"/>
          <w:szCs w:val="21"/>
          <w:highlight w:val="none"/>
        </w:rPr>
      </w:pPr>
      <w:r>
        <w:rPr>
          <w:rFonts w:hint="eastAsia" w:ascii="宋体" w:hAnsi="宋体" w:cs="宋体"/>
          <w:color w:val="auto"/>
          <w:sz w:val="24"/>
          <w:szCs w:val="24"/>
          <w:highlight w:val="none"/>
        </w:rPr>
        <w:t>（十五</w:t>
      </w:r>
      <w:r>
        <w:rPr>
          <w:rFonts w:ascii="宋体" w:hAnsi="宋体" w:cs="宋体"/>
          <w:color w:val="auto"/>
          <w:sz w:val="24"/>
          <w:szCs w:val="24"/>
          <w:highlight w:val="none"/>
        </w:rPr>
        <w:t>）法律法规规定的其他情形。</w:t>
      </w:r>
    </w:p>
    <w:p w14:paraId="7F754E2B">
      <w:pPr>
        <w:pStyle w:val="44"/>
        <w:shd w:val="clea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单位或拟派项目负责人、拟派专职安全员未因安全生产违法行为或失信行为被有关行政主管部门采取本行业或者职业禁入等联合惩戒措施（有效期内）。本公司保证本项目拟派的项目负责人没有在其他工程项目担任工程总承包项目负责人、施工项目负责人；本公司保证本项目拟派的施工负责人和专职安全员没有在其他在建项目中任本职。</w:t>
      </w:r>
    </w:p>
    <w:p w14:paraId="782601F0">
      <w:pPr>
        <w:pStyle w:val="44"/>
        <w:shd w:val="clea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C25C3FF">
      <w:pPr>
        <w:pStyle w:val="44"/>
        <w:shd w:val="clea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6EDB3EA">
      <w:pPr>
        <w:pStyle w:val="44"/>
        <w:shd w:val="clea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r>
        <w:rPr>
          <w:rFonts w:hint="eastAsia" w:ascii="宋体" w:hAnsi="宋体" w:eastAsia="宋体" w:cs="宋体"/>
          <w:color w:val="auto"/>
          <w:sz w:val="24"/>
          <w:szCs w:val="24"/>
          <w:highlight w:val="none"/>
          <w:lang w:eastAsia="zh-CN"/>
        </w:rPr>
        <w:t>。</w:t>
      </w:r>
    </w:p>
    <w:p w14:paraId="10B47FBD">
      <w:pPr>
        <w:pStyle w:val="44"/>
        <w:shd w:val="clear"/>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八、与本公司单位负责人为同一人或者与本公司存在控股、管理关系的其他单位包括：</w:t>
      </w:r>
      <w:r>
        <w:rPr>
          <w:rFonts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注：本条由投标申请人如实填写，如有，应列出的联合体各方全部满足招标公告资质要求的相关单位的名称；如无，则填写“无”。若投标人未列全符合相关条件的单位，但同时未列全的相关单位未参与本项目投标的，不作为对其投标文件进行无效标处理的依据。）</w:t>
      </w:r>
    </w:p>
    <w:p w14:paraId="7D01D624">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26913A2E">
      <w:pPr>
        <w:pStyle w:val="44"/>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十、本公司承诺，中标后将按招标人要求，积极响应广州市关于投身“百千万工程”的号召，主动参与建筑业结对帮扶。</w:t>
      </w:r>
    </w:p>
    <w:p w14:paraId="7A54B9A6">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十一、</w:t>
      </w:r>
      <w:r>
        <w:rPr>
          <w:rFonts w:hint="eastAsia" w:ascii="宋体" w:hAnsi="宋体" w:eastAsia="宋体" w:cs="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78C9D47">
      <w:pPr>
        <w:shd w:val="clea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国</w:t>
      </w:r>
      <w:r>
        <w:rPr>
          <w:rFonts w:hint="eastAsia" w:ascii="宋体" w:hAnsi="宋体" w:cs="宋体"/>
          <w:color w:val="auto"/>
          <w:kern w:val="0"/>
          <w:sz w:val="24"/>
          <w:szCs w:val="24"/>
          <w:highlight w:val="none"/>
          <w:lang w:val="en-US" w:eastAsia="zh-CN"/>
        </w:rPr>
        <w:t>家</w:t>
      </w:r>
      <w:r>
        <w:rPr>
          <w:rFonts w:hint="eastAsia" w:ascii="宋体" w:hAnsi="宋体" w:cs="宋体"/>
          <w:color w:val="auto"/>
          <w:kern w:val="0"/>
          <w:sz w:val="24"/>
          <w:szCs w:val="24"/>
          <w:highlight w:val="none"/>
        </w:rPr>
        <w:t>企业信用信息公示系统中列入严重违法失信企业名单或被黄埔区、广州开发区公安、城管、住建、交通、水务、规自等部门列入黑名单（处罚有效期内）的单位或个体经营者运输。</w:t>
      </w:r>
    </w:p>
    <w:p w14:paraId="6E802A26">
      <w:pPr>
        <w:shd w:val="clea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、本公司承诺，中标后将切实落实《广东省建设工程施工扬尘污染防治管理办法（试行）》（粤办函〔</w:t>
      </w:r>
      <w:r>
        <w:rPr>
          <w:rFonts w:ascii="宋体" w:hAnsi="宋体" w:cs="宋体"/>
          <w:color w:val="auto"/>
          <w:kern w:val="0"/>
          <w:sz w:val="24"/>
          <w:szCs w:val="24"/>
          <w:highlight w:val="none"/>
        </w:rPr>
        <w:t xml:space="preserve">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w:t>
      </w:r>
      <w:r>
        <w:rPr>
          <w:rFonts w:hint="eastAsia" w:ascii="宋体" w:hAnsi="宋体" w:cs="宋体"/>
          <w:color w:val="auto"/>
          <w:kern w:val="0"/>
          <w:sz w:val="24"/>
          <w:szCs w:val="24"/>
          <w:highlight w:val="none"/>
        </w:rPr>
        <w:t>广州开发区建设和交通局关于进一步规范全区建设工程施工围蔽标准的通知》（穗埔建﹝</w:t>
      </w:r>
      <w:r>
        <w:rPr>
          <w:rFonts w:ascii="宋体" w:hAnsi="宋体" w:cs="宋体"/>
          <w:color w:val="auto"/>
          <w:kern w:val="0"/>
          <w:sz w:val="24"/>
          <w:szCs w:val="24"/>
          <w:highlight w:val="none"/>
        </w:rPr>
        <w:t>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127D3202">
      <w:pPr>
        <w:shd w:val="clea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如未履行承诺，经建设单位催告后逾期不履行承诺或经教育后拒不整改或整改后仍不符合相关技术标准规定的，自愿接受被招标人拒</w:t>
      </w:r>
      <w:r>
        <w:rPr>
          <w:rFonts w:hint="eastAsia" w:ascii="宋体" w:hAnsi="宋体" w:cs="宋体"/>
          <w:color w:val="auto"/>
          <w:kern w:val="0"/>
          <w:sz w:val="24"/>
          <w:szCs w:val="24"/>
          <w:highlight w:val="none"/>
          <w:lang w:eastAsia="zh-CN"/>
        </w:rPr>
        <w:t>绝在</w:t>
      </w:r>
      <w:r>
        <w:rPr>
          <w:rFonts w:hint="eastAsia" w:ascii="宋体" w:hAnsi="宋体" w:cs="宋体"/>
          <w:color w:val="auto"/>
          <w:kern w:val="0"/>
          <w:sz w:val="24"/>
          <w:szCs w:val="24"/>
          <w:highlight w:val="none"/>
        </w:rPr>
        <w:t>规定时期参与后续工程投标的后果（时限按招标文件规定或由招标人确定，自招标人发出通知之日起计）。</w:t>
      </w:r>
    </w:p>
    <w:p w14:paraId="74E5D38C">
      <w:pPr>
        <w:shd w:val="clear"/>
        <w:spacing w:line="360" w:lineRule="auto"/>
        <w:ind w:firstLine="480" w:firstLineChars="200"/>
        <w:jc w:val="left"/>
        <w:rPr>
          <w:rFonts w:hint="eastAsia" w:eastAsia="宋体"/>
          <w:color w:val="auto"/>
          <w:highlight w:val="none"/>
          <w:lang w:eastAsia="zh-CN"/>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我方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r>
        <w:rPr>
          <w:rFonts w:hint="eastAsia" w:ascii="宋体" w:hAnsi="宋体" w:cs="宋体"/>
          <w:color w:val="auto"/>
          <w:kern w:val="0"/>
          <w:sz w:val="24"/>
          <w:szCs w:val="24"/>
          <w:highlight w:val="none"/>
          <w:lang w:eastAsia="zh-CN"/>
        </w:rPr>
        <w:t>。</w:t>
      </w:r>
    </w:p>
    <w:p w14:paraId="24BBAA23">
      <w:pPr>
        <w:shd w:val="clea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本公司违反上述保证，或本声明陈述与事实不符，经查实，本公司愿意接受公开通报，记录不良行为，承担由此带来的法律后果，并愿意停止参加广州市行政区域内的招标投标活动三个月，如核实存在上述第十一条及第十二条任一情况，招标人有权取消本公司作为中标人的中标资格。其中，本声明陈述与事实不符的，属于弄虚作假骗取中标，将依法接受监管部门的处罚。</w:t>
      </w:r>
    </w:p>
    <w:p w14:paraId="515EC297">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55700F8B">
      <w:pPr>
        <w:pStyle w:val="9"/>
        <w:shd w:val="clear"/>
        <w:rPr>
          <w:rFonts w:hAnsi="宋体" w:cs="宋体"/>
          <w:color w:val="auto"/>
          <w:kern w:val="0"/>
          <w:sz w:val="24"/>
          <w:szCs w:val="24"/>
          <w:highlight w:val="none"/>
        </w:rPr>
      </w:pPr>
    </w:p>
    <w:p w14:paraId="6D603149">
      <w:pPr>
        <w:shd w:val="clear"/>
        <w:rPr>
          <w:rFonts w:ascii="宋体" w:hAnsi="宋体" w:cs="宋体"/>
          <w:color w:val="auto"/>
          <w:kern w:val="0"/>
          <w:sz w:val="24"/>
          <w:szCs w:val="24"/>
          <w:highlight w:val="none"/>
        </w:rPr>
      </w:pPr>
    </w:p>
    <w:p w14:paraId="6733AA93">
      <w:pPr>
        <w:pStyle w:val="9"/>
        <w:shd w:val="clear"/>
        <w:rPr>
          <w:color w:val="auto"/>
          <w:highlight w:val="none"/>
        </w:rPr>
      </w:pPr>
    </w:p>
    <w:p w14:paraId="3A86C1B2">
      <w:pPr>
        <w:pStyle w:val="43"/>
        <w:shd w:val="clear"/>
        <w:ind w:left="629" w:right="1449"/>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声明企业：（企业公章）</w:t>
      </w:r>
    </w:p>
    <w:p w14:paraId="6F5B89D1">
      <w:pPr>
        <w:pStyle w:val="44"/>
        <w:shd w:val="clear"/>
        <w:ind w:right="1179"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项目负责人签字</w:t>
      </w:r>
      <w:r>
        <w:rPr>
          <w:rFonts w:hint="eastAsia" w:ascii="宋体" w:hAnsi="宋体" w:eastAsia="宋体" w:cs="宋体"/>
          <w:color w:val="auto"/>
          <w:sz w:val="24"/>
          <w:szCs w:val="24"/>
          <w:highlight w:val="none"/>
        </w:rPr>
        <w:t>：</w:t>
      </w:r>
    </w:p>
    <w:p w14:paraId="6795491D">
      <w:pPr>
        <w:pStyle w:val="44"/>
        <w:shd w:val="clear"/>
        <w:ind w:right="1179"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技术负责人签字：</w:t>
      </w:r>
    </w:p>
    <w:p w14:paraId="5BA280BC">
      <w:pPr>
        <w:pStyle w:val="44"/>
        <w:shd w:val="clear"/>
        <w:ind w:right="879" w:firstLine="2160" w:firstLineChars="9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月</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日</w:t>
      </w:r>
    </w:p>
    <w:p w14:paraId="0E9E5D64">
      <w:pPr>
        <w:widowControl/>
        <w:shd w:val="clear"/>
        <w:jc w:val="left"/>
        <w:rPr>
          <w:rFonts w:hint="eastAsia" w:ascii="宋体" w:hAnsi="宋体" w:cs="宋体"/>
          <w:color w:val="auto"/>
          <w:kern w:val="0"/>
          <w:sz w:val="24"/>
          <w:szCs w:val="24"/>
          <w:highlight w:val="none"/>
        </w:rPr>
      </w:pPr>
    </w:p>
    <w:p w14:paraId="2D910C16">
      <w:pPr>
        <w:widowControl/>
        <w:shd w:val="clear"/>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注：本格式适用于独立投标人或联合体投标的主办方（施工方）；若为联合体投标，“声明企业”填写施工方单位全称。</w:t>
      </w:r>
    </w:p>
    <w:p w14:paraId="3F080C14">
      <w:pPr>
        <w:widowControl/>
        <w:shd w:val="clear"/>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7C37A009">
      <w:pPr>
        <w:shd w:val="clea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投标人声明</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适用于联合体成员方（设计方</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w:t>
      </w:r>
    </w:p>
    <w:p w14:paraId="52F59E87">
      <w:pPr>
        <w:shd w:val="clear"/>
        <w:spacing w:line="360" w:lineRule="auto"/>
        <w:rPr>
          <w:rFonts w:ascii="宋体" w:hAnsi="宋体" w:cs="宋体"/>
          <w:color w:val="auto"/>
          <w:sz w:val="24"/>
          <w:szCs w:val="24"/>
          <w:highlight w:val="none"/>
        </w:rPr>
      </w:pPr>
      <w:r>
        <w:rPr>
          <w:rFonts w:hint="eastAsia"/>
          <w:color w:val="auto"/>
          <w:sz w:val="24"/>
          <w:szCs w:val="24"/>
          <w:highlight w:val="none"/>
        </w:rPr>
        <w:t>广州市黄埔区住房和城乡建设局、</w:t>
      </w:r>
      <w:r>
        <w:rPr>
          <w:rFonts w:hint="eastAsia"/>
          <w:color w:val="auto"/>
          <w:kern w:val="0"/>
          <w:sz w:val="24"/>
          <w:szCs w:val="24"/>
          <w:highlight w:val="none"/>
        </w:rPr>
        <w:t>本招标项目招标人及招标监管机构：</w:t>
      </w:r>
      <w:r>
        <w:rPr>
          <w:rFonts w:ascii="宋体" w:hAnsi="宋体" w:cs="宋体"/>
          <w:color w:val="auto"/>
          <w:sz w:val="24"/>
          <w:szCs w:val="24"/>
          <w:highlight w:val="none"/>
        </w:rPr>
        <w:t xml:space="preserve"> </w:t>
      </w:r>
    </w:p>
    <w:p w14:paraId="40D324E3">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投标工作，作出郑重声明：</w:t>
      </w:r>
    </w:p>
    <w:p w14:paraId="28AC53BF">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一、本公司保证投标文件及其后提供的一切材料都是真实的。如本公司成为本项目中标候选人，本公司同意并授权招标人将本公司投标文件商务部分文件的所有内容（包括人员、业绩、奖项等资料）进行公开。</w:t>
      </w:r>
    </w:p>
    <w:p w14:paraId="24628EC6">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76E4CB0">
      <w:pPr>
        <w:pStyle w:val="44"/>
        <w:shd w:val="clea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058FB8EA">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2194B4C8">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（二）为本标段前期准备提供设计或咨询服务或者与本项目设计人或提供咨询服务的机构存在附属关系的；</w:t>
      </w:r>
    </w:p>
    <w:p w14:paraId="052E7342">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14:paraId="75706311">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14:paraId="0A98C3EF">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14:paraId="05C8B4A6">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14:paraId="026A1BC0">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14:paraId="788FDD05">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14:paraId="7E1B97C6">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14:paraId="03CC6851">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14:paraId="66C6C8BF">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10FFB3C5">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473FA52C">
      <w:pPr>
        <w:pStyle w:val="44"/>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14:paraId="2B937054">
      <w:pPr>
        <w:pStyle w:val="44"/>
        <w:shd w:val="clea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（十四）法律法规规定的其他情形</w:t>
      </w:r>
      <w:r>
        <w:rPr>
          <w:rFonts w:ascii="宋体" w:hAnsi="宋体" w:eastAsia="宋体" w:cs="宋体"/>
          <w:color w:val="auto"/>
          <w:sz w:val="24"/>
          <w:szCs w:val="24"/>
          <w:highlight w:val="none"/>
        </w:rPr>
        <w:t>。</w:t>
      </w:r>
    </w:p>
    <w:p w14:paraId="46E2BDAA">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四、与本公司单位负责人为同一人或者与本公司存在控股、管理关系的其他单位包括：</w:t>
      </w:r>
      <w:r>
        <w:rPr>
          <w:rFonts w:hint="eastAsia" w:ascii="宋体" w:hAnsi="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val="en-US" w:eastAsia="zh-CN"/>
        </w:rPr>
        <w:t xml:space="preserve">          </w:t>
      </w:r>
      <w:r>
        <w:rPr>
          <w:rFonts w:hint="eastAsia" w:ascii="宋体" w:hAnsi="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rPr>
        <w:t>。（注：本条由投标申请人如实填写，如有，应列出的联合体各方全部满足招标公告资质要求的相关单位的名称；如无，则填写“无”。若投标人未列全符合相关条件的单位，但同时未列全的相关单位未参与本项目投标的，不作为对其投标文件进行无效标处理的依据。）</w:t>
      </w:r>
    </w:p>
    <w:p w14:paraId="05078565">
      <w:pPr>
        <w:widowControl/>
        <w:shd w:val="clea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435A1C5">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E93C156">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49324F7">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3880DB27">
      <w:pPr>
        <w:shd w:val="clear"/>
        <w:spacing w:line="360" w:lineRule="auto"/>
        <w:ind w:firstLine="480" w:firstLineChars="200"/>
        <w:rPr>
          <w:rFonts w:ascii="宋体" w:hAnsi="宋体" w:cs="宋体"/>
          <w:color w:val="auto"/>
          <w:sz w:val="24"/>
          <w:szCs w:val="24"/>
          <w:highlight w:val="none"/>
        </w:rPr>
      </w:pPr>
    </w:p>
    <w:p w14:paraId="01E72D12">
      <w:pPr>
        <w:pStyle w:val="9"/>
        <w:shd w:val="clear"/>
        <w:rPr>
          <w:color w:val="auto"/>
          <w:highlight w:val="none"/>
        </w:rPr>
      </w:pPr>
    </w:p>
    <w:p w14:paraId="54687EA8">
      <w:pPr>
        <w:pStyle w:val="43"/>
        <w:shd w:val="clear"/>
        <w:ind w:left="629" w:right="1449"/>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声明企业：（企业公章）</w:t>
      </w:r>
    </w:p>
    <w:p w14:paraId="173DE5E5">
      <w:pPr>
        <w:pStyle w:val="44"/>
        <w:shd w:val="clear"/>
        <w:ind w:right="1179"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50C8CF00">
      <w:pPr>
        <w:pStyle w:val="44"/>
        <w:shd w:val="clear"/>
        <w:jc w:val="right"/>
        <w:rPr>
          <w:color w:val="auto"/>
          <w:sz w:val="24"/>
          <w:szCs w:val="24"/>
          <w:highlight w:val="none"/>
        </w:rPr>
      </w:pP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 xml:space="preserve">   月  日</w:t>
      </w:r>
    </w:p>
    <w:p w14:paraId="32A98556">
      <w:pPr>
        <w:pStyle w:val="44"/>
        <w:shd w:val="clear"/>
        <w:tabs>
          <w:tab w:val="left" w:pos="9026"/>
        </w:tabs>
        <w:ind w:right="-46" w:firstLine="0"/>
        <w:jc w:val="left"/>
        <w:rPr>
          <w:rFonts w:hint="eastAsia" w:ascii="宋体" w:hAnsi="宋体" w:eastAsia="宋体" w:cs="宋体"/>
          <w:color w:val="auto"/>
          <w:sz w:val="21"/>
          <w:szCs w:val="21"/>
          <w:highlight w:val="none"/>
          <w:u w:val="single"/>
        </w:rPr>
      </w:pPr>
    </w:p>
    <w:p w14:paraId="7D1E04F1">
      <w:pPr>
        <w:widowControl/>
        <w:shd w:val="clear"/>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注：本格式适用于联合体投标的</w:t>
      </w:r>
      <w:r>
        <w:rPr>
          <w:rFonts w:hint="eastAsia" w:ascii="宋体" w:hAnsi="宋体" w:cs="宋体"/>
          <w:color w:val="auto"/>
          <w:kern w:val="0"/>
          <w:sz w:val="24"/>
          <w:szCs w:val="24"/>
          <w:highlight w:val="none"/>
          <w:lang w:val="en-US" w:eastAsia="zh-CN"/>
        </w:rPr>
        <w:t>设计</w:t>
      </w:r>
      <w:r>
        <w:rPr>
          <w:rFonts w:hint="eastAsia" w:ascii="宋体" w:hAnsi="宋体" w:cs="宋体"/>
          <w:color w:val="auto"/>
          <w:kern w:val="0"/>
          <w:sz w:val="24"/>
          <w:szCs w:val="24"/>
          <w:highlight w:val="none"/>
        </w:rPr>
        <w:t>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“声明企业”填写设计方单位全称。</w:t>
      </w:r>
    </w:p>
    <w:p w14:paraId="53E3CD42">
      <w:pPr>
        <w:shd w:val="clear"/>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附件二（参考格式）：</w:t>
      </w:r>
    </w:p>
    <w:p w14:paraId="259F9285">
      <w:pPr>
        <w:widowControl/>
        <w:shd w:val="clear"/>
        <w:snapToGrid w:val="0"/>
        <w:spacing w:before="260" w:after="260" w:line="360" w:lineRule="auto"/>
        <w:ind w:right="384"/>
        <w:jc w:val="center"/>
        <w:rPr>
          <w:rFonts w:ascii="宋体" w:hAnsi="宋体" w:cs="宋体"/>
          <w:b/>
          <w:bCs/>
          <w:color w:val="auto"/>
          <w:kern w:val="0"/>
          <w:sz w:val="32"/>
          <w:szCs w:val="32"/>
          <w:highlight w:val="none"/>
        </w:rPr>
      </w:pPr>
      <w:bookmarkStart w:id="29" w:name="_Toc22643"/>
      <w:bookmarkStart w:id="30" w:name="_Toc12111"/>
      <w:r>
        <w:rPr>
          <w:rFonts w:hint="eastAsia" w:ascii="宋体" w:hAnsi="宋体" w:cs="宋体"/>
          <w:b/>
          <w:bCs/>
          <w:color w:val="auto"/>
          <w:kern w:val="0"/>
          <w:sz w:val="32"/>
          <w:szCs w:val="32"/>
          <w:highlight w:val="none"/>
        </w:rPr>
        <w:t>联合体投标协议书</w:t>
      </w:r>
    </w:p>
    <w:p w14:paraId="0687CCF2">
      <w:pPr>
        <w:shd w:val="clear"/>
        <w:topLinePunct/>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（主办方单位名称、各成员名称）</w:t>
      </w:r>
      <w:r>
        <w:rPr>
          <w:rFonts w:hint="eastAsia" w:ascii="宋体" w:hAnsi="宋体"/>
          <w:color w:val="auto"/>
          <w:sz w:val="24"/>
          <w:szCs w:val="24"/>
          <w:highlight w:val="none"/>
        </w:rPr>
        <w:t>自愿组成联合体，共同参加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（项目名称）    </w:t>
      </w:r>
      <w:r>
        <w:rPr>
          <w:rFonts w:hint="eastAsia" w:ascii="宋体" w:hAnsi="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58D293CA">
      <w:pPr>
        <w:shd w:val="clear"/>
        <w:topLinePunct/>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（主办方单位名称）为联合体</w:t>
      </w:r>
      <w:r>
        <w:rPr>
          <w:rFonts w:hint="eastAsia" w:ascii="宋体" w:hAnsi="宋体"/>
          <w:color w:val="auto"/>
          <w:sz w:val="24"/>
          <w:szCs w:val="24"/>
          <w:highlight w:val="none"/>
          <w:lang w:eastAsia="zh-CN"/>
        </w:rPr>
        <w:t>主办方</w:t>
      </w:r>
      <w:r>
        <w:rPr>
          <w:rFonts w:hint="eastAsia" w:ascii="宋体" w:hAnsi="宋体"/>
          <w:color w:val="auto"/>
          <w:sz w:val="24"/>
          <w:szCs w:val="24"/>
          <w:highlight w:val="none"/>
        </w:rPr>
        <w:t>。</w:t>
      </w:r>
    </w:p>
    <w:p w14:paraId="17F0E496">
      <w:pPr>
        <w:shd w:val="clear"/>
        <w:topLinePunct/>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CBD8AC6">
      <w:pPr>
        <w:shd w:val="clear"/>
        <w:topLinePunct/>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16600ED">
      <w:pPr>
        <w:shd w:val="clear"/>
        <w:topLinePunct/>
        <w:spacing w:line="36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、联合体各成员单位内部的职责分工如下：</w:t>
      </w:r>
    </w:p>
    <w:p w14:paraId="5B1A2585">
      <w:pPr>
        <w:shd w:val="clear"/>
        <w:topLinePunct/>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olor w:val="auto"/>
          <w:sz w:val="24"/>
          <w:szCs w:val="24"/>
          <w:highlight w:val="none"/>
        </w:rPr>
        <w:t>主办方名称）：作为联合体的主办方除负责本工程的</w:t>
      </w:r>
      <w:r>
        <w:rPr>
          <w:rFonts w:hint="eastAsia" w:ascii="宋体" w:hAnsi="宋体"/>
          <w:color w:val="auto"/>
          <w:sz w:val="24"/>
          <w:szCs w:val="24"/>
          <w:highlight w:val="none"/>
          <w:lang w:val="en-US" w:eastAsia="zh-CN"/>
        </w:rPr>
        <w:t>工程</w:t>
      </w:r>
      <w:r>
        <w:rPr>
          <w:rFonts w:hint="eastAsia" w:ascii="宋体" w:hAnsi="宋体"/>
          <w:color w:val="auto"/>
          <w:sz w:val="24"/>
          <w:szCs w:val="24"/>
          <w:highlight w:val="none"/>
        </w:rPr>
        <w:t>施工</w:t>
      </w:r>
      <w:r>
        <w:rPr>
          <w:rFonts w:hint="eastAsia" w:ascii="宋体" w:hAnsi="宋体"/>
          <w:color w:val="auto"/>
          <w:sz w:val="24"/>
          <w:szCs w:val="24"/>
          <w:highlight w:val="none"/>
          <w:lang w:val="en-US" w:eastAsia="zh-CN"/>
        </w:rPr>
        <w:t>任务</w:t>
      </w:r>
      <w:r>
        <w:rPr>
          <w:rFonts w:hint="eastAsia" w:ascii="宋体" w:hAnsi="宋体"/>
          <w:color w:val="auto"/>
          <w:sz w:val="24"/>
          <w:szCs w:val="24"/>
          <w:highlight w:val="none"/>
        </w:rPr>
        <w:t>外，还应负责设计施工总承包管理的职责。联合体其他相关方违约时，主办方应承担连带责任，具体按合同要求。</w:t>
      </w:r>
    </w:p>
    <w:p w14:paraId="710F7B62">
      <w:pPr>
        <w:shd w:val="clear"/>
        <w:topLinePunct/>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②</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（设计</w:t>
      </w:r>
      <w:r>
        <w:rPr>
          <w:rFonts w:hint="eastAsia" w:ascii="宋体" w:hAnsi="宋体"/>
          <w:color w:val="auto"/>
          <w:sz w:val="24"/>
          <w:szCs w:val="24"/>
          <w:highlight w:val="none"/>
        </w:rPr>
        <w:t>方单位名称）：主要负责本工程的设计等工作，具体按合同要求。</w:t>
      </w:r>
    </w:p>
    <w:p w14:paraId="170DC2C0">
      <w:pPr>
        <w:shd w:val="clear"/>
        <w:topLinePunct/>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、本协议书自签署之日起生效，合同履行完毕后自动失效。</w:t>
      </w:r>
      <w:r>
        <w:rPr>
          <w:rFonts w:ascii="宋体" w:hAnsi="宋体"/>
          <w:color w:val="auto"/>
          <w:sz w:val="24"/>
          <w:szCs w:val="24"/>
          <w:highlight w:val="none"/>
        </w:rPr>
        <w:t xml:space="preserve"> </w:t>
      </w:r>
    </w:p>
    <w:p w14:paraId="1A39625D">
      <w:pPr>
        <w:shd w:val="clear"/>
        <w:topLinePunct/>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注：本协议书由委托代理人签字的，应附法定代表人签字的授权委托书。</w:t>
      </w:r>
    </w:p>
    <w:p w14:paraId="05356DB2">
      <w:pPr>
        <w:shd w:val="clear"/>
        <w:topLinePunct/>
        <w:spacing w:line="360" w:lineRule="auto"/>
        <w:ind w:firstLine="820" w:firstLineChars="342"/>
        <w:rPr>
          <w:rFonts w:ascii="宋体" w:hAnsi="宋体"/>
          <w:color w:val="auto"/>
          <w:sz w:val="24"/>
          <w:szCs w:val="24"/>
          <w:highlight w:val="none"/>
        </w:rPr>
      </w:pPr>
      <w:r>
        <w:rPr>
          <w:rFonts w:hint="eastAsia" w:ascii="宋体" w:hAnsi="宋体"/>
          <w:color w:val="auto"/>
          <w:sz w:val="24"/>
          <w:szCs w:val="24"/>
          <w:highlight w:val="none"/>
        </w:rPr>
        <w:t>主办方名称：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43146044">
      <w:pPr>
        <w:shd w:val="clear"/>
        <w:topLinePunct/>
        <w:spacing w:line="360" w:lineRule="auto"/>
        <w:ind w:firstLine="820" w:firstLineChars="342"/>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019AD0D6">
      <w:pPr>
        <w:shd w:val="clear"/>
        <w:topLinePunct/>
        <w:spacing w:line="360" w:lineRule="auto"/>
        <w:ind w:firstLine="820" w:firstLineChars="342"/>
        <w:rPr>
          <w:rFonts w:hint="eastAsia" w:ascii="宋体" w:hAnsi="宋体"/>
          <w:color w:val="auto"/>
          <w:sz w:val="24"/>
          <w:szCs w:val="24"/>
          <w:highlight w:val="none"/>
        </w:rPr>
      </w:pPr>
    </w:p>
    <w:p w14:paraId="3AB9A6B9">
      <w:pPr>
        <w:shd w:val="clear"/>
        <w:topLinePunct/>
        <w:spacing w:line="360" w:lineRule="auto"/>
        <w:ind w:firstLine="820" w:firstLineChars="342"/>
        <w:rPr>
          <w:rFonts w:ascii="宋体" w:hAnsi="宋体"/>
          <w:color w:val="auto"/>
          <w:sz w:val="24"/>
          <w:szCs w:val="24"/>
          <w:highlight w:val="none"/>
        </w:rPr>
      </w:pPr>
      <w:r>
        <w:rPr>
          <w:rFonts w:hint="eastAsia" w:ascii="宋体" w:hAnsi="宋体"/>
          <w:color w:val="auto"/>
          <w:sz w:val="24"/>
          <w:szCs w:val="24"/>
          <w:highlight w:val="none"/>
        </w:rPr>
        <w:t>成员一名称：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24995E05">
      <w:pPr>
        <w:shd w:val="clear"/>
        <w:topLinePunct/>
        <w:spacing w:line="360" w:lineRule="auto"/>
        <w:ind w:firstLine="820" w:firstLineChars="342"/>
        <w:rPr>
          <w:rFonts w:ascii="宋体" w:hAnsi="宋体"/>
          <w:color w:val="auto"/>
          <w:sz w:val="24"/>
          <w:szCs w:val="24"/>
          <w:highlight w:val="none"/>
        </w:rPr>
      </w:pPr>
      <w:r>
        <w:rPr>
          <w:rFonts w:hint="eastAsia" w:ascii="宋体" w:hAnsi="宋体"/>
          <w:color w:val="auto"/>
          <w:sz w:val="24"/>
          <w:szCs w:val="24"/>
          <w:highlight w:val="none"/>
        </w:rPr>
        <w:t>法定代表人或其委托代理人：</w:t>
      </w:r>
      <w:r>
        <w:rPr>
          <w:rFonts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bookmarkEnd w:id="29"/>
    <w:bookmarkEnd w:id="30"/>
    <w:p w14:paraId="00E452D3">
      <w:pPr>
        <w:pStyle w:val="44"/>
        <w:shd w:val="clear"/>
        <w:spacing w:line="480" w:lineRule="auto"/>
        <w:ind w:right="879" w:firstLine="0"/>
        <w:rPr>
          <w:rFonts w:ascii="宋体" w:hAnsi="宋体" w:eastAsia="宋体" w:cs="宋体"/>
          <w:color w:val="auto"/>
          <w:sz w:val="24"/>
          <w:szCs w:val="24"/>
          <w:highlight w:val="none"/>
        </w:rPr>
      </w:pPr>
    </w:p>
    <w:p w14:paraId="03E46981">
      <w:pPr>
        <w:shd w:val="clear"/>
        <w:topLinePunct/>
        <w:spacing w:line="360" w:lineRule="auto"/>
        <w:ind w:firstLine="820" w:firstLineChars="342"/>
        <w:rPr>
          <w:rFonts w:ascii="宋体" w:hAnsi="宋体"/>
          <w:color w:val="auto"/>
          <w:sz w:val="24"/>
          <w:szCs w:val="24"/>
          <w:highlight w:val="none"/>
        </w:rPr>
      </w:pPr>
      <w:r>
        <w:rPr>
          <w:rFonts w:hint="eastAsia" w:ascii="宋体" w:hAnsi="宋体"/>
          <w:color w:val="auto"/>
          <w:sz w:val="24"/>
          <w:szCs w:val="24"/>
          <w:highlight w:val="none"/>
        </w:rPr>
        <w:t>成员</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3F789F9A">
      <w:pPr>
        <w:shd w:val="clear"/>
        <w:topLinePunct/>
        <w:spacing w:line="360" w:lineRule="auto"/>
        <w:ind w:firstLine="820" w:firstLineChars="342"/>
        <w:rPr>
          <w:rFonts w:ascii="宋体" w:hAnsi="宋体"/>
          <w:color w:val="auto"/>
          <w:sz w:val="24"/>
          <w:szCs w:val="24"/>
          <w:highlight w:val="none"/>
        </w:rPr>
      </w:pPr>
      <w:r>
        <w:rPr>
          <w:rFonts w:hint="eastAsia" w:ascii="宋体" w:hAnsi="宋体"/>
          <w:color w:val="auto"/>
          <w:sz w:val="24"/>
          <w:szCs w:val="24"/>
          <w:highlight w:val="none"/>
        </w:rPr>
        <w:t>法定代表人或其委托代理人：</w:t>
      </w:r>
      <w:r>
        <w:rPr>
          <w:rFonts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13CCF32E">
      <w:pPr>
        <w:shd w:val="clear"/>
        <w:topLinePunct/>
        <w:spacing w:line="360" w:lineRule="auto"/>
        <w:ind w:firstLine="820" w:firstLineChars="342"/>
        <w:rPr>
          <w:rFonts w:hint="eastAsia" w:ascii="宋体" w:hAnsi="宋体" w:eastAsia="宋体" w:cs="宋体"/>
          <w:color w:val="auto"/>
          <w:sz w:val="24"/>
          <w:szCs w:val="24"/>
          <w:highlight w:val="none"/>
        </w:rPr>
      </w:pPr>
    </w:p>
    <w:p w14:paraId="454B8266">
      <w:pPr>
        <w:shd w:val="clea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9555D6D">
      <w:pPr>
        <w:shd w:val="clear"/>
        <w:topLinePunct/>
        <w:spacing w:line="360" w:lineRule="auto"/>
        <w:ind w:firstLine="820" w:firstLineChars="342"/>
        <w:rPr>
          <w:rFonts w:hint="eastAsia" w:ascii="宋体" w:hAnsi="宋体" w:eastAsia="宋体" w:cs="宋体"/>
          <w:color w:val="auto"/>
          <w:sz w:val="24"/>
          <w:szCs w:val="24"/>
          <w:highlight w:val="none"/>
        </w:rPr>
      </w:pPr>
    </w:p>
    <w:p w14:paraId="6F611421">
      <w:pPr>
        <w:shd w:val="clear"/>
        <w:spacing w:line="360" w:lineRule="auto"/>
        <w:rPr>
          <w:rFonts w:hint="eastAsia"/>
          <w:color w:val="auto"/>
          <w:sz w:val="24"/>
          <w:szCs w:val="24"/>
          <w:highlight w:val="none"/>
        </w:rPr>
      </w:pPr>
      <w:r>
        <w:rPr>
          <w:rFonts w:hint="eastAsia"/>
          <w:color w:val="auto"/>
          <w:sz w:val="24"/>
          <w:szCs w:val="24"/>
          <w:highlight w:val="none"/>
        </w:rPr>
        <w:t>注：</w:t>
      </w:r>
    </w:p>
    <w:p w14:paraId="711C1D55">
      <w:pPr>
        <w:shd w:val="clear"/>
        <w:spacing w:line="360" w:lineRule="auto"/>
        <w:rPr>
          <w:rFonts w:hint="eastAsia"/>
          <w:color w:val="auto"/>
          <w:sz w:val="24"/>
          <w:szCs w:val="24"/>
          <w:highlight w:val="none"/>
        </w:rPr>
      </w:pPr>
      <w:r>
        <w:rPr>
          <w:rFonts w:hint="eastAsia"/>
          <w:color w:val="auto"/>
          <w:sz w:val="24"/>
          <w:szCs w:val="24"/>
          <w:highlight w:val="none"/>
        </w:rPr>
        <w:t>1、单独投标的，无需提交本协议书。</w:t>
      </w:r>
    </w:p>
    <w:p w14:paraId="7F8E3C12">
      <w:pPr>
        <w:shd w:val="clear"/>
        <w:spacing w:line="360" w:lineRule="auto"/>
        <w:rPr>
          <w:rFonts w:hint="eastAsia" w:ascii="宋体" w:hAnsi="宋体" w:cs="宋体"/>
          <w:color w:val="auto"/>
          <w:kern w:val="0"/>
          <w:sz w:val="32"/>
          <w:szCs w:val="32"/>
          <w:highlight w:val="none"/>
          <w:u w:val="single"/>
        </w:rPr>
      </w:pP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本格式仅供参考，投标人可根据实际情况自行调整。</w:t>
      </w:r>
    </w:p>
    <w:sectPr>
      <w:headerReference r:id="rId9" w:type="first"/>
      <w:footerReference r:id="rId11" w:type="first"/>
      <w:footerReference r:id="rId10"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569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D484">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28F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2766">
    <w:pPr>
      <w:pStyle w:val="12"/>
      <w:jc w:val="center"/>
    </w:pPr>
    <w:r>
      <w:fldChar w:fldCharType="begin"/>
    </w:r>
    <w:r>
      <w:instrText xml:space="preserve">PAGE   \* MERGEFORMAT</w:instrText>
    </w:r>
    <w:r>
      <w:fldChar w:fldCharType="separate"/>
    </w:r>
    <w:r>
      <w:rPr>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BB24">
    <w:pPr>
      <w:pStyle w:val="12"/>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5DC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847F">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6904">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DCBC">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3397"/>
    <w:rsid w:val="0000470D"/>
    <w:rsid w:val="000048E6"/>
    <w:rsid w:val="00004DA2"/>
    <w:rsid w:val="00005B6F"/>
    <w:rsid w:val="00010067"/>
    <w:rsid w:val="00010558"/>
    <w:rsid w:val="00010FE1"/>
    <w:rsid w:val="0001125A"/>
    <w:rsid w:val="00011E4D"/>
    <w:rsid w:val="00014D8B"/>
    <w:rsid w:val="0002174E"/>
    <w:rsid w:val="00025476"/>
    <w:rsid w:val="00026168"/>
    <w:rsid w:val="0002665F"/>
    <w:rsid w:val="000301A7"/>
    <w:rsid w:val="00030329"/>
    <w:rsid w:val="000303F3"/>
    <w:rsid w:val="000324F7"/>
    <w:rsid w:val="00032A59"/>
    <w:rsid w:val="00032C33"/>
    <w:rsid w:val="000340B7"/>
    <w:rsid w:val="00035C14"/>
    <w:rsid w:val="00037375"/>
    <w:rsid w:val="00037F2C"/>
    <w:rsid w:val="0004086D"/>
    <w:rsid w:val="00040C69"/>
    <w:rsid w:val="00040F31"/>
    <w:rsid w:val="00042139"/>
    <w:rsid w:val="00042CCB"/>
    <w:rsid w:val="000458CC"/>
    <w:rsid w:val="00045AC2"/>
    <w:rsid w:val="00047C18"/>
    <w:rsid w:val="00053264"/>
    <w:rsid w:val="000533E2"/>
    <w:rsid w:val="0005440A"/>
    <w:rsid w:val="000548F3"/>
    <w:rsid w:val="00054B2A"/>
    <w:rsid w:val="00054F18"/>
    <w:rsid w:val="000557BF"/>
    <w:rsid w:val="00055BEE"/>
    <w:rsid w:val="00056187"/>
    <w:rsid w:val="000571E4"/>
    <w:rsid w:val="0005776B"/>
    <w:rsid w:val="00060304"/>
    <w:rsid w:val="00061EAF"/>
    <w:rsid w:val="00063CBD"/>
    <w:rsid w:val="000641D3"/>
    <w:rsid w:val="00064B74"/>
    <w:rsid w:val="00064E66"/>
    <w:rsid w:val="0006525A"/>
    <w:rsid w:val="000669E6"/>
    <w:rsid w:val="00066A37"/>
    <w:rsid w:val="00066DD3"/>
    <w:rsid w:val="00072C43"/>
    <w:rsid w:val="00074D36"/>
    <w:rsid w:val="00075C58"/>
    <w:rsid w:val="00080548"/>
    <w:rsid w:val="00080688"/>
    <w:rsid w:val="000819A9"/>
    <w:rsid w:val="00081CA2"/>
    <w:rsid w:val="00082B12"/>
    <w:rsid w:val="00082C98"/>
    <w:rsid w:val="00086E45"/>
    <w:rsid w:val="000871E0"/>
    <w:rsid w:val="0008752B"/>
    <w:rsid w:val="00087C0E"/>
    <w:rsid w:val="00087E4B"/>
    <w:rsid w:val="00091FA3"/>
    <w:rsid w:val="000922F4"/>
    <w:rsid w:val="0009255E"/>
    <w:rsid w:val="000969D2"/>
    <w:rsid w:val="00097FC6"/>
    <w:rsid w:val="000A0304"/>
    <w:rsid w:val="000A12E7"/>
    <w:rsid w:val="000A1F48"/>
    <w:rsid w:val="000A7626"/>
    <w:rsid w:val="000B14AF"/>
    <w:rsid w:val="000B1840"/>
    <w:rsid w:val="000B1C37"/>
    <w:rsid w:val="000B3551"/>
    <w:rsid w:val="000B39EF"/>
    <w:rsid w:val="000B48EC"/>
    <w:rsid w:val="000B4922"/>
    <w:rsid w:val="000B5DDE"/>
    <w:rsid w:val="000B6F88"/>
    <w:rsid w:val="000C0C3B"/>
    <w:rsid w:val="000C1A1A"/>
    <w:rsid w:val="000C3366"/>
    <w:rsid w:val="000C4B9B"/>
    <w:rsid w:val="000C6C24"/>
    <w:rsid w:val="000C712F"/>
    <w:rsid w:val="000C7272"/>
    <w:rsid w:val="000D0CF2"/>
    <w:rsid w:val="000D3170"/>
    <w:rsid w:val="000D33E6"/>
    <w:rsid w:val="000D3A8B"/>
    <w:rsid w:val="000D477C"/>
    <w:rsid w:val="000D4BD0"/>
    <w:rsid w:val="000D6F9C"/>
    <w:rsid w:val="000D7B3B"/>
    <w:rsid w:val="000E1BE4"/>
    <w:rsid w:val="000E4817"/>
    <w:rsid w:val="000E5877"/>
    <w:rsid w:val="000F1147"/>
    <w:rsid w:val="000F2DCB"/>
    <w:rsid w:val="000F59DC"/>
    <w:rsid w:val="000F6A26"/>
    <w:rsid w:val="001004A8"/>
    <w:rsid w:val="001016D7"/>
    <w:rsid w:val="00101C02"/>
    <w:rsid w:val="00102207"/>
    <w:rsid w:val="001051C3"/>
    <w:rsid w:val="0011098E"/>
    <w:rsid w:val="00110C36"/>
    <w:rsid w:val="001110F7"/>
    <w:rsid w:val="00112176"/>
    <w:rsid w:val="0011306F"/>
    <w:rsid w:val="00113990"/>
    <w:rsid w:val="00114B0C"/>
    <w:rsid w:val="0011609E"/>
    <w:rsid w:val="00116406"/>
    <w:rsid w:val="00122293"/>
    <w:rsid w:val="00123AAF"/>
    <w:rsid w:val="00123B68"/>
    <w:rsid w:val="00123E92"/>
    <w:rsid w:val="0012491F"/>
    <w:rsid w:val="00127D53"/>
    <w:rsid w:val="00131527"/>
    <w:rsid w:val="0013213D"/>
    <w:rsid w:val="00134430"/>
    <w:rsid w:val="0013539B"/>
    <w:rsid w:val="00135A70"/>
    <w:rsid w:val="00137275"/>
    <w:rsid w:val="00140848"/>
    <w:rsid w:val="001413C9"/>
    <w:rsid w:val="0014263D"/>
    <w:rsid w:val="00145AE4"/>
    <w:rsid w:val="00146D41"/>
    <w:rsid w:val="00152FE6"/>
    <w:rsid w:val="001539FC"/>
    <w:rsid w:val="00153D39"/>
    <w:rsid w:val="00154DED"/>
    <w:rsid w:val="001555E6"/>
    <w:rsid w:val="00156CD8"/>
    <w:rsid w:val="00157826"/>
    <w:rsid w:val="00160C11"/>
    <w:rsid w:val="001642C0"/>
    <w:rsid w:val="001652F8"/>
    <w:rsid w:val="0017023D"/>
    <w:rsid w:val="0017407F"/>
    <w:rsid w:val="0017571D"/>
    <w:rsid w:val="0017703C"/>
    <w:rsid w:val="00177E92"/>
    <w:rsid w:val="001812C3"/>
    <w:rsid w:val="00182740"/>
    <w:rsid w:val="00182D05"/>
    <w:rsid w:val="00184C9D"/>
    <w:rsid w:val="00186138"/>
    <w:rsid w:val="0019044C"/>
    <w:rsid w:val="00192D16"/>
    <w:rsid w:val="001930B6"/>
    <w:rsid w:val="00194DFA"/>
    <w:rsid w:val="00196D90"/>
    <w:rsid w:val="001A1476"/>
    <w:rsid w:val="001A1B44"/>
    <w:rsid w:val="001A251F"/>
    <w:rsid w:val="001A4077"/>
    <w:rsid w:val="001A68E1"/>
    <w:rsid w:val="001B2780"/>
    <w:rsid w:val="001B2960"/>
    <w:rsid w:val="001B2E88"/>
    <w:rsid w:val="001B78F3"/>
    <w:rsid w:val="001B7A10"/>
    <w:rsid w:val="001C307C"/>
    <w:rsid w:val="001C37DF"/>
    <w:rsid w:val="001C4311"/>
    <w:rsid w:val="001C787A"/>
    <w:rsid w:val="001C790A"/>
    <w:rsid w:val="001D0206"/>
    <w:rsid w:val="001D36A5"/>
    <w:rsid w:val="001D5571"/>
    <w:rsid w:val="001D6243"/>
    <w:rsid w:val="001D76DF"/>
    <w:rsid w:val="001D7A7E"/>
    <w:rsid w:val="001E0933"/>
    <w:rsid w:val="001E16C5"/>
    <w:rsid w:val="001E1881"/>
    <w:rsid w:val="001E25FF"/>
    <w:rsid w:val="001E2626"/>
    <w:rsid w:val="001E431A"/>
    <w:rsid w:val="001E5670"/>
    <w:rsid w:val="001E704D"/>
    <w:rsid w:val="001F64D3"/>
    <w:rsid w:val="001F6501"/>
    <w:rsid w:val="00200DB0"/>
    <w:rsid w:val="00201262"/>
    <w:rsid w:val="002013C1"/>
    <w:rsid w:val="0020204D"/>
    <w:rsid w:val="00202EA7"/>
    <w:rsid w:val="00214F61"/>
    <w:rsid w:val="00214FC5"/>
    <w:rsid w:val="00215274"/>
    <w:rsid w:val="0021714B"/>
    <w:rsid w:val="00217BCE"/>
    <w:rsid w:val="00217D75"/>
    <w:rsid w:val="00225F52"/>
    <w:rsid w:val="0023013B"/>
    <w:rsid w:val="00231366"/>
    <w:rsid w:val="00233093"/>
    <w:rsid w:val="00235425"/>
    <w:rsid w:val="00240C4F"/>
    <w:rsid w:val="002413A6"/>
    <w:rsid w:val="0024178F"/>
    <w:rsid w:val="002448A4"/>
    <w:rsid w:val="002501EA"/>
    <w:rsid w:val="00252638"/>
    <w:rsid w:val="002526C2"/>
    <w:rsid w:val="00252977"/>
    <w:rsid w:val="00256901"/>
    <w:rsid w:val="00256C12"/>
    <w:rsid w:val="00257B00"/>
    <w:rsid w:val="0026044B"/>
    <w:rsid w:val="00262F6A"/>
    <w:rsid w:val="00264B45"/>
    <w:rsid w:val="00265343"/>
    <w:rsid w:val="002675F8"/>
    <w:rsid w:val="00270915"/>
    <w:rsid w:val="00272E49"/>
    <w:rsid w:val="002763D9"/>
    <w:rsid w:val="002764AE"/>
    <w:rsid w:val="00276915"/>
    <w:rsid w:val="00277239"/>
    <w:rsid w:val="00280F2B"/>
    <w:rsid w:val="00280FED"/>
    <w:rsid w:val="00283247"/>
    <w:rsid w:val="002865D8"/>
    <w:rsid w:val="002869A6"/>
    <w:rsid w:val="002907B7"/>
    <w:rsid w:val="00293357"/>
    <w:rsid w:val="0029553A"/>
    <w:rsid w:val="00295DBE"/>
    <w:rsid w:val="002A0F26"/>
    <w:rsid w:val="002A3263"/>
    <w:rsid w:val="002A6DBF"/>
    <w:rsid w:val="002B1CCB"/>
    <w:rsid w:val="002B2B18"/>
    <w:rsid w:val="002B4FA1"/>
    <w:rsid w:val="002B621D"/>
    <w:rsid w:val="002B62F8"/>
    <w:rsid w:val="002C0478"/>
    <w:rsid w:val="002C1E9D"/>
    <w:rsid w:val="002C63E3"/>
    <w:rsid w:val="002C66F8"/>
    <w:rsid w:val="002D0F4A"/>
    <w:rsid w:val="002D3CAC"/>
    <w:rsid w:val="002D5EE8"/>
    <w:rsid w:val="002D6739"/>
    <w:rsid w:val="002D7FB2"/>
    <w:rsid w:val="002E0071"/>
    <w:rsid w:val="002E1AEC"/>
    <w:rsid w:val="002E2FD5"/>
    <w:rsid w:val="002E3B7D"/>
    <w:rsid w:val="002E3E0B"/>
    <w:rsid w:val="002E68D8"/>
    <w:rsid w:val="002E6F4C"/>
    <w:rsid w:val="002F0EA0"/>
    <w:rsid w:val="002F1F26"/>
    <w:rsid w:val="002F2D55"/>
    <w:rsid w:val="002F2ECC"/>
    <w:rsid w:val="002F3A77"/>
    <w:rsid w:val="002F3F6E"/>
    <w:rsid w:val="002F4854"/>
    <w:rsid w:val="002F57F4"/>
    <w:rsid w:val="002F723E"/>
    <w:rsid w:val="0030052A"/>
    <w:rsid w:val="00300687"/>
    <w:rsid w:val="00300DF1"/>
    <w:rsid w:val="0030257F"/>
    <w:rsid w:val="00303754"/>
    <w:rsid w:val="0030439B"/>
    <w:rsid w:val="00307B08"/>
    <w:rsid w:val="00310C12"/>
    <w:rsid w:val="0031105D"/>
    <w:rsid w:val="00313ABF"/>
    <w:rsid w:val="00322805"/>
    <w:rsid w:val="003240CC"/>
    <w:rsid w:val="003251AE"/>
    <w:rsid w:val="00327C4A"/>
    <w:rsid w:val="003305E5"/>
    <w:rsid w:val="00331ED0"/>
    <w:rsid w:val="00332ACA"/>
    <w:rsid w:val="0033730A"/>
    <w:rsid w:val="0033780C"/>
    <w:rsid w:val="00340992"/>
    <w:rsid w:val="0034163E"/>
    <w:rsid w:val="0034426B"/>
    <w:rsid w:val="003459BC"/>
    <w:rsid w:val="00346B4C"/>
    <w:rsid w:val="00347A66"/>
    <w:rsid w:val="0035041E"/>
    <w:rsid w:val="00353172"/>
    <w:rsid w:val="003561D0"/>
    <w:rsid w:val="003567CC"/>
    <w:rsid w:val="00356EF2"/>
    <w:rsid w:val="00362631"/>
    <w:rsid w:val="00363C63"/>
    <w:rsid w:val="00363E21"/>
    <w:rsid w:val="00366F49"/>
    <w:rsid w:val="00367CC4"/>
    <w:rsid w:val="003714F6"/>
    <w:rsid w:val="00371F35"/>
    <w:rsid w:val="003733AD"/>
    <w:rsid w:val="003741B5"/>
    <w:rsid w:val="00374327"/>
    <w:rsid w:val="00377B60"/>
    <w:rsid w:val="00381040"/>
    <w:rsid w:val="00381673"/>
    <w:rsid w:val="00381728"/>
    <w:rsid w:val="00382DF7"/>
    <w:rsid w:val="00386382"/>
    <w:rsid w:val="00393030"/>
    <w:rsid w:val="00395C79"/>
    <w:rsid w:val="003A16CE"/>
    <w:rsid w:val="003A1F93"/>
    <w:rsid w:val="003A2807"/>
    <w:rsid w:val="003A339A"/>
    <w:rsid w:val="003A5BF4"/>
    <w:rsid w:val="003A5E08"/>
    <w:rsid w:val="003B137D"/>
    <w:rsid w:val="003B6FD7"/>
    <w:rsid w:val="003C3A9A"/>
    <w:rsid w:val="003C5D23"/>
    <w:rsid w:val="003D069D"/>
    <w:rsid w:val="003D2C47"/>
    <w:rsid w:val="003D4165"/>
    <w:rsid w:val="003D529C"/>
    <w:rsid w:val="003E0839"/>
    <w:rsid w:val="003E1CB1"/>
    <w:rsid w:val="003E1DE1"/>
    <w:rsid w:val="003E3C93"/>
    <w:rsid w:val="003E704F"/>
    <w:rsid w:val="003E7758"/>
    <w:rsid w:val="003E778C"/>
    <w:rsid w:val="003E780C"/>
    <w:rsid w:val="003F0806"/>
    <w:rsid w:val="003F1EAE"/>
    <w:rsid w:val="003F351D"/>
    <w:rsid w:val="003F3C0F"/>
    <w:rsid w:val="003F5769"/>
    <w:rsid w:val="003F6537"/>
    <w:rsid w:val="004008D4"/>
    <w:rsid w:val="004028F7"/>
    <w:rsid w:val="0040399C"/>
    <w:rsid w:val="00405820"/>
    <w:rsid w:val="004071F9"/>
    <w:rsid w:val="0041269D"/>
    <w:rsid w:val="00415FCF"/>
    <w:rsid w:val="00417CAC"/>
    <w:rsid w:val="004202DD"/>
    <w:rsid w:val="004214D3"/>
    <w:rsid w:val="00422958"/>
    <w:rsid w:val="004246A4"/>
    <w:rsid w:val="0042560F"/>
    <w:rsid w:val="004268AB"/>
    <w:rsid w:val="004303BF"/>
    <w:rsid w:val="00430560"/>
    <w:rsid w:val="004305EA"/>
    <w:rsid w:val="00430709"/>
    <w:rsid w:val="00433A8C"/>
    <w:rsid w:val="00433C6A"/>
    <w:rsid w:val="0044021D"/>
    <w:rsid w:val="004418EC"/>
    <w:rsid w:val="004453FC"/>
    <w:rsid w:val="00446054"/>
    <w:rsid w:val="0044624A"/>
    <w:rsid w:val="004473D1"/>
    <w:rsid w:val="004479CF"/>
    <w:rsid w:val="00454DF2"/>
    <w:rsid w:val="004551F9"/>
    <w:rsid w:val="0045527C"/>
    <w:rsid w:val="004555F2"/>
    <w:rsid w:val="0045609D"/>
    <w:rsid w:val="00460788"/>
    <w:rsid w:val="0046097E"/>
    <w:rsid w:val="00461513"/>
    <w:rsid w:val="00461E02"/>
    <w:rsid w:val="00462774"/>
    <w:rsid w:val="00462AED"/>
    <w:rsid w:val="004646C7"/>
    <w:rsid w:val="00464B9D"/>
    <w:rsid w:val="00466BDD"/>
    <w:rsid w:val="004740A5"/>
    <w:rsid w:val="00475F4A"/>
    <w:rsid w:val="0047661E"/>
    <w:rsid w:val="00480174"/>
    <w:rsid w:val="004820C3"/>
    <w:rsid w:val="00482E17"/>
    <w:rsid w:val="00484397"/>
    <w:rsid w:val="0048648D"/>
    <w:rsid w:val="00486678"/>
    <w:rsid w:val="0048680F"/>
    <w:rsid w:val="00492968"/>
    <w:rsid w:val="00492C3F"/>
    <w:rsid w:val="0049473D"/>
    <w:rsid w:val="00497981"/>
    <w:rsid w:val="004A1303"/>
    <w:rsid w:val="004A3FA4"/>
    <w:rsid w:val="004A5C22"/>
    <w:rsid w:val="004B2AE2"/>
    <w:rsid w:val="004B3561"/>
    <w:rsid w:val="004B5CB8"/>
    <w:rsid w:val="004B5E3F"/>
    <w:rsid w:val="004B5F30"/>
    <w:rsid w:val="004B625D"/>
    <w:rsid w:val="004B7EA4"/>
    <w:rsid w:val="004C050A"/>
    <w:rsid w:val="004C1221"/>
    <w:rsid w:val="004C3E82"/>
    <w:rsid w:val="004C7B6D"/>
    <w:rsid w:val="004D1CAA"/>
    <w:rsid w:val="004D2610"/>
    <w:rsid w:val="004D2B3C"/>
    <w:rsid w:val="004D5570"/>
    <w:rsid w:val="004D5BB6"/>
    <w:rsid w:val="004D5E59"/>
    <w:rsid w:val="004D7FA4"/>
    <w:rsid w:val="004E0619"/>
    <w:rsid w:val="004E0EA7"/>
    <w:rsid w:val="004E1934"/>
    <w:rsid w:val="004E2450"/>
    <w:rsid w:val="004E282D"/>
    <w:rsid w:val="004E4155"/>
    <w:rsid w:val="004E4F6D"/>
    <w:rsid w:val="004E5047"/>
    <w:rsid w:val="004E79AD"/>
    <w:rsid w:val="004F2528"/>
    <w:rsid w:val="004F25D0"/>
    <w:rsid w:val="004F4777"/>
    <w:rsid w:val="004F4920"/>
    <w:rsid w:val="004F4A06"/>
    <w:rsid w:val="004F5E57"/>
    <w:rsid w:val="004F65C0"/>
    <w:rsid w:val="00502B48"/>
    <w:rsid w:val="005044B9"/>
    <w:rsid w:val="00504F6E"/>
    <w:rsid w:val="00505D54"/>
    <w:rsid w:val="00507208"/>
    <w:rsid w:val="0051083D"/>
    <w:rsid w:val="00516364"/>
    <w:rsid w:val="0051702B"/>
    <w:rsid w:val="0051773F"/>
    <w:rsid w:val="00520958"/>
    <w:rsid w:val="00531525"/>
    <w:rsid w:val="00533F31"/>
    <w:rsid w:val="0053419F"/>
    <w:rsid w:val="00535E91"/>
    <w:rsid w:val="005377FF"/>
    <w:rsid w:val="005415A1"/>
    <w:rsid w:val="00543A92"/>
    <w:rsid w:val="00543D29"/>
    <w:rsid w:val="00543F5A"/>
    <w:rsid w:val="00544132"/>
    <w:rsid w:val="00544733"/>
    <w:rsid w:val="005477A8"/>
    <w:rsid w:val="00551866"/>
    <w:rsid w:val="00552B2F"/>
    <w:rsid w:val="00552B7A"/>
    <w:rsid w:val="00553334"/>
    <w:rsid w:val="00553DD7"/>
    <w:rsid w:val="00554158"/>
    <w:rsid w:val="0055457F"/>
    <w:rsid w:val="00554F1D"/>
    <w:rsid w:val="005564C4"/>
    <w:rsid w:val="00556B02"/>
    <w:rsid w:val="00556DBD"/>
    <w:rsid w:val="00557BF4"/>
    <w:rsid w:val="00565A9A"/>
    <w:rsid w:val="00571BF9"/>
    <w:rsid w:val="00571CEF"/>
    <w:rsid w:val="00573256"/>
    <w:rsid w:val="00575A70"/>
    <w:rsid w:val="00576A50"/>
    <w:rsid w:val="00581D41"/>
    <w:rsid w:val="00583C34"/>
    <w:rsid w:val="0058687B"/>
    <w:rsid w:val="005874A8"/>
    <w:rsid w:val="0058791C"/>
    <w:rsid w:val="00592206"/>
    <w:rsid w:val="0059384F"/>
    <w:rsid w:val="00593B0A"/>
    <w:rsid w:val="00593E97"/>
    <w:rsid w:val="00594DFF"/>
    <w:rsid w:val="00595089"/>
    <w:rsid w:val="005A14DE"/>
    <w:rsid w:val="005A1A8D"/>
    <w:rsid w:val="005A25C9"/>
    <w:rsid w:val="005A4175"/>
    <w:rsid w:val="005A6E67"/>
    <w:rsid w:val="005A789C"/>
    <w:rsid w:val="005B1164"/>
    <w:rsid w:val="005B24B2"/>
    <w:rsid w:val="005B2F1A"/>
    <w:rsid w:val="005B64C4"/>
    <w:rsid w:val="005B65D8"/>
    <w:rsid w:val="005C25E2"/>
    <w:rsid w:val="005C3110"/>
    <w:rsid w:val="005C46A2"/>
    <w:rsid w:val="005C52D6"/>
    <w:rsid w:val="005C5C32"/>
    <w:rsid w:val="005C7C0B"/>
    <w:rsid w:val="005C7D11"/>
    <w:rsid w:val="005D06A1"/>
    <w:rsid w:val="005D0D9E"/>
    <w:rsid w:val="005D1B69"/>
    <w:rsid w:val="005D1F9C"/>
    <w:rsid w:val="005D2396"/>
    <w:rsid w:val="005D4B77"/>
    <w:rsid w:val="005D577E"/>
    <w:rsid w:val="005E2349"/>
    <w:rsid w:val="005E3543"/>
    <w:rsid w:val="005E46CE"/>
    <w:rsid w:val="005E650A"/>
    <w:rsid w:val="005E7359"/>
    <w:rsid w:val="005E739F"/>
    <w:rsid w:val="005E7FF2"/>
    <w:rsid w:val="005F05A4"/>
    <w:rsid w:val="005F27A3"/>
    <w:rsid w:val="005F27A7"/>
    <w:rsid w:val="005F2C74"/>
    <w:rsid w:val="005F34D5"/>
    <w:rsid w:val="005F3AE2"/>
    <w:rsid w:val="005F4723"/>
    <w:rsid w:val="005F774E"/>
    <w:rsid w:val="005F7D5D"/>
    <w:rsid w:val="00600445"/>
    <w:rsid w:val="00603AD6"/>
    <w:rsid w:val="00604739"/>
    <w:rsid w:val="0060725A"/>
    <w:rsid w:val="00607B26"/>
    <w:rsid w:val="00610A0D"/>
    <w:rsid w:val="00610CF5"/>
    <w:rsid w:val="0061197C"/>
    <w:rsid w:val="006122EA"/>
    <w:rsid w:val="00614777"/>
    <w:rsid w:val="0061516E"/>
    <w:rsid w:val="006166DD"/>
    <w:rsid w:val="00617087"/>
    <w:rsid w:val="00620883"/>
    <w:rsid w:val="00620E56"/>
    <w:rsid w:val="00622445"/>
    <w:rsid w:val="00622981"/>
    <w:rsid w:val="00622C08"/>
    <w:rsid w:val="00624790"/>
    <w:rsid w:val="006247AD"/>
    <w:rsid w:val="00632F9E"/>
    <w:rsid w:val="00634EE6"/>
    <w:rsid w:val="0063510F"/>
    <w:rsid w:val="006355F5"/>
    <w:rsid w:val="006365B3"/>
    <w:rsid w:val="00641A56"/>
    <w:rsid w:val="0064244F"/>
    <w:rsid w:val="00642732"/>
    <w:rsid w:val="00642754"/>
    <w:rsid w:val="00643E11"/>
    <w:rsid w:val="006441AE"/>
    <w:rsid w:val="00644A24"/>
    <w:rsid w:val="006527BA"/>
    <w:rsid w:val="00654EBF"/>
    <w:rsid w:val="00655B4F"/>
    <w:rsid w:val="00660EED"/>
    <w:rsid w:val="006625D3"/>
    <w:rsid w:val="00663F95"/>
    <w:rsid w:val="00664491"/>
    <w:rsid w:val="00665C1F"/>
    <w:rsid w:val="00666666"/>
    <w:rsid w:val="00667614"/>
    <w:rsid w:val="00667F4C"/>
    <w:rsid w:val="006713E6"/>
    <w:rsid w:val="00674E8B"/>
    <w:rsid w:val="00676161"/>
    <w:rsid w:val="00677C4F"/>
    <w:rsid w:val="00681A89"/>
    <w:rsid w:val="00681BCE"/>
    <w:rsid w:val="006825F5"/>
    <w:rsid w:val="00683241"/>
    <w:rsid w:val="00687476"/>
    <w:rsid w:val="0069281F"/>
    <w:rsid w:val="006975DD"/>
    <w:rsid w:val="006A1221"/>
    <w:rsid w:val="006A1FF4"/>
    <w:rsid w:val="006A23A9"/>
    <w:rsid w:val="006A3A84"/>
    <w:rsid w:val="006A437D"/>
    <w:rsid w:val="006A5196"/>
    <w:rsid w:val="006A782B"/>
    <w:rsid w:val="006B6B4E"/>
    <w:rsid w:val="006C3490"/>
    <w:rsid w:val="006C3B80"/>
    <w:rsid w:val="006D0F28"/>
    <w:rsid w:val="006D189E"/>
    <w:rsid w:val="006D3EBE"/>
    <w:rsid w:val="006D3FE0"/>
    <w:rsid w:val="006D40E6"/>
    <w:rsid w:val="006D44AC"/>
    <w:rsid w:val="006D5140"/>
    <w:rsid w:val="006D7F86"/>
    <w:rsid w:val="006E3484"/>
    <w:rsid w:val="006E4C42"/>
    <w:rsid w:val="006E5D41"/>
    <w:rsid w:val="006F0E94"/>
    <w:rsid w:val="006F1531"/>
    <w:rsid w:val="006F1754"/>
    <w:rsid w:val="006F19E0"/>
    <w:rsid w:val="006F428C"/>
    <w:rsid w:val="006F4E7E"/>
    <w:rsid w:val="006F78FF"/>
    <w:rsid w:val="00700577"/>
    <w:rsid w:val="00701D33"/>
    <w:rsid w:val="00704336"/>
    <w:rsid w:val="007069AB"/>
    <w:rsid w:val="007069C5"/>
    <w:rsid w:val="00706E8B"/>
    <w:rsid w:val="00710F2B"/>
    <w:rsid w:val="00712824"/>
    <w:rsid w:val="00713575"/>
    <w:rsid w:val="0072032E"/>
    <w:rsid w:val="0072036B"/>
    <w:rsid w:val="00720C46"/>
    <w:rsid w:val="007231A7"/>
    <w:rsid w:val="00723A2B"/>
    <w:rsid w:val="00725168"/>
    <w:rsid w:val="007252AC"/>
    <w:rsid w:val="00730EFB"/>
    <w:rsid w:val="00731080"/>
    <w:rsid w:val="007335AC"/>
    <w:rsid w:val="00735D46"/>
    <w:rsid w:val="00735F1B"/>
    <w:rsid w:val="007409C7"/>
    <w:rsid w:val="00741A0F"/>
    <w:rsid w:val="00744C7C"/>
    <w:rsid w:val="00744FAD"/>
    <w:rsid w:val="007472FC"/>
    <w:rsid w:val="007517A9"/>
    <w:rsid w:val="007541CD"/>
    <w:rsid w:val="00754BEF"/>
    <w:rsid w:val="00755116"/>
    <w:rsid w:val="00760004"/>
    <w:rsid w:val="00763EB3"/>
    <w:rsid w:val="00764676"/>
    <w:rsid w:val="0076548B"/>
    <w:rsid w:val="00765E0B"/>
    <w:rsid w:val="00766179"/>
    <w:rsid w:val="007665A1"/>
    <w:rsid w:val="00766DA9"/>
    <w:rsid w:val="007676F7"/>
    <w:rsid w:val="00767CAB"/>
    <w:rsid w:val="00771040"/>
    <w:rsid w:val="00771DA5"/>
    <w:rsid w:val="00772987"/>
    <w:rsid w:val="00773F8D"/>
    <w:rsid w:val="0077664A"/>
    <w:rsid w:val="00776E92"/>
    <w:rsid w:val="007806F3"/>
    <w:rsid w:val="00781390"/>
    <w:rsid w:val="00781C86"/>
    <w:rsid w:val="0078317A"/>
    <w:rsid w:val="00784058"/>
    <w:rsid w:val="00784DE9"/>
    <w:rsid w:val="007869B1"/>
    <w:rsid w:val="00787EC8"/>
    <w:rsid w:val="007955F0"/>
    <w:rsid w:val="00795D40"/>
    <w:rsid w:val="007A0E1D"/>
    <w:rsid w:val="007A209D"/>
    <w:rsid w:val="007A366F"/>
    <w:rsid w:val="007A567C"/>
    <w:rsid w:val="007A5B0E"/>
    <w:rsid w:val="007B1FFA"/>
    <w:rsid w:val="007B579B"/>
    <w:rsid w:val="007B67AB"/>
    <w:rsid w:val="007B6A13"/>
    <w:rsid w:val="007C1F81"/>
    <w:rsid w:val="007C24FF"/>
    <w:rsid w:val="007C5B9C"/>
    <w:rsid w:val="007C7D3B"/>
    <w:rsid w:val="007D11CD"/>
    <w:rsid w:val="007D1DAC"/>
    <w:rsid w:val="007D1FE0"/>
    <w:rsid w:val="007E3195"/>
    <w:rsid w:val="007E690A"/>
    <w:rsid w:val="007E7992"/>
    <w:rsid w:val="007F0157"/>
    <w:rsid w:val="007F0287"/>
    <w:rsid w:val="007F16F3"/>
    <w:rsid w:val="007F33D4"/>
    <w:rsid w:val="007F3A72"/>
    <w:rsid w:val="007F4810"/>
    <w:rsid w:val="007F5FB8"/>
    <w:rsid w:val="008024D2"/>
    <w:rsid w:val="00802FFD"/>
    <w:rsid w:val="00806629"/>
    <w:rsid w:val="00806FCA"/>
    <w:rsid w:val="008102F1"/>
    <w:rsid w:val="0081103B"/>
    <w:rsid w:val="008113FD"/>
    <w:rsid w:val="008124CD"/>
    <w:rsid w:val="00814B31"/>
    <w:rsid w:val="00814D5A"/>
    <w:rsid w:val="0081681C"/>
    <w:rsid w:val="00821182"/>
    <w:rsid w:val="0082200E"/>
    <w:rsid w:val="008234EF"/>
    <w:rsid w:val="00823F52"/>
    <w:rsid w:val="008240BF"/>
    <w:rsid w:val="008263CD"/>
    <w:rsid w:val="008266C7"/>
    <w:rsid w:val="00826999"/>
    <w:rsid w:val="008313F4"/>
    <w:rsid w:val="00831FC9"/>
    <w:rsid w:val="008326CF"/>
    <w:rsid w:val="00834225"/>
    <w:rsid w:val="00840219"/>
    <w:rsid w:val="008408C7"/>
    <w:rsid w:val="00841F9E"/>
    <w:rsid w:val="00841FBE"/>
    <w:rsid w:val="00844532"/>
    <w:rsid w:val="00845C25"/>
    <w:rsid w:val="00856BBD"/>
    <w:rsid w:val="00857B36"/>
    <w:rsid w:val="00863152"/>
    <w:rsid w:val="00863E20"/>
    <w:rsid w:val="00864D4A"/>
    <w:rsid w:val="00870519"/>
    <w:rsid w:val="00872176"/>
    <w:rsid w:val="008733D4"/>
    <w:rsid w:val="00873C8E"/>
    <w:rsid w:val="00876577"/>
    <w:rsid w:val="00877C2B"/>
    <w:rsid w:val="00881AFA"/>
    <w:rsid w:val="00882353"/>
    <w:rsid w:val="00883181"/>
    <w:rsid w:val="00883782"/>
    <w:rsid w:val="00883A6D"/>
    <w:rsid w:val="008855EA"/>
    <w:rsid w:val="0088618E"/>
    <w:rsid w:val="008868FC"/>
    <w:rsid w:val="00886C3F"/>
    <w:rsid w:val="0089013E"/>
    <w:rsid w:val="00891513"/>
    <w:rsid w:val="008915AD"/>
    <w:rsid w:val="008918F5"/>
    <w:rsid w:val="00891C1A"/>
    <w:rsid w:val="0089255F"/>
    <w:rsid w:val="0089279B"/>
    <w:rsid w:val="00892AE3"/>
    <w:rsid w:val="00892DBC"/>
    <w:rsid w:val="00893AF9"/>
    <w:rsid w:val="00895F0B"/>
    <w:rsid w:val="008960C0"/>
    <w:rsid w:val="008970FA"/>
    <w:rsid w:val="008A0951"/>
    <w:rsid w:val="008A1261"/>
    <w:rsid w:val="008A12EB"/>
    <w:rsid w:val="008A1370"/>
    <w:rsid w:val="008A15CA"/>
    <w:rsid w:val="008A2FDB"/>
    <w:rsid w:val="008A50A1"/>
    <w:rsid w:val="008B042E"/>
    <w:rsid w:val="008B33B8"/>
    <w:rsid w:val="008B34E8"/>
    <w:rsid w:val="008B44B5"/>
    <w:rsid w:val="008C14C5"/>
    <w:rsid w:val="008C2D4C"/>
    <w:rsid w:val="008C3566"/>
    <w:rsid w:val="008C3C96"/>
    <w:rsid w:val="008C3D23"/>
    <w:rsid w:val="008C4B7B"/>
    <w:rsid w:val="008C56B6"/>
    <w:rsid w:val="008C6398"/>
    <w:rsid w:val="008C6C90"/>
    <w:rsid w:val="008D1528"/>
    <w:rsid w:val="008D2581"/>
    <w:rsid w:val="008D41D6"/>
    <w:rsid w:val="008D4C73"/>
    <w:rsid w:val="008D587C"/>
    <w:rsid w:val="008E1479"/>
    <w:rsid w:val="008E1EE4"/>
    <w:rsid w:val="008E2BA7"/>
    <w:rsid w:val="008F0EC0"/>
    <w:rsid w:val="008F13C0"/>
    <w:rsid w:val="008F185A"/>
    <w:rsid w:val="008F2459"/>
    <w:rsid w:val="008F4902"/>
    <w:rsid w:val="0090151F"/>
    <w:rsid w:val="009028E0"/>
    <w:rsid w:val="00904859"/>
    <w:rsid w:val="0090613D"/>
    <w:rsid w:val="00906A28"/>
    <w:rsid w:val="00907BB1"/>
    <w:rsid w:val="00910BF5"/>
    <w:rsid w:val="00911E2C"/>
    <w:rsid w:val="0091566D"/>
    <w:rsid w:val="00915A3C"/>
    <w:rsid w:val="009169A0"/>
    <w:rsid w:val="00916C93"/>
    <w:rsid w:val="009177F9"/>
    <w:rsid w:val="009179F9"/>
    <w:rsid w:val="009201A4"/>
    <w:rsid w:val="00921132"/>
    <w:rsid w:val="00921763"/>
    <w:rsid w:val="009217D6"/>
    <w:rsid w:val="0092363A"/>
    <w:rsid w:val="00924589"/>
    <w:rsid w:val="00925FD4"/>
    <w:rsid w:val="00926396"/>
    <w:rsid w:val="00926A2E"/>
    <w:rsid w:val="00927354"/>
    <w:rsid w:val="00927B68"/>
    <w:rsid w:val="00927E36"/>
    <w:rsid w:val="00930B69"/>
    <w:rsid w:val="00931383"/>
    <w:rsid w:val="00931582"/>
    <w:rsid w:val="009320B6"/>
    <w:rsid w:val="009334EC"/>
    <w:rsid w:val="00934DE0"/>
    <w:rsid w:val="00935C95"/>
    <w:rsid w:val="00935D67"/>
    <w:rsid w:val="00941A6E"/>
    <w:rsid w:val="0094346D"/>
    <w:rsid w:val="0094565E"/>
    <w:rsid w:val="00947007"/>
    <w:rsid w:val="00952B77"/>
    <w:rsid w:val="00954744"/>
    <w:rsid w:val="00961D5F"/>
    <w:rsid w:val="00966283"/>
    <w:rsid w:val="009678A5"/>
    <w:rsid w:val="009705AB"/>
    <w:rsid w:val="00970E5D"/>
    <w:rsid w:val="009718C0"/>
    <w:rsid w:val="00971A58"/>
    <w:rsid w:val="00974B1D"/>
    <w:rsid w:val="00974D70"/>
    <w:rsid w:val="00976837"/>
    <w:rsid w:val="00977625"/>
    <w:rsid w:val="00981BD7"/>
    <w:rsid w:val="00982485"/>
    <w:rsid w:val="009920A3"/>
    <w:rsid w:val="00993724"/>
    <w:rsid w:val="0099759F"/>
    <w:rsid w:val="009A0674"/>
    <w:rsid w:val="009A0DB7"/>
    <w:rsid w:val="009A0F32"/>
    <w:rsid w:val="009A1BDA"/>
    <w:rsid w:val="009A252C"/>
    <w:rsid w:val="009A38B8"/>
    <w:rsid w:val="009A5BAE"/>
    <w:rsid w:val="009A5CFA"/>
    <w:rsid w:val="009A7DE8"/>
    <w:rsid w:val="009B2130"/>
    <w:rsid w:val="009B22C7"/>
    <w:rsid w:val="009B3115"/>
    <w:rsid w:val="009B5EE6"/>
    <w:rsid w:val="009B7F17"/>
    <w:rsid w:val="009B7F3A"/>
    <w:rsid w:val="009C21E6"/>
    <w:rsid w:val="009C2389"/>
    <w:rsid w:val="009C2403"/>
    <w:rsid w:val="009C25BD"/>
    <w:rsid w:val="009C5A57"/>
    <w:rsid w:val="009D0741"/>
    <w:rsid w:val="009D0775"/>
    <w:rsid w:val="009D2472"/>
    <w:rsid w:val="009D2607"/>
    <w:rsid w:val="009D5190"/>
    <w:rsid w:val="009D6083"/>
    <w:rsid w:val="009E1005"/>
    <w:rsid w:val="009E36BF"/>
    <w:rsid w:val="009E4568"/>
    <w:rsid w:val="009E514D"/>
    <w:rsid w:val="009E51FE"/>
    <w:rsid w:val="009E539A"/>
    <w:rsid w:val="009E6A6F"/>
    <w:rsid w:val="009F0B5A"/>
    <w:rsid w:val="009F5905"/>
    <w:rsid w:val="00A0129E"/>
    <w:rsid w:val="00A01F44"/>
    <w:rsid w:val="00A03DF4"/>
    <w:rsid w:val="00A04688"/>
    <w:rsid w:val="00A05934"/>
    <w:rsid w:val="00A06D8F"/>
    <w:rsid w:val="00A0777F"/>
    <w:rsid w:val="00A100D9"/>
    <w:rsid w:val="00A10B18"/>
    <w:rsid w:val="00A13C71"/>
    <w:rsid w:val="00A1606F"/>
    <w:rsid w:val="00A234BA"/>
    <w:rsid w:val="00A252F7"/>
    <w:rsid w:val="00A2590B"/>
    <w:rsid w:val="00A26205"/>
    <w:rsid w:val="00A2664F"/>
    <w:rsid w:val="00A26B03"/>
    <w:rsid w:val="00A3059B"/>
    <w:rsid w:val="00A3269D"/>
    <w:rsid w:val="00A3559E"/>
    <w:rsid w:val="00A36035"/>
    <w:rsid w:val="00A36AC1"/>
    <w:rsid w:val="00A40E4B"/>
    <w:rsid w:val="00A41EF0"/>
    <w:rsid w:val="00A4573A"/>
    <w:rsid w:val="00A50195"/>
    <w:rsid w:val="00A54A60"/>
    <w:rsid w:val="00A57275"/>
    <w:rsid w:val="00A573C4"/>
    <w:rsid w:val="00A62F6D"/>
    <w:rsid w:val="00A63862"/>
    <w:rsid w:val="00A67104"/>
    <w:rsid w:val="00A701CF"/>
    <w:rsid w:val="00A70FDF"/>
    <w:rsid w:val="00A725AA"/>
    <w:rsid w:val="00A7482A"/>
    <w:rsid w:val="00A74AD1"/>
    <w:rsid w:val="00A752C0"/>
    <w:rsid w:val="00A819A6"/>
    <w:rsid w:val="00A81D8C"/>
    <w:rsid w:val="00A81F6A"/>
    <w:rsid w:val="00A82118"/>
    <w:rsid w:val="00A83F62"/>
    <w:rsid w:val="00A862B6"/>
    <w:rsid w:val="00A87AAB"/>
    <w:rsid w:val="00A87C89"/>
    <w:rsid w:val="00A90F08"/>
    <w:rsid w:val="00A9202E"/>
    <w:rsid w:val="00A92892"/>
    <w:rsid w:val="00A94350"/>
    <w:rsid w:val="00A9493E"/>
    <w:rsid w:val="00A95114"/>
    <w:rsid w:val="00A9616B"/>
    <w:rsid w:val="00A964A1"/>
    <w:rsid w:val="00A9653B"/>
    <w:rsid w:val="00A96C05"/>
    <w:rsid w:val="00A971E5"/>
    <w:rsid w:val="00A97412"/>
    <w:rsid w:val="00A97DE9"/>
    <w:rsid w:val="00AA0B5A"/>
    <w:rsid w:val="00AA3CF3"/>
    <w:rsid w:val="00AA59A3"/>
    <w:rsid w:val="00AA5CA5"/>
    <w:rsid w:val="00AA6505"/>
    <w:rsid w:val="00AA7154"/>
    <w:rsid w:val="00AB0360"/>
    <w:rsid w:val="00AB1A65"/>
    <w:rsid w:val="00AB2E27"/>
    <w:rsid w:val="00AB3852"/>
    <w:rsid w:val="00AB3DB3"/>
    <w:rsid w:val="00AB43C5"/>
    <w:rsid w:val="00AB5D2A"/>
    <w:rsid w:val="00AB62AF"/>
    <w:rsid w:val="00AB6657"/>
    <w:rsid w:val="00AC16A0"/>
    <w:rsid w:val="00AC3911"/>
    <w:rsid w:val="00AC3ADE"/>
    <w:rsid w:val="00AC47EE"/>
    <w:rsid w:val="00AC4C58"/>
    <w:rsid w:val="00AC6AF7"/>
    <w:rsid w:val="00AC78E9"/>
    <w:rsid w:val="00AD1296"/>
    <w:rsid w:val="00AD26DC"/>
    <w:rsid w:val="00AD297A"/>
    <w:rsid w:val="00AD5404"/>
    <w:rsid w:val="00AD69CA"/>
    <w:rsid w:val="00AD77E9"/>
    <w:rsid w:val="00AE086D"/>
    <w:rsid w:val="00AE2B3C"/>
    <w:rsid w:val="00AE4876"/>
    <w:rsid w:val="00AE55E3"/>
    <w:rsid w:val="00AE7CF7"/>
    <w:rsid w:val="00AF144D"/>
    <w:rsid w:val="00AF25EC"/>
    <w:rsid w:val="00AF35C2"/>
    <w:rsid w:val="00AF4CDB"/>
    <w:rsid w:val="00AF619D"/>
    <w:rsid w:val="00AF76DB"/>
    <w:rsid w:val="00B00383"/>
    <w:rsid w:val="00B00603"/>
    <w:rsid w:val="00B00798"/>
    <w:rsid w:val="00B05A68"/>
    <w:rsid w:val="00B07072"/>
    <w:rsid w:val="00B1003E"/>
    <w:rsid w:val="00B101E6"/>
    <w:rsid w:val="00B10B8A"/>
    <w:rsid w:val="00B16948"/>
    <w:rsid w:val="00B20EBC"/>
    <w:rsid w:val="00B2148D"/>
    <w:rsid w:val="00B25538"/>
    <w:rsid w:val="00B3061A"/>
    <w:rsid w:val="00B309DA"/>
    <w:rsid w:val="00B32D7B"/>
    <w:rsid w:val="00B34D3E"/>
    <w:rsid w:val="00B35338"/>
    <w:rsid w:val="00B3648B"/>
    <w:rsid w:val="00B43DCB"/>
    <w:rsid w:val="00B43F61"/>
    <w:rsid w:val="00B4790C"/>
    <w:rsid w:val="00B47E2F"/>
    <w:rsid w:val="00B53335"/>
    <w:rsid w:val="00B577F7"/>
    <w:rsid w:val="00B57B3E"/>
    <w:rsid w:val="00B604D7"/>
    <w:rsid w:val="00B6204F"/>
    <w:rsid w:val="00B62C83"/>
    <w:rsid w:val="00B652AC"/>
    <w:rsid w:val="00B65CC9"/>
    <w:rsid w:val="00B71E8F"/>
    <w:rsid w:val="00B72078"/>
    <w:rsid w:val="00B7404D"/>
    <w:rsid w:val="00B74074"/>
    <w:rsid w:val="00B759C5"/>
    <w:rsid w:val="00B7696E"/>
    <w:rsid w:val="00B7791C"/>
    <w:rsid w:val="00B831AD"/>
    <w:rsid w:val="00B863EE"/>
    <w:rsid w:val="00B872FE"/>
    <w:rsid w:val="00B91520"/>
    <w:rsid w:val="00B93373"/>
    <w:rsid w:val="00B93932"/>
    <w:rsid w:val="00B94F61"/>
    <w:rsid w:val="00B95BEF"/>
    <w:rsid w:val="00BA2C5F"/>
    <w:rsid w:val="00BA73F1"/>
    <w:rsid w:val="00BA79AC"/>
    <w:rsid w:val="00BB142D"/>
    <w:rsid w:val="00BB1E3D"/>
    <w:rsid w:val="00BB2A19"/>
    <w:rsid w:val="00BB2A76"/>
    <w:rsid w:val="00BB6679"/>
    <w:rsid w:val="00BB6A6F"/>
    <w:rsid w:val="00BB76E8"/>
    <w:rsid w:val="00BB7FB7"/>
    <w:rsid w:val="00BC1232"/>
    <w:rsid w:val="00BC1281"/>
    <w:rsid w:val="00BC22C9"/>
    <w:rsid w:val="00BC37C9"/>
    <w:rsid w:val="00BC4C1E"/>
    <w:rsid w:val="00BD07C0"/>
    <w:rsid w:val="00BD1B02"/>
    <w:rsid w:val="00BD3831"/>
    <w:rsid w:val="00BD43A5"/>
    <w:rsid w:val="00BD4B76"/>
    <w:rsid w:val="00BD5E0C"/>
    <w:rsid w:val="00BD5E30"/>
    <w:rsid w:val="00BD6387"/>
    <w:rsid w:val="00BD71A8"/>
    <w:rsid w:val="00BD75EC"/>
    <w:rsid w:val="00BE420A"/>
    <w:rsid w:val="00BE5A76"/>
    <w:rsid w:val="00BE7739"/>
    <w:rsid w:val="00BF081C"/>
    <w:rsid w:val="00BF0DA9"/>
    <w:rsid w:val="00BF3744"/>
    <w:rsid w:val="00BF38E8"/>
    <w:rsid w:val="00BF3DB5"/>
    <w:rsid w:val="00BF3DF7"/>
    <w:rsid w:val="00BF47C6"/>
    <w:rsid w:val="00BF771F"/>
    <w:rsid w:val="00BF7767"/>
    <w:rsid w:val="00C00507"/>
    <w:rsid w:val="00C00C08"/>
    <w:rsid w:val="00C02B9C"/>
    <w:rsid w:val="00C03D9E"/>
    <w:rsid w:val="00C04D19"/>
    <w:rsid w:val="00C04F55"/>
    <w:rsid w:val="00C055B0"/>
    <w:rsid w:val="00C10E2A"/>
    <w:rsid w:val="00C1175A"/>
    <w:rsid w:val="00C12405"/>
    <w:rsid w:val="00C16721"/>
    <w:rsid w:val="00C16938"/>
    <w:rsid w:val="00C17A61"/>
    <w:rsid w:val="00C20302"/>
    <w:rsid w:val="00C203CD"/>
    <w:rsid w:val="00C220A0"/>
    <w:rsid w:val="00C2324A"/>
    <w:rsid w:val="00C23E99"/>
    <w:rsid w:val="00C251D2"/>
    <w:rsid w:val="00C26CB1"/>
    <w:rsid w:val="00C27A92"/>
    <w:rsid w:val="00C314EE"/>
    <w:rsid w:val="00C34D73"/>
    <w:rsid w:val="00C35412"/>
    <w:rsid w:val="00C35C43"/>
    <w:rsid w:val="00C35D75"/>
    <w:rsid w:val="00C40EB6"/>
    <w:rsid w:val="00C41957"/>
    <w:rsid w:val="00C4229F"/>
    <w:rsid w:val="00C42C80"/>
    <w:rsid w:val="00C4765A"/>
    <w:rsid w:val="00C50E88"/>
    <w:rsid w:val="00C514A8"/>
    <w:rsid w:val="00C514D9"/>
    <w:rsid w:val="00C51D70"/>
    <w:rsid w:val="00C55D67"/>
    <w:rsid w:val="00C56262"/>
    <w:rsid w:val="00C6042F"/>
    <w:rsid w:val="00C60C73"/>
    <w:rsid w:val="00C6280B"/>
    <w:rsid w:val="00C63807"/>
    <w:rsid w:val="00C63B2D"/>
    <w:rsid w:val="00C63C20"/>
    <w:rsid w:val="00C6729C"/>
    <w:rsid w:val="00C700DB"/>
    <w:rsid w:val="00C71F6E"/>
    <w:rsid w:val="00C77DE5"/>
    <w:rsid w:val="00C8182C"/>
    <w:rsid w:val="00C81BBF"/>
    <w:rsid w:val="00C8730A"/>
    <w:rsid w:val="00C87D13"/>
    <w:rsid w:val="00C92909"/>
    <w:rsid w:val="00C959B0"/>
    <w:rsid w:val="00C96063"/>
    <w:rsid w:val="00C97667"/>
    <w:rsid w:val="00C97DBC"/>
    <w:rsid w:val="00CA03E1"/>
    <w:rsid w:val="00CA0BA2"/>
    <w:rsid w:val="00CA0CA4"/>
    <w:rsid w:val="00CA0F79"/>
    <w:rsid w:val="00CA2099"/>
    <w:rsid w:val="00CA2291"/>
    <w:rsid w:val="00CA5F08"/>
    <w:rsid w:val="00CA75DE"/>
    <w:rsid w:val="00CA7B97"/>
    <w:rsid w:val="00CB2297"/>
    <w:rsid w:val="00CB373A"/>
    <w:rsid w:val="00CB6431"/>
    <w:rsid w:val="00CC17F8"/>
    <w:rsid w:val="00CC1E8B"/>
    <w:rsid w:val="00CC285F"/>
    <w:rsid w:val="00CC4C4B"/>
    <w:rsid w:val="00CC4F58"/>
    <w:rsid w:val="00CD237E"/>
    <w:rsid w:val="00CD2712"/>
    <w:rsid w:val="00CD2EDC"/>
    <w:rsid w:val="00CD40ED"/>
    <w:rsid w:val="00CD54D6"/>
    <w:rsid w:val="00CD6748"/>
    <w:rsid w:val="00CD73F5"/>
    <w:rsid w:val="00CE1A26"/>
    <w:rsid w:val="00CE2234"/>
    <w:rsid w:val="00CE33C5"/>
    <w:rsid w:val="00CE6F08"/>
    <w:rsid w:val="00CF16F1"/>
    <w:rsid w:val="00CF297C"/>
    <w:rsid w:val="00CF392F"/>
    <w:rsid w:val="00CF47D5"/>
    <w:rsid w:val="00CF54DF"/>
    <w:rsid w:val="00CF5975"/>
    <w:rsid w:val="00D0210B"/>
    <w:rsid w:val="00D0575A"/>
    <w:rsid w:val="00D06139"/>
    <w:rsid w:val="00D10686"/>
    <w:rsid w:val="00D107BB"/>
    <w:rsid w:val="00D10AF4"/>
    <w:rsid w:val="00D11258"/>
    <w:rsid w:val="00D11AA6"/>
    <w:rsid w:val="00D13F95"/>
    <w:rsid w:val="00D14209"/>
    <w:rsid w:val="00D14536"/>
    <w:rsid w:val="00D15124"/>
    <w:rsid w:val="00D15FA2"/>
    <w:rsid w:val="00D2005D"/>
    <w:rsid w:val="00D202AC"/>
    <w:rsid w:val="00D20EA3"/>
    <w:rsid w:val="00D23BCA"/>
    <w:rsid w:val="00D249C4"/>
    <w:rsid w:val="00D26260"/>
    <w:rsid w:val="00D3609F"/>
    <w:rsid w:val="00D36BC7"/>
    <w:rsid w:val="00D41123"/>
    <w:rsid w:val="00D444C7"/>
    <w:rsid w:val="00D44ADC"/>
    <w:rsid w:val="00D4737F"/>
    <w:rsid w:val="00D52DE8"/>
    <w:rsid w:val="00D549C2"/>
    <w:rsid w:val="00D55693"/>
    <w:rsid w:val="00D56359"/>
    <w:rsid w:val="00D56EB4"/>
    <w:rsid w:val="00D60AD5"/>
    <w:rsid w:val="00D615C6"/>
    <w:rsid w:val="00D622F9"/>
    <w:rsid w:val="00D6275F"/>
    <w:rsid w:val="00D6388E"/>
    <w:rsid w:val="00D63C79"/>
    <w:rsid w:val="00D64567"/>
    <w:rsid w:val="00D65BA0"/>
    <w:rsid w:val="00D65E3C"/>
    <w:rsid w:val="00D66A99"/>
    <w:rsid w:val="00D70725"/>
    <w:rsid w:val="00D707F0"/>
    <w:rsid w:val="00D71250"/>
    <w:rsid w:val="00D71622"/>
    <w:rsid w:val="00D72BE2"/>
    <w:rsid w:val="00D73207"/>
    <w:rsid w:val="00D74DB8"/>
    <w:rsid w:val="00D7585D"/>
    <w:rsid w:val="00D774CA"/>
    <w:rsid w:val="00D801FB"/>
    <w:rsid w:val="00D81247"/>
    <w:rsid w:val="00D81D6A"/>
    <w:rsid w:val="00D820FA"/>
    <w:rsid w:val="00D83004"/>
    <w:rsid w:val="00D83513"/>
    <w:rsid w:val="00D8576B"/>
    <w:rsid w:val="00D85A24"/>
    <w:rsid w:val="00D863EE"/>
    <w:rsid w:val="00D91D69"/>
    <w:rsid w:val="00D92DBA"/>
    <w:rsid w:val="00D931C8"/>
    <w:rsid w:val="00D94088"/>
    <w:rsid w:val="00D943E6"/>
    <w:rsid w:val="00D945D8"/>
    <w:rsid w:val="00D94F01"/>
    <w:rsid w:val="00D956FD"/>
    <w:rsid w:val="00D96170"/>
    <w:rsid w:val="00D96E36"/>
    <w:rsid w:val="00D96E85"/>
    <w:rsid w:val="00DA1F36"/>
    <w:rsid w:val="00DA405F"/>
    <w:rsid w:val="00DA69B8"/>
    <w:rsid w:val="00DA7DE2"/>
    <w:rsid w:val="00DB34BA"/>
    <w:rsid w:val="00DB52D9"/>
    <w:rsid w:val="00DB5F5C"/>
    <w:rsid w:val="00DC198E"/>
    <w:rsid w:val="00DC1D06"/>
    <w:rsid w:val="00DC682B"/>
    <w:rsid w:val="00DC6D93"/>
    <w:rsid w:val="00DD1320"/>
    <w:rsid w:val="00DD4D9D"/>
    <w:rsid w:val="00DE1EFF"/>
    <w:rsid w:val="00DE260D"/>
    <w:rsid w:val="00DE26DC"/>
    <w:rsid w:val="00DE442E"/>
    <w:rsid w:val="00DE742F"/>
    <w:rsid w:val="00DF19EA"/>
    <w:rsid w:val="00DF2E76"/>
    <w:rsid w:val="00DF2F4A"/>
    <w:rsid w:val="00DF3192"/>
    <w:rsid w:val="00DF4940"/>
    <w:rsid w:val="00DF6285"/>
    <w:rsid w:val="00DF68B6"/>
    <w:rsid w:val="00DF7EDF"/>
    <w:rsid w:val="00E00D34"/>
    <w:rsid w:val="00E04E75"/>
    <w:rsid w:val="00E0640E"/>
    <w:rsid w:val="00E113CD"/>
    <w:rsid w:val="00E11501"/>
    <w:rsid w:val="00E11F4C"/>
    <w:rsid w:val="00E15D4B"/>
    <w:rsid w:val="00E16D35"/>
    <w:rsid w:val="00E208D5"/>
    <w:rsid w:val="00E20930"/>
    <w:rsid w:val="00E21E98"/>
    <w:rsid w:val="00E22F3C"/>
    <w:rsid w:val="00E22FCB"/>
    <w:rsid w:val="00E2316A"/>
    <w:rsid w:val="00E23317"/>
    <w:rsid w:val="00E252FF"/>
    <w:rsid w:val="00E30E78"/>
    <w:rsid w:val="00E337AA"/>
    <w:rsid w:val="00E339CF"/>
    <w:rsid w:val="00E3577E"/>
    <w:rsid w:val="00E3693F"/>
    <w:rsid w:val="00E3737B"/>
    <w:rsid w:val="00E400A7"/>
    <w:rsid w:val="00E40D56"/>
    <w:rsid w:val="00E46B25"/>
    <w:rsid w:val="00E47D18"/>
    <w:rsid w:val="00E50823"/>
    <w:rsid w:val="00E50B5A"/>
    <w:rsid w:val="00E515F3"/>
    <w:rsid w:val="00E51858"/>
    <w:rsid w:val="00E51F5F"/>
    <w:rsid w:val="00E53DEE"/>
    <w:rsid w:val="00E62E56"/>
    <w:rsid w:val="00E65CD3"/>
    <w:rsid w:val="00E65F0C"/>
    <w:rsid w:val="00E67981"/>
    <w:rsid w:val="00E74CAA"/>
    <w:rsid w:val="00E75EEC"/>
    <w:rsid w:val="00E80511"/>
    <w:rsid w:val="00E80A80"/>
    <w:rsid w:val="00E80BB7"/>
    <w:rsid w:val="00E80E87"/>
    <w:rsid w:val="00E81787"/>
    <w:rsid w:val="00E81D30"/>
    <w:rsid w:val="00E81F66"/>
    <w:rsid w:val="00E82327"/>
    <w:rsid w:val="00E8236E"/>
    <w:rsid w:val="00E90B9A"/>
    <w:rsid w:val="00E917A2"/>
    <w:rsid w:val="00E919C1"/>
    <w:rsid w:val="00E91D99"/>
    <w:rsid w:val="00E93D8B"/>
    <w:rsid w:val="00E941B6"/>
    <w:rsid w:val="00E952C0"/>
    <w:rsid w:val="00E954C6"/>
    <w:rsid w:val="00E96C67"/>
    <w:rsid w:val="00E96E9B"/>
    <w:rsid w:val="00EA058C"/>
    <w:rsid w:val="00EA0D72"/>
    <w:rsid w:val="00EA257C"/>
    <w:rsid w:val="00EA73B9"/>
    <w:rsid w:val="00EB097B"/>
    <w:rsid w:val="00EB0A0E"/>
    <w:rsid w:val="00EB10AB"/>
    <w:rsid w:val="00EB2E28"/>
    <w:rsid w:val="00EB3BAD"/>
    <w:rsid w:val="00EB5B5B"/>
    <w:rsid w:val="00EB5DC8"/>
    <w:rsid w:val="00EB7C26"/>
    <w:rsid w:val="00EC2394"/>
    <w:rsid w:val="00EC4279"/>
    <w:rsid w:val="00EC63DE"/>
    <w:rsid w:val="00EC6A44"/>
    <w:rsid w:val="00EC763E"/>
    <w:rsid w:val="00ED0C88"/>
    <w:rsid w:val="00ED4AE5"/>
    <w:rsid w:val="00ED4FDC"/>
    <w:rsid w:val="00ED56A4"/>
    <w:rsid w:val="00ED56DC"/>
    <w:rsid w:val="00ED73DA"/>
    <w:rsid w:val="00ED7838"/>
    <w:rsid w:val="00ED7AED"/>
    <w:rsid w:val="00EE115E"/>
    <w:rsid w:val="00EE3D56"/>
    <w:rsid w:val="00EE409D"/>
    <w:rsid w:val="00EE5175"/>
    <w:rsid w:val="00EE5328"/>
    <w:rsid w:val="00EE597D"/>
    <w:rsid w:val="00EE5F45"/>
    <w:rsid w:val="00EF025C"/>
    <w:rsid w:val="00EF600E"/>
    <w:rsid w:val="00EF7CEB"/>
    <w:rsid w:val="00F00749"/>
    <w:rsid w:val="00F008B9"/>
    <w:rsid w:val="00F00D80"/>
    <w:rsid w:val="00F01579"/>
    <w:rsid w:val="00F02D4A"/>
    <w:rsid w:val="00F05FDC"/>
    <w:rsid w:val="00F10E9E"/>
    <w:rsid w:val="00F12267"/>
    <w:rsid w:val="00F12416"/>
    <w:rsid w:val="00F1245A"/>
    <w:rsid w:val="00F1372B"/>
    <w:rsid w:val="00F13A72"/>
    <w:rsid w:val="00F16584"/>
    <w:rsid w:val="00F17234"/>
    <w:rsid w:val="00F17FC2"/>
    <w:rsid w:val="00F21851"/>
    <w:rsid w:val="00F236BE"/>
    <w:rsid w:val="00F24EEE"/>
    <w:rsid w:val="00F255AE"/>
    <w:rsid w:val="00F261FB"/>
    <w:rsid w:val="00F26F7E"/>
    <w:rsid w:val="00F31FC3"/>
    <w:rsid w:val="00F32AA9"/>
    <w:rsid w:val="00F33ABF"/>
    <w:rsid w:val="00F34B7A"/>
    <w:rsid w:val="00F37D2E"/>
    <w:rsid w:val="00F41614"/>
    <w:rsid w:val="00F4236F"/>
    <w:rsid w:val="00F446D4"/>
    <w:rsid w:val="00F450AC"/>
    <w:rsid w:val="00F451DB"/>
    <w:rsid w:val="00F47BB3"/>
    <w:rsid w:val="00F51B82"/>
    <w:rsid w:val="00F524E2"/>
    <w:rsid w:val="00F52961"/>
    <w:rsid w:val="00F55B87"/>
    <w:rsid w:val="00F56297"/>
    <w:rsid w:val="00F566A1"/>
    <w:rsid w:val="00F56889"/>
    <w:rsid w:val="00F602B7"/>
    <w:rsid w:val="00F623BD"/>
    <w:rsid w:val="00F64D74"/>
    <w:rsid w:val="00F65408"/>
    <w:rsid w:val="00F70D92"/>
    <w:rsid w:val="00F7366F"/>
    <w:rsid w:val="00F750BC"/>
    <w:rsid w:val="00F76F31"/>
    <w:rsid w:val="00F7793B"/>
    <w:rsid w:val="00F831DE"/>
    <w:rsid w:val="00F85032"/>
    <w:rsid w:val="00F85A61"/>
    <w:rsid w:val="00F8749F"/>
    <w:rsid w:val="00F8772C"/>
    <w:rsid w:val="00F87767"/>
    <w:rsid w:val="00F87FB0"/>
    <w:rsid w:val="00F91980"/>
    <w:rsid w:val="00F96DD4"/>
    <w:rsid w:val="00FA2FE3"/>
    <w:rsid w:val="00FA3A7B"/>
    <w:rsid w:val="00FA3B22"/>
    <w:rsid w:val="00FA4257"/>
    <w:rsid w:val="00FA436F"/>
    <w:rsid w:val="00FA5B2D"/>
    <w:rsid w:val="00FA7821"/>
    <w:rsid w:val="00FA7BDD"/>
    <w:rsid w:val="00FB0109"/>
    <w:rsid w:val="00FB258B"/>
    <w:rsid w:val="00FB3A81"/>
    <w:rsid w:val="00FB5BF3"/>
    <w:rsid w:val="00FC3115"/>
    <w:rsid w:val="00FC3240"/>
    <w:rsid w:val="00FC4D45"/>
    <w:rsid w:val="00FC6957"/>
    <w:rsid w:val="00FC70F2"/>
    <w:rsid w:val="00FD2612"/>
    <w:rsid w:val="00FD2B94"/>
    <w:rsid w:val="00FD64D7"/>
    <w:rsid w:val="00FE00B6"/>
    <w:rsid w:val="00FE083E"/>
    <w:rsid w:val="00FE43E6"/>
    <w:rsid w:val="00FE5F36"/>
    <w:rsid w:val="00FE6733"/>
    <w:rsid w:val="00FE7E87"/>
    <w:rsid w:val="00FF0F88"/>
    <w:rsid w:val="00FF1D48"/>
    <w:rsid w:val="00FF28CB"/>
    <w:rsid w:val="00FF32E7"/>
    <w:rsid w:val="00FF3D33"/>
    <w:rsid w:val="00FF42EE"/>
    <w:rsid w:val="00FF49BC"/>
    <w:rsid w:val="00FF592A"/>
    <w:rsid w:val="00FF65B6"/>
    <w:rsid w:val="00FF6D12"/>
    <w:rsid w:val="00FF7CB9"/>
    <w:rsid w:val="011A0BEF"/>
    <w:rsid w:val="01504004"/>
    <w:rsid w:val="01665F75"/>
    <w:rsid w:val="01835505"/>
    <w:rsid w:val="018D1D54"/>
    <w:rsid w:val="019C45B0"/>
    <w:rsid w:val="01A103A4"/>
    <w:rsid w:val="01A15007"/>
    <w:rsid w:val="01AE15BA"/>
    <w:rsid w:val="01B202B4"/>
    <w:rsid w:val="01D152A8"/>
    <w:rsid w:val="01EB5683"/>
    <w:rsid w:val="01F30EE3"/>
    <w:rsid w:val="022456C0"/>
    <w:rsid w:val="023C7946"/>
    <w:rsid w:val="02884726"/>
    <w:rsid w:val="02A36C44"/>
    <w:rsid w:val="02BF3353"/>
    <w:rsid w:val="02C170CB"/>
    <w:rsid w:val="02C97DA0"/>
    <w:rsid w:val="02D15297"/>
    <w:rsid w:val="02EF3FEA"/>
    <w:rsid w:val="03015719"/>
    <w:rsid w:val="03191EED"/>
    <w:rsid w:val="035E0DBD"/>
    <w:rsid w:val="039B3DC0"/>
    <w:rsid w:val="03AF6249"/>
    <w:rsid w:val="03D16EEB"/>
    <w:rsid w:val="03EE79FC"/>
    <w:rsid w:val="03F11C32"/>
    <w:rsid w:val="040D6F43"/>
    <w:rsid w:val="043E652B"/>
    <w:rsid w:val="048240D4"/>
    <w:rsid w:val="04F0419E"/>
    <w:rsid w:val="05481552"/>
    <w:rsid w:val="054D2E98"/>
    <w:rsid w:val="05A25054"/>
    <w:rsid w:val="05C47E17"/>
    <w:rsid w:val="05CC3FF2"/>
    <w:rsid w:val="05FD48BE"/>
    <w:rsid w:val="060074E5"/>
    <w:rsid w:val="061D6D0E"/>
    <w:rsid w:val="06205C4C"/>
    <w:rsid w:val="06380A36"/>
    <w:rsid w:val="063B4978"/>
    <w:rsid w:val="06431616"/>
    <w:rsid w:val="064D7EB4"/>
    <w:rsid w:val="065B1582"/>
    <w:rsid w:val="06723AF8"/>
    <w:rsid w:val="068A4DB6"/>
    <w:rsid w:val="06A75C14"/>
    <w:rsid w:val="06B7040D"/>
    <w:rsid w:val="06BF420B"/>
    <w:rsid w:val="06E74D0F"/>
    <w:rsid w:val="0777244E"/>
    <w:rsid w:val="07E35D2E"/>
    <w:rsid w:val="07E51642"/>
    <w:rsid w:val="07FA50F1"/>
    <w:rsid w:val="08191757"/>
    <w:rsid w:val="0837398B"/>
    <w:rsid w:val="083D1B91"/>
    <w:rsid w:val="0854278F"/>
    <w:rsid w:val="087D5D1C"/>
    <w:rsid w:val="089B7003"/>
    <w:rsid w:val="08A648F9"/>
    <w:rsid w:val="08BD5744"/>
    <w:rsid w:val="091E41FF"/>
    <w:rsid w:val="097906FF"/>
    <w:rsid w:val="098861AA"/>
    <w:rsid w:val="09980466"/>
    <w:rsid w:val="09D81126"/>
    <w:rsid w:val="09EC0A22"/>
    <w:rsid w:val="0A095CD6"/>
    <w:rsid w:val="0A2F5262"/>
    <w:rsid w:val="0A391C3C"/>
    <w:rsid w:val="0A586B51"/>
    <w:rsid w:val="0A6D5DA4"/>
    <w:rsid w:val="0A892BC9"/>
    <w:rsid w:val="0A9A7D8A"/>
    <w:rsid w:val="0AB81790"/>
    <w:rsid w:val="0AC6124A"/>
    <w:rsid w:val="0AD30BFB"/>
    <w:rsid w:val="0B4E1717"/>
    <w:rsid w:val="0B90417B"/>
    <w:rsid w:val="0B955598"/>
    <w:rsid w:val="0B9A7923"/>
    <w:rsid w:val="0BA16545"/>
    <w:rsid w:val="0BC47C2C"/>
    <w:rsid w:val="0BD64902"/>
    <w:rsid w:val="0BE14701"/>
    <w:rsid w:val="0C2B4F2D"/>
    <w:rsid w:val="0C656D19"/>
    <w:rsid w:val="0C702935"/>
    <w:rsid w:val="0CB06F06"/>
    <w:rsid w:val="0CDB026B"/>
    <w:rsid w:val="0CE340E1"/>
    <w:rsid w:val="0D00216D"/>
    <w:rsid w:val="0D1B387B"/>
    <w:rsid w:val="0D2070E4"/>
    <w:rsid w:val="0D470B04"/>
    <w:rsid w:val="0D541646"/>
    <w:rsid w:val="0D8A1D87"/>
    <w:rsid w:val="0D9378B6"/>
    <w:rsid w:val="0D9F6E39"/>
    <w:rsid w:val="0DD3545B"/>
    <w:rsid w:val="0DD772E4"/>
    <w:rsid w:val="0DDE06DD"/>
    <w:rsid w:val="0DF447F8"/>
    <w:rsid w:val="0DF71571"/>
    <w:rsid w:val="0E030156"/>
    <w:rsid w:val="0E2608EE"/>
    <w:rsid w:val="0E2C21E4"/>
    <w:rsid w:val="0E3100AA"/>
    <w:rsid w:val="0E315B1A"/>
    <w:rsid w:val="0E3A41D5"/>
    <w:rsid w:val="0E847923"/>
    <w:rsid w:val="0ED62150"/>
    <w:rsid w:val="0F2B681F"/>
    <w:rsid w:val="0F3F1AA3"/>
    <w:rsid w:val="0F470958"/>
    <w:rsid w:val="0F827226"/>
    <w:rsid w:val="0F930041"/>
    <w:rsid w:val="0FAA59CC"/>
    <w:rsid w:val="0FAE2318"/>
    <w:rsid w:val="0FC23BC9"/>
    <w:rsid w:val="0FE95661"/>
    <w:rsid w:val="0FF81BDB"/>
    <w:rsid w:val="10352FA6"/>
    <w:rsid w:val="104474B5"/>
    <w:rsid w:val="108904D0"/>
    <w:rsid w:val="109220A6"/>
    <w:rsid w:val="10A122E9"/>
    <w:rsid w:val="10CC481A"/>
    <w:rsid w:val="10E06921"/>
    <w:rsid w:val="11746C09"/>
    <w:rsid w:val="117511F0"/>
    <w:rsid w:val="11777787"/>
    <w:rsid w:val="119B38D5"/>
    <w:rsid w:val="11A72732"/>
    <w:rsid w:val="11AE1162"/>
    <w:rsid w:val="11BD5DDB"/>
    <w:rsid w:val="11FF407B"/>
    <w:rsid w:val="126D4B79"/>
    <w:rsid w:val="128819B3"/>
    <w:rsid w:val="129D457C"/>
    <w:rsid w:val="12AE0329"/>
    <w:rsid w:val="12BE53D5"/>
    <w:rsid w:val="1349561A"/>
    <w:rsid w:val="137C7D95"/>
    <w:rsid w:val="137D6ACE"/>
    <w:rsid w:val="138A3F78"/>
    <w:rsid w:val="138C4D8C"/>
    <w:rsid w:val="139C1135"/>
    <w:rsid w:val="139D148E"/>
    <w:rsid w:val="139F5206"/>
    <w:rsid w:val="13CA1B57"/>
    <w:rsid w:val="13CE7899"/>
    <w:rsid w:val="13D824C6"/>
    <w:rsid w:val="14030E9C"/>
    <w:rsid w:val="14192B9F"/>
    <w:rsid w:val="14821164"/>
    <w:rsid w:val="1494463F"/>
    <w:rsid w:val="149F2C40"/>
    <w:rsid w:val="14BB05FD"/>
    <w:rsid w:val="14DB3AA1"/>
    <w:rsid w:val="15007306"/>
    <w:rsid w:val="152B4878"/>
    <w:rsid w:val="152C0FE2"/>
    <w:rsid w:val="153D298A"/>
    <w:rsid w:val="158E72E0"/>
    <w:rsid w:val="15A4172D"/>
    <w:rsid w:val="15BD1BCA"/>
    <w:rsid w:val="15D10EC6"/>
    <w:rsid w:val="15D6000B"/>
    <w:rsid w:val="15D77B3B"/>
    <w:rsid w:val="15F317A5"/>
    <w:rsid w:val="165468DD"/>
    <w:rsid w:val="1675224E"/>
    <w:rsid w:val="16E7123B"/>
    <w:rsid w:val="17100434"/>
    <w:rsid w:val="171F0673"/>
    <w:rsid w:val="17846FE5"/>
    <w:rsid w:val="178E663D"/>
    <w:rsid w:val="17A52E07"/>
    <w:rsid w:val="17BE3067"/>
    <w:rsid w:val="17E0615F"/>
    <w:rsid w:val="17E814DF"/>
    <w:rsid w:val="180B69EF"/>
    <w:rsid w:val="18372915"/>
    <w:rsid w:val="185A6359"/>
    <w:rsid w:val="18820C52"/>
    <w:rsid w:val="188D2500"/>
    <w:rsid w:val="189A41EE"/>
    <w:rsid w:val="18D65D34"/>
    <w:rsid w:val="18E40634"/>
    <w:rsid w:val="19120228"/>
    <w:rsid w:val="19193365"/>
    <w:rsid w:val="19303439"/>
    <w:rsid w:val="194239B2"/>
    <w:rsid w:val="195134A2"/>
    <w:rsid w:val="19BE1112"/>
    <w:rsid w:val="19C239FC"/>
    <w:rsid w:val="19E84073"/>
    <w:rsid w:val="19F638F7"/>
    <w:rsid w:val="1A0D105C"/>
    <w:rsid w:val="1A2B52D5"/>
    <w:rsid w:val="1A4B1D34"/>
    <w:rsid w:val="1A4E6DFB"/>
    <w:rsid w:val="1A864A2A"/>
    <w:rsid w:val="1A970191"/>
    <w:rsid w:val="1AA427A7"/>
    <w:rsid w:val="1AB175CD"/>
    <w:rsid w:val="1AB33345"/>
    <w:rsid w:val="1ACA23DD"/>
    <w:rsid w:val="1AD03C3C"/>
    <w:rsid w:val="1B653FB0"/>
    <w:rsid w:val="1B6B299B"/>
    <w:rsid w:val="1B7C5ADF"/>
    <w:rsid w:val="1B7C5E2D"/>
    <w:rsid w:val="1B811695"/>
    <w:rsid w:val="1BB975AF"/>
    <w:rsid w:val="1BF513F4"/>
    <w:rsid w:val="1C0A51E7"/>
    <w:rsid w:val="1C3D2349"/>
    <w:rsid w:val="1C422BD3"/>
    <w:rsid w:val="1C5D4CCE"/>
    <w:rsid w:val="1C882F24"/>
    <w:rsid w:val="1CCC6940"/>
    <w:rsid w:val="1CE323A6"/>
    <w:rsid w:val="1CFC0077"/>
    <w:rsid w:val="1D2C4B09"/>
    <w:rsid w:val="1D320911"/>
    <w:rsid w:val="1D70551D"/>
    <w:rsid w:val="1D903E12"/>
    <w:rsid w:val="1DA13929"/>
    <w:rsid w:val="1DA256FE"/>
    <w:rsid w:val="1DE57619"/>
    <w:rsid w:val="1DEC771C"/>
    <w:rsid w:val="1DF06AB8"/>
    <w:rsid w:val="1E1C0E10"/>
    <w:rsid w:val="1E4462AB"/>
    <w:rsid w:val="1E5B441F"/>
    <w:rsid w:val="1E5C5675"/>
    <w:rsid w:val="1E7D4396"/>
    <w:rsid w:val="1EB30D23"/>
    <w:rsid w:val="1EB46711"/>
    <w:rsid w:val="1F0B2C36"/>
    <w:rsid w:val="1F415D55"/>
    <w:rsid w:val="1F601F4A"/>
    <w:rsid w:val="1F740839"/>
    <w:rsid w:val="1F836582"/>
    <w:rsid w:val="1FB74DC5"/>
    <w:rsid w:val="1FB92BA2"/>
    <w:rsid w:val="1FC009DE"/>
    <w:rsid w:val="1FD92077"/>
    <w:rsid w:val="1FF972C1"/>
    <w:rsid w:val="20222366"/>
    <w:rsid w:val="202F48AD"/>
    <w:rsid w:val="2050385F"/>
    <w:rsid w:val="207459D3"/>
    <w:rsid w:val="20B6121F"/>
    <w:rsid w:val="20C77B4A"/>
    <w:rsid w:val="210B7E94"/>
    <w:rsid w:val="211E669C"/>
    <w:rsid w:val="212C3E51"/>
    <w:rsid w:val="21536EC9"/>
    <w:rsid w:val="216319C4"/>
    <w:rsid w:val="217E46F1"/>
    <w:rsid w:val="21DC5877"/>
    <w:rsid w:val="21E647A7"/>
    <w:rsid w:val="21EC2A92"/>
    <w:rsid w:val="21EF532F"/>
    <w:rsid w:val="22303E92"/>
    <w:rsid w:val="22586A0F"/>
    <w:rsid w:val="232B5A8E"/>
    <w:rsid w:val="23425BAE"/>
    <w:rsid w:val="23660D69"/>
    <w:rsid w:val="236E0751"/>
    <w:rsid w:val="23EA427B"/>
    <w:rsid w:val="24150BCD"/>
    <w:rsid w:val="242724C0"/>
    <w:rsid w:val="24301FDC"/>
    <w:rsid w:val="247B3D0C"/>
    <w:rsid w:val="24A176E7"/>
    <w:rsid w:val="24DE36B4"/>
    <w:rsid w:val="254259F1"/>
    <w:rsid w:val="257804A2"/>
    <w:rsid w:val="2586153C"/>
    <w:rsid w:val="258B4FC9"/>
    <w:rsid w:val="25EC72E9"/>
    <w:rsid w:val="26BE3B4C"/>
    <w:rsid w:val="26F927DC"/>
    <w:rsid w:val="270F24C5"/>
    <w:rsid w:val="27181100"/>
    <w:rsid w:val="276E7798"/>
    <w:rsid w:val="277E2603"/>
    <w:rsid w:val="27973F68"/>
    <w:rsid w:val="27C02E95"/>
    <w:rsid w:val="27E0730D"/>
    <w:rsid w:val="27F80F37"/>
    <w:rsid w:val="284A158E"/>
    <w:rsid w:val="28D45F67"/>
    <w:rsid w:val="28E514B5"/>
    <w:rsid w:val="29376D2E"/>
    <w:rsid w:val="293954DB"/>
    <w:rsid w:val="296B1337"/>
    <w:rsid w:val="2984350F"/>
    <w:rsid w:val="298F1421"/>
    <w:rsid w:val="29B5431E"/>
    <w:rsid w:val="29DB04DA"/>
    <w:rsid w:val="2A113BFC"/>
    <w:rsid w:val="2A131DAF"/>
    <w:rsid w:val="2A2102CB"/>
    <w:rsid w:val="2A9D0B5E"/>
    <w:rsid w:val="2AA00035"/>
    <w:rsid w:val="2AEA41BD"/>
    <w:rsid w:val="2AEC43C3"/>
    <w:rsid w:val="2AF34ADE"/>
    <w:rsid w:val="2AFE44D6"/>
    <w:rsid w:val="2B3B53BD"/>
    <w:rsid w:val="2B3B716B"/>
    <w:rsid w:val="2B4871D0"/>
    <w:rsid w:val="2B563FA5"/>
    <w:rsid w:val="2B9F56A0"/>
    <w:rsid w:val="2BC86CC6"/>
    <w:rsid w:val="2BE05C4E"/>
    <w:rsid w:val="2C330973"/>
    <w:rsid w:val="2C7A3CC3"/>
    <w:rsid w:val="2C9C411A"/>
    <w:rsid w:val="2CF717B7"/>
    <w:rsid w:val="2CF77CDD"/>
    <w:rsid w:val="2D2E003D"/>
    <w:rsid w:val="2D2E631C"/>
    <w:rsid w:val="2D325DDD"/>
    <w:rsid w:val="2D7634EC"/>
    <w:rsid w:val="2DA555C4"/>
    <w:rsid w:val="2DA56FFB"/>
    <w:rsid w:val="2DF53F49"/>
    <w:rsid w:val="2E422F06"/>
    <w:rsid w:val="2E4B120C"/>
    <w:rsid w:val="2E76790E"/>
    <w:rsid w:val="2EA2015C"/>
    <w:rsid w:val="2EA70F62"/>
    <w:rsid w:val="2EB74A4A"/>
    <w:rsid w:val="2EEA51B7"/>
    <w:rsid w:val="2F7C7C42"/>
    <w:rsid w:val="2F820122"/>
    <w:rsid w:val="2F971030"/>
    <w:rsid w:val="2FA0073C"/>
    <w:rsid w:val="2FD23E16"/>
    <w:rsid w:val="306F0DE7"/>
    <w:rsid w:val="30B04A01"/>
    <w:rsid w:val="30B874AF"/>
    <w:rsid w:val="30CC52EF"/>
    <w:rsid w:val="311F12DD"/>
    <w:rsid w:val="3120338D"/>
    <w:rsid w:val="316F4F86"/>
    <w:rsid w:val="31946BFE"/>
    <w:rsid w:val="31B7224A"/>
    <w:rsid w:val="31F84007"/>
    <w:rsid w:val="31FE3500"/>
    <w:rsid w:val="32056724"/>
    <w:rsid w:val="322460B8"/>
    <w:rsid w:val="3253061D"/>
    <w:rsid w:val="328947D0"/>
    <w:rsid w:val="33224DA6"/>
    <w:rsid w:val="333F17C2"/>
    <w:rsid w:val="33981880"/>
    <w:rsid w:val="33B14A28"/>
    <w:rsid w:val="33C25718"/>
    <w:rsid w:val="33DD56B5"/>
    <w:rsid w:val="33F56CD2"/>
    <w:rsid w:val="33F64577"/>
    <w:rsid w:val="342D7E05"/>
    <w:rsid w:val="345F5BC4"/>
    <w:rsid w:val="34793661"/>
    <w:rsid w:val="34983F16"/>
    <w:rsid w:val="34CF6B76"/>
    <w:rsid w:val="34DA02B4"/>
    <w:rsid w:val="34DA69EB"/>
    <w:rsid w:val="34F36DC7"/>
    <w:rsid w:val="34F779A6"/>
    <w:rsid w:val="354E3F3E"/>
    <w:rsid w:val="35690D78"/>
    <w:rsid w:val="359A52C5"/>
    <w:rsid w:val="35EF7BE2"/>
    <w:rsid w:val="364F18DB"/>
    <w:rsid w:val="366F2FCA"/>
    <w:rsid w:val="36721EAF"/>
    <w:rsid w:val="36D07221"/>
    <w:rsid w:val="36D85384"/>
    <w:rsid w:val="36F34D9D"/>
    <w:rsid w:val="37200C75"/>
    <w:rsid w:val="37227D0E"/>
    <w:rsid w:val="37345F71"/>
    <w:rsid w:val="373C6DA9"/>
    <w:rsid w:val="374A289B"/>
    <w:rsid w:val="37606115"/>
    <w:rsid w:val="376B527C"/>
    <w:rsid w:val="37705C89"/>
    <w:rsid w:val="37B9658C"/>
    <w:rsid w:val="37DF20D6"/>
    <w:rsid w:val="380D6333"/>
    <w:rsid w:val="383513E6"/>
    <w:rsid w:val="385572C2"/>
    <w:rsid w:val="387271F2"/>
    <w:rsid w:val="387A22DC"/>
    <w:rsid w:val="388760E5"/>
    <w:rsid w:val="388C54F3"/>
    <w:rsid w:val="389B59C9"/>
    <w:rsid w:val="38EB5D8C"/>
    <w:rsid w:val="3902150D"/>
    <w:rsid w:val="392A34F7"/>
    <w:rsid w:val="3A4F25D4"/>
    <w:rsid w:val="3A7422E9"/>
    <w:rsid w:val="3A945F66"/>
    <w:rsid w:val="3AB2361C"/>
    <w:rsid w:val="3B191766"/>
    <w:rsid w:val="3B4E14F1"/>
    <w:rsid w:val="3B7D5AD8"/>
    <w:rsid w:val="3BDD1299"/>
    <w:rsid w:val="3C0C0CC0"/>
    <w:rsid w:val="3C0D4B53"/>
    <w:rsid w:val="3C113049"/>
    <w:rsid w:val="3C2E5359"/>
    <w:rsid w:val="3C320116"/>
    <w:rsid w:val="3CFE1ED3"/>
    <w:rsid w:val="3D0D7D07"/>
    <w:rsid w:val="3D3A1136"/>
    <w:rsid w:val="3D57592C"/>
    <w:rsid w:val="3D63667C"/>
    <w:rsid w:val="3DA6627E"/>
    <w:rsid w:val="3DB229F9"/>
    <w:rsid w:val="3DBA0EE7"/>
    <w:rsid w:val="3DBB6D58"/>
    <w:rsid w:val="3DC6320C"/>
    <w:rsid w:val="3DD1395F"/>
    <w:rsid w:val="3DE6740A"/>
    <w:rsid w:val="3DEA430D"/>
    <w:rsid w:val="3DFD38F2"/>
    <w:rsid w:val="3E1D6BA4"/>
    <w:rsid w:val="3E2C3534"/>
    <w:rsid w:val="3E2C48B9"/>
    <w:rsid w:val="3E3C5AE4"/>
    <w:rsid w:val="3E570AE1"/>
    <w:rsid w:val="3EC3599D"/>
    <w:rsid w:val="3EC82FB3"/>
    <w:rsid w:val="3ED823CD"/>
    <w:rsid w:val="3F0C10F2"/>
    <w:rsid w:val="3F216053"/>
    <w:rsid w:val="3F242D11"/>
    <w:rsid w:val="3FB138EF"/>
    <w:rsid w:val="3FE931E1"/>
    <w:rsid w:val="3FEC2CD2"/>
    <w:rsid w:val="4000052B"/>
    <w:rsid w:val="40317D7F"/>
    <w:rsid w:val="403A1C8F"/>
    <w:rsid w:val="403D352D"/>
    <w:rsid w:val="40A022B1"/>
    <w:rsid w:val="40C45F3D"/>
    <w:rsid w:val="414A4FC6"/>
    <w:rsid w:val="416D3A1A"/>
    <w:rsid w:val="41810CF4"/>
    <w:rsid w:val="418256EE"/>
    <w:rsid w:val="418A09F4"/>
    <w:rsid w:val="419E5F03"/>
    <w:rsid w:val="41BC1312"/>
    <w:rsid w:val="41FE5730"/>
    <w:rsid w:val="422B3203"/>
    <w:rsid w:val="425D1C65"/>
    <w:rsid w:val="42851658"/>
    <w:rsid w:val="42991BC4"/>
    <w:rsid w:val="42D134F0"/>
    <w:rsid w:val="42E648BF"/>
    <w:rsid w:val="431F019D"/>
    <w:rsid w:val="432034E2"/>
    <w:rsid w:val="43692ADD"/>
    <w:rsid w:val="43D30430"/>
    <w:rsid w:val="440E5C38"/>
    <w:rsid w:val="4413558E"/>
    <w:rsid w:val="4456696C"/>
    <w:rsid w:val="44E4041B"/>
    <w:rsid w:val="45025870"/>
    <w:rsid w:val="454A2974"/>
    <w:rsid w:val="455567DD"/>
    <w:rsid w:val="45C25F1B"/>
    <w:rsid w:val="45C64D7A"/>
    <w:rsid w:val="45C70460"/>
    <w:rsid w:val="45D26C01"/>
    <w:rsid w:val="45EC7588"/>
    <w:rsid w:val="45F124C5"/>
    <w:rsid w:val="45F97EF6"/>
    <w:rsid w:val="46347653"/>
    <w:rsid w:val="464C44CA"/>
    <w:rsid w:val="46A17A9B"/>
    <w:rsid w:val="46D06B8E"/>
    <w:rsid w:val="46F72B87"/>
    <w:rsid w:val="47480753"/>
    <w:rsid w:val="475C073D"/>
    <w:rsid w:val="47903C0A"/>
    <w:rsid w:val="479568D6"/>
    <w:rsid w:val="47B95B8F"/>
    <w:rsid w:val="47E53D0E"/>
    <w:rsid w:val="47FF7530"/>
    <w:rsid w:val="48043C10"/>
    <w:rsid w:val="48233910"/>
    <w:rsid w:val="48447A86"/>
    <w:rsid w:val="485D651B"/>
    <w:rsid w:val="48677399"/>
    <w:rsid w:val="48A02DB7"/>
    <w:rsid w:val="48AE321A"/>
    <w:rsid w:val="48B96CB1"/>
    <w:rsid w:val="48BF0F83"/>
    <w:rsid w:val="48D24E67"/>
    <w:rsid w:val="48E83DCE"/>
    <w:rsid w:val="49437E06"/>
    <w:rsid w:val="496271CB"/>
    <w:rsid w:val="497263B2"/>
    <w:rsid w:val="497F6965"/>
    <w:rsid w:val="49885253"/>
    <w:rsid w:val="49CD4BC6"/>
    <w:rsid w:val="49E1317B"/>
    <w:rsid w:val="4A567F99"/>
    <w:rsid w:val="4A6C480F"/>
    <w:rsid w:val="4AD056CA"/>
    <w:rsid w:val="4ADA6548"/>
    <w:rsid w:val="4ADD3943"/>
    <w:rsid w:val="4AFC7BCD"/>
    <w:rsid w:val="4B115490"/>
    <w:rsid w:val="4B3F7D91"/>
    <w:rsid w:val="4B5E45A0"/>
    <w:rsid w:val="4B664AC0"/>
    <w:rsid w:val="4BAC2F83"/>
    <w:rsid w:val="4BB05C10"/>
    <w:rsid w:val="4BB56E94"/>
    <w:rsid w:val="4C1E0999"/>
    <w:rsid w:val="4C622FFE"/>
    <w:rsid w:val="4C7310CB"/>
    <w:rsid w:val="4CC254E6"/>
    <w:rsid w:val="4CF279D9"/>
    <w:rsid w:val="4D331F40"/>
    <w:rsid w:val="4D555C0F"/>
    <w:rsid w:val="4D671BE9"/>
    <w:rsid w:val="4DA54691"/>
    <w:rsid w:val="4DED20EF"/>
    <w:rsid w:val="4DFA75E6"/>
    <w:rsid w:val="4E372743"/>
    <w:rsid w:val="4E712D20"/>
    <w:rsid w:val="4E727069"/>
    <w:rsid w:val="4E8741C6"/>
    <w:rsid w:val="4E95244F"/>
    <w:rsid w:val="4EA01E27"/>
    <w:rsid w:val="4EB7262C"/>
    <w:rsid w:val="4EBE7F2F"/>
    <w:rsid w:val="4F0C2A48"/>
    <w:rsid w:val="4F113373"/>
    <w:rsid w:val="4F2C43A1"/>
    <w:rsid w:val="4F36622A"/>
    <w:rsid w:val="4F4641AC"/>
    <w:rsid w:val="4F5B752C"/>
    <w:rsid w:val="4F9E0C75"/>
    <w:rsid w:val="4FC702BD"/>
    <w:rsid w:val="503F7109"/>
    <w:rsid w:val="5041088A"/>
    <w:rsid w:val="50884351"/>
    <w:rsid w:val="50C03AEB"/>
    <w:rsid w:val="50DB36C9"/>
    <w:rsid w:val="50E0418D"/>
    <w:rsid w:val="5176689F"/>
    <w:rsid w:val="51BB28C7"/>
    <w:rsid w:val="51BF6D0A"/>
    <w:rsid w:val="51D66A48"/>
    <w:rsid w:val="51D75590"/>
    <w:rsid w:val="51D81308"/>
    <w:rsid w:val="51DC156A"/>
    <w:rsid w:val="51E27A91"/>
    <w:rsid w:val="523C1897"/>
    <w:rsid w:val="524F3C90"/>
    <w:rsid w:val="525F359A"/>
    <w:rsid w:val="528149E0"/>
    <w:rsid w:val="52824137"/>
    <w:rsid w:val="52903990"/>
    <w:rsid w:val="52E37F64"/>
    <w:rsid w:val="52EC305C"/>
    <w:rsid w:val="53520A03"/>
    <w:rsid w:val="535A2160"/>
    <w:rsid w:val="53780E16"/>
    <w:rsid w:val="537D4134"/>
    <w:rsid w:val="53AA2830"/>
    <w:rsid w:val="53EB70D0"/>
    <w:rsid w:val="54387E3C"/>
    <w:rsid w:val="54522D2A"/>
    <w:rsid w:val="54A94F77"/>
    <w:rsid w:val="54BC281B"/>
    <w:rsid w:val="5560764A"/>
    <w:rsid w:val="557D13DC"/>
    <w:rsid w:val="55AC4A61"/>
    <w:rsid w:val="55F7325D"/>
    <w:rsid w:val="560C73CE"/>
    <w:rsid w:val="561A1EEF"/>
    <w:rsid w:val="56323DB6"/>
    <w:rsid w:val="56327239"/>
    <w:rsid w:val="563F7168"/>
    <w:rsid w:val="56951575"/>
    <w:rsid w:val="57054CED"/>
    <w:rsid w:val="571C1C97"/>
    <w:rsid w:val="57233025"/>
    <w:rsid w:val="573C6456"/>
    <w:rsid w:val="57481662"/>
    <w:rsid w:val="574B3A48"/>
    <w:rsid w:val="57733E7F"/>
    <w:rsid w:val="57CE0445"/>
    <w:rsid w:val="57D83E10"/>
    <w:rsid w:val="57E44EAA"/>
    <w:rsid w:val="58145850"/>
    <w:rsid w:val="581806B0"/>
    <w:rsid w:val="5827444F"/>
    <w:rsid w:val="585B796F"/>
    <w:rsid w:val="58AD2DC0"/>
    <w:rsid w:val="58BF28DA"/>
    <w:rsid w:val="590A3892"/>
    <w:rsid w:val="59284125"/>
    <w:rsid w:val="593A6404"/>
    <w:rsid w:val="59650BD7"/>
    <w:rsid w:val="5994672F"/>
    <w:rsid w:val="59BB7412"/>
    <w:rsid w:val="59E66565"/>
    <w:rsid w:val="59EA63E0"/>
    <w:rsid w:val="5A167A23"/>
    <w:rsid w:val="5A474F8B"/>
    <w:rsid w:val="5A890254"/>
    <w:rsid w:val="5AAF596C"/>
    <w:rsid w:val="5AB94F09"/>
    <w:rsid w:val="5B0E3D6E"/>
    <w:rsid w:val="5B2335F4"/>
    <w:rsid w:val="5B4C07A1"/>
    <w:rsid w:val="5B603555"/>
    <w:rsid w:val="5B6336F5"/>
    <w:rsid w:val="5B6466CB"/>
    <w:rsid w:val="5B98317F"/>
    <w:rsid w:val="5BA34735"/>
    <w:rsid w:val="5C005832"/>
    <w:rsid w:val="5C013209"/>
    <w:rsid w:val="5C2078F5"/>
    <w:rsid w:val="5C232C28"/>
    <w:rsid w:val="5C3655A9"/>
    <w:rsid w:val="5C39150E"/>
    <w:rsid w:val="5C427ED7"/>
    <w:rsid w:val="5C537F09"/>
    <w:rsid w:val="5C7B7100"/>
    <w:rsid w:val="5CA45EA0"/>
    <w:rsid w:val="5CA81795"/>
    <w:rsid w:val="5CAB1FE1"/>
    <w:rsid w:val="5CBC57E2"/>
    <w:rsid w:val="5D07484F"/>
    <w:rsid w:val="5D1B0B3B"/>
    <w:rsid w:val="5D512E26"/>
    <w:rsid w:val="5D746389"/>
    <w:rsid w:val="5D753EAF"/>
    <w:rsid w:val="5D775E79"/>
    <w:rsid w:val="5DF66D9E"/>
    <w:rsid w:val="5E2900F7"/>
    <w:rsid w:val="5E851600"/>
    <w:rsid w:val="5EB31F8F"/>
    <w:rsid w:val="5F0B41A2"/>
    <w:rsid w:val="5F1119B5"/>
    <w:rsid w:val="5F206C26"/>
    <w:rsid w:val="5F377C0C"/>
    <w:rsid w:val="5F85487D"/>
    <w:rsid w:val="5FF05A6E"/>
    <w:rsid w:val="600A4D6C"/>
    <w:rsid w:val="602120CC"/>
    <w:rsid w:val="60441244"/>
    <w:rsid w:val="607C7DEE"/>
    <w:rsid w:val="60D54DE4"/>
    <w:rsid w:val="61486360"/>
    <w:rsid w:val="61671963"/>
    <w:rsid w:val="61A7449A"/>
    <w:rsid w:val="61A81E6D"/>
    <w:rsid w:val="61BD6A83"/>
    <w:rsid w:val="61E904B3"/>
    <w:rsid w:val="61FC06FB"/>
    <w:rsid w:val="621328AC"/>
    <w:rsid w:val="62206ADF"/>
    <w:rsid w:val="62414D6F"/>
    <w:rsid w:val="624A08F7"/>
    <w:rsid w:val="624D0F56"/>
    <w:rsid w:val="626C73A3"/>
    <w:rsid w:val="626D15F8"/>
    <w:rsid w:val="628E613D"/>
    <w:rsid w:val="62D10C63"/>
    <w:rsid w:val="636A6E94"/>
    <w:rsid w:val="63A4729C"/>
    <w:rsid w:val="63D1249E"/>
    <w:rsid w:val="63D556A7"/>
    <w:rsid w:val="642301C1"/>
    <w:rsid w:val="642830D4"/>
    <w:rsid w:val="6468651B"/>
    <w:rsid w:val="64836EB1"/>
    <w:rsid w:val="64D52812"/>
    <w:rsid w:val="651F307E"/>
    <w:rsid w:val="65355D4A"/>
    <w:rsid w:val="6554301B"/>
    <w:rsid w:val="657C227E"/>
    <w:rsid w:val="659D2F72"/>
    <w:rsid w:val="65B65939"/>
    <w:rsid w:val="65C94D98"/>
    <w:rsid w:val="65CE0AC3"/>
    <w:rsid w:val="65DF711B"/>
    <w:rsid w:val="65F67DC2"/>
    <w:rsid w:val="65FD3034"/>
    <w:rsid w:val="66125446"/>
    <w:rsid w:val="66252916"/>
    <w:rsid w:val="664D7777"/>
    <w:rsid w:val="66873A5E"/>
    <w:rsid w:val="66903B07"/>
    <w:rsid w:val="66C74A97"/>
    <w:rsid w:val="66D02156"/>
    <w:rsid w:val="67002607"/>
    <w:rsid w:val="67237011"/>
    <w:rsid w:val="673B39AD"/>
    <w:rsid w:val="674B3E4E"/>
    <w:rsid w:val="67792AFA"/>
    <w:rsid w:val="67902011"/>
    <w:rsid w:val="67A66BCE"/>
    <w:rsid w:val="67AC2C85"/>
    <w:rsid w:val="67C82887"/>
    <w:rsid w:val="67DA0714"/>
    <w:rsid w:val="6849463E"/>
    <w:rsid w:val="687A681D"/>
    <w:rsid w:val="688157B9"/>
    <w:rsid w:val="68993147"/>
    <w:rsid w:val="68A37B22"/>
    <w:rsid w:val="68B01FA1"/>
    <w:rsid w:val="68DD2118"/>
    <w:rsid w:val="6905258B"/>
    <w:rsid w:val="69231C2F"/>
    <w:rsid w:val="692F603D"/>
    <w:rsid w:val="6965127B"/>
    <w:rsid w:val="69906301"/>
    <w:rsid w:val="6993751C"/>
    <w:rsid w:val="69B12FFE"/>
    <w:rsid w:val="69E936E4"/>
    <w:rsid w:val="6A136502"/>
    <w:rsid w:val="6A1A6ECF"/>
    <w:rsid w:val="6A1F05AE"/>
    <w:rsid w:val="6A2E0BFE"/>
    <w:rsid w:val="6A55401D"/>
    <w:rsid w:val="6A5D1390"/>
    <w:rsid w:val="6AE23761"/>
    <w:rsid w:val="6AF01018"/>
    <w:rsid w:val="6B0C5D0F"/>
    <w:rsid w:val="6B4D6CB1"/>
    <w:rsid w:val="6BDE4B2B"/>
    <w:rsid w:val="6BF608B1"/>
    <w:rsid w:val="6C042FCD"/>
    <w:rsid w:val="6C136D6D"/>
    <w:rsid w:val="6C6652CB"/>
    <w:rsid w:val="6C6E6699"/>
    <w:rsid w:val="6C740D1A"/>
    <w:rsid w:val="6C742F32"/>
    <w:rsid w:val="6C97145E"/>
    <w:rsid w:val="6CDE3F67"/>
    <w:rsid w:val="6D46160D"/>
    <w:rsid w:val="6D546FA9"/>
    <w:rsid w:val="6D665839"/>
    <w:rsid w:val="6D68275D"/>
    <w:rsid w:val="6D6C0E2A"/>
    <w:rsid w:val="6D6D4BA2"/>
    <w:rsid w:val="6D7B106D"/>
    <w:rsid w:val="6D8E6FF3"/>
    <w:rsid w:val="6DB206AC"/>
    <w:rsid w:val="6E0D1070"/>
    <w:rsid w:val="6E5E3624"/>
    <w:rsid w:val="6E657628"/>
    <w:rsid w:val="6EB77D3F"/>
    <w:rsid w:val="6EBD7D11"/>
    <w:rsid w:val="6ECD75BA"/>
    <w:rsid w:val="6EFE5F88"/>
    <w:rsid w:val="6F106DA3"/>
    <w:rsid w:val="6F3F728A"/>
    <w:rsid w:val="6F457B85"/>
    <w:rsid w:val="6F543924"/>
    <w:rsid w:val="6F6F147D"/>
    <w:rsid w:val="6F8E4A0F"/>
    <w:rsid w:val="6F9603E0"/>
    <w:rsid w:val="6F9D43B0"/>
    <w:rsid w:val="6FB82179"/>
    <w:rsid w:val="6FBE402C"/>
    <w:rsid w:val="6FE078AE"/>
    <w:rsid w:val="6FE6098B"/>
    <w:rsid w:val="6FE87B16"/>
    <w:rsid w:val="6FFB4EF2"/>
    <w:rsid w:val="700012B5"/>
    <w:rsid w:val="701A5E5A"/>
    <w:rsid w:val="702D2D09"/>
    <w:rsid w:val="70803ADA"/>
    <w:rsid w:val="70C1148D"/>
    <w:rsid w:val="70D0347E"/>
    <w:rsid w:val="70DA5484"/>
    <w:rsid w:val="70DF5283"/>
    <w:rsid w:val="70F058CE"/>
    <w:rsid w:val="71196E48"/>
    <w:rsid w:val="71467BE4"/>
    <w:rsid w:val="7157562A"/>
    <w:rsid w:val="715C11B6"/>
    <w:rsid w:val="719601F8"/>
    <w:rsid w:val="71D46B4E"/>
    <w:rsid w:val="71DC0B9E"/>
    <w:rsid w:val="71F92EA9"/>
    <w:rsid w:val="72616DCA"/>
    <w:rsid w:val="72730495"/>
    <w:rsid w:val="728D6577"/>
    <w:rsid w:val="72DB610A"/>
    <w:rsid w:val="72E43211"/>
    <w:rsid w:val="73012015"/>
    <w:rsid w:val="7309404B"/>
    <w:rsid w:val="731B3ABC"/>
    <w:rsid w:val="73531DBC"/>
    <w:rsid w:val="735543D2"/>
    <w:rsid w:val="73740A39"/>
    <w:rsid w:val="738B7B30"/>
    <w:rsid w:val="7394123B"/>
    <w:rsid w:val="739C50FF"/>
    <w:rsid w:val="73A3251F"/>
    <w:rsid w:val="73AE4DD6"/>
    <w:rsid w:val="73C957BA"/>
    <w:rsid w:val="73E01C2A"/>
    <w:rsid w:val="74253798"/>
    <w:rsid w:val="7450110B"/>
    <w:rsid w:val="747C6D11"/>
    <w:rsid w:val="74D55507"/>
    <w:rsid w:val="74E12A57"/>
    <w:rsid w:val="74E12EE6"/>
    <w:rsid w:val="74F60678"/>
    <w:rsid w:val="751A013D"/>
    <w:rsid w:val="752E3028"/>
    <w:rsid w:val="754B12D0"/>
    <w:rsid w:val="75662584"/>
    <w:rsid w:val="756C37B1"/>
    <w:rsid w:val="75AC3C3A"/>
    <w:rsid w:val="75B415C0"/>
    <w:rsid w:val="76132F8E"/>
    <w:rsid w:val="7618544B"/>
    <w:rsid w:val="76592FEB"/>
    <w:rsid w:val="765C3D03"/>
    <w:rsid w:val="766D5650"/>
    <w:rsid w:val="768A40CF"/>
    <w:rsid w:val="76933041"/>
    <w:rsid w:val="76B85C43"/>
    <w:rsid w:val="76E934EC"/>
    <w:rsid w:val="773C561D"/>
    <w:rsid w:val="777D4657"/>
    <w:rsid w:val="77B12EC7"/>
    <w:rsid w:val="77D82DFB"/>
    <w:rsid w:val="77F51657"/>
    <w:rsid w:val="77FB049A"/>
    <w:rsid w:val="78261A2B"/>
    <w:rsid w:val="78335421"/>
    <w:rsid w:val="78507C1D"/>
    <w:rsid w:val="786372CE"/>
    <w:rsid w:val="787D288E"/>
    <w:rsid w:val="78A67839"/>
    <w:rsid w:val="78B8665D"/>
    <w:rsid w:val="78C70898"/>
    <w:rsid w:val="790C526F"/>
    <w:rsid w:val="791B7355"/>
    <w:rsid w:val="799B65F3"/>
    <w:rsid w:val="79BD2A0E"/>
    <w:rsid w:val="79CC6228"/>
    <w:rsid w:val="79EB3466"/>
    <w:rsid w:val="7A013CA4"/>
    <w:rsid w:val="7A1E3C82"/>
    <w:rsid w:val="7A356332"/>
    <w:rsid w:val="7A3A5E0C"/>
    <w:rsid w:val="7A7201BE"/>
    <w:rsid w:val="7A72349C"/>
    <w:rsid w:val="7AA516C8"/>
    <w:rsid w:val="7AC1208A"/>
    <w:rsid w:val="7AE60895"/>
    <w:rsid w:val="7AF67F85"/>
    <w:rsid w:val="7AFB559C"/>
    <w:rsid w:val="7B1E3A0F"/>
    <w:rsid w:val="7B37197A"/>
    <w:rsid w:val="7B451710"/>
    <w:rsid w:val="7B694BFB"/>
    <w:rsid w:val="7B717CED"/>
    <w:rsid w:val="7B8228E1"/>
    <w:rsid w:val="7BAD7C90"/>
    <w:rsid w:val="7BBD04B3"/>
    <w:rsid w:val="7BE24BBE"/>
    <w:rsid w:val="7BE80CF9"/>
    <w:rsid w:val="7BFC2FD2"/>
    <w:rsid w:val="7C0861C2"/>
    <w:rsid w:val="7C1E59E5"/>
    <w:rsid w:val="7C395B5A"/>
    <w:rsid w:val="7C3D44E4"/>
    <w:rsid w:val="7C7B47FB"/>
    <w:rsid w:val="7C9107D9"/>
    <w:rsid w:val="7CE74C8D"/>
    <w:rsid w:val="7D0E589F"/>
    <w:rsid w:val="7D1961AD"/>
    <w:rsid w:val="7D674A7A"/>
    <w:rsid w:val="7D722672"/>
    <w:rsid w:val="7D727491"/>
    <w:rsid w:val="7D8114FC"/>
    <w:rsid w:val="7D9F5B12"/>
    <w:rsid w:val="7DC720AD"/>
    <w:rsid w:val="7E17093E"/>
    <w:rsid w:val="7E4873E5"/>
    <w:rsid w:val="7E9C7095"/>
    <w:rsid w:val="7E9E4BBC"/>
    <w:rsid w:val="7F3177DE"/>
    <w:rsid w:val="7F643C26"/>
    <w:rsid w:val="7F875650"/>
    <w:rsid w:val="7FCE41A2"/>
    <w:rsid w:val="7FD94E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beforeLines="0" w:after="260" w:afterLines="0" w:line="415" w:lineRule="auto"/>
      <w:outlineLvl w:val="1"/>
    </w:pPr>
    <w:rPr>
      <w:rFonts w:ascii="Arial" w:hAnsi="Arial" w:eastAsia="黑体"/>
      <w:b/>
      <w:bCs/>
      <w:kern w:val="0"/>
      <w:sz w:val="32"/>
      <w:szCs w:val="32"/>
    </w:rPr>
  </w:style>
  <w:style w:type="character" w:default="1" w:styleId="21">
    <w:name w:val="Default Paragraph Font"/>
    <w:qFormat/>
    <w:uiPriority w:val="0"/>
  </w:style>
  <w:style w:type="table" w:default="1" w:styleId="2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8"/>
    <w:qFormat/>
    <w:uiPriority w:val="0"/>
    <w:rPr>
      <w:rFonts w:ascii="宋体"/>
      <w:sz w:val="18"/>
      <w:szCs w:val="18"/>
    </w:rPr>
  </w:style>
  <w:style w:type="paragraph" w:styleId="6">
    <w:name w:val="annotation text"/>
    <w:basedOn w:val="1"/>
    <w:link w:val="29"/>
    <w:qFormat/>
    <w:uiPriority w:val="0"/>
    <w:pPr>
      <w:jc w:val="left"/>
    </w:pPr>
  </w:style>
  <w:style w:type="paragraph" w:styleId="7">
    <w:name w:val="Body Text"/>
    <w:basedOn w:val="1"/>
    <w:qFormat/>
    <w:uiPriority w:val="0"/>
    <w:pPr>
      <w:spacing w:after="120" w:afterLines="0"/>
    </w:pPr>
  </w:style>
  <w:style w:type="paragraph" w:styleId="8">
    <w:name w:val="Body Text Indent"/>
    <w:basedOn w:val="1"/>
    <w:qFormat/>
    <w:uiPriority w:val="0"/>
    <w:pPr>
      <w:spacing w:after="120"/>
      <w:ind w:left="420" w:leftChars="200"/>
    </w:pPr>
    <w:rPr>
      <w:kern w:val="0"/>
      <w:sz w:val="20"/>
      <w:szCs w:val="24"/>
    </w:rPr>
  </w:style>
  <w:style w:type="paragraph" w:styleId="9">
    <w:name w:val="Plain Text"/>
    <w:basedOn w:val="1"/>
    <w:next w:val="1"/>
    <w:qFormat/>
    <w:uiPriority w:val="0"/>
    <w:rPr>
      <w:rFonts w:ascii="宋体" w:hAnsi="Courier New"/>
    </w:rPr>
  </w:style>
  <w:style w:type="paragraph" w:styleId="10">
    <w:name w:val="Date"/>
    <w:basedOn w:val="1"/>
    <w:next w:val="1"/>
    <w:link w:val="30"/>
    <w:qFormat/>
    <w:uiPriority w:val="0"/>
    <w:pPr>
      <w:ind w:left="100" w:leftChars="2500"/>
    </w:pPr>
  </w:style>
  <w:style w:type="paragraph" w:styleId="11">
    <w:name w:val="Balloon Text"/>
    <w:basedOn w:val="1"/>
    <w:link w:val="31"/>
    <w:qFormat/>
    <w:uiPriority w:val="0"/>
    <w:rPr>
      <w:sz w:val="18"/>
      <w:szCs w:val="18"/>
    </w:rPr>
  </w:style>
  <w:style w:type="paragraph" w:styleId="12">
    <w:name w:val="footer"/>
    <w:basedOn w:val="1"/>
    <w:link w:val="32"/>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pPr>
  </w:style>
  <w:style w:type="paragraph" w:styleId="15">
    <w:name w:val="Body Text 2"/>
    <w:basedOn w:val="1"/>
    <w:link w:val="33"/>
    <w:qFormat/>
    <w:uiPriority w:val="0"/>
    <w:pPr>
      <w:spacing w:after="120" w:afterLines="0" w:line="480" w:lineRule="auto"/>
    </w:pPr>
    <w:rPr>
      <w:kern w:val="0"/>
      <w:sz w:val="20"/>
      <w:szCs w:val="24"/>
    </w:rPr>
  </w:style>
  <w:style w:type="paragraph" w:styleId="16">
    <w:name w:val="Normal (Web)"/>
    <w:basedOn w:val="1"/>
    <w:unhideWhenUsed/>
    <w:qFormat/>
    <w:uiPriority w:val="99"/>
    <w:rPr>
      <w:sz w:val="24"/>
    </w:rPr>
  </w:style>
  <w:style w:type="paragraph" w:styleId="17">
    <w:name w:val="annotation subject"/>
    <w:basedOn w:val="6"/>
    <w:next w:val="6"/>
    <w:link w:val="34"/>
    <w:unhideWhenUsed/>
    <w:qFormat/>
    <w:uiPriority w:val="99"/>
    <w:rPr>
      <w:b/>
      <w:bCs/>
    </w:rPr>
  </w:style>
  <w:style w:type="paragraph" w:styleId="18">
    <w:name w:val="Body Text First Indent"/>
    <w:basedOn w:val="1"/>
    <w:link w:val="35"/>
    <w:qFormat/>
    <w:uiPriority w:val="0"/>
    <w:pPr>
      <w:spacing w:line="312" w:lineRule="auto"/>
      <w:ind w:firstLine="420"/>
    </w:pPr>
    <w:rPr>
      <w:kern w:val="0"/>
      <w:sz w:val="20"/>
      <w:szCs w:val="24"/>
    </w:rPr>
  </w:style>
  <w:style w:type="paragraph" w:styleId="19">
    <w:name w:val="Body Text First Indent 2"/>
    <w:basedOn w:val="8"/>
    <w:link w:val="36"/>
    <w:unhideWhenUsed/>
    <w:qFormat/>
    <w:uiPriority w:val="0"/>
    <w:pPr>
      <w:spacing w:line="360" w:lineRule="auto"/>
      <w:ind w:firstLine="420" w:firstLineChars="200"/>
    </w:pPr>
    <w:rPr>
      <w:kern w:val="2"/>
      <w:sz w:val="24"/>
    </w:rPr>
  </w:style>
  <w:style w:type="character" w:styleId="22">
    <w:name w:val="page number"/>
    <w:qFormat/>
    <w:uiPriority w:val="0"/>
  </w:style>
  <w:style w:type="character" w:styleId="23">
    <w:name w:val="FollowedHyperlink"/>
    <w:unhideWhenUsed/>
    <w:qFormat/>
    <w:uiPriority w:val="99"/>
    <w:rPr>
      <w:color w:val="000000"/>
      <w:u w:val="none"/>
    </w:rPr>
  </w:style>
  <w:style w:type="character" w:styleId="24">
    <w:name w:val="Hyperlink"/>
    <w:unhideWhenUsed/>
    <w:qFormat/>
    <w:uiPriority w:val="99"/>
    <w:rPr>
      <w:color w:val="000000"/>
      <w:u w:val="none"/>
    </w:rPr>
  </w:style>
  <w:style w:type="character" w:styleId="25">
    <w:name w:val="annotation reference"/>
    <w:qFormat/>
    <w:uiPriority w:val="0"/>
    <w:rPr>
      <w:sz w:val="21"/>
      <w:szCs w:val="21"/>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0"/>
    <w:rPr>
      <w:rFonts w:ascii="Arial" w:hAnsi="Arial" w:eastAsia="黑体"/>
      <w:b/>
      <w:bCs/>
      <w:sz w:val="32"/>
      <w:szCs w:val="32"/>
      <w:lang w:val="en-US" w:eastAsia="zh-CN" w:bidi="ar-SA"/>
    </w:rPr>
  </w:style>
  <w:style w:type="character" w:customStyle="1" w:styleId="28">
    <w:name w:val="文档结构图 字符"/>
    <w:link w:val="5"/>
    <w:qFormat/>
    <w:uiPriority w:val="0"/>
    <w:rPr>
      <w:rFonts w:ascii="宋体"/>
      <w:kern w:val="2"/>
      <w:sz w:val="18"/>
      <w:szCs w:val="18"/>
    </w:rPr>
  </w:style>
  <w:style w:type="character" w:customStyle="1" w:styleId="29">
    <w:name w:val="批注文字 字符"/>
    <w:link w:val="6"/>
    <w:qFormat/>
    <w:uiPriority w:val="0"/>
    <w:rPr>
      <w:kern w:val="2"/>
      <w:sz w:val="21"/>
      <w:szCs w:val="22"/>
    </w:rPr>
  </w:style>
  <w:style w:type="character" w:customStyle="1" w:styleId="30">
    <w:name w:val="日期 字符"/>
    <w:link w:val="10"/>
    <w:qFormat/>
    <w:uiPriority w:val="0"/>
    <w:rPr>
      <w:kern w:val="2"/>
      <w:sz w:val="21"/>
      <w:szCs w:val="22"/>
    </w:rPr>
  </w:style>
  <w:style w:type="character" w:customStyle="1" w:styleId="31">
    <w:name w:val="批注框文本 字符"/>
    <w:link w:val="11"/>
    <w:qFormat/>
    <w:uiPriority w:val="0"/>
    <w:rPr>
      <w:kern w:val="2"/>
      <w:sz w:val="18"/>
      <w:szCs w:val="18"/>
    </w:rPr>
  </w:style>
  <w:style w:type="character" w:customStyle="1" w:styleId="32">
    <w:name w:val="页脚 字符"/>
    <w:link w:val="12"/>
    <w:qFormat/>
    <w:uiPriority w:val="99"/>
    <w:rPr>
      <w:sz w:val="18"/>
      <w:szCs w:val="18"/>
      <w:lang w:bidi="ar-SA"/>
    </w:rPr>
  </w:style>
  <w:style w:type="character" w:customStyle="1" w:styleId="33">
    <w:name w:val="正文文本 2 字符"/>
    <w:link w:val="15"/>
    <w:qFormat/>
    <w:uiPriority w:val="0"/>
    <w:rPr>
      <w:szCs w:val="24"/>
      <w:lang w:bidi="ar-SA"/>
    </w:rPr>
  </w:style>
  <w:style w:type="character" w:customStyle="1" w:styleId="34">
    <w:name w:val="批注主题 字符"/>
    <w:link w:val="17"/>
    <w:semiHidden/>
    <w:qFormat/>
    <w:uiPriority w:val="99"/>
    <w:rPr>
      <w:b/>
      <w:bCs/>
      <w:kern w:val="2"/>
      <w:sz w:val="21"/>
      <w:szCs w:val="22"/>
    </w:rPr>
  </w:style>
  <w:style w:type="character" w:customStyle="1" w:styleId="35">
    <w:name w:val="正文首行缩进 字符"/>
    <w:link w:val="18"/>
    <w:qFormat/>
    <w:uiPriority w:val="0"/>
    <w:rPr>
      <w:rFonts w:eastAsia="宋体"/>
      <w:szCs w:val="24"/>
      <w:lang w:bidi="ar-SA"/>
    </w:rPr>
  </w:style>
  <w:style w:type="character" w:customStyle="1" w:styleId="36">
    <w:name w:val="正文首行缩进 2 字符"/>
    <w:link w:val="19"/>
    <w:qFormat/>
    <w:uiPriority w:val="0"/>
    <w:rPr>
      <w:kern w:val="2"/>
      <w:sz w:val="24"/>
      <w:szCs w:val="24"/>
    </w:rPr>
  </w:style>
  <w:style w:type="paragraph" w:customStyle="1" w:styleId="37">
    <w:name w:val="样式 宋体 行距: 1.5 倍行距"/>
    <w:basedOn w:val="1"/>
    <w:qFormat/>
    <w:uiPriority w:val="99"/>
    <w:pPr>
      <w:jc w:val="center"/>
    </w:pPr>
    <w:rPr>
      <w:b/>
      <w:bCs/>
    </w:rPr>
  </w:style>
  <w:style w:type="paragraph" w:customStyle="1" w:styleId="38">
    <w:name w:val="Heading2"/>
    <w:basedOn w:val="1"/>
    <w:next w:val="1"/>
    <w:qFormat/>
    <w:uiPriority w:val="0"/>
    <w:pPr>
      <w:keepNext/>
      <w:keepLines/>
      <w:widowControl w:val="0"/>
      <w:spacing w:before="260" w:after="260" w:line="412" w:lineRule="auto"/>
    </w:pPr>
    <w:rPr>
      <w:rFonts w:ascii="Arial" w:hAnsi="Arial" w:eastAsia="黑体"/>
      <w:kern w:val="0"/>
      <w:sz w:val="32"/>
      <w:szCs w:val="32"/>
    </w:rPr>
  </w:style>
  <w:style w:type="character" w:customStyle="1" w:styleId="39">
    <w:name w:val="times1"/>
    <w:qFormat/>
    <w:uiPriority w:val="0"/>
    <w:rPr>
      <w:color w:val="CDCDCD"/>
      <w:bdr w:val="single" w:color="CDCDCD" w:sz="6" w:space="0"/>
      <w:shd w:val="clear" w:color="auto" w:fill="EFEFEF"/>
    </w:rPr>
  </w:style>
  <w:style w:type="character" w:customStyle="1" w:styleId="40">
    <w:name w:val="NormalCharacter"/>
    <w:qFormat/>
    <w:uiPriority w:val="0"/>
  </w:style>
  <w:style w:type="character" w:customStyle="1" w:styleId="41">
    <w:name w:val="times"/>
    <w:qFormat/>
    <w:uiPriority w:val="0"/>
    <w:rPr>
      <w:color w:val="3399FF"/>
      <w:bdr w:val="single" w:color="D1EDF8" w:sz="6" w:space="0"/>
      <w:shd w:val="clear" w:color="auto" w:fill="EAF9FF"/>
    </w:rPr>
  </w:style>
  <w:style w:type="character" w:customStyle="1" w:styleId="42">
    <w:name w:val="hover42"/>
    <w:qFormat/>
    <w:uiPriority w:val="0"/>
  </w:style>
  <w:style w:type="paragraph" w:customStyle="1" w:styleId="43">
    <w:name w:val="发文落款"/>
    <w:basedOn w:val="44"/>
    <w:qFormat/>
    <w:uiPriority w:val="0"/>
    <w:pPr>
      <w:ind w:left="4094" w:right="607" w:firstLine="0"/>
      <w:jc w:val="center"/>
    </w:p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_Style 44"/>
    <w:unhideWhenUsed/>
    <w:qFormat/>
    <w:uiPriority w:val="99"/>
    <w:rPr>
      <w:rFonts w:ascii="Times New Roman" w:hAnsi="Times New Roman" w:eastAsia="宋体" w:cs="Times New Roman"/>
      <w:kern w:val="2"/>
      <w:sz w:val="21"/>
      <w:szCs w:val="22"/>
      <w:lang w:val="en-US" w:eastAsia="zh-CN" w:bidi="ar-SA"/>
    </w:rPr>
  </w:style>
  <w:style w:type="paragraph" w:customStyle="1" w:styleId="46">
    <w:name w:val="Default"/>
    <w:unhideWhenUsed/>
    <w:qFormat/>
    <w:uiPriority w:val="99"/>
    <w:pPr>
      <w:widowControl w:val="0"/>
      <w:autoSpaceDE w:val="0"/>
      <w:autoSpaceDN w:val="0"/>
      <w:adjustRightInd w:val="0"/>
    </w:pPr>
    <w:rPr>
      <w:rFonts w:hint="eastAsia" w:ascii="Times New Roman" w:hAnsi="Times New Roman" w:eastAsia="Calibri" w:cs="Times New Roman"/>
      <w:color w:val="000000"/>
      <w:sz w:val="24"/>
      <w:lang w:val="en-US" w:eastAsia="zh-CN" w:bidi="ar-SA"/>
    </w:rPr>
  </w:style>
  <w:style w:type="paragraph" w:customStyle="1" w:styleId="47">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48">
    <w:name w:val="a0"/>
    <w:basedOn w:val="1"/>
    <w:qFormat/>
    <w:uiPriority w:val="0"/>
    <w:pPr>
      <w:widowControl/>
      <w:jc w:val="left"/>
    </w:pPr>
    <w:rPr>
      <w:rFonts w:ascii="宋体" w:hAnsi="宋体" w:cs="宋体"/>
      <w:kern w:val="0"/>
      <w:sz w:val="24"/>
      <w:szCs w:val="24"/>
    </w:rPr>
  </w:style>
  <w:style w:type="paragraph" w:customStyle="1" w:styleId="49">
    <w:name w:val="段落格式"/>
    <w:basedOn w:val="1"/>
    <w:qFormat/>
    <w:uiPriority w:val="0"/>
    <w:pPr>
      <w:ind w:firstLine="546" w:firstLineChars="196"/>
    </w:pPr>
    <w:rPr>
      <w:rFonts w:hint="eastAsia" w:ascii="仿宋_GB2312" w:eastAsia="仿宋_GB2312"/>
      <w:sz w:val="28"/>
      <w:szCs w:val="20"/>
    </w:rPr>
  </w:style>
  <w:style w:type="paragraph" w:customStyle="1" w:styleId="50">
    <w:name w:val="_Style 3"/>
    <w:basedOn w:val="1"/>
    <w:qFormat/>
    <w:uiPriority w:val="0"/>
    <w:pPr>
      <w:ind w:firstLine="420" w:firstLineChars="200"/>
    </w:pPr>
    <w:rPr>
      <w:rFonts w:ascii="Times New Roman" w:hAnsi="Times New Roman" w:eastAsia="宋体" w:cs="Times New Roman"/>
      <w:sz w:val="2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15316</Words>
  <Characters>15823</Characters>
  <Lines>116</Lines>
  <Paragraphs>32</Paragraphs>
  <TotalTime>17</TotalTime>
  <ScaleCrop>false</ScaleCrop>
  <LinksUpToDate>false</LinksUpToDate>
  <CharactersWithSpaces>16429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2022-04-17T23:52:00Z</dcterms:created>
  <dc:creator>Administrator</dc:creator>
  <cp:lastModifiedBy>姚</cp:lastModifiedBy>
  <cp:lastPrinted>2025-04-17T01:30:00Z</cp:lastPrinted>
  <dcterms:modified xsi:type="dcterms:W3CDTF">2025-06-23T05:28:48Z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9D4A7C7E78214853858E09A4A49B0D69_13</vt:lpwstr>
  </property>
  <property fmtid="{D5CDD505-2E9C-101B-9397-08002B2CF9AE}" pid="4" name="KSOTemplateDocerSaveRecord">
    <vt:lpwstr>eyJoZGlkIjoiMTRjNGM1MTk5MjMyZWE5NWY0Y2FmMTNjMjBjNWY0ZDciLCJ1c2VySWQiOiI1NzI0MDIyNTAifQ==</vt:lpwstr>
  </property>
</Properties>
</file>