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pacing w:val="40"/>
          <w:sz w:val="48"/>
          <w:szCs w:val="48"/>
          <w:highlight w:val="none"/>
        </w:rPr>
      </w:pPr>
    </w:p>
    <w:p>
      <w:pPr>
        <w:spacing w:line="360" w:lineRule="auto"/>
        <w:jc w:val="center"/>
        <w:rPr>
          <w:rFonts w:hint="eastAsia" w:ascii="宋体" w:hAnsi="宋体"/>
          <w:b/>
          <w:bCs/>
          <w:spacing w:val="40"/>
          <w:sz w:val="48"/>
          <w:szCs w:val="48"/>
          <w:highlight w:val="none"/>
        </w:rPr>
      </w:pPr>
    </w:p>
    <w:p>
      <w:pPr>
        <w:spacing w:line="360" w:lineRule="auto"/>
        <w:jc w:val="center"/>
        <w:rPr>
          <w:rFonts w:hint="eastAsia" w:eastAsia="宋体"/>
          <w:color w:val="auto"/>
          <w:sz w:val="36"/>
          <w:highlight w:val="none"/>
          <w:u w:val="none"/>
          <w:lang w:eastAsia="zh-CN"/>
        </w:rPr>
      </w:pPr>
      <w:r>
        <w:rPr>
          <w:rFonts w:hint="eastAsia"/>
          <w:color w:val="auto"/>
          <w:sz w:val="36"/>
          <w:highlight w:val="none"/>
          <w:u w:val="none"/>
          <w:lang w:eastAsia="zh-CN"/>
        </w:rPr>
        <w:t>菊花石大道东一地块110kV田南机线迁改工程</w:t>
      </w:r>
    </w:p>
    <w:p>
      <w:pPr>
        <w:spacing w:line="360" w:lineRule="auto"/>
        <w:rPr>
          <w:rFonts w:hint="eastAsia"/>
          <w:sz w:val="36"/>
          <w:highlight w:val="none"/>
          <w:u w:val="single"/>
        </w:rPr>
      </w:pPr>
    </w:p>
    <w:p>
      <w:pPr>
        <w:pStyle w:val="5"/>
        <w:rPr>
          <w:rFonts w:hint="eastAsia"/>
          <w:highlight w:val="none"/>
        </w:rPr>
      </w:pPr>
    </w:p>
    <w:p>
      <w:pPr>
        <w:spacing w:line="360" w:lineRule="auto"/>
        <w:jc w:val="center"/>
        <w:rPr>
          <w:rFonts w:hint="eastAsia"/>
          <w:sz w:val="36"/>
          <w:highlight w:val="none"/>
          <w:u w:val="single"/>
        </w:rPr>
      </w:pPr>
    </w:p>
    <w:p>
      <w:pPr>
        <w:spacing w:line="360" w:lineRule="auto"/>
        <w:jc w:val="center"/>
        <w:rPr>
          <w:sz w:val="36"/>
          <w:highlight w:val="none"/>
          <w:u w:val="single"/>
        </w:rPr>
      </w:pPr>
    </w:p>
    <w:p>
      <w:pPr>
        <w:spacing w:line="360" w:lineRule="auto"/>
        <w:jc w:val="center"/>
        <w:outlineLvl w:val="0"/>
        <w:rPr>
          <w:rFonts w:hint="eastAsia" w:eastAsia="楷体_GB2312"/>
          <w:b/>
          <w:bCs/>
          <w:spacing w:val="26"/>
          <w:sz w:val="110"/>
          <w:szCs w:val="110"/>
          <w:highlight w:val="none"/>
        </w:rPr>
      </w:pPr>
      <w:r>
        <w:rPr>
          <w:rFonts w:hint="eastAsia" w:eastAsia="楷体_GB2312"/>
          <w:b/>
          <w:bCs/>
          <w:spacing w:val="26"/>
          <w:sz w:val="110"/>
          <w:szCs w:val="110"/>
          <w:highlight w:val="none"/>
        </w:rPr>
        <w:t>招标公告</w:t>
      </w:r>
      <w:bookmarkStart w:id="2" w:name="_GoBack"/>
      <w:bookmarkEnd w:id="2"/>
    </w:p>
    <w:p>
      <w:pPr>
        <w:spacing w:line="360" w:lineRule="auto"/>
        <w:jc w:val="center"/>
        <w:rPr>
          <w:rFonts w:hint="eastAsia"/>
          <w:sz w:val="32"/>
          <w:highlight w:val="none"/>
        </w:rPr>
      </w:pPr>
    </w:p>
    <w:p>
      <w:pPr>
        <w:spacing w:line="360" w:lineRule="auto"/>
        <w:jc w:val="center"/>
        <w:rPr>
          <w:rFonts w:hint="eastAsia"/>
          <w:sz w:val="32"/>
          <w:highlight w:val="none"/>
        </w:rPr>
      </w:pPr>
    </w:p>
    <w:p>
      <w:pPr>
        <w:spacing w:line="360" w:lineRule="auto"/>
        <w:jc w:val="center"/>
        <w:rPr>
          <w:rFonts w:hint="eastAsia"/>
          <w:sz w:val="32"/>
          <w:highlight w:val="none"/>
        </w:rPr>
      </w:pPr>
    </w:p>
    <w:p>
      <w:pPr>
        <w:spacing w:line="360" w:lineRule="auto"/>
        <w:jc w:val="center"/>
        <w:rPr>
          <w:sz w:val="32"/>
          <w:highlight w:val="none"/>
        </w:rPr>
      </w:pPr>
    </w:p>
    <w:p>
      <w:pPr>
        <w:spacing w:line="360" w:lineRule="auto"/>
        <w:rPr>
          <w:sz w:val="52"/>
          <w:highlight w:val="none"/>
        </w:rPr>
      </w:pPr>
    </w:p>
    <w:p>
      <w:pPr>
        <w:spacing w:line="360" w:lineRule="auto"/>
        <w:rPr>
          <w:sz w:val="52"/>
          <w:highlight w:val="none"/>
        </w:rPr>
      </w:pPr>
    </w:p>
    <w:p>
      <w:pPr>
        <w:spacing w:line="360" w:lineRule="auto"/>
        <w:ind w:firstLine="900" w:firstLineChars="300"/>
        <w:outlineLvl w:val="0"/>
        <w:rPr>
          <w:rFonts w:hint="eastAsia" w:eastAsia="宋体"/>
          <w:sz w:val="30"/>
          <w:szCs w:val="30"/>
          <w:highlight w:val="none"/>
          <w:u w:val="single"/>
          <w:lang w:eastAsia="zh-CN"/>
        </w:rPr>
      </w:pPr>
      <w:r>
        <w:rPr>
          <w:rFonts w:hint="eastAsia"/>
          <w:sz w:val="30"/>
          <w:szCs w:val="30"/>
          <w:highlight w:val="none"/>
        </w:rPr>
        <w:t>招</w:t>
      </w:r>
      <w:r>
        <w:rPr>
          <w:sz w:val="30"/>
          <w:szCs w:val="30"/>
          <w:highlight w:val="none"/>
        </w:rPr>
        <w:t xml:space="preserve">  </w:t>
      </w:r>
      <w:r>
        <w:rPr>
          <w:rFonts w:hint="eastAsia"/>
          <w:sz w:val="30"/>
          <w:szCs w:val="30"/>
          <w:highlight w:val="none"/>
        </w:rPr>
        <w:t>标</w:t>
      </w:r>
      <w:r>
        <w:rPr>
          <w:sz w:val="30"/>
          <w:szCs w:val="30"/>
          <w:highlight w:val="none"/>
        </w:rPr>
        <w:t xml:space="preserve"> </w:t>
      </w:r>
      <w:r>
        <w:rPr>
          <w:rFonts w:hint="eastAsia" w:ascii="宋体" w:hAnsi="宋体" w:eastAsia="宋体" w:cs="宋体"/>
          <w:sz w:val="30"/>
          <w:szCs w:val="30"/>
          <w:highlight w:val="none"/>
        </w:rPr>
        <w:t>单 位</w:t>
      </w:r>
      <w:r>
        <w:rPr>
          <w:rFonts w:hint="eastAsia"/>
          <w:sz w:val="30"/>
          <w:szCs w:val="30"/>
          <w:highlight w:val="none"/>
        </w:rPr>
        <w:t>：</w:t>
      </w:r>
      <w:r>
        <w:rPr>
          <w:rFonts w:hint="eastAsia"/>
          <w:sz w:val="30"/>
          <w:szCs w:val="30"/>
          <w:highlight w:val="none"/>
          <w:u w:val="single"/>
        </w:rPr>
        <w:t>广州市花都区土地开发储备中心</w:t>
      </w:r>
    </w:p>
    <w:p>
      <w:pPr>
        <w:spacing w:line="360" w:lineRule="auto"/>
        <w:ind w:firstLine="900" w:firstLineChars="300"/>
        <w:outlineLvl w:val="0"/>
        <w:rPr>
          <w:sz w:val="30"/>
          <w:szCs w:val="30"/>
          <w:highlight w:val="none"/>
          <w:u w:val="single"/>
        </w:rPr>
      </w:pPr>
      <w:r>
        <w:rPr>
          <w:rFonts w:hint="eastAsia"/>
          <w:sz w:val="30"/>
          <w:szCs w:val="30"/>
          <w:highlight w:val="none"/>
        </w:rPr>
        <w:t>招标代理单位：</w:t>
      </w:r>
      <w:r>
        <w:rPr>
          <w:rFonts w:hint="eastAsia" w:ascii="宋体" w:hAnsi="宋体" w:cs="宋体"/>
          <w:sz w:val="30"/>
          <w:szCs w:val="30"/>
          <w:highlight w:val="none"/>
          <w:u w:val="single"/>
        </w:rPr>
        <w:t>广州竣盛工程造价咨询有限公司</w:t>
      </w:r>
    </w:p>
    <w:p>
      <w:pPr>
        <w:spacing w:line="360" w:lineRule="auto"/>
        <w:ind w:firstLine="945"/>
        <w:rPr>
          <w:rFonts w:hint="eastAsia" w:ascii="宋体" w:hAnsi="宋体" w:eastAsia="宋体" w:cs="宋体"/>
          <w:sz w:val="30"/>
          <w:szCs w:val="30"/>
          <w:highlight w:val="none"/>
        </w:rPr>
      </w:pPr>
      <w:r>
        <w:rPr>
          <w:rFonts w:hint="eastAsia" w:ascii="宋体" w:hAnsi="宋体" w:eastAsia="宋体" w:cs="宋体"/>
          <w:sz w:val="30"/>
          <w:szCs w:val="30"/>
          <w:highlight w:val="none"/>
        </w:rPr>
        <w:t>日        期：</w:t>
      </w:r>
      <w:r>
        <w:rPr>
          <w:rFonts w:hint="eastAsia" w:ascii="宋体" w:hAnsi="宋体" w:eastAsia="宋体" w:cs="宋体"/>
          <w:sz w:val="30"/>
          <w:szCs w:val="30"/>
          <w:highlight w:val="none"/>
          <w:u w:val="single"/>
        </w:rPr>
        <w:t>202</w:t>
      </w:r>
      <w:r>
        <w:rPr>
          <w:rFonts w:hint="eastAsia" w:ascii="宋体" w:hAnsi="宋体" w:cs="宋体"/>
          <w:sz w:val="30"/>
          <w:szCs w:val="30"/>
          <w:highlight w:val="none"/>
          <w:u w:val="single"/>
          <w:lang w:val="en-US" w:eastAsia="zh-CN"/>
        </w:rPr>
        <w:t>2</w:t>
      </w:r>
      <w:r>
        <w:rPr>
          <w:rFonts w:hint="eastAsia" w:ascii="宋体" w:hAnsi="宋体" w:eastAsia="宋体" w:cs="宋体"/>
          <w:sz w:val="30"/>
          <w:szCs w:val="30"/>
          <w:highlight w:val="none"/>
        </w:rPr>
        <w:t>年</w:t>
      </w:r>
      <w:r>
        <w:rPr>
          <w:rFonts w:hint="eastAsia" w:ascii="宋体" w:hAnsi="宋体" w:cs="宋体"/>
          <w:sz w:val="30"/>
          <w:szCs w:val="30"/>
          <w:highlight w:val="none"/>
          <w:u w:val="single"/>
          <w:lang w:val="en-US" w:eastAsia="zh-CN"/>
        </w:rPr>
        <w:t>11</w:t>
      </w:r>
      <w:r>
        <w:rPr>
          <w:rFonts w:hint="eastAsia" w:ascii="宋体" w:hAnsi="宋体" w:eastAsia="宋体" w:cs="宋体"/>
          <w:sz w:val="30"/>
          <w:szCs w:val="30"/>
          <w:highlight w:val="none"/>
        </w:rPr>
        <w:t>月</w:t>
      </w:r>
    </w:p>
    <w:p>
      <w:pPr>
        <w:pStyle w:val="8"/>
        <w:spacing w:line="480" w:lineRule="auto"/>
        <w:rPr>
          <w:rFonts w:hint="eastAsia"/>
          <w:sz w:val="32"/>
          <w:highlight w:val="none"/>
        </w:rPr>
      </w:pPr>
    </w:p>
    <w:p>
      <w:pPr>
        <w:pStyle w:val="8"/>
        <w:spacing w:line="480" w:lineRule="auto"/>
        <w:jc w:val="center"/>
        <w:rPr>
          <w:rFonts w:hint="eastAsia"/>
          <w:b/>
          <w:bCs/>
          <w:sz w:val="28"/>
          <w:szCs w:val="28"/>
          <w:highlight w:val="none"/>
          <w:lang w:eastAsia="zh-CN"/>
        </w:rPr>
        <w:sectPr>
          <w:footerReference r:id="rId3" w:type="even"/>
          <w:endnotePr>
            <w:numFmt w:val="decimal"/>
          </w:endnotePr>
          <w:pgSz w:w="11906" w:h="16838"/>
          <w:pgMar w:top="1440" w:right="1134" w:bottom="1440" w:left="1134" w:header="851" w:footer="992" w:gutter="0"/>
          <w:cols w:space="720" w:num="1"/>
          <w:docGrid w:type="lines" w:linePitch="312" w:charSpace="0"/>
        </w:sectPr>
      </w:pPr>
      <w:bookmarkStart w:id="0" w:name="_Hlk68250088"/>
    </w:p>
    <w:p>
      <w:pPr>
        <w:pStyle w:val="8"/>
        <w:spacing w:line="480" w:lineRule="auto"/>
        <w:jc w:val="center"/>
        <w:rPr>
          <w:b/>
          <w:bCs/>
          <w:sz w:val="24"/>
          <w:highlight w:val="none"/>
        </w:rPr>
      </w:pPr>
      <w:r>
        <w:rPr>
          <w:rFonts w:hint="eastAsia"/>
          <w:b/>
          <w:bCs/>
          <w:sz w:val="28"/>
          <w:szCs w:val="28"/>
          <w:highlight w:val="none"/>
          <w:lang w:eastAsia="zh-CN"/>
        </w:rPr>
        <w:t>菊花石大道东一地块110kV田南机线迁改工程</w:t>
      </w:r>
      <w:r>
        <w:rPr>
          <w:rFonts w:hint="eastAsia"/>
          <w:b/>
          <w:bCs/>
          <w:sz w:val="28"/>
          <w:szCs w:val="28"/>
          <w:highlight w:val="none"/>
        </w:rPr>
        <w:t>施工</w:t>
      </w:r>
      <w:bookmarkEnd w:id="0"/>
      <w:r>
        <w:rPr>
          <w:b/>
          <w:bCs/>
          <w:sz w:val="28"/>
          <w:szCs w:val="28"/>
          <w:highlight w:val="none"/>
        </w:rPr>
        <w:t>[</w:t>
      </w:r>
      <w:r>
        <w:rPr>
          <w:rFonts w:hint="eastAsia"/>
          <w:b/>
          <w:bCs/>
          <w:sz w:val="28"/>
          <w:szCs w:val="28"/>
          <w:highlight w:val="none"/>
        </w:rPr>
        <w:t>总承包</w:t>
      </w:r>
      <w:r>
        <w:rPr>
          <w:b/>
          <w:bCs/>
          <w:sz w:val="28"/>
          <w:szCs w:val="28"/>
          <w:highlight w:val="none"/>
        </w:rPr>
        <w:t>]</w:t>
      </w:r>
      <w:r>
        <w:rPr>
          <w:rFonts w:hint="eastAsia"/>
          <w:b/>
          <w:bCs/>
          <w:sz w:val="28"/>
          <w:szCs w:val="28"/>
          <w:highlight w:val="none"/>
        </w:rPr>
        <w:t>招标</w:t>
      </w:r>
      <w:r>
        <w:rPr>
          <w:rFonts w:hint="eastAsia"/>
          <w:b/>
          <w:bCs/>
          <w:sz w:val="28"/>
          <w:szCs w:val="28"/>
          <w:highlight w:val="none"/>
        </w:rPr>
        <w:t>公告</w:t>
      </w:r>
    </w:p>
    <w:p>
      <w:pPr>
        <w:spacing w:line="480" w:lineRule="auto"/>
        <w:ind w:firstLine="537" w:firstLineChars="224"/>
        <w:jc w:val="center"/>
        <w:rPr>
          <w:sz w:val="24"/>
          <w:highlight w:val="none"/>
        </w:rPr>
      </w:pPr>
    </w:p>
    <w:p>
      <w:pPr>
        <w:spacing w:line="480" w:lineRule="auto"/>
        <w:ind w:left="120" w:leftChars="57" w:firstLine="417" w:firstLineChars="174"/>
        <w:rPr>
          <w:rFonts w:ascii="宋体" w:hAnsi="宋体"/>
          <w:sz w:val="24"/>
          <w:highlight w:val="none"/>
        </w:rPr>
      </w:pPr>
      <w:r>
        <w:rPr>
          <w:sz w:val="24"/>
          <w:highlight w:val="none"/>
        </w:rPr>
        <w:t xml:space="preserve">  </w:t>
      </w:r>
      <w:r>
        <w:rPr>
          <w:rFonts w:hint="eastAsia" w:ascii="宋体" w:hAnsi="宋体"/>
          <w:sz w:val="24"/>
          <w:highlight w:val="none"/>
        </w:rPr>
        <w:t>根据</w:t>
      </w:r>
      <w:r>
        <w:rPr>
          <w:rFonts w:hint="eastAsia" w:ascii="宋体" w:hAnsi="宋体"/>
          <w:sz w:val="24"/>
          <w:highlight w:val="none"/>
          <w:u w:val="single"/>
          <w:lang w:val="zh-CN"/>
        </w:rPr>
        <w:t>广州市规划和自然资源局转发广东省人民政府关于广州市花都区2020年度第四十六批次城镇建设用地批复（增减挂钩）的通知、</w:t>
      </w:r>
      <w:r>
        <w:rPr>
          <w:rFonts w:hint="eastAsia" w:ascii="宋体" w:hAnsi="宋体"/>
          <w:sz w:val="24"/>
          <w:highlight w:val="none"/>
          <w:u w:val="single"/>
          <w:lang w:eastAsia="zh-CN"/>
        </w:rPr>
        <w:t>关于花都区</w:t>
      </w:r>
      <w:r>
        <w:rPr>
          <w:rFonts w:hint="eastAsia" w:ascii="宋体" w:hAnsi="宋体"/>
          <w:sz w:val="24"/>
          <w:highlight w:val="none"/>
          <w:u w:val="single"/>
          <w:lang w:val="en-US" w:eastAsia="zh-CN"/>
        </w:rPr>
        <w:t>2021年第十六次规划和自然资源专题会议的纪要（花府会纪[2021]189号）</w:t>
      </w:r>
      <w:r>
        <w:rPr>
          <w:rFonts w:hint="eastAsia" w:ascii="宋体" w:hAnsi="宋体"/>
          <w:sz w:val="24"/>
          <w:highlight w:val="none"/>
        </w:rPr>
        <w:t>批准，并且图纸和技术资料满足施工需要，</w:t>
      </w:r>
      <w:r>
        <w:rPr>
          <w:rFonts w:ascii="宋体" w:hAnsi="宋体"/>
          <w:sz w:val="24"/>
          <w:highlight w:val="none"/>
          <w:u w:val="single"/>
        </w:rPr>
        <w:t>广州市花都区土地开发储备中心</w:t>
      </w:r>
      <w:r>
        <w:rPr>
          <w:rFonts w:hint="eastAsia" w:ascii="宋体" w:hAnsi="宋体"/>
          <w:sz w:val="24"/>
          <w:highlight w:val="none"/>
        </w:rPr>
        <w:t>现对</w:t>
      </w:r>
      <w:r>
        <w:rPr>
          <w:rFonts w:hint="eastAsia"/>
          <w:sz w:val="24"/>
          <w:highlight w:val="none"/>
          <w:u w:val="single"/>
          <w:lang w:eastAsia="zh-CN"/>
        </w:rPr>
        <w:t>菊花石大道东一地块110kV田南机线迁改工程</w:t>
      </w:r>
      <w:r>
        <w:rPr>
          <w:rFonts w:hint="eastAsia" w:ascii="宋体" w:hAnsi="宋体"/>
          <w:sz w:val="24"/>
          <w:highlight w:val="none"/>
        </w:rPr>
        <w:t>施工进行施工</w:t>
      </w:r>
      <w:r>
        <w:rPr>
          <w:sz w:val="24"/>
          <w:highlight w:val="none"/>
        </w:rPr>
        <w:t>[</w:t>
      </w:r>
      <w:r>
        <w:rPr>
          <w:rFonts w:hint="eastAsia"/>
          <w:sz w:val="24"/>
          <w:highlight w:val="none"/>
        </w:rPr>
        <w:t>总承包</w:t>
      </w:r>
      <w:r>
        <w:rPr>
          <w:sz w:val="24"/>
          <w:highlight w:val="none"/>
        </w:rPr>
        <w:t>]</w:t>
      </w:r>
      <w:r>
        <w:rPr>
          <w:rFonts w:hint="eastAsia" w:ascii="宋体" w:hAnsi="宋体"/>
          <w:sz w:val="24"/>
          <w:highlight w:val="none"/>
        </w:rPr>
        <w:t>公开招标，选定承包人。</w:t>
      </w:r>
    </w:p>
    <w:p>
      <w:pPr>
        <w:tabs>
          <w:tab w:val="center" w:pos="4415"/>
        </w:tabs>
        <w:spacing w:line="480" w:lineRule="auto"/>
        <w:ind w:firstLine="537" w:firstLineChars="224"/>
        <w:rPr>
          <w:rFonts w:hint="eastAsia" w:ascii="宋体" w:hAnsi="宋体" w:eastAsia="宋体"/>
          <w:sz w:val="24"/>
          <w:highlight w:val="none"/>
          <w:u w:val="single"/>
          <w:lang w:eastAsia="zh-CN"/>
        </w:rPr>
      </w:pPr>
      <w:r>
        <w:rPr>
          <w:rFonts w:hint="eastAsia" w:ascii="宋体" w:hAnsi="宋体"/>
          <w:sz w:val="24"/>
          <w:highlight w:val="none"/>
        </w:rPr>
        <w:t>一、工程名称：</w:t>
      </w:r>
      <w:r>
        <w:rPr>
          <w:rFonts w:hint="eastAsia" w:ascii="宋体" w:hAnsi="宋体"/>
          <w:sz w:val="24"/>
          <w:highlight w:val="none"/>
          <w:u w:val="single"/>
          <w:lang w:eastAsia="zh-CN"/>
        </w:rPr>
        <w:t>菊花石大道东一地块110kV田南机线迁改工程</w:t>
      </w:r>
    </w:p>
    <w:p>
      <w:pPr>
        <w:tabs>
          <w:tab w:val="center" w:pos="4415"/>
        </w:tabs>
        <w:spacing w:line="480" w:lineRule="auto"/>
        <w:ind w:firstLine="1017" w:firstLineChars="424"/>
        <w:rPr>
          <w:rFonts w:ascii="宋体" w:hAnsi="宋体"/>
          <w:color w:val="000000"/>
          <w:sz w:val="24"/>
          <w:highlight w:val="none"/>
          <w:u w:val="single"/>
        </w:rPr>
      </w:pPr>
      <w:r>
        <w:rPr>
          <w:rFonts w:hint="eastAsia" w:ascii="宋体"/>
          <w:color w:val="000000"/>
          <w:sz w:val="24"/>
          <w:highlight w:val="none"/>
        </w:rPr>
        <w:t>项目代码：</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2202-440114-04-01-807251</w:t>
      </w:r>
      <w:r>
        <w:rPr>
          <w:rFonts w:ascii="宋体" w:hAnsi="宋体"/>
          <w:color w:val="000000"/>
          <w:sz w:val="24"/>
          <w:highlight w:val="none"/>
          <w:u w:val="single"/>
        </w:rPr>
        <w:t xml:space="preserve">  </w:t>
      </w:r>
    </w:p>
    <w:p>
      <w:pPr>
        <w:spacing w:line="480" w:lineRule="auto"/>
        <w:ind w:firstLine="537" w:firstLineChars="224"/>
        <w:rPr>
          <w:rFonts w:ascii="宋体"/>
          <w:sz w:val="24"/>
          <w:highlight w:val="none"/>
          <w:u w:val="single"/>
        </w:rPr>
      </w:pPr>
      <w:r>
        <w:rPr>
          <w:rFonts w:hint="eastAsia" w:ascii="宋体" w:hAnsi="宋体"/>
          <w:sz w:val="24"/>
          <w:highlight w:val="none"/>
        </w:rPr>
        <w:t>二、招标单位：</w:t>
      </w:r>
      <w:r>
        <w:rPr>
          <w:rFonts w:hint="eastAsia" w:ascii="宋体" w:hAnsi="宋体"/>
          <w:sz w:val="24"/>
          <w:highlight w:val="none"/>
          <w:u w:val="single"/>
        </w:rPr>
        <w:t>广州市花都区土地开发储备中心</w:t>
      </w:r>
    </w:p>
    <w:p>
      <w:pPr>
        <w:spacing w:line="480" w:lineRule="auto"/>
        <w:ind w:firstLine="537" w:firstLineChars="224"/>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联系人：</w:t>
      </w:r>
      <w:r>
        <w:rPr>
          <w:rFonts w:hint="eastAsia" w:ascii="宋体" w:hAnsi="宋体"/>
          <w:sz w:val="24"/>
          <w:highlight w:val="none"/>
          <w:u w:val="single"/>
          <w:lang w:eastAsia="zh-CN"/>
        </w:rPr>
        <w:t>陈工</w:t>
      </w:r>
      <w:r>
        <w:rPr>
          <w:rFonts w:hint="eastAsia" w:ascii="宋体" w:hAnsi="宋体"/>
          <w:sz w:val="24"/>
          <w:highlight w:val="none"/>
          <w:u w:val="single"/>
          <w:lang w:val="en-US" w:eastAsia="zh-CN"/>
        </w:rPr>
        <w:t>/高工</w:t>
      </w:r>
      <w:r>
        <w:rPr>
          <w:rFonts w:ascii="宋体" w:hAnsi="宋体"/>
          <w:sz w:val="24"/>
          <w:highlight w:val="none"/>
          <w:u w:val="none"/>
        </w:rPr>
        <w:t xml:space="preserve">       </w:t>
      </w:r>
      <w:r>
        <w:rPr>
          <w:rFonts w:hint="eastAsia" w:ascii="宋体" w:hAnsi="宋体"/>
          <w:sz w:val="24"/>
          <w:highlight w:val="none"/>
        </w:rPr>
        <w:t>联系电话：</w:t>
      </w:r>
      <w:r>
        <w:rPr>
          <w:rFonts w:ascii="宋体" w:hAnsi="宋体"/>
          <w:sz w:val="24"/>
          <w:highlight w:val="none"/>
          <w:u w:val="single"/>
        </w:rPr>
        <w:t>1</w:t>
      </w:r>
      <w:r>
        <w:rPr>
          <w:rFonts w:hint="eastAsia" w:ascii="宋体" w:hAnsi="宋体"/>
          <w:sz w:val="24"/>
          <w:highlight w:val="none"/>
          <w:u w:val="single"/>
          <w:lang w:val="en-US" w:eastAsia="zh-CN"/>
        </w:rPr>
        <w:t>3570919418/18620413448</w:t>
      </w:r>
    </w:p>
    <w:p>
      <w:pPr>
        <w:spacing w:line="480" w:lineRule="auto"/>
        <w:ind w:firstLine="1015" w:firstLineChars="423"/>
        <w:rPr>
          <w:rFonts w:ascii="宋体" w:hAnsi="宋体" w:eastAsia="宋体" w:cs="Times New Roman"/>
          <w:sz w:val="24"/>
          <w:highlight w:val="none"/>
        </w:rPr>
      </w:pPr>
      <w:r>
        <w:rPr>
          <w:rFonts w:hint="default" w:ascii="宋体" w:hAnsi="宋体" w:eastAsia="宋体" w:cs="Times New Roman"/>
          <w:sz w:val="24"/>
          <w:highlight w:val="none"/>
        </w:rPr>
        <w:t>联系地址：</w:t>
      </w:r>
      <w:r>
        <w:rPr>
          <w:rFonts w:ascii="宋体" w:hAnsi="宋体" w:eastAsia="宋体" w:cs="宋体"/>
          <w:sz w:val="24"/>
          <w:szCs w:val="24"/>
          <w:highlight w:val="none"/>
          <w:u w:val="single"/>
        </w:rPr>
        <w:t>广州市花都区迎宾大道5号之一</w:t>
      </w:r>
    </w:p>
    <w:p>
      <w:pPr>
        <w:spacing w:line="480" w:lineRule="auto"/>
        <w:ind w:left="420" w:leftChars="200" w:firstLine="537" w:firstLineChars="224"/>
        <w:rPr>
          <w:rFonts w:ascii="宋体"/>
          <w:sz w:val="24"/>
          <w:highlight w:val="none"/>
          <w:u w:val="single"/>
        </w:rPr>
      </w:pPr>
      <w:r>
        <w:rPr>
          <w:rFonts w:hint="eastAsia" w:ascii="宋体" w:hAnsi="宋体"/>
          <w:sz w:val="24"/>
          <w:highlight w:val="none"/>
        </w:rPr>
        <w:t>招标代理机构：</w:t>
      </w:r>
      <w:r>
        <w:rPr>
          <w:rFonts w:hint="eastAsia" w:ascii="宋体" w:hAnsi="宋体"/>
          <w:sz w:val="24"/>
          <w:highlight w:val="none"/>
          <w:u w:val="single"/>
        </w:rPr>
        <w:t>广州竣盛工程造价咨询有限公司</w:t>
      </w:r>
    </w:p>
    <w:p>
      <w:pPr>
        <w:spacing w:line="480" w:lineRule="auto"/>
        <w:ind w:firstLine="537" w:firstLineChars="224"/>
        <w:rPr>
          <w:rFonts w:hint="eastAsia"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联系人：</w:t>
      </w:r>
      <w:r>
        <w:rPr>
          <w:rFonts w:hint="eastAsia" w:ascii="宋体" w:hAnsi="宋体"/>
          <w:sz w:val="24"/>
          <w:highlight w:val="none"/>
          <w:u w:val="single"/>
          <w:lang w:val="en-US" w:eastAsia="zh-CN"/>
        </w:rPr>
        <w:t>林</w:t>
      </w:r>
      <w:r>
        <w:rPr>
          <w:rFonts w:hint="eastAsia" w:ascii="宋体" w:hAnsi="宋体"/>
          <w:sz w:val="24"/>
          <w:highlight w:val="none"/>
          <w:u w:val="single"/>
        </w:rPr>
        <w:t>工</w:t>
      </w:r>
      <w:r>
        <w:rPr>
          <w:rFonts w:ascii="宋体" w:hAnsi="宋体"/>
          <w:sz w:val="24"/>
          <w:highlight w:val="none"/>
        </w:rPr>
        <w:t xml:space="preserve">      </w:t>
      </w:r>
      <w:r>
        <w:rPr>
          <w:rFonts w:hint="eastAsia" w:ascii="宋体" w:hAnsi="宋体"/>
          <w:sz w:val="24"/>
          <w:highlight w:val="none"/>
        </w:rPr>
        <w:t>联系电话：</w:t>
      </w:r>
      <w:r>
        <w:rPr>
          <w:rFonts w:hint="eastAsia" w:ascii="宋体" w:hAnsi="宋体"/>
          <w:sz w:val="24"/>
          <w:highlight w:val="none"/>
          <w:u w:val="single"/>
        </w:rPr>
        <w:t>15017511249</w:t>
      </w:r>
    </w:p>
    <w:p>
      <w:pPr>
        <w:pStyle w:val="4"/>
        <w:ind w:firstLine="960" w:firstLineChars="400"/>
        <w:rPr>
          <w:highlight w:val="none"/>
        </w:rPr>
      </w:pPr>
      <w:r>
        <w:rPr>
          <w:rFonts w:hint="default" w:ascii="宋体" w:hAnsi="宋体" w:eastAsia="宋体" w:cs="Times New Roman"/>
          <w:sz w:val="24"/>
          <w:highlight w:val="none"/>
        </w:rPr>
        <w:t>联系地址：</w:t>
      </w:r>
      <w:r>
        <w:rPr>
          <w:rFonts w:hint="default" w:ascii="宋体" w:hAnsi="宋体" w:eastAsia="宋体" w:cs="Times New Roman"/>
          <w:sz w:val="24"/>
          <w:highlight w:val="none"/>
          <w:u w:val="single"/>
        </w:rPr>
        <w:t>广州市海珠区琶洲大道188-190号南方投资大厦12-13层</w:t>
      </w:r>
    </w:p>
    <w:p>
      <w:pPr>
        <w:spacing w:line="480" w:lineRule="auto"/>
        <w:ind w:firstLine="537" w:firstLineChars="224"/>
        <w:rPr>
          <w:rFonts w:hint="eastAsia" w:ascii="宋体" w:eastAsia="宋体"/>
          <w:sz w:val="24"/>
          <w:highlight w:val="none"/>
          <w:lang w:eastAsia="zh-CN"/>
        </w:rPr>
      </w:pPr>
      <w:r>
        <w:rPr>
          <w:rFonts w:ascii="宋体" w:hAnsi="宋体"/>
          <w:sz w:val="24"/>
          <w:highlight w:val="none"/>
        </w:rPr>
        <w:t xml:space="preserve">    </w:t>
      </w:r>
      <w:r>
        <w:rPr>
          <w:rFonts w:hint="eastAsia" w:ascii="宋体" w:hAnsi="宋体"/>
          <w:sz w:val="24"/>
          <w:highlight w:val="none"/>
        </w:rPr>
        <w:t>招标监督机构：</w:t>
      </w:r>
      <w:r>
        <w:rPr>
          <w:rFonts w:hint="eastAsia" w:ascii="宋体" w:hAnsi="宋体"/>
          <w:sz w:val="24"/>
          <w:highlight w:val="none"/>
          <w:u w:val="single"/>
          <w:lang w:eastAsia="zh-CN"/>
        </w:rPr>
        <w:t>广州市花都区建设工程招标和造价管理中心</w:t>
      </w:r>
    </w:p>
    <w:p>
      <w:pPr>
        <w:spacing w:line="480" w:lineRule="auto"/>
        <w:ind w:firstLine="537" w:firstLineChars="224"/>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监督电话：</w:t>
      </w:r>
      <w:r>
        <w:rPr>
          <w:rFonts w:ascii="宋体" w:hAnsi="宋体"/>
          <w:sz w:val="24"/>
          <w:highlight w:val="none"/>
          <w:u w:val="single"/>
        </w:rPr>
        <w:t>020-36897092</w:t>
      </w:r>
    </w:p>
    <w:p>
      <w:pPr>
        <w:pStyle w:val="4"/>
        <w:ind w:firstLine="960" w:firstLineChars="400"/>
        <w:rPr>
          <w:highlight w:val="none"/>
        </w:rPr>
      </w:pPr>
      <w:r>
        <w:rPr>
          <w:rFonts w:hint="default" w:ascii="宋体" w:hAnsi="宋体" w:eastAsia="宋体" w:cs="Times New Roman"/>
          <w:sz w:val="24"/>
          <w:highlight w:val="none"/>
        </w:rPr>
        <w:t>联系地址：</w:t>
      </w:r>
      <w:r>
        <w:rPr>
          <w:rFonts w:hint="default" w:ascii="宋体" w:hAnsi="宋体" w:eastAsia="宋体" w:cs="Times New Roman"/>
          <w:sz w:val="24"/>
          <w:highlight w:val="none"/>
          <w:u w:val="single"/>
        </w:rPr>
        <w:t>广州市花都区公益路39号</w:t>
      </w:r>
    </w:p>
    <w:p>
      <w:pPr>
        <w:spacing w:line="480" w:lineRule="auto"/>
        <w:ind w:firstLine="537" w:firstLineChars="224"/>
        <w:rPr>
          <w:rFonts w:ascii="宋体"/>
          <w:sz w:val="24"/>
          <w:highlight w:val="none"/>
          <w:u w:val="single"/>
        </w:rPr>
      </w:pPr>
      <w:r>
        <w:rPr>
          <w:rFonts w:hint="eastAsia" w:ascii="宋体" w:hAnsi="宋体"/>
          <w:sz w:val="24"/>
          <w:highlight w:val="none"/>
        </w:rPr>
        <w:t>三、建设地点：</w:t>
      </w:r>
      <w:r>
        <w:rPr>
          <w:rFonts w:hint="eastAsia" w:ascii="宋体" w:hAnsi="宋体"/>
          <w:sz w:val="24"/>
          <w:highlight w:val="none"/>
          <w:u w:val="single"/>
        </w:rPr>
        <w:t>广东省-广州市-花都区花山镇菊花石大道东</w:t>
      </w:r>
    </w:p>
    <w:p>
      <w:pPr>
        <w:spacing w:line="480" w:lineRule="auto"/>
        <w:ind w:firstLine="537" w:firstLineChars="224"/>
        <w:rPr>
          <w:rFonts w:ascii="宋体" w:hAnsi="宋体"/>
          <w:sz w:val="24"/>
          <w:highlight w:val="none"/>
        </w:rPr>
      </w:pPr>
      <w:r>
        <w:rPr>
          <w:rFonts w:hint="eastAsia" w:ascii="宋体" w:hAnsi="宋体"/>
          <w:sz w:val="24"/>
          <w:highlight w:val="none"/>
        </w:rPr>
        <w:t>四、项目概况</w:t>
      </w:r>
    </w:p>
    <w:p>
      <w:pPr>
        <w:spacing w:line="480" w:lineRule="auto"/>
        <w:ind w:firstLine="537" w:firstLineChars="224"/>
        <w:rPr>
          <w:rFonts w:hint="eastAsia" w:ascii="宋体"/>
          <w:sz w:val="24"/>
          <w:highlight w:val="none"/>
          <w:u w:val="single"/>
        </w:rPr>
      </w:pPr>
      <w:r>
        <w:rPr>
          <w:rFonts w:hint="eastAsia" w:ascii="宋体" w:hAnsi="宋体" w:cs="宋体"/>
          <w:sz w:val="24"/>
          <w:szCs w:val="28"/>
          <w:highlight w:val="none"/>
          <w:u w:val="single"/>
        </w:rPr>
        <w:t>花都区</w:t>
      </w:r>
      <w:r>
        <w:rPr>
          <w:rFonts w:hint="eastAsia" w:ascii="Times New Roman" w:hAnsi="Times New Roman" w:eastAsia="宋体" w:cs="Times New Roman"/>
          <w:color w:val="auto"/>
          <w:sz w:val="24"/>
          <w:szCs w:val="24"/>
          <w:highlight w:val="none"/>
          <w:u w:val="single"/>
          <w:shd w:val="clear" w:color="auto" w:fill="FFFFFF"/>
        </w:rPr>
        <w:t>花</w:t>
      </w:r>
      <w:r>
        <w:rPr>
          <w:rFonts w:hint="eastAsia" w:ascii="Times New Roman" w:hAnsi="Times New Roman" w:cs="Times New Roman"/>
          <w:color w:val="auto"/>
          <w:sz w:val="24"/>
          <w:szCs w:val="24"/>
          <w:highlight w:val="none"/>
          <w:u w:val="single"/>
          <w:shd w:val="clear" w:color="auto" w:fill="FFFFFF"/>
          <w:lang w:eastAsia="zh-CN"/>
        </w:rPr>
        <w:t>山</w:t>
      </w:r>
      <w:r>
        <w:rPr>
          <w:rFonts w:hint="eastAsia" w:ascii="宋体" w:hAnsi="宋体" w:cs="宋体"/>
          <w:sz w:val="24"/>
          <w:szCs w:val="28"/>
          <w:highlight w:val="none"/>
          <w:u w:val="single"/>
        </w:rPr>
        <w:t>镇菊花石大道东一地块，为政府储备用地。根据广州市净出让规则，地块出让须满足三通一平，现开展该地块的110kV高压线（田南机线原#26-原#29）迁改工作；具体内容详见招标文件、施工合同、工程量清单和招标图纸。</w:t>
      </w:r>
    </w:p>
    <w:p>
      <w:pPr>
        <w:spacing w:line="480" w:lineRule="auto"/>
        <w:ind w:firstLine="537" w:firstLineChars="224"/>
        <w:rPr>
          <w:rFonts w:ascii="宋体" w:hAnsi="宋体"/>
          <w:sz w:val="24"/>
          <w:highlight w:val="none"/>
        </w:rPr>
      </w:pPr>
      <w:r>
        <w:rPr>
          <w:rFonts w:hint="eastAsia" w:ascii="宋体" w:hAnsi="宋体"/>
          <w:sz w:val="24"/>
          <w:highlight w:val="none"/>
        </w:rPr>
        <w:t>五、标段划分及各标段招标</w:t>
      </w:r>
      <w:bookmarkStart w:id="1" w:name="_Hlk68251538"/>
      <w:r>
        <w:rPr>
          <w:rFonts w:hint="eastAsia" w:ascii="宋体" w:hAnsi="宋体"/>
          <w:sz w:val="24"/>
          <w:highlight w:val="none"/>
        </w:rPr>
        <w:t>内容、规模</w:t>
      </w:r>
      <w:bookmarkEnd w:id="1"/>
      <w:r>
        <w:rPr>
          <w:rFonts w:hint="eastAsia" w:ascii="宋体" w:hAnsi="宋体"/>
          <w:sz w:val="24"/>
          <w:highlight w:val="none"/>
        </w:rPr>
        <w:t>和最高投标限价：</w:t>
      </w:r>
    </w:p>
    <w:p>
      <w:pPr>
        <w:spacing w:line="480" w:lineRule="auto"/>
        <w:ind w:firstLine="537" w:firstLineChars="224"/>
        <w:rPr>
          <w:rFonts w:ascii="宋体" w:hAnsi="宋体"/>
          <w:sz w:val="24"/>
          <w:highlight w:val="none"/>
          <w:u w:val="single"/>
        </w:rPr>
      </w:pPr>
      <w:r>
        <w:rPr>
          <w:rFonts w:hint="eastAsia" w:ascii="宋体" w:hAnsi="宋体"/>
          <w:sz w:val="24"/>
          <w:highlight w:val="none"/>
        </w:rPr>
        <w:t>1、标段划分：</w:t>
      </w:r>
      <w:r>
        <w:rPr>
          <w:rFonts w:hint="eastAsia" w:ascii="宋体" w:hAnsi="宋体"/>
          <w:sz w:val="24"/>
          <w:highlight w:val="none"/>
          <w:u w:val="single"/>
        </w:rPr>
        <w:t>本项目划分为1个标段，每个标段1名中标人；</w:t>
      </w:r>
      <w:r>
        <w:rPr>
          <w:rFonts w:ascii="宋体" w:hAnsi="宋体"/>
          <w:sz w:val="24"/>
          <w:highlight w:val="none"/>
          <w:u w:val="single"/>
        </w:rPr>
        <w:t xml:space="preserve"> </w:t>
      </w:r>
    </w:p>
    <w:p>
      <w:pPr>
        <w:pStyle w:val="14"/>
        <w:spacing w:line="360" w:lineRule="auto"/>
        <w:ind w:firstLine="560"/>
        <w:rPr>
          <w:rFonts w:hint="eastAsia" w:ascii="宋体" w:hAnsi="宋体"/>
          <w:sz w:val="24"/>
          <w:highlight w:val="none"/>
          <w:u w:val="single"/>
        </w:rPr>
      </w:pPr>
      <w:r>
        <w:rPr>
          <w:rFonts w:ascii="宋体" w:hAnsi="宋体"/>
          <w:sz w:val="24"/>
          <w:highlight w:val="none"/>
          <w:u w:val="none"/>
        </w:rPr>
        <w:t>2</w:t>
      </w:r>
      <w:r>
        <w:rPr>
          <w:rFonts w:hint="eastAsia" w:ascii="宋体" w:hAnsi="宋体"/>
          <w:sz w:val="24"/>
          <w:highlight w:val="none"/>
          <w:u w:val="none"/>
        </w:rPr>
        <w:t>、招标内容、规模：</w:t>
      </w:r>
      <w:r>
        <w:rPr>
          <w:rFonts w:hint="eastAsia" w:ascii="Times New Roman" w:hAnsi="Times New Roman" w:eastAsia="宋体" w:cs="Times New Roman"/>
          <w:color w:val="auto"/>
          <w:sz w:val="24"/>
          <w:szCs w:val="24"/>
          <w:highlight w:val="none"/>
          <w:u w:val="single"/>
          <w:shd w:val="clear" w:color="auto" w:fill="FFFFFF"/>
        </w:rPr>
        <w:t>花都区花</w:t>
      </w:r>
      <w:r>
        <w:rPr>
          <w:rFonts w:hint="eastAsia" w:ascii="Times New Roman" w:hAnsi="Times New Roman" w:cs="Times New Roman"/>
          <w:color w:val="auto"/>
          <w:sz w:val="24"/>
          <w:szCs w:val="24"/>
          <w:highlight w:val="none"/>
          <w:u w:val="single"/>
          <w:shd w:val="clear" w:color="auto" w:fill="FFFFFF"/>
          <w:lang w:eastAsia="zh-CN"/>
        </w:rPr>
        <w:t>山</w:t>
      </w:r>
      <w:r>
        <w:rPr>
          <w:rFonts w:hint="eastAsia" w:ascii="Times New Roman" w:hAnsi="Times New Roman" w:eastAsia="宋体" w:cs="Times New Roman"/>
          <w:color w:val="auto"/>
          <w:sz w:val="24"/>
          <w:szCs w:val="24"/>
          <w:highlight w:val="none"/>
          <w:u w:val="single"/>
          <w:shd w:val="clear" w:color="auto" w:fill="FFFFFF"/>
        </w:rPr>
        <w:t>镇菊花石大道东一地块，为政府储备用地。根据广州市净出让规则，地块出让须满足三通一平，现开展该地块的110kV高压线（田南机线</w:t>
      </w:r>
      <w:r>
        <w:rPr>
          <w:rFonts w:hint="eastAsia" w:ascii="Times New Roman" w:cs="Times New Roman"/>
          <w:color w:val="auto"/>
          <w:sz w:val="24"/>
          <w:szCs w:val="24"/>
          <w:highlight w:val="none"/>
          <w:u w:val="single"/>
          <w:shd w:val="clear" w:color="auto" w:fill="FFFFFF"/>
          <w:lang w:val="en-US" w:eastAsia="zh-CN"/>
        </w:rPr>
        <w:t>原</w:t>
      </w:r>
      <w:r>
        <w:rPr>
          <w:rFonts w:hint="eastAsia" w:ascii="Times New Roman" w:hAnsi="Times New Roman" w:eastAsia="宋体" w:cs="Times New Roman"/>
          <w:color w:val="auto"/>
          <w:sz w:val="24"/>
          <w:szCs w:val="24"/>
          <w:highlight w:val="none"/>
          <w:u w:val="single"/>
          <w:shd w:val="clear" w:color="auto" w:fill="FFFFFF"/>
        </w:rPr>
        <w:t>#26-</w:t>
      </w:r>
      <w:r>
        <w:rPr>
          <w:rFonts w:hint="eastAsia" w:ascii="Times New Roman" w:cs="Times New Roman"/>
          <w:color w:val="auto"/>
          <w:sz w:val="24"/>
          <w:szCs w:val="24"/>
          <w:highlight w:val="none"/>
          <w:u w:val="single"/>
          <w:shd w:val="clear" w:color="auto" w:fill="FFFFFF"/>
          <w:lang w:val="en-US" w:eastAsia="zh-CN"/>
        </w:rPr>
        <w:t>原</w:t>
      </w:r>
      <w:r>
        <w:rPr>
          <w:rFonts w:hint="eastAsia" w:ascii="Times New Roman" w:hAnsi="Times New Roman" w:eastAsia="宋体" w:cs="Times New Roman"/>
          <w:color w:val="auto"/>
          <w:sz w:val="24"/>
          <w:szCs w:val="24"/>
          <w:highlight w:val="none"/>
          <w:u w:val="single"/>
          <w:shd w:val="clear" w:color="auto" w:fill="FFFFFF"/>
        </w:rPr>
        <w:t>#29）迁改工作</w:t>
      </w:r>
      <w:r>
        <w:rPr>
          <w:rFonts w:hint="default" w:ascii="Times New Roman" w:hAnsi="Times New Roman" w:eastAsia="宋体" w:cs="Times New Roman"/>
          <w:color w:val="auto"/>
          <w:sz w:val="24"/>
          <w:szCs w:val="24"/>
          <w:highlight w:val="none"/>
          <w:u w:val="single"/>
          <w:shd w:val="clear" w:color="auto" w:fill="FFFFFF"/>
          <w:lang w:val="en-US" w:eastAsia="zh-CN"/>
        </w:rPr>
        <w:t>；</w:t>
      </w:r>
    </w:p>
    <w:p>
      <w:pPr>
        <w:spacing w:line="480" w:lineRule="auto"/>
        <w:ind w:firstLine="537" w:firstLineChars="224"/>
        <w:rPr>
          <w:rFonts w:hint="eastAsia" w:ascii="宋体" w:hAnsi="宋体"/>
          <w:bCs/>
          <w:kern w:val="0"/>
          <w:sz w:val="24"/>
          <w:highlight w:val="none"/>
          <w:u w:val="single"/>
        </w:rPr>
      </w:pPr>
      <w:r>
        <w:rPr>
          <w:rFonts w:hint="eastAsia" w:ascii="宋体" w:hAnsi="宋体"/>
          <w:sz w:val="24"/>
          <w:highlight w:val="none"/>
          <w:u w:val="single"/>
        </w:rPr>
        <w:t>主要内容如下：</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（1）新建导线田南机线J1～J11塔段（1.60千米），导线采用1根JL/LB20A-240/30铝包钢芯铝绞线。</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（2）田南机线J1～J11塔段（1.60千米），地线采用1根24芯OPGW光缆、1根JLB40-80铝包钢绞线。</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（3）对田南机线原#23～J1塔及J11～原#32（新#39）导地线重新紧线，合计1.31千米；</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（4）新建单回耐张路钢管杆10基、单回耐直线钢管杆1基；</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（5）拆除田南机线#26、#27、#28、#29塔，合计塔重11.3吨；</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（6）拆除田南机线导地线长度1.15千米；</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（7）新建杆塔每基加防坠落装置1 套；</w:t>
      </w:r>
    </w:p>
    <w:p>
      <w:pPr>
        <w:pStyle w:val="10"/>
        <w:rPr>
          <w:rFonts w:hint="eastAsia" w:ascii="宋体" w:hAnsi="宋体" w:cs="宋体"/>
          <w:sz w:val="24"/>
          <w:szCs w:val="22"/>
          <w:highlight w:val="none"/>
          <w:u w:val="single"/>
        </w:rPr>
      </w:pPr>
      <w:r>
        <w:rPr>
          <w:rFonts w:hint="eastAsia" w:ascii="宋体" w:hAnsi="宋体" w:cs="宋体"/>
          <w:sz w:val="24"/>
          <w:szCs w:val="22"/>
          <w:highlight w:val="none"/>
          <w:u w:val="single"/>
        </w:rPr>
        <w:t>（8）增加新建杆塔的塔号牌、相序牌、回路牌和禁止攀登牌。更换旧线路至对侧变电站的杆塔塔号牌、回路牌</w:t>
      </w:r>
      <w:r>
        <w:rPr>
          <w:rFonts w:hint="eastAsia" w:ascii="宋体" w:hAnsi="宋体" w:cs="宋体"/>
          <w:sz w:val="24"/>
          <w:szCs w:val="22"/>
          <w:highlight w:val="none"/>
          <w:u w:val="single"/>
          <w:lang w:eastAsia="zh-CN"/>
        </w:rPr>
        <w:t>；</w:t>
      </w:r>
    </w:p>
    <w:p>
      <w:pPr>
        <w:pStyle w:val="10"/>
        <w:rPr>
          <w:rFonts w:hint="eastAsia" w:ascii="宋体" w:hAnsi="宋体" w:eastAsia="宋体" w:cs="宋体"/>
          <w:sz w:val="24"/>
          <w:szCs w:val="22"/>
          <w:highlight w:val="none"/>
          <w:u w:val="single"/>
          <w:lang w:val="en-US" w:eastAsia="zh-CN"/>
        </w:rPr>
      </w:pPr>
      <w:r>
        <w:rPr>
          <w:rFonts w:hint="eastAsia" w:ascii="宋体" w:hAnsi="宋体" w:cs="宋体"/>
          <w:sz w:val="24"/>
          <w:szCs w:val="22"/>
          <w:highlight w:val="none"/>
          <w:u w:val="single"/>
          <w:lang w:val="en-US" w:eastAsia="zh-CN"/>
        </w:rPr>
        <w:t>（9）交通疏解工程。</w:t>
      </w:r>
    </w:p>
    <w:p>
      <w:pPr>
        <w:pStyle w:val="10"/>
        <w:rPr>
          <w:rFonts w:hint="eastAsia" w:ascii="宋体" w:hAnsi="宋体" w:cs="宋体"/>
          <w:sz w:val="24"/>
          <w:szCs w:val="22"/>
          <w:highlight w:val="none"/>
        </w:rPr>
      </w:pPr>
      <w:r>
        <w:rPr>
          <w:rFonts w:hint="eastAsia" w:ascii="宋体" w:hAnsi="宋体" w:cs="宋体"/>
          <w:sz w:val="24"/>
          <w:szCs w:val="22"/>
          <w:highlight w:val="none"/>
          <w:u w:val="single"/>
        </w:rPr>
        <w:t>承包方</w:t>
      </w:r>
      <w:r>
        <w:rPr>
          <w:rFonts w:hint="eastAsia" w:ascii="宋体" w:hAnsi="宋体" w:cs="宋体"/>
          <w:sz w:val="24"/>
          <w:szCs w:val="22"/>
          <w:highlight w:val="none"/>
          <w:u w:val="single"/>
          <w:lang w:val="en-US" w:eastAsia="zh-CN"/>
        </w:rPr>
        <w:t>包深化设计、</w:t>
      </w:r>
      <w:r>
        <w:rPr>
          <w:rFonts w:hint="eastAsia" w:ascii="宋体" w:hAnsi="宋体" w:cs="宋体"/>
          <w:sz w:val="24"/>
          <w:szCs w:val="22"/>
          <w:highlight w:val="none"/>
          <w:u w:val="single"/>
        </w:rPr>
        <w:t>包施工、包采购、包安全、包质量、包工期、包文明施工及相关咨询服务。具体内容详见招标文件、施工合同、工程量清单和招标图纸。</w:t>
      </w:r>
    </w:p>
    <w:p>
      <w:pPr>
        <w:spacing w:line="480" w:lineRule="auto"/>
        <w:ind w:firstLine="537" w:firstLineChars="224"/>
        <w:rPr>
          <w:rFonts w:ascii="宋体"/>
          <w:sz w:val="24"/>
          <w:highlight w:val="none"/>
          <w:u w:val="single"/>
        </w:rPr>
      </w:pPr>
      <w:r>
        <w:rPr>
          <w:rFonts w:hint="eastAsia" w:ascii="宋体" w:hAnsi="宋体"/>
          <w:sz w:val="24"/>
          <w:highlight w:val="none"/>
          <w:u w:val="single"/>
        </w:rPr>
        <w:t>3、最高投标限价：</w:t>
      </w:r>
      <w:r>
        <w:rPr>
          <w:rFonts w:hint="eastAsia" w:ascii="宋体" w:hAnsi="宋体"/>
          <w:color w:val="auto"/>
          <w:sz w:val="24"/>
          <w:highlight w:val="none"/>
          <w:u w:val="single"/>
          <w:lang w:val="en-US" w:eastAsia="zh-CN"/>
        </w:rPr>
        <w:t>547.2108</w:t>
      </w:r>
      <w:r>
        <w:rPr>
          <w:rFonts w:hint="eastAsia" w:ascii="宋体" w:hAnsi="宋体"/>
          <w:color w:val="auto"/>
          <w:sz w:val="24"/>
          <w:highlight w:val="none"/>
          <w:u w:val="single"/>
        </w:rPr>
        <w:t>万元,投标总价超过招标控制价投标文件将被拒绝。</w:t>
      </w:r>
    </w:p>
    <w:p>
      <w:pPr>
        <w:spacing w:line="480" w:lineRule="auto"/>
        <w:ind w:firstLine="537" w:firstLineChars="224"/>
        <w:rPr>
          <w:rFonts w:ascii="宋体" w:hAnsi="宋体"/>
          <w:sz w:val="24"/>
          <w:highlight w:val="none"/>
          <w:u w:val="single"/>
        </w:rPr>
      </w:pPr>
      <w:r>
        <w:rPr>
          <w:rFonts w:hint="eastAsia" w:ascii="宋体" w:hAnsi="宋体"/>
          <w:sz w:val="24"/>
          <w:highlight w:val="none"/>
        </w:rPr>
        <w:t>六、资金来源：</w:t>
      </w:r>
      <w:r>
        <w:rPr>
          <w:rFonts w:hint="eastAsia" w:ascii="宋体" w:hAnsi="宋体"/>
          <w:sz w:val="24"/>
          <w:highlight w:val="none"/>
          <w:u w:val="single"/>
        </w:rPr>
        <w:t>区财政资金。</w:t>
      </w:r>
    </w:p>
    <w:p>
      <w:pPr>
        <w:spacing w:line="480" w:lineRule="auto"/>
        <w:ind w:left="120" w:leftChars="57" w:firstLine="417" w:firstLineChars="174"/>
        <w:rPr>
          <w:rFonts w:ascii="宋体"/>
          <w:color w:val="000000"/>
          <w:sz w:val="24"/>
          <w:highlight w:val="none"/>
        </w:rPr>
      </w:pPr>
      <w:r>
        <w:rPr>
          <w:rFonts w:hint="eastAsia" w:ascii="宋体" w:hAnsi="宋体"/>
          <w:color w:val="000000"/>
          <w:sz w:val="24"/>
          <w:highlight w:val="none"/>
        </w:rPr>
        <w:t>注：政府投资项目一律不得以建筑业企业带资承包的方式进行建设。</w:t>
      </w:r>
    </w:p>
    <w:p>
      <w:pPr>
        <w:snapToGrid w:val="0"/>
        <w:spacing w:line="480" w:lineRule="auto"/>
        <w:ind w:left="435"/>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olor w:val="000000"/>
          <w:sz w:val="24"/>
          <w:highlight w:val="none"/>
        </w:rPr>
        <w:t>公告发布日期、</w:t>
      </w:r>
      <w:r>
        <w:rPr>
          <w:rFonts w:hint="eastAsia" w:ascii="宋体" w:hAnsi="宋体" w:cs="宋体"/>
          <w:color w:val="000000"/>
          <w:sz w:val="24"/>
          <w:szCs w:val="24"/>
          <w:highlight w:val="none"/>
        </w:rPr>
        <w:t>递交投标文件时间与开标时间：</w:t>
      </w:r>
    </w:p>
    <w:p>
      <w:pPr>
        <w:snapToGrid w:val="0"/>
        <w:spacing w:line="480" w:lineRule="auto"/>
        <w:ind w:left="435"/>
        <w:rPr>
          <w:rFonts w:ascii="宋体" w:hAnsi="宋体"/>
          <w:color w:val="000000"/>
          <w:sz w:val="24"/>
          <w:highlight w:val="none"/>
        </w:rPr>
      </w:pPr>
      <w:r>
        <w:rPr>
          <w:rFonts w:hint="eastAsia" w:ascii="宋体" w:hAnsi="宋体" w:cs="宋体"/>
          <w:color w:val="000000"/>
          <w:sz w:val="24"/>
          <w:szCs w:val="24"/>
          <w:highlight w:val="none"/>
        </w:rPr>
        <w:t>1、</w:t>
      </w:r>
      <w:r>
        <w:rPr>
          <w:rFonts w:hint="eastAsia" w:ascii="宋体" w:hAnsi="宋体"/>
          <w:color w:val="000000"/>
          <w:sz w:val="24"/>
          <w:highlight w:val="none"/>
        </w:rPr>
        <w:t>公告发布日期（含本日）：</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月</w:t>
      </w:r>
      <w:r>
        <w:rPr>
          <w:rFonts w:ascii="宋体" w:hAnsi="宋体"/>
          <w:color w:val="000000"/>
          <w:sz w:val="24"/>
          <w:highlight w:val="none"/>
          <w:u w:val="single"/>
        </w:rPr>
        <w:t xml:space="preserve">  </w:t>
      </w:r>
      <w:r>
        <w:rPr>
          <w:rFonts w:hint="eastAsia" w:ascii="宋体" w:hAnsi="宋体"/>
          <w:color w:val="000000"/>
          <w:sz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olor w:val="000000"/>
          <w:sz w:val="24"/>
          <w:highlight w:val="none"/>
        </w:rPr>
        <w:t>至</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月</w:t>
      </w:r>
      <w:r>
        <w:rPr>
          <w:rFonts w:ascii="宋体" w:hAnsi="宋体"/>
          <w:color w:val="000000"/>
          <w:sz w:val="24"/>
          <w:highlight w:val="none"/>
          <w:u w:val="single"/>
        </w:rPr>
        <w:t xml:space="preserve">  </w:t>
      </w:r>
      <w:r>
        <w:rPr>
          <w:rFonts w:hint="eastAsia" w:ascii="宋体" w:hAnsi="宋体"/>
          <w:color w:val="000000"/>
          <w:sz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p>
    <w:p>
      <w:pPr>
        <w:snapToGrid w:val="0"/>
        <w:spacing w:line="480" w:lineRule="auto"/>
        <w:ind w:left="435"/>
        <w:rPr>
          <w:rFonts w:ascii="宋体" w:cs="宋体"/>
          <w:color w:val="000000"/>
          <w:kern w:val="0"/>
          <w:sz w:val="24"/>
          <w:szCs w:val="24"/>
          <w:highlight w:val="none"/>
        </w:rPr>
      </w:pPr>
      <w:r>
        <w:rPr>
          <w:rFonts w:hint="eastAsia" w:ascii="宋体" w:hAnsi="宋体"/>
          <w:color w:val="000000"/>
          <w:sz w:val="24"/>
          <w:highlight w:val="none"/>
        </w:rPr>
        <w:t>凡有意参加投标者，请登录</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网站下载电子招标文件。</w:t>
      </w:r>
    </w:p>
    <w:p>
      <w:pPr>
        <w:widowControl/>
        <w:shd w:val="clear" w:color="auto" w:fill="FFFFFF"/>
        <w:snapToGrid w:val="0"/>
        <w:spacing w:line="480" w:lineRule="auto"/>
        <w:jc w:val="left"/>
        <w:rPr>
          <w:rFonts w:ascii="宋体" w:hAnsi="宋体" w:cs="宋体"/>
          <w:color w:val="000000"/>
          <w:kern w:val="0"/>
          <w:sz w:val="24"/>
          <w:szCs w:val="24"/>
          <w:highlight w:val="none"/>
        </w:rPr>
      </w:pPr>
      <w:r>
        <w:rPr>
          <w:rFonts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firstLine="480"/>
        <w:jc w:val="left"/>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、开标开始时间：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r>
        <w:rPr>
          <w:rFonts w:hint="eastAsia" w:ascii="宋体" w:hAnsi="宋体"/>
          <w:sz w:val="24"/>
          <w:szCs w:val="24"/>
          <w:highlight w:val="none"/>
          <w:u w:val="single"/>
        </w:rPr>
        <w:t xml:space="preserve">   </w:t>
      </w:r>
      <w:r>
        <w:rPr>
          <w:rFonts w:hint="eastAsia" w:ascii="宋体" w:hAnsi="宋体"/>
          <w:sz w:val="24"/>
          <w:szCs w:val="24"/>
          <w:highlight w:val="none"/>
        </w:rPr>
        <w:t>时</w:t>
      </w:r>
      <w:r>
        <w:rPr>
          <w:rFonts w:hint="eastAsia" w:ascii="宋体" w:hAnsi="宋体"/>
          <w:sz w:val="24"/>
          <w:szCs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jc w:val="left"/>
        <w:rPr>
          <w:rFonts w:ascii="宋体" w:hAnsi="宋体" w:cs="宋体"/>
          <w:color w:val="000000"/>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val="en-US" w:eastAsia="zh-CN"/>
        </w:rPr>
        <w:t>4</w:t>
      </w:r>
      <w:r>
        <w:rPr>
          <w:rFonts w:hint="eastAsia" w:ascii="宋体" w:hAnsi="宋体" w:cs="宋体"/>
          <w:sz w:val="24"/>
          <w:szCs w:val="24"/>
          <w:highlight w:val="none"/>
        </w:rPr>
        <w:t>、递交投标文件截止时间与开标时间是否有变化，请密切留意招标答疑中的相关信息。递交投标文件截止时间后，开标时间因故推迟的，相关评标信息仍以原递交投标文件截止时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highlight w:val="none"/>
        </w:rPr>
        <w:t>间的信息为准。</w:t>
      </w:r>
    </w:p>
    <w:p>
      <w:pPr>
        <w:snapToGrid w:val="0"/>
        <w:spacing w:line="480" w:lineRule="auto"/>
        <w:ind w:firstLine="480" w:firstLineChars="200"/>
        <w:rPr>
          <w:rFonts w:hint="eastAsia" w:ascii="宋体" w:hAnsi="宋体" w:cs="仿宋_GB2312"/>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bCs/>
          <w:color w:val="000000"/>
          <w:sz w:val="24"/>
          <w:highlight w:val="none"/>
        </w:rPr>
        <w:t>投标人通过</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r>
        <w:rPr>
          <w:rFonts w:hint="eastAsia" w:ascii="宋体" w:hAnsi="宋体" w:cs="仿宋_GB2312"/>
          <w:color w:val="000000"/>
          <w:sz w:val="24"/>
          <w:szCs w:val="24"/>
          <w:highlight w:val="none"/>
        </w:rPr>
        <w:t>投标人应在递交投标文件截止时间前，登录</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s="仿宋_GB2312"/>
          <w:color w:val="000000"/>
          <w:sz w:val="24"/>
          <w:szCs w:val="24"/>
          <w:highlight w:val="none"/>
        </w:rPr>
        <w:t>网站办理网上投标登记手续。按照交易平台关于全流程电子化项目的相关指南进行操作。详见：</w:t>
      </w:r>
      <w:r>
        <w:rPr>
          <w:rFonts w:hint="eastAsia" w:ascii="宋体" w:hAnsi="宋体" w:cs="仿宋_GB2312"/>
          <w:color w:val="000000"/>
          <w:sz w:val="24"/>
          <w:szCs w:val="24"/>
          <w:highlight w:val="none"/>
          <w:u w:val="single"/>
        </w:rPr>
        <w:t>广州公共资源交易中心网站</w:t>
      </w:r>
      <w:r>
        <w:rPr>
          <w:rFonts w:hint="eastAsia" w:ascii="宋体" w:hAnsi="宋体" w:cs="仿宋_GB2312"/>
          <w:color w:val="000000"/>
          <w:sz w:val="24"/>
          <w:szCs w:val="24"/>
          <w:highlight w:val="none"/>
        </w:rPr>
        <w:t>。</w:t>
      </w:r>
    </w:p>
    <w:p>
      <w:pPr>
        <w:widowControl/>
        <w:shd w:val="clear" w:color="auto" w:fill="FFFFFF"/>
        <w:snapToGrid w:val="0"/>
        <w:spacing w:line="480" w:lineRule="auto"/>
        <w:jc w:val="left"/>
        <w:rPr>
          <w:rFonts w:ascii="宋体" w:cs="宋体"/>
          <w:color w:val="000000"/>
          <w:kern w:val="0"/>
          <w:sz w:val="24"/>
          <w:szCs w:val="24"/>
          <w:highlight w:val="none"/>
        </w:rPr>
      </w:pPr>
      <w:r>
        <w:rPr>
          <w:rFonts w:ascii="宋体" w:hAnsi="宋体" w:cs="宋体"/>
          <w:color w:val="000000"/>
          <w:sz w:val="24"/>
          <w:szCs w:val="24"/>
          <w:highlight w:val="none"/>
        </w:rPr>
        <w:t xml:space="preserve">    </w:t>
      </w:r>
      <w:r>
        <w:rPr>
          <w:rFonts w:hint="eastAsia" w:ascii="宋体" w:hAnsi="宋体" w:cs="宋体"/>
          <w:color w:val="000000"/>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网站发布。招标文件</w:t>
      </w:r>
      <w:r>
        <w:rPr>
          <w:rFonts w:hint="eastAsia" w:ascii="宋体" w:hAnsi="宋体" w:cs="宋体"/>
          <w:color w:val="000000"/>
          <w:kern w:val="0"/>
          <w:sz w:val="24"/>
          <w:szCs w:val="24"/>
          <w:highlight w:val="none"/>
        </w:rPr>
        <w:t>一经在</w:t>
      </w:r>
      <w:r>
        <w:rPr>
          <w:rFonts w:hint="eastAsia"/>
          <w:color w:val="000000"/>
          <w:sz w:val="24"/>
          <w:szCs w:val="24"/>
          <w:highlight w:val="none"/>
          <w:u w:val="single"/>
        </w:rPr>
        <w:t>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color w:val="000000"/>
          <w:sz w:val="24"/>
          <w:szCs w:val="24"/>
          <w:highlight w:val="none"/>
          <w:u w:val="single"/>
        </w:rPr>
        <w:t>广州公共资源交易中心交易平台</w:t>
      </w:r>
      <w:r>
        <w:rPr>
          <w:rFonts w:hint="eastAsia" w:ascii="宋体" w:hAnsi="宋体" w:cs="宋体"/>
          <w:color w:val="000000"/>
          <w:kern w:val="0"/>
          <w:sz w:val="24"/>
          <w:szCs w:val="24"/>
          <w:highlight w:val="none"/>
        </w:rPr>
        <w:t>网站下载。</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九、投标人合格条件：</w:t>
      </w:r>
    </w:p>
    <w:p>
      <w:pPr>
        <w:spacing w:line="480"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pPr>
        <w:spacing w:line="480"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、投标人均具有独立法人资格，按国家法律经营。</w:t>
      </w:r>
    </w:p>
    <w:p>
      <w:pPr>
        <w:spacing w:line="480"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、投标人均持有建设行政主管部门颁发的企业资质证书及安全生产许可证；</w:t>
      </w:r>
    </w:p>
    <w:p>
      <w:pPr>
        <w:pStyle w:val="15"/>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5"/>
        <w:spacing w:line="480" w:lineRule="auto"/>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.1</w:t>
      </w:r>
      <w:r>
        <w:rPr>
          <w:rFonts w:hint="eastAsia" w:ascii="宋体" w:hAnsi="宋体" w:eastAsia="宋体"/>
          <w:color w:val="auto"/>
          <w:sz w:val="24"/>
          <w:szCs w:val="24"/>
          <w:highlight w:val="none"/>
        </w:rPr>
        <w:t>投标人具有承接本工程所需的工程施工资质：电力工程施工总承包三级或以上资质，或输变电工程专业承包三级或以上资质；且同时具有《承装（修、试）电力设施许可证》承装类及承试类三级及以上资质。</w:t>
      </w:r>
    </w:p>
    <w:p>
      <w:pPr>
        <w:pStyle w:val="15"/>
        <w:spacing w:line="480" w:lineRule="auto"/>
        <w:ind w:firstLine="53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.2</w:t>
      </w:r>
      <w:r>
        <w:rPr>
          <w:rFonts w:hint="eastAsia" w:ascii="宋体" w:hAnsi="宋体" w:eastAsia="宋体"/>
          <w:color w:val="auto"/>
          <w:sz w:val="24"/>
          <w:szCs w:val="24"/>
          <w:highlight w:val="none"/>
        </w:rPr>
        <w:t xml:space="preserve">投标人拟担任本工程项目负责人的人员为：①机电工程专业二级或以上级别的注册建造师； </w:t>
      </w:r>
    </w:p>
    <w:p>
      <w:pPr>
        <w:spacing w:line="480" w:lineRule="auto"/>
        <w:ind w:firstLine="480" w:firstLineChars="200"/>
        <w:rPr>
          <w:rFonts w:ascii="宋体" w:hAnsi="宋体"/>
          <w:color w:val="000000"/>
          <w:sz w:val="24"/>
          <w:szCs w:val="24"/>
          <w:highlight w:val="none"/>
        </w:rPr>
      </w:pPr>
      <w:r>
        <w:rPr>
          <w:rFonts w:hint="eastAsia"/>
          <w:sz w:val="24"/>
          <w:highlight w:val="none"/>
        </w:rPr>
        <w:t>注：</w:t>
      </w:r>
      <w:r>
        <w:rPr>
          <w:rFonts w:hint="eastAsia" w:ascii="宋体" w:hAnsi="宋体"/>
          <w:color w:val="00000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w:t>
      </w:r>
      <w:r>
        <w:rPr>
          <w:rFonts w:hint="eastAsia" w:ascii="宋体" w:hAnsi="宋体"/>
          <w:color w:val="000000"/>
          <w:sz w:val="24"/>
          <w:szCs w:val="24"/>
          <w:highlight w:val="none"/>
          <w:lang w:eastAsia="zh-CN"/>
        </w:rPr>
        <w:t>、《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w:t>
      </w:r>
      <w:r>
        <w:rPr>
          <w:rFonts w:hint="eastAsia" w:ascii="宋体" w:hAnsi="宋体"/>
          <w:color w:val="000000"/>
          <w:sz w:val="24"/>
          <w:szCs w:val="24"/>
          <w:highlight w:val="none"/>
        </w:rPr>
        <w:t>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highlight w:val="none"/>
        </w:rPr>
      </w:pPr>
      <w:r>
        <w:rPr>
          <w:rFonts w:hint="eastAsia"/>
          <w:color w:val="000000"/>
          <w:sz w:val="24"/>
          <w:highlight w:val="none"/>
        </w:rPr>
        <w:t>②</w:t>
      </w:r>
      <w:r>
        <w:rPr>
          <w:rFonts w:hint="eastAsia" w:ascii="宋体" w:hAnsi="宋体"/>
          <w:color w:val="auto"/>
          <w:sz w:val="24"/>
          <w:highlight w:val="none"/>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r>
        <w:rPr>
          <w:rFonts w:hint="eastAsia" w:ascii="宋体" w:hAnsi="宋体"/>
          <w:color w:val="000000"/>
          <w:sz w:val="24"/>
          <w:szCs w:val="24"/>
          <w:highlight w:val="none"/>
        </w:rPr>
        <w:t>。</w:t>
      </w:r>
    </w:p>
    <w:p>
      <w:pPr>
        <w:pStyle w:val="15"/>
        <w:spacing w:line="48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hint="eastAsia" w:ascii="宋体" w:hAnsi="宋体" w:eastAsia="宋体"/>
          <w:color w:val="auto"/>
          <w:sz w:val="24"/>
          <w:szCs w:val="24"/>
          <w:highlight w:val="none"/>
        </w:rPr>
        <w:t>项目负责人持有安全培训考核合格证（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类）或建筑施工企业项目负责人安全生产考核合格证书</w:t>
      </w:r>
      <w:r>
        <w:rPr>
          <w:rFonts w:hint="eastAsia" w:ascii="宋体" w:hAnsi="宋体" w:eastAsia="宋体"/>
          <w:sz w:val="24"/>
          <w:szCs w:val="24"/>
          <w:highlight w:val="none"/>
        </w:rPr>
        <w:t>；</w:t>
      </w:r>
      <w:r>
        <w:rPr>
          <w:rFonts w:ascii="宋体" w:hAnsi="宋体" w:eastAsia="宋体"/>
          <w:sz w:val="24"/>
          <w:szCs w:val="24"/>
          <w:highlight w:val="none"/>
        </w:rPr>
        <w:t xml:space="preserve"> </w:t>
      </w:r>
    </w:p>
    <w:p>
      <w:pPr>
        <w:pStyle w:val="15"/>
        <w:spacing w:line="48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6、投标人拟担任本工程技术负责人的资格要求为：</w:t>
      </w:r>
      <w:r>
        <w:rPr>
          <w:rFonts w:hint="eastAsia" w:ascii="宋体" w:hAnsi="宋体" w:eastAsia="宋体"/>
          <w:sz w:val="24"/>
          <w:szCs w:val="24"/>
          <w:highlight w:val="none"/>
          <w:u w:val="single"/>
        </w:rPr>
        <w:t>电力工程类相关专业</w:t>
      </w:r>
      <w:r>
        <w:rPr>
          <w:rFonts w:hint="eastAsia" w:ascii="宋体" w:hAnsi="宋体" w:eastAsia="宋体"/>
          <w:sz w:val="24"/>
          <w:szCs w:val="24"/>
          <w:highlight w:val="none"/>
          <w:u w:val="single"/>
          <w:lang w:val="en-US" w:eastAsia="zh-CN"/>
        </w:rPr>
        <w:t>高</w:t>
      </w:r>
      <w:r>
        <w:rPr>
          <w:rFonts w:hint="eastAsia" w:ascii="宋体" w:hAnsi="宋体" w:eastAsia="宋体"/>
          <w:sz w:val="24"/>
          <w:szCs w:val="24"/>
          <w:highlight w:val="none"/>
          <w:u w:val="single"/>
        </w:rPr>
        <w:t>级或以上</w:t>
      </w:r>
      <w:r>
        <w:rPr>
          <w:rFonts w:hint="eastAsia" w:ascii="宋体" w:hAnsi="宋体" w:eastAsia="宋体"/>
          <w:sz w:val="24"/>
          <w:szCs w:val="24"/>
          <w:highlight w:val="none"/>
          <w:u w:val="single"/>
        </w:rPr>
        <w:t>职称。</w:t>
      </w:r>
    </w:p>
    <w:p>
      <w:pPr>
        <w:spacing w:line="480" w:lineRule="auto"/>
        <w:ind w:firstLine="537" w:firstLineChars="224"/>
        <w:rPr>
          <w:rFonts w:ascii="宋体"/>
          <w:color w:val="000000"/>
          <w:kern w:val="0"/>
          <w:sz w:val="24"/>
          <w:highlight w:val="none"/>
        </w:rPr>
      </w:pPr>
      <w:r>
        <w:rPr>
          <w:rFonts w:hint="eastAsia" w:ascii="宋体" w:hAnsi="宋体"/>
          <w:color w:val="000000"/>
          <w:kern w:val="0"/>
          <w:sz w:val="24"/>
          <w:highlight w:val="none"/>
        </w:rPr>
        <w:t>7、</w:t>
      </w:r>
      <w:r>
        <w:rPr>
          <w:rFonts w:hint="eastAsia" w:ascii="宋体" w:hAnsi="宋体"/>
          <w:color w:val="auto"/>
          <w:sz w:val="24"/>
          <w:highlight w:val="none"/>
        </w:rPr>
        <w:t>专职安全员须具有安全生产考核合格证（</w:t>
      </w:r>
      <w:r>
        <w:rPr>
          <w:rFonts w:ascii="宋体" w:hAnsi="宋体"/>
          <w:color w:val="auto"/>
          <w:sz w:val="24"/>
          <w:highlight w:val="none"/>
        </w:rPr>
        <w:t>C</w:t>
      </w:r>
      <w:r>
        <w:rPr>
          <w:rFonts w:hint="eastAsia" w:ascii="宋体" w:hAnsi="宋体"/>
          <w:color w:val="auto"/>
          <w:sz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000000"/>
          <w:kern w:val="0"/>
          <w:sz w:val="24"/>
          <w:highlight w:val="none"/>
        </w:rPr>
        <w:t>。</w:t>
      </w:r>
    </w:p>
    <w:p>
      <w:pPr>
        <w:spacing w:line="480" w:lineRule="auto"/>
        <w:ind w:firstLine="537" w:firstLineChars="224"/>
        <w:rPr>
          <w:rFonts w:ascii="宋体"/>
          <w:color w:val="000000"/>
          <w:sz w:val="24"/>
          <w:highlight w:val="none"/>
        </w:rPr>
      </w:pPr>
      <w:r>
        <w:rPr>
          <w:rFonts w:ascii="宋体" w:hAnsi="宋体"/>
          <w:color w:val="000000"/>
          <w:sz w:val="24"/>
          <w:highlight w:val="none"/>
        </w:rPr>
        <w:t>8</w:t>
      </w:r>
      <w:r>
        <w:rPr>
          <w:rFonts w:hint="eastAsia" w:ascii="宋体" w:hAnsi="宋体"/>
          <w:color w:val="000000"/>
          <w:sz w:val="24"/>
          <w:highlight w:val="none"/>
        </w:rPr>
        <w:t>、投标人已按照附件一的内容签署盖章的投标人声明。</w:t>
      </w:r>
    </w:p>
    <w:p>
      <w:pPr>
        <w:spacing w:line="480" w:lineRule="auto"/>
        <w:ind w:firstLine="537" w:firstLineChars="224"/>
        <w:rPr>
          <w:rFonts w:ascii="宋体"/>
          <w:color w:val="000000"/>
          <w:sz w:val="24"/>
          <w:szCs w:val="24"/>
          <w:highlight w:val="none"/>
        </w:rPr>
      </w:pPr>
      <w:r>
        <w:rPr>
          <w:rFonts w:ascii="宋体" w:hAnsi="宋体"/>
          <w:color w:val="000000"/>
          <w:sz w:val="24"/>
          <w:szCs w:val="24"/>
          <w:highlight w:val="none"/>
        </w:rPr>
        <w:t>9</w:t>
      </w:r>
      <w:r>
        <w:rPr>
          <w:rFonts w:hint="eastAsia" w:ascii="宋体" w:hAnsi="宋体"/>
          <w:color w:val="000000"/>
          <w:sz w:val="24"/>
          <w:szCs w:val="24"/>
          <w:highlight w:val="none"/>
        </w:rPr>
        <w:t>、关于联合体投标：本项目不接受联合体投标。</w:t>
      </w:r>
    </w:p>
    <w:p>
      <w:pPr>
        <w:spacing w:line="480" w:lineRule="auto"/>
        <w:ind w:firstLine="537" w:firstLineChars="224"/>
        <w:rPr>
          <w:rFonts w:hint="eastAsia"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0</w:t>
      </w:r>
      <w:r>
        <w:rPr>
          <w:rFonts w:hint="eastAsia" w:ascii="宋体" w:hAnsi="宋体"/>
          <w:color w:val="000000"/>
          <w:sz w:val="24"/>
          <w:highlight w:val="none"/>
        </w:rPr>
        <w:t>、</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http://zfcj.gz.gov.cn/zwgk/zsdwxxgkzl/gzsjzyglfwzx/bszy/content/post_8074009.html）</w:t>
      </w:r>
    </w:p>
    <w:p>
      <w:pPr>
        <w:spacing w:line="480" w:lineRule="auto"/>
        <w:ind w:firstLine="537" w:firstLineChars="224"/>
        <w:rPr>
          <w:rFonts w:ascii="宋体" w:hAnsi="宋体"/>
          <w:color w:val="000000"/>
          <w:sz w:val="24"/>
          <w:szCs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1</w:t>
      </w:r>
      <w:r>
        <w:rPr>
          <w:rFonts w:hint="eastAsia" w:ascii="宋体" w:hAnsi="宋体"/>
          <w:color w:val="000000"/>
          <w:sz w:val="24"/>
          <w:highlight w:val="none"/>
        </w:rPr>
        <w:t>、</w:t>
      </w:r>
      <w:r>
        <w:rPr>
          <w:rFonts w:hint="eastAsia" w:ascii="宋体" w:hAnsi="宋体"/>
          <w:color w:val="auto"/>
          <w:sz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highlight w:val="none"/>
          <w:u w:val="single"/>
        </w:rPr>
        <w:t>相关投标均无效</w:t>
      </w:r>
      <w:r>
        <w:rPr>
          <w:rFonts w:hint="eastAsia" w:ascii="宋体" w:hAnsi="宋体"/>
          <w:color w:val="000000"/>
          <w:sz w:val="24"/>
          <w:szCs w:val="24"/>
          <w:highlight w:val="none"/>
        </w:rPr>
        <w:t>。</w:t>
      </w:r>
    </w:p>
    <w:p>
      <w:pPr>
        <w:spacing w:line="480" w:lineRule="auto"/>
        <w:ind w:firstLine="537" w:firstLineChars="224"/>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2</w:t>
      </w:r>
      <w:r>
        <w:rPr>
          <w:rFonts w:hint="eastAsia" w:ascii="宋体" w:hAnsi="宋体"/>
          <w:color w:val="000000"/>
          <w:sz w:val="24"/>
          <w:highlight w:val="none"/>
        </w:rPr>
        <w:t>、未被纳入失信联合惩戒名单且被限制参加财政投资工程或政府投资工程或建设工程投标的（具体名单以递交投标文件截止时间“信用广州”https://credit1.gz.gov.cn/sgs/sgsXkNew公布的“失信黑名单”为准）；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hint="eastAsia" w:ascii="宋体" w:hAnsi="宋体"/>
          <w:color w:val="000000"/>
          <w:sz w:val="24"/>
          <w:highlight w:val="none"/>
        </w:rPr>
      </w:pPr>
      <w:r>
        <w:rPr>
          <w:rFonts w:hint="eastAsia" w:ascii="宋体" w:hAnsi="宋体"/>
          <w:color w:val="000000"/>
          <w:sz w:val="24"/>
          <w:highlight w:val="none"/>
        </w:rPr>
        <w:t>注：因联合惩戒措施表述存在细微差别，惩戒措施与上文不完全一致但措施内容相同的，也应属于被限制参与相关项目的投标。</w:t>
      </w:r>
    </w:p>
    <w:p>
      <w:pPr>
        <w:widowControl/>
        <w:snapToGrid w:val="0"/>
        <w:spacing w:line="480" w:lineRule="auto"/>
        <w:ind w:firstLine="480" w:firstLineChars="200"/>
        <w:rPr>
          <w:rFonts w:ascii="宋体"/>
          <w:color w:val="000000"/>
          <w:sz w:val="24"/>
          <w:highlight w:val="none"/>
        </w:rPr>
      </w:pPr>
      <w:r>
        <w:rPr>
          <w:rFonts w:hint="eastAsia" w:ascii="宋体" w:hAnsi="宋体"/>
          <w:color w:val="000000"/>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十、资格审查方式：</w:t>
      </w:r>
    </w:p>
    <w:p>
      <w:pPr>
        <w:widowControl/>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十一、</w:t>
      </w:r>
      <w:r>
        <w:rPr>
          <w:rFonts w:hint="eastAsia" w:ascii="宋体" w:hAnsi="宋体"/>
          <w:color w:val="auto"/>
          <w:sz w:val="24"/>
          <w:highlight w:val="none"/>
        </w:rPr>
        <w:t>资格审查结果</w:t>
      </w:r>
      <w:r>
        <w:rPr>
          <w:rFonts w:hint="eastAsia" w:ascii="宋体" w:hAnsi="宋体" w:cs="宋体"/>
          <w:color w:val="auto"/>
          <w:sz w:val="24"/>
          <w:highlight w:val="none"/>
          <w:u w:val="none"/>
        </w:rPr>
        <w:t>及中标候选人结果</w:t>
      </w:r>
      <w:r>
        <w:rPr>
          <w:rFonts w:hint="eastAsia" w:ascii="宋体" w:hAnsi="宋体" w:cs="宋体"/>
          <w:color w:val="auto"/>
          <w:sz w:val="24"/>
          <w:highlight w:val="none"/>
        </w:rPr>
        <w:t>将在</w:t>
      </w:r>
      <w:r>
        <w:rPr>
          <w:rFonts w:hint="eastAsia" w:ascii="宋体" w:hAnsi="宋体"/>
          <w:color w:val="auto"/>
          <w:sz w:val="24"/>
          <w:highlight w:val="none"/>
        </w:rPr>
        <w:t>广州公共资源交易网（网址：http://www.gzggzy.cn）、广东省招标投标监管网（网址：http://www.gdzbtb.gov.cn/）和中国招标投标公共服务平台（网址：http://www.cebpubservice.com/）公示，</w:t>
      </w:r>
      <w:r>
        <w:rPr>
          <w:rFonts w:hint="eastAsia" w:ascii="宋体" w:hAnsi="宋体"/>
          <w:bCs/>
          <w:color w:val="auto"/>
          <w:sz w:val="24"/>
          <w:highlight w:val="none"/>
        </w:rPr>
        <w:t>公示时间不得少于3日</w:t>
      </w:r>
      <w:r>
        <w:rPr>
          <w:rFonts w:hint="eastAsia" w:ascii="宋体" w:hAnsi="宋体" w:cs="宋体"/>
          <w:color w:val="auto"/>
          <w:sz w:val="24"/>
          <w:highlight w:val="none"/>
          <w:u w:val="none"/>
        </w:rPr>
        <w:t>，最后一日为工作日</w:t>
      </w:r>
      <w:r>
        <w:rPr>
          <w:rFonts w:hint="eastAsia" w:ascii="宋体" w:hAnsi="宋体"/>
          <w:bCs/>
          <w:color w:val="000000"/>
          <w:sz w:val="24"/>
          <w:highlight w:val="none"/>
        </w:rPr>
        <w:t>。</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十三、</w:t>
      </w:r>
      <w:r>
        <w:rPr>
          <w:rFonts w:hint="eastAsia" w:ascii="宋体" w:hAnsi="宋体"/>
          <w:color w:val="000000"/>
          <w:sz w:val="24"/>
          <w:highlight w:val="none"/>
          <w:u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000000"/>
          <w:sz w:val="24"/>
          <w:szCs w:val="24"/>
          <w:highlight w:val="none"/>
        </w:rPr>
      </w:pPr>
      <w:r>
        <w:rPr>
          <w:rFonts w:hint="eastAsia" w:ascii="宋体" w:hAnsi="宋体"/>
          <w:color w:val="000000"/>
          <w:sz w:val="24"/>
          <w:highlight w:val="none"/>
        </w:rPr>
        <w:t>十四、</w:t>
      </w:r>
      <w:r>
        <w:rPr>
          <w:rFonts w:hint="eastAsia" w:ascii="宋体" w:hAnsi="宋体"/>
          <w:color w:val="auto"/>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olor w:val="000000"/>
          <w:sz w:val="24"/>
          <w:highlight w:val="none"/>
        </w:rPr>
        <w:t>。</w:t>
      </w:r>
    </w:p>
    <w:p>
      <w:pPr>
        <w:spacing w:line="480" w:lineRule="auto"/>
        <w:ind w:left="538" w:leftChars="256"/>
        <w:rPr>
          <w:rFonts w:ascii="宋体"/>
          <w:color w:val="000000"/>
          <w:sz w:val="24"/>
          <w:highlight w:val="none"/>
          <w:u w:val="single"/>
        </w:rPr>
      </w:pPr>
      <w:r>
        <w:rPr>
          <w:rFonts w:hint="eastAsia" w:ascii="宋体" w:hAnsi="宋体"/>
          <w:color w:val="000000"/>
          <w:sz w:val="24"/>
          <w:highlight w:val="none"/>
        </w:rPr>
        <w:t>十五、潜在投标人或利害关系人对本招标公告及招标文件有异议的，向招标人书面提出。</w:t>
      </w:r>
      <w:r>
        <w:rPr>
          <w:rFonts w:hint="eastAsia" w:ascii="宋体" w:hAnsi="宋体"/>
          <w:color w:val="000000"/>
          <w:sz w:val="24"/>
          <w:highlight w:val="none"/>
        </w:rPr>
        <w:t>异议受理部门：</w:t>
      </w:r>
      <w:r>
        <w:rPr>
          <w:rFonts w:hint="eastAsia" w:ascii="宋体" w:hAnsi="宋体"/>
          <w:sz w:val="24"/>
          <w:highlight w:val="none"/>
          <w:u w:val="single"/>
        </w:rPr>
        <w:t>广州市花都区土地开发储备中心</w:t>
      </w:r>
    </w:p>
    <w:p>
      <w:pPr>
        <w:spacing w:line="480" w:lineRule="auto"/>
        <w:ind w:firstLine="537" w:firstLineChars="224"/>
        <w:rPr>
          <w:rFonts w:ascii="宋体"/>
          <w:color w:val="000000"/>
          <w:sz w:val="24"/>
          <w:highlight w:val="none"/>
          <w:u w:val="single"/>
        </w:rPr>
      </w:pPr>
      <w:r>
        <w:rPr>
          <w:rFonts w:hint="eastAsia" w:ascii="宋体" w:hAnsi="宋体"/>
          <w:color w:val="000000"/>
          <w:sz w:val="24"/>
          <w:highlight w:val="none"/>
        </w:rPr>
        <w:t>异议受理电话：</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36932216</w:t>
      </w:r>
      <w:r>
        <w:rPr>
          <w:rFonts w:ascii="宋体" w:hAnsi="宋体"/>
          <w:color w:val="000000"/>
          <w:sz w:val="24"/>
          <w:highlight w:val="none"/>
          <w:u w:val="single"/>
        </w:rPr>
        <w:t xml:space="preserve">   </w:t>
      </w:r>
    </w:p>
    <w:p>
      <w:pPr>
        <w:spacing w:line="480" w:lineRule="auto"/>
        <w:ind w:firstLine="537" w:firstLineChars="224"/>
        <w:rPr>
          <w:rFonts w:hint="default" w:ascii="宋体" w:eastAsia="宋体"/>
          <w:color w:val="000000"/>
          <w:sz w:val="24"/>
          <w:highlight w:val="none"/>
          <w:u w:val="single"/>
          <w:lang w:val="en-US" w:eastAsia="zh-CN"/>
        </w:rPr>
      </w:pPr>
      <w:r>
        <w:rPr>
          <w:rFonts w:hint="eastAsia" w:ascii="宋体" w:hAnsi="宋体"/>
          <w:color w:val="000000"/>
          <w:sz w:val="24"/>
          <w:highlight w:val="none"/>
        </w:rPr>
        <w:t>地址：</w:t>
      </w:r>
      <w:r>
        <w:rPr>
          <w:rFonts w:hint="eastAsia" w:ascii="宋体" w:hAnsi="宋体"/>
          <w:color w:val="000000"/>
          <w:sz w:val="24"/>
          <w:highlight w:val="none"/>
          <w:u w:val="single"/>
        </w:rPr>
        <w:t>广州市花都区迎宾大道5号之一</w:t>
      </w:r>
    </w:p>
    <w:p>
      <w:pPr>
        <w:spacing w:line="480" w:lineRule="auto"/>
        <w:ind w:left="239" w:leftChars="114" w:firstLine="297" w:firstLineChars="124"/>
        <w:rPr>
          <w:rFonts w:ascii="宋体" w:hAnsi="宋体"/>
          <w:color w:val="000000"/>
          <w:sz w:val="24"/>
          <w:highlight w:val="none"/>
        </w:rPr>
      </w:pPr>
      <w:r>
        <w:rPr>
          <w:rFonts w:hint="eastAsia" w:ascii="宋体" w:hAnsi="宋体"/>
          <w:color w:val="000000"/>
          <w:sz w:val="24"/>
          <w:highlight w:val="none"/>
        </w:rPr>
        <w:t>十六、</w:t>
      </w:r>
      <w:r>
        <w:rPr>
          <w:rFonts w:hint="eastAsia" w:ascii="宋体" w:hAnsi="宋体"/>
          <w:color w:val="auto"/>
          <w:sz w:val="24"/>
          <w:highlight w:val="none"/>
        </w:rPr>
        <w:t>本公告在广州公共资源交易网（网址：http://www.gzggzy.cn）、广东省招标投标监管网（网址：http://www.gdzbtb.gov.cn/）和中国招标投标公共服务平台（网址：http://www.cebpubservice.com/）发布，本公告的修改、补充，在广州公共资源交易网发布</w:t>
      </w:r>
      <w:r>
        <w:rPr>
          <w:rFonts w:hint="eastAsia" w:ascii="宋体" w:hAnsi="宋体"/>
          <w:color w:val="000000"/>
          <w:sz w:val="24"/>
          <w:highlight w:val="none"/>
        </w:rPr>
        <w:t>。</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highlight w:val="none"/>
        </w:rPr>
      </w:pPr>
      <w:r>
        <w:rPr>
          <w:rFonts w:hint="eastAsia" w:ascii="宋体" w:hAnsi="宋体"/>
          <w:color w:val="000000"/>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000000"/>
          <w:sz w:val="24"/>
          <w:highlight w:val="none"/>
        </w:rPr>
      </w:pPr>
      <w:r>
        <w:rPr>
          <w:rFonts w:hint="eastAsia" w:ascii="宋体"/>
          <w:color w:val="000000"/>
          <w:sz w:val="24"/>
          <w:highlight w:val="none"/>
        </w:rPr>
        <w:t>十九、《投诉处理决定书》和《行政处理决定书》在</w:t>
      </w:r>
      <w:r>
        <w:rPr>
          <w:rFonts w:hint="eastAsia" w:ascii="宋体" w:hAnsi="宋体"/>
          <w:color w:val="000000"/>
          <w:sz w:val="24"/>
          <w:highlight w:val="none"/>
        </w:rPr>
        <w:t>广州市住房和城乡建设局</w:t>
      </w:r>
      <w:r>
        <w:rPr>
          <w:rFonts w:hint="eastAsia" w:ascii="宋体"/>
          <w:color w:val="000000"/>
          <w:sz w:val="24"/>
          <w:highlight w:val="none"/>
        </w:rPr>
        <w:t>网站上公布的，视为送达其他与决定书有关的当事人。</w:t>
      </w:r>
    </w:p>
    <w:p>
      <w:pPr>
        <w:spacing w:line="480" w:lineRule="auto"/>
        <w:ind w:firstLine="537" w:firstLineChars="224"/>
        <w:rPr>
          <w:rFonts w:ascii="宋体"/>
          <w:color w:val="000000"/>
          <w:sz w:val="24"/>
          <w:highlight w:val="none"/>
        </w:rPr>
      </w:pPr>
      <w:r>
        <w:rPr>
          <w:rFonts w:hint="eastAsia" w:ascii="宋体"/>
          <w:color w:val="000000"/>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ascii="宋体"/>
          <w:color w:val="000000"/>
          <w:sz w:val="24"/>
          <w:highlight w:val="none"/>
        </w:rPr>
      </w:pPr>
      <w:r>
        <w:rPr>
          <w:rFonts w:hint="eastAsia" w:ascii="宋体"/>
          <w:color w:val="000000"/>
          <w:sz w:val="24"/>
          <w:highlight w:val="none"/>
        </w:rPr>
        <w:t>1.将中标工程转包或者违法分包的;</w:t>
      </w:r>
    </w:p>
    <w:p>
      <w:pPr>
        <w:spacing w:line="480" w:lineRule="auto"/>
        <w:ind w:firstLine="537" w:firstLineChars="224"/>
        <w:rPr>
          <w:rFonts w:ascii="宋体"/>
          <w:color w:val="000000"/>
          <w:sz w:val="24"/>
          <w:highlight w:val="none"/>
        </w:rPr>
      </w:pPr>
      <w:r>
        <w:rPr>
          <w:rFonts w:hint="eastAsia" w:ascii="宋体"/>
          <w:color w:val="000000"/>
          <w:sz w:val="24"/>
          <w:highlight w:val="none"/>
        </w:rPr>
        <w:t>2.在中标工程中不执行质量、安全生产相关规定的，造成质量或安全事故的；</w:t>
      </w:r>
    </w:p>
    <w:p>
      <w:pPr>
        <w:spacing w:line="480" w:lineRule="auto"/>
        <w:ind w:firstLine="537" w:firstLineChars="224"/>
        <w:rPr>
          <w:rFonts w:ascii="宋体"/>
          <w:color w:val="000000"/>
          <w:sz w:val="24"/>
          <w:highlight w:val="none"/>
        </w:rPr>
      </w:pPr>
      <w:r>
        <w:rPr>
          <w:rFonts w:hint="eastAsia" w:ascii="宋体"/>
          <w:color w:val="000000"/>
          <w:sz w:val="24"/>
          <w:highlight w:val="none"/>
        </w:rPr>
        <w:t>3.存在围标或串标情形的;</w:t>
      </w:r>
    </w:p>
    <w:p>
      <w:pPr>
        <w:spacing w:line="480" w:lineRule="auto"/>
        <w:ind w:firstLine="537" w:firstLineChars="224"/>
        <w:rPr>
          <w:rFonts w:ascii="宋体"/>
          <w:color w:val="000000"/>
          <w:sz w:val="24"/>
          <w:highlight w:val="none"/>
        </w:rPr>
      </w:pPr>
      <w:r>
        <w:rPr>
          <w:rFonts w:hint="eastAsia" w:ascii="宋体"/>
          <w:color w:val="000000"/>
          <w:sz w:val="24"/>
          <w:highlight w:val="none"/>
        </w:rPr>
        <w:t>4.存在弄虚作假骗取中标情形的;</w:t>
      </w:r>
    </w:p>
    <w:p>
      <w:pPr>
        <w:spacing w:line="480" w:lineRule="auto"/>
        <w:ind w:firstLine="537" w:firstLineChars="224"/>
        <w:rPr>
          <w:rFonts w:ascii="宋体"/>
          <w:color w:val="000000"/>
          <w:sz w:val="24"/>
          <w:highlight w:val="none"/>
        </w:rPr>
      </w:pPr>
      <w:r>
        <w:rPr>
          <w:rFonts w:hint="eastAsia" w:ascii="宋体"/>
          <w:color w:val="000000"/>
          <w:sz w:val="24"/>
          <w:highlight w:val="none"/>
        </w:rPr>
        <w:t>5.拖欠农民工工资的；</w:t>
      </w:r>
    </w:p>
    <w:p>
      <w:pPr>
        <w:spacing w:line="480" w:lineRule="auto"/>
        <w:ind w:firstLine="537" w:firstLineChars="224"/>
        <w:rPr>
          <w:rFonts w:ascii="宋体"/>
          <w:color w:val="000000"/>
          <w:sz w:val="24"/>
          <w:highlight w:val="none"/>
        </w:rPr>
      </w:pPr>
      <w:r>
        <w:rPr>
          <w:rFonts w:hint="eastAsia" w:ascii="宋体"/>
          <w:color w:val="000000"/>
          <w:sz w:val="24"/>
          <w:highlight w:val="none"/>
        </w:rPr>
        <w:t>6.未按照国家、省、市有关建筑施工实名制管理和工人工资支付分账管理的规定执行，被行政监管部门通报或处罚的；</w:t>
      </w:r>
    </w:p>
    <w:p>
      <w:pPr>
        <w:spacing w:line="480" w:lineRule="auto"/>
        <w:ind w:firstLine="537" w:firstLineChars="224"/>
        <w:rPr>
          <w:rFonts w:ascii="宋体"/>
          <w:color w:val="000000"/>
          <w:sz w:val="24"/>
          <w:highlight w:val="none"/>
        </w:rPr>
      </w:pPr>
      <w:r>
        <w:rPr>
          <w:rFonts w:hint="eastAsia" w:ascii="宋体"/>
          <w:color w:val="000000"/>
          <w:sz w:val="24"/>
          <w:highlight w:val="none"/>
        </w:rPr>
        <w:t>7.中标人在项目实施过程中选取的专业分包单位或劳务企业或劳务班组长与投标时不一致的（如有）；</w:t>
      </w:r>
    </w:p>
    <w:p>
      <w:pPr>
        <w:spacing w:line="480" w:lineRule="auto"/>
        <w:ind w:firstLine="537" w:firstLineChars="224"/>
        <w:rPr>
          <w:rFonts w:ascii="宋体"/>
          <w:color w:val="000000"/>
          <w:sz w:val="24"/>
          <w:highlight w:val="none"/>
        </w:rPr>
      </w:pPr>
      <w:r>
        <w:rPr>
          <w:rFonts w:hint="eastAsia" w:ascii="宋体"/>
          <w:color w:val="000000"/>
          <w:sz w:val="24"/>
          <w:highlight w:val="none"/>
        </w:rPr>
        <w:t>8.其他。</w:t>
      </w:r>
    </w:p>
    <w:p>
      <w:pPr>
        <w:spacing w:line="480" w:lineRule="auto"/>
        <w:ind w:right="1348" w:rightChars="642" w:firstLine="5760" w:firstLineChars="2400"/>
        <w:rPr>
          <w:rFonts w:ascii="宋体" w:hAnsi="宋体"/>
          <w:sz w:val="24"/>
          <w:highlight w:val="none"/>
        </w:rPr>
      </w:pPr>
    </w:p>
    <w:p>
      <w:pPr>
        <w:spacing w:line="480" w:lineRule="auto"/>
        <w:ind w:right="1348" w:rightChars="642"/>
        <w:jc w:val="right"/>
        <w:rPr>
          <w:rFonts w:hint="eastAsia" w:ascii="宋体" w:hAnsi="宋体"/>
          <w:sz w:val="24"/>
          <w:highlight w:val="none"/>
        </w:rPr>
      </w:pPr>
      <w:r>
        <w:rPr>
          <w:rFonts w:hint="eastAsia" w:ascii="宋体" w:hAnsi="宋体"/>
          <w:sz w:val="24"/>
          <w:highlight w:val="none"/>
        </w:rPr>
        <w:t>招标单位：广州市花都区土地开发储备中心</w:t>
      </w:r>
    </w:p>
    <w:p>
      <w:pPr>
        <w:spacing w:line="480" w:lineRule="auto"/>
        <w:ind w:right="1348" w:rightChars="642"/>
        <w:jc w:val="right"/>
        <w:rPr>
          <w:rFonts w:ascii="宋体" w:hAnsi="宋体"/>
          <w:sz w:val="24"/>
          <w:highlight w:val="none"/>
        </w:rPr>
      </w:pPr>
      <w:r>
        <w:rPr>
          <w:rFonts w:hint="eastAsia" w:ascii="宋体" w:hAnsi="宋体"/>
          <w:sz w:val="24"/>
          <w:highlight w:val="none"/>
        </w:rPr>
        <w:t>招标代理机构：广州竣盛工程造价咨询有限公司</w:t>
      </w:r>
    </w:p>
    <w:p>
      <w:pPr>
        <w:spacing w:line="480" w:lineRule="auto"/>
        <w:ind w:right="1348" w:rightChars="642" w:firstLine="4860" w:firstLineChars="2025"/>
        <w:jc w:val="center"/>
        <w:rPr>
          <w:rFonts w:ascii="宋体"/>
          <w:sz w:val="24"/>
          <w:highlight w:val="none"/>
        </w:rPr>
      </w:pP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480" w:lineRule="auto"/>
        <w:ind w:firstLine="537" w:firstLineChars="224"/>
        <w:rPr>
          <w:rFonts w:ascii="宋体"/>
          <w:sz w:val="24"/>
          <w:highlight w:val="none"/>
        </w:rPr>
        <w:sectPr>
          <w:footerReference r:id="rId4" w:type="default"/>
          <w:endnotePr>
            <w:numFmt w:val="decimal"/>
          </w:endnotePr>
          <w:pgSz w:w="11906" w:h="16838"/>
          <w:pgMar w:top="1440" w:right="1134" w:bottom="1440" w:left="1134" w:header="851" w:footer="992" w:gutter="0"/>
          <w:pgNumType w:fmt="decimal" w:start="1"/>
          <w:cols w:space="720" w:num="1"/>
          <w:docGrid w:type="lines" w:linePitch="312" w:charSpace="0"/>
        </w:sectPr>
      </w:pPr>
    </w:p>
    <w:p>
      <w:pPr>
        <w:spacing w:line="360" w:lineRule="auto"/>
        <w:rPr>
          <w:b/>
          <w:sz w:val="44"/>
          <w:highlight w:val="none"/>
        </w:rPr>
      </w:pPr>
      <w:r>
        <w:rPr>
          <w:rFonts w:hint="eastAsia" w:ascii="宋体" w:hAnsi="宋体"/>
          <w:sz w:val="24"/>
          <w:highlight w:val="none"/>
        </w:rPr>
        <w:t>附件一：</w:t>
      </w:r>
    </w:p>
    <w:p>
      <w:pPr>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pPr>
        <w:jc w:val="center"/>
        <w:rPr>
          <w:b/>
          <w:sz w:val="44"/>
          <w:szCs w:val="44"/>
          <w:highlight w:val="none"/>
        </w:rPr>
      </w:pPr>
    </w:p>
    <w:p>
      <w:pPr>
        <w:pStyle w:val="15"/>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菊花石大道东一地块110kV田南机线迁改工程</w:t>
      </w:r>
      <w:r>
        <w:rPr>
          <w:rFonts w:hint="eastAsia" w:ascii="宋体" w:hAnsi="宋体" w:eastAsia="宋体"/>
          <w:color w:val="auto"/>
          <w:sz w:val="21"/>
          <w:szCs w:val="21"/>
          <w:highlight w:val="none"/>
        </w:rPr>
        <w:t>投标工作，作出郑重声明：</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15"/>
        <w:spacing w:line="480" w:lineRule="auto"/>
        <w:rPr>
          <w:rFonts w:hint="eastAsia"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（4）为本标段的代建人；</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（10）与招标人存在利害关系且可能影响招标公正性；</w:t>
      </w:r>
      <w:r>
        <w:rPr>
          <w:rFonts w:ascii="宋体" w:hAnsi="宋体" w:eastAsia="宋体"/>
          <w:color w:val="auto"/>
          <w:sz w:val="21"/>
          <w:szCs w:val="21"/>
          <w:highlight w:val="none"/>
        </w:rPr>
        <w:t xml:space="preserve"> </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（11）与本标段的其他投标人为同一个单位负责人；</w:t>
      </w:r>
      <w:r>
        <w:rPr>
          <w:rFonts w:ascii="宋体" w:hAnsi="宋体" w:eastAsia="宋体"/>
          <w:color w:val="auto"/>
          <w:sz w:val="21"/>
          <w:szCs w:val="21"/>
          <w:highlight w:val="none"/>
        </w:rPr>
        <w:t xml:space="preserve"> </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（12）与本标段的其他投标人存在控股、管理关系；</w:t>
      </w:r>
      <w:r>
        <w:rPr>
          <w:rFonts w:ascii="宋体" w:hAnsi="宋体" w:eastAsia="宋体"/>
          <w:color w:val="auto"/>
          <w:sz w:val="21"/>
          <w:szCs w:val="21"/>
          <w:highlight w:val="none"/>
        </w:rPr>
        <w:t xml:space="preserve"> </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（13）被暂扣安全生产许可证的；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（14）被依法暂停或取消投标资格的； </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（15）被责令停产停业、暂扣或者吊销许可证、暂扣或者吊销执照的；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（16）进入清算程序，或被宣布破产，或其他丧失履约能力的情形；</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（17）在最近三年内有严重违约或重大工程质量问题的；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（18）被工商行政管理机关在全国企业信用信息公示系统中列入严重违法失信企业名单；</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（19）被最高人民法院在“信用中国”网站（www.creditchina.gov.cn）或各级信用信息共享平台中列入失信被执行人名单；</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（20）在近三年内投标人或其法定代表人、拟委派的项目负责人有行贿犯罪行为的；</w:t>
      </w:r>
    </w:p>
    <w:p>
      <w:pPr>
        <w:pStyle w:val="15"/>
        <w:numPr>
          <w:ilvl w:val="0"/>
          <w:numId w:val="0"/>
        </w:numPr>
        <w:ind w:left="640" w:leftChars="0"/>
        <w:rPr>
          <w:rFonts w:hint="eastAsia"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w:t>
      </w:r>
      <w:r>
        <w:rPr>
          <w:rFonts w:hint="eastAsia" w:ascii="宋体" w:hAnsi="宋体" w:eastAsia="宋体"/>
          <w:b w:val="0"/>
          <w:bCs w:val="0"/>
          <w:color w:val="auto"/>
          <w:sz w:val="21"/>
          <w:szCs w:val="21"/>
          <w:highlight w:val="none"/>
          <w:lang w:val="en-US" w:eastAsia="zh-CN"/>
        </w:rPr>
        <w:t>1</w:t>
      </w:r>
      <w:r>
        <w:rPr>
          <w:rFonts w:hint="eastAsia" w:ascii="宋体" w:hAnsi="宋体" w:eastAsia="宋体"/>
          <w:b w:val="0"/>
          <w:bCs w:val="0"/>
          <w:color w:val="auto"/>
          <w:sz w:val="21"/>
          <w:szCs w:val="21"/>
          <w:highlight w:val="none"/>
        </w:rPr>
        <w:t>）被住房城乡建设行政主管部门在全国建筑市场监管一体化工作平台列入建筑市场主体“黑名单”；</w:t>
      </w:r>
    </w:p>
    <w:p>
      <w:pPr>
        <w:pStyle w:val="15"/>
        <w:numPr>
          <w:ilvl w:val="0"/>
          <w:numId w:val="0"/>
        </w:numPr>
        <w:ind w:left="640" w:leftChars="0"/>
        <w:rPr>
          <w:rFonts w:hint="eastAsia"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w:t>
      </w:r>
      <w:r>
        <w:rPr>
          <w:rFonts w:hint="eastAsia" w:ascii="宋体" w:hAnsi="宋体" w:eastAsia="宋体"/>
          <w:b w:val="0"/>
          <w:bCs w:val="0"/>
          <w:color w:val="auto"/>
          <w:sz w:val="21"/>
          <w:szCs w:val="21"/>
          <w:highlight w:val="none"/>
          <w:lang w:val="en-US" w:eastAsia="zh-CN"/>
        </w:rPr>
        <w:t>2</w:t>
      </w:r>
      <w:r>
        <w:rPr>
          <w:rFonts w:hint="eastAsia" w:ascii="宋体" w:hAnsi="宋体" w:eastAsia="宋体"/>
          <w:b w:val="0"/>
          <w:bCs w:val="0"/>
          <w:color w:val="auto"/>
          <w:sz w:val="21"/>
          <w:szCs w:val="21"/>
          <w:highlight w:val="none"/>
        </w:rPr>
        <w:t>）</w:t>
      </w:r>
      <w:r>
        <w:rPr>
          <w:rFonts w:hint="eastAsia" w:ascii="宋体" w:hAnsi="宋体" w:eastAsia="宋体" w:cs="宋体"/>
          <w:b w:val="0"/>
          <w:bCs w:val="0"/>
          <w:color w:val="auto"/>
          <w:sz w:val="21"/>
          <w:szCs w:val="21"/>
          <w:highlight w:val="none"/>
        </w:rPr>
        <w:t>被发改委、人力资源社会保障、质检总局等有关部门、单位在“信用中国”网站中列入联合惩戒失信黑名单。</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）法律法规规定的其他情形。</w:t>
      </w:r>
    </w:p>
    <w:p>
      <w:pPr>
        <w:pStyle w:val="15"/>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15"/>
        <w:numPr>
          <w:ilvl w:val="0"/>
          <w:numId w:val="1"/>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5"/>
        <w:spacing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5"/>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5"/>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6"/>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pPr>
        <w:pStyle w:val="15"/>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15"/>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5"/>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5"/>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48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spacing w:line="360" w:lineRule="auto"/>
        <w:ind w:left="359" w:leftChars="171"/>
        <w:jc w:val="center"/>
        <w:rPr>
          <w:rFonts w:ascii="宋体"/>
          <w:b/>
          <w:bCs/>
          <w:spacing w:val="40"/>
          <w:sz w:val="44"/>
          <w:szCs w:val="44"/>
          <w:highlight w:val="none"/>
        </w:rPr>
      </w:pPr>
      <w:r>
        <w:rPr>
          <w:rFonts w:hint="eastAsia"/>
          <w:color w:val="auto"/>
          <w:szCs w:val="21"/>
          <w:highlight w:val="none"/>
        </w:rPr>
        <w:t>注：招标人应当要求投标人的项目负责人和技术负责人签字。</w:t>
      </w:r>
    </w:p>
    <w:p>
      <w:pPr>
        <w:pStyle w:val="4"/>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mRhYjFlNTFiNWEzNTRlMTY1N2IzNjFkNmRmMjUifQ=="/>
  </w:docVars>
  <w:rsids>
    <w:rsidRoot w:val="00000000"/>
    <w:rsid w:val="0A1B0566"/>
    <w:rsid w:val="116B4E53"/>
    <w:rsid w:val="1D5C0A9C"/>
    <w:rsid w:val="209025C6"/>
    <w:rsid w:val="20EF064D"/>
    <w:rsid w:val="38DD5F48"/>
    <w:rsid w:val="422150C3"/>
    <w:rsid w:val="43D9771C"/>
    <w:rsid w:val="46E97971"/>
    <w:rsid w:val="4932640A"/>
    <w:rsid w:val="5A4D446A"/>
    <w:rsid w:val="60830691"/>
    <w:rsid w:val="629942C9"/>
    <w:rsid w:val="62A77D44"/>
    <w:rsid w:val="65F14718"/>
    <w:rsid w:val="6CDA1881"/>
    <w:rsid w:val="7481007F"/>
    <w:rsid w:val="795A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Times New Roman" w:hAnsi="Times New Roman"/>
      <w:sz w:val="20"/>
      <w:szCs w:val="24"/>
    </w:rPr>
  </w:style>
  <w:style w:type="paragraph" w:styleId="3">
    <w:name w:val="annotation text"/>
    <w:basedOn w:val="1"/>
    <w:qFormat/>
    <w:uiPriority w:val="0"/>
    <w:pPr>
      <w:spacing w:line="360" w:lineRule="auto"/>
      <w:ind w:firstLine="523" w:firstLineChars="218"/>
      <w:jc w:val="left"/>
    </w:pPr>
    <w:rPr>
      <w:rFonts w:ascii="宋体" w:hAnsi="宋体"/>
      <w:sz w:val="24"/>
      <w:szCs w:val="24"/>
    </w:rPr>
  </w:style>
  <w:style w:type="paragraph" w:styleId="4">
    <w:name w:val="Body Text"/>
    <w:basedOn w:val="1"/>
    <w:next w:val="1"/>
    <w:qFormat/>
    <w:uiPriority w:val="0"/>
    <w:pPr>
      <w:spacing w:after="120"/>
    </w:pPr>
    <w:rPr>
      <w:rFonts w:ascii="Times New Roman" w:hAnsi="Times New Roman"/>
      <w:kern w:val="0"/>
      <w:sz w:val="20"/>
      <w:szCs w:val="20"/>
    </w:rPr>
  </w:style>
  <w:style w:type="paragraph" w:styleId="5">
    <w:name w:val="Plain Text"/>
    <w:basedOn w:val="1"/>
    <w:qFormat/>
    <w:uiPriority w:val="99"/>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rPr>
      <w:rFonts w:ascii="宋体" w:hAnsi="宋体"/>
      <w:kern w:val="0"/>
      <w:sz w:val="20"/>
      <w:szCs w:val="24"/>
      <w:u w:val="single"/>
      <w:lang w:bidi="mn-Mong-CN"/>
    </w:rPr>
  </w:style>
  <w:style w:type="paragraph" w:styleId="9">
    <w:name w:val="Title"/>
    <w:basedOn w:val="1"/>
    <w:next w:val="1"/>
    <w:qFormat/>
    <w:uiPriority w:val="10"/>
    <w:pPr>
      <w:spacing w:before="240" w:after="60"/>
      <w:jc w:val="center"/>
      <w:outlineLvl w:val="0"/>
    </w:pPr>
    <w:rPr>
      <w:rFonts w:ascii="Cambria" w:hAnsi="Cambria"/>
      <w:b/>
      <w:bCs/>
      <w:sz w:val="32"/>
      <w:szCs w:val="32"/>
      <w:lang w:val="zh-CN"/>
    </w:rPr>
  </w:style>
  <w:style w:type="paragraph" w:styleId="10">
    <w:name w:val="Body Text First Indent"/>
    <w:basedOn w:val="4"/>
    <w:qFormat/>
    <w:uiPriority w:val="0"/>
    <w:pPr>
      <w:ind w:firstLine="420"/>
    </w:pPr>
  </w:style>
  <w:style w:type="character" w:styleId="13">
    <w:name w:val="page number"/>
    <w:qFormat/>
    <w:uiPriority w:val="0"/>
    <w:rPr>
      <w:rFonts w:cs="Times New Roman"/>
    </w:rPr>
  </w:style>
  <w:style w:type="paragraph" w:customStyle="1" w:styleId="14">
    <w:name w:val="段落"/>
    <w:basedOn w:val="1"/>
    <w:qFormat/>
    <w:uiPriority w:val="0"/>
    <w:pPr>
      <w:ind w:firstLine="200" w:firstLineChars="200"/>
      <w:jc w:val="left"/>
    </w:pPr>
    <w:rPr>
      <w:color w:val="000000"/>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6562</Words>
  <Characters>7169</Characters>
  <Lines>0</Lines>
  <Paragraphs>0</Paragraphs>
  <TotalTime>2</TotalTime>
  <ScaleCrop>false</ScaleCrop>
  <LinksUpToDate>false</LinksUpToDate>
  <CharactersWithSpaces>7500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2022-08-09T02:05:00Z</dcterms:created>
  <dc:creator>vlinrui940505.GZJS</dc:creator>
  <cp:lastModifiedBy>林睿</cp:lastModifiedBy>
  <dcterms:modified xsi:type="dcterms:W3CDTF">2022-11-16T05:01:22Z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7E7733169EC1474ABD668923622FC0C6</vt:lpwstr>
  </property>
</Properties>
</file>