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asciiTheme="minorEastAsia" w:hAnsiTheme="minorEastAsia" w:eastAsiaTheme="minorEastAsia" w:cstheme="minorEastAsia"/>
          <w:b/>
          <w:sz w:val="32"/>
          <w:szCs w:val="30"/>
          <w:u w:val="single"/>
        </w:rPr>
      </w:pPr>
      <w:r>
        <w:rPr>
          <w:rFonts w:hint="eastAsia" w:asciiTheme="minorEastAsia" w:hAnsiTheme="minorEastAsia" w:eastAsiaTheme="minorEastAsia" w:cstheme="minorEastAsia"/>
          <w:b/>
          <w:sz w:val="32"/>
          <w:szCs w:val="30"/>
          <w:u w:val="single"/>
          <w:lang w:eastAsia="zh-CN"/>
        </w:rPr>
        <w:t>广东省茂名市茂南区农村人居环境整治工程及广东省茂名市茂南区乡村振兴综合利用项目（2022年度镇盛镇）EPC（二期）——广东省茂名市茂南区农村人居环境整治项目</w:t>
      </w: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30"/>
          <w:szCs w:val="30"/>
          <w:u w:val="single"/>
        </w:rPr>
      </w:pPr>
    </w:p>
    <w:p>
      <w:pPr>
        <w:pStyle w:val="9"/>
        <w:spacing w:line="360" w:lineRule="auto"/>
        <w:jc w:val="center"/>
        <w:rPr>
          <w:rFonts w:asciiTheme="minorEastAsia" w:hAnsiTheme="minorEastAsia" w:eastAsiaTheme="minorEastAsia" w:cstheme="minorEastAsia"/>
          <w:b/>
          <w:sz w:val="56"/>
          <w:szCs w:val="30"/>
        </w:rPr>
      </w:pPr>
      <w:r>
        <w:rPr>
          <w:rFonts w:hint="eastAsia" w:asciiTheme="minorEastAsia" w:hAnsiTheme="minorEastAsia" w:eastAsiaTheme="minorEastAsia" w:cstheme="minorEastAsia"/>
          <w:b/>
          <w:sz w:val="56"/>
          <w:szCs w:val="30"/>
        </w:rPr>
        <w:t>招标公告</w:t>
      </w:r>
    </w:p>
    <w:p/>
    <w:p/>
    <w:p/>
    <w:p/>
    <w:p/>
    <w:p/>
    <w:p/>
    <w:p/>
    <w:p/>
    <w:p/>
    <w:p/>
    <w:p/>
    <w:p/>
    <w:p/>
    <w:p/>
    <w:p/>
    <w:p>
      <w:pPr>
        <w:spacing w:line="720" w:lineRule="exact"/>
        <w:ind w:firstLine="1259"/>
        <w:jc w:val="center"/>
        <w:rPr>
          <w:rFonts w:ascii="宋体" w:hAnsi="宋体"/>
          <w:b/>
          <w:sz w:val="36"/>
          <w:szCs w:val="36"/>
        </w:rPr>
      </w:pPr>
      <w:r>
        <w:rPr>
          <w:rFonts w:hint="eastAsia" w:ascii="宋体" w:hAnsi="宋体"/>
          <w:b/>
          <w:bCs/>
          <w:spacing w:val="16"/>
          <w:sz w:val="36"/>
          <w:szCs w:val="36"/>
        </w:rPr>
        <w:t>招 标 人</w:t>
      </w:r>
      <w:r>
        <w:rPr>
          <w:rFonts w:hint="eastAsia" w:ascii="宋体" w:hAnsi="宋体"/>
          <w:b/>
          <w:bCs/>
          <w:sz w:val="36"/>
          <w:szCs w:val="36"/>
        </w:rPr>
        <w:t>：</w:t>
      </w:r>
      <w:r>
        <w:rPr>
          <w:rFonts w:hint="eastAsia" w:ascii="宋体"/>
          <w:b/>
          <w:sz w:val="36"/>
          <w:szCs w:val="36"/>
        </w:rPr>
        <w:t>茂名市茂南区镇盛镇人民政府</w:t>
      </w:r>
    </w:p>
    <w:p>
      <w:pPr>
        <w:spacing w:line="720" w:lineRule="exact"/>
        <w:ind w:firstLine="1259"/>
        <w:jc w:val="center"/>
        <w:rPr>
          <w:rFonts w:ascii="宋体"/>
          <w:b/>
          <w:sz w:val="36"/>
          <w:szCs w:val="36"/>
        </w:rPr>
      </w:pPr>
      <w:r>
        <w:rPr>
          <w:rFonts w:hint="eastAsia" w:ascii="宋体" w:hAnsi="宋体"/>
          <w:b/>
          <w:bCs/>
          <w:spacing w:val="10"/>
          <w:sz w:val="36"/>
          <w:szCs w:val="36"/>
        </w:rPr>
        <w:t>招标代理：</w:t>
      </w:r>
      <w:r>
        <w:rPr>
          <w:rFonts w:hint="eastAsia" w:ascii="宋体"/>
          <w:b/>
          <w:sz w:val="36"/>
          <w:szCs w:val="36"/>
        </w:rPr>
        <w:t>广东鼎建工程咨询监理有限公司</w:t>
      </w:r>
    </w:p>
    <w:p>
      <w:pPr>
        <w:spacing w:line="720" w:lineRule="exact"/>
        <w:ind w:firstLine="1259"/>
        <w:jc w:val="center"/>
        <w:rPr>
          <w:rFonts w:ascii="宋体"/>
          <w:b/>
          <w:sz w:val="36"/>
          <w:szCs w:val="36"/>
        </w:rPr>
      </w:pPr>
    </w:p>
    <w:p>
      <w:pPr>
        <w:spacing w:line="720" w:lineRule="exact"/>
        <w:ind w:firstLine="1259"/>
        <w:jc w:val="center"/>
        <w:rPr>
          <w:rFonts w:ascii="宋体"/>
          <w:b/>
          <w:sz w:val="36"/>
          <w:szCs w:val="36"/>
        </w:rPr>
      </w:pPr>
    </w:p>
    <w:p>
      <w:pPr>
        <w:pStyle w:val="9"/>
        <w:pageBreakBefore w:val="0"/>
        <w:kinsoku/>
        <w:overflowPunct/>
        <w:bidi w:val="0"/>
        <w:spacing w:line="360" w:lineRule="auto"/>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u w:val="single"/>
          <w:lang w:eastAsia="zh-CN"/>
        </w:rPr>
        <w:t>广东省茂名市茂南区农村人居环境整治工程及广东省茂名市茂南区乡村振兴综合利用项目（2022年度镇盛镇）EPC（二期）——广东省茂名市茂南区农村人居环境整治项目</w:t>
      </w:r>
      <w:r>
        <w:rPr>
          <w:rFonts w:hint="eastAsia" w:asciiTheme="minorEastAsia" w:hAnsiTheme="minorEastAsia" w:eastAsiaTheme="minorEastAsia" w:cstheme="minorEastAsia"/>
          <w:b/>
          <w:sz w:val="30"/>
          <w:szCs w:val="30"/>
          <w:u w:val="single"/>
        </w:rPr>
        <w:t xml:space="preserve"> </w:t>
      </w:r>
      <w:r>
        <w:rPr>
          <w:rFonts w:hint="eastAsia" w:asciiTheme="minorEastAsia" w:hAnsiTheme="minorEastAsia" w:eastAsiaTheme="minorEastAsia" w:cstheme="minorEastAsia"/>
          <w:b/>
          <w:sz w:val="30"/>
          <w:szCs w:val="30"/>
        </w:rPr>
        <w:t>招标公告</w:t>
      </w:r>
    </w:p>
    <w:p>
      <w:pPr>
        <w:pageBreakBefore w:val="0"/>
        <w:tabs>
          <w:tab w:val="left" w:pos="360"/>
          <w:tab w:val="left" w:pos="1080"/>
        </w:tabs>
        <w:kinsoku/>
        <w:overflowPunct/>
        <w:bidi w:val="0"/>
        <w:spacing w:beforeLines="100" w:line="360" w:lineRule="auto"/>
        <w:ind w:firstLine="482" w:firstLineChars="200"/>
        <w:outlineLvl w:val="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rPr>
        <w:t>一、</w:t>
      </w:r>
      <w:r>
        <w:rPr>
          <w:rFonts w:hint="eastAsia" w:asciiTheme="minorEastAsia" w:hAnsiTheme="minorEastAsia" w:eastAsiaTheme="minorEastAsia" w:cstheme="minorEastAsia"/>
          <w:b/>
          <w:bCs w:val="0"/>
          <w:sz w:val="24"/>
          <w:szCs w:val="24"/>
        </w:rPr>
        <w:t>招标条件</w:t>
      </w:r>
    </w:p>
    <w:p>
      <w:pPr>
        <w:pageBreakBefore w:val="0"/>
        <w:tabs>
          <w:tab w:val="center" w:pos="4415"/>
        </w:tabs>
        <w:kinsoku/>
        <w:overflowPunct/>
        <w:bidi w:val="0"/>
        <w:adjustRightInd w:val="0"/>
        <w:snapToGrid w:val="0"/>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szCs w:val="24"/>
        </w:rPr>
        <w:t>本招标项目</w:t>
      </w:r>
      <w:r>
        <w:rPr>
          <w:rFonts w:hint="eastAsia" w:asciiTheme="minorEastAsia" w:hAnsiTheme="minorEastAsia" w:eastAsiaTheme="minorEastAsia" w:cstheme="minorEastAsia"/>
          <w:b/>
          <w:bCs/>
          <w:sz w:val="24"/>
          <w:u w:val="single"/>
          <w:lang w:eastAsia="zh-CN"/>
        </w:rPr>
        <w:t>广东省茂名市茂南区农村人居环境整治工程及广东省茂名市茂南区乡村振兴综合利用项目（2022年度镇盛镇）EPC（二期）——广东省茂名市茂南区农村人居环境整治项目</w:t>
      </w:r>
      <w:r>
        <w:rPr>
          <w:rFonts w:hint="eastAsia" w:asciiTheme="minorEastAsia" w:hAnsiTheme="minorEastAsia" w:eastAsiaTheme="minorEastAsia" w:cstheme="minorEastAsia"/>
          <w:sz w:val="24"/>
          <w:szCs w:val="24"/>
        </w:rPr>
        <w:t>已由</w:t>
      </w:r>
      <w:r>
        <w:rPr>
          <w:rFonts w:hint="eastAsia" w:asciiTheme="minorEastAsia" w:hAnsiTheme="minorEastAsia" w:eastAsiaTheme="minorEastAsia" w:cstheme="minorEastAsia"/>
          <w:sz w:val="24"/>
          <w:szCs w:val="24"/>
          <w:u w:val="single"/>
        </w:rPr>
        <w:t>茂名市茂南区发展和改革局</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sz w:val="24"/>
          <w:szCs w:val="24"/>
          <w:u w:val="single"/>
        </w:rPr>
        <w:t>茂南发改投</w:t>
      </w:r>
      <w:r>
        <w:rPr>
          <w:rFonts w:hint="eastAsia" w:asciiTheme="minorEastAsia" w:hAnsiTheme="minorEastAsia" w:eastAsiaTheme="minorEastAsia" w:cstheme="minorEastAsia"/>
          <w:spacing w:val="-1"/>
          <w:sz w:val="24"/>
          <w:szCs w:val="24"/>
          <w:u w:val="single"/>
        </w:rPr>
        <w:t>资</w:t>
      </w:r>
      <w:r>
        <w:rPr>
          <w:rFonts w:hint="eastAsia" w:asciiTheme="minorEastAsia" w:hAnsiTheme="minorEastAsia" w:eastAsiaTheme="minorEastAsia" w:cstheme="minorEastAsia"/>
          <w:sz w:val="24"/>
          <w:szCs w:val="24"/>
          <w:u w:val="single"/>
        </w:rPr>
        <w:t>[2021]32</w:t>
      </w:r>
      <w:r>
        <w:rPr>
          <w:rFonts w:hint="eastAsia" w:asciiTheme="minorEastAsia" w:hAnsiTheme="minorEastAsia" w:eastAsiaTheme="minorEastAsia" w:cstheme="minorEastAsia"/>
          <w:spacing w:val="-60"/>
          <w:sz w:val="24"/>
          <w:szCs w:val="24"/>
          <w:u w:val="single"/>
        </w:rPr>
        <w:t xml:space="preserve"> </w:t>
      </w:r>
      <w:r>
        <w:rPr>
          <w:rFonts w:hint="eastAsia" w:asciiTheme="minorEastAsia" w:hAnsiTheme="minorEastAsia" w:eastAsiaTheme="minorEastAsia" w:cstheme="minorEastAsia"/>
          <w:spacing w:val="4"/>
          <w:sz w:val="24"/>
          <w:szCs w:val="24"/>
          <w:u w:val="single"/>
        </w:rPr>
        <w:t>号</w:t>
      </w:r>
      <w:r>
        <w:rPr>
          <w:rFonts w:hint="eastAsia" w:asciiTheme="minorEastAsia" w:hAnsiTheme="minorEastAsia" w:eastAsiaTheme="minorEastAsia" w:cstheme="minorEastAsia"/>
          <w:sz w:val="24"/>
          <w:szCs w:val="24"/>
        </w:rPr>
        <w:t>文件批准立项建设。招标人为</w:t>
      </w:r>
      <w:r>
        <w:rPr>
          <w:rFonts w:hint="eastAsia" w:asciiTheme="minorEastAsia" w:hAnsiTheme="minorEastAsia" w:eastAsiaTheme="minorEastAsia" w:cstheme="minorEastAsia"/>
          <w:b/>
          <w:sz w:val="24"/>
          <w:u w:val="single"/>
        </w:rPr>
        <w:t>茂名市茂南区镇盛镇人民政府</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kern w:val="0"/>
          <w:sz w:val="24"/>
          <w:szCs w:val="24"/>
        </w:rPr>
        <w:t>已具备招</w:t>
      </w:r>
      <w:r>
        <w:rPr>
          <w:rFonts w:hint="eastAsia" w:asciiTheme="minorEastAsia" w:hAnsiTheme="minorEastAsia" w:eastAsiaTheme="minorEastAsia" w:cstheme="minorEastAsia"/>
          <w:sz w:val="24"/>
          <w:szCs w:val="24"/>
        </w:rPr>
        <w:t>标条件，现对该项目EPC总承包采用资格后审方式进行公开招标。</w:t>
      </w:r>
    </w:p>
    <w:p>
      <w:pPr>
        <w:pageBreakBefore w:val="0"/>
        <w:kinsoku/>
        <w:overflowPunct/>
        <w:bidi w:val="0"/>
        <w:adjustRightInd w:val="0"/>
        <w:snapToGrid w:val="0"/>
        <w:spacing w:line="360" w:lineRule="auto"/>
        <w:ind w:firstLine="540" w:firstLineChars="224"/>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w:t>
      </w:r>
      <w:r>
        <w:rPr>
          <w:rFonts w:hint="eastAsia" w:asciiTheme="minorEastAsia" w:hAnsiTheme="minorEastAsia" w:eastAsiaTheme="minorEastAsia" w:cstheme="minorEastAsia"/>
          <w:b/>
          <w:bCs/>
          <w:sz w:val="24"/>
          <w:szCs w:val="24"/>
        </w:rPr>
        <w:t>工程概况与招标内容</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工程概况：建设内容主要包括</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竹山村委农村环境整治提升——上博郡村公共设施建设工程的道路硬底化，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竹山村委农村环境整治提升——上博郡村污水管网提升，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博郡村委农村环境整治提升——村巷污水管网提升。</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招标范围：本项目招标范围为项目勘察、设计、施工。本次招标确定</w:t>
      </w:r>
      <w:r>
        <w:rPr>
          <w:rFonts w:hint="eastAsia" w:asciiTheme="minorEastAsia" w:hAnsiTheme="minorEastAsia" w:eastAsiaTheme="minorEastAsia" w:cstheme="minorEastAsia"/>
          <w:sz w:val="24"/>
          <w:szCs w:val="24"/>
        </w:rPr>
        <w:t>勘察设计施工总承包的</w:t>
      </w:r>
      <w:r>
        <w:rPr>
          <w:rFonts w:hint="eastAsia" w:asciiTheme="minorEastAsia" w:hAnsiTheme="minorEastAsia" w:eastAsiaTheme="minorEastAsia" w:cstheme="minorEastAsia"/>
          <w:sz w:val="24"/>
        </w:rPr>
        <w:t>承担主体，中标后负责本项目的勘察、设计、施工及保修期修复任务等工作。</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包括不限于下列内容：</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（1）勘察设计内容：在经批准的项目可行性研究报告基础上，本项目的工程初勘、详细勘察、施工阶段勘察配合、编制初步设计及概算，编制施工图设计，设计后续服务等。</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施工内容：设计范围内所有工程内容的施工（包工、包料、包质量、包安全生产、包文明施工、包工期、包承包范围内工程验收通过、包移交、包结算、包资料整理、包施工承包管理和现场整体组织、包专业协调及配合等）、设备采购及安装、竣工图及结算编制。配合招标人完成相关报批、报建和竣工备案等工作。</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招标控制价：</w:t>
      </w:r>
      <w:r>
        <w:rPr>
          <w:rFonts w:hint="eastAsia" w:asciiTheme="minorEastAsia" w:hAnsiTheme="minorEastAsia" w:eastAsiaTheme="minorEastAsia" w:cstheme="minorEastAsia"/>
          <w:sz w:val="24"/>
          <w:u w:val="single"/>
          <w:lang w:val="en-US" w:eastAsia="zh-CN"/>
        </w:rPr>
        <w:t>358.46</w:t>
      </w:r>
      <w:r>
        <w:rPr>
          <w:rFonts w:hint="eastAsia" w:asciiTheme="minorEastAsia" w:hAnsiTheme="minorEastAsia" w:eastAsiaTheme="minorEastAsia" w:cstheme="minorEastAsia"/>
          <w:sz w:val="24"/>
        </w:rPr>
        <w:t>万元（其中，勘察费：</w:t>
      </w:r>
      <w:r>
        <w:rPr>
          <w:rFonts w:hint="eastAsia" w:asciiTheme="minorEastAsia" w:hAnsiTheme="minorEastAsia" w:eastAsiaTheme="minorEastAsia" w:cstheme="minorEastAsia"/>
          <w:sz w:val="24"/>
          <w:u w:val="single"/>
          <w:lang w:val="en-US" w:eastAsia="zh-CN"/>
        </w:rPr>
        <w:t>2.47</w:t>
      </w:r>
      <w:r>
        <w:rPr>
          <w:rFonts w:hint="eastAsia" w:asciiTheme="minorEastAsia" w:hAnsiTheme="minorEastAsia" w:eastAsiaTheme="minorEastAsia" w:cstheme="minorEastAsia"/>
          <w:sz w:val="24"/>
        </w:rPr>
        <w:t>万元，设计费：</w:t>
      </w:r>
      <w:r>
        <w:rPr>
          <w:rFonts w:hint="eastAsia" w:asciiTheme="minorEastAsia" w:hAnsiTheme="minorEastAsia" w:eastAsiaTheme="minorEastAsia" w:cstheme="minorEastAsia"/>
          <w:sz w:val="24"/>
          <w:u w:val="single"/>
          <w:lang w:val="en-US" w:eastAsia="zh-CN"/>
        </w:rPr>
        <w:t>9.52</w:t>
      </w:r>
      <w:r>
        <w:rPr>
          <w:rFonts w:hint="eastAsia" w:asciiTheme="minorEastAsia" w:hAnsiTheme="minorEastAsia" w:eastAsiaTheme="minorEastAsia" w:cstheme="minorEastAsia"/>
          <w:sz w:val="24"/>
        </w:rPr>
        <w:t>万元，建安费：</w:t>
      </w:r>
      <w:r>
        <w:rPr>
          <w:rFonts w:hint="eastAsia" w:asciiTheme="minorEastAsia" w:hAnsiTheme="minorEastAsia" w:eastAsiaTheme="minorEastAsia" w:cstheme="minorEastAsia"/>
          <w:sz w:val="24"/>
          <w:u w:val="single"/>
          <w:lang w:val="en-US" w:eastAsia="zh-CN"/>
        </w:rPr>
        <w:t>346.47</w:t>
      </w:r>
      <w:r>
        <w:rPr>
          <w:rFonts w:hint="eastAsia" w:asciiTheme="minorEastAsia" w:hAnsiTheme="minorEastAsia" w:eastAsiaTheme="minorEastAsia" w:cstheme="minorEastAsia"/>
          <w:sz w:val="24"/>
        </w:rPr>
        <w:t>万元）。</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21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0" w:type="dxa"/>
            <w:vAlign w:val="center"/>
          </w:tcPr>
          <w:p>
            <w:pPr>
              <w:pageBreakBefore w:val="0"/>
              <w:kinsoku/>
              <w:overflowPunct/>
              <w:bidi w:val="0"/>
              <w:spacing w:line="360" w:lineRule="auto"/>
              <w:jc w:val="center"/>
              <w:rPr>
                <w:rFonts w:hint="eastAsia" w:asciiTheme="minorEastAsia" w:hAnsiTheme="minorEastAsia" w:eastAsiaTheme="minorEastAsia" w:cstheme="minorEastAsia"/>
                <w:b/>
                <w:bCs/>
                <w:sz w:val="24"/>
                <w:vertAlign w:val="baseline"/>
                <w:lang w:val="en-US" w:eastAsia="zh-CN"/>
              </w:rPr>
            </w:pPr>
            <w:r>
              <w:rPr>
                <w:rFonts w:hint="eastAsia" w:asciiTheme="minorEastAsia" w:hAnsiTheme="minorEastAsia" w:eastAsiaTheme="minorEastAsia" w:cstheme="minorEastAsia"/>
                <w:b/>
                <w:bCs/>
                <w:sz w:val="24"/>
                <w:vertAlign w:val="baseline"/>
                <w:lang w:val="en-US" w:eastAsia="zh-CN"/>
              </w:rPr>
              <w:t>序号</w:t>
            </w:r>
          </w:p>
        </w:tc>
        <w:tc>
          <w:tcPr>
            <w:tcW w:w="6218" w:type="dxa"/>
            <w:vAlign w:val="center"/>
          </w:tcPr>
          <w:p>
            <w:pPr>
              <w:pageBreakBefore w:val="0"/>
              <w:kinsoku/>
              <w:overflowPunct/>
              <w:bidi w:val="0"/>
              <w:spacing w:line="360" w:lineRule="auto"/>
              <w:jc w:val="center"/>
              <w:rPr>
                <w:rFonts w:hint="eastAsia" w:asciiTheme="minorEastAsia" w:hAnsiTheme="minorEastAsia" w:eastAsiaTheme="minorEastAsia" w:cstheme="minorEastAsia"/>
                <w:b/>
                <w:bCs/>
                <w:sz w:val="24"/>
                <w:vertAlign w:val="baseline"/>
                <w:lang w:val="en-US" w:eastAsia="zh-CN"/>
              </w:rPr>
            </w:pPr>
            <w:r>
              <w:rPr>
                <w:rFonts w:hint="eastAsia" w:asciiTheme="minorEastAsia" w:hAnsiTheme="minorEastAsia" w:eastAsiaTheme="minorEastAsia" w:cstheme="minorEastAsia"/>
                <w:b/>
                <w:bCs/>
                <w:sz w:val="24"/>
                <w:vertAlign w:val="baseline"/>
                <w:lang w:val="en-US" w:eastAsia="zh-CN"/>
              </w:rPr>
              <w:t>单位工程名称</w:t>
            </w:r>
          </w:p>
        </w:tc>
        <w:tc>
          <w:tcPr>
            <w:tcW w:w="2338" w:type="dxa"/>
            <w:vAlign w:val="center"/>
          </w:tcPr>
          <w:p>
            <w:pPr>
              <w:pageBreakBefore w:val="0"/>
              <w:kinsoku/>
              <w:overflowPunct/>
              <w:bidi w:val="0"/>
              <w:spacing w:line="360" w:lineRule="auto"/>
              <w:jc w:val="center"/>
              <w:rPr>
                <w:rFonts w:hint="eastAsia" w:asciiTheme="minorEastAsia" w:hAnsiTheme="minorEastAsia" w:eastAsiaTheme="minorEastAsia" w:cstheme="minorEastAsia"/>
                <w:b/>
                <w:bCs/>
                <w:sz w:val="24"/>
                <w:vertAlign w:val="baseline"/>
                <w:lang w:val="en-US" w:eastAsia="zh-CN"/>
              </w:rPr>
            </w:pPr>
            <w:r>
              <w:rPr>
                <w:rFonts w:hint="eastAsia" w:asciiTheme="minorEastAsia" w:hAnsiTheme="minorEastAsia" w:eastAsiaTheme="minorEastAsia" w:cstheme="minorEastAsia"/>
                <w:b/>
                <w:bCs/>
                <w:sz w:val="24"/>
                <w:vertAlign w:val="baseline"/>
                <w:lang w:val="en-US" w:eastAsia="zh-CN"/>
              </w:rPr>
              <w:t>招标控制价（万元）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1</w:t>
            </w:r>
          </w:p>
        </w:tc>
        <w:tc>
          <w:tcPr>
            <w:tcW w:w="6218"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szCs w:val="24"/>
              </w:rPr>
              <w:t>竹山村委农村环境整治提升——上博郡村公共设施建设工程的道路硬底化</w:t>
            </w:r>
          </w:p>
        </w:tc>
        <w:tc>
          <w:tcPr>
            <w:tcW w:w="2338"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213.17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2</w:t>
            </w:r>
          </w:p>
        </w:tc>
        <w:tc>
          <w:tcPr>
            <w:tcW w:w="6218"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szCs w:val="24"/>
              </w:rPr>
              <w:t>竹山村委农村环境整治提升——上博郡村污水管网提升</w:t>
            </w:r>
          </w:p>
        </w:tc>
        <w:tc>
          <w:tcPr>
            <w:tcW w:w="2338"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109.30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3</w:t>
            </w:r>
          </w:p>
        </w:tc>
        <w:tc>
          <w:tcPr>
            <w:tcW w:w="6218"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rPr>
            </w:pPr>
            <w:r>
              <w:rPr>
                <w:rFonts w:hint="eastAsia" w:asciiTheme="minorEastAsia" w:hAnsiTheme="minorEastAsia" w:eastAsiaTheme="minorEastAsia" w:cstheme="minorEastAsia"/>
                <w:sz w:val="24"/>
                <w:szCs w:val="24"/>
              </w:rPr>
              <w:t>博郡村委农村环境整治提升——村巷污水管网提升</w:t>
            </w:r>
          </w:p>
        </w:tc>
        <w:tc>
          <w:tcPr>
            <w:tcW w:w="2338"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8" w:type="dxa"/>
            <w:gridSpan w:val="2"/>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建安费合计</w:t>
            </w:r>
          </w:p>
        </w:tc>
        <w:tc>
          <w:tcPr>
            <w:tcW w:w="2338" w:type="dxa"/>
            <w:vAlign w:val="center"/>
          </w:tcPr>
          <w:p>
            <w:pPr>
              <w:pageBreakBefore w:val="0"/>
              <w:kinsoku/>
              <w:overflowPunct/>
              <w:bidi w:val="0"/>
              <w:spacing w:line="360" w:lineRule="auto"/>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346.47</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评标办法：综合评标法。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三、投标人资格要求</w:t>
      </w:r>
    </w:p>
    <w:p>
      <w:pPr>
        <w:keepNext w:val="0"/>
        <w:keepLines w:val="0"/>
        <w:pageBreakBefore w:val="0"/>
        <w:widowControl w:val="0"/>
        <w:kinsoku/>
        <w:wordWrap/>
        <w:overflowPunct/>
        <w:topLinePunct w:val="0"/>
        <w:autoSpaceDE/>
        <w:autoSpaceDN/>
        <w:bidi w:val="0"/>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1</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投标人具有独立法人资格，持有效工商行政管理部门核发的法人营业执照或各级登记管理机关颁发的事业单位法人证书，按国家法律经营。</w:t>
      </w:r>
    </w:p>
    <w:p>
      <w:pPr>
        <w:keepNext w:val="0"/>
        <w:keepLines w:val="0"/>
        <w:pageBreakBefore w:val="0"/>
        <w:widowControl w:val="0"/>
        <w:kinsoku/>
        <w:wordWrap/>
        <w:overflowPunct/>
        <w:topLinePunct w:val="0"/>
        <w:autoSpaceDE/>
        <w:autoSpaceDN/>
        <w:bidi w:val="0"/>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2</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本次招标要求投标人须同时具备以下资质</w:t>
      </w:r>
      <w:r>
        <w:rPr>
          <w:rFonts w:hint="eastAsia" w:asciiTheme="minorEastAsia" w:hAnsiTheme="minorEastAsia" w:eastAsiaTheme="minorEastAsia" w:cstheme="minorEastAsia"/>
          <w:bCs/>
          <w:spacing w:val="10"/>
          <w:sz w:val="24"/>
          <w:lang w:eastAsia="zh-CN"/>
        </w:rPr>
        <w:t>：</w:t>
      </w:r>
    </w:p>
    <w:p>
      <w:pPr>
        <w:keepNext w:val="0"/>
        <w:keepLines w:val="0"/>
        <w:pageBreakBefore w:val="0"/>
        <w:widowControl w:val="0"/>
        <w:kinsoku/>
        <w:wordWrap/>
        <w:overflowPunct/>
        <w:topLinePunct w:val="0"/>
        <w:autoSpaceDE/>
        <w:autoSpaceDN/>
        <w:bidi w:val="0"/>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Cs/>
          <w:spacing w:val="10"/>
          <w:sz w:val="24"/>
          <w:lang w:val="en-US" w:eastAsia="zh-CN"/>
        </w:rPr>
        <w:t>2.1</w:t>
      </w:r>
      <w:r>
        <w:rPr>
          <w:rFonts w:hint="eastAsia" w:asciiTheme="minorEastAsia" w:hAnsiTheme="minorEastAsia" w:eastAsiaTheme="minorEastAsia" w:cstheme="minorEastAsia"/>
          <w:color w:val="auto"/>
          <w:sz w:val="24"/>
          <w:szCs w:val="24"/>
        </w:rPr>
        <w:t>工程勘察资质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kern w:val="0"/>
          <w:sz w:val="24"/>
        </w:rPr>
        <w:t>工程勘察综合甲级资质，或工程勘察专业类（工程测量）乙级（或以上）资质，或工程勘察专业类（岩土工程）乙级（或以上）资质</w:t>
      </w:r>
      <w:r>
        <w:rPr>
          <w:rFonts w:hint="eastAsia" w:asciiTheme="minorEastAsia" w:hAnsiTheme="minorEastAsia" w:eastAsiaTheme="minorEastAsia" w:cstheme="minorEastAsia"/>
          <w:kern w:val="0"/>
          <w:sz w:val="24"/>
          <w:lang w:eastAsia="zh-CN"/>
        </w:rPr>
        <w:t>。</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val="en-US" w:eastAsia="zh-CN"/>
        </w:rPr>
        <w:t>2.2</w:t>
      </w:r>
      <w:r>
        <w:rPr>
          <w:rFonts w:hint="eastAsia" w:asciiTheme="minorEastAsia" w:hAnsiTheme="minorEastAsia" w:eastAsiaTheme="minorEastAsia" w:cstheme="minorEastAsia"/>
          <w:color w:val="auto"/>
          <w:sz w:val="24"/>
          <w:szCs w:val="24"/>
        </w:rPr>
        <w:t>工程设计资质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kern w:val="0"/>
          <w:sz w:val="24"/>
        </w:rPr>
        <w:t>工程设计综合甲级资质，或市政行业设计乙级（或以上）资质，或市政行业（燃气工程、轨道交通工程除外）设计乙级（或以上）资质，或市政行业（道路工程、排水工程、给水工程）专业乙级（或以上）资质</w:t>
      </w:r>
      <w:r>
        <w:rPr>
          <w:rFonts w:hint="eastAsia" w:asciiTheme="minorEastAsia" w:hAnsiTheme="minorEastAsia" w:eastAsiaTheme="minorEastAsia" w:cstheme="minorEastAsia"/>
          <w:kern w:val="0"/>
          <w:sz w:val="24"/>
          <w:lang w:eastAsia="zh-CN"/>
        </w:rPr>
        <w:t>。</w:t>
      </w:r>
    </w:p>
    <w:p>
      <w:pPr>
        <w:pStyle w:val="21"/>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u w:val="single"/>
        </w:rPr>
      </w:pPr>
      <w:r>
        <w:rPr>
          <w:rFonts w:hint="eastAsia" w:asciiTheme="minorEastAsia" w:hAnsiTheme="minorEastAsia" w:eastAsiaTheme="minorEastAsia" w:cstheme="minorEastAsia"/>
          <w:b/>
          <w:bCs/>
          <w:color w:val="auto"/>
          <w:sz w:val="24"/>
          <w:szCs w:val="24"/>
          <w:u w:val="single"/>
        </w:rPr>
        <w:t>注:（1）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有效期延期的通知》（粤建许函〔2021〕849号）、《住房和城乡建设部办公厅关于建设工程企业资质统一延续有关事项的通知》（建办市函〔2021〕510号）、《住房和城乡建设部办公厅关于建设工程企业资质有关事宜的通知》（建办市函〔2022〕361号）填写。</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color w:val="auto"/>
          <w:kern w:val="0"/>
          <w:sz w:val="24"/>
          <w:szCs w:val="24"/>
          <w:lang w:val="en-US" w:eastAsia="zh-CN"/>
        </w:rPr>
        <w:t>2.3</w:t>
      </w:r>
      <w:r>
        <w:rPr>
          <w:rFonts w:hint="eastAsia" w:asciiTheme="minorEastAsia" w:hAnsiTheme="minorEastAsia" w:eastAsiaTheme="minorEastAsia" w:cstheme="minorEastAsia"/>
          <w:color w:val="auto"/>
          <w:sz w:val="24"/>
          <w:szCs w:val="24"/>
        </w:rPr>
        <w:t>施工资质</w:t>
      </w:r>
      <w:r>
        <w:rPr>
          <w:rFonts w:hint="eastAsia" w:asciiTheme="minorEastAsia" w:hAnsiTheme="minorEastAsia" w:eastAsiaTheme="minorEastAsia" w:cstheme="minorEastAsia"/>
          <w:color w:val="auto"/>
          <w:sz w:val="24"/>
          <w:szCs w:val="24"/>
          <w:lang w:eastAsia="zh-CN"/>
        </w:rPr>
        <w:t>：具有承接本工程所需的</w:t>
      </w:r>
      <w:r>
        <w:rPr>
          <w:rFonts w:hint="eastAsia" w:asciiTheme="minorEastAsia" w:hAnsiTheme="minorEastAsia" w:eastAsiaTheme="minorEastAsia" w:cstheme="minorEastAsia"/>
          <w:b w:val="0"/>
          <w:bCs/>
          <w:color w:val="auto"/>
          <w:spacing w:val="10"/>
          <w:sz w:val="24"/>
          <w:szCs w:val="24"/>
        </w:rPr>
        <w:t>市政公用工程施工总承包</w:t>
      </w:r>
      <w:r>
        <w:rPr>
          <w:rFonts w:hint="eastAsia" w:asciiTheme="minorEastAsia" w:hAnsiTheme="minorEastAsia" w:eastAsiaTheme="minorEastAsia" w:cstheme="minorEastAsia"/>
          <w:b w:val="0"/>
          <w:bCs/>
          <w:color w:val="auto"/>
          <w:spacing w:val="10"/>
          <w:sz w:val="24"/>
          <w:szCs w:val="24"/>
          <w:lang w:val="en-US" w:eastAsia="zh-CN"/>
        </w:rPr>
        <w:t>三</w:t>
      </w:r>
      <w:r>
        <w:rPr>
          <w:rFonts w:hint="eastAsia" w:asciiTheme="minorEastAsia" w:hAnsiTheme="minorEastAsia" w:eastAsiaTheme="minorEastAsia" w:cstheme="minorEastAsia"/>
          <w:b w:val="0"/>
          <w:bCs/>
          <w:color w:val="auto"/>
          <w:spacing w:val="10"/>
          <w:sz w:val="24"/>
          <w:szCs w:val="24"/>
        </w:rPr>
        <w:t>级（或以上）资质</w:t>
      </w:r>
      <w:r>
        <w:rPr>
          <w:rFonts w:hint="eastAsia" w:asciiTheme="minorEastAsia" w:hAnsiTheme="minorEastAsia" w:eastAsiaTheme="minorEastAsia" w:cstheme="minorEastAsia"/>
          <w:bCs/>
          <w:color w:val="auto"/>
          <w:spacing w:val="10"/>
          <w:sz w:val="24"/>
          <w:szCs w:val="24"/>
          <w:lang w:eastAsia="zh-CN"/>
        </w:rPr>
        <w:t>，</w:t>
      </w:r>
      <w:r>
        <w:rPr>
          <w:rFonts w:hint="eastAsia" w:asciiTheme="minorEastAsia" w:hAnsiTheme="minorEastAsia" w:eastAsiaTheme="minorEastAsia" w:cstheme="minorEastAsia"/>
          <w:bCs/>
          <w:color w:val="auto"/>
          <w:spacing w:val="10"/>
          <w:sz w:val="24"/>
          <w:szCs w:val="24"/>
        </w:rPr>
        <w:t>并具有建设行政主管部门颁发的安全生产</w:t>
      </w:r>
      <w:r>
        <w:rPr>
          <w:rFonts w:hint="eastAsia" w:asciiTheme="minorEastAsia" w:hAnsiTheme="minorEastAsia" w:eastAsiaTheme="minorEastAsia" w:cstheme="minorEastAsia"/>
          <w:bCs/>
          <w:spacing w:val="10"/>
          <w:sz w:val="24"/>
          <w:szCs w:val="24"/>
        </w:rPr>
        <w:t>许可证</w:t>
      </w:r>
      <w:r>
        <w:rPr>
          <w:rFonts w:hint="eastAsia" w:asciiTheme="minorEastAsia" w:hAnsiTheme="minorEastAsia" w:eastAsiaTheme="minorEastAsia" w:cstheme="minorEastAsia"/>
          <w:bCs/>
          <w:spacing w:val="10"/>
          <w:sz w:val="24"/>
          <w:szCs w:val="24"/>
          <w:lang w:eastAsia="zh-CN"/>
        </w:rPr>
        <w:t>（在有效期内）</w:t>
      </w:r>
      <w:r>
        <w:rPr>
          <w:rFonts w:hint="eastAsia" w:asciiTheme="minorEastAsia" w:hAnsiTheme="minorEastAsia" w:eastAsiaTheme="minorEastAsia" w:cstheme="minorEastAsia"/>
          <w:bCs/>
          <w:spacing w:val="10"/>
          <w:sz w:val="24"/>
          <w:szCs w:val="24"/>
        </w:rPr>
        <w:t>。</w:t>
      </w:r>
    </w:p>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auto"/>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的要求设置。住房和城乡建设部核发的建设工程企业资质证书有效期于2021年12月31日至2022年12月30日届满的，统一延期至2022年12月31日。地方各级住房和城乡建设主管部门核发的建设工程企业资质证书延续有关政策按各省级住房和城乡建设主管部门规定执行</w:t>
      </w:r>
      <w:r>
        <w:rPr>
          <w:rFonts w:hint="eastAsia" w:asciiTheme="minorEastAsia" w:hAnsiTheme="minorEastAsia" w:eastAsiaTheme="minorEastAsia" w:cstheme="minorEastAsia"/>
          <w:b/>
          <w:color w:val="auto"/>
          <w:sz w:val="24"/>
          <w:szCs w:val="24"/>
          <w:u w:val="singl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lang w:val="en-US" w:eastAsia="zh-CN"/>
        </w:rPr>
        <w:t>3</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本次招标接受联合体投标。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3.1</w:t>
      </w:r>
      <w:r>
        <w:rPr>
          <w:rFonts w:hint="eastAsia" w:asciiTheme="minorEastAsia" w:hAnsiTheme="minorEastAsia" w:eastAsiaTheme="minorEastAsia" w:cstheme="minorEastAsia"/>
          <w:color w:val="auto"/>
          <w:sz w:val="24"/>
        </w:rPr>
        <w:t>允许联合体投标，但只接受最多由</w:t>
      </w:r>
      <w:r>
        <w:rPr>
          <w:rFonts w:hint="eastAsia" w:asciiTheme="minorEastAsia" w:hAnsiTheme="minorEastAsia" w:eastAsiaTheme="minorEastAsia" w:cstheme="minorEastAsia"/>
          <w:color w:val="auto"/>
          <w:sz w:val="24"/>
          <w:u w:val="single"/>
        </w:rPr>
        <w:t>3</w:t>
      </w:r>
      <w:r>
        <w:rPr>
          <w:rFonts w:hint="eastAsia" w:asciiTheme="minorEastAsia" w:hAnsiTheme="minorEastAsia" w:eastAsiaTheme="minorEastAsia" w:cstheme="minorEastAsia"/>
          <w:color w:val="auto"/>
          <w:sz w:val="24"/>
        </w:rPr>
        <w:t>家单位[</w:t>
      </w:r>
      <w:r>
        <w:rPr>
          <w:rFonts w:hint="eastAsia" w:asciiTheme="minorEastAsia" w:hAnsiTheme="minorEastAsia" w:eastAsiaTheme="minorEastAsia" w:cstheme="minorEastAsia"/>
          <w:color w:val="auto"/>
          <w:sz w:val="24"/>
          <w:shd w:val="clear" w:color="auto" w:fill="FFFFFF"/>
        </w:rPr>
        <w:t>一家勘察单位、一家设计单位、一家施工单位</w:t>
      </w:r>
      <w:r>
        <w:rPr>
          <w:rFonts w:hint="eastAsia" w:asciiTheme="minorEastAsia" w:hAnsiTheme="minorEastAsia" w:eastAsiaTheme="minorEastAsia" w:cstheme="minorEastAsia"/>
          <w:color w:val="auto"/>
          <w:sz w:val="24"/>
        </w:rPr>
        <w:t>]组成的联合体,应以承接</w:t>
      </w:r>
      <w:r>
        <w:rPr>
          <w:rFonts w:hint="eastAsia" w:asciiTheme="minorEastAsia" w:hAnsiTheme="minorEastAsia" w:eastAsiaTheme="minorEastAsia" w:cstheme="minorEastAsia"/>
          <w:color w:val="auto"/>
          <w:sz w:val="24"/>
          <w:u w:val="single"/>
        </w:rPr>
        <w:t>施工</w:t>
      </w:r>
      <w:r>
        <w:rPr>
          <w:rFonts w:hint="eastAsia" w:asciiTheme="minorEastAsia" w:hAnsiTheme="minorEastAsia" w:eastAsiaTheme="minorEastAsia" w:cstheme="minorEastAsia"/>
          <w:color w:val="auto"/>
          <w:sz w:val="24"/>
        </w:rPr>
        <w:t>任务的一家单位为牵头方，并签订联合体共同投标协议书（格式</w:t>
      </w:r>
      <w:r>
        <w:rPr>
          <w:rFonts w:hint="eastAsia" w:asciiTheme="minorEastAsia" w:hAnsiTheme="minorEastAsia" w:eastAsiaTheme="minorEastAsia" w:cstheme="minorEastAsia"/>
          <w:bCs/>
          <w:color w:val="auto"/>
          <w:sz w:val="24"/>
          <w:u w:val="single"/>
        </w:rPr>
        <w:t>详见附件</w:t>
      </w:r>
      <w:r>
        <w:rPr>
          <w:rFonts w:hint="eastAsia" w:asciiTheme="minorEastAsia" w:hAnsiTheme="minorEastAsia" w:eastAsiaTheme="minorEastAsia" w:cstheme="minorEastAsia"/>
          <w:bCs/>
          <w:color w:val="auto"/>
          <w:sz w:val="24"/>
          <w:u w:val="single"/>
          <w:lang w:val="en-US" w:eastAsia="zh-CN"/>
        </w:rPr>
        <w:t>3</w:t>
      </w:r>
      <w:r>
        <w:rPr>
          <w:rFonts w:hint="eastAsia" w:asciiTheme="minorEastAsia" w:hAnsiTheme="minorEastAsia" w:eastAsiaTheme="minorEastAsia" w:cstheme="minorEastAsia"/>
          <w:bCs/>
          <w:color w:val="auto"/>
          <w:sz w:val="24"/>
          <w:u w:val="single"/>
        </w:rPr>
        <w:t>）</w:t>
      </w:r>
      <w:r>
        <w:rPr>
          <w:rFonts w:hint="eastAsia" w:asciiTheme="minorEastAsia" w:hAnsiTheme="minorEastAsia" w:eastAsiaTheme="minorEastAsia" w:cstheme="minorEastAsia"/>
          <w:color w:val="auto"/>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r>
        <w:rPr>
          <w:rFonts w:hint="eastAsia" w:asciiTheme="minorEastAsia" w:hAnsiTheme="minorEastAsia" w:eastAsiaTheme="minorEastAsia" w:cstheme="minorEastAsia"/>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3.2投标人拟委任的本工程项目负责人、设计负责人、施工技术负责人、安全负责人、质量负责人的5项人员不得兼任。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3.3联合体的资格条件按联合体任务分工进行评审，其中施工资质、安全生产许可证、项目负责人、施工技术负责人、安全负责人、质量负责人以联合体牵头方提供为准；工程设计资质、设计负责人以承接设计任务的一方为准；工程勘察资质、勘察负责人以承担勘察任务的一方为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color w:val="auto"/>
          <w:spacing w:val="10"/>
          <w:kern w:val="2"/>
          <w:sz w:val="24"/>
          <w:lang w:val="en-US" w:eastAsia="zh-CN" w:bidi="ar-SA"/>
        </w:rPr>
        <w:t>投标人</w:t>
      </w:r>
      <w:r>
        <w:rPr>
          <w:rFonts w:hint="eastAsia" w:asciiTheme="minorEastAsia" w:hAnsiTheme="minorEastAsia" w:eastAsiaTheme="minorEastAsia" w:cstheme="minorEastAsia"/>
          <w:bCs/>
          <w:color w:val="auto"/>
          <w:spacing w:val="10"/>
          <w:sz w:val="24"/>
        </w:rPr>
        <w:t>拟委任的</w:t>
      </w:r>
      <w:r>
        <w:rPr>
          <w:rFonts w:hint="eastAsia" w:asciiTheme="minorEastAsia" w:hAnsiTheme="minorEastAsia" w:eastAsiaTheme="minorEastAsia" w:cstheme="minorEastAsia"/>
          <w:bCs/>
          <w:color w:val="auto"/>
          <w:spacing w:val="10"/>
          <w:sz w:val="24"/>
          <w:lang w:val="en-US" w:eastAsia="zh-CN"/>
        </w:rPr>
        <w:t>本工程</w:t>
      </w:r>
      <w:r>
        <w:rPr>
          <w:rFonts w:hint="eastAsia" w:asciiTheme="minorEastAsia" w:hAnsiTheme="minorEastAsia" w:eastAsiaTheme="minorEastAsia" w:cstheme="minorEastAsia"/>
          <w:b w:val="0"/>
          <w:bCs/>
          <w:color w:val="auto"/>
          <w:spacing w:val="10"/>
          <w:sz w:val="24"/>
          <w:lang w:eastAsia="zh-CN"/>
        </w:rPr>
        <w:t>项目负责人</w:t>
      </w:r>
      <w:r>
        <w:rPr>
          <w:rFonts w:hint="eastAsia" w:asciiTheme="minorEastAsia" w:hAnsiTheme="minorEastAsia" w:eastAsiaTheme="minorEastAsia" w:cstheme="minorEastAsia"/>
          <w:bCs/>
          <w:color w:val="auto"/>
          <w:spacing w:val="10"/>
          <w:sz w:val="24"/>
        </w:rPr>
        <w:t>须具备</w:t>
      </w:r>
      <w:r>
        <w:rPr>
          <w:rFonts w:hint="eastAsia" w:asciiTheme="minorEastAsia" w:hAnsiTheme="minorEastAsia" w:eastAsiaTheme="minorEastAsia" w:cstheme="minorEastAsia"/>
          <w:bCs/>
          <w:color w:val="auto"/>
          <w:spacing w:val="10"/>
          <w:sz w:val="24"/>
          <w:u w:val="single"/>
        </w:rPr>
        <w:t>市政公用工程二级（或以上）注册建造师</w:t>
      </w:r>
      <w:r>
        <w:rPr>
          <w:rFonts w:hint="eastAsia" w:asciiTheme="minorEastAsia" w:hAnsiTheme="minorEastAsia" w:eastAsiaTheme="minorEastAsia" w:cstheme="minorEastAsia"/>
          <w:bCs/>
          <w:color w:val="auto"/>
          <w:spacing w:val="10"/>
          <w:sz w:val="24"/>
        </w:rPr>
        <w:t>资格（</w:t>
      </w:r>
      <w:r>
        <w:rPr>
          <w:rFonts w:hint="eastAsia" w:asciiTheme="minorEastAsia" w:hAnsiTheme="minorEastAsia" w:eastAsiaTheme="minorEastAsia" w:cstheme="minorEastAsia"/>
          <w:bCs/>
          <w:color w:val="auto"/>
          <w:spacing w:val="10"/>
          <w:sz w:val="24"/>
          <w:lang w:eastAsia="zh-CN"/>
        </w:rPr>
        <w:t>广东省内企业委任的项目负责人资格条件为二级注册建造师</w:t>
      </w:r>
      <w:r>
        <w:rPr>
          <w:rFonts w:hint="eastAsia" w:asciiTheme="minorEastAsia" w:hAnsiTheme="minorEastAsia" w:eastAsiaTheme="minorEastAsia" w:cstheme="minorEastAsia"/>
          <w:bCs/>
          <w:color w:val="auto"/>
          <w:spacing w:val="10"/>
          <w:sz w:val="24"/>
        </w:rPr>
        <w:t>的，</w:t>
      </w:r>
      <w:r>
        <w:rPr>
          <w:rFonts w:hint="eastAsia" w:asciiTheme="minorEastAsia" w:hAnsiTheme="minorEastAsia" w:eastAsiaTheme="minorEastAsia" w:cstheme="minorEastAsia"/>
          <w:bCs/>
          <w:spacing w:val="10"/>
          <w:sz w:val="24"/>
        </w:rPr>
        <w:t>广东省外企业所委任的项目负责人须为一级注册建造师），并取得建设行政部门颁发的安全生产考核合格证（B证），且目前没有担任在建工程的</w:t>
      </w:r>
      <w:r>
        <w:rPr>
          <w:rFonts w:hint="eastAsia" w:asciiTheme="minorEastAsia" w:hAnsiTheme="minorEastAsia" w:eastAsiaTheme="minorEastAsia" w:cstheme="minorEastAsia"/>
          <w:bCs/>
          <w:spacing w:val="10"/>
          <w:sz w:val="24"/>
          <w:lang w:eastAsia="zh-CN"/>
        </w:rPr>
        <w:t>项目负责人</w:t>
      </w:r>
      <w:r>
        <w:rPr>
          <w:rFonts w:hint="eastAsia" w:asciiTheme="minorEastAsia" w:hAnsiTheme="minorEastAsia" w:eastAsiaTheme="minorEastAsia" w:cstheme="minorEastAsia"/>
          <w:bCs/>
          <w:spacing w:val="10"/>
          <w:sz w:val="24"/>
        </w:rPr>
        <w:t>，否则招标人有权取消投标人中标资格。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kern w:val="2"/>
          <w:sz w:val="24"/>
          <w:lang w:val="en-US" w:eastAsia="zh-CN" w:bidi="ar-SA"/>
        </w:rPr>
      </w:pPr>
      <w:r>
        <w:rPr>
          <w:rFonts w:hint="eastAsia" w:asciiTheme="minorEastAsia" w:hAnsiTheme="minorEastAsia" w:eastAsiaTheme="minorEastAsia" w:cstheme="minorEastAsia"/>
          <w:bCs/>
          <w:spacing w:val="10"/>
          <w:kern w:val="2"/>
          <w:sz w:val="24"/>
          <w:lang w:val="en-US" w:eastAsia="zh-CN" w:bidi="ar-SA"/>
        </w:rPr>
        <w:t>投标人</w:t>
      </w:r>
      <w:r>
        <w:rPr>
          <w:rFonts w:hint="eastAsia" w:asciiTheme="minorEastAsia" w:hAnsiTheme="minorEastAsia" w:eastAsiaTheme="minorEastAsia" w:cstheme="minorEastAsia"/>
          <w:bCs/>
          <w:spacing w:val="10"/>
          <w:sz w:val="24"/>
        </w:rPr>
        <w:t>拟委任的</w:t>
      </w:r>
      <w:r>
        <w:rPr>
          <w:rFonts w:hint="eastAsia" w:asciiTheme="minorEastAsia" w:hAnsiTheme="minorEastAsia" w:eastAsiaTheme="minorEastAsia" w:cstheme="minorEastAsia"/>
          <w:bCs/>
          <w:spacing w:val="10"/>
          <w:sz w:val="24"/>
          <w:lang w:val="en-US" w:eastAsia="zh-CN"/>
        </w:rPr>
        <w:t>本工程</w:t>
      </w:r>
      <w:r>
        <w:rPr>
          <w:rFonts w:hint="eastAsia" w:asciiTheme="minorEastAsia" w:hAnsiTheme="minorEastAsia" w:eastAsiaTheme="minorEastAsia" w:cstheme="minorEastAsia"/>
          <w:bCs/>
          <w:spacing w:val="10"/>
          <w:sz w:val="24"/>
        </w:rPr>
        <w:t>设计负责人须具备</w:t>
      </w:r>
      <w:r>
        <w:rPr>
          <w:rFonts w:hint="eastAsia" w:asciiTheme="minorEastAsia" w:hAnsiTheme="minorEastAsia" w:eastAsiaTheme="minorEastAsia" w:cstheme="minorEastAsia"/>
          <w:bCs/>
          <w:spacing w:val="10"/>
          <w:sz w:val="24"/>
          <w:u w:val="single"/>
        </w:rPr>
        <w:t>中级（或以上）职称</w:t>
      </w:r>
      <w:r>
        <w:rPr>
          <w:rFonts w:hint="eastAsia" w:asciiTheme="minorEastAsia" w:hAnsiTheme="minorEastAsia" w:eastAsiaTheme="minorEastAsia" w:cstheme="minorEastAsia"/>
          <w:bCs/>
          <w:spacing w:val="10"/>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kern w:val="0"/>
          <w:sz w:val="24"/>
          <w:szCs w:val="20"/>
          <w:lang w:val="en-US" w:eastAsia="zh-CN" w:bidi="ar-SA"/>
        </w:rPr>
      </w:pPr>
      <w:r>
        <w:rPr>
          <w:rFonts w:hint="eastAsia" w:asciiTheme="minorEastAsia" w:hAnsiTheme="minorEastAsia" w:eastAsiaTheme="minorEastAsia" w:cstheme="minorEastAsia"/>
          <w:bCs/>
          <w:spacing w:val="10"/>
          <w:kern w:val="2"/>
          <w:sz w:val="24"/>
          <w:lang w:val="en-US" w:eastAsia="zh-CN" w:bidi="ar-SA"/>
        </w:rPr>
        <w:t>投标人（若为联合体，指联合体牵头方）拟</w:t>
      </w:r>
      <w:r>
        <w:rPr>
          <w:rFonts w:hint="eastAsia" w:asciiTheme="minorEastAsia" w:hAnsiTheme="minorEastAsia" w:eastAsiaTheme="minorEastAsia" w:cstheme="minorEastAsia"/>
          <w:bCs/>
          <w:spacing w:val="10"/>
          <w:sz w:val="24"/>
        </w:rPr>
        <w:t>委任</w:t>
      </w:r>
      <w:r>
        <w:rPr>
          <w:rFonts w:hint="eastAsia" w:asciiTheme="minorEastAsia" w:hAnsiTheme="minorEastAsia" w:eastAsiaTheme="minorEastAsia" w:cstheme="minorEastAsia"/>
          <w:bCs/>
          <w:spacing w:val="10"/>
          <w:sz w:val="24"/>
          <w:lang w:val="en-US" w:eastAsia="zh-CN"/>
        </w:rPr>
        <w:t>的</w:t>
      </w:r>
      <w:r>
        <w:rPr>
          <w:rFonts w:hint="eastAsia" w:asciiTheme="minorEastAsia" w:hAnsiTheme="minorEastAsia" w:eastAsiaTheme="minorEastAsia" w:cstheme="minorEastAsia"/>
          <w:bCs/>
          <w:spacing w:val="10"/>
          <w:kern w:val="2"/>
          <w:sz w:val="24"/>
          <w:lang w:val="en-US" w:eastAsia="zh-CN" w:bidi="ar-SA"/>
        </w:rPr>
        <w:t>本工程施工技术负责人的资格要求为：</w:t>
      </w:r>
      <w:r>
        <w:rPr>
          <w:rFonts w:hint="eastAsia" w:asciiTheme="minorEastAsia" w:hAnsiTheme="minorEastAsia" w:eastAsiaTheme="minorEastAsia" w:cstheme="minorEastAsia"/>
          <w:bCs/>
          <w:color w:val="auto"/>
          <w:spacing w:val="10"/>
          <w:kern w:val="2"/>
          <w:sz w:val="24"/>
          <w:lang w:val="en-US" w:eastAsia="zh-CN" w:bidi="ar-SA"/>
        </w:rPr>
        <w:t>市政</w:t>
      </w:r>
      <w:bookmarkStart w:id="0" w:name="_GoBack"/>
      <w:r>
        <w:rPr>
          <w:rFonts w:hint="eastAsia" w:asciiTheme="minorEastAsia" w:hAnsiTheme="minorEastAsia" w:eastAsiaTheme="minorEastAsia" w:cstheme="minorEastAsia"/>
          <w:bCs/>
          <w:color w:val="auto"/>
          <w:spacing w:val="10"/>
          <w:kern w:val="2"/>
          <w:sz w:val="24"/>
          <w:lang w:val="en-US" w:eastAsia="zh-CN" w:bidi="ar-SA"/>
        </w:rPr>
        <w:t>公用工程或建筑工程</w:t>
      </w:r>
      <w:r>
        <w:rPr>
          <w:rFonts w:hint="eastAsia" w:asciiTheme="minorEastAsia" w:hAnsiTheme="minorEastAsia" w:eastAsiaTheme="minorEastAsia" w:cstheme="minorEastAsia"/>
          <w:bCs/>
          <w:color w:val="auto"/>
          <w:spacing w:val="10"/>
          <w:kern w:val="2"/>
          <w:sz w:val="24"/>
          <w:lang w:val="en-US" w:eastAsia="zh-CN" w:bidi="ar-SA"/>
        </w:rPr>
        <w:t>相关专业中级</w:t>
      </w:r>
      <w:bookmarkEnd w:id="0"/>
      <w:r>
        <w:rPr>
          <w:rFonts w:hint="eastAsia" w:asciiTheme="minorEastAsia" w:hAnsiTheme="minorEastAsia" w:eastAsiaTheme="minorEastAsia" w:cstheme="minorEastAsia"/>
          <w:bCs/>
          <w:color w:val="auto"/>
          <w:spacing w:val="10"/>
          <w:kern w:val="2"/>
          <w:sz w:val="24"/>
          <w:lang w:val="en-US" w:eastAsia="zh-CN" w:bidi="ar-SA"/>
        </w:rPr>
        <w:t>（或以上）工程师技术职称。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kern w:val="0"/>
          <w:sz w:val="24"/>
          <w:szCs w:val="20"/>
          <w:lang w:val="en-US" w:eastAsia="zh-CN" w:bidi="ar-SA"/>
        </w:rPr>
      </w:pPr>
      <w:r>
        <w:rPr>
          <w:rFonts w:hint="eastAsia" w:asciiTheme="minorEastAsia" w:hAnsiTheme="minorEastAsia" w:eastAsiaTheme="minorEastAsia" w:cstheme="minorEastAsia"/>
          <w:bCs/>
          <w:spacing w:val="10"/>
          <w:kern w:val="0"/>
          <w:sz w:val="24"/>
          <w:szCs w:val="20"/>
          <w:lang w:val="en-US" w:eastAsia="zh-CN" w:bidi="ar-SA"/>
        </w:rPr>
        <w:t>投标人（若为联合体，指联合体牵头方）</w:t>
      </w:r>
      <w:r>
        <w:rPr>
          <w:rFonts w:hint="eastAsia" w:asciiTheme="minorEastAsia" w:hAnsiTheme="minorEastAsia" w:eastAsiaTheme="minorEastAsia" w:cstheme="minorEastAsia"/>
          <w:bCs/>
          <w:spacing w:val="10"/>
          <w:sz w:val="24"/>
        </w:rPr>
        <w:t>拟委任的</w:t>
      </w:r>
      <w:r>
        <w:rPr>
          <w:rFonts w:hint="eastAsia" w:asciiTheme="minorEastAsia" w:hAnsiTheme="minorEastAsia" w:eastAsiaTheme="minorEastAsia" w:cstheme="minorEastAsia"/>
          <w:bCs/>
          <w:spacing w:val="10"/>
          <w:sz w:val="24"/>
          <w:lang w:val="en-US" w:eastAsia="zh-CN"/>
        </w:rPr>
        <w:t>本工程安全负责人</w:t>
      </w:r>
      <w:r>
        <w:rPr>
          <w:rFonts w:hint="eastAsia" w:asciiTheme="minorEastAsia" w:hAnsiTheme="minorEastAsia" w:eastAsiaTheme="minorEastAsia" w:cstheme="minorEastAsia"/>
          <w:bCs/>
          <w:spacing w:val="10"/>
          <w:kern w:val="0"/>
          <w:sz w:val="24"/>
          <w:szCs w:val="20"/>
          <w:lang w:val="en-US" w:eastAsia="zh-CN" w:bidi="ar-SA"/>
        </w:rPr>
        <w:t>须具有在有效期内的安全生产考核合格证书（C证）。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kern w:val="0"/>
          <w:sz w:val="24"/>
          <w:szCs w:val="20"/>
          <w:lang w:val="en-US" w:eastAsia="zh-CN" w:bidi="ar-SA"/>
        </w:rPr>
        <w:t>投标人（若为联合体，指联合体牵头方）</w:t>
      </w:r>
      <w:r>
        <w:rPr>
          <w:rFonts w:hint="eastAsia" w:asciiTheme="minorEastAsia" w:hAnsiTheme="minorEastAsia" w:eastAsiaTheme="minorEastAsia" w:cstheme="minorEastAsia"/>
          <w:bCs/>
          <w:spacing w:val="10"/>
          <w:sz w:val="24"/>
        </w:rPr>
        <w:t>拟委任的</w:t>
      </w:r>
      <w:r>
        <w:rPr>
          <w:rFonts w:hint="eastAsia" w:asciiTheme="minorEastAsia" w:hAnsiTheme="minorEastAsia" w:eastAsiaTheme="minorEastAsia" w:cstheme="minorEastAsia"/>
          <w:bCs/>
          <w:spacing w:val="10"/>
          <w:sz w:val="24"/>
          <w:lang w:val="en-US" w:eastAsia="zh-CN"/>
        </w:rPr>
        <w:t>本工程质量负责人</w:t>
      </w:r>
      <w:r>
        <w:rPr>
          <w:rFonts w:hint="eastAsia" w:asciiTheme="minorEastAsia" w:hAnsiTheme="minorEastAsia" w:eastAsiaTheme="minorEastAsia" w:cstheme="minorEastAsia"/>
          <w:bCs/>
          <w:spacing w:val="10"/>
          <w:kern w:val="0"/>
          <w:sz w:val="24"/>
          <w:szCs w:val="20"/>
          <w:lang w:val="en-US" w:eastAsia="zh-CN" w:bidi="ar-SA"/>
        </w:rPr>
        <w:t>须须取得岗位证书，且在有效期内。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szCs w:val="22"/>
        </w:rPr>
        <w:t>“信用中国”网站（www.creditchina.gov.cn</w:t>
      </w:r>
      <w:r>
        <w:rPr>
          <w:rFonts w:hint="eastAsia" w:asciiTheme="minorEastAsia" w:hAnsiTheme="minorEastAsia" w:eastAsiaTheme="minorEastAsia" w:cstheme="minorEastAsia"/>
          <w:bCs/>
          <w:spacing w:val="10"/>
          <w:sz w:val="24"/>
          <w:szCs w:val="22"/>
          <w:lang w:eastAsia="zh-CN"/>
        </w:rPr>
        <w:t>）</w:t>
      </w:r>
      <w:r>
        <w:rPr>
          <w:rFonts w:hint="eastAsia" w:asciiTheme="minorEastAsia" w:hAnsiTheme="minorEastAsia" w:eastAsiaTheme="minorEastAsia" w:cstheme="minorEastAsia"/>
          <w:bCs/>
          <w:spacing w:val="10"/>
          <w:sz w:val="24"/>
          <w:szCs w:val="22"/>
        </w:rPr>
        <w:t>查询：投标人被人民法院列为失信被执行人的，投标活动依法予以限制，不接受其投标。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广东省外勘察、设计、施工企业还须在进粤企业和人员诚信信息登记平台录入信息并通过数据规范检查。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20" w:firstLineChars="200"/>
        <w:jc w:val="both"/>
        <w:textAlignment w:val="auto"/>
        <w:outlineLvl w:val="9"/>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根据广州公共资源交易中心要求，投标人在投标登记前应已在广州公共资源交易中心办理企业信息登记，企业信息登记的办理详见广州公共资源交易中心网站服务指南栏目。</w:t>
      </w:r>
    </w:p>
    <w:p>
      <w:pPr>
        <w:pageBreakBefore w:val="0"/>
        <w:tabs>
          <w:tab w:val="left" w:pos="360"/>
          <w:tab w:val="left" w:pos="1080"/>
        </w:tabs>
        <w:kinsoku/>
        <w:overflowPunct/>
        <w:bidi w:val="0"/>
        <w:spacing w:beforeLines="50" w:line="360" w:lineRule="auto"/>
        <w:ind w:firstLine="482" w:firstLineChars="200"/>
        <w:outlineLvl w:val="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sz w:val="24"/>
          <w:szCs w:val="24"/>
        </w:rPr>
        <w:t>四、</w:t>
      </w:r>
      <w:r>
        <w:rPr>
          <w:rFonts w:hint="eastAsia" w:asciiTheme="minorEastAsia" w:hAnsiTheme="minorEastAsia" w:eastAsiaTheme="minorEastAsia" w:cstheme="minorEastAsia"/>
          <w:b/>
          <w:bCs/>
          <w:kern w:val="0"/>
          <w:sz w:val="24"/>
          <w:szCs w:val="24"/>
        </w:rPr>
        <w:t>招标文件的获取</w:t>
      </w:r>
    </w:p>
    <w:p>
      <w:pPr>
        <w:pageBreakBefore w:val="0"/>
        <w:kinsoku/>
        <w:overflowPunct/>
        <w:bidi w:val="0"/>
        <w:spacing w:line="360" w:lineRule="auto"/>
        <w:ind w:firstLine="520" w:firstLineChars="200"/>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请有意向的潜在投标单位由法定代表授权委托本项目的</w:t>
      </w:r>
      <w:r>
        <w:rPr>
          <w:rFonts w:hint="eastAsia" w:asciiTheme="minorEastAsia" w:hAnsiTheme="minorEastAsia" w:eastAsiaTheme="minorEastAsia" w:cstheme="minorEastAsia"/>
          <w:bCs/>
          <w:spacing w:val="10"/>
          <w:sz w:val="24"/>
          <w:lang w:eastAsia="zh-CN"/>
        </w:rPr>
        <w:t>项目负责人</w:t>
      </w:r>
      <w:r>
        <w:rPr>
          <w:rFonts w:hint="eastAsia" w:asciiTheme="minorEastAsia" w:hAnsiTheme="minorEastAsia" w:eastAsiaTheme="minorEastAsia" w:cstheme="minorEastAsia"/>
          <w:bCs/>
          <w:spacing w:val="10"/>
          <w:sz w:val="24"/>
        </w:rPr>
        <w:t>及项目设计负责人于2022年</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u w:val="single"/>
          <w:lang w:val="en-US" w:eastAsia="zh-CN"/>
        </w:rPr>
        <w:t xml:space="preserve"> </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月</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u w:val="single"/>
          <w:lang w:val="en-US" w:eastAsia="zh-CN"/>
        </w:rPr>
        <w:t xml:space="preserve"> </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日至 2022年</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u w:val="single"/>
          <w:lang w:val="en-US" w:eastAsia="zh-CN"/>
        </w:rPr>
        <w:t xml:space="preserve"> </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月</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u w:val="single"/>
          <w:lang w:val="en-US" w:eastAsia="zh-CN"/>
        </w:rPr>
        <w:t xml:space="preserve"> </w:t>
      </w:r>
      <w:r>
        <w:rPr>
          <w:rFonts w:hint="eastAsia" w:asciiTheme="minorEastAsia" w:hAnsiTheme="minorEastAsia" w:eastAsiaTheme="minorEastAsia" w:cstheme="minorEastAsia"/>
          <w:bCs/>
          <w:spacing w:val="10"/>
          <w:sz w:val="24"/>
          <w:u w:val="single"/>
        </w:rPr>
        <w:t xml:space="preserve"> </w:t>
      </w:r>
      <w:r>
        <w:rPr>
          <w:rFonts w:hint="eastAsia" w:asciiTheme="minorEastAsia" w:hAnsiTheme="minorEastAsia" w:eastAsiaTheme="minorEastAsia" w:cstheme="minorEastAsia"/>
          <w:bCs/>
          <w:spacing w:val="10"/>
          <w:sz w:val="24"/>
        </w:rPr>
        <w:t>日上午9</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30至11</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30下午14</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00至16</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00到广州公共资源交易中心（广州市天河区天润路333号）投标登记并购买招标文件，投标登记资料详见《附件</w:t>
      </w:r>
      <w:r>
        <w:rPr>
          <w:rFonts w:hint="eastAsia" w:asciiTheme="minorEastAsia" w:hAnsiTheme="minorEastAsia" w:eastAsiaTheme="minorEastAsia" w:cstheme="minorEastAsia"/>
          <w:bCs/>
          <w:spacing w:val="10"/>
          <w:sz w:val="24"/>
          <w:lang w:val="en-US" w:eastAsia="zh-CN"/>
        </w:rPr>
        <w:t>1</w:t>
      </w:r>
      <w:r>
        <w:rPr>
          <w:rFonts w:hint="eastAsia" w:asciiTheme="minorEastAsia" w:hAnsiTheme="minorEastAsia" w:eastAsiaTheme="minorEastAsia" w:cstheme="minorEastAsia"/>
          <w:bCs/>
          <w:spacing w:val="10"/>
          <w:sz w:val="24"/>
        </w:rPr>
        <w:t>》，投标登记资料一式两份装订成册，复印件均需加盖公章，原件核查；投标登记申请表（原件一式两份加盖公章单独提供，广州公共资源交易中心信息网http</w:t>
      </w:r>
      <w:r>
        <w:rPr>
          <w:rFonts w:hint="eastAsia" w:asciiTheme="minorEastAsia" w:hAnsiTheme="minorEastAsia" w:eastAsiaTheme="minorEastAsia" w:cstheme="minorEastAsia"/>
          <w:bCs/>
          <w:spacing w:val="10"/>
          <w:sz w:val="24"/>
          <w:lang w:eastAsia="zh-CN"/>
        </w:rPr>
        <w:t>：</w:t>
      </w:r>
      <w:r>
        <w:rPr>
          <w:rFonts w:hint="eastAsia" w:asciiTheme="minorEastAsia" w:hAnsiTheme="minorEastAsia" w:eastAsiaTheme="minorEastAsia" w:cstheme="minorEastAsia"/>
          <w:bCs/>
          <w:spacing w:val="10"/>
          <w:sz w:val="24"/>
        </w:rPr>
        <w:t>//www.gzzb.gd.cn可下载），招标文件每本售价500元，售后不退。</w:t>
      </w:r>
    </w:p>
    <w:p>
      <w:pPr>
        <w:pageBreakBefore w:val="0"/>
        <w:kinsoku/>
        <w:overflowPunct/>
        <w:bidi w:val="0"/>
        <w:spacing w:line="360" w:lineRule="auto"/>
        <w:ind w:firstLine="520" w:firstLineChars="200"/>
        <w:rPr>
          <w:rFonts w:hint="eastAsia" w:asciiTheme="minorEastAsia" w:hAnsiTheme="minorEastAsia" w:eastAsiaTheme="minorEastAsia" w:cstheme="minorEastAsia"/>
          <w:bCs/>
          <w:spacing w:val="10"/>
          <w:sz w:val="24"/>
        </w:rPr>
      </w:pPr>
      <w:r>
        <w:rPr>
          <w:rFonts w:hint="eastAsia" w:asciiTheme="minorEastAsia" w:hAnsiTheme="minorEastAsia" w:eastAsiaTheme="minorEastAsia" w:cstheme="minorEastAsia"/>
          <w:bCs/>
          <w:spacing w:val="10"/>
          <w:sz w:val="24"/>
        </w:rPr>
        <w:t>注：1、联合体协议书</w:t>
      </w:r>
      <w:r>
        <w:rPr>
          <w:rFonts w:hint="eastAsia" w:asciiTheme="minorEastAsia" w:hAnsiTheme="minorEastAsia" w:eastAsiaTheme="minorEastAsia" w:cstheme="minorEastAsia"/>
          <w:bCs/>
          <w:spacing w:val="10"/>
          <w:sz w:val="24"/>
          <w:lang w:val="en-US" w:eastAsia="zh-CN"/>
        </w:rPr>
        <w:t>和</w:t>
      </w:r>
      <w:r>
        <w:rPr>
          <w:rFonts w:hint="eastAsia" w:asciiTheme="minorEastAsia" w:hAnsiTheme="minorEastAsia" w:eastAsiaTheme="minorEastAsia" w:cstheme="minorEastAsia"/>
          <w:bCs/>
          <w:spacing w:val="10"/>
          <w:sz w:val="24"/>
        </w:rPr>
        <w:t>投标登记申请表须各方联合体成员在相关资料上加盖公章并签字或盖章，其余投标登记资料由联合体牵头人单位盖章即可。2、招标文件获取时间自招标公告发布之日起不得少于5日。从发售招标文件之日起开始计算备标时间。如登记参加投标的申请人数量不足3人时，招标人在确认正式投标人之前，可以发出补充公告，适当延长招标文件获取时间。</w:t>
      </w:r>
    </w:p>
    <w:p>
      <w:pPr>
        <w:pageBreakBefore w:val="0"/>
        <w:tabs>
          <w:tab w:val="left" w:pos="360"/>
          <w:tab w:val="left" w:pos="1080"/>
        </w:tabs>
        <w:kinsoku/>
        <w:overflowPunct/>
        <w:bidi w:val="0"/>
        <w:spacing w:beforeLines="50" w:line="360" w:lineRule="auto"/>
        <w:ind w:firstLine="482" w:firstLineChars="200"/>
        <w:outlineLvl w:val="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五、发布公告日期、递交投标文件时间与开标时间：</w:t>
      </w:r>
    </w:p>
    <w:p>
      <w:pPr>
        <w:pageBreakBefore w:val="0"/>
        <w:kinsoku/>
        <w:overflowPunct/>
        <w:bidi w:val="0"/>
        <w:spacing w:line="360" w:lineRule="auto"/>
        <w:ind w:firstLine="520" w:firstLineChars="200"/>
        <w:jc w:val="left"/>
        <w:rPr>
          <w:rFonts w:hint="eastAsia"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bCs/>
          <w:spacing w:val="10"/>
          <w:sz w:val="24"/>
          <w:szCs w:val="24"/>
        </w:rPr>
        <w:t>1.公告发布日期（含本日）2022年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日至2022年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p>
    <w:p>
      <w:pPr>
        <w:pageBreakBefore w:val="0"/>
        <w:kinsoku/>
        <w:overflowPunct/>
        <w:bidi w:val="0"/>
        <w:spacing w:line="360" w:lineRule="auto"/>
        <w:ind w:firstLine="520" w:firstLineChars="200"/>
        <w:jc w:val="left"/>
        <w:rPr>
          <w:rFonts w:hint="eastAsia"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bCs/>
          <w:spacing w:val="10"/>
          <w:sz w:val="24"/>
          <w:szCs w:val="24"/>
        </w:rPr>
        <w:t>2.递交投标文件起始时间：2022年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时</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分；</w:t>
      </w:r>
    </w:p>
    <w:p>
      <w:pPr>
        <w:pageBreakBefore w:val="0"/>
        <w:kinsoku/>
        <w:overflowPunct/>
        <w:bidi w:val="0"/>
        <w:spacing w:line="360" w:lineRule="auto"/>
        <w:ind w:firstLine="2280" w:firstLineChars="950"/>
        <w:jc w:val="left"/>
        <w:rPr>
          <w:rFonts w:hint="eastAsia"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Cs/>
          <w:spacing w:val="10"/>
          <w:sz w:val="24"/>
          <w:szCs w:val="24"/>
        </w:rPr>
        <w:t>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时</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分；</w:t>
      </w:r>
    </w:p>
    <w:p>
      <w:pPr>
        <w:pageBreakBefore w:val="0"/>
        <w:kinsoku/>
        <w:overflowPunct/>
        <w:bidi w:val="0"/>
        <w:spacing w:line="360" w:lineRule="auto"/>
        <w:ind w:firstLine="520" w:firstLineChars="200"/>
        <w:rPr>
          <w:rFonts w:hint="eastAsia" w:asciiTheme="minorEastAsia" w:hAnsiTheme="minorEastAsia" w:eastAsiaTheme="minorEastAsia" w:cstheme="minorEastAsia"/>
          <w:bCs/>
          <w:spacing w:val="10"/>
          <w:sz w:val="24"/>
          <w:szCs w:val="24"/>
        </w:rPr>
      </w:pPr>
      <w:r>
        <w:rPr>
          <w:rFonts w:hint="eastAsia" w:asciiTheme="minorEastAsia" w:hAnsiTheme="minorEastAsia" w:eastAsiaTheme="minorEastAsia" w:cstheme="minorEastAsia"/>
          <w:bCs/>
          <w:spacing w:val="10"/>
          <w:sz w:val="24"/>
          <w:szCs w:val="24"/>
        </w:rPr>
        <w:t>3.开标时间2022年</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月</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日</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时</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u w:val="single"/>
          <w:lang w:val="en-US" w:eastAsia="zh-CN"/>
        </w:rPr>
        <w:t xml:space="preserve">  </w:t>
      </w:r>
      <w:r>
        <w:rPr>
          <w:rFonts w:hint="eastAsia" w:asciiTheme="minorEastAsia" w:hAnsiTheme="minorEastAsia" w:eastAsiaTheme="minorEastAsia" w:cstheme="minorEastAsia"/>
          <w:bCs/>
          <w:spacing w:val="10"/>
          <w:sz w:val="24"/>
          <w:szCs w:val="24"/>
          <w:u w:val="single"/>
        </w:rPr>
        <w:t xml:space="preserve"> </w:t>
      </w:r>
      <w:r>
        <w:rPr>
          <w:rFonts w:hint="eastAsia" w:asciiTheme="minorEastAsia" w:hAnsiTheme="minorEastAsia" w:eastAsiaTheme="minorEastAsia" w:cstheme="minorEastAsia"/>
          <w:bCs/>
          <w:spacing w:val="10"/>
          <w:sz w:val="24"/>
          <w:szCs w:val="24"/>
        </w:rPr>
        <w:t>分；</w:t>
      </w:r>
    </w:p>
    <w:p>
      <w:pPr>
        <w:pageBreakBefore w:val="0"/>
        <w:kinsoku/>
        <w:overflowPunct/>
        <w:bidi w:val="0"/>
        <w:spacing w:line="360" w:lineRule="auto"/>
        <w:ind w:firstLine="52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pacing w:val="10"/>
          <w:sz w:val="24"/>
          <w:szCs w:val="24"/>
        </w:rPr>
        <w:t>4.</w:t>
      </w:r>
      <w:r>
        <w:rPr>
          <w:rFonts w:hint="eastAsia" w:asciiTheme="minorEastAsia" w:hAnsiTheme="minorEastAsia" w:eastAsiaTheme="minorEastAsia" w:cstheme="minorEastAsia"/>
          <w:sz w:val="24"/>
        </w:rPr>
        <w:t>地点：广州公共资源交易中心（广州市天河区天润路333号）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开标室。</w:t>
      </w:r>
    </w:p>
    <w:p>
      <w:pPr>
        <w:pageBreakBefore w:val="0"/>
        <w:kinsoku/>
        <w:overflowPunct/>
        <w:bidi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5. 逾期送达的或者未送达指定地点的投标文件，招标人不予受理。</w:t>
      </w:r>
    </w:p>
    <w:p>
      <w:pPr>
        <w:keepNext w:val="0"/>
        <w:keepLines w:val="0"/>
        <w:pageBreakBefore w:val="0"/>
        <w:tabs>
          <w:tab w:val="left" w:pos="360"/>
          <w:tab w:val="left" w:pos="1080"/>
        </w:tabs>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六、投标注意事项</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pacing w:val="10"/>
          <w:sz w:val="24"/>
        </w:rPr>
        <w:t>1.</w:t>
      </w:r>
      <w:r>
        <w:rPr>
          <w:rFonts w:hint="eastAsia" w:asciiTheme="minorEastAsia" w:hAnsiTheme="minorEastAsia" w:eastAsiaTheme="minorEastAsia" w:cstheme="minorEastAsia"/>
          <w:sz w:val="24"/>
          <w:szCs w:val="24"/>
        </w:rPr>
        <w:t xml:space="preserve"> 投标人若对招标文件有疑问，在招标文件《投标人须知》规定时间内以匿名方式在广州公共资源交易中心网（</w:t>
      </w:r>
      <w:r>
        <w:rPr>
          <w:rFonts w:hint="eastAsia" w:asciiTheme="minorEastAsia" w:hAnsiTheme="minorEastAsia" w:eastAsiaTheme="minorEastAsia" w:cstheme="minorEastAsia"/>
          <w:bCs/>
          <w:spacing w:val="10"/>
          <w:sz w:val="24"/>
          <w:szCs w:val="24"/>
        </w:rPr>
        <w:t>http</w:t>
      </w:r>
      <w:r>
        <w:rPr>
          <w:rFonts w:hint="eastAsia" w:asciiTheme="minorEastAsia" w:hAnsiTheme="minorEastAsia" w:eastAsiaTheme="minorEastAsia" w:cstheme="minorEastAsia"/>
          <w:bCs/>
          <w:spacing w:val="10"/>
          <w:sz w:val="24"/>
          <w:szCs w:val="24"/>
          <w:lang w:eastAsia="zh-CN"/>
        </w:rPr>
        <w:t>：</w:t>
      </w:r>
      <w:r>
        <w:rPr>
          <w:rFonts w:hint="eastAsia" w:asciiTheme="minorEastAsia" w:hAnsiTheme="minorEastAsia" w:eastAsiaTheme="minorEastAsia" w:cstheme="minorEastAsia"/>
          <w:bCs/>
          <w:spacing w:val="10"/>
          <w:sz w:val="24"/>
          <w:szCs w:val="24"/>
        </w:rPr>
        <w:t>//www.gzzb.gd.cn</w:t>
      </w:r>
      <w:r>
        <w:rPr>
          <w:rFonts w:hint="eastAsia" w:asciiTheme="minorEastAsia" w:hAnsiTheme="minorEastAsia" w:eastAsiaTheme="minorEastAsia" w:cstheme="minorEastAsia"/>
          <w:sz w:val="24"/>
          <w:szCs w:val="24"/>
        </w:rPr>
        <w:t>）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Cs/>
          <w:sz w:val="24"/>
          <w:szCs w:val="24"/>
        </w:rPr>
        <w:t>开标时要求投标人的企业法定代表人</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联合体投标的指牵头人</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或拟委派本项目的</w:t>
      </w:r>
      <w:r>
        <w:rPr>
          <w:rFonts w:hint="eastAsia" w:asciiTheme="minorEastAsia" w:hAnsiTheme="minorEastAsia" w:eastAsiaTheme="minorEastAsia" w:cstheme="minorEastAsia"/>
          <w:bCs/>
          <w:sz w:val="24"/>
          <w:szCs w:val="24"/>
          <w:lang w:eastAsia="zh-CN"/>
        </w:rPr>
        <w:t>项目负责人</w:t>
      </w:r>
      <w:r>
        <w:rPr>
          <w:rFonts w:hint="eastAsia" w:asciiTheme="minorEastAsia" w:hAnsiTheme="minorEastAsia" w:eastAsiaTheme="minorEastAsia" w:cstheme="minorEastAsia"/>
          <w:bCs/>
          <w:sz w:val="24"/>
          <w:szCs w:val="24"/>
        </w:rPr>
        <w:t>作为委托代理人准时参加开标会,</w:t>
      </w:r>
      <w:r>
        <w:rPr>
          <w:rFonts w:hint="eastAsia" w:asciiTheme="minorEastAsia" w:hAnsiTheme="minorEastAsia" w:eastAsiaTheme="minorEastAsia" w:cstheme="minorEastAsia"/>
          <w:sz w:val="24"/>
          <w:szCs w:val="24"/>
        </w:rPr>
        <w:t>且需在开标截止时间前进场做签到工作,手持本人身份证原件</w:t>
      </w:r>
      <w:r>
        <w:rPr>
          <w:rFonts w:hint="eastAsia" w:asciiTheme="minorEastAsia" w:hAnsiTheme="minorEastAsia" w:eastAsiaTheme="minorEastAsia" w:cstheme="minorEastAsia"/>
          <w:bCs/>
          <w:sz w:val="24"/>
          <w:szCs w:val="24"/>
        </w:rPr>
        <w:t>、法定代表人身份证明书原件、法人授权委托证明书原件（</w:t>
      </w:r>
      <w:r>
        <w:rPr>
          <w:rFonts w:hint="eastAsia" w:asciiTheme="minorEastAsia" w:hAnsiTheme="minorEastAsia" w:eastAsiaTheme="minorEastAsia" w:cstheme="minorEastAsia"/>
          <w:bCs/>
          <w:sz w:val="24"/>
          <w:szCs w:val="24"/>
          <w:lang w:val="en-US" w:eastAsia="zh-CN"/>
        </w:rPr>
        <w:t>如</w:t>
      </w:r>
      <w:r>
        <w:rPr>
          <w:rFonts w:hint="eastAsia" w:asciiTheme="minorEastAsia" w:hAnsiTheme="minorEastAsia" w:eastAsiaTheme="minorEastAsia" w:cstheme="minorEastAsia"/>
          <w:bCs/>
          <w:sz w:val="24"/>
          <w:szCs w:val="24"/>
        </w:rPr>
        <w:t>法定代表人出席开标会的，则无需提供）</w:t>
      </w:r>
      <w:r>
        <w:rPr>
          <w:rFonts w:hint="eastAsia" w:asciiTheme="minorEastAsia" w:hAnsiTheme="minorEastAsia" w:eastAsiaTheme="minorEastAsia" w:cstheme="minorEastAsia"/>
          <w:sz w:val="24"/>
          <w:szCs w:val="24"/>
        </w:rPr>
        <w:t>和投标保证金银行保函原件或投标保证保险保函原件</w:t>
      </w:r>
      <w:r>
        <w:rPr>
          <w:rFonts w:hint="eastAsia" w:asciiTheme="minorEastAsia" w:hAnsiTheme="minorEastAsia" w:eastAsiaTheme="minorEastAsia" w:cstheme="minorEastAsia"/>
          <w:bCs/>
          <w:spacing w:val="10"/>
          <w:sz w:val="24"/>
          <w:szCs w:val="24"/>
        </w:rPr>
        <w:t>（投标保证金如采用银行转账形式可不提供保函原件）</w:t>
      </w:r>
      <w:r>
        <w:rPr>
          <w:rFonts w:hint="eastAsia" w:asciiTheme="minorEastAsia" w:hAnsiTheme="minorEastAsia" w:eastAsiaTheme="minorEastAsia" w:cstheme="minorEastAsia"/>
          <w:sz w:val="24"/>
          <w:szCs w:val="24"/>
        </w:rPr>
        <w:t>。</w:t>
      </w:r>
    </w:p>
    <w:p>
      <w:pPr>
        <w:pStyle w:val="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特别提醒：</w:t>
      </w:r>
    </w:p>
    <w:p>
      <w:pPr>
        <w:pStyle w:val="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因近期疫情防控形势严峻，为保障项目招投标活动的有序开展，各相关单位应委托符合广州市疫情防控政策的人员参与投标相关活动。在进场前需严格遵守广州公共资源交易中心发布的相关防疫文件的要求（具体详见广州公共资源交易中心网站）。</w:t>
      </w:r>
    </w:p>
    <w:p>
      <w:pPr>
        <w:pStyle w:val="2"/>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2、自本项目招标公告发出之日起至递交投标文件截止时间止，如广州市疫情防控政策有更新，按最新发布的疫情防控要求执行。若有疑问的，请拨打电话：020-28866000。</w:t>
      </w:r>
    </w:p>
    <w:p>
      <w:pPr>
        <w:keepNext w:val="0"/>
        <w:keepLines w:val="0"/>
        <w:pageBreakBefore w:val="0"/>
        <w:tabs>
          <w:tab w:val="left" w:pos="360"/>
          <w:tab w:val="left" w:pos="1080"/>
        </w:tabs>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七、发布公告的媒介</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本次招标公告同时在</w:t>
      </w:r>
      <w:r>
        <w:rPr>
          <w:rFonts w:hint="eastAsia" w:asciiTheme="minorEastAsia" w:hAnsiTheme="minorEastAsia" w:eastAsiaTheme="minorEastAsia" w:cstheme="minorEastAsia"/>
          <w:sz w:val="24"/>
          <w:szCs w:val="24"/>
          <w:u w:val="single"/>
        </w:rPr>
        <w:t>广州公共资源交易中心网、广东省招标投标监管网</w:t>
      </w:r>
      <w:r>
        <w:rPr>
          <w:rFonts w:hint="eastAsia" w:asciiTheme="minorEastAsia" w:hAnsiTheme="minorEastAsia" w:eastAsiaTheme="minorEastAsia" w:cstheme="minorEastAsia"/>
          <w:sz w:val="24"/>
          <w:szCs w:val="24"/>
        </w:rPr>
        <w:t>上公布。本公告的修改、补充，在广州公共资源交易中心网站发布。本公告在各媒体发布的文本如有不同之处，以在广州公共资源交易中心网站发布的文本为准。</w:t>
      </w:r>
    </w:p>
    <w:p>
      <w:pPr>
        <w:pStyle w:val="3"/>
        <w:rPr>
          <w:rFonts w:hint="eastAsia"/>
        </w:rPr>
      </w:pPr>
    </w:p>
    <w:p>
      <w:pPr>
        <w:pageBreakBefore w:val="0"/>
        <w:tabs>
          <w:tab w:val="left" w:pos="360"/>
          <w:tab w:val="left" w:pos="1080"/>
        </w:tabs>
        <w:kinsoku/>
        <w:overflowPunct/>
        <w:bidi w:val="0"/>
        <w:spacing w:beforeLines="50" w:line="360" w:lineRule="auto"/>
        <w:ind w:firstLine="482" w:firstLineChars="200"/>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招标人：茂名市茂南区镇盛镇人民政府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联系人：陈小姐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联系电话：0668-2380280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招标代理：广东鼎建工程咨询监理有限公司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地址：</w:t>
      </w:r>
      <w:r>
        <w:rPr>
          <w:rFonts w:hint="eastAsia" w:asciiTheme="minorEastAsia" w:hAnsiTheme="minorEastAsia" w:eastAsiaTheme="minorEastAsia" w:cstheme="minorEastAsia"/>
          <w:sz w:val="24"/>
          <w:szCs w:val="22"/>
          <w:lang w:eastAsia="zh-CN"/>
        </w:rPr>
        <w:t>茂名市油城八路13号大院1号七楼705室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联系人：</w:t>
      </w:r>
      <w:r>
        <w:rPr>
          <w:rFonts w:hint="eastAsia" w:asciiTheme="minorEastAsia" w:hAnsiTheme="minorEastAsia" w:eastAsiaTheme="minorEastAsia" w:cstheme="minorEastAsia"/>
          <w:sz w:val="24"/>
          <w:szCs w:val="22"/>
          <w:lang w:val="en-US" w:eastAsia="zh-CN"/>
        </w:rPr>
        <w:t>梁小</w:t>
      </w:r>
      <w:r>
        <w:rPr>
          <w:rFonts w:hint="eastAsia" w:asciiTheme="minorEastAsia" w:hAnsiTheme="minorEastAsia" w:eastAsiaTheme="minorEastAsia" w:cstheme="minorEastAsia"/>
          <w:sz w:val="24"/>
          <w:szCs w:val="22"/>
        </w:rPr>
        <w:t>姐      电话：0668-2228822</w:t>
      </w:r>
    </w:p>
    <w:p>
      <w:pPr>
        <w:pStyle w:val="23"/>
        <w:pageBreakBefore w:val="0"/>
        <w:tabs>
          <w:tab w:val="left" w:pos="961"/>
        </w:tabs>
        <w:kinsoku/>
        <w:overflowPunct/>
        <w:bidi w:val="0"/>
        <w:spacing w:before="31" w:line="360" w:lineRule="auto"/>
        <w:ind w:left="420" w:leftChars="200" w:right="156" w:firstLine="0" w:firstLineChars="0"/>
        <w:jc w:val="right"/>
        <w:rPr>
          <w:rFonts w:hint="eastAsia" w:asciiTheme="minorEastAsia" w:hAnsiTheme="minorEastAsia" w:eastAsiaTheme="minorEastAsia" w:cstheme="minorEastAsia"/>
          <w:sz w:val="24"/>
          <w:szCs w:val="24"/>
        </w:rPr>
      </w:pPr>
    </w:p>
    <w:p>
      <w:pPr>
        <w:pStyle w:val="6"/>
        <w:spacing w:before="29" w:line="336" w:lineRule="auto"/>
        <w:ind w:right="3105" w:firstLine="480" w:firstLineChars="200"/>
        <w:rPr>
          <w:rFonts w:asciiTheme="minorEastAsia" w:hAnsiTheme="minorEastAsia" w:cstheme="minorEastAsia"/>
          <w:sz w:val="24"/>
        </w:rPr>
      </w:pPr>
      <w:r>
        <w:rPr>
          <w:rFonts w:asciiTheme="minorEastAsia" w:hAnsiTheme="minorEastAsia" w:cstheme="minorEastAsia"/>
          <w:sz w:val="24"/>
        </w:rPr>
        <w:t>招标监督机构：</w:t>
      </w:r>
      <w:r>
        <w:rPr>
          <w:rFonts w:hint="eastAsia" w:asciiTheme="minorEastAsia" w:hAnsiTheme="minorEastAsia" w:cstheme="minorEastAsia"/>
          <w:sz w:val="24"/>
        </w:rPr>
        <w:t>茂名市茂南区镇盛镇人民政府</w:t>
      </w:r>
    </w:p>
    <w:p>
      <w:pPr>
        <w:pStyle w:val="6"/>
        <w:spacing w:before="29" w:line="336" w:lineRule="auto"/>
        <w:ind w:right="3105" w:firstLine="480" w:firstLineChars="200"/>
        <w:rPr>
          <w:rFonts w:asciiTheme="minorEastAsia" w:hAnsiTheme="minorEastAsia" w:cstheme="minorEastAsia"/>
          <w:sz w:val="24"/>
        </w:rPr>
      </w:pPr>
      <w:r>
        <w:rPr>
          <w:rFonts w:asciiTheme="minorEastAsia" w:hAnsiTheme="minorEastAsia" w:cstheme="minorEastAsia"/>
          <w:sz w:val="24"/>
        </w:rPr>
        <w:t>监督电话：</w:t>
      </w:r>
      <w:r>
        <w:rPr>
          <w:rFonts w:hint="eastAsia" w:asciiTheme="minorEastAsia" w:hAnsiTheme="minorEastAsia" w:cstheme="minorEastAsia"/>
          <w:sz w:val="24"/>
        </w:rPr>
        <w:t>0668-2380280</w:t>
      </w:r>
    </w:p>
    <w:p>
      <w:pPr>
        <w:pStyle w:val="23"/>
        <w:pageBreakBefore w:val="0"/>
        <w:tabs>
          <w:tab w:val="left" w:pos="961"/>
        </w:tabs>
        <w:kinsoku/>
        <w:overflowPunct/>
        <w:bidi w:val="0"/>
        <w:spacing w:before="31" w:line="360" w:lineRule="auto"/>
        <w:ind w:left="420" w:leftChars="200" w:right="156" w:firstLine="0" w:firstLineChars="0"/>
        <w:jc w:val="right"/>
        <w:rPr>
          <w:rFonts w:hint="eastAsia" w:asciiTheme="minorEastAsia" w:hAnsiTheme="minorEastAsia" w:eastAsiaTheme="minorEastAsia" w:cstheme="minorEastAsia"/>
          <w:sz w:val="24"/>
          <w:szCs w:val="24"/>
        </w:rPr>
      </w:pPr>
    </w:p>
    <w:p>
      <w:pPr>
        <w:pStyle w:val="23"/>
        <w:pageBreakBefore w:val="0"/>
        <w:tabs>
          <w:tab w:val="left" w:pos="961"/>
        </w:tabs>
        <w:kinsoku/>
        <w:overflowPunct/>
        <w:bidi w:val="0"/>
        <w:spacing w:before="31" w:line="360" w:lineRule="auto"/>
        <w:ind w:left="420" w:leftChars="200" w:right="156" w:firstLine="0" w:firstLineChars="0"/>
        <w:jc w:val="right"/>
        <w:rPr>
          <w:rFonts w:hint="eastAsia" w:asciiTheme="minorEastAsia" w:hAnsiTheme="minorEastAsia" w:eastAsiaTheme="minorEastAsia" w:cstheme="minorEastAsia"/>
          <w:sz w:val="24"/>
          <w:szCs w:val="24"/>
        </w:rPr>
      </w:pPr>
    </w:p>
    <w:p>
      <w:pPr>
        <w:pStyle w:val="23"/>
        <w:pageBreakBefore w:val="0"/>
        <w:tabs>
          <w:tab w:val="left" w:pos="961"/>
        </w:tabs>
        <w:kinsoku/>
        <w:overflowPunct/>
        <w:bidi w:val="0"/>
        <w:spacing w:before="31" w:line="360" w:lineRule="auto"/>
        <w:ind w:left="420" w:leftChars="200" w:right="156" w:firstLine="0" w:firstLineChars="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茂名市茂南区镇盛镇人民政府</w:t>
      </w:r>
    </w:p>
    <w:p>
      <w:pPr>
        <w:pageBreakBefore w:val="0"/>
        <w:kinsoku/>
        <w:overflowPunct/>
        <w:bidi w:val="0"/>
        <w:spacing w:line="360" w:lineRule="auto"/>
        <w:ind w:firstLine="3120" w:firstLineChars="1300"/>
        <w:jc w:val="right"/>
        <w:rPr>
          <w:rFonts w:hint="eastAsia" w:asciiTheme="minorEastAsia" w:hAnsiTheme="minorEastAsia" w:eastAsiaTheme="minorEastAsia" w:cstheme="minorEastAsia"/>
          <w:sz w:val="24"/>
          <w:szCs w:val="24"/>
        </w:rPr>
      </w:pPr>
    </w:p>
    <w:p>
      <w:pPr>
        <w:pageBreakBefore w:val="0"/>
        <w:kinsoku/>
        <w:overflowPunct/>
        <w:bidi w:val="0"/>
        <w:spacing w:line="360" w:lineRule="auto"/>
        <w:ind w:firstLine="3120" w:firstLineChars="13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ageBreakBefore w:val="0"/>
        <w:kinsoku/>
        <w:overflowPunct/>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kern w:val="0"/>
          <w:sz w:val="24"/>
          <w:szCs w:val="24"/>
        </w:rPr>
        <w:br w:type="page"/>
      </w:r>
    </w:p>
    <w:p>
      <w:pPr>
        <w:pStyle w:val="4"/>
        <w:keepNext w:val="0"/>
        <w:keepLines w:val="0"/>
        <w:pageBreakBefore w:val="0"/>
        <w:widowControl w:val="0"/>
        <w:tabs>
          <w:tab w:val="clear" w:pos="720"/>
        </w:tabs>
        <w:kinsoku/>
        <w:wordWrap/>
        <w:overflowPunct/>
        <w:topLinePunct w:val="0"/>
        <w:autoSpaceDE/>
        <w:autoSpaceDN/>
        <w:bidi w:val="0"/>
        <w:adjustRightInd/>
        <w:snapToGrid/>
        <w:spacing w:before="0" w:after="0" w:line="360" w:lineRule="auto"/>
        <w:ind w:left="432" w:leftChars="0" w:right="0" w:rightChars="0" w:hanging="432" w:firstLineChars="0"/>
        <w:jc w:val="both"/>
        <w:textAlignment w:val="auto"/>
        <w:outlineLvl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1</w:t>
      </w:r>
    </w:p>
    <w:p>
      <w:pPr>
        <w:pStyle w:val="4"/>
        <w:keepNext w:val="0"/>
        <w:keepLines w:val="0"/>
        <w:pageBreakBefore w:val="0"/>
        <w:widowControl w:val="0"/>
        <w:tabs>
          <w:tab w:val="clear" w:pos="720"/>
        </w:tabs>
        <w:kinsoku/>
        <w:wordWrap/>
        <w:overflowPunct/>
        <w:topLinePunct w:val="0"/>
        <w:autoSpaceDE/>
        <w:autoSpaceDN/>
        <w:bidi w:val="0"/>
        <w:adjustRightInd/>
        <w:snapToGrid/>
        <w:spacing w:before="0" w:after="0" w:line="360" w:lineRule="auto"/>
        <w:ind w:left="602" w:leftChars="0" w:right="0" w:rightChars="0" w:hanging="602" w:hangingChars="200"/>
        <w:jc w:val="center"/>
        <w:textAlignment w:val="auto"/>
        <w:outlineLvl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Cs w:val="21"/>
        </w:rPr>
        <w:t>投标登记资料一览表</w:t>
      </w:r>
    </w:p>
    <w:p>
      <w:pPr>
        <w:pStyle w:val="5"/>
        <w:keepNext w:val="0"/>
        <w:keepLines w:val="0"/>
        <w:pageBreakBefore w:val="0"/>
        <w:widowControl w:val="0"/>
        <w:kinsoku/>
        <w:wordWrap/>
        <w:overflowPunct/>
        <w:topLinePunct w:val="0"/>
        <w:autoSpaceDE/>
        <w:autoSpaceDN/>
        <w:bidi w:val="0"/>
        <w:adjustRightInd/>
        <w:spacing w:line="240" w:lineRule="auto"/>
        <w:ind w:firstLine="0" w:firstLineChars="0"/>
        <w:textAlignment w:val="auto"/>
        <w:outlineLvl w:val="9"/>
        <w:rPr>
          <w:rFonts w:ascii="宋体" w:hAnsi="宋体" w:cs="宋体"/>
          <w:color w:val="auto"/>
          <w:szCs w:val="21"/>
        </w:rPr>
      </w:pPr>
      <w:r>
        <w:rPr>
          <w:rFonts w:hint="eastAsia" w:ascii="宋体" w:hAnsi="宋体" w:cs="宋体"/>
          <w:color w:val="auto"/>
          <w:szCs w:val="21"/>
          <w:lang w:val="en-US" w:eastAsia="zh-CN"/>
        </w:rPr>
        <w:t>项目</w:t>
      </w:r>
      <w:r>
        <w:rPr>
          <w:rFonts w:hint="eastAsia" w:ascii="宋体" w:hAnsi="宋体" w:cs="宋体"/>
          <w:color w:val="auto"/>
          <w:szCs w:val="21"/>
        </w:rPr>
        <w:t>名称：</w:t>
      </w:r>
      <w:r>
        <w:rPr>
          <w:rFonts w:ascii="宋体" w:hAnsi="宋体" w:cs="宋体"/>
          <w:color w:val="auto"/>
          <w:szCs w:val="21"/>
        </w:rPr>
        <w:t xml:space="preserve"> </w:t>
      </w:r>
    </w:p>
    <w:p>
      <w:pPr>
        <w:pStyle w:val="5"/>
        <w:keepNext w:val="0"/>
        <w:keepLines w:val="0"/>
        <w:pageBreakBefore w:val="0"/>
        <w:widowControl w:val="0"/>
        <w:kinsoku/>
        <w:wordWrap/>
        <w:overflowPunct/>
        <w:topLinePunct w:val="0"/>
        <w:autoSpaceDE/>
        <w:autoSpaceDN/>
        <w:bidi w:val="0"/>
        <w:adjustRightInd/>
        <w:spacing w:line="240" w:lineRule="auto"/>
        <w:ind w:firstLine="0" w:firstLineChars="0"/>
        <w:textAlignment w:val="auto"/>
        <w:outlineLvl w:val="9"/>
        <w:rPr>
          <w:rFonts w:ascii="宋体" w:hAnsi="宋体" w:cs="宋体"/>
          <w:color w:val="auto"/>
          <w:szCs w:val="21"/>
        </w:rPr>
      </w:pPr>
      <w:r>
        <w:rPr>
          <w:rFonts w:hint="eastAsia" w:ascii="宋体" w:hAnsi="宋体" w:cs="宋体"/>
          <w:color w:val="auto"/>
          <w:szCs w:val="21"/>
        </w:rPr>
        <w:t>投标申请人（盖章）：</w:t>
      </w:r>
    </w:p>
    <w:tbl>
      <w:tblPr>
        <w:tblStyle w:val="10"/>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170"/>
        <w:gridCol w:w="3126"/>
        <w:gridCol w:w="904"/>
        <w:gridCol w:w="1081"/>
        <w:gridCol w:w="517"/>
        <w:gridCol w:w="946"/>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9940" w:type="dxa"/>
            <w:gridSpan w:val="8"/>
            <w:tcBorders>
              <w:top w:val="double" w:color="auto" w:sz="4" w:space="0"/>
              <w:left w:val="double" w:color="auto" w:sz="4" w:space="0"/>
              <w:bottom w:val="nil"/>
              <w:right w:val="doub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right="102"/>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审核确认</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2640" w:type="dxa"/>
            <w:gridSpan w:val="2"/>
            <w:tcBorders>
              <w:top w:val="nil"/>
              <w:left w:val="double" w:color="auto" w:sz="4" w:space="0"/>
              <w:bottom w:val="double" w:color="auto" w:sz="4" w:space="0"/>
              <w:right w:val="nil"/>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招标人或招标代理机构接收资料人员签名</w:t>
            </w:r>
            <w:r>
              <w:rPr>
                <w:rFonts w:hint="eastAsia" w:asciiTheme="minorEastAsia" w:hAnsiTheme="minorEastAsia" w:eastAsiaTheme="minorEastAsia" w:cstheme="minorEastAsia"/>
                <w:b/>
                <w:bCs/>
                <w:szCs w:val="21"/>
                <w:lang w:eastAsia="zh-CN"/>
              </w:rPr>
              <w:t>：</w:t>
            </w:r>
          </w:p>
        </w:tc>
        <w:tc>
          <w:tcPr>
            <w:tcW w:w="4030" w:type="dxa"/>
            <w:gridSpan w:val="2"/>
            <w:tcBorders>
              <w:top w:val="nil"/>
              <w:left w:val="nil"/>
              <w:bottom w:val="double" w:color="auto" w:sz="4" w:space="0"/>
              <w:right w:val="nil"/>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b/>
                <w:bCs/>
                <w:szCs w:val="21"/>
              </w:rPr>
            </w:pPr>
          </w:p>
        </w:tc>
        <w:tc>
          <w:tcPr>
            <w:tcW w:w="1598" w:type="dxa"/>
            <w:gridSpan w:val="2"/>
            <w:tcBorders>
              <w:top w:val="nil"/>
              <w:left w:val="nil"/>
              <w:bottom w:val="double" w:color="auto" w:sz="4" w:space="0"/>
              <w:right w:val="nil"/>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委托代理人</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签名</w:t>
            </w:r>
            <w:r>
              <w:rPr>
                <w:rFonts w:hint="eastAsia" w:asciiTheme="minorEastAsia" w:hAnsiTheme="minorEastAsia" w:eastAsiaTheme="minorEastAsia" w:cstheme="minorEastAsia"/>
                <w:b/>
                <w:bCs/>
                <w:szCs w:val="21"/>
                <w:lang w:eastAsia="zh-CN"/>
              </w:rPr>
              <w:t>：</w:t>
            </w:r>
          </w:p>
        </w:tc>
        <w:tc>
          <w:tcPr>
            <w:tcW w:w="1672" w:type="dxa"/>
            <w:gridSpan w:val="2"/>
            <w:tcBorders>
              <w:top w:val="nil"/>
              <w:left w:val="nil"/>
              <w:bottom w:val="doub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blHeader/>
          <w:jc w:val="center"/>
        </w:trPr>
        <w:tc>
          <w:tcPr>
            <w:tcW w:w="470" w:type="dxa"/>
            <w:vMerge w:val="restart"/>
            <w:tcBorders>
              <w:top w:val="double" w:color="auto" w:sz="4" w:space="0"/>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5296" w:type="dxa"/>
            <w:gridSpan w:val="2"/>
            <w:vMerge w:val="restart"/>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项目</w:t>
            </w:r>
          </w:p>
        </w:tc>
        <w:tc>
          <w:tcPr>
            <w:tcW w:w="904" w:type="dxa"/>
            <w:vMerge w:val="restart"/>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内页码</w:t>
            </w:r>
          </w:p>
        </w:tc>
        <w:tc>
          <w:tcPr>
            <w:tcW w:w="1081" w:type="dxa"/>
            <w:vMerge w:val="restart"/>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投标登记提交资料要求</w:t>
            </w:r>
          </w:p>
        </w:tc>
        <w:tc>
          <w:tcPr>
            <w:tcW w:w="1463" w:type="dxa"/>
            <w:gridSpan w:val="2"/>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审核情况</w:t>
            </w:r>
          </w:p>
        </w:tc>
        <w:tc>
          <w:tcPr>
            <w:tcW w:w="726" w:type="dxa"/>
            <w:vMerge w:val="restart"/>
            <w:tcBorders>
              <w:top w:val="doub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blHeader/>
          <w:jc w:val="center"/>
        </w:trPr>
        <w:tc>
          <w:tcPr>
            <w:tcW w:w="470" w:type="dxa"/>
            <w:vMerge w:val="continue"/>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p>
        </w:tc>
        <w:tc>
          <w:tcPr>
            <w:tcW w:w="5296" w:type="dxa"/>
            <w:gridSpan w:val="2"/>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p>
        </w:tc>
        <w:tc>
          <w:tcPr>
            <w:tcW w:w="904"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p>
        </w:tc>
        <w:tc>
          <w:tcPr>
            <w:tcW w:w="1081"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（此栏不需申请人填写）</w:t>
            </w:r>
          </w:p>
        </w:tc>
        <w:tc>
          <w:tcPr>
            <w:tcW w:w="726" w:type="dxa"/>
            <w:vMerge w:val="continue"/>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投标登记申请表（不用装订）；</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ind w:left="2" w:leftChars="-5" w:hanging="12" w:hangingChars="6"/>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联合体协议书（如有）</w:t>
            </w:r>
            <w:r>
              <w:rPr>
                <w:rFonts w:hint="eastAsia" w:asciiTheme="minorEastAsia" w:hAnsiTheme="minorEastAsia" w:eastAsiaTheme="minorEastAsia" w:cstheme="minorEastAsia"/>
                <w:szCs w:val="21"/>
                <w:lang w:eastAsia="zh-CN"/>
              </w:rPr>
              <w:t>；</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ind w:left="2" w:leftChars="-5" w:hanging="12" w:hangingChars="6"/>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企业法定代表人证明书、法定代表人授权委托证明书（进行投标登记时，法定代表人须授权委托本项目的</w:t>
            </w:r>
            <w:r>
              <w:rPr>
                <w:rFonts w:hint="eastAsia" w:asciiTheme="minorEastAsia" w:hAnsiTheme="minorEastAsia" w:eastAsiaTheme="minorEastAsia" w:cstheme="minorEastAsia"/>
                <w:szCs w:val="21"/>
                <w:lang w:eastAsia="zh-CN"/>
              </w:rPr>
              <w:t>项目负责人</w:t>
            </w:r>
            <w:r>
              <w:rPr>
                <w:rFonts w:hint="eastAsia" w:asciiTheme="minorEastAsia" w:hAnsiTheme="minorEastAsia" w:eastAsiaTheme="minorEastAsia" w:cstheme="minorEastAsia"/>
                <w:szCs w:val="21"/>
              </w:rPr>
              <w:t>及设计负责人作为代理人）、投标登记代表本人身份证</w:t>
            </w:r>
            <w:r>
              <w:rPr>
                <w:rFonts w:hint="eastAsia" w:asciiTheme="minorEastAsia" w:hAnsiTheme="minorEastAsia" w:eastAsiaTheme="minorEastAsia" w:cstheme="minorEastAsia"/>
                <w:szCs w:val="21"/>
                <w:lang w:eastAsia="zh-CN"/>
              </w:rPr>
              <w:t>；</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企业营业执照副本复印件或带有二维码的证书副本的彩色打印件；</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企业资质证书副本复印件或电子证书打印件；</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建设行政主管部门颁发的安全生产许可证复印件或电子证书打印件；</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w:t>
            </w:r>
            <w:r>
              <w:rPr>
                <w:rFonts w:hint="eastAsia" w:asciiTheme="minorEastAsia" w:hAnsiTheme="minorEastAsia" w:eastAsiaTheme="minorEastAsia" w:cstheme="minorEastAsia"/>
                <w:szCs w:val="21"/>
                <w:lang w:eastAsia="zh-CN"/>
              </w:rPr>
              <w:t>项目负责人</w:t>
            </w:r>
            <w:r>
              <w:rPr>
                <w:rFonts w:hint="eastAsia" w:asciiTheme="minorEastAsia" w:hAnsiTheme="minorEastAsia" w:eastAsiaTheme="minorEastAsia" w:cstheme="minorEastAsia"/>
                <w:szCs w:val="21"/>
              </w:rPr>
              <w:t>建造师注册证书、</w:t>
            </w:r>
            <w:r>
              <w:rPr>
                <w:rFonts w:hint="eastAsia" w:asciiTheme="minorEastAsia" w:hAnsiTheme="minorEastAsia" w:eastAsiaTheme="minorEastAsia" w:cstheme="minorEastAsia"/>
              </w:rPr>
              <w:t>安全生产考核合格证书（B证）、</w:t>
            </w:r>
            <w:r>
              <w:rPr>
                <w:rFonts w:hint="eastAsia" w:asciiTheme="minorEastAsia" w:hAnsiTheme="minorEastAsia" w:eastAsiaTheme="minorEastAsia" w:cstheme="minorEastAsia"/>
                <w:szCs w:val="21"/>
              </w:rPr>
              <w:t xml:space="preserve">身份证复印件； </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w:t>
            </w:r>
            <w:r>
              <w:rPr>
                <w:rFonts w:hint="eastAsia" w:asciiTheme="minorEastAsia" w:hAnsiTheme="minorEastAsia" w:eastAsiaTheme="minorEastAsia" w:cstheme="minorEastAsia"/>
                <w:szCs w:val="21"/>
                <w:lang w:val="en-US" w:eastAsia="zh-CN"/>
              </w:rPr>
              <w:t>设计负责人</w:t>
            </w:r>
            <w:r>
              <w:rPr>
                <w:rFonts w:hint="eastAsia" w:asciiTheme="minorEastAsia" w:hAnsiTheme="minorEastAsia" w:eastAsiaTheme="minorEastAsia" w:cstheme="minorEastAsia"/>
                <w:szCs w:val="21"/>
              </w:rPr>
              <w:t>职称证书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 xml:space="preserve">身份证复印件； </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w:t>
            </w:r>
            <w:r>
              <w:rPr>
                <w:rFonts w:hint="eastAsia" w:asciiTheme="minorEastAsia" w:hAnsiTheme="minorEastAsia" w:eastAsiaTheme="minorEastAsia" w:cstheme="minorEastAsia"/>
                <w:szCs w:val="21"/>
                <w:lang w:val="en-US" w:eastAsia="zh-CN"/>
              </w:rPr>
              <w:t>施工</w:t>
            </w:r>
            <w:r>
              <w:rPr>
                <w:rFonts w:hint="eastAsia" w:asciiTheme="minorEastAsia" w:hAnsiTheme="minorEastAsia" w:eastAsiaTheme="minorEastAsia" w:cstheme="minorEastAsia"/>
                <w:szCs w:val="21"/>
              </w:rPr>
              <w:t>技术负责人职称证书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身份证复印件；</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拟任本工程的安全负责人的安全生产考核合格证（C证）复印件、身份证复印件；</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拟任本工程的质量负责人的岗位证书复印件、身份证复印件</w:t>
            </w:r>
            <w:r>
              <w:rPr>
                <w:rFonts w:hint="eastAsia" w:asciiTheme="minorEastAsia" w:hAnsiTheme="minorEastAsia" w:eastAsiaTheme="minorEastAsia" w:cstheme="minorEastAsia"/>
                <w:szCs w:val="21"/>
                <w:lang w:eastAsia="zh-CN"/>
              </w:rPr>
              <w:t>；</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拟任本工程财务负责人的身份证复印件。</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470" w:type="dxa"/>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52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上述人员自2022年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月至2022年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月的有效社保证明材料复印件。</w:t>
            </w:r>
          </w:p>
        </w:tc>
        <w:tc>
          <w:tcPr>
            <w:tcW w:w="9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c>
          <w:tcPr>
            <w:tcW w:w="108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原件核查</w:t>
            </w:r>
          </w:p>
        </w:tc>
        <w:tc>
          <w:tcPr>
            <w:tcW w:w="1463" w:type="dxa"/>
            <w:gridSpan w:val="2"/>
            <w:vAlign w:val="center"/>
          </w:tcPr>
          <w:p>
            <w:pPr>
              <w:keepNext w:val="0"/>
              <w:keepLines w:val="0"/>
              <w:pageBreakBefore w:val="0"/>
              <w:widowControl w:val="0"/>
              <w:kinsoku/>
              <w:wordWrap/>
              <w:overflowPunct/>
              <w:topLinePunct w:val="0"/>
              <w:autoSpaceDE/>
              <w:autoSpaceDN/>
              <w:bidi w:val="0"/>
              <w:adjustRightInd/>
              <w:spacing w:line="240" w:lineRule="auto"/>
              <w:ind w:left="-420" w:leftChars="-200"/>
              <w:textAlignment w:val="auto"/>
              <w:outlineLvl w:val="9"/>
              <w:rPr>
                <w:rFonts w:hint="eastAsia" w:asciiTheme="minorEastAsia" w:hAnsiTheme="minorEastAsia" w:eastAsiaTheme="minorEastAsia" w:cstheme="minorEastAsia"/>
                <w:szCs w:val="21"/>
              </w:rPr>
            </w:pPr>
          </w:p>
        </w:tc>
        <w:tc>
          <w:tcPr>
            <w:tcW w:w="726" w:type="dxa"/>
            <w:tcBorders>
              <w:right w:val="doub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Theme="minorEastAsia" w:hAnsiTheme="minorEastAsia" w:eastAsiaTheme="minorEastAsia" w:cstheme="minorEastAsia"/>
                <w:szCs w:val="21"/>
              </w:rPr>
            </w:pPr>
          </w:p>
        </w:tc>
      </w:tr>
    </w:tbl>
    <w:p>
      <w:pPr>
        <w:keepNext w:val="0"/>
        <w:keepLines w:val="0"/>
        <w:pageBreakBefore w:val="0"/>
        <w:widowControl/>
        <w:kinsoku/>
        <w:wordWrap/>
        <w:overflowPunct/>
        <w:topLinePunct w:val="0"/>
        <w:autoSpaceDE/>
        <w:autoSpaceDN/>
        <w:bidi w:val="0"/>
        <w:adjustRightInd/>
        <w:snapToGrid/>
        <w:spacing w:before="157" w:beforeLines="5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 xml:space="preserve"> 1、本表一式两份，一份附于投标登记资料内首页，作为投标登记资料目录，另一份交回投标申请人代表。 两份表格中每页的“审核确认”栏均需双方签署。</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2、本表原件审核情况栏及备注栏须留空，由招标人或招标代理机构收资料人员审核后填写。</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3、本表中有修改情况，须经招标人或招标代理机构接收资料人员和投标单位代表共同签署。</w:t>
      </w:r>
    </w:p>
    <w:p>
      <w:pPr>
        <w:pageBreakBefore w:val="0"/>
        <w:kinsoku/>
        <w:overflowPunct/>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2"/>
        <w:pageBreakBefore w:val="0"/>
        <w:kinsoku/>
        <w:overflowPunct/>
        <w:bidi w:val="0"/>
        <w:spacing w:line="360" w:lineRule="auto"/>
        <w:ind w:left="0" w:firstLine="0"/>
        <w:rPr>
          <w:rFonts w:hint="eastAsia" w:asciiTheme="minorEastAsia" w:hAnsiTheme="minorEastAsia" w:eastAsiaTheme="minorEastAsia" w:cstheme="minorEastAsia"/>
          <w:b/>
          <w:bCs/>
          <w:sz w:val="28"/>
          <w:szCs w:val="21"/>
        </w:rPr>
      </w:pPr>
      <w:r>
        <w:rPr>
          <w:rFonts w:hint="eastAsia" w:asciiTheme="minorEastAsia" w:hAnsiTheme="minorEastAsia" w:eastAsiaTheme="minorEastAsia" w:cstheme="minorEastAsia"/>
          <w:b/>
          <w:bCs/>
          <w:sz w:val="28"/>
          <w:szCs w:val="21"/>
        </w:rPr>
        <w:t>附件2</w:t>
      </w:r>
    </w:p>
    <w:p>
      <w:pPr>
        <w:pageBreakBefore w:val="0"/>
        <w:kinsoku/>
        <w:overflowPunct/>
        <w:bidi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u w:val="single"/>
        </w:rPr>
        <w:t>广东省茂名市茂南区农村人居环境整治工程及广东省茂名市茂南区乡村振兴综合利用项目（2022年度镇盛镇）EPC（二期）——广东省茂名市茂南区农村人居环境整治项目</w:t>
      </w:r>
      <w:r>
        <w:rPr>
          <w:rFonts w:hint="eastAsia" w:asciiTheme="minorEastAsia" w:hAnsiTheme="minorEastAsia" w:eastAsiaTheme="minorEastAsia" w:cstheme="minorEastAsia"/>
          <w:sz w:val="24"/>
          <w:szCs w:val="24"/>
        </w:rPr>
        <w:t>拒绝投标单位名单（部分）</w:t>
      </w:r>
    </w:p>
    <w:tbl>
      <w:tblPr>
        <w:tblStyle w:val="10"/>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185"/>
        <w:gridCol w:w="2210"/>
        <w:gridCol w:w="199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85" w:type="dxa"/>
            <w:vMerge w:val="restart"/>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420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拒绝投标期</w:t>
            </w:r>
          </w:p>
        </w:tc>
        <w:tc>
          <w:tcPr>
            <w:tcW w:w="975" w:type="dxa"/>
            <w:vMerge w:val="restart"/>
            <w:tcBorders>
              <w:top w:val="single" w:color="auto" w:sz="4" w:space="0"/>
              <w:left w:val="nil"/>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left"/>
              <w:rPr>
                <w:rFonts w:hint="eastAsia" w:asciiTheme="minorEastAsia" w:hAnsiTheme="minorEastAsia" w:eastAsiaTheme="minorEastAsia" w:cstheme="minorEastAsia"/>
                <w:sz w:val="28"/>
                <w:szCs w:val="28"/>
              </w:rPr>
            </w:pPr>
          </w:p>
        </w:tc>
        <w:tc>
          <w:tcPr>
            <w:tcW w:w="4185" w:type="dxa"/>
            <w:vMerge w:val="continue"/>
            <w:tcBorders>
              <w:top w:val="single" w:color="auto" w:sz="4" w:space="0"/>
              <w:left w:val="nil"/>
              <w:bottom w:val="single" w:color="auto" w:sz="4" w:space="0"/>
              <w:right w:val="single" w:color="auto" w:sz="4" w:space="0"/>
            </w:tcBorders>
            <w:vAlign w:val="center"/>
          </w:tcPr>
          <w:p>
            <w:pPr>
              <w:pageBreakBefore w:val="0"/>
              <w:widowControl/>
              <w:kinsoku/>
              <w:overflowPunct/>
              <w:bidi w:val="0"/>
              <w:spacing w:line="360" w:lineRule="auto"/>
              <w:jc w:val="left"/>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起始日期</w:t>
            </w: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截止日期</w:t>
            </w:r>
          </w:p>
        </w:tc>
        <w:tc>
          <w:tcPr>
            <w:tcW w:w="975" w:type="dxa"/>
            <w:vMerge w:val="continue"/>
            <w:tcBorders>
              <w:left w:val="nil"/>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418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广西幸福建筑工程有限公司</w:t>
            </w:r>
          </w:p>
        </w:tc>
        <w:tc>
          <w:tcPr>
            <w:tcW w:w="221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2021年1月1日</w:t>
            </w:r>
          </w:p>
        </w:tc>
        <w:tc>
          <w:tcPr>
            <w:tcW w:w="199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418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四川华爵建筑有限公司</w:t>
            </w:r>
          </w:p>
        </w:tc>
        <w:tc>
          <w:tcPr>
            <w:tcW w:w="221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2021年1月1日</w:t>
            </w:r>
          </w:p>
        </w:tc>
        <w:tc>
          <w:tcPr>
            <w:tcW w:w="199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418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221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199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418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221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199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4"/>
                <w:szCs w:val="24"/>
              </w:rPr>
            </w:pPr>
          </w:p>
        </w:tc>
        <w:tc>
          <w:tcPr>
            <w:tcW w:w="9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418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418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418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418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418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418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418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221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1990"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c>
          <w:tcPr>
            <w:tcW w:w="975" w:type="dxa"/>
            <w:tcBorders>
              <w:top w:val="single" w:color="auto" w:sz="4" w:space="0"/>
              <w:left w:val="nil"/>
              <w:bottom w:val="single" w:color="auto" w:sz="4" w:space="0"/>
              <w:right w:val="single" w:color="auto" w:sz="4" w:space="0"/>
            </w:tcBorders>
          </w:tcPr>
          <w:p>
            <w:pPr>
              <w:pageBreakBefore w:val="0"/>
              <w:kinsoku/>
              <w:overflowPunct/>
              <w:bidi w:val="0"/>
              <w:spacing w:line="360" w:lineRule="auto"/>
              <w:rPr>
                <w:rFonts w:hint="eastAsia" w:asciiTheme="minorEastAsia" w:hAnsiTheme="minorEastAsia" w:eastAsiaTheme="minorEastAsia" w:cstheme="minorEastAsia"/>
                <w:sz w:val="28"/>
                <w:szCs w:val="28"/>
              </w:rPr>
            </w:pPr>
          </w:p>
        </w:tc>
      </w:tr>
    </w:tbl>
    <w:p>
      <w:pPr>
        <w:pageBreakBefore w:val="0"/>
        <w:kinsoku/>
        <w:overflowPunct/>
        <w:bidi w:val="0"/>
        <w:adjustRightInd w:val="0"/>
        <w:snapToGrid w:val="0"/>
        <w:spacing w:line="360" w:lineRule="auto"/>
        <w:ind w:left="1120" w:hanging="1120" w:hangingChars="400"/>
        <w:rPr>
          <w:rFonts w:hint="eastAsia" w:asciiTheme="minorEastAsia" w:hAnsiTheme="minorEastAsia" w:eastAsiaTheme="minorEastAsia" w:cstheme="minorEastAsia"/>
          <w:sz w:val="28"/>
          <w:szCs w:val="28"/>
        </w:rPr>
      </w:pPr>
    </w:p>
    <w:p>
      <w:pPr>
        <w:pageBreakBefore w:val="0"/>
        <w:kinsoku/>
        <w:overflowPunct/>
        <w:bidi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说明：1.在拒绝投标期内，拒绝上述单位参与</w:t>
      </w:r>
      <w:r>
        <w:rPr>
          <w:rFonts w:hint="eastAsia" w:asciiTheme="minorEastAsia" w:hAnsiTheme="minorEastAsia" w:eastAsiaTheme="minorEastAsia" w:cstheme="minorEastAsia"/>
          <w:sz w:val="24"/>
          <w:szCs w:val="24"/>
          <w:u w:val="single"/>
        </w:rPr>
        <w:t>广东省茂名市茂南区农村人居环境整治工程及广东省茂名市茂南区乡村振兴综合利用项目（2022年度镇盛镇）EPC（二期）——广东省茂名市茂南区农村人居环境整治项目</w:t>
      </w:r>
      <w:r>
        <w:rPr>
          <w:rFonts w:hint="eastAsia" w:asciiTheme="minorEastAsia" w:hAnsiTheme="minorEastAsia" w:eastAsiaTheme="minorEastAsia" w:cstheme="minorEastAsia"/>
          <w:sz w:val="24"/>
          <w:szCs w:val="24"/>
        </w:rPr>
        <w:t>的投标。</w:t>
      </w:r>
    </w:p>
    <w:p>
      <w:pPr>
        <w:pageBreakBefore w:val="0"/>
        <w:kinsoku/>
        <w:overflowPunct/>
        <w:bidi w:val="0"/>
        <w:adjustRightInd w:val="0"/>
        <w:snapToGrid w:val="0"/>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2.若上述单位及拒绝期限发生变化的，则以最新书面文件为准。</w:t>
      </w:r>
    </w:p>
    <w:p>
      <w:pPr>
        <w:pageBreakBefore w:val="0"/>
        <w:kinsoku/>
        <w:overflowPunct/>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3.上述单位名单未含被人民法院列为失信被执行人企业。</w:t>
      </w:r>
    </w:p>
    <w:p>
      <w:pPr>
        <w:pageBreakBefore w:val="0"/>
        <w:kinsoku/>
        <w:overflowPunct/>
        <w:bidi w:val="0"/>
        <w:spacing w:line="360" w:lineRule="auto"/>
        <w:jc w:val="center"/>
        <w:rPr>
          <w:rFonts w:hint="eastAsia" w:asciiTheme="minorEastAsia" w:hAnsiTheme="minorEastAsia" w:eastAsiaTheme="minorEastAsia" w:cstheme="minorEastAsia"/>
          <w:b/>
          <w:spacing w:val="6"/>
          <w:sz w:val="24"/>
          <w:szCs w:val="24"/>
        </w:rPr>
        <w:sectPr>
          <w:pgSz w:w="11906" w:h="16838"/>
          <w:pgMar w:top="1418" w:right="1418" w:bottom="1418" w:left="1418" w:header="851" w:footer="964" w:gutter="0"/>
          <w:pgNumType w:fmt="decimalFullWidth"/>
          <w:cols w:space="720" w:num="1"/>
          <w:docGrid w:type="lines" w:linePitch="312" w:charSpace="0"/>
        </w:sectPr>
      </w:pPr>
    </w:p>
    <w:p>
      <w:pPr>
        <w:pageBreakBefore w:val="0"/>
        <w:kinsoku/>
        <w:overflowPunct/>
        <w:bidi w:val="0"/>
        <w:spacing w:line="360" w:lineRule="auto"/>
        <w:jc w:val="left"/>
        <w:rPr>
          <w:rFonts w:hint="eastAsia" w:asciiTheme="minorEastAsia" w:hAnsiTheme="minorEastAsia" w:eastAsiaTheme="minorEastAsia" w:cstheme="minorEastAsia"/>
          <w:b/>
          <w:spacing w:val="6"/>
          <w:sz w:val="28"/>
          <w:szCs w:val="18"/>
          <w:lang w:val="en-US" w:eastAsia="zh-CN"/>
        </w:rPr>
      </w:pPr>
      <w:r>
        <w:rPr>
          <w:rFonts w:hint="eastAsia" w:asciiTheme="minorEastAsia" w:hAnsiTheme="minorEastAsia" w:eastAsiaTheme="minorEastAsia" w:cstheme="minorEastAsia"/>
          <w:b/>
          <w:spacing w:val="6"/>
          <w:sz w:val="28"/>
          <w:szCs w:val="18"/>
          <w:lang w:val="en-US" w:eastAsia="zh-CN"/>
        </w:rPr>
        <w:t>附件3（可根据需要调整）</w:t>
      </w:r>
    </w:p>
    <w:p>
      <w:pPr>
        <w:pageBreakBefore w:val="0"/>
        <w:kinsoku/>
        <w:overflowPunct/>
        <w:bidi w:val="0"/>
        <w:spacing w:line="360" w:lineRule="auto"/>
        <w:jc w:val="center"/>
        <w:rPr>
          <w:rFonts w:hint="eastAsia" w:asciiTheme="minorEastAsia" w:hAnsiTheme="minorEastAsia" w:eastAsiaTheme="minorEastAsia" w:cstheme="minorEastAsia"/>
          <w:b/>
          <w:spacing w:val="6"/>
          <w:sz w:val="32"/>
        </w:rPr>
      </w:pPr>
      <w:r>
        <w:rPr>
          <w:rFonts w:hint="eastAsia" w:asciiTheme="minorEastAsia" w:hAnsiTheme="minorEastAsia" w:eastAsiaTheme="minorEastAsia" w:cstheme="minorEastAsia"/>
          <w:b/>
          <w:spacing w:val="6"/>
          <w:sz w:val="32"/>
        </w:rPr>
        <w:t>联合体协议书</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（所有成员单位名称）</w:t>
      </w:r>
      <w:r>
        <w:rPr>
          <w:rFonts w:hint="eastAsia" w:asciiTheme="minorEastAsia" w:hAnsiTheme="minorEastAsia" w:eastAsiaTheme="minorEastAsia" w:cstheme="minorEastAsia"/>
          <w:sz w:val="24"/>
        </w:rPr>
        <w:t>自愿组成联合体，共同参加工程总承包投标。现就联合体投标事宜订立如下协议。</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u w:val="single"/>
        </w:rPr>
        <w:t>（某成员单位名称）</w:t>
      </w:r>
      <w:r>
        <w:rPr>
          <w:rFonts w:hint="eastAsia" w:asciiTheme="minorEastAsia" w:hAnsiTheme="minorEastAsia" w:eastAsiaTheme="minorEastAsia" w:cstheme="minorEastAsia"/>
          <w:sz w:val="24"/>
        </w:rPr>
        <w:t>为牵头人。</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3.联合体将严格按照招标文件的各项要求，递交投标文件，履行合同，并对外承担连带责任。</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4.联合体牵头人代表联合体签署投标文件，联合体牵头人的所有承诺均认为代表了联合体各成员。</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5.联合体各成员单位内部的职责分工如下：</w:t>
      </w:r>
      <w:r>
        <w:rPr>
          <w:rFonts w:hint="eastAsia" w:asciiTheme="minorEastAsia" w:hAnsiTheme="minorEastAsia" w:eastAsiaTheme="minorEastAsia" w:cstheme="minorEastAsia"/>
          <w:sz w:val="24"/>
          <w:u w:val="single"/>
        </w:rPr>
        <w:t xml:space="preserve"> （牵头人名称）</w:t>
      </w:r>
      <w:r>
        <w:rPr>
          <w:rFonts w:hint="eastAsia" w:asciiTheme="minorEastAsia" w:hAnsiTheme="minorEastAsia" w:eastAsiaTheme="minorEastAsia" w:cstheme="minorEastAsia"/>
          <w:sz w:val="24"/>
        </w:rPr>
        <w:t>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w:t>
      </w:r>
      <w:r>
        <w:rPr>
          <w:rFonts w:hint="eastAsia" w:asciiTheme="minorEastAsia" w:hAnsiTheme="minorEastAsia" w:eastAsiaTheme="minorEastAsia" w:cstheme="minorEastAsia"/>
          <w:sz w:val="24"/>
          <w:u w:val="single"/>
        </w:rPr>
        <w:t>（成员名称）</w:t>
      </w:r>
      <w:r>
        <w:rPr>
          <w:rFonts w:hint="eastAsia" w:asciiTheme="minorEastAsia" w:hAnsiTheme="minorEastAsia" w:eastAsiaTheme="minorEastAsia" w:cstheme="minorEastAsia"/>
          <w:sz w:val="24"/>
        </w:rPr>
        <w:t>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w:t>
      </w:r>
      <w:r>
        <w:rPr>
          <w:rFonts w:hint="eastAsia" w:asciiTheme="minorEastAsia" w:hAnsiTheme="minorEastAsia" w:eastAsiaTheme="minorEastAsia" w:cstheme="minorEastAsia"/>
          <w:sz w:val="24"/>
          <w:u w:val="single"/>
        </w:rPr>
        <w:t>（成员名称）</w:t>
      </w:r>
      <w:r>
        <w:rPr>
          <w:rFonts w:hint="eastAsia" w:asciiTheme="minorEastAsia" w:hAnsiTheme="minorEastAsia" w:eastAsiaTheme="minorEastAsia" w:cstheme="minorEastAsia"/>
          <w:sz w:val="24"/>
        </w:rPr>
        <w:t>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工作。</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6.投标工作和联合体在中标后工程实施过程中的有关费用由其自行协定。</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7.本协议书自签署之日起生效，合同履行完毕后自动失效。</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8.本协议书一式</w:t>
      </w:r>
      <w:r>
        <w:rPr>
          <w:rFonts w:hint="eastAsia" w:asciiTheme="minorEastAsia" w:hAnsiTheme="minorEastAsia" w:eastAsiaTheme="minorEastAsia" w:cstheme="minorEastAsia"/>
          <w:i/>
          <w:iCs/>
          <w:sz w:val="24"/>
          <w:u w:val="single"/>
          <w:lang w:val="en-US" w:eastAsia="zh-CN"/>
        </w:rPr>
        <w:t xml:space="preserve">      </w:t>
      </w:r>
      <w:r>
        <w:rPr>
          <w:rFonts w:hint="eastAsia" w:asciiTheme="minorEastAsia" w:hAnsiTheme="minorEastAsia" w:eastAsiaTheme="minorEastAsia" w:cstheme="minorEastAsia"/>
          <w:sz w:val="24"/>
        </w:rPr>
        <w:t>份，联合体成员和招标人各执一份。</w:t>
      </w:r>
    </w:p>
    <w:p>
      <w:pPr>
        <w:pageBreakBefore w:val="0"/>
        <w:kinsoku/>
        <w:overflowPunct/>
        <w:bidi w:val="0"/>
        <w:spacing w:line="360" w:lineRule="auto"/>
        <w:ind w:firstLine="480" w:firstLineChars="200"/>
        <w:rPr>
          <w:rFonts w:hint="eastAsia" w:asciiTheme="minorEastAsia" w:hAnsiTheme="minorEastAsia" w:eastAsiaTheme="minorEastAsia" w:cstheme="minorEastAsia"/>
          <w:sz w:val="24"/>
        </w:rPr>
      </w:pPr>
    </w:p>
    <w:p>
      <w:pPr>
        <w:pageBreakBefore w:val="0"/>
        <w:kinsoku/>
        <w:overflowPunct/>
        <w:bidi w:val="0"/>
        <w:spacing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牵头人名称：（盖单位章）    </w:t>
      </w:r>
    </w:p>
    <w:p>
      <w:pPr>
        <w:pageBreakBefore w:val="0"/>
        <w:kinsoku/>
        <w:overflowPunct/>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    字）    </w:t>
      </w:r>
    </w:p>
    <w:p>
      <w:pPr>
        <w:pageBreakBefore w:val="0"/>
        <w:kinsoku/>
        <w:overflowPunct/>
        <w:bidi w:val="0"/>
        <w:spacing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成员名称：（盖单位章） </w:t>
      </w:r>
    </w:p>
    <w:p>
      <w:pPr>
        <w:pageBreakBefore w:val="0"/>
        <w:kinsoku/>
        <w:overflowPunct/>
        <w:bidi w:val="0"/>
        <w:spacing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    字） </w:t>
      </w:r>
    </w:p>
    <w:p>
      <w:pPr>
        <w:pageBreakBefore w:val="0"/>
        <w:kinsoku/>
        <w:overflowPunct/>
        <w:bidi w:val="0"/>
        <w:spacing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成员名称：（盖单位章） </w:t>
      </w:r>
    </w:p>
    <w:p>
      <w:pPr>
        <w:pageBreakBefore w:val="0"/>
        <w:kinsoku/>
        <w:overflowPunct/>
        <w:bidi w:val="0"/>
        <w:spacing w:beforeLines="5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    字） </w:t>
      </w:r>
    </w:p>
    <w:p>
      <w:pPr>
        <w:pageBreakBefore w:val="0"/>
        <w:kinsoku/>
        <w:overflowPunct/>
        <w:bidi w:val="0"/>
        <w:spacing w:line="360" w:lineRule="auto"/>
        <w:rPr>
          <w:rFonts w:hint="eastAsia" w:asciiTheme="minorEastAsia" w:hAnsiTheme="minorEastAsia" w:eastAsiaTheme="minorEastAsia" w:cstheme="minorEastAsia"/>
          <w:sz w:val="24"/>
        </w:rPr>
      </w:pPr>
    </w:p>
    <w:p>
      <w:pPr>
        <w:jc w:val="center"/>
      </w:pPr>
      <w:r>
        <w:rPr>
          <w:rFonts w:hint="eastAsia" w:asciiTheme="minorEastAsia" w:hAnsiTheme="minorEastAsia" w:eastAsiaTheme="minorEastAsia" w:cstheme="minorEastAsia"/>
          <w:color w:val="auto"/>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77240"/>
    <w:multiLevelType w:val="singleLevel"/>
    <w:tmpl w:val="6377724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YjU4YzBhZjZmNWQ2NDcwMTlkNjg0NjQxOWQzYzIifQ=="/>
  </w:docVars>
  <w:rsids>
    <w:rsidRoot w:val="004820E8"/>
    <w:rsid w:val="00163711"/>
    <w:rsid w:val="00230DB6"/>
    <w:rsid w:val="00341181"/>
    <w:rsid w:val="003448FC"/>
    <w:rsid w:val="004820E8"/>
    <w:rsid w:val="0073481D"/>
    <w:rsid w:val="00832C1D"/>
    <w:rsid w:val="00C32C68"/>
    <w:rsid w:val="00D84F49"/>
    <w:rsid w:val="00E429CA"/>
    <w:rsid w:val="3F33412C"/>
    <w:rsid w:val="47F57099"/>
    <w:rsid w:val="68C85CB8"/>
    <w:rsid w:val="6F28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qFormat/>
    <w:uiPriority w:val="0"/>
    <w:pPr>
      <w:tabs>
        <w:tab w:val="left" w:pos="432"/>
        <w:tab w:val="left" w:pos="720"/>
      </w:tabs>
      <w:spacing w:before="340" w:after="330"/>
      <w:ind w:left="432" w:hanging="432"/>
      <w:outlineLvl w:val="0"/>
    </w:pPr>
    <w:rPr>
      <w:rFonts w:ascii="宋体" w:hAnsi="宋体" w:eastAsia="宋体" w:cs="Times New Roman"/>
      <w:b/>
      <w:snapToGrid w:val="0"/>
      <w:sz w:val="30"/>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8"/>
    <w:qFormat/>
    <w:uiPriority w:val="0"/>
    <w:pPr>
      <w:widowControl/>
      <w:ind w:left="1800" w:hanging="360"/>
      <w:jc w:val="left"/>
    </w:pPr>
    <w:rPr>
      <w:rFonts w:ascii="宋体" w:hAnsi="Courier New" w:eastAsia="宋体" w:cs="Times New Roman"/>
      <w:kern w:val="0"/>
      <w:sz w:val="24"/>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5">
    <w:name w:val="Normal Indent"/>
    <w:basedOn w:val="1"/>
    <w:qFormat/>
    <w:uiPriority w:val="0"/>
    <w:pPr>
      <w:ind w:firstLine="420"/>
    </w:pPr>
  </w:style>
  <w:style w:type="paragraph" w:styleId="6">
    <w:name w:val="Body Text"/>
    <w:basedOn w:val="1"/>
    <w:link w:val="22"/>
    <w:unhideWhenUsed/>
    <w:qFormat/>
    <w:uiPriority w:val="99"/>
    <w:pPr>
      <w:spacing w:after="12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6"/>
    <w:qFormat/>
    <w:uiPriority w:val="0"/>
    <w:pPr>
      <w:spacing w:line="400" w:lineRule="exact"/>
    </w:pPr>
    <w:rPr>
      <w:rFonts w:ascii="宋体" w:hAnsi="宋体" w:eastAsia="宋体" w:cs="Times New Roman"/>
      <w:sz w:val="24"/>
      <w:szCs w:val="20"/>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正文文本 2 Char"/>
    <w:basedOn w:val="12"/>
    <w:semiHidden/>
    <w:qFormat/>
    <w:uiPriority w:val="99"/>
  </w:style>
  <w:style w:type="character" w:customStyle="1" w:styleId="16">
    <w:name w:val="正文文本 2 Char1"/>
    <w:basedOn w:val="12"/>
    <w:link w:val="9"/>
    <w:qFormat/>
    <w:uiPriority w:val="0"/>
    <w:rPr>
      <w:rFonts w:ascii="宋体" w:hAnsi="宋体" w:eastAsia="宋体" w:cs="Times New Roman"/>
      <w:sz w:val="24"/>
      <w:szCs w:val="20"/>
    </w:rPr>
  </w:style>
  <w:style w:type="character" w:customStyle="1" w:styleId="17">
    <w:name w:val="标题 1 Char"/>
    <w:basedOn w:val="12"/>
    <w:qFormat/>
    <w:uiPriority w:val="9"/>
    <w:rPr>
      <w:b/>
      <w:bCs/>
      <w:kern w:val="44"/>
      <w:sz w:val="44"/>
      <w:szCs w:val="44"/>
    </w:rPr>
  </w:style>
  <w:style w:type="character" w:customStyle="1" w:styleId="18">
    <w:name w:val="纯文本 Char"/>
    <w:basedOn w:val="12"/>
    <w:link w:val="2"/>
    <w:qFormat/>
    <w:uiPriority w:val="0"/>
    <w:rPr>
      <w:rFonts w:ascii="宋体" w:hAnsi="Courier New" w:eastAsia="宋体" w:cs="Times New Roman"/>
      <w:kern w:val="0"/>
      <w:sz w:val="24"/>
      <w:szCs w:val="20"/>
    </w:rPr>
  </w:style>
  <w:style w:type="character" w:customStyle="1" w:styleId="19">
    <w:name w:val="标题 1 Char1"/>
    <w:basedOn w:val="12"/>
    <w:link w:val="4"/>
    <w:qFormat/>
    <w:locked/>
    <w:uiPriority w:val="0"/>
    <w:rPr>
      <w:rFonts w:ascii="宋体" w:hAnsi="宋体" w:eastAsia="宋体" w:cs="Times New Roman"/>
      <w:b/>
      <w:snapToGrid w:val="0"/>
      <w:sz w:val="30"/>
      <w:szCs w:val="44"/>
    </w:rPr>
  </w:style>
  <w:style w:type="paragraph" w:customStyle="1" w:styleId="20">
    <w:name w:val="列出段落2"/>
    <w:basedOn w:val="1"/>
    <w:qFormat/>
    <w:uiPriority w:val="99"/>
    <w:pPr>
      <w:ind w:firstLine="420" w:firstLineChars="200"/>
    </w:pPr>
    <w:rPr>
      <w:rFonts w:ascii="Calibri" w:hAnsi="Calibri" w:eastAsia="宋体" w:cs="Times New Roman"/>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kern w:val="0"/>
      <w:sz w:val="32"/>
      <w:szCs w:val="22"/>
      <w:lang w:val="en-US" w:eastAsia="zh-CN" w:bidi="ar-SA"/>
    </w:rPr>
  </w:style>
  <w:style w:type="character" w:customStyle="1" w:styleId="22">
    <w:name w:val="正文文本 Char"/>
    <w:basedOn w:val="12"/>
    <w:link w:val="6"/>
    <w:qFormat/>
    <w:uiPriority w:val="99"/>
  </w:style>
  <w:style w:type="paragraph" w:customStyle="1" w:styleId="2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5756</Words>
  <Characters>6127</Characters>
  <Lines>34</Lines>
  <Paragraphs>9</Paragraphs>
  <TotalTime>14</TotalTime>
  <ScaleCrop>false</ScaleCrop>
  <LinksUpToDate>false</LinksUpToDate>
  <CharactersWithSpaces>6273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2022-11-19T07:41:00Z</dcterms:created>
  <dc:creator>redmibook</dc:creator>
  <cp:lastModifiedBy>不瘦十斤，不改网名</cp:lastModifiedBy>
  <cp:lastPrinted>2022-11-20T09:34:00Z</cp:lastPrinted>
  <dcterms:modified xsi:type="dcterms:W3CDTF">2022-11-21T08:20:28Z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EFCAD09723E04C31AB42E4341C68B497</vt:lpwstr>
  </property>
</Properties>
</file>