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9BB37">
      <w:pPr>
        <w:spacing w:after="240" w:line="360" w:lineRule="auto"/>
        <w:jc w:val="center"/>
        <w:rPr>
          <w:rFonts w:hint="eastAsia"/>
          <w:b/>
          <w:color w:val="000000" w:themeColor="text1"/>
          <w:sz w:val="40"/>
          <w:szCs w:val="40"/>
          <w:highlight w:val="none"/>
          <w:lang w:eastAsia="zh-CN"/>
          <w14:textFill>
            <w14:solidFill>
              <w14:schemeClr w14:val="tx1"/>
            </w14:solidFill>
          </w14:textFill>
        </w:rPr>
      </w:pPr>
    </w:p>
    <w:p w14:paraId="4E58EEE0">
      <w:pPr>
        <w:spacing w:after="240"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b/>
          <w:color w:val="000000" w:themeColor="text1"/>
          <w:sz w:val="52"/>
          <w:szCs w:val="52"/>
          <w:highlight w:val="none"/>
          <w:lang w:eastAsia="zh-CN"/>
          <w14:textFill>
            <w14:solidFill>
              <w14:schemeClr w14:val="tx1"/>
            </w14:solidFill>
          </w14:textFill>
        </w:rPr>
        <w:t>广州市卫生检验中心新建检验检测大楼项目施工监理</w:t>
      </w:r>
    </w:p>
    <w:p w14:paraId="4372E792">
      <w:pPr>
        <w:spacing w:line="200" w:lineRule="exact"/>
        <w:rPr>
          <w:rFonts w:eastAsia="Times New Roman"/>
          <w:color w:val="000000" w:themeColor="text1"/>
          <w:highlight w:val="none"/>
          <w14:textFill>
            <w14:solidFill>
              <w14:schemeClr w14:val="tx1"/>
            </w14:solidFill>
          </w14:textFill>
        </w:rPr>
      </w:pPr>
    </w:p>
    <w:p w14:paraId="7DF6D333">
      <w:pPr>
        <w:spacing w:line="200" w:lineRule="exact"/>
        <w:rPr>
          <w:color w:val="000000" w:themeColor="text1"/>
          <w:highlight w:val="none"/>
          <w14:textFill>
            <w14:solidFill>
              <w14:schemeClr w14:val="tx1"/>
            </w14:solidFill>
          </w14:textFill>
        </w:rPr>
      </w:pPr>
    </w:p>
    <w:p w14:paraId="5B8FBE10">
      <w:pPr>
        <w:spacing w:line="200" w:lineRule="exact"/>
        <w:rPr>
          <w:color w:val="000000" w:themeColor="text1"/>
          <w:highlight w:val="none"/>
          <w14:textFill>
            <w14:solidFill>
              <w14:schemeClr w14:val="tx1"/>
            </w14:solidFill>
          </w14:textFill>
        </w:rPr>
      </w:pPr>
    </w:p>
    <w:p w14:paraId="7C3E61DA">
      <w:pPr>
        <w:pStyle w:val="6"/>
        <w:rPr>
          <w:color w:val="000000" w:themeColor="text1"/>
          <w:highlight w:val="none"/>
          <w14:textFill>
            <w14:solidFill>
              <w14:schemeClr w14:val="tx1"/>
            </w14:solidFill>
          </w14:textFill>
        </w:rPr>
      </w:pPr>
    </w:p>
    <w:p w14:paraId="04AEB13D">
      <w:pPr>
        <w:spacing w:line="200" w:lineRule="exact"/>
        <w:rPr>
          <w:color w:val="000000" w:themeColor="text1"/>
          <w:highlight w:val="none"/>
          <w14:textFill>
            <w14:solidFill>
              <w14:schemeClr w14:val="tx1"/>
            </w14:solidFill>
          </w14:textFill>
        </w:rPr>
      </w:pPr>
    </w:p>
    <w:p w14:paraId="2D796E3A">
      <w:pPr>
        <w:spacing w:line="200" w:lineRule="exact"/>
        <w:rPr>
          <w:rFonts w:hint="eastAsia" w:ascii="宋体" w:hAnsi="宋体" w:cs="宋体"/>
          <w:color w:val="000000" w:themeColor="text1"/>
          <w:highlight w:val="none"/>
          <w14:textFill>
            <w14:solidFill>
              <w14:schemeClr w14:val="tx1"/>
            </w14:solidFill>
          </w14:textFill>
        </w:rPr>
      </w:pPr>
    </w:p>
    <w:p w14:paraId="15FF5837">
      <w:pPr>
        <w:spacing w:line="200" w:lineRule="exact"/>
        <w:rPr>
          <w:rFonts w:hint="eastAsia" w:ascii="宋体" w:hAnsi="宋体" w:cs="宋体"/>
          <w:color w:val="000000" w:themeColor="text1"/>
          <w:highlight w:val="none"/>
          <w14:textFill>
            <w14:solidFill>
              <w14:schemeClr w14:val="tx1"/>
            </w14:solidFill>
          </w14:textFill>
        </w:rPr>
      </w:pPr>
    </w:p>
    <w:p w14:paraId="4E8FFAC0">
      <w:pPr>
        <w:spacing w:line="200" w:lineRule="exact"/>
        <w:rPr>
          <w:rFonts w:hint="eastAsia" w:ascii="宋体" w:hAnsi="宋体" w:cs="宋体"/>
          <w:color w:val="000000" w:themeColor="text1"/>
          <w:highlight w:val="none"/>
          <w14:textFill>
            <w14:solidFill>
              <w14:schemeClr w14:val="tx1"/>
            </w14:solidFill>
          </w14:textFill>
        </w:rPr>
      </w:pPr>
    </w:p>
    <w:p w14:paraId="72BDA87E">
      <w:pPr>
        <w:spacing w:line="200" w:lineRule="exact"/>
        <w:rPr>
          <w:rFonts w:hint="eastAsia" w:ascii="宋体" w:hAnsi="宋体" w:cs="宋体"/>
          <w:color w:val="000000" w:themeColor="text1"/>
          <w:highlight w:val="none"/>
          <w14:textFill>
            <w14:solidFill>
              <w14:schemeClr w14:val="tx1"/>
            </w14:solidFill>
          </w14:textFill>
        </w:rPr>
      </w:pPr>
    </w:p>
    <w:p w14:paraId="143497A6">
      <w:pPr>
        <w:spacing w:line="200" w:lineRule="exact"/>
        <w:rPr>
          <w:rFonts w:hint="eastAsia" w:ascii="宋体" w:hAnsi="宋体" w:cs="宋体"/>
          <w:color w:val="000000" w:themeColor="text1"/>
          <w:highlight w:val="none"/>
          <w14:textFill>
            <w14:solidFill>
              <w14:schemeClr w14:val="tx1"/>
            </w14:solidFill>
          </w14:textFill>
        </w:rPr>
      </w:pPr>
    </w:p>
    <w:p w14:paraId="4BC514E9">
      <w:pPr>
        <w:spacing w:line="200" w:lineRule="exact"/>
        <w:rPr>
          <w:rFonts w:hint="eastAsia" w:ascii="宋体" w:hAnsi="宋体" w:cs="宋体"/>
          <w:color w:val="000000" w:themeColor="text1"/>
          <w:highlight w:val="none"/>
          <w14:textFill>
            <w14:solidFill>
              <w14:schemeClr w14:val="tx1"/>
            </w14:solidFill>
          </w14:textFill>
        </w:rPr>
      </w:pPr>
    </w:p>
    <w:p w14:paraId="769691C4">
      <w:pPr>
        <w:spacing w:line="269" w:lineRule="exact"/>
        <w:rPr>
          <w:rFonts w:hint="eastAsia" w:ascii="宋体" w:hAnsi="宋体" w:cs="宋体"/>
          <w:color w:val="000000" w:themeColor="text1"/>
          <w:highlight w:val="none"/>
          <w14:textFill>
            <w14:solidFill>
              <w14:schemeClr w14:val="tx1"/>
            </w14:solidFill>
          </w14:textFill>
        </w:rPr>
      </w:pPr>
    </w:p>
    <w:p w14:paraId="4A39E430">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color w:val="000000" w:themeColor="text1"/>
          <w:sz w:val="84"/>
          <w:szCs w:val="84"/>
          <w:highlight w:val="none"/>
          <w14:textFill>
            <w14:solidFill>
              <w14:schemeClr w14:val="tx1"/>
            </w14:solidFill>
          </w14:textFill>
        </w:rPr>
      </w:pPr>
      <w:r>
        <w:rPr>
          <w:rFonts w:hint="eastAsia" w:ascii="宋体" w:hAnsi="宋体"/>
          <w:b/>
          <w:color w:val="000000" w:themeColor="text1"/>
          <w:sz w:val="84"/>
          <w:szCs w:val="84"/>
          <w:highlight w:val="none"/>
          <w14:textFill>
            <w14:solidFill>
              <w14:schemeClr w14:val="tx1"/>
            </w14:solidFill>
          </w14:textFill>
        </w:rPr>
        <w:t>招标文件</w:t>
      </w:r>
    </w:p>
    <w:p w14:paraId="7E95BFA6">
      <w:pPr>
        <w:spacing w:line="200" w:lineRule="exact"/>
        <w:rPr>
          <w:rFonts w:hint="eastAsia" w:ascii="宋体" w:hAnsi="宋体" w:cs="宋体"/>
          <w:color w:val="000000" w:themeColor="text1"/>
          <w:highlight w:val="none"/>
          <w14:textFill>
            <w14:solidFill>
              <w14:schemeClr w14:val="tx1"/>
            </w14:solidFill>
          </w14:textFill>
        </w:rPr>
      </w:pPr>
    </w:p>
    <w:p w14:paraId="4E970FB5">
      <w:pPr>
        <w:spacing w:line="200" w:lineRule="exact"/>
        <w:rPr>
          <w:rFonts w:hint="eastAsia" w:ascii="宋体" w:hAnsi="宋体" w:cs="宋体"/>
          <w:color w:val="000000" w:themeColor="text1"/>
          <w:highlight w:val="none"/>
          <w14:textFill>
            <w14:solidFill>
              <w14:schemeClr w14:val="tx1"/>
            </w14:solidFill>
          </w14:textFill>
        </w:rPr>
      </w:pPr>
    </w:p>
    <w:p w14:paraId="573CD7EF">
      <w:pPr>
        <w:spacing w:line="200" w:lineRule="exact"/>
        <w:rPr>
          <w:rFonts w:hint="eastAsia" w:ascii="宋体" w:hAnsi="宋体" w:cs="宋体"/>
          <w:color w:val="000000" w:themeColor="text1"/>
          <w:highlight w:val="none"/>
          <w14:textFill>
            <w14:solidFill>
              <w14:schemeClr w14:val="tx1"/>
            </w14:solidFill>
          </w14:textFill>
        </w:rPr>
      </w:pPr>
    </w:p>
    <w:p w14:paraId="0F782720">
      <w:pPr>
        <w:spacing w:line="200" w:lineRule="exact"/>
        <w:rPr>
          <w:rFonts w:hint="eastAsia" w:ascii="宋体" w:hAnsi="宋体" w:cs="宋体"/>
          <w:color w:val="000000" w:themeColor="text1"/>
          <w:highlight w:val="none"/>
          <w14:textFill>
            <w14:solidFill>
              <w14:schemeClr w14:val="tx1"/>
            </w14:solidFill>
          </w14:textFill>
        </w:rPr>
      </w:pPr>
    </w:p>
    <w:p w14:paraId="0B83AAA7">
      <w:pPr>
        <w:spacing w:line="200" w:lineRule="exact"/>
        <w:rPr>
          <w:rFonts w:hint="eastAsia" w:ascii="宋体" w:hAnsi="宋体" w:cs="宋体"/>
          <w:color w:val="000000" w:themeColor="text1"/>
          <w:highlight w:val="none"/>
          <w14:textFill>
            <w14:solidFill>
              <w14:schemeClr w14:val="tx1"/>
            </w14:solidFill>
          </w14:textFill>
        </w:rPr>
      </w:pPr>
    </w:p>
    <w:p w14:paraId="3CE09F19">
      <w:pPr>
        <w:spacing w:line="200" w:lineRule="exact"/>
        <w:rPr>
          <w:rFonts w:hint="eastAsia" w:ascii="宋体" w:hAnsi="宋体" w:cs="宋体"/>
          <w:color w:val="000000" w:themeColor="text1"/>
          <w:highlight w:val="none"/>
          <w14:textFill>
            <w14:solidFill>
              <w14:schemeClr w14:val="tx1"/>
            </w14:solidFill>
          </w14:textFill>
        </w:rPr>
      </w:pPr>
    </w:p>
    <w:p w14:paraId="2E22D7B3">
      <w:pPr>
        <w:spacing w:line="200" w:lineRule="exact"/>
        <w:rPr>
          <w:rFonts w:hint="eastAsia" w:ascii="宋体" w:hAnsi="宋体" w:cs="宋体"/>
          <w:color w:val="000000" w:themeColor="text1"/>
          <w:highlight w:val="none"/>
          <w14:textFill>
            <w14:solidFill>
              <w14:schemeClr w14:val="tx1"/>
            </w14:solidFill>
          </w14:textFill>
        </w:rPr>
      </w:pPr>
    </w:p>
    <w:p w14:paraId="7537AA0A">
      <w:pPr>
        <w:spacing w:line="200" w:lineRule="exact"/>
        <w:rPr>
          <w:rFonts w:hint="eastAsia" w:ascii="宋体" w:hAnsi="宋体" w:cs="宋体"/>
          <w:color w:val="000000" w:themeColor="text1"/>
          <w:highlight w:val="none"/>
          <w14:textFill>
            <w14:solidFill>
              <w14:schemeClr w14:val="tx1"/>
            </w14:solidFill>
          </w14:textFill>
        </w:rPr>
      </w:pPr>
    </w:p>
    <w:p w14:paraId="20AFD8C7">
      <w:pPr>
        <w:spacing w:line="200" w:lineRule="exact"/>
        <w:rPr>
          <w:rFonts w:hint="eastAsia" w:ascii="宋体" w:hAnsi="宋体" w:cs="宋体"/>
          <w:color w:val="000000" w:themeColor="text1"/>
          <w:highlight w:val="none"/>
          <w14:textFill>
            <w14:solidFill>
              <w14:schemeClr w14:val="tx1"/>
            </w14:solidFill>
          </w14:textFill>
        </w:rPr>
      </w:pPr>
    </w:p>
    <w:p w14:paraId="03C475FB">
      <w:pPr>
        <w:spacing w:line="200" w:lineRule="exact"/>
        <w:rPr>
          <w:rFonts w:hint="eastAsia" w:ascii="宋体" w:hAnsi="宋体" w:cs="宋体"/>
          <w:color w:val="000000" w:themeColor="text1"/>
          <w:highlight w:val="none"/>
          <w14:textFill>
            <w14:solidFill>
              <w14:schemeClr w14:val="tx1"/>
            </w14:solidFill>
          </w14:textFill>
        </w:rPr>
      </w:pPr>
    </w:p>
    <w:p w14:paraId="24A9FD7C">
      <w:pPr>
        <w:spacing w:line="200" w:lineRule="exact"/>
        <w:rPr>
          <w:rFonts w:hint="eastAsia" w:ascii="宋体" w:hAnsi="宋体" w:cs="宋体"/>
          <w:color w:val="000000" w:themeColor="text1"/>
          <w:highlight w:val="none"/>
          <w14:textFill>
            <w14:solidFill>
              <w14:schemeClr w14:val="tx1"/>
            </w14:solidFill>
          </w14:textFill>
        </w:rPr>
      </w:pPr>
    </w:p>
    <w:p w14:paraId="1C4420C5">
      <w:pPr>
        <w:spacing w:line="200" w:lineRule="exact"/>
        <w:rPr>
          <w:rFonts w:hint="eastAsia" w:ascii="宋体" w:hAnsi="宋体" w:cs="宋体"/>
          <w:color w:val="000000" w:themeColor="text1"/>
          <w:highlight w:val="none"/>
          <w14:textFill>
            <w14:solidFill>
              <w14:schemeClr w14:val="tx1"/>
            </w14:solidFill>
          </w14:textFill>
        </w:rPr>
      </w:pPr>
    </w:p>
    <w:p w14:paraId="0B8BCA0E">
      <w:pPr>
        <w:spacing w:line="200" w:lineRule="exact"/>
        <w:rPr>
          <w:rFonts w:hint="eastAsia" w:ascii="宋体" w:hAnsi="宋体" w:cs="宋体"/>
          <w:color w:val="000000" w:themeColor="text1"/>
          <w:highlight w:val="none"/>
          <w14:textFill>
            <w14:solidFill>
              <w14:schemeClr w14:val="tx1"/>
            </w14:solidFill>
          </w14:textFill>
        </w:rPr>
      </w:pPr>
    </w:p>
    <w:p w14:paraId="3ADC8914">
      <w:pPr>
        <w:spacing w:line="200" w:lineRule="exact"/>
        <w:rPr>
          <w:rFonts w:hint="eastAsia" w:ascii="宋体" w:hAnsi="宋体" w:cs="宋体"/>
          <w:color w:val="000000" w:themeColor="text1"/>
          <w:highlight w:val="none"/>
          <w14:textFill>
            <w14:solidFill>
              <w14:schemeClr w14:val="tx1"/>
            </w14:solidFill>
          </w14:textFill>
        </w:rPr>
      </w:pPr>
    </w:p>
    <w:p w14:paraId="180D1B77">
      <w:pPr>
        <w:spacing w:line="200" w:lineRule="exact"/>
        <w:rPr>
          <w:rFonts w:hint="eastAsia" w:ascii="宋体" w:hAnsi="宋体" w:cs="宋体"/>
          <w:color w:val="000000" w:themeColor="text1"/>
          <w:highlight w:val="none"/>
          <w14:textFill>
            <w14:solidFill>
              <w14:schemeClr w14:val="tx1"/>
            </w14:solidFill>
          </w14:textFill>
        </w:rPr>
      </w:pPr>
    </w:p>
    <w:p w14:paraId="0042E992">
      <w:pPr>
        <w:spacing w:line="200" w:lineRule="exact"/>
        <w:rPr>
          <w:rFonts w:hint="eastAsia" w:ascii="宋体" w:hAnsi="宋体" w:cs="宋体"/>
          <w:color w:val="000000" w:themeColor="text1"/>
          <w:highlight w:val="none"/>
          <w14:textFill>
            <w14:solidFill>
              <w14:schemeClr w14:val="tx1"/>
            </w14:solidFill>
          </w14:textFill>
        </w:rPr>
      </w:pPr>
    </w:p>
    <w:p w14:paraId="78C8B579">
      <w:pPr>
        <w:spacing w:line="200" w:lineRule="exact"/>
        <w:rPr>
          <w:rFonts w:hint="eastAsia" w:ascii="宋体" w:hAnsi="宋体" w:cs="宋体"/>
          <w:color w:val="000000" w:themeColor="text1"/>
          <w:highlight w:val="none"/>
          <w14:textFill>
            <w14:solidFill>
              <w14:schemeClr w14:val="tx1"/>
            </w14:solidFill>
          </w14:textFill>
        </w:rPr>
      </w:pPr>
    </w:p>
    <w:p w14:paraId="4D0CAB8C">
      <w:pPr>
        <w:spacing w:line="281" w:lineRule="exact"/>
        <w:rPr>
          <w:rFonts w:hint="eastAsia" w:ascii="宋体" w:hAnsi="宋体" w:cs="宋体"/>
          <w:color w:val="000000" w:themeColor="text1"/>
          <w:highlight w:val="none"/>
          <w14:textFill>
            <w14:solidFill>
              <w14:schemeClr w14:val="tx1"/>
            </w14:solidFill>
          </w14:textFill>
        </w:rPr>
      </w:pPr>
    </w:p>
    <w:p w14:paraId="16ACEB44">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bookmarkStart w:id="0" w:name="_Toc152045511"/>
      <w:bookmarkStart w:id="1" w:name="_Toc144974479"/>
      <w:bookmarkStart w:id="2" w:name="_Toc152042287"/>
      <w:r>
        <w:rPr>
          <w:rFonts w:hint="eastAsia" w:ascii="宋体" w:hAnsi="宋体" w:cs="宋体"/>
          <w:b/>
          <w:color w:val="000000" w:themeColor="text1"/>
          <w:sz w:val="32"/>
          <w:szCs w:val="32"/>
          <w:highlight w:val="none"/>
          <w14:textFill>
            <w14:solidFill>
              <w14:schemeClr w14:val="tx1"/>
            </w14:solidFill>
          </w14:textFill>
        </w:rPr>
        <w:t>招 标 人：广州市重点公共建设项目管理中心</w:t>
      </w:r>
    </w:p>
    <w:p w14:paraId="4D971F68">
      <w:pPr>
        <w:spacing w:line="360" w:lineRule="auto"/>
        <w:ind w:left="420" w:firstLine="420" w:firstLineChars="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招标代理：</w:t>
      </w:r>
      <w:r>
        <w:rPr>
          <w:rFonts w:hint="eastAsia" w:ascii="宋体" w:hAnsi="宋体" w:cs="宋体"/>
          <w:b/>
          <w:color w:val="000000" w:themeColor="text1"/>
          <w:sz w:val="32"/>
          <w:szCs w:val="32"/>
          <w:highlight w:val="none"/>
          <w:lang w:eastAsia="zh-CN"/>
          <w14:textFill>
            <w14:solidFill>
              <w14:schemeClr w14:val="tx1"/>
            </w14:solidFill>
          </w14:textFill>
        </w:rPr>
        <w:t>广东省广大工程顾问有限公司</w:t>
      </w:r>
    </w:p>
    <w:p w14:paraId="6A7AE64E">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日    期：</w:t>
      </w:r>
      <w:r>
        <w:rPr>
          <w:rFonts w:hint="eastAsia" w:ascii="宋体" w:hAnsi="宋体" w:cs="宋体"/>
          <w:b/>
          <w:color w:val="000000" w:themeColor="text1"/>
          <w:sz w:val="32"/>
          <w:szCs w:val="32"/>
          <w:highlight w:val="none"/>
          <w:lang w:eastAsia="zh-CN"/>
          <w14:textFill>
            <w14:solidFill>
              <w14:schemeClr w14:val="tx1"/>
            </w14:solidFill>
          </w14:textFill>
        </w:rPr>
        <w:t>2025</w:t>
      </w:r>
      <w:r>
        <w:rPr>
          <w:rFonts w:hint="eastAsia" w:ascii="宋体" w:hAnsi="宋体" w:cs="宋体"/>
          <w:b/>
          <w:color w:val="000000" w:themeColor="text1"/>
          <w:sz w:val="32"/>
          <w:szCs w:val="32"/>
          <w:highlight w:val="none"/>
          <w14:textFill>
            <w14:solidFill>
              <w14:schemeClr w14:val="tx1"/>
            </w14:solidFill>
          </w14:textFill>
        </w:rPr>
        <w:t>年</w:t>
      </w:r>
      <w:r>
        <w:rPr>
          <w:rFonts w:hint="default" w:ascii="宋体" w:hAnsi="宋体" w:cs="宋体"/>
          <w:b/>
          <w:color w:val="000000" w:themeColor="text1"/>
          <w:sz w:val="32"/>
          <w:szCs w:val="32"/>
          <w:highlight w:val="none"/>
          <w:lang w:eastAsia="zh-CN"/>
          <w14:textFill>
            <w14:solidFill>
              <w14:schemeClr w14:val="tx1"/>
            </w14:solidFill>
          </w14:textFill>
          <w:woUserID w:val="1"/>
        </w:rPr>
        <w:t>6</w:t>
      </w:r>
      <w:r>
        <w:rPr>
          <w:rFonts w:hint="eastAsia" w:ascii="宋体" w:hAnsi="宋体" w:cs="宋体"/>
          <w:b/>
          <w:color w:val="000000" w:themeColor="text1"/>
          <w:sz w:val="32"/>
          <w:szCs w:val="32"/>
          <w:highlight w:val="none"/>
          <w14:textFill>
            <w14:solidFill>
              <w14:schemeClr w14:val="tx1"/>
            </w14:solidFill>
          </w14:textFill>
        </w:rPr>
        <w:t>月</w:t>
      </w:r>
    </w:p>
    <w:p w14:paraId="5683B95D">
      <w:pPr>
        <w:spacing w:before="480" w:line="276" w:lineRule="auto"/>
        <w:jc w:val="center"/>
        <w:rPr>
          <w:rFonts w:hint="eastAsia" w:ascii="宋体" w:hAnsi="宋体" w:cs="Calibri"/>
          <w:b/>
          <w:color w:val="000000" w:themeColor="text1"/>
          <w:kern w:val="0"/>
          <w:sz w:val="32"/>
          <w:szCs w:val="21"/>
          <w:highlight w:val="none"/>
          <w:lang w:val="zh-CN"/>
          <w14:textFill>
            <w14:solidFill>
              <w14:schemeClr w14:val="tx1"/>
            </w14:solidFill>
          </w14:textFill>
        </w:rPr>
        <w:sectPr>
          <w:headerReference r:id="rId3" w:type="default"/>
          <w:footerReference r:id="rId4" w:type="default"/>
          <w:pgSz w:w="12240" w:h="15840"/>
          <w:pgMar w:top="1440" w:right="1803" w:bottom="1440" w:left="1803" w:header="720" w:footer="720" w:gutter="0"/>
          <w:pgBorders>
            <w:top w:val="none" w:sz="0" w:space="0"/>
            <w:left w:val="none" w:sz="0" w:space="0"/>
            <w:bottom w:val="none" w:sz="0" w:space="0"/>
            <w:right w:val="none" w:sz="0" w:space="0"/>
          </w:pgBorders>
          <w:pgNumType w:fmt="decimal" w:start="1"/>
          <w:cols w:space="0" w:num="1"/>
          <w:rtlGutter w:val="1"/>
          <w:docGrid w:linePitch="286" w:charSpace="0"/>
        </w:sectPr>
      </w:pPr>
    </w:p>
    <w:p w14:paraId="3B8BCB67">
      <w:pPr>
        <w:spacing w:before="480" w:line="276" w:lineRule="auto"/>
        <w:jc w:val="center"/>
        <w:rPr>
          <w:rFonts w:ascii="宋体" w:hAnsi="宋体" w:cs="Calibri"/>
          <w:b/>
          <w:color w:val="000000" w:themeColor="text1"/>
          <w:kern w:val="0"/>
          <w:sz w:val="32"/>
          <w:szCs w:val="21"/>
          <w:highlight w:val="none"/>
          <w:lang w:val="zh-CN"/>
          <w14:textFill>
            <w14:solidFill>
              <w14:schemeClr w14:val="tx1"/>
            </w14:solidFill>
          </w14:textFill>
        </w:rPr>
      </w:pPr>
      <w:r>
        <w:rPr>
          <w:rFonts w:hint="eastAsia" w:ascii="宋体" w:hAnsi="宋体" w:cs="Calibri"/>
          <w:b/>
          <w:color w:val="000000" w:themeColor="text1"/>
          <w:kern w:val="0"/>
          <w:sz w:val="32"/>
          <w:szCs w:val="21"/>
          <w:highlight w:val="none"/>
          <w:lang w:val="zh-CN"/>
          <w14:textFill>
            <w14:solidFill>
              <w14:schemeClr w14:val="tx1"/>
            </w14:solidFill>
          </w14:textFill>
        </w:rPr>
        <w:t>目录</w:t>
      </w:r>
    </w:p>
    <w:p w14:paraId="259C0EB6">
      <w:pPr>
        <w:jc w:val="center"/>
        <w:rPr>
          <w:color w:val="000000" w:themeColor="text1"/>
          <w:highlight w:val="none"/>
          <w:lang w:val="zh-CN"/>
          <w14:textFill>
            <w14:solidFill>
              <w14:schemeClr w14:val="tx1"/>
            </w14:solidFill>
          </w14:textFill>
        </w:rPr>
      </w:pPr>
    </w:p>
    <w:p w14:paraId="5D1B6B35">
      <w:pPr>
        <w:pStyle w:val="4"/>
        <w:tabs>
          <w:tab w:val="right" w:leader="dot" w:pos="864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ascii="Times New Roman" w:hAnsi="Times New Roman" w:cs="Calibri"/>
          <w:color w:val="000000" w:themeColor="text1"/>
          <w:sz w:val="28"/>
          <w:szCs w:val="28"/>
          <w:highlight w:val="none"/>
          <w14:textFill>
            <w14:solidFill>
              <w14:schemeClr w14:val="tx1"/>
            </w14:solidFill>
          </w14:textFill>
        </w:rPr>
        <w:fldChar w:fldCharType="begin"/>
      </w:r>
      <w:r>
        <w:rPr>
          <w:rFonts w:ascii="Times New Roman" w:hAnsi="Times New Roman" w:cs="Calibri"/>
          <w:color w:val="000000" w:themeColor="text1"/>
          <w:sz w:val="28"/>
          <w:szCs w:val="28"/>
          <w:highlight w:val="none"/>
          <w14:textFill>
            <w14:solidFill>
              <w14:schemeClr w14:val="tx1"/>
            </w14:solidFill>
          </w14:textFill>
        </w:rPr>
        <w:instrText xml:space="preserve"> TOC \o "1-1" \h \z \u </w:instrText>
      </w:r>
      <w:r>
        <w:rPr>
          <w:rFonts w:ascii="Times New Roman" w:hAnsi="Times New Roman" w:cs="Calibri"/>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_Toc19392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第一卷</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_Toc19392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14:paraId="2E5DEFCA">
      <w:pPr>
        <w:pStyle w:val="4"/>
        <w:tabs>
          <w:tab w:val="right" w:leader="dot" w:pos="864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_Toc5452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kern w:val="44"/>
          <w:sz w:val="28"/>
          <w:szCs w:val="28"/>
          <w:highlight w:val="none"/>
          <w14:textFill>
            <w14:solidFill>
              <w14:schemeClr w14:val="tx1"/>
            </w14:solidFill>
          </w14:textFill>
        </w:rPr>
        <w:t>第一章 招标公告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_Toc5452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DC5E21C">
      <w:pPr>
        <w:pStyle w:val="4"/>
        <w:tabs>
          <w:tab w:val="right" w:leader="dot" w:pos="864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_Toc10162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kern w:val="44"/>
          <w:sz w:val="28"/>
          <w:szCs w:val="28"/>
          <w:highlight w:val="none"/>
          <w14:textFill>
            <w14:solidFill>
              <w14:schemeClr w14:val="tx1"/>
            </w14:solidFill>
          </w14:textFill>
        </w:rPr>
        <w:t>第二章 投标人须知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_Toc10162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300C132">
      <w:pPr>
        <w:pStyle w:val="4"/>
        <w:tabs>
          <w:tab w:val="right" w:leader="dot" w:pos="864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_Toc1233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kern w:val="44"/>
          <w:sz w:val="28"/>
          <w:szCs w:val="28"/>
          <w:highlight w:val="none"/>
          <w14:textFill>
            <w14:solidFill>
              <w14:schemeClr w14:val="tx1"/>
            </w14:solidFill>
          </w14:textFill>
        </w:rPr>
        <w:t>第三章 评标办法（“评定分离”定标办法）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_Toc1233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1DE9556">
      <w:pPr>
        <w:pStyle w:val="4"/>
        <w:tabs>
          <w:tab w:val="right" w:leader="dot" w:pos="864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_Toc19499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kern w:val="44"/>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_Toc19499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E4D7D3A">
      <w:pPr>
        <w:pStyle w:val="4"/>
        <w:tabs>
          <w:tab w:val="right" w:leader="dot" w:pos="864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_Toc18154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第二卷</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_Toc18154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42</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14:paraId="3C5D0601">
      <w:pPr>
        <w:pStyle w:val="4"/>
        <w:tabs>
          <w:tab w:val="right" w:leader="dot" w:pos="8640"/>
        </w:tabs>
        <w:spacing w:line="480" w:lineRule="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HYPERLINK \l _Toc23927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kern w:val="0"/>
          <w:sz w:val="28"/>
          <w:szCs w:val="28"/>
          <w:highlight w:val="none"/>
          <w14:textFill>
            <w14:solidFill>
              <w14:schemeClr w14:val="tx1"/>
            </w14:solidFill>
          </w14:textFill>
        </w:rPr>
        <w:t>第五章 委托人要求</w:t>
      </w:r>
      <w:r>
        <w:rPr>
          <w:rFonts w:hint="eastAsia" w:ascii="宋体" w:hAnsi="宋体" w:eastAsia="宋体" w:cs="宋体"/>
          <w:b w:val="0"/>
          <w:bCs w:val="0"/>
          <w:color w:val="000000" w:themeColor="text1"/>
          <w:sz w:val="28"/>
          <w:szCs w:val="28"/>
          <w:highlight w:val="none"/>
          <w14:textFill>
            <w14:solidFill>
              <w14:schemeClr w14:val="tx1"/>
            </w14:solidFill>
          </w14:textFill>
        </w:rPr>
        <w:tab/>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bCs w:val="0"/>
          <w:color w:val="000000" w:themeColor="text1"/>
          <w:sz w:val="28"/>
          <w:szCs w:val="28"/>
          <w:highlight w:val="none"/>
          <w14:textFill>
            <w14:solidFill>
              <w14:schemeClr w14:val="tx1"/>
            </w14:solidFill>
          </w14:textFill>
        </w:rPr>
        <w:instrText xml:space="preserve"> PAGEREF _Toc23927 \h </w:instrTex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b w:val="0"/>
          <w:bCs w:val="0"/>
          <w:color w:val="000000" w:themeColor="text1"/>
          <w:sz w:val="28"/>
          <w:szCs w:val="28"/>
          <w:highlight w:val="none"/>
          <w14:textFill>
            <w14:solidFill>
              <w14:schemeClr w14:val="tx1"/>
            </w14:solidFill>
          </w14:textFill>
        </w:rPr>
        <w:t>42</w:t>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r>
        <w:rPr>
          <w:rFonts w:hint="eastAsia" w:ascii="宋体" w:hAnsi="宋体" w:eastAsia="宋体" w:cs="宋体"/>
          <w:b w:val="0"/>
          <w:bCs w:val="0"/>
          <w:color w:val="000000" w:themeColor="text1"/>
          <w:sz w:val="28"/>
          <w:szCs w:val="28"/>
          <w:highlight w:val="none"/>
          <w14:textFill>
            <w14:solidFill>
              <w14:schemeClr w14:val="tx1"/>
            </w14:solidFill>
          </w14:textFill>
        </w:rPr>
        <w:fldChar w:fldCharType="end"/>
      </w:r>
    </w:p>
    <w:p w14:paraId="09D07D97">
      <w:pPr>
        <w:pStyle w:val="4"/>
        <w:tabs>
          <w:tab w:val="right" w:leader="dot" w:pos="864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_Toc23009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第三卷</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_Toc23009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53</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14:paraId="04ED9AA6">
      <w:pPr>
        <w:pStyle w:val="4"/>
        <w:tabs>
          <w:tab w:val="right" w:leader="dot" w:pos="8640"/>
        </w:tabs>
        <w:spacing w:line="480" w:lineRule="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_Toc26401 </w:instrText>
      </w:r>
      <w:r>
        <w:rPr>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44"/>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_Toc26401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0EF50BFF">
      <w:pPr>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bookmarkStart w:id="3" w:name="_Toc511557024"/>
      <w:r>
        <w:rPr>
          <w:color w:val="000000" w:themeColor="text1"/>
          <w:highlight w:val="none"/>
          <w14:textFill>
            <w14:solidFill>
              <w14:schemeClr w14:val="tx1"/>
            </w14:solidFill>
          </w14:textFill>
        </w:rPr>
        <w:br w:type="page"/>
      </w:r>
    </w:p>
    <w:p w14:paraId="0409EF87">
      <w:pPr>
        <w:rPr>
          <w:color w:val="000000" w:themeColor="text1"/>
          <w:highlight w:val="none"/>
          <w14:textFill>
            <w14:solidFill>
              <w14:schemeClr w14:val="tx1"/>
            </w14:solidFill>
          </w14:textFill>
        </w:rPr>
      </w:pPr>
    </w:p>
    <w:p w14:paraId="7DFD38D0">
      <w:pPr>
        <w:jc w:val="center"/>
        <w:outlineLvl w:val="0"/>
        <w:rPr>
          <w:b/>
          <w:color w:val="000000" w:themeColor="text1"/>
          <w:sz w:val="44"/>
          <w:szCs w:val="44"/>
          <w:highlight w:val="none"/>
          <w14:textFill>
            <w14:solidFill>
              <w14:schemeClr w14:val="tx1"/>
            </w14:solidFill>
          </w14:textFill>
        </w:rPr>
      </w:pPr>
      <w:bookmarkStart w:id="4" w:name="_Toc19392"/>
      <w:r>
        <w:rPr>
          <w:rFonts w:hint="eastAsia"/>
          <w:b/>
          <w:color w:val="000000" w:themeColor="text1"/>
          <w:sz w:val="44"/>
          <w:szCs w:val="44"/>
          <w:highlight w:val="none"/>
          <w14:textFill>
            <w14:solidFill>
              <w14:schemeClr w14:val="tx1"/>
            </w14:solidFill>
          </w14:textFill>
        </w:rPr>
        <w:t>第</w:t>
      </w:r>
      <w:bookmarkEnd w:id="3"/>
      <w:r>
        <w:rPr>
          <w:rFonts w:hint="eastAsia"/>
          <w:b/>
          <w:color w:val="000000" w:themeColor="text1"/>
          <w:sz w:val="44"/>
          <w:szCs w:val="44"/>
          <w:highlight w:val="none"/>
          <w14:textFill>
            <w14:solidFill>
              <w14:schemeClr w14:val="tx1"/>
            </w14:solidFill>
          </w14:textFill>
        </w:rPr>
        <w:t>一卷</w:t>
      </w:r>
      <w:bookmarkEnd w:id="4"/>
    </w:p>
    <w:p w14:paraId="169E0DF2">
      <w:pPr>
        <w:spacing w:before="120"/>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14:paraId="7AFDFA84">
      <w:pPr>
        <w:spacing w:before="120" w:after="330"/>
        <w:jc w:val="center"/>
        <w:outlineLvl w:val="0"/>
        <w:rPr>
          <w:rFonts w:ascii="宋体" w:hAnsi="宋体"/>
          <w:b/>
          <w:color w:val="000000" w:themeColor="text1"/>
          <w:kern w:val="44"/>
          <w:sz w:val="44"/>
          <w:szCs w:val="20"/>
          <w:highlight w:val="none"/>
          <w14:textFill>
            <w14:solidFill>
              <w14:schemeClr w14:val="tx1"/>
            </w14:solidFill>
          </w14:textFill>
        </w:rPr>
      </w:pPr>
      <w:bookmarkStart w:id="5" w:name="_Toc5452"/>
      <w:r>
        <w:rPr>
          <w:rFonts w:hint="eastAsia" w:ascii="宋体" w:hAnsi="宋体"/>
          <w:b/>
          <w:color w:val="000000" w:themeColor="text1"/>
          <w:kern w:val="44"/>
          <w:sz w:val="44"/>
          <w:szCs w:val="20"/>
          <w:highlight w:val="none"/>
          <w14:textFill>
            <w14:solidFill>
              <w14:schemeClr w14:val="tx1"/>
            </w14:solidFill>
          </w14:textFill>
        </w:rPr>
        <w:t>第一章 招标公告</w:t>
      </w:r>
      <w:bookmarkEnd w:id="5"/>
    </w:p>
    <w:p w14:paraId="1F334D43">
      <w:pPr>
        <w:widowControl/>
        <w:jc w:val="center"/>
        <w:rPr>
          <w:rFonts w:hint="eastAsia" w:ascii="宋体" w:hAnsi="宋体"/>
          <w:b/>
          <w:color w:val="000000" w:themeColor="text1"/>
          <w:sz w:val="32"/>
          <w:szCs w:val="32"/>
          <w:highlight w:val="none"/>
          <w14:textFill>
            <w14:solidFill>
              <w14:schemeClr w14:val="tx1"/>
            </w14:solidFill>
          </w14:textFill>
        </w:rPr>
      </w:pPr>
      <w:bookmarkStart w:id="6" w:name="_Toc535938694"/>
      <w:r>
        <w:rPr>
          <w:rFonts w:hint="eastAsia" w:ascii="宋体" w:hAnsi="宋体"/>
          <w:b/>
          <w:color w:val="000000" w:themeColor="text1"/>
          <w:sz w:val="32"/>
          <w:szCs w:val="32"/>
          <w:highlight w:val="none"/>
          <w14:textFill>
            <w14:solidFill>
              <w14:schemeClr w14:val="tx1"/>
            </w14:solidFill>
          </w14:textFill>
        </w:rPr>
        <w:t>（另册）</w:t>
      </w:r>
    </w:p>
    <w:p w14:paraId="46BE7B39">
      <w:pPr>
        <w:widowControl/>
        <w:jc w:val="center"/>
        <w:rPr>
          <w:rFonts w:hint="eastAsia" w:ascii="宋体" w:hAnsi="宋体"/>
          <w:b/>
          <w:color w:val="000000" w:themeColor="text1"/>
          <w:sz w:val="32"/>
          <w:szCs w:val="32"/>
          <w:highlight w:val="none"/>
          <w14:textFill>
            <w14:solidFill>
              <w14:schemeClr w14:val="tx1"/>
            </w14:solidFill>
          </w14:textFill>
        </w:rPr>
      </w:pPr>
    </w:p>
    <w:p w14:paraId="043560F8">
      <w:pPr>
        <w:widowControl/>
        <w:jc w:val="left"/>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bookmarkEnd w:id="6"/>
    <w:p w14:paraId="047F6B7B">
      <w:pPr>
        <w:spacing w:before="340"/>
        <w:jc w:val="center"/>
        <w:outlineLvl w:val="0"/>
        <w:rPr>
          <w:rFonts w:ascii="宋体" w:hAnsi="宋体"/>
          <w:b/>
          <w:color w:val="000000" w:themeColor="text1"/>
          <w:kern w:val="44"/>
          <w:sz w:val="44"/>
          <w:szCs w:val="20"/>
          <w:highlight w:val="none"/>
          <w14:textFill>
            <w14:solidFill>
              <w14:schemeClr w14:val="tx1"/>
            </w14:solidFill>
          </w14:textFill>
        </w:rPr>
      </w:pPr>
      <w:bookmarkStart w:id="7" w:name="_Toc10162"/>
      <w:r>
        <w:rPr>
          <w:rFonts w:hint="eastAsia" w:ascii="宋体" w:hAnsi="宋体"/>
          <w:b/>
          <w:color w:val="000000" w:themeColor="text1"/>
          <w:kern w:val="44"/>
          <w:sz w:val="44"/>
          <w:szCs w:val="20"/>
          <w:highlight w:val="none"/>
          <w14:textFill>
            <w14:solidFill>
              <w14:schemeClr w14:val="tx1"/>
            </w14:solidFill>
          </w14:textFill>
        </w:rPr>
        <w:t>第二章 投标人须知</w:t>
      </w:r>
      <w:bookmarkEnd w:id="7"/>
    </w:p>
    <w:p w14:paraId="456AD670">
      <w:pPr>
        <w:spacing w:before="240"/>
        <w:jc w:val="center"/>
        <w:outlineLvl w:val="1"/>
        <w:rPr>
          <w:rFonts w:ascii="宋体" w:hAnsi="宋体"/>
          <w:b/>
          <w:bCs/>
          <w:color w:val="000000" w:themeColor="text1"/>
          <w:kern w:val="0"/>
          <w:sz w:val="32"/>
          <w:szCs w:val="32"/>
          <w:highlight w:val="none"/>
          <w14:textFill>
            <w14:solidFill>
              <w14:schemeClr w14:val="tx1"/>
            </w14:solidFill>
          </w14:textFill>
        </w:rPr>
      </w:pPr>
      <w:bookmarkStart w:id="8" w:name="_Toc529196512"/>
      <w:bookmarkStart w:id="9" w:name="_Toc535938711"/>
      <w:bookmarkStart w:id="10" w:name="_Toc530470621"/>
      <w:r>
        <w:rPr>
          <w:rFonts w:hint="eastAsia" w:ascii="宋体" w:hAnsi="宋体"/>
          <w:b/>
          <w:bCs/>
          <w:color w:val="000000" w:themeColor="text1"/>
          <w:kern w:val="0"/>
          <w:sz w:val="32"/>
          <w:szCs w:val="32"/>
          <w:highlight w:val="none"/>
          <w14:textFill>
            <w14:solidFill>
              <w14:schemeClr w14:val="tx1"/>
            </w14:solidFill>
          </w14:textFill>
        </w:rPr>
        <w:t>投标人须知前附表</w:t>
      </w:r>
    </w:p>
    <w:tbl>
      <w:tblPr>
        <w:tblStyle w:val="7"/>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161"/>
        <w:gridCol w:w="6946"/>
      </w:tblGrid>
      <w:tr w14:paraId="3CB33C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blHeader/>
          <w:jc w:val="center"/>
        </w:trPr>
        <w:tc>
          <w:tcPr>
            <w:tcW w:w="958" w:type="dxa"/>
            <w:tcBorders>
              <w:top w:val="single" w:color="auto" w:sz="4" w:space="0"/>
              <w:left w:val="single" w:color="auto" w:sz="4" w:space="0"/>
              <w:bottom w:val="single" w:color="auto" w:sz="6" w:space="0"/>
              <w:right w:val="single" w:color="auto" w:sz="6" w:space="0"/>
            </w:tcBorders>
            <w:noWrap/>
            <w:vAlign w:val="center"/>
          </w:tcPr>
          <w:p w14:paraId="09DAAF36">
            <w:pPr>
              <w:keepNext w:val="0"/>
              <w:keepLines w:val="0"/>
              <w:suppressLineNumbers w:val="0"/>
              <w:snapToGrid w:val="0"/>
              <w:spacing w:before="0" w:beforeAutospacing="0" w:after="0" w:afterAutospacing="0"/>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2161" w:type="dxa"/>
            <w:tcBorders>
              <w:top w:val="single" w:color="auto" w:sz="4" w:space="0"/>
              <w:left w:val="single" w:color="auto" w:sz="6" w:space="0"/>
              <w:bottom w:val="single" w:color="auto" w:sz="6" w:space="0"/>
              <w:right w:val="single" w:color="auto" w:sz="6" w:space="0"/>
            </w:tcBorders>
            <w:noWrap/>
            <w:vAlign w:val="center"/>
          </w:tcPr>
          <w:p w14:paraId="6676DA45">
            <w:pPr>
              <w:keepNext w:val="0"/>
              <w:keepLines w:val="0"/>
              <w:suppressLineNumbers w:val="0"/>
              <w:snapToGrid w:val="0"/>
              <w:spacing w:before="0" w:beforeAutospacing="0" w:after="0" w:afterAutospacing="0"/>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946" w:type="dxa"/>
            <w:tcBorders>
              <w:top w:val="single" w:color="auto" w:sz="4" w:space="0"/>
              <w:left w:val="single" w:color="auto" w:sz="6" w:space="0"/>
              <w:bottom w:val="single" w:color="auto" w:sz="6" w:space="0"/>
              <w:right w:val="single" w:color="auto" w:sz="4" w:space="0"/>
            </w:tcBorders>
            <w:noWrap/>
            <w:vAlign w:val="center"/>
          </w:tcPr>
          <w:p w14:paraId="6C871C29">
            <w:pPr>
              <w:keepNext w:val="0"/>
              <w:keepLines w:val="0"/>
              <w:suppressLineNumbers w:val="0"/>
              <w:snapToGrid w:val="0"/>
              <w:spacing w:before="0" w:beforeAutospacing="0" w:after="0" w:afterAutospacing="0"/>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编列内容</w:t>
            </w:r>
          </w:p>
        </w:tc>
      </w:tr>
      <w:tr w14:paraId="4232EA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330B53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w:t>
            </w:r>
          </w:p>
        </w:tc>
        <w:tc>
          <w:tcPr>
            <w:tcW w:w="2161" w:type="dxa"/>
            <w:tcBorders>
              <w:top w:val="single" w:color="auto" w:sz="6" w:space="0"/>
              <w:left w:val="single" w:color="auto" w:sz="6" w:space="0"/>
              <w:bottom w:val="single" w:color="auto" w:sz="6" w:space="0"/>
              <w:right w:val="single" w:color="auto" w:sz="6" w:space="0"/>
            </w:tcBorders>
            <w:noWrap/>
            <w:vAlign w:val="center"/>
          </w:tcPr>
          <w:p w14:paraId="12D185B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02B5BCD4">
            <w:pPr>
              <w:keepNext w:val="0"/>
              <w:keepLines w:val="0"/>
              <w:suppressLineNumbers w:val="0"/>
              <w:spacing w:before="0" w:beforeAutospacing="0" w:after="0" w:afterAutospacing="0"/>
              <w:ind w:left="630" w:right="0" w:hanging="630" w:hangingChars="30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u w:val="single"/>
                <w14:textFill>
                  <w14:solidFill>
                    <w14:schemeClr w14:val="tx1"/>
                  </w14:solidFill>
                </w14:textFill>
              </w:rPr>
              <w:t>广州市重点公共建设项目管理中心</w:t>
            </w:r>
          </w:p>
          <w:p w14:paraId="53F54ED5">
            <w:pPr>
              <w:keepNext w:val="0"/>
              <w:keepLines w:val="0"/>
              <w:suppressLineNumbers w:val="0"/>
              <w:spacing w:before="0" w:beforeAutospacing="0" w:after="0" w:afterAutospacing="0"/>
              <w:ind w:left="0" w:right="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14:textFill>
                  <w14:solidFill>
                    <w14:schemeClr w14:val="tx1"/>
                  </w14:solidFill>
                </w14:textFill>
              </w:rPr>
              <w:t>广州市番禺区星运路1号</w:t>
            </w:r>
          </w:p>
          <w:p w14:paraId="79DDDEEE">
            <w:pPr>
              <w:keepNext w:val="0"/>
              <w:keepLines w:val="0"/>
              <w:suppressLineNumbers w:val="0"/>
              <w:spacing w:before="0" w:beforeAutospacing="0" w:after="0" w:afterAutospacing="0"/>
              <w:ind w:left="0" w:right="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u w:val="single"/>
                <w:lang w:val="en-US" w:eastAsia="zh-CN"/>
                <w14:textFill>
                  <w14:solidFill>
                    <w14:schemeClr w14:val="tx1"/>
                  </w14:solidFill>
                </w14:textFill>
              </w:rPr>
              <w:t>李工</w:t>
            </w:r>
          </w:p>
          <w:p w14:paraId="02607035">
            <w:pPr>
              <w:keepNext w:val="0"/>
              <w:keepLines w:val="0"/>
              <w:suppressLineNumbers w:val="0"/>
              <w:snapToGrid w:val="0"/>
              <w:spacing w:before="0" w:beforeAutospacing="0" w:after="0" w:afterAutospacing="0"/>
              <w:ind w:left="0" w:right="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hint="default" w:ascii="宋体" w:hAnsi="宋体"/>
                <w:color w:val="000000" w:themeColor="text1"/>
                <w:sz w:val="21"/>
                <w:szCs w:val="21"/>
                <w:highlight w:val="none"/>
                <w:u w:val="single"/>
                <w:lang w:eastAsia="zh-CN"/>
                <w14:textFill>
                  <w14:solidFill>
                    <w14:schemeClr w14:val="tx1"/>
                  </w14:solidFill>
                </w14:textFill>
              </w:rPr>
              <w:t>020-2290568</w:t>
            </w:r>
            <w:r>
              <w:rPr>
                <w:rFonts w:hint="default" w:ascii="宋体" w:hAnsi="宋体"/>
                <w:color w:val="000000" w:themeColor="text1"/>
                <w:sz w:val="21"/>
                <w:szCs w:val="21"/>
                <w:highlight w:val="none"/>
                <w:u w:val="single"/>
                <w:lang w:eastAsia="zh-CN"/>
                <w14:textFill>
                  <w14:solidFill>
                    <w14:schemeClr w14:val="tx1"/>
                  </w14:solidFill>
                </w14:textFill>
                <w:woUserID w:val="0"/>
              </w:rPr>
              <w:t>1</w:t>
            </w:r>
          </w:p>
        </w:tc>
      </w:tr>
      <w:tr w14:paraId="4D9D53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10DE51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w:t>
            </w:r>
          </w:p>
        </w:tc>
        <w:tc>
          <w:tcPr>
            <w:tcW w:w="2161" w:type="dxa"/>
            <w:tcBorders>
              <w:top w:val="single" w:color="auto" w:sz="6" w:space="0"/>
              <w:left w:val="single" w:color="auto" w:sz="6" w:space="0"/>
              <w:bottom w:val="single" w:color="auto" w:sz="6" w:space="0"/>
              <w:right w:val="single" w:color="auto" w:sz="6" w:space="0"/>
            </w:tcBorders>
            <w:noWrap/>
            <w:vAlign w:val="center"/>
          </w:tcPr>
          <w:p w14:paraId="64BE464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招标代理机构</w:t>
            </w:r>
          </w:p>
        </w:tc>
        <w:tc>
          <w:tcPr>
            <w:tcW w:w="6946" w:type="dxa"/>
            <w:tcBorders>
              <w:top w:val="single" w:color="auto" w:sz="6" w:space="0"/>
              <w:left w:val="single" w:color="auto" w:sz="6" w:space="0"/>
              <w:bottom w:val="single" w:color="auto" w:sz="6" w:space="0"/>
              <w:right w:val="single" w:color="auto" w:sz="4" w:space="0"/>
            </w:tcBorders>
            <w:noWrap/>
            <w:vAlign w:val="center"/>
          </w:tcPr>
          <w:p w14:paraId="0A8DD509">
            <w:pPr>
              <w:keepNext w:val="0"/>
              <w:keepLines w:val="0"/>
              <w:suppressLineNumbers w:val="0"/>
              <w:spacing w:before="0" w:beforeAutospacing="0" w:after="0" w:afterAutospacing="0"/>
              <w:ind w:left="0" w:right="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u w:val="single"/>
                <w:lang w:eastAsia="zh-CN"/>
                <w14:textFill>
                  <w14:solidFill>
                    <w14:schemeClr w14:val="tx1"/>
                  </w14:solidFill>
                </w14:textFill>
              </w:rPr>
              <w:t>广东省广大工程顾问有限公司</w:t>
            </w:r>
          </w:p>
          <w:p w14:paraId="6A67985C">
            <w:pPr>
              <w:keepNext w:val="0"/>
              <w:keepLines w:val="0"/>
              <w:suppressLineNumbers w:val="0"/>
              <w:spacing w:before="0" w:beforeAutospacing="0" w:after="0" w:afterAutospacing="0"/>
              <w:ind w:left="0" w:right="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lang w:eastAsia="zh-CN"/>
                <w14:textFill>
                  <w14:solidFill>
                    <w14:schemeClr w14:val="tx1"/>
                  </w14:solidFill>
                </w14:textFill>
              </w:rPr>
              <w:t>广州市番禺区东环街文坡路8号8楼</w:t>
            </w:r>
          </w:p>
          <w:p w14:paraId="5039389D">
            <w:pPr>
              <w:keepNext w:val="0"/>
              <w:keepLines w:val="0"/>
              <w:suppressLineNumbers w:val="0"/>
              <w:spacing w:before="0" w:beforeAutospacing="0" w:after="0" w:afterAutospacing="0"/>
              <w:ind w:left="0" w:right="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u w:val="single"/>
                <w:lang w:val="en-US" w:eastAsia="zh-CN"/>
                <w14:textFill>
                  <w14:solidFill>
                    <w14:schemeClr w14:val="tx1"/>
                  </w14:solidFill>
                </w14:textFill>
              </w:rPr>
              <w:t>肖工、林</w:t>
            </w:r>
            <w:r>
              <w:rPr>
                <w:rFonts w:hint="eastAsia" w:ascii="宋体" w:hAnsi="宋体"/>
                <w:color w:val="000000" w:themeColor="text1"/>
                <w:szCs w:val="21"/>
                <w:highlight w:val="none"/>
                <w:u w:val="single"/>
                <w14:textFill>
                  <w14:solidFill>
                    <w14:schemeClr w14:val="tx1"/>
                  </w14:solidFill>
                </w14:textFill>
              </w:rPr>
              <w:t>工</w:t>
            </w:r>
          </w:p>
          <w:p w14:paraId="2DF64FE6">
            <w:pPr>
              <w:keepNext w:val="0"/>
              <w:keepLines w:val="0"/>
              <w:suppressLineNumbers w:val="0"/>
              <w:spacing w:before="0" w:beforeAutospacing="0" w:after="0" w:afterAutospacing="0"/>
              <w:ind w:left="0" w:right="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hint="eastAsia" w:ascii="宋体" w:hAnsi="宋体"/>
                <w:color w:val="000000" w:themeColor="text1"/>
                <w:szCs w:val="21"/>
                <w:highlight w:val="none"/>
                <w:u w:val="single"/>
                <w:lang w:eastAsia="zh-CN"/>
                <w14:textFill>
                  <w14:solidFill>
                    <w14:schemeClr w14:val="tx1"/>
                  </w14:solidFill>
                </w14:textFill>
              </w:rPr>
              <w:t>020-38293607、13129655380</w:t>
            </w:r>
          </w:p>
        </w:tc>
      </w:tr>
      <w:tr w14:paraId="2DA17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6BEEA0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w:t>
            </w:r>
          </w:p>
        </w:tc>
        <w:tc>
          <w:tcPr>
            <w:tcW w:w="2161" w:type="dxa"/>
            <w:tcBorders>
              <w:top w:val="single" w:color="auto" w:sz="6" w:space="0"/>
              <w:left w:val="single" w:color="auto" w:sz="6" w:space="0"/>
              <w:bottom w:val="single" w:color="auto" w:sz="6" w:space="0"/>
              <w:right w:val="single" w:color="auto" w:sz="6" w:space="0"/>
            </w:tcBorders>
            <w:noWrap/>
            <w:vAlign w:val="center"/>
          </w:tcPr>
          <w:p w14:paraId="756C449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招标项目名称</w:t>
            </w:r>
          </w:p>
        </w:tc>
        <w:tc>
          <w:tcPr>
            <w:tcW w:w="6946" w:type="dxa"/>
            <w:tcBorders>
              <w:top w:val="single" w:color="auto" w:sz="6" w:space="0"/>
              <w:left w:val="single" w:color="auto" w:sz="6" w:space="0"/>
              <w:bottom w:val="single" w:color="auto" w:sz="6" w:space="0"/>
              <w:right w:val="single" w:color="auto" w:sz="4" w:space="0"/>
            </w:tcBorders>
            <w:noWrap/>
            <w:vAlign w:val="center"/>
          </w:tcPr>
          <w:p w14:paraId="308BB555">
            <w:pPr>
              <w:keepNext w:val="0"/>
              <w:keepLines w:val="0"/>
              <w:suppressLineNumbers w:val="0"/>
              <w:snapToGrid w:val="0"/>
              <w:spacing w:before="0" w:beforeAutospacing="0" w:after="0" w:afterAutospacing="0"/>
              <w:ind w:left="0" w:right="0" w:firstLine="29" w:firstLineChars="14"/>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广州市卫生检验中心新建检验检测大楼项目施工监理</w:t>
            </w:r>
          </w:p>
        </w:tc>
      </w:tr>
      <w:tr w14:paraId="289163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0C66A5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w:t>
            </w:r>
          </w:p>
        </w:tc>
        <w:tc>
          <w:tcPr>
            <w:tcW w:w="2161" w:type="dxa"/>
            <w:tcBorders>
              <w:top w:val="single" w:color="auto" w:sz="6" w:space="0"/>
              <w:left w:val="single" w:color="auto" w:sz="6" w:space="0"/>
              <w:bottom w:val="single" w:color="auto" w:sz="6" w:space="0"/>
              <w:right w:val="single" w:color="auto" w:sz="6" w:space="0"/>
            </w:tcBorders>
            <w:noWrap/>
            <w:vAlign w:val="center"/>
          </w:tcPr>
          <w:p w14:paraId="02F838C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项目建设地点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28E2395B">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5D29ED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8004FF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2161" w:type="dxa"/>
            <w:tcBorders>
              <w:top w:val="single" w:color="auto" w:sz="6" w:space="0"/>
              <w:left w:val="single" w:color="auto" w:sz="6" w:space="0"/>
              <w:bottom w:val="single" w:color="auto" w:sz="6" w:space="0"/>
              <w:right w:val="single" w:color="auto" w:sz="6" w:space="0"/>
            </w:tcBorders>
            <w:noWrap/>
            <w:vAlign w:val="center"/>
          </w:tcPr>
          <w:p w14:paraId="20A0B24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项目建设规模</w:t>
            </w:r>
          </w:p>
        </w:tc>
        <w:tc>
          <w:tcPr>
            <w:tcW w:w="6946" w:type="dxa"/>
            <w:tcBorders>
              <w:top w:val="single" w:color="auto" w:sz="6" w:space="0"/>
              <w:left w:val="single" w:color="auto" w:sz="6" w:space="0"/>
              <w:bottom w:val="single" w:color="auto" w:sz="6" w:space="0"/>
              <w:right w:val="single" w:color="auto" w:sz="4" w:space="0"/>
            </w:tcBorders>
            <w:noWrap/>
            <w:vAlign w:val="center"/>
          </w:tcPr>
          <w:p w14:paraId="124B0A8A">
            <w:pPr>
              <w:keepNext w:val="0"/>
              <w:keepLines w:val="0"/>
              <w:suppressLineNumbers w:val="0"/>
              <w:snapToGrid w:val="0"/>
              <w:spacing w:before="0" w:beforeAutospacing="0" w:after="0" w:afterAutospacing="0"/>
              <w:ind w:left="0" w:right="106"/>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11EF08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047A53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1.1.7</w:t>
            </w:r>
          </w:p>
        </w:tc>
        <w:tc>
          <w:tcPr>
            <w:tcW w:w="2161" w:type="dxa"/>
            <w:tcBorders>
              <w:top w:val="single" w:color="auto" w:sz="6" w:space="0"/>
              <w:left w:val="single" w:color="auto" w:sz="6" w:space="0"/>
              <w:bottom w:val="single" w:color="auto" w:sz="6" w:space="0"/>
              <w:right w:val="single" w:color="auto" w:sz="6" w:space="0"/>
            </w:tcBorders>
            <w:noWrap/>
            <w:vAlign w:val="center"/>
          </w:tcPr>
          <w:p w14:paraId="7D54609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工程项目施工预计开工日期和建设周期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1B4F06F7">
            <w:pPr>
              <w:keepNext w:val="0"/>
              <w:keepLines w:val="0"/>
              <w:suppressLineNumbers w:val="0"/>
              <w:snapToGrid w:val="0"/>
              <w:spacing w:before="0" w:beforeAutospacing="0" w:after="0" w:afterAutospacing="0" w:line="400" w:lineRule="exact"/>
              <w:ind w:left="0" w:leftChars="0" w:right="107" w:rightChars="51"/>
              <w:rPr>
                <w:rFonts w:hint="default" w:ascii="宋体" w:hAnsi="宋体"/>
                <w:color w:val="000000" w:themeColor="text1"/>
                <w:szCs w:val="21"/>
                <w:highlight w:val="none"/>
                <w:u w:val="single"/>
                <w14:textFill>
                  <w14:solidFill>
                    <w14:schemeClr w14:val="tx1"/>
                  </w14:solidFill>
                </w14:textFill>
              </w:rPr>
            </w:pPr>
            <w:r>
              <w:rPr>
                <w:rFonts w:hint="default" w:ascii="宋体" w:hAnsi="宋体"/>
                <w:color w:val="000000" w:themeColor="text1"/>
                <w:szCs w:val="21"/>
                <w:highlight w:val="none"/>
                <w:u w:val="single"/>
                <w14:textFill>
                  <w14:solidFill>
                    <w14:schemeClr w14:val="tx1"/>
                  </w14:solidFill>
                </w14:textFill>
              </w:rPr>
              <w:t>本项目施工总工期暂定</w:t>
            </w:r>
            <w:r>
              <w:rPr>
                <w:rFonts w:hint="eastAsia" w:ascii="宋体" w:hAnsi="宋体"/>
                <w:color w:val="000000" w:themeColor="text1"/>
                <w:szCs w:val="21"/>
                <w:highlight w:val="none"/>
                <w:u w:val="single"/>
                <w:lang w:val="en-US" w:eastAsia="zh-CN"/>
                <w14:textFill>
                  <w14:solidFill>
                    <w14:schemeClr w14:val="tx1"/>
                  </w14:solidFill>
                </w14:textFill>
                <w:woUserID w:val="1"/>
              </w:rPr>
              <w:t>24个月</w:t>
            </w:r>
            <w:r>
              <w:rPr>
                <w:rFonts w:hint="default" w:ascii="宋体" w:hAnsi="宋体"/>
                <w:color w:val="000000" w:themeColor="text1"/>
                <w:szCs w:val="21"/>
                <w:highlight w:val="none"/>
                <w:u w:val="single"/>
                <w14:textFill>
                  <w14:solidFill>
                    <w14:schemeClr w14:val="tx1"/>
                  </w14:solidFill>
                </w14:textFill>
              </w:rPr>
              <w:t>，计划</w:t>
            </w:r>
            <w:r>
              <w:rPr>
                <w:rFonts w:hint="default" w:ascii="宋体" w:hAnsi="宋体"/>
                <w:color w:val="000000" w:themeColor="text1"/>
                <w:szCs w:val="21"/>
                <w:highlight w:val="none"/>
                <w:u w:val="single"/>
                <w14:textFill>
                  <w14:solidFill>
                    <w14:schemeClr w14:val="tx1"/>
                  </w14:solidFill>
                </w14:textFill>
                <w:woUserID w:val="1"/>
              </w:rPr>
              <w:t>2025</w:t>
            </w:r>
            <w:r>
              <w:rPr>
                <w:rFonts w:hint="default" w:ascii="宋体" w:hAnsi="宋体"/>
                <w:color w:val="000000" w:themeColor="text1"/>
                <w:szCs w:val="21"/>
                <w:highlight w:val="none"/>
                <w:u w:val="single"/>
                <w14:textFill>
                  <w14:solidFill>
                    <w14:schemeClr w14:val="tx1"/>
                  </w14:solidFill>
                </w14:textFill>
              </w:rPr>
              <w:t>年</w:t>
            </w:r>
            <w:r>
              <w:rPr>
                <w:rFonts w:hint="default" w:ascii="宋体" w:hAnsi="宋体"/>
                <w:color w:val="000000" w:themeColor="text1"/>
                <w:szCs w:val="21"/>
                <w:highlight w:val="none"/>
                <w:u w:val="single"/>
                <w14:textFill>
                  <w14:solidFill>
                    <w14:schemeClr w14:val="tx1"/>
                  </w14:solidFill>
                </w14:textFill>
                <w:woUserID w:val="1"/>
              </w:rPr>
              <w:t>10</w:t>
            </w:r>
            <w:r>
              <w:rPr>
                <w:rFonts w:hint="default" w:ascii="宋体" w:hAnsi="宋体"/>
                <w:color w:val="000000" w:themeColor="text1"/>
                <w:szCs w:val="21"/>
                <w:highlight w:val="none"/>
                <w:u w:val="single"/>
                <w14:textFill>
                  <w14:solidFill>
                    <w14:schemeClr w14:val="tx1"/>
                  </w14:solidFill>
                </w14:textFill>
              </w:rPr>
              <w:t>月开工。具体开工时间以总监理工程师签发开工令为准。</w:t>
            </w:r>
          </w:p>
        </w:tc>
      </w:tr>
      <w:tr w14:paraId="4F9BB0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1F3D0B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1.1.8</w:t>
            </w:r>
          </w:p>
        </w:tc>
        <w:tc>
          <w:tcPr>
            <w:tcW w:w="2161" w:type="dxa"/>
            <w:tcBorders>
              <w:top w:val="single" w:color="auto" w:sz="6" w:space="0"/>
              <w:left w:val="single" w:color="auto" w:sz="6" w:space="0"/>
              <w:bottom w:val="single" w:color="auto" w:sz="6" w:space="0"/>
              <w:right w:val="single" w:color="auto" w:sz="6" w:space="0"/>
            </w:tcBorders>
            <w:noWrap/>
            <w:vAlign w:val="center"/>
          </w:tcPr>
          <w:p w14:paraId="26C1F6F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建筑安装工程费/工程概算</w:t>
            </w:r>
          </w:p>
        </w:tc>
        <w:tc>
          <w:tcPr>
            <w:tcW w:w="6946" w:type="dxa"/>
            <w:tcBorders>
              <w:top w:val="single" w:color="auto" w:sz="6" w:space="0"/>
              <w:left w:val="single" w:color="auto" w:sz="6" w:space="0"/>
              <w:bottom w:val="single" w:color="auto" w:sz="6" w:space="0"/>
              <w:right w:val="single" w:color="auto" w:sz="4" w:space="0"/>
            </w:tcBorders>
            <w:noWrap/>
            <w:vAlign w:val="center"/>
          </w:tcPr>
          <w:p w14:paraId="6983DA59">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158862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BD9527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380D462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资金来源及比例</w:t>
            </w:r>
          </w:p>
        </w:tc>
        <w:tc>
          <w:tcPr>
            <w:tcW w:w="6946" w:type="dxa"/>
            <w:tcBorders>
              <w:top w:val="single" w:color="auto" w:sz="6" w:space="0"/>
              <w:left w:val="single" w:color="auto" w:sz="6" w:space="0"/>
              <w:bottom w:val="single" w:color="auto" w:sz="6" w:space="0"/>
              <w:right w:val="single" w:color="auto" w:sz="4" w:space="0"/>
            </w:tcBorders>
            <w:noWrap/>
            <w:vAlign w:val="center"/>
          </w:tcPr>
          <w:p w14:paraId="58073B03">
            <w:pPr>
              <w:keepNext w:val="0"/>
              <w:keepLines w:val="0"/>
              <w:suppressLineNumbers w:val="0"/>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56F404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AEA60F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w:t>
            </w:r>
          </w:p>
        </w:tc>
        <w:tc>
          <w:tcPr>
            <w:tcW w:w="2161" w:type="dxa"/>
            <w:tcBorders>
              <w:top w:val="single" w:color="auto" w:sz="6" w:space="0"/>
              <w:left w:val="single" w:color="auto" w:sz="6" w:space="0"/>
              <w:bottom w:val="single" w:color="auto" w:sz="6" w:space="0"/>
              <w:right w:val="single" w:color="auto" w:sz="6" w:space="0"/>
            </w:tcBorders>
            <w:noWrap/>
            <w:vAlign w:val="center"/>
          </w:tcPr>
          <w:p w14:paraId="0D82B89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资金落实情况</w:t>
            </w:r>
          </w:p>
        </w:tc>
        <w:tc>
          <w:tcPr>
            <w:tcW w:w="6946" w:type="dxa"/>
            <w:tcBorders>
              <w:top w:val="single" w:color="auto" w:sz="6" w:space="0"/>
              <w:left w:val="single" w:color="auto" w:sz="6" w:space="0"/>
              <w:bottom w:val="single" w:color="auto" w:sz="6" w:space="0"/>
              <w:right w:val="single" w:color="auto" w:sz="4" w:space="0"/>
            </w:tcBorders>
            <w:noWrap/>
            <w:vAlign w:val="center"/>
          </w:tcPr>
          <w:p w14:paraId="09A67872">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3D4F90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4F2F0A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w:t>
            </w:r>
          </w:p>
        </w:tc>
        <w:tc>
          <w:tcPr>
            <w:tcW w:w="2161" w:type="dxa"/>
            <w:tcBorders>
              <w:top w:val="single" w:color="auto" w:sz="6" w:space="0"/>
              <w:left w:val="single" w:color="auto" w:sz="6" w:space="0"/>
              <w:bottom w:val="single" w:color="auto" w:sz="6" w:space="0"/>
              <w:right w:val="single" w:color="auto" w:sz="6" w:space="0"/>
            </w:tcBorders>
            <w:noWrap/>
            <w:vAlign w:val="center"/>
          </w:tcPr>
          <w:p w14:paraId="5E94738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招标范围</w:t>
            </w:r>
          </w:p>
        </w:tc>
        <w:tc>
          <w:tcPr>
            <w:tcW w:w="6946" w:type="dxa"/>
            <w:tcBorders>
              <w:top w:val="single" w:color="auto" w:sz="6" w:space="0"/>
              <w:left w:val="single" w:color="auto" w:sz="6" w:space="0"/>
              <w:bottom w:val="single" w:color="auto" w:sz="6" w:space="0"/>
              <w:right w:val="single" w:color="auto" w:sz="4" w:space="0"/>
            </w:tcBorders>
            <w:noWrap/>
            <w:vAlign w:val="center"/>
          </w:tcPr>
          <w:p w14:paraId="6BA3020E">
            <w:pPr>
              <w:keepNext w:val="0"/>
              <w:keepLines w:val="0"/>
              <w:suppressLineNumbers w:val="0"/>
              <w:snapToGrid w:val="0"/>
              <w:spacing w:before="0" w:beforeAutospacing="0" w:after="0" w:afterAutospacing="0"/>
              <w:ind w:left="0" w:right="106"/>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479436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3ED453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w:t>
            </w:r>
          </w:p>
        </w:tc>
        <w:tc>
          <w:tcPr>
            <w:tcW w:w="2161" w:type="dxa"/>
            <w:tcBorders>
              <w:top w:val="single" w:color="auto" w:sz="6" w:space="0"/>
              <w:left w:val="single" w:color="auto" w:sz="6" w:space="0"/>
              <w:bottom w:val="single" w:color="auto" w:sz="6" w:space="0"/>
              <w:right w:val="single" w:color="auto" w:sz="6" w:space="0"/>
            </w:tcBorders>
            <w:noWrap/>
            <w:vAlign w:val="center"/>
          </w:tcPr>
          <w:p w14:paraId="493BB7D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监理服务期限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1C8AF375">
            <w:pPr>
              <w:keepNext w:val="0"/>
              <w:keepLines w:val="0"/>
              <w:suppressLineNumbers w:val="0"/>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14:paraId="1003A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1E0F16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w:t>
            </w:r>
          </w:p>
        </w:tc>
        <w:tc>
          <w:tcPr>
            <w:tcW w:w="2161" w:type="dxa"/>
            <w:tcBorders>
              <w:top w:val="single" w:color="auto" w:sz="6" w:space="0"/>
              <w:left w:val="single" w:color="auto" w:sz="6" w:space="0"/>
              <w:bottom w:val="single" w:color="auto" w:sz="6" w:space="0"/>
              <w:right w:val="single" w:color="auto" w:sz="6" w:space="0"/>
            </w:tcBorders>
            <w:noWrap/>
            <w:vAlign w:val="center"/>
          </w:tcPr>
          <w:p w14:paraId="34D164C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946" w:type="dxa"/>
            <w:tcBorders>
              <w:top w:val="single" w:color="auto" w:sz="6" w:space="0"/>
              <w:left w:val="single" w:color="auto" w:sz="6" w:space="0"/>
              <w:bottom w:val="single" w:color="auto" w:sz="6" w:space="0"/>
              <w:right w:val="single" w:color="auto" w:sz="4" w:space="0"/>
            </w:tcBorders>
            <w:noWrap/>
            <w:vAlign w:val="center"/>
          </w:tcPr>
          <w:p w14:paraId="054C300F">
            <w:pPr>
              <w:keepNext w:val="0"/>
              <w:keepLines w:val="0"/>
              <w:suppressLineNumbers w:val="0"/>
              <w:topLinePunct/>
              <w:adjustRightInd w:val="0"/>
              <w:snapToGrid w:val="0"/>
              <w:spacing w:before="0" w:beforeAutospacing="0" w:after="0" w:afterAutospacing="0" w:line="400" w:lineRule="exact"/>
              <w:ind w:left="0" w:right="0" w:firstLine="0"/>
              <w:rPr>
                <w:rFonts w:hint="default" w:ascii="宋体" w:hAnsi="宋体"/>
                <w:color w:val="000000" w:themeColor="text1"/>
                <w:szCs w:val="21"/>
                <w:highlight w:val="none"/>
                <w:u w:val="single"/>
                <w14:textFill>
                  <w14:solidFill>
                    <w14:schemeClr w14:val="tx1"/>
                  </w14:solidFill>
                </w14:textFill>
              </w:rPr>
            </w:pPr>
            <w:r>
              <w:rPr>
                <w:rFonts w:hint="default" w:ascii="宋体" w:hAnsi="宋体"/>
                <w:color w:val="000000" w:themeColor="text1"/>
                <w:szCs w:val="21"/>
                <w:highlight w:val="none"/>
                <w:u w:val="single"/>
                <w14:textFill>
                  <w14:solidFill>
                    <w14:schemeClr w14:val="tx1"/>
                  </w14:solidFill>
                </w14:textFill>
              </w:rPr>
              <w:t>争创市优质样板工程；一次性通过联合竣工验收。相关实验室环境应通过实验室认可机构的检测认证。</w:t>
            </w:r>
          </w:p>
        </w:tc>
      </w:tr>
      <w:tr w14:paraId="282951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DAE893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w:t>
            </w:r>
          </w:p>
        </w:tc>
        <w:tc>
          <w:tcPr>
            <w:tcW w:w="2161" w:type="dxa"/>
            <w:tcBorders>
              <w:top w:val="single" w:color="auto" w:sz="6" w:space="0"/>
              <w:left w:val="single" w:color="auto" w:sz="6" w:space="0"/>
              <w:bottom w:val="single" w:color="auto" w:sz="6" w:space="0"/>
              <w:right w:val="single" w:color="auto" w:sz="6" w:space="0"/>
            </w:tcBorders>
            <w:noWrap/>
            <w:vAlign w:val="center"/>
          </w:tcPr>
          <w:p w14:paraId="4E77782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投标人资质条件、能力、信誉</w:t>
            </w:r>
          </w:p>
        </w:tc>
        <w:tc>
          <w:tcPr>
            <w:tcW w:w="6946" w:type="dxa"/>
            <w:tcBorders>
              <w:top w:val="single" w:color="auto" w:sz="6" w:space="0"/>
              <w:left w:val="single" w:color="auto" w:sz="6" w:space="0"/>
              <w:bottom w:val="single" w:color="auto" w:sz="6" w:space="0"/>
              <w:right w:val="single" w:color="auto" w:sz="4" w:space="0"/>
            </w:tcBorders>
            <w:noWrap/>
            <w:vAlign w:val="center"/>
          </w:tcPr>
          <w:p w14:paraId="42E11CA5">
            <w:pPr>
              <w:keepNext w:val="0"/>
              <w:keepLines w:val="0"/>
              <w:suppressLineNumbers w:val="0"/>
              <w:snapToGrid w:val="0"/>
              <w:spacing w:before="12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（1）资质要求：</w:t>
            </w:r>
            <w:r>
              <w:rPr>
                <w:rFonts w:hint="eastAsia" w:ascii="宋体" w:hAnsi="宋体"/>
                <w:color w:val="000000" w:themeColor="text1"/>
                <w:szCs w:val="21"/>
                <w:highlight w:val="none"/>
                <w:u w:val="single"/>
                <w14:textFill>
                  <w14:solidFill>
                    <w14:schemeClr w14:val="tx1"/>
                  </w14:solidFill>
                </w14:textFill>
              </w:rPr>
              <w:t>见招标公告投标人资格要求；</w:t>
            </w:r>
          </w:p>
          <w:p w14:paraId="4D578A7B">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（2）财务要求：</w:t>
            </w:r>
            <w:r>
              <w:rPr>
                <w:rFonts w:hint="eastAsia" w:ascii="宋体" w:hAnsi="宋体"/>
                <w:color w:val="000000" w:themeColor="text1"/>
                <w:szCs w:val="21"/>
                <w:highlight w:val="none"/>
                <w:u w:val="single"/>
                <w14:textFill>
                  <w14:solidFill>
                    <w14:schemeClr w14:val="tx1"/>
                  </w14:solidFill>
                </w14:textFill>
              </w:rPr>
              <w:t>/</w:t>
            </w:r>
          </w:p>
          <w:p w14:paraId="6CBBCD55">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（3）业绩要求：</w:t>
            </w:r>
            <w:r>
              <w:rPr>
                <w:rFonts w:hint="eastAsia" w:ascii="宋体" w:hAnsi="宋体"/>
                <w:color w:val="000000" w:themeColor="text1"/>
                <w:szCs w:val="21"/>
                <w:highlight w:val="none"/>
                <w:u w:val="single"/>
                <w14:textFill>
                  <w14:solidFill>
                    <w14:schemeClr w14:val="tx1"/>
                  </w14:solidFill>
                </w14:textFill>
              </w:rPr>
              <w:t>见招标公告投标人资格要求；</w:t>
            </w:r>
          </w:p>
          <w:p w14:paraId="569CFC5A">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（4）信誉要求：</w:t>
            </w:r>
            <w:r>
              <w:rPr>
                <w:rFonts w:hint="eastAsia" w:ascii="宋体" w:hAnsi="宋体"/>
                <w:color w:val="000000" w:themeColor="text1"/>
                <w:szCs w:val="21"/>
                <w:highlight w:val="none"/>
                <w:u w:val="single"/>
                <w14:textFill>
                  <w14:solidFill>
                    <w14:schemeClr w14:val="tx1"/>
                  </w14:solidFill>
                </w14:textFill>
              </w:rPr>
              <w:t>/</w:t>
            </w:r>
          </w:p>
          <w:p w14:paraId="40DFF657">
            <w:pPr>
              <w:keepNext w:val="0"/>
              <w:keepLines w:val="0"/>
              <w:suppressLineNumbers w:val="0"/>
              <w:snapToGrid w:val="0"/>
              <w:spacing w:before="0" w:beforeAutospacing="0" w:after="0" w:afterAutospacing="0"/>
              <w:ind w:left="0" w:right="106"/>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（5）总监理工程师的资格要求：</w:t>
            </w:r>
            <w:r>
              <w:rPr>
                <w:rFonts w:hint="eastAsia" w:ascii="宋体" w:hAnsi="宋体"/>
                <w:color w:val="000000" w:themeColor="text1"/>
                <w:szCs w:val="21"/>
                <w:highlight w:val="none"/>
                <w:u w:val="single"/>
                <w14:textFill>
                  <w14:solidFill>
                    <w14:schemeClr w14:val="tx1"/>
                  </w14:solidFill>
                </w14:textFill>
              </w:rPr>
              <w:t>见招标公告投标人资格要求；</w:t>
            </w:r>
          </w:p>
          <w:p w14:paraId="28D171DF">
            <w:pPr>
              <w:keepNext w:val="0"/>
              <w:keepLines w:val="0"/>
              <w:suppressLineNumbers w:val="0"/>
              <w:snapToGrid w:val="0"/>
              <w:spacing w:before="0" w:beforeAutospacing="0" w:after="0" w:afterAutospacing="0"/>
              <w:ind w:left="0" w:right="106"/>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（6）其他主要人员要求：</w:t>
            </w:r>
            <w:r>
              <w:rPr>
                <w:rFonts w:hint="eastAsia" w:ascii="宋体" w:hAnsi="宋体"/>
                <w:color w:val="000000" w:themeColor="text1"/>
                <w:szCs w:val="21"/>
                <w:highlight w:val="none"/>
                <w:u w:val="single"/>
                <w14:textFill>
                  <w14:solidFill>
                    <w14:schemeClr w14:val="tx1"/>
                  </w14:solidFill>
                </w14:textFill>
              </w:rPr>
              <w:t>/</w:t>
            </w:r>
          </w:p>
          <w:p w14:paraId="29CDADA7">
            <w:pPr>
              <w:keepNext w:val="0"/>
              <w:keepLines w:val="0"/>
              <w:suppressLineNumbers w:val="0"/>
              <w:tabs>
                <w:tab w:val="right" w:pos="6060"/>
              </w:tabs>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（7）试验检测仪器设备要求：</w:t>
            </w:r>
            <w:r>
              <w:rPr>
                <w:rFonts w:hint="eastAsia" w:ascii="宋体" w:hAnsi="宋体"/>
                <w:color w:val="000000" w:themeColor="text1"/>
                <w:szCs w:val="21"/>
                <w:highlight w:val="none"/>
                <w:u w:val="single"/>
                <w14:textFill>
                  <w14:solidFill>
                    <w14:schemeClr w14:val="tx1"/>
                  </w14:solidFill>
                </w14:textFill>
              </w:rPr>
              <w:t>/</w:t>
            </w:r>
          </w:p>
          <w:p w14:paraId="1F81A890">
            <w:pPr>
              <w:keepNext w:val="0"/>
              <w:keepLines w:val="0"/>
              <w:suppressLineNumbers w:val="0"/>
              <w:snapToGrid w:val="0"/>
              <w:spacing w:before="0" w:beforeAutospacing="0" w:after="0" w:afterAutospacing="0"/>
              <w:ind w:left="0" w:right="106"/>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（8）其他要求：</w:t>
            </w:r>
            <w:r>
              <w:rPr>
                <w:rFonts w:hint="eastAsia" w:ascii="宋体" w:hAnsi="宋体"/>
                <w:color w:val="000000" w:themeColor="text1"/>
                <w:szCs w:val="21"/>
                <w:highlight w:val="none"/>
                <w:u w:val="single"/>
                <w14:textFill>
                  <w14:solidFill>
                    <w14:schemeClr w14:val="tx1"/>
                  </w14:solidFill>
                </w14:textFill>
              </w:rPr>
              <w:t>见招标公告投标人资格要求。</w:t>
            </w:r>
          </w:p>
        </w:tc>
      </w:tr>
      <w:tr w14:paraId="23639D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6E3E10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w:t>
            </w:r>
          </w:p>
        </w:tc>
        <w:tc>
          <w:tcPr>
            <w:tcW w:w="2161" w:type="dxa"/>
            <w:tcBorders>
              <w:top w:val="single" w:color="auto" w:sz="6" w:space="0"/>
              <w:left w:val="single" w:color="auto" w:sz="6" w:space="0"/>
              <w:bottom w:val="single" w:color="auto" w:sz="6" w:space="0"/>
              <w:right w:val="single" w:color="auto" w:sz="6" w:space="0"/>
            </w:tcBorders>
            <w:noWrap/>
            <w:vAlign w:val="center"/>
          </w:tcPr>
          <w:p w14:paraId="14C43A9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是否接受联合体投标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3BF86513">
            <w:pPr>
              <w:keepNext w:val="0"/>
              <w:keepLines w:val="0"/>
              <w:suppressLineNumbers w:val="0"/>
              <w:snapToGrid w:val="0"/>
              <w:spacing w:before="0" w:beforeAutospacing="0" w:after="0" w:afterAutospacing="0"/>
              <w:ind w:left="108" w:right="-238"/>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position w:val="3"/>
                <w:szCs w:val="21"/>
                <w:highlight w:val="none"/>
                <w14:textFill>
                  <w14:solidFill>
                    <w14:schemeClr w14:val="tx1"/>
                  </w14:solidFill>
                </w14:textFill>
              </w:rPr>
              <w:t>不接受</w:t>
            </w:r>
          </w:p>
          <w:p w14:paraId="353D89F5">
            <w:pPr>
              <w:keepNext w:val="0"/>
              <w:keepLines w:val="0"/>
              <w:suppressLineNumbers w:val="0"/>
              <w:snapToGrid w:val="0"/>
              <w:spacing w:before="0" w:beforeAutospacing="0" w:after="0" w:afterAutospacing="0"/>
              <w:ind w:left="0" w:right="0" w:firstLine="105" w:firstLineChars="5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□接受，应满足下列要求：</w:t>
            </w:r>
            <w:r>
              <w:rPr>
                <w:rFonts w:hint="default" w:hAnsi="宋体"/>
                <w:color w:val="000000" w:themeColor="text1"/>
                <w:szCs w:val="21"/>
                <w:highlight w:val="none"/>
                <w:u w:val="single"/>
                <w14:textFill>
                  <w14:solidFill>
                    <w14:schemeClr w14:val="tx1"/>
                  </w14:solidFill>
                </w14:textFill>
              </w:rPr>
              <w:t>/</w:t>
            </w:r>
          </w:p>
        </w:tc>
      </w:tr>
      <w:tr w14:paraId="334E5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19E47E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1.4.3</w:t>
            </w:r>
          </w:p>
        </w:tc>
        <w:tc>
          <w:tcPr>
            <w:tcW w:w="2161" w:type="dxa"/>
            <w:tcBorders>
              <w:top w:val="single" w:color="auto" w:sz="6" w:space="0"/>
              <w:left w:val="single" w:color="auto" w:sz="6" w:space="0"/>
              <w:bottom w:val="single" w:color="auto" w:sz="6" w:space="0"/>
              <w:right w:val="single" w:color="auto" w:sz="6" w:space="0"/>
            </w:tcBorders>
            <w:noWrap/>
            <w:vAlign w:val="center"/>
          </w:tcPr>
          <w:p w14:paraId="7C55FE30">
            <w:pPr>
              <w:keepNext w:val="0"/>
              <w:keepLines w:val="0"/>
              <w:suppressLineNumbers w:val="0"/>
              <w:snapToGrid w:val="0"/>
              <w:spacing w:before="0" w:beforeAutospacing="0" w:after="0" w:afterAutospacing="0"/>
              <w:ind w:left="0" w:leftChars="0" w:right="0" w:rightChars="0"/>
              <w:jc w:val="center"/>
              <w:rPr>
                <w:rFonts w:hint="eastAsia" w:ascii="宋体" w:hAnsi="宋体"/>
                <w:color w:val="000000" w:themeColor="text1"/>
                <w:szCs w:val="21"/>
                <w:highlight w:val="none"/>
                <w14:textFill>
                  <w14:solidFill>
                    <w14:schemeClr w14:val="tx1"/>
                  </w14:solidFill>
                </w14:textFill>
              </w:rPr>
            </w:pPr>
            <w:r>
              <w:rPr>
                <w:rFonts w:hint="default" w:ascii="宋体" w:hAnsi="宋体"/>
                <w:szCs w:val="21"/>
                <w:highlight w:val="none"/>
              </w:rPr>
              <w:t>投标人不得存在的</w:t>
            </w:r>
            <w:r>
              <w:rPr>
                <w:rFonts w:hint="eastAsia" w:ascii="宋体" w:hAnsi="宋体"/>
                <w:szCs w:val="21"/>
                <w:highlight w:val="none"/>
              </w:rPr>
              <w:t>其他</w:t>
            </w:r>
            <w:r>
              <w:rPr>
                <w:rFonts w:hint="default" w:ascii="宋体" w:hAnsi="宋体"/>
                <w:szCs w:val="21"/>
                <w:highlight w:val="none"/>
              </w:rPr>
              <w:t>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46DE21D3">
            <w:pPr>
              <w:keepNext w:val="0"/>
              <w:keepLines w:val="0"/>
              <w:suppressLineNumbers w:val="0"/>
              <w:topLinePunct/>
              <w:snapToGrid w:val="0"/>
              <w:spacing w:before="0" w:beforeAutospacing="0" w:after="0" w:afterAutospacing="0"/>
              <w:ind w:left="0" w:leftChars="0" w:right="0" w:rightChars="0"/>
              <w:jc w:val="left"/>
              <w:rPr>
                <w:rFonts w:hint="default" w:ascii="宋体" w:hAnsi="宋体" w:eastAsia="微软雅黑"/>
                <w:color w:val="000000" w:themeColor="text1"/>
                <w:kern w:val="0"/>
                <w:sz w:val="20"/>
                <w:szCs w:val="21"/>
                <w:highlight w:val="none"/>
                <w14:textFill>
                  <w14:solidFill>
                    <w14:schemeClr w14:val="tx1"/>
                  </w14:solidFill>
                </w14:textFill>
              </w:rPr>
            </w:pPr>
            <w:r>
              <w:rPr>
                <w:rFonts w:hint="eastAsia" w:ascii="宋体" w:hAnsi="宋体"/>
                <w:szCs w:val="21"/>
                <w:highlight w:val="none"/>
                <w:u w:val="single"/>
              </w:rPr>
              <w:t xml:space="preserve">/ </w:t>
            </w:r>
          </w:p>
        </w:tc>
      </w:tr>
      <w:tr w14:paraId="1F708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6FD5A2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1.9.1</w:t>
            </w:r>
          </w:p>
        </w:tc>
        <w:tc>
          <w:tcPr>
            <w:tcW w:w="2161" w:type="dxa"/>
            <w:tcBorders>
              <w:top w:val="single" w:color="auto" w:sz="6" w:space="0"/>
              <w:left w:val="single" w:color="auto" w:sz="6" w:space="0"/>
              <w:bottom w:val="single" w:color="auto" w:sz="6" w:space="0"/>
              <w:right w:val="single" w:color="auto" w:sz="6" w:space="0"/>
            </w:tcBorders>
            <w:noWrap/>
            <w:vAlign w:val="center"/>
          </w:tcPr>
          <w:p w14:paraId="0F56301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踏勘现场</w:t>
            </w:r>
          </w:p>
        </w:tc>
        <w:tc>
          <w:tcPr>
            <w:tcW w:w="6946" w:type="dxa"/>
            <w:tcBorders>
              <w:top w:val="single" w:color="auto" w:sz="6" w:space="0"/>
              <w:left w:val="single" w:color="auto" w:sz="6" w:space="0"/>
              <w:bottom w:val="single" w:color="auto" w:sz="6" w:space="0"/>
              <w:right w:val="single" w:color="auto" w:sz="4" w:space="0"/>
            </w:tcBorders>
            <w:noWrap/>
            <w:vAlign w:val="center"/>
          </w:tcPr>
          <w:p w14:paraId="44A3C0E7">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不组织。由投标人自行踏勘</w:t>
            </w:r>
          </w:p>
          <w:p w14:paraId="7FC3D495">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□组织，踏勘时间：</w:t>
            </w:r>
            <w:r>
              <w:rPr>
                <w:rFonts w:hint="eastAsia" w:ascii="宋体" w:hAnsi="宋体"/>
                <w:color w:val="000000" w:themeColor="text1"/>
                <w:kern w:val="0"/>
                <w:szCs w:val="21"/>
                <w:highlight w:val="none"/>
                <w:u w:val="single"/>
                <w14:textFill>
                  <w14:solidFill>
                    <w14:schemeClr w14:val="tx1"/>
                  </w14:solidFill>
                </w14:textFill>
              </w:rPr>
              <w:t>/</w:t>
            </w:r>
          </w:p>
          <w:p w14:paraId="56069D49">
            <w:pPr>
              <w:keepNext w:val="0"/>
              <w:keepLines w:val="0"/>
              <w:suppressLineNumbers w:val="0"/>
              <w:topLinePunct/>
              <w:snapToGrid w:val="0"/>
              <w:spacing w:before="0" w:beforeAutospacing="0" w:after="0" w:afterAutospacing="0"/>
              <w:ind w:left="0" w:right="0" w:firstLine="884" w:firstLineChars="42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踏勘集中地点：</w:t>
            </w:r>
            <w:r>
              <w:rPr>
                <w:rFonts w:hint="eastAsia" w:ascii="宋体" w:hAnsi="宋体"/>
                <w:color w:val="000000" w:themeColor="text1"/>
                <w:kern w:val="0"/>
                <w:szCs w:val="21"/>
                <w:highlight w:val="none"/>
                <w:u w:val="single"/>
                <w14:textFill>
                  <w14:solidFill>
                    <w14:schemeClr w14:val="tx1"/>
                  </w14:solidFill>
                </w14:textFill>
              </w:rPr>
              <w:t>/</w:t>
            </w:r>
          </w:p>
        </w:tc>
      </w:tr>
      <w:tr w14:paraId="39C7E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4D562D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2B448AD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投标预备会</w:t>
            </w:r>
          </w:p>
        </w:tc>
        <w:tc>
          <w:tcPr>
            <w:tcW w:w="6946" w:type="dxa"/>
            <w:tcBorders>
              <w:top w:val="single" w:color="auto" w:sz="6" w:space="0"/>
              <w:left w:val="single" w:color="auto" w:sz="6" w:space="0"/>
              <w:bottom w:val="single" w:color="auto" w:sz="6" w:space="0"/>
              <w:right w:val="single" w:color="auto" w:sz="4" w:space="0"/>
            </w:tcBorders>
            <w:noWrap/>
            <w:vAlign w:val="center"/>
          </w:tcPr>
          <w:p w14:paraId="0009EA53">
            <w:pPr>
              <w:keepNext w:val="0"/>
              <w:keepLines w:val="0"/>
              <w:suppressLineNumbers w:val="0"/>
              <w:topLinePunct/>
              <w:spacing w:before="0" w:beforeAutospacing="0" w:after="0" w:afterAutospacing="0"/>
              <w:ind w:left="40" w:leftChars="19" w:right="107" w:rightChars="51"/>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■不召开</w:t>
            </w:r>
          </w:p>
          <w:p w14:paraId="471667CD">
            <w:pPr>
              <w:keepNext w:val="0"/>
              <w:keepLines w:val="0"/>
              <w:suppressLineNumbers w:val="0"/>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□召开，召开时间：</w:t>
            </w:r>
            <w:r>
              <w:rPr>
                <w:rFonts w:hint="eastAsia" w:ascii="宋体" w:hAnsi="宋体"/>
                <w:color w:val="000000" w:themeColor="text1"/>
                <w:szCs w:val="21"/>
                <w:highlight w:val="none"/>
                <w:u w:val="single"/>
                <w14:textFill>
                  <w14:solidFill>
                    <w14:schemeClr w14:val="tx1"/>
                  </w14:solidFill>
                </w14:textFill>
              </w:rPr>
              <w:t>/</w:t>
            </w:r>
          </w:p>
          <w:p w14:paraId="4B4C3C87">
            <w:pPr>
              <w:keepNext w:val="0"/>
              <w:keepLines w:val="0"/>
              <w:suppressLineNumbers w:val="0"/>
              <w:snapToGrid w:val="0"/>
              <w:spacing w:before="0" w:beforeAutospacing="0" w:after="0" w:afterAutospacing="0"/>
              <w:ind w:left="0" w:right="0" w:firstLine="884" w:firstLineChars="42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召开地点：</w:t>
            </w:r>
            <w:r>
              <w:rPr>
                <w:rFonts w:hint="eastAsia" w:ascii="宋体" w:hAnsi="宋体"/>
                <w:color w:val="000000" w:themeColor="text1"/>
                <w:szCs w:val="21"/>
                <w:highlight w:val="none"/>
                <w:u w:val="single"/>
                <w14:textFill>
                  <w14:solidFill>
                    <w14:schemeClr w14:val="tx1"/>
                  </w14:solidFill>
                </w14:textFill>
              </w:rPr>
              <w:t>/</w:t>
            </w:r>
          </w:p>
        </w:tc>
      </w:tr>
      <w:tr w14:paraId="41EC64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597B5C2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6E2CF5F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投标人在投标预备会前提出问题</w:t>
            </w:r>
          </w:p>
        </w:tc>
        <w:tc>
          <w:tcPr>
            <w:tcW w:w="6946" w:type="dxa"/>
            <w:tcBorders>
              <w:top w:val="single" w:color="auto" w:sz="6" w:space="0"/>
              <w:left w:val="single" w:color="auto" w:sz="6" w:space="0"/>
              <w:bottom w:val="single" w:color="auto" w:sz="6" w:space="0"/>
              <w:right w:val="single" w:color="auto" w:sz="4" w:space="0"/>
            </w:tcBorders>
            <w:noWrap/>
            <w:vAlign w:val="center"/>
          </w:tcPr>
          <w:p w14:paraId="01BEAFF5">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w:t>
            </w:r>
          </w:p>
        </w:tc>
      </w:tr>
      <w:tr w14:paraId="5EB5D3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2E9E7252">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4060138C">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54D8A718">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w:t>
            </w:r>
            <w:r>
              <w:rPr>
                <w:rFonts w:hint="eastAsia" w:ascii="宋体" w:hAnsi="宋体"/>
                <w:color w:val="000000" w:themeColor="text1"/>
                <w:szCs w:val="21"/>
                <w:highlight w:val="none"/>
                <w:u w:val="single"/>
                <w14:textFill>
                  <w14:solidFill>
                    <w14:schemeClr w14:val="tx1"/>
                  </w14:solidFill>
                </w14:textFill>
              </w:rPr>
              <w:t>/</w:t>
            </w:r>
          </w:p>
        </w:tc>
      </w:tr>
      <w:tr w14:paraId="5FC1C4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758A5C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4D2F96A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60099F38">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2B8A5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5ECFD0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56A10A6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实质性要求和条件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70C8455E">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w:t>
            </w:r>
          </w:p>
        </w:tc>
      </w:tr>
      <w:tr w14:paraId="248543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9C94C9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1.12.3</w:t>
            </w:r>
          </w:p>
        </w:tc>
        <w:tc>
          <w:tcPr>
            <w:tcW w:w="2161" w:type="dxa"/>
            <w:tcBorders>
              <w:top w:val="single" w:color="auto" w:sz="6" w:space="0"/>
              <w:left w:val="single" w:color="auto" w:sz="6" w:space="0"/>
              <w:bottom w:val="single" w:color="auto" w:sz="6" w:space="0"/>
              <w:right w:val="single" w:color="auto" w:sz="6" w:space="0"/>
            </w:tcBorders>
            <w:noWrap/>
            <w:vAlign w:val="center"/>
          </w:tcPr>
          <w:p w14:paraId="32776F1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偏差</w:t>
            </w:r>
          </w:p>
        </w:tc>
        <w:tc>
          <w:tcPr>
            <w:tcW w:w="6946" w:type="dxa"/>
            <w:tcBorders>
              <w:top w:val="single" w:color="auto" w:sz="6" w:space="0"/>
              <w:left w:val="single" w:color="auto" w:sz="6" w:space="0"/>
              <w:bottom w:val="single" w:color="auto" w:sz="6" w:space="0"/>
              <w:right w:val="single" w:color="auto" w:sz="4" w:space="0"/>
            </w:tcBorders>
            <w:noWrap/>
            <w:vAlign w:val="center"/>
          </w:tcPr>
          <w:p w14:paraId="6813E432">
            <w:pPr>
              <w:keepNext w:val="0"/>
              <w:keepLines w:val="0"/>
              <w:suppressLineNumbers w:val="0"/>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p w14:paraId="5E8D4433">
            <w:pPr>
              <w:keepNext w:val="0"/>
              <w:keepLines w:val="0"/>
              <w:suppressLineNumbers w:val="0"/>
              <w:topLinePunct/>
              <w:spacing w:before="0" w:beforeAutospacing="0" w:after="0" w:afterAutospacing="0"/>
              <w:ind w:left="40" w:leftChars="19" w:right="107" w:rightChars="51"/>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□允许，偏差范围：</w:t>
            </w:r>
            <w:r>
              <w:rPr>
                <w:rFonts w:hint="eastAsia" w:ascii="宋体" w:hAnsi="宋体"/>
                <w:color w:val="000000" w:themeColor="text1"/>
                <w:kern w:val="0"/>
                <w:szCs w:val="21"/>
                <w:highlight w:val="none"/>
                <w:u w:val="single"/>
                <w14:textFill>
                  <w14:solidFill>
                    <w14:schemeClr w14:val="tx1"/>
                  </w14:solidFill>
                </w14:textFill>
              </w:rPr>
              <w:t>/</w:t>
            </w:r>
          </w:p>
          <w:p w14:paraId="1246835F">
            <w:pPr>
              <w:keepNext w:val="0"/>
              <w:keepLines w:val="0"/>
              <w:suppressLineNumbers w:val="0"/>
              <w:topLinePunct/>
              <w:snapToGrid w:val="0"/>
              <w:spacing w:before="0" w:beforeAutospacing="0" w:after="0" w:afterAutospacing="0"/>
              <w:ind w:left="0" w:right="0" w:firstLine="884" w:firstLineChars="421"/>
              <w:jc w:val="left"/>
              <w:rPr>
                <w:rFonts w:hint="default"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偏差幅度：</w:t>
            </w:r>
            <w:r>
              <w:rPr>
                <w:rFonts w:hint="eastAsia" w:ascii="宋体" w:hAnsi="宋体"/>
                <w:color w:val="000000" w:themeColor="text1"/>
                <w:szCs w:val="21"/>
                <w:highlight w:val="none"/>
                <w:u w:val="single"/>
                <w14:textFill>
                  <w14:solidFill>
                    <w14:schemeClr w14:val="tx1"/>
                  </w14:solidFill>
                </w14:textFill>
              </w:rPr>
              <w:t>/</w:t>
            </w:r>
          </w:p>
        </w:tc>
      </w:tr>
      <w:tr w14:paraId="2C961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E4CDAF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2161" w:type="dxa"/>
            <w:tcBorders>
              <w:top w:val="single" w:color="auto" w:sz="6" w:space="0"/>
              <w:left w:val="single" w:color="auto" w:sz="6" w:space="0"/>
              <w:bottom w:val="single" w:color="auto" w:sz="6" w:space="0"/>
              <w:right w:val="single" w:color="auto" w:sz="6" w:space="0"/>
            </w:tcBorders>
            <w:noWrap/>
            <w:vAlign w:val="center"/>
          </w:tcPr>
          <w:p w14:paraId="279C33F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构成招标文件的其他资料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514F0862">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7F553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4094CF6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6E7B046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投标人要求澄清招标文件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5F6A1013">
            <w:pPr>
              <w:keepNext w:val="0"/>
              <w:keepLines w:val="0"/>
              <w:suppressLineNumbers w:val="0"/>
              <w:snapToGrid w:val="0"/>
              <w:spacing w:before="0" w:beforeAutospacing="0" w:after="0" w:afterAutospacing="0"/>
              <w:ind w:left="0" w:right="0" w:firstLine="210" w:firstLineChars="10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在提交投标文件截止时间18天前提出。</w:t>
            </w:r>
          </w:p>
        </w:tc>
      </w:tr>
      <w:tr w14:paraId="1ECDEF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8"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209CFCFA">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4C134A8E">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09330260">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kern w:val="0"/>
                <w:szCs w:val="21"/>
                <w:highlight w:val="none"/>
                <w:u w:val="single"/>
                <w14:textFill>
                  <w14:solidFill>
                    <w14:schemeClr w14:val="tx1"/>
                  </w14:solidFill>
                </w14:textFill>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w:t>
            </w:r>
            <w:r>
              <w:rPr>
                <w:rFonts w:hint="eastAsia" w:ascii="宋体" w:hAnsi="宋体" w:cs="宋体"/>
                <w:color w:val="000000" w:themeColor="text1"/>
                <w:kern w:val="0"/>
                <w:szCs w:val="21"/>
                <w:highlight w:val="none"/>
                <w:u w:val="single"/>
                <w:lang w:eastAsia="zh-CN"/>
                <w14:textFill>
                  <w14:solidFill>
                    <w14:schemeClr w14:val="tx1"/>
                  </w14:solidFill>
                </w14:textFill>
              </w:rPr>
              <w:t>《建设工程全流程电子化项目操作指南》</w:t>
            </w:r>
            <w:r>
              <w:rPr>
                <w:rFonts w:hint="eastAsia" w:ascii="宋体" w:hAnsi="宋体" w:cs="宋体"/>
                <w:color w:val="000000" w:themeColor="text1"/>
                <w:kern w:val="0"/>
                <w:szCs w:val="21"/>
                <w:highlight w:val="none"/>
                <w:u w:val="single"/>
                <w14:textFill>
                  <w14:solidFill>
                    <w14:schemeClr w14:val="tx1"/>
                  </w14:solidFill>
                </w14:textFill>
              </w:rPr>
              <w:t>。</w:t>
            </w:r>
          </w:p>
          <w:p w14:paraId="095A4639">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2.投标人应在投标截止时间18日前停止提疑。招标人应在投标截止时间15日前解答投标人对招标文件提出的疑问，形成答疑纪要，并在广州交易集团有限公司（广州公共资源交易中心）网站发布。</w:t>
            </w:r>
          </w:p>
          <w:p w14:paraId="29DDBE25">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3.答疑纪要一经在广州交易集团有限公司（广州公共资源交易中心）网站发布，视作已发放给所有投标人。</w:t>
            </w:r>
          </w:p>
          <w:p w14:paraId="23B16C94">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4.答疑纪要为招标文件的一部分。投标人可在广州交易集团有限公司（广州公共资源交易中心）网站浏览、下载答疑纪要。</w:t>
            </w:r>
          </w:p>
          <w:p w14:paraId="19B07046">
            <w:pPr>
              <w:keepNext w:val="0"/>
              <w:keepLines w:val="0"/>
              <w:suppressLineNumbers w:val="0"/>
              <w:snapToGrid w:val="0"/>
              <w:spacing w:before="0" w:beforeAutospacing="0" w:after="0" w:afterAutospacing="0"/>
              <w:ind w:left="0" w:right="0"/>
              <w:rPr>
                <w:rFonts w:hint="default" w:ascii="宋体" w:hAnsi="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具体操作详见广州交易集团有限公司（广州公共资源交易中心）网站发布的最新版操作指引。</w:t>
            </w:r>
          </w:p>
        </w:tc>
      </w:tr>
      <w:tr w14:paraId="3B41F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A25E6D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w:t>
            </w:r>
          </w:p>
        </w:tc>
        <w:tc>
          <w:tcPr>
            <w:tcW w:w="2161" w:type="dxa"/>
            <w:tcBorders>
              <w:top w:val="single" w:color="auto" w:sz="6" w:space="0"/>
              <w:left w:val="single" w:color="auto" w:sz="6" w:space="0"/>
              <w:bottom w:val="single" w:color="auto" w:sz="6" w:space="0"/>
              <w:right w:val="single" w:color="auto" w:sz="6" w:space="0"/>
            </w:tcBorders>
            <w:noWrap/>
            <w:vAlign w:val="center"/>
          </w:tcPr>
          <w:p w14:paraId="0BDAC86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5C95737D">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在递交投标文件截止时间15天前；本项目的招标文件澄清及答疑文件将在广州交易集团有限公司（广州公共资源交易中心）网上发布，投标人自行下载。</w:t>
            </w:r>
          </w:p>
        </w:tc>
      </w:tr>
      <w:tr w14:paraId="5C870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1AB4C70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0E8751C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投标人确认收到招标文件澄清</w:t>
            </w:r>
          </w:p>
        </w:tc>
        <w:tc>
          <w:tcPr>
            <w:tcW w:w="6946" w:type="dxa"/>
            <w:tcBorders>
              <w:top w:val="single" w:color="auto" w:sz="6" w:space="0"/>
              <w:left w:val="single" w:color="auto" w:sz="6" w:space="0"/>
              <w:bottom w:val="single" w:color="auto" w:sz="6" w:space="0"/>
              <w:right w:val="single" w:color="auto" w:sz="4" w:space="0"/>
            </w:tcBorders>
            <w:noWrap/>
            <w:vAlign w:val="center"/>
          </w:tcPr>
          <w:p w14:paraId="57DBB06C">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u w:val="single"/>
                <w14:textFill>
                  <w14:solidFill>
                    <w14:schemeClr w14:val="tx1"/>
                  </w14:solidFill>
                </w14:textFill>
              </w:rPr>
              <w:t>从招标文件澄清及答疑文件发布之日起即视为投标人已确认收到。</w:t>
            </w:r>
          </w:p>
        </w:tc>
      </w:tr>
      <w:tr w14:paraId="6B3EBC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46548DE0">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7DA6109">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13C09D6A">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招标文件澄清（招标答疑纪要）一经在广州交易集团有限公司（广州公共资源交易中心）网站发布，视作已发放给所有投标人。</w:t>
            </w:r>
          </w:p>
        </w:tc>
      </w:tr>
      <w:tr w14:paraId="1F19BE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2E40CC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w:t>
            </w:r>
          </w:p>
        </w:tc>
        <w:tc>
          <w:tcPr>
            <w:tcW w:w="2161" w:type="dxa"/>
            <w:tcBorders>
              <w:top w:val="single" w:color="auto" w:sz="6" w:space="0"/>
              <w:left w:val="single" w:color="auto" w:sz="6" w:space="0"/>
              <w:bottom w:val="single" w:color="auto" w:sz="6" w:space="0"/>
              <w:right w:val="single" w:color="auto" w:sz="6" w:space="0"/>
            </w:tcBorders>
            <w:noWrap/>
            <w:vAlign w:val="center"/>
          </w:tcPr>
          <w:p w14:paraId="483E18F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招标文件修改发出的形式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74B25D98">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以补充公告或项目答疑澄清的方式在广州交易集团有限公司（广州公共资源交易中心）网站发布。</w:t>
            </w:r>
          </w:p>
        </w:tc>
      </w:tr>
      <w:tr w14:paraId="630E93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7495CCC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B59103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投标人确认收到招标文件修改</w:t>
            </w:r>
          </w:p>
        </w:tc>
        <w:tc>
          <w:tcPr>
            <w:tcW w:w="6946" w:type="dxa"/>
            <w:tcBorders>
              <w:top w:val="single" w:color="auto" w:sz="6" w:space="0"/>
              <w:left w:val="single" w:color="auto" w:sz="6" w:space="0"/>
              <w:bottom w:val="single" w:color="auto" w:sz="6" w:space="0"/>
              <w:right w:val="single" w:color="auto" w:sz="4" w:space="0"/>
            </w:tcBorders>
            <w:noWrap/>
            <w:vAlign w:val="center"/>
          </w:tcPr>
          <w:p w14:paraId="2C92C4AE">
            <w:pPr>
              <w:keepNext w:val="0"/>
              <w:keepLines w:val="0"/>
              <w:suppressLineNumbers w:val="0"/>
              <w:snapToGrid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发出即视作收到。</w:t>
            </w:r>
          </w:p>
        </w:tc>
      </w:tr>
      <w:tr w14:paraId="25463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3529DD60">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761C54F9">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3D1AA7FE">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14:paraId="2BCF1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754425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w:t>
            </w:r>
          </w:p>
        </w:tc>
        <w:tc>
          <w:tcPr>
            <w:tcW w:w="2161" w:type="dxa"/>
            <w:tcBorders>
              <w:top w:val="single" w:color="auto" w:sz="6" w:space="0"/>
              <w:left w:val="single" w:color="auto" w:sz="6" w:space="0"/>
              <w:bottom w:val="single" w:color="auto" w:sz="6" w:space="0"/>
              <w:right w:val="single" w:color="auto" w:sz="6" w:space="0"/>
            </w:tcBorders>
            <w:noWrap/>
            <w:vAlign w:val="center"/>
          </w:tcPr>
          <w:p w14:paraId="6615C96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构成投标文件的其他资料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02A55770">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满足本项目评审要求的其他资料等投标人认为需要提供的资料。</w:t>
            </w:r>
          </w:p>
        </w:tc>
      </w:tr>
      <w:tr w14:paraId="4309D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6A935C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3.2.1</w:t>
            </w:r>
          </w:p>
        </w:tc>
        <w:tc>
          <w:tcPr>
            <w:tcW w:w="2161" w:type="dxa"/>
            <w:tcBorders>
              <w:top w:val="single" w:color="auto" w:sz="6" w:space="0"/>
              <w:left w:val="single" w:color="auto" w:sz="6" w:space="0"/>
              <w:bottom w:val="single" w:color="auto" w:sz="6" w:space="0"/>
              <w:right w:val="single" w:color="auto" w:sz="6" w:space="0"/>
            </w:tcBorders>
            <w:noWrap/>
            <w:vAlign w:val="center"/>
          </w:tcPr>
          <w:p w14:paraId="2E5A848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增值税税金的计算方法</w:t>
            </w:r>
          </w:p>
        </w:tc>
        <w:tc>
          <w:tcPr>
            <w:tcW w:w="6946" w:type="dxa"/>
            <w:tcBorders>
              <w:top w:val="single" w:color="auto" w:sz="6" w:space="0"/>
              <w:left w:val="single" w:color="auto" w:sz="6" w:space="0"/>
              <w:bottom w:val="single" w:color="auto" w:sz="6" w:space="0"/>
              <w:right w:val="single" w:color="auto" w:sz="4" w:space="0"/>
            </w:tcBorders>
            <w:noWrap/>
            <w:vAlign w:val="center"/>
          </w:tcPr>
          <w:p w14:paraId="23540ED0">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5BF1F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845490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3.2.3</w:t>
            </w:r>
          </w:p>
        </w:tc>
        <w:tc>
          <w:tcPr>
            <w:tcW w:w="2161" w:type="dxa"/>
            <w:tcBorders>
              <w:top w:val="single" w:color="auto" w:sz="6" w:space="0"/>
              <w:left w:val="single" w:color="auto" w:sz="6" w:space="0"/>
              <w:bottom w:val="single" w:color="auto" w:sz="6" w:space="0"/>
              <w:right w:val="single" w:color="auto" w:sz="6" w:space="0"/>
            </w:tcBorders>
            <w:noWrap/>
            <w:vAlign w:val="center"/>
          </w:tcPr>
          <w:p w14:paraId="52F1347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报价方式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31C883DF">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自行报价（以元为单位，精确到小数位后2位）。投标报价不得高于</w:t>
            </w:r>
            <w:r>
              <w:rPr>
                <w:rFonts w:hint="eastAsia" w:ascii="宋体" w:hAnsi="宋体" w:cs="宋体"/>
                <w:color w:val="000000" w:themeColor="text1"/>
                <w:szCs w:val="21"/>
                <w:highlight w:val="none"/>
                <w:u w:val="single"/>
                <w:lang w:val="en-US" w:eastAsia="zh-CN"/>
                <w14:textFill>
                  <w14:solidFill>
                    <w14:schemeClr w14:val="tx1"/>
                  </w14:solidFill>
                </w14:textFill>
              </w:rPr>
              <w:t>最高投标限价</w:t>
            </w:r>
            <w:r>
              <w:rPr>
                <w:rFonts w:hint="eastAsia" w:ascii="宋体" w:hAnsi="宋体" w:cs="宋体"/>
                <w:color w:val="000000" w:themeColor="text1"/>
                <w:szCs w:val="21"/>
                <w:highlight w:val="none"/>
                <w:u w:val="single"/>
                <w14:textFill>
                  <w14:solidFill>
                    <w14:schemeClr w14:val="tx1"/>
                  </w14:solidFill>
                </w14:textFill>
              </w:rPr>
              <w:t>，由投标人根据招标文件要求以及企业自身情况填写报价。结算方式：按合同约定执行。</w:t>
            </w:r>
          </w:p>
        </w:tc>
      </w:tr>
      <w:tr w14:paraId="167CD8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9D77CC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3.2.4</w:t>
            </w:r>
          </w:p>
        </w:tc>
        <w:tc>
          <w:tcPr>
            <w:tcW w:w="2161" w:type="dxa"/>
            <w:tcBorders>
              <w:top w:val="single" w:color="auto" w:sz="6" w:space="0"/>
              <w:left w:val="single" w:color="auto" w:sz="6" w:space="0"/>
              <w:bottom w:val="single" w:color="auto" w:sz="6" w:space="0"/>
              <w:right w:val="single" w:color="auto" w:sz="6" w:space="0"/>
            </w:tcBorders>
            <w:noWrap/>
            <w:vAlign w:val="center"/>
          </w:tcPr>
          <w:p w14:paraId="000C700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最高投标限价</w:t>
            </w:r>
          </w:p>
        </w:tc>
        <w:tc>
          <w:tcPr>
            <w:tcW w:w="6946" w:type="dxa"/>
            <w:tcBorders>
              <w:top w:val="single" w:color="auto" w:sz="6" w:space="0"/>
              <w:left w:val="single" w:color="auto" w:sz="6" w:space="0"/>
              <w:bottom w:val="single" w:color="auto" w:sz="6" w:space="0"/>
              <w:right w:val="single" w:color="auto" w:sz="4" w:space="0"/>
            </w:tcBorders>
            <w:noWrap/>
            <w:vAlign w:val="center"/>
          </w:tcPr>
          <w:p w14:paraId="7463B513">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w:t>
            </w:r>
          </w:p>
          <w:p w14:paraId="7F36CC17">
            <w:pPr>
              <w:keepNext w:val="0"/>
              <w:keepLines w:val="0"/>
              <w:suppressLineNumbers w:val="0"/>
              <w:tabs>
                <w:tab w:val="left" w:pos="7513"/>
              </w:tabs>
              <w:adjustRightInd w:val="0"/>
              <w:snapToGrid w:val="0"/>
              <w:spacing w:before="0" w:beforeAutospacing="0" w:after="0" w:afterAutospacing="0"/>
              <w:ind w:left="0" w:right="0"/>
              <w:rPr>
                <w:rFonts w:hint="default" w:ascii="宋体" w:hAnsi="宋体" w:eastAsia="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有，</w:t>
            </w:r>
            <w:r>
              <w:rPr>
                <w:rFonts w:hint="eastAsia" w:ascii="宋体" w:hAnsi="宋体"/>
                <w:color w:val="000000" w:themeColor="text1"/>
                <w:szCs w:val="21"/>
                <w:highlight w:val="none"/>
                <w:u w:val="single"/>
                <w14:textFill>
                  <w14:solidFill>
                    <w14:schemeClr w14:val="tx1"/>
                  </w14:solidFill>
                </w14:textFill>
              </w:rPr>
              <w:t>监理费最高投标限价为人民币</w:t>
            </w:r>
            <w:r>
              <w:rPr>
                <w:rFonts w:hint="default" w:ascii="宋体" w:hAnsi="宋体"/>
                <w:color w:val="000000" w:themeColor="text1"/>
                <w:szCs w:val="21"/>
                <w:highlight w:val="none"/>
                <w:u w:val="single"/>
                <w:lang w:eastAsia="zh-CN"/>
                <w14:textFill>
                  <w14:solidFill>
                    <w14:schemeClr w14:val="tx1"/>
                  </w14:solidFill>
                </w14:textFill>
                <w:woUserID w:val="1"/>
              </w:rPr>
              <w:t>1419082.87</w:t>
            </w:r>
            <w:r>
              <w:rPr>
                <w:rFonts w:hint="eastAsia" w:ascii="宋体" w:hAnsi="宋体"/>
                <w:color w:val="000000" w:themeColor="text1"/>
                <w:szCs w:val="21"/>
                <w:highlight w:val="none"/>
                <w:u w:val="single"/>
                <w:lang w:val="en-US" w:eastAsia="zh-CN"/>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w:t>
            </w:r>
          </w:p>
          <w:p w14:paraId="12326797">
            <w:pPr>
              <w:keepNext w:val="0"/>
              <w:keepLines w:val="0"/>
              <w:suppressLineNumbers w:val="0"/>
              <w:tabs>
                <w:tab w:val="left" w:pos="7513"/>
              </w:tabs>
              <w:adjustRightInd w:val="0"/>
              <w:snapToGrid w:val="0"/>
              <w:spacing w:before="0" w:beforeAutospacing="0" w:after="0" w:afterAutospacing="0"/>
              <w:ind w:left="0" w:right="0"/>
              <w:rPr>
                <w:rFonts w:hint="default" w:ascii="宋体" w:hAnsi="宋体"/>
                <w:b/>
                <w:bCs/>
                <w:color w:val="000000" w:themeColor="text1"/>
                <w:szCs w:val="21"/>
                <w:highlight w:val="none"/>
                <w:u w:val="single"/>
                <w14:textFill>
                  <w14:solidFill>
                    <w14:schemeClr w14:val="tx1"/>
                  </w14:solidFill>
                </w14:textFill>
              </w:rPr>
            </w:pPr>
            <w:r>
              <w:rPr>
                <w:rFonts w:hint="eastAsia" w:ascii="宋体" w:hAnsi="宋体"/>
                <w:b/>
                <w:bCs/>
                <w:snapToGrid w:val="0"/>
                <w:color w:val="000000" w:themeColor="text1"/>
                <w:spacing w:val="4"/>
                <w:kern w:val="0"/>
                <w:szCs w:val="21"/>
                <w:highlight w:val="none"/>
                <w14:textFill>
                  <w14:solidFill>
                    <w14:schemeClr w14:val="tx1"/>
                  </w14:solidFill>
                </w14:textFill>
              </w:rPr>
              <w:t>注：投标报价不得超过本项目最高投标限价。</w:t>
            </w:r>
          </w:p>
        </w:tc>
      </w:tr>
      <w:tr w14:paraId="287EFD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1619D6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3.2.5</w:t>
            </w:r>
          </w:p>
        </w:tc>
        <w:tc>
          <w:tcPr>
            <w:tcW w:w="2161" w:type="dxa"/>
            <w:tcBorders>
              <w:top w:val="single" w:color="auto" w:sz="6" w:space="0"/>
              <w:left w:val="single" w:color="auto" w:sz="6" w:space="0"/>
              <w:bottom w:val="single" w:color="auto" w:sz="6" w:space="0"/>
              <w:right w:val="single" w:color="auto" w:sz="6" w:space="0"/>
            </w:tcBorders>
            <w:noWrap/>
            <w:vAlign w:val="center"/>
          </w:tcPr>
          <w:p w14:paraId="5D7DF14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投标报价的其他</w:t>
            </w:r>
          </w:p>
          <w:p w14:paraId="7D5DF14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17C6FC19">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spacing w:val="4"/>
                <w:kern w:val="0"/>
                <w:szCs w:val="21"/>
                <w:highlight w:val="none"/>
                <w:u w:val="single"/>
                <w14:textFill>
                  <w14:solidFill>
                    <w14:schemeClr w14:val="tx1"/>
                  </w14:solidFill>
                </w14:textFill>
              </w:rPr>
              <w:t>投标人必须详细审阅全部招标文件及招标图纸,充分考虑职责和义务,全面地理解招标文件对投标报价的要求,并按招标人提出的条件及内容进行报价。</w:t>
            </w:r>
          </w:p>
        </w:tc>
      </w:tr>
      <w:tr w14:paraId="3AAB8E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3138B6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w:t>
            </w:r>
          </w:p>
        </w:tc>
        <w:tc>
          <w:tcPr>
            <w:tcW w:w="2161" w:type="dxa"/>
            <w:tcBorders>
              <w:top w:val="single" w:color="auto" w:sz="6" w:space="0"/>
              <w:left w:val="single" w:color="auto" w:sz="6" w:space="0"/>
              <w:bottom w:val="single" w:color="auto" w:sz="6" w:space="0"/>
              <w:right w:val="single" w:color="auto" w:sz="6" w:space="0"/>
            </w:tcBorders>
            <w:noWrap/>
            <w:vAlign w:val="center"/>
          </w:tcPr>
          <w:p w14:paraId="36FF729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投标有效期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5B397620">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120日历天（从投标截止之日算起）。</w:t>
            </w:r>
          </w:p>
        </w:tc>
      </w:tr>
      <w:tr w14:paraId="19CB83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ADC176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w:t>
            </w:r>
          </w:p>
        </w:tc>
        <w:tc>
          <w:tcPr>
            <w:tcW w:w="2161" w:type="dxa"/>
            <w:tcBorders>
              <w:top w:val="single" w:color="auto" w:sz="6" w:space="0"/>
              <w:left w:val="single" w:color="auto" w:sz="6" w:space="0"/>
              <w:bottom w:val="single" w:color="auto" w:sz="6" w:space="0"/>
              <w:right w:val="single" w:color="auto" w:sz="6" w:space="0"/>
            </w:tcBorders>
            <w:noWrap/>
            <w:vAlign w:val="center"/>
          </w:tcPr>
          <w:p w14:paraId="32B6A64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2C1109C1">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14:paraId="1CC9B240">
            <w:pPr>
              <w:keepNext w:val="0"/>
              <w:keepLines w:val="0"/>
              <w:suppressLineNumbers w:val="0"/>
              <w:spacing w:before="0" w:beforeAutospacing="0" w:after="0" w:afterAutospacing="0"/>
              <w:ind w:left="0" w:right="0"/>
              <w:rPr>
                <w:rFonts w:hint="default"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要求</w:t>
            </w:r>
          </w:p>
          <w:p w14:paraId="120563C1">
            <w:pPr>
              <w:keepNext w:val="0"/>
              <w:keepLines w:val="0"/>
              <w:suppressLineNumbers w:val="0"/>
              <w:spacing w:before="0" w:beforeAutospacing="0" w:after="0" w:afterAutospacing="0"/>
              <w:ind w:left="0" w:right="0"/>
              <w:rPr>
                <w:rFonts w:hint="default"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不要求</w:t>
            </w:r>
          </w:p>
        </w:tc>
      </w:tr>
      <w:tr w14:paraId="5F8533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2D4355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w:t>
            </w:r>
          </w:p>
        </w:tc>
        <w:tc>
          <w:tcPr>
            <w:tcW w:w="2161" w:type="dxa"/>
            <w:tcBorders>
              <w:top w:val="single" w:color="auto" w:sz="6" w:space="0"/>
              <w:left w:val="single" w:color="auto" w:sz="6" w:space="0"/>
              <w:bottom w:val="single" w:color="auto" w:sz="6" w:space="0"/>
              <w:right w:val="single" w:color="auto" w:sz="6" w:space="0"/>
            </w:tcBorders>
            <w:noWrap/>
            <w:vAlign w:val="center"/>
          </w:tcPr>
          <w:p w14:paraId="4EC85F2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其他可以不予退还投标保证金的情形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5F4AEF93">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r>
      <w:tr w14:paraId="5D6E2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B7B3AE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p>
        </w:tc>
        <w:tc>
          <w:tcPr>
            <w:tcW w:w="2161" w:type="dxa"/>
            <w:tcBorders>
              <w:top w:val="single" w:color="auto" w:sz="6" w:space="0"/>
              <w:left w:val="single" w:color="auto" w:sz="6" w:space="0"/>
              <w:bottom w:val="single" w:color="auto" w:sz="6" w:space="0"/>
              <w:right w:val="single" w:color="auto" w:sz="6" w:space="0"/>
            </w:tcBorders>
            <w:noWrap/>
            <w:vAlign w:val="center"/>
          </w:tcPr>
          <w:p w14:paraId="7F3344A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资格审查资料的特殊要求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0FAB8ED1">
            <w:pPr>
              <w:keepNext w:val="0"/>
              <w:keepLines w:val="0"/>
              <w:suppressLineNumbers w:val="0"/>
              <w:topLinePunct/>
              <w:snapToGrid w:val="0"/>
              <w:spacing w:before="0" w:beforeAutospacing="0" w:after="0" w:afterAutospacing="0"/>
              <w:ind w:left="0" w:right="174" w:rightChars="83"/>
              <w:rPr>
                <w:rFonts w:hint="default" w:ascii="宋体" w:hAnsi="宋体" w:eastAsia="Times New Roman"/>
                <w:color w:val="000000" w:themeColor="text1"/>
                <w:kern w:val="0"/>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无</w:t>
            </w:r>
          </w:p>
          <w:p w14:paraId="32100B28">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Times New Roman"/>
                <w:color w:val="000000" w:themeColor="text1"/>
                <w:kern w:val="0"/>
                <w:szCs w:val="21"/>
                <w:highlight w:val="none"/>
                <w14:textFill>
                  <w14:solidFill>
                    <w14:schemeClr w14:val="tx1"/>
                  </w14:solidFill>
                </w14:textFill>
              </w:rPr>
              <w:t>有</w:t>
            </w:r>
          </w:p>
        </w:tc>
      </w:tr>
      <w:tr w14:paraId="7BF64F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5C053D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w:t>
            </w:r>
          </w:p>
        </w:tc>
        <w:tc>
          <w:tcPr>
            <w:tcW w:w="2161" w:type="dxa"/>
            <w:tcBorders>
              <w:top w:val="single" w:color="auto" w:sz="6" w:space="0"/>
              <w:left w:val="single" w:color="auto" w:sz="6" w:space="0"/>
              <w:bottom w:val="single" w:color="auto" w:sz="6" w:space="0"/>
              <w:right w:val="single" w:color="auto" w:sz="6" w:space="0"/>
            </w:tcBorders>
            <w:noWrap/>
            <w:vAlign w:val="center"/>
          </w:tcPr>
          <w:p w14:paraId="55A5FEE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近年财务状况的年份要求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02ED8851">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5E874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417B08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3.5.3</w:t>
            </w:r>
          </w:p>
        </w:tc>
        <w:tc>
          <w:tcPr>
            <w:tcW w:w="2161" w:type="dxa"/>
            <w:tcBorders>
              <w:top w:val="single" w:color="auto" w:sz="6" w:space="0"/>
              <w:left w:val="single" w:color="auto" w:sz="6" w:space="0"/>
              <w:bottom w:val="single" w:color="auto" w:sz="6" w:space="0"/>
              <w:right w:val="single" w:color="auto" w:sz="6" w:space="0"/>
            </w:tcBorders>
            <w:noWrap/>
            <w:vAlign w:val="center"/>
          </w:tcPr>
          <w:p w14:paraId="579D1B2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近年完成的类似项目情况的时间要求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4845F36">
            <w:pPr>
              <w:keepNext w:val="0"/>
              <w:keepLines w:val="0"/>
              <w:suppressLineNumbers w:val="0"/>
              <w:snapToGrid w:val="0"/>
              <w:spacing w:before="0" w:beforeAutospacing="0" w:after="0" w:afterAutospacing="0"/>
              <w:ind w:left="0" w:right="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见招标公告投标人资格要求。</w:t>
            </w:r>
          </w:p>
        </w:tc>
      </w:tr>
      <w:tr w14:paraId="77FA11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8EBDF3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3.5.5</w:t>
            </w:r>
          </w:p>
        </w:tc>
        <w:tc>
          <w:tcPr>
            <w:tcW w:w="2161" w:type="dxa"/>
            <w:tcBorders>
              <w:top w:val="single" w:color="auto" w:sz="6" w:space="0"/>
              <w:left w:val="single" w:color="auto" w:sz="6" w:space="0"/>
              <w:bottom w:val="single" w:color="auto" w:sz="6" w:space="0"/>
              <w:right w:val="single" w:color="auto" w:sz="6" w:space="0"/>
            </w:tcBorders>
            <w:noWrap/>
            <w:vAlign w:val="center"/>
          </w:tcPr>
          <w:p w14:paraId="181C67A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近年发生的诉讼</w:t>
            </w:r>
          </w:p>
          <w:p w14:paraId="2CFCD461">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及仲裁情况的时间要求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9FEFB61">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510F4B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C04668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3.6.1</w:t>
            </w:r>
          </w:p>
        </w:tc>
        <w:tc>
          <w:tcPr>
            <w:tcW w:w="2161" w:type="dxa"/>
            <w:tcBorders>
              <w:top w:val="single" w:color="auto" w:sz="6" w:space="0"/>
              <w:left w:val="single" w:color="auto" w:sz="6" w:space="0"/>
              <w:bottom w:val="single" w:color="auto" w:sz="6" w:space="0"/>
              <w:right w:val="single" w:color="auto" w:sz="6" w:space="0"/>
            </w:tcBorders>
            <w:noWrap/>
            <w:vAlign w:val="center"/>
          </w:tcPr>
          <w:p w14:paraId="40694A4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是否允许递交备选投标方案</w:t>
            </w:r>
          </w:p>
        </w:tc>
        <w:tc>
          <w:tcPr>
            <w:tcW w:w="6946" w:type="dxa"/>
            <w:tcBorders>
              <w:top w:val="single" w:color="auto" w:sz="6" w:space="0"/>
              <w:left w:val="single" w:color="auto" w:sz="6" w:space="0"/>
              <w:bottom w:val="single" w:color="auto" w:sz="6" w:space="0"/>
              <w:right w:val="single" w:color="auto" w:sz="4" w:space="0"/>
            </w:tcBorders>
            <w:noWrap/>
            <w:vAlign w:val="center"/>
          </w:tcPr>
          <w:p w14:paraId="25C933DD">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不允许</w:t>
            </w:r>
          </w:p>
          <w:p w14:paraId="3CCF7217">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w:t>
            </w:r>
          </w:p>
        </w:tc>
      </w:tr>
      <w:tr w14:paraId="71D2B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A566DE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3.7.3A（2）</w:t>
            </w:r>
          </w:p>
        </w:tc>
        <w:tc>
          <w:tcPr>
            <w:tcW w:w="2161" w:type="dxa"/>
            <w:tcBorders>
              <w:top w:val="single" w:color="auto" w:sz="6" w:space="0"/>
              <w:left w:val="single" w:color="auto" w:sz="6" w:space="0"/>
              <w:bottom w:val="single" w:color="auto" w:sz="6" w:space="0"/>
              <w:right w:val="single" w:color="auto" w:sz="6" w:space="0"/>
            </w:tcBorders>
            <w:noWrap/>
            <w:vAlign w:val="center"/>
          </w:tcPr>
          <w:p w14:paraId="7393694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投标文件副本份数及其他要求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A820FCF">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541885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27B3B5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3.7.3A（3）</w:t>
            </w:r>
          </w:p>
        </w:tc>
        <w:tc>
          <w:tcPr>
            <w:tcW w:w="2161" w:type="dxa"/>
            <w:tcBorders>
              <w:top w:val="single" w:color="auto" w:sz="6" w:space="0"/>
              <w:left w:val="single" w:color="auto" w:sz="6" w:space="0"/>
              <w:bottom w:val="single" w:color="auto" w:sz="6" w:space="0"/>
              <w:right w:val="single" w:color="auto" w:sz="6" w:space="0"/>
            </w:tcBorders>
            <w:noWrap/>
            <w:vAlign w:val="center"/>
          </w:tcPr>
          <w:p w14:paraId="423170FD">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投标文件是否需分册装订</w:t>
            </w:r>
          </w:p>
        </w:tc>
        <w:tc>
          <w:tcPr>
            <w:tcW w:w="6946" w:type="dxa"/>
            <w:tcBorders>
              <w:top w:val="single" w:color="auto" w:sz="6" w:space="0"/>
              <w:left w:val="single" w:color="auto" w:sz="6" w:space="0"/>
              <w:bottom w:val="single" w:color="auto" w:sz="6" w:space="0"/>
              <w:right w:val="single" w:color="auto" w:sz="4" w:space="0"/>
            </w:tcBorders>
            <w:noWrap/>
            <w:vAlign w:val="center"/>
          </w:tcPr>
          <w:p w14:paraId="493EEE5F">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w:t>
            </w:r>
          </w:p>
        </w:tc>
      </w:tr>
      <w:tr w14:paraId="0EE708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6EB1E0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2F4ADAD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投标文件所附证书证件要求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DF60844">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证书证件需为清晰扫描件，并采用单位数字证书，按照招标文件要求在相应位置加盖电子印章。</w:t>
            </w:r>
          </w:p>
        </w:tc>
      </w:tr>
      <w:tr w14:paraId="6BD493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912197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72333E5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投标文件签字或盖章要求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073C2EAE">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附件</w:t>
            </w:r>
            <w:r>
              <w:rPr>
                <w:rFonts w:hint="eastAsia" w:ascii="宋体" w:hAnsi="宋体"/>
                <w:color w:val="000000" w:themeColor="text1"/>
                <w:szCs w:val="21"/>
                <w:highlight w:val="none"/>
                <w:u w:val="single"/>
                <w:lang w:eastAsia="zh-CN"/>
                <w14:textFill>
                  <w14:solidFill>
                    <w14:schemeClr w14:val="tx1"/>
                  </w14:solidFill>
                </w14:textFill>
              </w:rPr>
              <w:t>《建设工程全流程电子化项目操作指南》</w:t>
            </w:r>
            <w:r>
              <w:rPr>
                <w:rFonts w:hint="eastAsia" w:ascii="宋体" w:hAnsi="宋体"/>
                <w:color w:val="000000" w:themeColor="text1"/>
                <w:szCs w:val="21"/>
                <w:highlight w:val="none"/>
                <w:u w:val="single"/>
                <w14:textFill>
                  <w14:solidFill>
                    <w14:schemeClr w14:val="tx1"/>
                  </w14:solidFill>
                </w14:textFill>
              </w:rPr>
              <w:t>。</w:t>
            </w:r>
          </w:p>
        </w:tc>
      </w:tr>
      <w:tr w14:paraId="7F677E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DB0077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14:textFill>
                  <w14:solidFill>
                    <w14:schemeClr w14:val="tx1"/>
                  </w14:solidFill>
                </w14:textFill>
              </w:rPr>
              <w:t>4.1.1</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w:t>
            </w:r>
          </w:p>
        </w:tc>
        <w:tc>
          <w:tcPr>
            <w:tcW w:w="2161" w:type="dxa"/>
            <w:tcBorders>
              <w:top w:val="single" w:color="auto" w:sz="6" w:space="0"/>
              <w:left w:val="single" w:color="auto" w:sz="6" w:space="0"/>
              <w:bottom w:val="single" w:color="auto" w:sz="6" w:space="0"/>
              <w:right w:val="single" w:color="auto" w:sz="6" w:space="0"/>
            </w:tcBorders>
            <w:noWrap/>
            <w:vAlign w:val="center"/>
          </w:tcPr>
          <w:p w14:paraId="6938CD9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投标文件密封包装</w:t>
            </w:r>
          </w:p>
        </w:tc>
        <w:tc>
          <w:tcPr>
            <w:tcW w:w="6946" w:type="dxa"/>
            <w:tcBorders>
              <w:top w:val="single" w:color="auto" w:sz="6" w:space="0"/>
              <w:left w:val="single" w:color="auto" w:sz="6" w:space="0"/>
              <w:bottom w:val="single" w:color="auto" w:sz="6" w:space="0"/>
              <w:right w:val="single" w:color="auto" w:sz="4" w:space="0"/>
            </w:tcBorders>
            <w:noWrap/>
            <w:vAlign w:val="center"/>
          </w:tcPr>
          <w:p w14:paraId="6DC5D5E7">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本项目不适用。</w:t>
            </w:r>
          </w:p>
        </w:tc>
      </w:tr>
      <w:tr w14:paraId="27771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8E2694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4.1.1（B）</w:t>
            </w:r>
          </w:p>
        </w:tc>
        <w:tc>
          <w:tcPr>
            <w:tcW w:w="2161" w:type="dxa"/>
            <w:tcBorders>
              <w:top w:val="single" w:color="auto" w:sz="6" w:space="0"/>
              <w:left w:val="single" w:color="auto" w:sz="6" w:space="0"/>
              <w:bottom w:val="single" w:color="auto" w:sz="6" w:space="0"/>
              <w:right w:val="single" w:color="auto" w:sz="6" w:space="0"/>
            </w:tcBorders>
            <w:noWrap/>
            <w:vAlign w:val="center"/>
          </w:tcPr>
          <w:p w14:paraId="505D620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投标文件加密要求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16FF1DF7">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网上递交的电子投标文件须进行加密。具体操作详见附件</w:t>
            </w:r>
            <w:r>
              <w:rPr>
                <w:rFonts w:hint="eastAsia" w:ascii="宋体" w:hAnsi="宋体"/>
                <w:color w:val="000000" w:themeColor="text1"/>
                <w:szCs w:val="21"/>
                <w:highlight w:val="none"/>
                <w:u w:val="single"/>
                <w:lang w:eastAsia="zh-CN"/>
                <w14:textFill>
                  <w14:solidFill>
                    <w14:schemeClr w14:val="tx1"/>
                  </w14:solidFill>
                </w14:textFill>
              </w:rPr>
              <w:t>《建设工程全流程电子化项目操作指南》</w:t>
            </w:r>
            <w:r>
              <w:rPr>
                <w:rFonts w:hint="eastAsia" w:ascii="宋体" w:hAnsi="宋体"/>
                <w:color w:val="000000" w:themeColor="text1"/>
                <w:szCs w:val="21"/>
                <w:highlight w:val="none"/>
                <w:u w:val="single"/>
                <w14:textFill>
                  <w14:solidFill>
                    <w14:schemeClr w14:val="tx1"/>
                  </w14:solidFill>
                </w14:textFill>
              </w:rPr>
              <w:t>。</w:t>
            </w:r>
          </w:p>
        </w:tc>
      </w:tr>
      <w:tr w14:paraId="1F5D3C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4191DC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4.1.2</w:t>
            </w:r>
          </w:p>
        </w:tc>
        <w:tc>
          <w:tcPr>
            <w:tcW w:w="2161" w:type="dxa"/>
            <w:tcBorders>
              <w:top w:val="single" w:color="auto" w:sz="6" w:space="0"/>
              <w:left w:val="single" w:color="auto" w:sz="6" w:space="0"/>
              <w:bottom w:val="single" w:color="auto" w:sz="6" w:space="0"/>
              <w:right w:val="single" w:color="auto" w:sz="6" w:space="0"/>
            </w:tcBorders>
            <w:noWrap/>
            <w:vAlign w:val="center"/>
          </w:tcPr>
          <w:p w14:paraId="7384859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封套上应载明</w:t>
            </w:r>
          </w:p>
          <w:p w14:paraId="4FB4D698">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shd w:val="clear" w:color="auto" w:fill="D9D9D9"/>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的信息</w:t>
            </w:r>
          </w:p>
        </w:tc>
        <w:tc>
          <w:tcPr>
            <w:tcW w:w="6946" w:type="dxa"/>
            <w:tcBorders>
              <w:top w:val="single" w:color="auto" w:sz="6" w:space="0"/>
              <w:left w:val="single" w:color="auto" w:sz="6" w:space="0"/>
              <w:bottom w:val="single" w:color="auto" w:sz="6" w:space="0"/>
              <w:right w:val="single" w:color="auto" w:sz="4" w:space="0"/>
            </w:tcBorders>
            <w:noWrap/>
            <w:vAlign w:val="center"/>
          </w:tcPr>
          <w:p w14:paraId="0A674A71">
            <w:pPr>
              <w:keepNext w:val="0"/>
              <w:keepLines w:val="0"/>
              <w:suppressLineNumbers w:val="0"/>
              <w:topLinePunct/>
              <w:snapToGrid w:val="0"/>
              <w:spacing w:before="0" w:beforeAutospacing="0" w:after="0" w:afterAutospacing="0"/>
              <w:ind w:left="0" w:right="174" w:rightChars="83"/>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如有提交投标文件光盘备用，封套上应注明如下信息：</w:t>
            </w:r>
          </w:p>
          <w:p w14:paraId="469C7E2B">
            <w:pPr>
              <w:keepNext w:val="0"/>
              <w:keepLines w:val="0"/>
              <w:suppressLineNumbers w:val="0"/>
              <w:topLinePunct/>
              <w:snapToGrid w:val="0"/>
              <w:spacing w:before="0" w:beforeAutospacing="0" w:after="0" w:afterAutospacing="0"/>
              <w:ind w:left="0" w:right="174" w:rightChars="83"/>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招标人名称：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5683217F">
            <w:pPr>
              <w:keepNext w:val="0"/>
              <w:keepLines w:val="0"/>
              <w:suppressLineNumbers w:val="0"/>
              <w:topLinePunct/>
              <w:snapToGrid w:val="0"/>
              <w:spacing w:before="0" w:beforeAutospacing="0" w:after="0" w:afterAutospacing="0"/>
              <w:ind w:left="0" w:right="174" w:rightChars="83"/>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招标人地址：</w:t>
            </w:r>
            <w:r>
              <w:rPr>
                <w:rFonts w:hint="eastAsia" w:ascii="宋体" w:hAnsi="宋体"/>
                <w:color w:val="000000" w:themeColor="text1"/>
                <w:kern w:val="0"/>
                <w:szCs w:val="21"/>
                <w:highlight w:val="none"/>
                <w:u w:val="single"/>
                <w14:textFill>
                  <w14:solidFill>
                    <w14:schemeClr w14:val="tx1"/>
                  </w14:solidFill>
                </w14:textFill>
              </w:rPr>
              <w:t xml:space="preserve">                 </w:t>
            </w:r>
          </w:p>
          <w:p w14:paraId="5B65D66F">
            <w:pPr>
              <w:keepNext w:val="0"/>
              <w:keepLines w:val="0"/>
              <w:suppressLineNumbers w:val="0"/>
              <w:topLinePunct/>
              <w:snapToGrid w:val="0"/>
              <w:spacing w:before="0" w:beforeAutospacing="0" w:after="0" w:afterAutospacing="0"/>
              <w:ind w:left="0" w:right="174" w:rightChars="83"/>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lang w:eastAsia="zh-CN"/>
                <w14:textFill>
                  <w14:solidFill>
                    <w14:schemeClr w14:val="tx1"/>
                  </w14:solidFill>
                </w14:textFill>
              </w:rPr>
              <w:t>广州市卫生检验中心新建检验检测大楼项目施工监理</w:t>
            </w:r>
            <w:r>
              <w:rPr>
                <w:rFonts w:hint="eastAsia"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14:textFill>
                  <w14:solidFill>
                    <w14:schemeClr w14:val="tx1"/>
                  </w14:solidFill>
                </w14:textFill>
              </w:rPr>
              <w:t>投标文件</w:t>
            </w:r>
          </w:p>
          <w:p w14:paraId="4B14E9BA">
            <w:pPr>
              <w:keepNext w:val="0"/>
              <w:keepLines w:val="0"/>
              <w:suppressLineNumbers w:val="0"/>
              <w:topLinePunct/>
              <w:snapToGrid w:val="0"/>
              <w:spacing w:before="0" w:beforeAutospacing="0" w:after="0" w:afterAutospacing="0"/>
              <w:ind w:left="0" w:right="174" w:rightChars="83"/>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招标项目编号：</w:t>
            </w:r>
            <w:r>
              <w:rPr>
                <w:rFonts w:hint="eastAsia" w:ascii="宋体" w:hAnsi="宋体"/>
                <w:color w:val="000000" w:themeColor="text1"/>
                <w:kern w:val="0"/>
                <w:szCs w:val="21"/>
                <w:highlight w:val="none"/>
                <w:u w:val="single"/>
                <w14:textFill>
                  <w14:solidFill>
                    <w14:schemeClr w14:val="tx1"/>
                  </w14:solidFill>
                </w14:textFill>
              </w:rPr>
              <w:t xml:space="preserve">               </w:t>
            </w:r>
          </w:p>
          <w:p w14:paraId="6D3839AB">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分</w:t>
            </w:r>
            <w:r>
              <w:rPr>
                <w:rFonts w:hint="eastAsia" w:ascii="宋体" w:hAnsi="宋体"/>
                <w:color w:val="000000" w:themeColor="text1"/>
                <w:kern w:val="0"/>
                <w:szCs w:val="21"/>
                <w:highlight w:val="none"/>
                <w14:textFill>
                  <w14:solidFill>
                    <w14:schemeClr w14:val="tx1"/>
                  </w14:solidFill>
                </w14:textFill>
              </w:rPr>
              <w:t>前不得开启</w:t>
            </w:r>
          </w:p>
        </w:tc>
      </w:tr>
      <w:tr w14:paraId="7D8297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4ECFCC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4.2.1</w:t>
            </w:r>
          </w:p>
        </w:tc>
        <w:tc>
          <w:tcPr>
            <w:tcW w:w="2161" w:type="dxa"/>
            <w:tcBorders>
              <w:top w:val="single" w:color="auto" w:sz="6" w:space="0"/>
              <w:left w:val="single" w:color="auto" w:sz="6" w:space="0"/>
              <w:bottom w:val="single" w:color="auto" w:sz="6" w:space="0"/>
              <w:right w:val="single" w:color="auto" w:sz="6" w:space="0"/>
            </w:tcBorders>
            <w:noWrap/>
            <w:vAlign w:val="center"/>
          </w:tcPr>
          <w:p w14:paraId="5429376C">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投标截止时间</w:t>
            </w:r>
          </w:p>
        </w:tc>
        <w:tc>
          <w:tcPr>
            <w:tcW w:w="6946" w:type="dxa"/>
            <w:tcBorders>
              <w:top w:val="single" w:color="auto" w:sz="6" w:space="0"/>
              <w:left w:val="single" w:color="auto" w:sz="6" w:space="0"/>
              <w:bottom w:val="single" w:color="auto" w:sz="6" w:space="0"/>
              <w:right w:val="single" w:color="auto" w:sz="4" w:space="0"/>
            </w:tcBorders>
            <w:noWrap/>
            <w:vAlign w:val="center"/>
          </w:tcPr>
          <w:p w14:paraId="0386A456">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202</w:t>
            </w:r>
            <w:r>
              <w:rPr>
                <w:rFonts w:hint="eastAsia"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w:t>
            </w:r>
          </w:p>
        </w:tc>
      </w:tr>
      <w:tr w14:paraId="41F36F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C93E24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4.2.2</w:t>
            </w:r>
          </w:p>
        </w:tc>
        <w:tc>
          <w:tcPr>
            <w:tcW w:w="2161" w:type="dxa"/>
            <w:tcBorders>
              <w:top w:val="single" w:color="auto" w:sz="6" w:space="0"/>
              <w:left w:val="single" w:color="auto" w:sz="6" w:space="0"/>
              <w:bottom w:val="single" w:color="auto" w:sz="6" w:space="0"/>
              <w:right w:val="single" w:color="auto" w:sz="6" w:space="0"/>
            </w:tcBorders>
            <w:noWrap/>
            <w:vAlign w:val="center"/>
          </w:tcPr>
          <w:p w14:paraId="3677630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递交投标文件地点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219CAB6F">
            <w:pPr>
              <w:keepNext w:val="0"/>
              <w:keepLines w:val="0"/>
              <w:suppressLineNumbers w:val="0"/>
              <w:snapToGrid w:val="0"/>
              <w:spacing w:before="0" w:beforeAutospacing="0" w:after="0" w:afterAutospacing="0"/>
              <w:ind w:left="0" w:right="0"/>
              <w:rPr>
                <w:rFonts w:hint="default"/>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1.递交方式：网上递交投标文件 </w:t>
            </w:r>
          </w:p>
          <w:p w14:paraId="6F0F64A7">
            <w:pPr>
              <w:keepNext w:val="0"/>
              <w:keepLines w:val="0"/>
              <w:suppressLineNumbers w:val="0"/>
              <w:snapToGrid w:val="0"/>
              <w:spacing w:before="0" w:beforeAutospacing="0" w:after="0" w:afterAutospacing="0"/>
              <w:ind w:left="0" w:right="0"/>
              <w:rPr>
                <w:rFonts w:hint="default"/>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2.地点：广州交易集团有限公司（广州公共资源交易中心）网站。</w:t>
            </w:r>
          </w:p>
          <w:p w14:paraId="44124282">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3.上述时间及地点是否有改变，请密切留意招标答疑纪要的相关信息</w:t>
            </w:r>
          </w:p>
        </w:tc>
      </w:tr>
      <w:tr w14:paraId="2402A3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70CDEC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4.2.3</w:t>
            </w:r>
          </w:p>
        </w:tc>
        <w:tc>
          <w:tcPr>
            <w:tcW w:w="2161" w:type="dxa"/>
            <w:tcBorders>
              <w:top w:val="single" w:color="auto" w:sz="6" w:space="0"/>
              <w:left w:val="single" w:color="auto" w:sz="6" w:space="0"/>
              <w:bottom w:val="single" w:color="auto" w:sz="6" w:space="0"/>
              <w:right w:val="single" w:color="auto" w:sz="6" w:space="0"/>
            </w:tcBorders>
            <w:noWrap/>
            <w:vAlign w:val="center"/>
          </w:tcPr>
          <w:p w14:paraId="3A9D554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投标文件是否退还</w:t>
            </w:r>
          </w:p>
        </w:tc>
        <w:tc>
          <w:tcPr>
            <w:tcW w:w="6946" w:type="dxa"/>
            <w:tcBorders>
              <w:top w:val="single" w:color="auto" w:sz="6" w:space="0"/>
              <w:left w:val="single" w:color="auto" w:sz="6" w:space="0"/>
              <w:bottom w:val="single" w:color="auto" w:sz="6" w:space="0"/>
              <w:right w:val="single" w:color="auto" w:sz="4" w:space="0"/>
            </w:tcBorders>
            <w:noWrap/>
            <w:vAlign w:val="center"/>
          </w:tcPr>
          <w:p w14:paraId="40E11D3A">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w:t>
            </w:r>
          </w:p>
          <w:p w14:paraId="7FEB4C5C">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□是，退还时间：</w:t>
            </w:r>
          </w:p>
        </w:tc>
      </w:tr>
      <w:tr w14:paraId="4DBB6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A554F7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5.1（A）</w:t>
            </w:r>
          </w:p>
        </w:tc>
        <w:tc>
          <w:tcPr>
            <w:tcW w:w="2161" w:type="dxa"/>
            <w:tcBorders>
              <w:top w:val="single" w:color="auto" w:sz="6" w:space="0"/>
              <w:left w:val="single" w:color="auto" w:sz="6" w:space="0"/>
              <w:bottom w:val="single" w:color="auto" w:sz="6" w:space="0"/>
              <w:right w:val="single" w:color="auto" w:sz="6" w:space="0"/>
            </w:tcBorders>
            <w:noWrap/>
            <w:vAlign w:val="center"/>
          </w:tcPr>
          <w:p w14:paraId="160DBD8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0648E6EA">
            <w:pPr>
              <w:keepNext w:val="0"/>
              <w:keepLines w:val="0"/>
              <w:suppressLineNumbers w:val="0"/>
              <w:topLinePunct/>
              <w:snapToGrid w:val="0"/>
              <w:spacing w:before="0" w:beforeAutospacing="0" w:after="0" w:afterAutospacing="0"/>
              <w:ind w:left="0" w:right="0"/>
              <w:rPr>
                <w:rFonts w:hint="default" w:ascii="宋体" w:hAnsi="宋体"/>
                <w:color w:val="000000" w:themeColor="text1"/>
                <w:spacing w:val="-1"/>
                <w:szCs w:val="21"/>
                <w:highlight w:val="none"/>
                <w:u w:val="single"/>
                <w14:textFill>
                  <w14:solidFill>
                    <w14:schemeClr w14:val="tx1"/>
                  </w14:solidFill>
                </w14:textFill>
              </w:rPr>
            </w:pPr>
            <w:r>
              <w:rPr>
                <w:rFonts w:hint="eastAsia" w:ascii="宋体" w:hAnsi="Times New Roman"/>
                <w:color w:val="000000" w:themeColor="text1"/>
                <w:kern w:val="0"/>
                <w:szCs w:val="21"/>
                <w:highlight w:val="none"/>
                <w:u w:val="single"/>
                <w14:textFill>
                  <w14:solidFill>
                    <w14:schemeClr w14:val="tx1"/>
                  </w14:solidFill>
                </w14:textFill>
              </w:rPr>
              <w:t>本项目不适用。</w:t>
            </w:r>
          </w:p>
        </w:tc>
      </w:tr>
      <w:tr w14:paraId="67ACC5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62A785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5.1（B）</w:t>
            </w:r>
          </w:p>
        </w:tc>
        <w:tc>
          <w:tcPr>
            <w:tcW w:w="2161" w:type="dxa"/>
            <w:tcBorders>
              <w:top w:val="single" w:color="auto" w:sz="6" w:space="0"/>
              <w:left w:val="single" w:color="auto" w:sz="6" w:space="0"/>
              <w:bottom w:val="single" w:color="auto" w:sz="6" w:space="0"/>
              <w:right w:val="single" w:color="auto" w:sz="6" w:space="0"/>
            </w:tcBorders>
            <w:noWrap/>
            <w:vAlign w:val="center"/>
          </w:tcPr>
          <w:p w14:paraId="4582F1EF">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59381877">
            <w:pPr>
              <w:keepNext w:val="0"/>
              <w:keepLines w:val="0"/>
              <w:suppressLineNumbers w:val="0"/>
              <w:spacing w:before="0" w:beforeAutospacing="0" w:after="0" w:afterAutospacing="0"/>
              <w:ind w:left="0" w:right="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hint="eastAsia" w:ascii="宋体" w:hAnsi="宋体"/>
                <w:color w:val="000000" w:themeColor="text1"/>
                <w:kern w:val="0"/>
                <w:szCs w:val="21"/>
                <w:highlight w:val="none"/>
                <w:u w:val="single"/>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2E6B706">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eastAsia="仿宋_GB2312" w:cs="仿宋_GB2312"/>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具体时间、地点可以到广州交易集团有限公司（广州公共资源交易中心）网站的项目查询</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日程安排、答疑纪要</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中输入本项目编号或项目名称进行查询。</w:t>
            </w:r>
          </w:p>
        </w:tc>
      </w:tr>
      <w:tr w14:paraId="413BCC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679B695">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5.2（4）（A）</w:t>
            </w:r>
          </w:p>
        </w:tc>
        <w:tc>
          <w:tcPr>
            <w:tcW w:w="2161" w:type="dxa"/>
            <w:tcBorders>
              <w:top w:val="single" w:color="auto" w:sz="6" w:space="0"/>
              <w:left w:val="single" w:color="auto" w:sz="6" w:space="0"/>
              <w:bottom w:val="single" w:color="auto" w:sz="6" w:space="0"/>
              <w:right w:val="single" w:color="auto" w:sz="6" w:space="0"/>
            </w:tcBorders>
            <w:noWrap/>
            <w:vAlign w:val="center"/>
          </w:tcPr>
          <w:p w14:paraId="57A748F6">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5F9D1B0F">
            <w:pPr>
              <w:keepNext w:val="0"/>
              <w:keepLines w:val="0"/>
              <w:suppressLineNumbers w:val="0"/>
              <w:spacing w:before="0" w:beforeAutospacing="0" w:after="0" w:afterAutospacing="0"/>
              <w:ind w:left="0" w:right="0"/>
              <w:rPr>
                <w:rFonts w:hint="default"/>
                <w:color w:val="000000" w:themeColor="text1"/>
                <w:szCs w:val="2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本项目不适用。</w:t>
            </w:r>
          </w:p>
        </w:tc>
      </w:tr>
      <w:tr w14:paraId="7BEFE2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8E6A120">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5.2（5）（A）</w:t>
            </w:r>
          </w:p>
        </w:tc>
        <w:tc>
          <w:tcPr>
            <w:tcW w:w="2161" w:type="dxa"/>
            <w:tcBorders>
              <w:top w:val="single" w:color="auto" w:sz="6" w:space="0"/>
              <w:left w:val="single" w:color="auto" w:sz="6" w:space="0"/>
              <w:bottom w:val="single" w:color="auto" w:sz="6" w:space="0"/>
              <w:right w:val="single" w:color="auto" w:sz="6" w:space="0"/>
            </w:tcBorders>
            <w:noWrap/>
            <w:vAlign w:val="center"/>
          </w:tcPr>
          <w:p w14:paraId="1A85D12B">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2D8B9DA1">
            <w:pPr>
              <w:keepNext w:val="0"/>
              <w:keepLines w:val="0"/>
              <w:suppressLineNumbers w:val="0"/>
              <w:spacing w:before="0" w:beforeAutospacing="0" w:after="0" w:afterAutospacing="0"/>
              <w:ind w:left="0" w:right="0"/>
              <w:rPr>
                <w:rFonts w:hint="default"/>
                <w:color w:val="000000" w:themeColor="text1"/>
                <w:szCs w:val="2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本项目不适用。</w:t>
            </w:r>
          </w:p>
        </w:tc>
      </w:tr>
      <w:tr w14:paraId="13937E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5"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5756DCF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5.2（B）</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68FE05E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6DC153C8">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5.2.1</w:t>
            </w:r>
            <w:r>
              <w:rPr>
                <w:rFonts w:hint="eastAsia" w:ascii="宋体" w:hAnsi="宋体"/>
                <w:color w:val="000000" w:themeColor="text1"/>
                <w:szCs w:val="21"/>
                <w:highlight w:val="none"/>
                <w:u w:val="single"/>
                <w14:textFill>
                  <w14:solidFill>
                    <w14:schemeClr w14:val="tx1"/>
                  </w14:solidFill>
                </w14:textFill>
              </w:rPr>
              <w:t>主持人按下列程序进行开标：</w:t>
            </w:r>
          </w:p>
          <w:p w14:paraId="23802C89">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（1）宣布开标纪律；</w:t>
            </w:r>
          </w:p>
          <w:p w14:paraId="7E6A1703">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（2）公布在投标截止时间前递交投标文件的投标人名称；</w:t>
            </w:r>
          </w:p>
          <w:p w14:paraId="4F04FC4D">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（3）宣布开标人、唱标人、记录人、监标人等有关人员姓名；</w:t>
            </w:r>
          </w:p>
          <w:p w14:paraId="7686E310">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（4）（B）投标人通过电子招标投标交易平台对已递交的电子投标文件进行解密，公布招标项目名称、投标人名称</w:t>
            </w:r>
            <w:r>
              <w:rPr>
                <w:rFonts w:hint="eastAsia" w:ascii="宋体" w:hAnsi="宋体"/>
                <w:strike/>
                <w:color w:val="000000" w:themeColor="text1"/>
                <w:szCs w:val="21"/>
                <w:highlight w:val="none"/>
                <w:u w:val="single"/>
                <w14:textFill>
                  <w14:solidFill>
                    <w14:schemeClr w14:val="tx1"/>
                  </w14:solidFill>
                </w14:textFill>
              </w:rPr>
              <w:t>、投标保证金的递交情况</w:t>
            </w:r>
            <w:r>
              <w:rPr>
                <w:rFonts w:hint="eastAsia" w:ascii="宋体" w:hAnsi="宋体"/>
                <w:color w:val="000000" w:themeColor="text1"/>
                <w:szCs w:val="21"/>
                <w:highlight w:val="none"/>
                <w:u w:val="single"/>
                <w14:textFill>
                  <w14:solidFill>
                    <w14:schemeClr w14:val="tx1"/>
                  </w14:solidFill>
                </w14:textFill>
              </w:rPr>
              <w:t>、投标报价、监理服务期限及其他内容，并记录在案；</w:t>
            </w:r>
          </w:p>
          <w:p w14:paraId="430AD7A0">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（5）（B）</w:t>
            </w:r>
            <w:r>
              <w:rPr>
                <w:rFonts w:hint="eastAsia" w:ascii="宋体" w:hAnsi="宋体"/>
                <w:color w:val="000000" w:themeColor="text1"/>
                <w:szCs w:val="21"/>
                <w:highlight w:val="none"/>
                <w:u w:val="single"/>
                <w:lang w:val="en-US" w:eastAsia="zh-CN"/>
                <w14:textFill>
                  <w14:solidFill>
                    <w14:schemeClr w14:val="tx1"/>
                  </w14:solidFill>
                </w14:textFill>
              </w:rPr>
              <w:t>参加开标的</w:t>
            </w:r>
            <w:r>
              <w:rPr>
                <w:rFonts w:hint="eastAsia" w:ascii="宋体" w:hAnsi="宋体"/>
                <w:color w:val="000000" w:themeColor="text1"/>
                <w:szCs w:val="21"/>
                <w:highlight w:val="none"/>
                <w:u w:val="single"/>
                <w14:textFill>
                  <w14:solidFill>
                    <w14:schemeClr w14:val="tx1"/>
                  </w14:solidFill>
                </w14:textFill>
              </w:rPr>
              <w:t>投标人代表、招标人代表、监标人、记录人等有关人员在开标记录上签字确认；若有关人员不签字的，不影响开标程序；</w:t>
            </w:r>
          </w:p>
          <w:p w14:paraId="50E98F60">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（6）开标结束。</w:t>
            </w:r>
          </w:p>
        </w:tc>
      </w:tr>
      <w:tr w14:paraId="35AC13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6FF4AFD6">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6D63357B">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6F868A5C">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5.2.2</w:t>
            </w:r>
            <w:r>
              <w:rPr>
                <w:rFonts w:hint="eastAsia" w:ascii="宋体" w:hAnsi="宋体"/>
                <w:color w:val="000000" w:themeColor="text1"/>
                <w:szCs w:val="21"/>
                <w:highlight w:val="none"/>
                <w:u w:val="single"/>
                <w14:textFill>
                  <w14:solidFill>
                    <w14:schemeClr w14:val="tx1"/>
                  </w14:solidFill>
                </w14:textFill>
              </w:rPr>
              <w:t>投标截止时间前未完成投标文件传输的或因投标人之外的原因造成投标文件未解密的或未在投标截止时间后</w:t>
            </w:r>
            <w:r>
              <w:rPr>
                <w:rFonts w:hint="default" w:ascii="宋体" w:hAnsi="宋体"/>
                <w:color w:val="000000" w:themeColor="text1"/>
                <w:szCs w:val="21"/>
                <w:highlight w:val="none"/>
                <w:u w:val="single"/>
                <w14:textFill>
                  <w14:solidFill>
                    <w14:schemeClr w14:val="tx1"/>
                  </w14:solidFill>
                </w14:textFill>
                <w:woUserID w:val="1"/>
              </w:rPr>
              <w:t>一个</w:t>
            </w:r>
            <w:r>
              <w:rPr>
                <w:rFonts w:hint="eastAsia" w:ascii="宋体" w:hAnsi="宋体"/>
                <w:color w:val="000000" w:themeColor="text1"/>
                <w:szCs w:val="21"/>
                <w:highlight w:val="none"/>
                <w:u w:val="single"/>
                <w14:textFill>
                  <w14:solidFill>
                    <w14:schemeClr w14:val="tx1"/>
                  </w14:solidFill>
                </w14:textFill>
              </w:rPr>
              <w:t>小时解密的，视为投标人其撤回投标文件。因投标人原因造成投标文件未解密的，视为撤销其投标文件。</w:t>
            </w:r>
          </w:p>
        </w:tc>
      </w:tr>
      <w:tr w14:paraId="6DB7E3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7C12E707">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E035E3F">
            <w:pPr>
              <w:keepNext w:val="0"/>
              <w:keepLines w:val="0"/>
              <w:widowControl/>
              <w:suppressLineNumbers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4E0EA45">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5.2.3</w:t>
            </w:r>
            <w:r>
              <w:rPr>
                <w:rFonts w:hint="eastAsia" w:ascii="宋体" w:hAnsi="宋体"/>
                <w:color w:val="000000" w:themeColor="text1"/>
                <w:szCs w:val="21"/>
                <w:highlight w:val="none"/>
                <w:u w:val="single"/>
                <w14:textFill>
                  <w14:solidFill>
                    <w14:schemeClr w14:val="tx1"/>
                  </w14:solidFill>
                </w14:textFill>
              </w:rPr>
              <w:t>开标时，本项目两个（含两个）以上的投标人加密打包投标文件电脑机器特征码一致的，不参与下一程序，并由评标委员会否决其投标。</w:t>
            </w:r>
          </w:p>
        </w:tc>
      </w:tr>
      <w:tr w14:paraId="72301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4F2A23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w:t>
            </w:r>
          </w:p>
        </w:tc>
        <w:tc>
          <w:tcPr>
            <w:tcW w:w="2161" w:type="dxa"/>
            <w:tcBorders>
              <w:top w:val="single" w:color="auto" w:sz="6" w:space="0"/>
              <w:left w:val="single" w:color="auto" w:sz="6" w:space="0"/>
              <w:bottom w:val="single" w:color="auto" w:sz="6" w:space="0"/>
              <w:right w:val="single" w:color="auto" w:sz="6" w:space="0"/>
            </w:tcBorders>
            <w:noWrap/>
            <w:vAlign w:val="center"/>
          </w:tcPr>
          <w:p w14:paraId="6128E71A">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评标委员会的组建</w:t>
            </w:r>
          </w:p>
        </w:tc>
        <w:tc>
          <w:tcPr>
            <w:tcW w:w="6946" w:type="dxa"/>
            <w:tcBorders>
              <w:top w:val="single" w:color="auto" w:sz="6" w:space="0"/>
              <w:left w:val="single" w:color="auto" w:sz="6" w:space="0"/>
              <w:bottom w:val="single" w:color="auto" w:sz="6" w:space="0"/>
              <w:right w:val="single" w:color="auto" w:sz="4" w:space="0"/>
            </w:tcBorders>
            <w:noWrap/>
            <w:vAlign w:val="center"/>
          </w:tcPr>
          <w:p w14:paraId="53D59A40">
            <w:pPr>
              <w:keepNext w:val="0"/>
              <w:keepLines w:val="0"/>
              <w:suppressLineNumbers w:val="0"/>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由招标人依法组建。</w:t>
            </w:r>
          </w:p>
        </w:tc>
      </w:tr>
      <w:tr w14:paraId="3F3958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91D4B4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p>
        </w:tc>
        <w:tc>
          <w:tcPr>
            <w:tcW w:w="2161" w:type="dxa"/>
            <w:tcBorders>
              <w:top w:val="single" w:color="auto" w:sz="6" w:space="0"/>
              <w:left w:val="single" w:color="auto" w:sz="6" w:space="0"/>
              <w:bottom w:val="single" w:color="auto" w:sz="6" w:space="0"/>
              <w:right w:val="single" w:color="auto" w:sz="6" w:space="0"/>
            </w:tcBorders>
            <w:noWrap/>
            <w:vAlign w:val="center"/>
          </w:tcPr>
          <w:p w14:paraId="425DD8A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评标委员会推荐中标候选人的人数</w:t>
            </w:r>
          </w:p>
        </w:tc>
        <w:tc>
          <w:tcPr>
            <w:tcW w:w="6946" w:type="dxa"/>
            <w:tcBorders>
              <w:top w:val="single" w:color="auto" w:sz="6" w:space="0"/>
              <w:left w:val="single" w:color="auto" w:sz="6" w:space="0"/>
              <w:bottom w:val="single" w:color="auto" w:sz="6" w:space="0"/>
              <w:right w:val="single" w:color="auto" w:sz="4" w:space="0"/>
            </w:tcBorders>
            <w:noWrap/>
            <w:vAlign w:val="center"/>
          </w:tcPr>
          <w:p w14:paraId="09172EAB">
            <w:pPr>
              <w:keepNext w:val="0"/>
              <w:keepLines w:val="0"/>
              <w:widowControl w:val="0"/>
              <w:suppressLineNumbers w:val="0"/>
              <w:snapToGrid w:val="0"/>
              <w:spacing w:before="0" w:beforeAutospacing="0" w:after="0" w:afterAutospacing="0"/>
              <w:ind w:left="0" w:right="0"/>
              <w:jc w:val="both"/>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color w:val="000000" w:themeColor="text1"/>
                <w:szCs w:val="21"/>
                <w:highlight w:val="none"/>
                <w:u w:val="single"/>
                <w14:textFill>
                  <w14:solidFill>
                    <w14:schemeClr w14:val="tx1"/>
                  </w14:solidFill>
                </w14:textFill>
              </w:rPr>
              <w:t>所有通过初步评审</w:t>
            </w:r>
            <w:r>
              <w:rPr>
                <w:rFonts w:hint="eastAsia" w:ascii="宋体" w:hAnsi="宋体" w:cs="宋体"/>
                <w:color w:val="000000" w:themeColor="text1"/>
                <w:highlight w:val="none"/>
                <w:u w:val="single"/>
                <w14:textFill>
                  <w14:solidFill>
                    <w14:schemeClr w14:val="tx1"/>
                  </w14:solidFill>
                </w14:textFill>
              </w:rPr>
              <w:t>（形式评审、资格评审、响应性评审）的</w:t>
            </w:r>
            <w:r>
              <w:rPr>
                <w:rFonts w:hint="eastAsia"/>
                <w:color w:val="000000" w:themeColor="text1"/>
                <w:szCs w:val="21"/>
                <w:highlight w:val="none"/>
                <w:u w:val="single"/>
                <w14:textFill>
                  <w14:solidFill>
                    <w14:schemeClr w14:val="tx1"/>
                  </w14:solidFill>
                </w14:textFill>
              </w:rPr>
              <w:t>投标人全部被推荐为合格的中标候选人，进入定标阶段</w:t>
            </w:r>
            <w:r>
              <w:rPr>
                <w:rFonts w:hint="eastAsia" w:ascii="宋体" w:hAnsi="宋体"/>
                <w:color w:val="000000" w:themeColor="text1"/>
                <w:highlight w:val="none"/>
                <w:u w:val="single"/>
                <w14:textFill>
                  <w14:solidFill>
                    <w14:schemeClr w14:val="tx1"/>
                  </w14:solidFill>
                </w14:textFill>
              </w:rPr>
              <w:t>【合格的中标候选人按其统一社会信用代码后4位（除校验码外）从大到小进行排位，不排序（如统一社会信用代码后4位出现字母情况的，字母以“0”进行代替大小排位；如出现后4位（除校验码外）大小一致的，则随机排位）】</w:t>
            </w:r>
            <w:r>
              <w:rPr>
                <w:rFonts w:hint="eastAsia"/>
                <w:color w:val="000000" w:themeColor="text1"/>
                <w:szCs w:val="2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合格的中标候选人少于</w:t>
            </w:r>
            <w:r>
              <w:rPr>
                <w:rFonts w:hint="default" w:ascii="宋体" w:hAnsi="宋体"/>
                <w:color w:val="000000" w:themeColor="text1"/>
                <w:highlight w:val="none"/>
                <w:u w:val="single"/>
                <w14:textFill>
                  <w14:solidFill>
                    <w14:schemeClr w14:val="tx1"/>
                  </w14:solidFill>
                </w14:textFill>
              </w:rPr>
              <w:t>3</w:t>
            </w:r>
            <w:r>
              <w:rPr>
                <w:rFonts w:hint="eastAsia" w:ascii="宋体" w:hAnsi="宋体"/>
                <w:color w:val="000000" w:themeColor="text1"/>
                <w:highlight w:val="none"/>
                <w:u w:val="single"/>
                <w14:textFill>
                  <w14:solidFill>
                    <w14:schemeClr w14:val="tx1"/>
                  </w14:solidFill>
                </w14:textFill>
              </w:rPr>
              <w:t>家的，应当重新招标。</w:t>
            </w:r>
          </w:p>
        </w:tc>
      </w:tr>
      <w:tr w14:paraId="71C3E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B3DF9A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w:t>
            </w:r>
          </w:p>
        </w:tc>
        <w:tc>
          <w:tcPr>
            <w:tcW w:w="2161" w:type="dxa"/>
            <w:tcBorders>
              <w:top w:val="single" w:color="auto" w:sz="6" w:space="0"/>
              <w:left w:val="single" w:color="auto" w:sz="6" w:space="0"/>
              <w:bottom w:val="single" w:color="auto" w:sz="6" w:space="0"/>
              <w:right w:val="single" w:color="auto" w:sz="6" w:space="0"/>
            </w:tcBorders>
            <w:noWrap/>
            <w:vAlign w:val="center"/>
          </w:tcPr>
          <w:p w14:paraId="56CE1F94">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中标候选人公示媒介及期限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7F970EA9">
            <w:pPr>
              <w:keepNext w:val="0"/>
              <w:keepLines w:val="0"/>
              <w:suppressLineNumbers w:val="0"/>
              <w:snapToGrid w:val="0"/>
              <w:spacing w:before="0" w:beforeAutospacing="0" w:after="0" w:afterAutospacing="0"/>
              <w:ind w:left="34" w:right="108"/>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公示媒介：</w:t>
            </w:r>
            <w:r>
              <w:rPr>
                <w:rFonts w:hint="eastAsia" w:ascii="宋体" w:hAnsi="宋体"/>
                <w:bCs/>
                <w:color w:val="000000" w:themeColor="text1"/>
                <w:szCs w:val="21"/>
                <w:highlight w:val="none"/>
                <w:u w:val="single"/>
                <w14:textFill>
                  <w14:solidFill>
                    <w14:schemeClr w14:val="tx1"/>
                  </w14:solidFill>
                </w14:textFill>
              </w:rPr>
              <w:t>中国招标投标公共服务平台、广东省招标投标监管网、广州交易集团有限公司（广州公共资源交易中心）网站</w:t>
            </w:r>
          </w:p>
          <w:p w14:paraId="61AABC4D">
            <w:pPr>
              <w:keepNext w:val="0"/>
              <w:keepLines w:val="0"/>
              <w:suppressLineNumbers w:val="0"/>
              <w:snapToGrid w:val="0"/>
              <w:spacing w:before="0" w:beforeAutospacing="0" w:after="0" w:afterAutospacing="0"/>
              <w:ind w:left="34" w:right="106"/>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公示期限：</w:t>
            </w:r>
            <w:r>
              <w:rPr>
                <w:rFonts w:hint="eastAsia" w:ascii="宋体" w:hAnsi="宋体"/>
                <w:color w:val="000000" w:themeColor="text1"/>
                <w:szCs w:val="21"/>
                <w:highlight w:val="none"/>
                <w:u w:val="singl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日</w:t>
            </w:r>
          </w:p>
        </w:tc>
      </w:tr>
      <w:tr w14:paraId="740FF7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9FB159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w:t>
            </w:r>
          </w:p>
        </w:tc>
        <w:tc>
          <w:tcPr>
            <w:tcW w:w="2161" w:type="dxa"/>
            <w:tcBorders>
              <w:top w:val="single" w:color="auto" w:sz="6" w:space="0"/>
              <w:left w:val="single" w:color="auto" w:sz="6" w:space="0"/>
              <w:bottom w:val="single" w:color="auto" w:sz="6" w:space="0"/>
              <w:right w:val="single" w:color="auto" w:sz="6" w:space="0"/>
            </w:tcBorders>
            <w:noWrap/>
            <w:vAlign w:val="center"/>
          </w:tcPr>
          <w:p w14:paraId="13B814D6">
            <w:pPr>
              <w:keepNext w:val="0"/>
              <w:keepLines w:val="0"/>
              <w:suppressLineNumbers w:val="0"/>
              <w:snapToGrid w:val="0"/>
              <w:spacing w:before="0" w:beforeAutospacing="0" w:after="0" w:afterAutospacing="0" w:line="400" w:lineRule="exact"/>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定标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7CAFFFE3">
            <w:pPr>
              <w:keepNext w:val="0"/>
              <w:keepLines w:val="0"/>
              <w:widowControl w:val="0"/>
              <w:suppressLineNumbers w:val="0"/>
              <w:snapToGrid w:val="0"/>
              <w:spacing w:before="0" w:beforeAutospacing="0" w:after="0" w:afterAutospacing="0"/>
              <w:ind w:left="0" w:right="0"/>
              <w:jc w:val="both"/>
              <w:rPr>
                <w:rFonts w:hint="default" w:ascii="宋体" w:hAnsi="宋体" w:eastAsia="宋体" w:cs="Times New Roman"/>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（1）定标工作由招标人依法组建的定标委员会负责。</w:t>
            </w:r>
          </w:p>
          <w:p w14:paraId="7B598EDB">
            <w:pPr>
              <w:keepNext w:val="0"/>
              <w:keepLines w:val="0"/>
              <w:widowControl w:val="0"/>
              <w:suppressLineNumbers w:val="0"/>
              <w:snapToGrid w:val="0"/>
              <w:spacing w:before="0" w:beforeAutospacing="0" w:after="0" w:afterAutospacing="0"/>
              <w:ind w:left="0" w:right="0"/>
              <w:jc w:val="both"/>
              <w:rPr>
                <w:rFonts w:hint="default" w:ascii="宋体" w:hAnsi="宋体" w:eastAsia="宋体" w:cs="Times New Roman"/>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2）定标委员会按照第三章评标办法（“评定分离”定标办法）规定的定标方法、标准和程序，在评标委员会向招标人推荐的合格的中标候选人中，采用以差额选举逐轮淘汰投票计数法的“记名投票+撰写评语”方式确定中标人以及第二、第三名。</w:t>
            </w:r>
          </w:p>
          <w:p w14:paraId="5752BBA4">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themeColor="text1"/>
                <w:kern w:val="2"/>
                <w:sz w:val="21"/>
                <w:szCs w:val="21"/>
                <w:highlight w:val="none"/>
                <w:u w:val="single"/>
                <w:lang w:bidi="ar"/>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（3）招标人应当在定标工作完成后的3日内公示中标结果。公示内容包括：定标时间、所有合格的中标候选人的评审结果或票数及理由、中标人等内容。</w:t>
            </w:r>
          </w:p>
          <w:p w14:paraId="12F858BD">
            <w:pPr>
              <w:keepNext w:val="0"/>
              <w:keepLines w:val="0"/>
              <w:suppressLineNumbers w:val="0"/>
              <w:topLinePunct w:val="0"/>
              <w:snapToGrid w:val="0"/>
              <w:spacing w:before="0" w:beforeAutospacing="0" w:after="0" w:afterAutospacing="0" w:line="240" w:lineRule="auto"/>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（4）定标后出现中标人</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woUserID w:val="1"/>
              </w:rPr>
              <w:t>放弃中标、因不可抗力不能履行合同或</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不符合法定情形的，招标人可从其他合格的中标候选人中采用原定标办法，由原定标委员会</w:t>
            </w:r>
            <w:r>
              <w:rPr>
                <w:rFonts w:hint="default" w:ascii="宋体" w:hAnsi="宋体" w:cs="宋体"/>
                <w:color w:val="000000" w:themeColor="text1"/>
                <w:kern w:val="2"/>
                <w:sz w:val="21"/>
                <w:szCs w:val="21"/>
                <w:highlight w:val="none"/>
                <w:u w:val="single"/>
                <w:lang w:eastAsia="zh-CN" w:bidi="ar"/>
                <w14:textFill>
                  <w14:solidFill>
                    <w14:schemeClr w14:val="tx1"/>
                  </w14:solidFill>
                </w14:textFill>
                <w:woUserID w:val="1"/>
              </w:rPr>
              <w:t>重新</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确定中标人，也可以重新招标。</w:t>
            </w:r>
          </w:p>
        </w:tc>
      </w:tr>
      <w:tr w14:paraId="733D7F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2E89672">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7.6.1</w:t>
            </w:r>
          </w:p>
        </w:tc>
        <w:tc>
          <w:tcPr>
            <w:tcW w:w="2161" w:type="dxa"/>
            <w:tcBorders>
              <w:top w:val="single" w:color="auto" w:sz="6" w:space="0"/>
              <w:left w:val="single" w:color="auto" w:sz="6" w:space="0"/>
              <w:bottom w:val="single" w:color="auto" w:sz="6" w:space="0"/>
              <w:right w:val="single" w:color="auto" w:sz="6" w:space="0"/>
            </w:tcBorders>
            <w:noWrap/>
            <w:vAlign w:val="center"/>
          </w:tcPr>
          <w:p w14:paraId="1E8AC1C9">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3527D320">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是否要求中标人提交履约保证金：</w:t>
            </w:r>
          </w:p>
          <w:p w14:paraId="00EA9AFB">
            <w:pPr>
              <w:keepNext w:val="0"/>
              <w:keepLines w:val="0"/>
              <w:suppressLineNumbers w:val="0"/>
              <w:topLinePunct/>
              <w:spacing w:before="0" w:beforeAutospacing="0" w:after="0" w:afterAutospacing="0"/>
              <w:ind w:left="40" w:leftChars="19" w:right="107" w:rightChars="5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要求，履约保证金的形式：</w:t>
            </w:r>
            <w:r>
              <w:rPr>
                <w:rFonts w:hint="default" w:ascii="宋体" w:hAnsi="宋体"/>
                <w:color w:val="000000" w:themeColor="text1"/>
                <w:szCs w:val="21"/>
                <w:highlight w:val="none"/>
                <w:u w:val="single"/>
                <w14:textFill>
                  <w14:solidFill>
                    <w14:schemeClr w14:val="tx1"/>
                  </w14:solidFill>
                </w14:textFill>
              </w:rPr>
              <w:t>中标人根据自身情况，自主选择提供</w:t>
            </w:r>
            <w:r>
              <w:rPr>
                <w:rFonts w:hint="eastAsia" w:ascii="宋体" w:hAnsi="宋体"/>
                <w:color w:val="000000" w:themeColor="text1"/>
                <w:szCs w:val="21"/>
                <w:highlight w:val="none"/>
                <w:u w:val="single"/>
                <w14:textFill>
                  <w14:solidFill>
                    <w14:schemeClr w14:val="tx1"/>
                  </w14:solidFill>
                </w14:textFill>
              </w:rPr>
              <w:t>履约</w:t>
            </w:r>
            <w:r>
              <w:rPr>
                <w:rFonts w:hint="default" w:ascii="宋体" w:hAnsi="宋体"/>
                <w:color w:val="000000" w:themeColor="text1"/>
                <w:szCs w:val="21"/>
                <w:highlight w:val="none"/>
                <w:u w:val="single"/>
                <w14:textFill>
                  <w14:solidFill>
                    <w14:schemeClr w14:val="tx1"/>
                  </w14:solidFill>
                </w14:textFill>
              </w:rPr>
              <w:t>保证金的形式。担保内容、担保范围、担保金额、担保要求等须按合同约定格式。</w:t>
            </w:r>
          </w:p>
          <w:p w14:paraId="2F83913E">
            <w:pPr>
              <w:keepNext w:val="0"/>
              <w:keepLines w:val="0"/>
              <w:suppressLineNumbers w:val="0"/>
              <w:spacing w:before="0" w:beforeAutospacing="0" w:after="0" w:afterAutospacing="0"/>
              <w:ind w:left="40" w:leftChars="19" w:right="107" w:rightChars="51" w:firstLine="840" w:firstLineChars="40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履约保证金的金额：</w:t>
            </w:r>
            <w:r>
              <w:rPr>
                <w:rFonts w:hint="eastAsia" w:ascii="宋体" w:hAnsi="宋体"/>
                <w:color w:val="000000" w:themeColor="text1"/>
                <w:szCs w:val="21"/>
                <w:highlight w:val="none"/>
                <w:u w:val="single"/>
                <w14:textFill>
                  <w14:solidFill>
                    <w14:schemeClr w14:val="tx1"/>
                  </w14:solidFill>
                </w14:textFill>
              </w:rPr>
              <w:t>中标价款的10%。</w:t>
            </w:r>
          </w:p>
          <w:p w14:paraId="543CE1E0">
            <w:pPr>
              <w:keepNext w:val="0"/>
              <w:keepLines w:val="0"/>
              <w:suppressLineNumbers w:val="0"/>
              <w:topLinePunct/>
              <w:snapToGrid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□不要求</w:t>
            </w:r>
          </w:p>
        </w:tc>
      </w:tr>
      <w:tr w14:paraId="530B26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358156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2161" w:type="dxa"/>
            <w:tcBorders>
              <w:top w:val="single" w:color="auto" w:sz="6" w:space="0"/>
              <w:left w:val="single" w:color="auto" w:sz="6" w:space="0"/>
              <w:bottom w:val="single" w:color="auto" w:sz="6" w:space="0"/>
              <w:right w:val="single" w:color="auto" w:sz="6" w:space="0"/>
            </w:tcBorders>
            <w:noWrap/>
            <w:vAlign w:val="center"/>
          </w:tcPr>
          <w:p w14:paraId="55F22C0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是否采用电子招标投标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7660D919">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w:t>
            </w:r>
          </w:p>
          <w:p w14:paraId="7651070A">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■是，具体要求：</w:t>
            </w:r>
          </w:p>
          <w:p w14:paraId="23DD3EEE">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具体操作详见广州交易集团有限公司（广州公共资源交易中心）网站发布的</w:t>
            </w:r>
            <w:r>
              <w:rPr>
                <w:rFonts w:hint="eastAsia" w:ascii="宋体" w:hAnsi="宋体"/>
                <w:color w:val="000000" w:themeColor="text1"/>
                <w:szCs w:val="21"/>
                <w:highlight w:val="none"/>
                <w:lang w:eastAsia="zh-CN"/>
                <w14:textFill>
                  <w14:solidFill>
                    <w14:schemeClr w14:val="tx1"/>
                  </w14:solidFill>
                </w14:textFill>
              </w:rPr>
              <w:t>《建设工程全流程电子化项目操作指南》</w:t>
            </w:r>
            <w:r>
              <w:rPr>
                <w:rFonts w:hint="eastAsia" w:ascii="宋体" w:hAnsi="宋体"/>
                <w:color w:val="000000" w:themeColor="text1"/>
                <w:szCs w:val="21"/>
                <w:highlight w:val="none"/>
                <w14:textFill>
                  <w14:solidFill>
                    <w14:schemeClr w14:val="tx1"/>
                  </w14:solidFill>
                </w14:textFill>
              </w:rPr>
              <w:t>。</w:t>
            </w:r>
          </w:p>
          <w:p w14:paraId="1EBDF3EE">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提交投标文件光盘备用</w:t>
            </w:r>
          </w:p>
          <w:p w14:paraId="32B5F02E">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投标人将按</w:t>
            </w:r>
            <w:r>
              <w:rPr>
                <w:rFonts w:hint="eastAsia" w:ascii="宋体" w:hAnsi="宋体"/>
                <w:color w:val="000000" w:themeColor="text1"/>
                <w:szCs w:val="21"/>
                <w:highlight w:val="none"/>
                <w:lang w:eastAsia="zh-CN"/>
                <w14:textFill>
                  <w14:solidFill>
                    <w14:schemeClr w14:val="tx1"/>
                  </w14:solidFill>
                </w14:textFill>
              </w:rPr>
              <w:t>《建设工程全流程电子化项目操作指南》</w:t>
            </w:r>
            <w:r>
              <w:rPr>
                <w:rFonts w:hint="eastAsia" w:ascii="宋体" w:hAnsi="宋体"/>
                <w:color w:val="000000" w:themeColor="text1"/>
                <w:szCs w:val="21"/>
                <w:highlight w:val="none"/>
                <w14:textFill>
                  <w14:solidFill>
                    <w14:schemeClr w14:val="tx1"/>
                  </w14:solidFill>
                </w14:textFill>
              </w:rPr>
              <w:t>的操作方法制作的非加密的电子投标文件刻入光盘（1份），在规定的时间、地点</w:t>
            </w:r>
            <w:r>
              <w:rPr>
                <w:rFonts w:hint="eastAsia" w:ascii="宋体" w:hAnsi="宋体" w:cs="宋体"/>
                <w:b/>
                <w:color w:val="000000" w:themeColor="text1"/>
                <w:szCs w:val="21"/>
                <w:highlight w:val="none"/>
                <w:u w:val="single"/>
                <w:lang w:bidi="ar"/>
                <w14:textFill>
                  <w14:solidFill>
                    <w14:schemeClr w14:val="tx1"/>
                  </w14:solidFill>
                </w14:textFill>
              </w:rPr>
              <w:t>凭法定代表人证明书原件、法定代表人授权委托证明书原件（非法定代表人办理手续时提供）、本人身份证原件</w:t>
            </w:r>
            <w:r>
              <w:rPr>
                <w:rFonts w:hint="eastAsia" w:ascii="宋体" w:hAnsi="宋体"/>
                <w:color w:val="000000" w:themeColor="text1"/>
                <w:szCs w:val="21"/>
                <w:highlight w:val="none"/>
                <w14:textFill>
                  <w14:solidFill>
                    <w14:schemeClr w14:val="tx1"/>
                  </w14:solidFill>
                </w14:textFill>
              </w:rPr>
              <w:t>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接受提交的光盘。</w:t>
            </w:r>
          </w:p>
          <w:p w14:paraId="4E3BCCF1">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3.补救方案</w:t>
            </w:r>
          </w:p>
          <w:p w14:paraId="40716A5F">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（1）投标文件解密失败的补救方案：</w:t>
            </w:r>
          </w:p>
          <w:p w14:paraId="5A53FA7A">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1B71754">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（2）评标时突发情况的补救方案</w:t>
            </w:r>
          </w:p>
          <w:p w14:paraId="4FDE259B">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若遇不可抗力发生（如：网络瘫痪、服务器损坏、交易系统故障短期无法恢复等因素），由评标委员会开启现场递交的全部投标文件光盘，并按光盘内容进行评审。</w:t>
            </w:r>
          </w:p>
          <w:p w14:paraId="3C9C17A2">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（3）除发生上述情况外，开标评标均以投标人通过交易平台网上递交的电子投标文件为准。</w:t>
            </w:r>
          </w:p>
        </w:tc>
      </w:tr>
      <w:tr w14:paraId="69447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0B485B3">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14:paraId="4F14A008">
            <w:pPr>
              <w:keepNext w:val="0"/>
              <w:keepLines w:val="0"/>
              <w:suppressLineNumbers w:val="0"/>
              <w:snapToGrid w:val="0"/>
              <w:spacing w:before="0" w:beforeAutospacing="0" w:after="0" w:afterAutospacing="0"/>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w:t>
            </w:r>
          </w:p>
        </w:tc>
      </w:tr>
      <w:tr w14:paraId="5D824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1368C07">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036A923E">
            <w:pPr>
              <w:keepNext w:val="0"/>
              <w:keepLines w:val="0"/>
              <w:suppressLineNumbers w:val="0"/>
              <w:snapToGrid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特别提醒</w:t>
            </w:r>
          </w:p>
        </w:tc>
        <w:tc>
          <w:tcPr>
            <w:tcW w:w="6946" w:type="dxa"/>
            <w:tcBorders>
              <w:top w:val="single" w:color="auto" w:sz="6" w:space="0"/>
              <w:left w:val="single" w:color="auto" w:sz="6" w:space="0"/>
              <w:bottom w:val="single" w:color="auto" w:sz="6" w:space="0"/>
              <w:right w:val="single" w:color="auto" w:sz="4" w:space="0"/>
            </w:tcBorders>
            <w:noWrap/>
            <w:vAlign w:val="center"/>
          </w:tcPr>
          <w:p w14:paraId="41CF835A">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投标人在本项目招标人的工程项目中存在下列行为的，将被拒绝1年内参与我单位后续工程投标。（注：拒绝投标时限自招标人发出通知之日起计）：</w:t>
            </w:r>
          </w:p>
          <w:p w14:paraId="4FB3BBC5">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（1）将中标工程转包或者违法分包的；</w:t>
            </w:r>
          </w:p>
          <w:p w14:paraId="3D739C1E">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（2）在中标工程中不执行质量、安全生产相关规定的，造成质量或安全事故的；</w:t>
            </w:r>
          </w:p>
          <w:p w14:paraId="297E8FAA">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（3）在投标文件中提供虚假材料的；</w:t>
            </w:r>
          </w:p>
          <w:p w14:paraId="448E1A39">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（4）存在行贿情形的；</w:t>
            </w:r>
          </w:p>
          <w:p w14:paraId="43FE73E9">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（5）为招标人提供服务过程中存在因过错行为被生效法律文书认定承担违约或侵权责任的；</w:t>
            </w:r>
          </w:p>
          <w:p w14:paraId="22AEB960">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（6）违反合同约定自行调换或未按照招标人要求及时更换项目负责人（即总监理工程师）的；</w:t>
            </w:r>
          </w:p>
          <w:p w14:paraId="4DAA0119">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（7）委派的项目负责人已在其他在建项目中任职且任职数量不符合相关规定并拒绝按照任职承诺书的规定更换的。</w:t>
            </w:r>
          </w:p>
          <w:p w14:paraId="5950C767">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（8）中标人在收到中标通知书后，无正当理由不与招标人订立合同，在签订合同时向招标人提出附加条件，或者不按照招标文件要求提交履约保证金；</w:t>
            </w:r>
          </w:p>
          <w:p w14:paraId="1AC394F1">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（9）存在串通投标、围标情况的；</w:t>
            </w:r>
          </w:p>
          <w:p w14:paraId="0105652F">
            <w:pPr>
              <w:keepNext w:val="0"/>
              <w:keepLines w:val="0"/>
              <w:suppressLineNumbers w:val="0"/>
              <w:snapToGrid w:val="0"/>
              <w:spacing w:before="0" w:beforeAutospacing="0" w:after="0" w:afterAutospacing="0"/>
              <w:ind w:left="0" w:right="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（10）投标人以他人名义投标或者允许他人挂靠投标或借用本公司名义投标的；</w:t>
            </w:r>
          </w:p>
          <w:p w14:paraId="26715698">
            <w:pPr>
              <w:keepNext w:val="0"/>
              <w:keepLines w:val="0"/>
              <w:suppressLineNumbers w:val="0"/>
              <w:snapToGrid w:val="0"/>
              <w:spacing w:before="0" w:beforeAutospacing="0" w:after="0" w:afterAutospacing="0"/>
              <w:ind w:left="0" w:right="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（11）提供虚假投标文件、虚假证明、虚假承诺/声明/保证或者以其他方式弄虚作假的</w:t>
            </w:r>
            <w:r>
              <w:rPr>
                <w:rFonts w:hint="eastAsia" w:ascii="宋体" w:hAnsi="宋体"/>
                <w:color w:val="000000" w:themeColor="text1"/>
                <w:szCs w:val="21"/>
                <w:highlight w:val="none"/>
                <w:lang w:eastAsia="zh-CN"/>
                <w14:textFill>
                  <w14:solidFill>
                    <w14:schemeClr w14:val="tx1"/>
                  </w14:solidFill>
                </w14:textFill>
              </w:rPr>
              <w:t>；</w:t>
            </w:r>
          </w:p>
          <w:p w14:paraId="300899E7">
            <w:pPr>
              <w:keepNext w:val="0"/>
              <w:keepLines w:val="0"/>
              <w:suppressLineNumbers w:val="0"/>
              <w:snapToGrid w:val="0"/>
              <w:spacing w:before="0" w:beforeAutospacing="0" w:after="0" w:afterAutospacing="0"/>
              <w:ind w:left="0" w:right="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12</w:t>
            </w:r>
            <w:r>
              <w:rPr>
                <w:rFonts w:hint="eastAsia" w:ascii="宋体" w:hAnsi="宋体"/>
                <w:color w:val="000000" w:themeColor="text1"/>
                <w:szCs w:val="21"/>
                <w:highlight w:val="none"/>
                <w:lang w:eastAsia="zh-CN"/>
                <w14:textFill>
                  <w14:solidFill>
                    <w14:schemeClr w14:val="tx1"/>
                  </w14:solidFill>
                </w14:textFill>
              </w:rPr>
              <w:t>）存在少放、不放业绩、奖项等客观评审资料，减少自身竞争力情形的。</w:t>
            </w:r>
          </w:p>
        </w:tc>
      </w:tr>
      <w:tr w14:paraId="33D1DA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D020B52">
            <w:pPr>
              <w:keepNext w:val="0"/>
              <w:keepLines w:val="0"/>
              <w:suppressLineNumbers w:val="0"/>
              <w:snapToGrid w:val="0"/>
              <w:spacing w:before="0" w:beforeAutospacing="0" w:after="0" w:afterAutospacing="0"/>
              <w:ind w:left="0" w:right="0"/>
              <w:jc w:val="center"/>
              <w:rPr>
                <w:rFonts w:hint="eastAsia" w:ascii="宋体" w:hAnsi="宋体"/>
                <w:strike w:val="0"/>
                <w:color w:val="000000" w:themeColor="text1"/>
                <w:szCs w:val="21"/>
                <w:highlight w:val="none"/>
                <w14:textFill>
                  <w14:solidFill>
                    <w14:schemeClr w14:val="tx1"/>
                  </w14:solidFill>
                </w14:textFill>
              </w:rPr>
            </w:pPr>
            <w:r>
              <w:rPr>
                <w:rFonts w:hint="default" w:ascii="宋体" w:hAnsi="宋体"/>
                <w:strike w:val="0"/>
                <w:color w:val="000000" w:themeColor="text1"/>
                <w:szCs w:val="21"/>
                <w:highlight w:val="none"/>
                <w14:textFill>
                  <w14:solidFill>
                    <w14:schemeClr w14:val="tx1"/>
                  </w14:solidFill>
                </w14:textFill>
              </w:rPr>
              <w:t>10.2</w:t>
            </w:r>
          </w:p>
        </w:tc>
        <w:tc>
          <w:tcPr>
            <w:tcW w:w="2161" w:type="dxa"/>
            <w:tcBorders>
              <w:top w:val="single" w:color="auto" w:sz="6" w:space="0"/>
              <w:left w:val="single" w:color="auto" w:sz="6" w:space="0"/>
              <w:bottom w:val="single" w:color="auto" w:sz="6" w:space="0"/>
              <w:right w:val="single" w:color="auto" w:sz="6" w:space="0"/>
            </w:tcBorders>
            <w:noWrap/>
            <w:vAlign w:val="center"/>
          </w:tcPr>
          <w:p w14:paraId="75F5A849">
            <w:pPr>
              <w:keepNext w:val="0"/>
              <w:keepLines w:val="0"/>
              <w:suppressLineNumbers w:val="0"/>
              <w:spacing w:before="0" w:beforeAutospacing="0" w:after="0" w:afterAutospacing="0" w:line="400" w:lineRule="exact"/>
              <w:ind w:left="0" w:right="0"/>
              <w:jc w:val="center"/>
              <w:rPr>
                <w:rFonts w:hint="eastAsia" w:ascii="宋体" w:hAnsi="宋体"/>
                <w:strike w:val="0"/>
                <w:color w:val="000000" w:themeColor="text1"/>
                <w:szCs w:val="21"/>
                <w:highlight w:val="none"/>
                <w14:textFill>
                  <w14:solidFill>
                    <w14:schemeClr w14:val="tx1"/>
                  </w14:solidFill>
                </w14:textFill>
              </w:rPr>
            </w:pPr>
            <w:r>
              <w:rPr>
                <w:rFonts w:hint="default" w:ascii="宋体" w:hAnsi="宋体"/>
                <w:strike w:val="0"/>
                <w:color w:val="000000" w:themeColor="text1"/>
                <w:szCs w:val="21"/>
                <w:highlight w:val="none"/>
                <w14:textFill>
                  <w14:solidFill>
                    <w14:schemeClr w14:val="tx1"/>
                  </w14:solidFill>
                </w14:textFill>
              </w:rPr>
              <w:t>送达</w:t>
            </w:r>
          </w:p>
        </w:tc>
        <w:tc>
          <w:tcPr>
            <w:tcW w:w="6946" w:type="dxa"/>
            <w:tcBorders>
              <w:top w:val="single" w:color="auto" w:sz="6" w:space="0"/>
              <w:left w:val="single" w:color="auto" w:sz="6" w:space="0"/>
              <w:bottom w:val="single" w:color="auto" w:sz="6" w:space="0"/>
              <w:right w:val="single" w:color="auto" w:sz="4" w:space="0"/>
            </w:tcBorders>
            <w:noWrap/>
            <w:vAlign w:val="center"/>
          </w:tcPr>
          <w:p w14:paraId="62F05A38">
            <w:pPr>
              <w:keepNext w:val="0"/>
              <w:keepLines w:val="0"/>
              <w:suppressLineNumbers w:val="0"/>
              <w:spacing w:before="0" w:beforeAutospacing="0" w:after="0" w:afterAutospacing="0" w:line="240" w:lineRule="auto"/>
              <w:ind w:left="0" w:right="0" w:rightChars="0"/>
              <w:rPr>
                <w:rFonts w:hint="eastAsia" w:ascii="宋体" w:hAnsi="宋体"/>
                <w:strike w:val="0"/>
                <w:color w:val="000000" w:themeColor="text1"/>
                <w:szCs w:val="21"/>
                <w:highlight w:val="none"/>
                <w14:textFill>
                  <w14:solidFill>
                    <w14:schemeClr w14:val="tx1"/>
                  </w14:solidFill>
                </w14:textFill>
              </w:rPr>
            </w:pPr>
            <w:r>
              <w:rPr>
                <w:rFonts w:hint="default" w:ascii="宋体" w:hAnsi="宋体"/>
                <w:strike w:val="0"/>
                <w:color w:val="000000" w:themeColor="text1"/>
                <w:szCs w:val="21"/>
                <w:highlight w:val="none"/>
                <w14:textFill>
                  <w14:solidFill>
                    <w14:schemeClr w14:val="tx1"/>
                  </w14:solidFill>
                </w14:textFill>
              </w:rPr>
              <w:t>《投诉处理决定书》和《行政处理决定书》在广州市住房和城乡建设局网站上公布的，视为送达其他与决定书有关的当事人。</w:t>
            </w:r>
          </w:p>
        </w:tc>
      </w:tr>
      <w:tr w14:paraId="44536B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3EE7E0D">
            <w:pPr>
              <w:keepNext w:val="0"/>
              <w:keepLines w:val="0"/>
              <w:suppressLineNumbers w:val="0"/>
              <w:snapToGrid w:val="0"/>
              <w:spacing w:before="0" w:beforeAutospacing="0" w:after="0" w:afterAutospacing="0"/>
              <w:ind w:left="0" w:right="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452404FB">
            <w:pPr>
              <w:keepNext w:val="0"/>
              <w:keepLines w:val="0"/>
              <w:suppressLineNumbers w:val="0"/>
              <w:spacing w:before="0" w:beforeAutospacing="0" w:after="0" w:afterAutospacing="0"/>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招标失败的情形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1E94060C">
            <w:pPr>
              <w:keepNext w:val="0"/>
              <w:keepLines w:val="0"/>
              <w:suppressLineNumbers w:val="0"/>
              <w:spacing w:before="0" w:beforeAutospacing="0" w:after="0" w:afterAutospacing="0"/>
              <w:ind w:left="0" w:right="0"/>
              <w:rPr>
                <w:rFonts w:hint="default"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本项目采用资格后审方式，资格审查与评标同时进行，通过形式评审、资格审查、响应性评审的投标人不足</w:t>
            </w:r>
            <w:r>
              <w:rPr>
                <w:rFonts w:hint="eastAsia" w:ascii="宋体" w:hAnsi="宋体"/>
                <w:b/>
                <w:color w:val="000000" w:themeColor="text1"/>
                <w:szCs w:val="21"/>
                <w:highlight w:val="none"/>
                <w14:textFill>
                  <w14:solidFill>
                    <w14:schemeClr w14:val="tx1"/>
                  </w14:solidFill>
                </w14:textFill>
              </w:rPr>
              <w:t>3名</w:t>
            </w:r>
            <w:r>
              <w:rPr>
                <w:rFonts w:hint="eastAsia" w:ascii="宋体" w:hAnsi="宋体"/>
                <w:color w:val="000000" w:themeColor="text1"/>
                <w:szCs w:val="21"/>
                <w:highlight w:val="none"/>
                <w14:textFill>
                  <w14:solidFill>
                    <w14:schemeClr w14:val="tx1"/>
                  </w14:solidFill>
                </w14:textFill>
              </w:rPr>
              <w:t>时为招标失败。招标人分析招标失败原因，修正招标方案，报有关管理部门核准后，重新组织招标。</w:t>
            </w:r>
          </w:p>
        </w:tc>
      </w:tr>
      <w:tr w14:paraId="4713A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1F07406">
            <w:pPr>
              <w:keepNext w:val="0"/>
              <w:keepLines w:val="0"/>
              <w:suppressLineNumbers w:val="0"/>
              <w:snapToGrid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val="en-US" w:eastAsia="zh-CN"/>
                <w14:textFill>
                  <w14:solidFill>
                    <w14:schemeClr w14:val="tx1"/>
                  </w14:solidFill>
                </w14:textFill>
              </w:rPr>
              <w:t>4</w:t>
            </w:r>
          </w:p>
        </w:tc>
        <w:tc>
          <w:tcPr>
            <w:tcW w:w="2161" w:type="dxa"/>
            <w:tcBorders>
              <w:top w:val="single" w:color="auto" w:sz="6" w:space="0"/>
              <w:left w:val="single" w:color="auto" w:sz="6" w:space="0"/>
              <w:bottom w:val="single" w:color="auto" w:sz="6" w:space="0"/>
              <w:right w:val="single" w:color="auto" w:sz="6" w:space="0"/>
            </w:tcBorders>
            <w:noWrap/>
            <w:vAlign w:val="center"/>
          </w:tcPr>
          <w:p w14:paraId="2F727F29">
            <w:pPr>
              <w:keepNext w:val="0"/>
              <w:keepLines w:val="0"/>
              <w:suppressLineNumbers w:val="0"/>
              <w:spacing w:before="0" w:beforeAutospacing="0" w:after="0" w:afterAutospacing="0"/>
              <w:ind w:left="0" w:right="174" w:rightChars="83"/>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中标候选人公示要求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7693B2E9">
            <w:pPr>
              <w:keepNext w:val="0"/>
              <w:keepLines w:val="0"/>
              <w:suppressLineNumbers w:val="0"/>
              <w:spacing w:before="0" w:beforeAutospacing="0" w:after="0" w:afterAutospacing="0"/>
              <w:ind w:left="0" w:right="174" w:rightChars="83"/>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在产生中标候选人后，招标人将中标候选人的投标文件商务部分的电子版（报价清单、方案等涉及商业秘密的内容除外）在广州交易集团有限公司（广州公共资源交易中心）网站公开。</w:t>
            </w:r>
          </w:p>
        </w:tc>
      </w:tr>
      <w:tr w14:paraId="161608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8CBC157">
            <w:pPr>
              <w:keepNext w:val="0"/>
              <w:keepLines w:val="0"/>
              <w:suppressLineNumbers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val="en-US" w:eastAsia="zh-CN"/>
                <w14:textFill>
                  <w14:solidFill>
                    <w14:schemeClr w14:val="tx1"/>
                  </w14:solidFill>
                </w14:textFill>
              </w:rPr>
              <w:t>5</w:t>
            </w:r>
          </w:p>
        </w:tc>
        <w:tc>
          <w:tcPr>
            <w:tcW w:w="2161" w:type="dxa"/>
            <w:tcBorders>
              <w:top w:val="single" w:color="auto" w:sz="6" w:space="0"/>
              <w:left w:val="single" w:color="auto" w:sz="6" w:space="0"/>
              <w:bottom w:val="single" w:color="auto" w:sz="6" w:space="0"/>
              <w:right w:val="single" w:color="auto" w:sz="6" w:space="0"/>
            </w:tcBorders>
            <w:noWrap/>
            <w:vAlign w:val="center"/>
          </w:tcPr>
          <w:p w14:paraId="52104F35">
            <w:pPr>
              <w:keepNext w:val="0"/>
              <w:keepLines w:val="0"/>
              <w:suppressLineNumbers w:val="0"/>
              <w:spacing w:before="0" w:beforeAutospacing="0" w:after="0" w:afterAutospacing="0"/>
              <w:ind w:left="0" w:right="174" w:rightChars="83"/>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否决投标条款</w:t>
            </w:r>
          </w:p>
        </w:tc>
        <w:tc>
          <w:tcPr>
            <w:tcW w:w="6946" w:type="dxa"/>
            <w:tcBorders>
              <w:top w:val="single" w:color="auto" w:sz="6" w:space="0"/>
              <w:left w:val="single" w:color="auto" w:sz="6" w:space="0"/>
              <w:bottom w:val="single" w:color="auto" w:sz="6" w:space="0"/>
              <w:right w:val="single" w:color="auto" w:sz="4" w:space="0"/>
            </w:tcBorders>
            <w:noWrap/>
            <w:vAlign w:val="center"/>
          </w:tcPr>
          <w:p w14:paraId="1ECA3744">
            <w:pPr>
              <w:keepNext w:val="0"/>
              <w:keepLines w:val="0"/>
              <w:widowControl/>
              <w:suppressLineNumbers w:val="0"/>
              <w:spacing w:before="0" w:beforeAutospacing="0" w:after="0" w:afterAutospacing="0" w:line="276" w:lineRule="auto"/>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否决投标条款：</w:t>
            </w:r>
          </w:p>
          <w:p w14:paraId="76A71885">
            <w:pPr>
              <w:keepNext w:val="0"/>
              <w:keepLines w:val="0"/>
              <w:widowControl/>
              <w:suppressLineNumbers w:val="0"/>
              <w:spacing w:before="0" w:beforeAutospacing="0" w:after="0" w:afterAutospacing="0" w:line="276" w:lineRule="auto"/>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default" w:ascii="宋体" w:hAnsi="宋体"/>
                <w:color w:val="000000" w:themeColor="text1"/>
                <w:szCs w:val="21"/>
                <w:highlight w:val="none"/>
                <w14:textFill>
                  <w14:solidFill>
                    <w14:schemeClr w14:val="tx1"/>
                  </w14:solidFill>
                </w14:textFill>
              </w:rPr>
              <w:t>投标人未按</w:t>
            </w:r>
            <w:r>
              <w:rPr>
                <w:rFonts w:hint="eastAsia" w:ascii="宋体" w:hAnsi="宋体"/>
                <w:color w:val="000000" w:themeColor="text1"/>
                <w:szCs w:val="21"/>
                <w:highlight w:val="none"/>
                <w:lang w:val="en-US" w:eastAsia="zh-CN"/>
                <w14:textFill>
                  <w14:solidFill>
                    <w14:schemeClr w14:val="tx1"/>
                  </w14:solidFill>
                </w14:textFill>
              </w:rPr>
              <w:t>招标</w:t>
            </w:r>
            <w:r>
              <w:rPr>
                <w:rFonts w:hint="default" w:ascii="宋体" w:hAnsi="宋体"/>
                <w:color w:val="000000" w:themeColor="text1"/>
                <w:szCs w:val="21"/>
                <w:highlight w:val="none"/>
                <w14:textFill>
                  <w14:solidFill>
                    <w14:schemeClr w14:val="tx1"/>
                  </w14:solidFill>
                </w14:textFill>
              </w:rPr>
              <w:t>文件要求提供附件或未按要求加盖电子印章及签名的，经评标委员会认定后，其投标文件将被否决。</w:t>
            </w:r>
          </w:p>
          <w:p w14:paraId="291C8DB7">
            <w:pPr>
              <w:keepNext w:val="0"/>
              <w:keepLines w:val="0"/>
              <w:widowControl/>
              <w:suppressLineNumbers w:val="0"/>
              <w:spacing w:before="0" w:beforeAutospacing="0" w:after="0" w:afterAutospacing="0" w:line="276" w:lineRule="auto"/>
              <w:ind w:left="0" w:right="0"/>
              <w:jc w:val="left"/>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default" w:ascii="宋体" w:hAnsi="宋体"/>
                <w:color w:val="000000" w:themeColor="text1"/>
                <w:szCs w:val="21"/>
                <w:highlight w:val="none"/>
                <w14:textFill>
                  <w14:solidFill>
                    <w14:schemeClr w14:val="tx1"/>
                  </w14:solidFill>
                </w14:textFill>
              </w:rPr>
              <w:t>、投标文件中投标报价高于投标最高限价的，其投标文件将被否决。</w:t>
            </w:r>
          </w:p>
          <w:p w14:paraId="4D2636C4">
            <w:pPr>
              <w:keepNext w:val="0"/>
              <w:keepLines w:val="0"/>
              <w:suppressLineNumbers w:val="0"/>
              <w:spacing w:before="0" w:beforeAutospacing="0" w:after="0" w:afterAutospacing="0"/>
              <w:ind w:left="0" w:right="0"/>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default" w:ascii="宋体" w:hAnsi="宋体"/>
                <w:color w:val="000000" w:themeColor="text1"/>
                <w:szCs w:val="21"/>
                <w:highlight w:val="none"/>
                <w14:textFill>
                  <w14:solidFill>
                    <w14:schemeClr w14:val="tx1"/>
                  </w14:solidFill>
                </w14:textFill>
              </w:rPr>
              <w:t>、投标文件符合列于《评标办法前附表》“形式评审标准”“资格评审标准”“响应性评审标准”中所有情形的，为有效投标文件。任</w:t>
            </w:r>
            <w:r>
              <w:rPr>
                <w:rFonts w:hint="eastAsia" w:ascii="宋体" w:hAnsi="宋体"/>
                <w:color w:val="000000" w:themeColor="text1"/>
                <w:szCs w:val="21"/>
                <w:highlight w:val="none"/>
                <w14:textFill>
                  <w14:solidFill>
                    <w14:schemeClr w14:val="tx1"/>
                  </w14:solidFill>
                </w14:textFill>
              </w:rPr>
              <w:t>一情形不符合均为无效投标文件，经评标委员会认定后，其投标文件将被否决。</w:t>
            </w:r>
          </w:p>
        </w:tc>
      </w:tr>
      <w:tr w14:paraId="4D7756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6CC1AC1">
            <w:pPr>
              <w:keepNext w:val="0"/>
              <w:keepLines w:val="0"/>
              <w:suppressLineNumbers w:val="0"/>
              <w:spacing w:before="0" w:beforeAutospacing="0" w:after="0" w:afterAutospacing="0"/>
              <w:ind w:left="0" w:right="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val="en-US" w:eastAsia="zh-CN"/>
                <w14:textFill>
                  <w14:solidFill>
                    <w14:schemeClr w14:val="tx1"/>
                  </w14:solidFill>
                </w14:textFill>
              </w:rPr>
              <w:t>6</w:t>
            </w:r>
          </w:p>
        </w:tc>
        <w:tc>
          <w:tcPr>
            <w:tcW w:w="2161" w:type="dxa"/>
            <w:tcBorders>
              <w:top w:val="single" w:color="auto" w:sz="6" w:space="0"/>
              <w:left w:val="single" w:color="auto" w:sz="6" w:space="0"/>
              <w:bottom w:val="single" w:color="auto" w:sz="6" w:space="0"/>
              <w:right w:val="single" w:color="auto" w:sz="6" w:space="0"/>
            </w:tcBorders>
            <w:noWrap/>
            <w:vAlign w:val="center"/>
          </w:tcPr>
          <w:p w14:paraId="1A6FD09B">
            <w:pPr>
              <w:keepNext w:val="0"/>
              <w:keepLines w:val="0"/>
              <w:suppressLineNumbers w:val="0"/>
              <w:spacing w:before="0" w:beforeAutospacing="0" w:after="0" w:afterAutospacing="0"/>
              <w:ind w:left="0" w:right="174" w:rightChars="83"/>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提交纸质投标文件要求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3EF8B32">
            <w:pPr>
              <w:keepNext w:val="0"/>
              <w:keepLines w:val="0"/>
              <w:suppressLineNumbers w:val="0"/>
              <w:spacing w:before="0" w:beforeAutospacing="0" w:after="0" w:afterAutospacing="0"/>
              <w:ind w:left="38" w:leftChars="17" w:right="0" w:hanging="2" w:hangingChars="1"/>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在中标</w:t>
            </w:r>
            <w:r>
              <w:rPr>
                <w:rFonts w:hint="eastAsia" w:ascii="宋体" w:hAnsi="宋体"/>
                <w:color w:val="000000" w:themeColor="text1"/>
                <w:szCs w:val="21"/>
                <w:highlight w:val="none"/>
                <w:lang w:val="en-US" w:eastAsia="zh-CN"/>
                <w14:textFill>
                  <w14:solidFill>
                    <w14:schemeClr w14:val="tx1"/>
                  </w14:solidFill>
                </w14:textFill>
              </w:rPr>
              <w:t>结果</w:t>
            </w:r>
            <w:r>
              <w:rPr>
                <w:rFonts w:hint="eastAsia" w:ascii="宋体" w:hAnsi="宋体"/>
                <w:color w:val="000000" w:themeColor="text1"/>
                <w:szCs w:val="21"/>
                <w:highlight w:val="none"/>
                <w14:textFill>
                  <w14:solidFill>
                    <w14:schemeClr w14:val="tx1"/>
                  </w14:solidFill>
                </w14:textFill>
              </w:rPr>
              <w:t>公示结束后</w:t>
            </w:r>
            <w:r>
              <w:rPr>
                <w:rFonts w:hint="default" w:ascii="宋体" w:hAnsi="宋体"/>
                <w:color w:val="000000" w:themeColor="text1"/>
                <w:szCs w:val="21"/>
                <w:highlight w:val="none"/>
                <w14:textFill>
                  <w14:solidFill>
                    <w14:schemeClr w14:val="tx1"/>
                  </w14:solidFill>
                </w14:textFill>
              </w:rPr>
              <w:t>5个工作日内，</w:t>
            </w:r>
            <w:r>
              <w:rPr>
                <w:rFonts w:hint="eastAsia" w:ascii="宋体" w:hAnsi="宋体"/>
                <w:color w:val="000000" w:themeColor="text1"/>
                <w:szCs w:val="21"/>
                <w:highlight w:val="none"/>
                <w:lang w:val="en-US" w:eastAsia="zh-CN"/>
                <w14:textFill>
                  <w14:solidFill>
                    <w14:schemeClr w14:val="tx1"/>
                  </w14:solidFill>
                </w14:textFill>
              </w:rPr>
              <w:t>中标单位</w:t>
            </w:r>
            <w:r>
              <w:rPr>
                <w:rFonts w:hint="default" w:ascii="宋体" w:hAnsi="宋体"/>
                <w:color w:val="000000" w:themeColor="text1"/>
                <w:szCs w:val="21"/>
                <w:highlight w:val="none"/>
                <w14:textFill>
                  <w14:solidFill>
                    <w14:schemeClr w14:val="tx1"/>
                  </w14:solidFill>
                </w14:textFill>
              </w:rPr>
              <w:t>向招标人提交与在</w:t>
            </w:r>
            <w:r>
              <w:rPr>
                <w:rFonts w:hint="eastAsia" w:ascii="宋体" w:hAnsi="宋体"/>
                <w:color w:val="000000" w:themeColor="text1"/>
                <w:szCs w:val="21"/>
                <w:highlight w:val="none"/>
                <w14:textFill>
                  <w14:solidFill>
                    <w14:schemeClr w14:val="tx1"/>
                  </w14:solidFill>
                </w14:textFill>
              </w:rPr>
              <w:t>广州交易集团有限公司（广州公共资源交易中心）</w:t>
            </w:r>
            <w:r>
              <w:rPr>
                <w:rFonts w:hint="default" w:ascii="宋体" w:hAnsi="宋体"/>
                <w:color w:val="000000" w:themeColor="text1"/>
                <w:szCs w:val="21"/>
                <w:highlight w:val="none"/>
                <w14:textFill>
                  <w14:solidFill>
                    <w14:schemeClr w14:val="tx1"/>
                  </w14:solidFill>
                </w14:textFill>
              </w:rPr>
              <w:t>系统上传投标文件内容相同的</w:t>
            </w:r>
            <w:r>
              <w:rPr>
                <w:rFonts w:hint="eastAsia" w:ascii="宋体" w:hAnsi="宋体"/>
                <w:color w:val="000000" w:themeColor="text1"/>
                <w:szCs w:val="21"/>
                <w:highlight w:val="none"/>
                <w14:textFill>
                  <w14:solidFill>
                    <w14:schemeClr w14:val="tx1"/>
                  </w14:solidFill>
                </w14:textFill>
              </w:rPr>
              <w:t>电子投标文件两份（光盘）</w:t>
            </w:r>
            <w:r>
              <w:rPr>
                <w:rFonts w:hint="default" w:ascii="宋体" w:hAnsi="宋体"/>
                <w:color w:val="000000" w:themeColor="text1"/>
                <w:szCs w:val="21"/>
                <w:highlight w:val="none"/>
                <w14:textFill>
                  <w14:solidFill>
                    <w14:schemeClr w14:val="tx1"/>
                  </w14:solidFill>
                </w14:textFill>
              </w:rPr>
              <w:t>。</w:t>
            </w:r>
          </w:p>
        </w:tc>
      </w:tr>
    </w:tbl>
    <w:p w14:paraId="46FDF413">
      <w:pPr>
        <w:spacing w:before="240" w:beforeLines="100" w:line="360" w:lineRule="auto"/>
        <w:jc w:val="left"/>
        <w:outlineLvl w:val="1"/>
        <w:rPr>
          <w:rFonts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bookmarkEnd w:id="8"/>
      <w:bookmarkEnd w:id="9"/>
      <w:bookmarkEnd w:id="10"/>
      <w:r>
        <w:rPr>
          <w:rFonts w:hint="eastAsia" w:ascii="宋体" w:hAnsi="宋体"/>
          <w:b/>
          <w:bCs/>
          <w:color w:val="000000" w:themeColor="text1"/>
          <w:sz w:val="28"/>
          <w:szCs w:val="32"/>
          <w:highlight w:val="none"/>
          <w14:textFill>
            <w14:solidFill>
              <w14:schemeClr w14:val="tx1"/>
            </w14:solidFill>
          </w14:textFill>
        </w:rPr>
        <w:t>第二章 正文详见《中华人民共和国标准监理招标文件》（2017年版）</w:t>
      </w:r>
    </w:p>
    <w:p w14:paraId="29A7D064">
      <w:pPr>
        <w:spacing w:before="260"/>
        <w:outlineLvl w:val="2"/>
        <w:rPr>
          <w:rFonts w:ascii="宋体" w:hAnsi="宋体"/>
          <w:b/>
          <w:color w:val="000000" w:themeColor="text1"/>
          <w:sz w:val="32"/>
          <w:szCs w:val="32"/>
          <w:highlight w:val="none"/>
          <w14:textFill>
            <w14:solidFill>
              <w14:schemeClr w14:val="tx1"/>
            </w14:solidFill>
          </w14:textFill>
        </w:rPr>
      </w:pPr>
      <w:bookmarkStart w:id="11" w:name="_Toc515205193"/>
      <w:bookmarkStart w:id="12" w:name="_Toc529196520"/>
      <w:r>
        <w:rPr>
          <w:rFonts w:hint="eastAsia" w:ascii="宋体" w:hAnsi="宋体"/>
          <w:b/>
          <w:color w:val="000000" w:themeColor="text1"/>
          <w:sz w:val="32"/>
          <w:szCs w:val="32"/>
          <w:highlight w:val="none"/>
          <w14:textFill>
            <w14:solidFill>
              <w14:schemeClr w14:val="tx1"/>
            </w14:solidFill>
          </w14:textFill>
        </w:rPr>
        <w:t>1. 总则</w:t>
      </w:r>
      <w:bookmarkEnd w:id="11"/>
      <w:bookmarkEnd w:id="12"/>
    </w:p>
    <w:p w14:paraId="69845EE7">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3" w:name="_Toc529196521"/>
      <w:bookmarkStart w:id="14" w:name="_Toc515205194"/>
      <w:r>
        <w:rPr>
          <w:rFonts w:hint="eastAsia" w:ascii="宋体" w:hAnsi="宋体"/>
          <w:b/>
          <w:color w:val="000000" w:themeColor="text1"/>
          <w:sz w:val="28"/>
          <w:szCs w:val="28"/>
          <w:highlight w:val="none"/>
          <w14:textFill>
            <w14:solidFill>
              <w14:schemeClr w14:val="tx1"/>
            </w14:solidFill>
          </w14:textFill>
        </w:rPr>
        <w:t>1.1 招标项目概况</w:t>
      </w:r>
      <w:bookmarkEnd w:id="13"/>
      <w:bookmarkEnd w:id="14"/>
    </w:p>
    <w:p w14:paraId="215FE6A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1.1.1根据《中华人民共和国招标投标法》、《中华人民共和国招标投标法实施条例》等有关法律、法规和规章的规定，本招标项目已具备招标条件，现对监理进行招标。</w:t>
      </w:r>
    </w:p>
    <w:p w14:paraId="078510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招标人：见投标人须知前附表。</w:t>
      </w:r>
    </w:p>
    <w:p w14:paraId="48B4942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招标代理机构：见投标人须知前附表。</w:t>
      </w:r>
    </w:p>
    <w:p w14:paraId="157E83F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招标项目名称：见投标人须知前附表。</w:t>
      </w:r>
    </w:p>
    <w:p w14:paraId="56EB6C1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项目建设地点：见投标人须知前附表。</w:t>
      </w:r>
    </w:p>
    <w:p w14:paraId="0E3E5EF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 项目建设规模：见投标人须知前附表。</w:t>
      </w:r>
    </w:p>
    <w:p w14:paraId="6C42655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1.1.7 工程项目施工预计开工日期和建设周期：见投标人须知前附表。</w:t>
      </w:r>
    </w:p>
    <w:p w14:paraId="575514B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1.1.8 建筑安装工程费/工程概算：见投标人须知前附表。</w:t>
      </w:r>
    </w:p>
    <w:p w14:paraId="3F251779">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5" w:name="_Toc529196522"/>
      <w:bookmarkStart w:id="16" w:name="_Toc515205195"/>
      <w:r>
        <w:rPr>
          <w:rFonts w:hint="eastAsia" w:ascii="宋体" w:hAnsi="宋体"/>
          <w:b/>
          <w:color w:val="000000" w:themeColor="text1"/>
          <w:sz w:val="28"/>
          <w:szCs w:val="28"/>
          <w:highlight w:val="none"/>
          <w14:textFill>
            <w14:solidFill>
              <w14:schemeClr w14:val="tx1"/>
            </w14:solidFill>
          </w14:textFill>
        </w:rPr>
        <w:t>1.2 招标项目的资金来源和落实情况</w:t>
      </w:r>
      <w:bookmarkEnd w:id="15"/>
      <w:bookmarkEnd w:id="16"/>
    </w:p>
    <w:p w14:paraId="266F3F3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1.2.1 资金来源及比例：见投标人须知前附表。</w:t>
      </w:r>
    </w:p>
    <w:p w14:paraId="35F5C77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1.2.2 资金落实情况：见投标人须知前附表。</w:t>
      </w:r>
    </w:p>
    <w:p w14:paraId="4D2B101F">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7" w:name="_Toc529196523"/>
      <w:bookmarkStart w:id="18" w:name="_Toc515205196"/>
      <w:r>
        <w:rPr>
          <w:rFonts w:hint="eastAsia" w:ascii="宋体" w:hAnsi="宋体"/>
          <w:b/>
          <w:color w:val="000000" w:themeColor="text1"/>
          <w:sz w:val="28"/>
          <w:szCs w:val="28"/>
          <w:highlight w:val="none"/>
          <w14:textFill>
            <w14:solidFill>
              <w14:schemeClr w14:val="tx1"/>
            </w14:solidFill>
          </w14:textFill>
        </w:rPr>
        <w:t>1.3招标范围、监理服务期限和质量标准</w:t>
      </w:r>
      <w:bookmarkEnd w:id="17"/>
      <w:bookmarkEnd w:id="18"/>
    </w:p>
    <w:p w14:paraId="5674A3E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招标范围：见投标人须知前附表。</w:t>
      </w:r>
    </w:p>
    <w:p w14:paraId="4534664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监理服务期限：见投标人须知前附表。</w:t>
      </w:r>
    </w:p>
    <w:p w14:paraId="2A67A9A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质量标准：见投标人须知前附表。</w:t>
      </w:r>
    </w:p>
    <w:p w14:paraId="118E52AD">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9" w:name="_Toc515205197"/>
      <w:bookmarkStart w:id="20" w:name="_Toc529196524"/>
      <w:r>
        <w:rPr>
          <w:rFonts w:hint="eastAsia" w:ascii="宋体" w:hAnsi="宋体"/>
          <w:b/>
          <w:color w:val="000000" w:themeColor="text1"/>
          <w:sz w:val="28"/>
          <w:szCs w:val="28"/>
          <w:highlight w:val="none"/>
          <w14:textFill>
            <w14:solidFill>
              <w14:schemeClr w14:val="tx1"/>
            </w14:solidFill>
          </w14:textFill>
        </w:rPr>
        <w:t>1.4投标人资格要求</w:t>
      </w:r>
      <w:bookmarkEnd w:id="19"/>
      <w:bookmarkEnd w:id="20"/>
    </w:p>
    <w:p w14:paraId="6DD6B56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 投标人应具备承担本招标项目资质条件、能力和信誉：</w:t>
      </w:r>
    </w:p>
    <w:p w14:paraId="4BCD3023">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（1）资质要求：见投标人须知前附表；</w:t>
      </w:r>
    </w:p>
    <w:p w14:paraId="1375FFD7">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（2）财务要求：见投标人须知前附表；</w:t>
      </w:r>
    </w:p>
    <w:p w14:paraId="6EAAA33D">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（3）业绩要求：见投标人须知前附表；</w:t>
      </w:r>
    </w:p>
    <w:p w14:paraId="6869DC88">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（4）信誉要求：见投标人须知前附表；</w:t>
      </w:r>
    </w:p>
    <w:p w14:paraId="2ED66E81">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（5）总监理工程师的资格要求：应当具备工程注册监理工程师执业资格（如有），具体要求见投标人须知前附表；</w:t>
      </w:r>
    </w:p>
    <w:p w14:paraId="1C3AA5B2">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（6）其他主要人员要求：见投标人须知前附表。</w:t>
      </w:r>
    </w:p>
    <w:p w14:paraId="1788BF0A">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（7）试验检测仪器设备要求：见投标人须知前附表。</w:t>
      </w:r>
    </w:p>
    <w:p w14:paraId="67ADBC6A">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（8）其他要求：见投标人须知前附表。</w:t>
      </w:r>
    </w:p>
    <w:p w14:paraId="5CACCDB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需要提交的相关证明材料见本章第3.5款的规定。</w:t>
      </w:r>
    </w:p>
    <w:p w14:paraId="16E9647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1.4.2投标人须知前附表规定接受联合体投标的，联合体除应符合本章第1.4.1项和投标人须知前附表的要求外，还应遵守以下规定：</w:t>
      </w:r>
    </w:p>
    <w:p w14:paraId="6F19F651">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14:paraId="71C9FDED">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（2）由同一专业的单位组成的联合体，按照资质等级较低的单位确定资质等级；</w:t>
      </w:r>
    </w:p>
    <w:p w14:paraId="2CFD7212">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（3）联合体各方不得再以自己名义单独或参加其他联合体在本招标项目中投标，否则各相关投标均无效。</w:t>
      </w:r>
    </w:p>
    <w:p w14:paraId="37E7927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1.4.3 投标人不得存在下列情形之一：</w:t>
      </w:r>
    </w:p>
    <w:p w14:paraId="29E1E4B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（1）为招标人不具有独立法人资格的附属机构（单位）；</w:t>
      </w:r>
    </w:p>
    <w:p w14:paraId="254E4DD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（2）与招标人存在利害关系且可能影响招标公正性；</w:t>
      </w:r>
    </w:p>
    <w:p w14:paraId="3D50D50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（3）与本招标项目的其他投标人为同一个单位负责人；</w:t>
      </w:r>
    </w:p>
    <w:p w14:paraId="1677FFD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（4）与本招标项目的其他投标人存在控股、管理关系；</w:t>
      </w:r>
    </w:p>
    <w:p w14:paraId="3F8C1F4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（5）为本招标项目的代建人；</w:t>
      </w:r>
    </w:p>
    <w:p w14:paraId="64D9B76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（6）为本招标项目的招标代理机构；</w:t>
      </w:r>
    </w:p>
    <w:p w14:paraId="26EE2DD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（7）与本招标项目的代建人或招标代理机构同为一个法定代表人；</w:t>
      </w:r>
    </w:p>
    <w:p w14:paraId="640269A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（8）与本招标项目的代建人或招标代理机构存在控股或参股关系；</w:t>
      </w:r>
    </w:p>
    <w:p w14:paraId="358D7AF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（9）与本招标项目的施工承包人以及建筑材料、建筑构配件和设备供应商有隶属关系或者其他利害关系；</w:t>
      </w:r>
    </w:p>
    <w:p w14:paraId="3E7E166D">
      <w:pPr>
        <w:spacing w:before="1" w:line="360" w:lineRule="auto"/>
        <w:ind w:firstLine="44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5"/>
          <w:szCs w:val="21"/>
          <w:highlight w:val="none"/>
          <w14:textFill>
            <w14:solidFill>
              <w14:schemeClr w14:val="tx1"/>
            </w14:solidFill>
          </w14:textFill>
        </w:rPr>
        <w:t>(</w:t>
      </w:r>
      <w:r>
        <w:rPr>
          <w:rFonts w:ascii="Times New Roman" w:hAnsi="Times New Roman" w:eastAsia="Times New Roman"/>
          <w:color w:val="000000" w:themeColor="text1"/>
          <w:spacing w:val="5"/>
          <w:szCs w:val="21"/>
          <w:highlight w:val="none"/>
          <w14:textFill>
            <w14:solidFill>
              <w14:schemeClr w14:val="tx1"/>
            </w14:solidFill>
          </w14:textFill>
        </w:rPr>
        <w:t>10</w:t>
      </w:r>
      <w:r>
        <w:rPr>
          <w:rFonts w:ascii="宋体" w:hAnsi="宋体" w:cs="宋体"/>
          <w:color w:val="000000" w:themeColor="text1"/>
          <w:spacing w:val="5"/>
          <w:szCs w:val="21"/>
          <w:highlight w:val="none"/>
          <w14:textFill>
            <w14:solidFill>
              <w14:schemeClr w14:val="tx1"/>
            </w14:solidFill>
          </w14:textFill>
        </w:rPr>
        <w:t>)被依法暂停或者取消投标资格；</w:t>
      </w:r>
      <w:r>
        <w:rPr>
          <w:rFonts w:hint="eastAsia" w:ascii="宋体" w:hAnsi="宋体" w:cs="宋体"/>
          <w:color w:val="000000" w:themeColor="text1"/>
          <w:spacing w:val="5"/>
          <w:szCs w:val="21"/>
          <w:highlight w:val="none"/>
          <w:u w:val="single"/>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color w:val="000000" w:themeColor="text1"/>
          <w:spacing w:val="5"/>
          <w:szCs w:val="21"/>
          <w:highlight w:val="none"/>
          <w14:textFill>
            <w14:solidFill>
              <w14:schemeClr w14:val="tx1"/>
            </w14:solidFill>
          </w14:textFill>
        </w:rPr>
        <w:t>）</w:t>
      </w:r>
    </w:p>
    <w:p w14:paraId="29852C57">
      <w:pPr>
        <w:spacing w:before="37" w:line="360" w:lineRule="auto"/>
        <w:ind w:right="-20" w:firstLine="468" w:firstLineChars="200"/>
        <w:jc w:val="left"/>
        <w:rPr>
          <w:rFonts w:ascii="宋体" w:hAnsi="宋体"/>
          <w:color w:val="000000" w:themeColor="text1"/>
          <w:highlight w:val="none"/>
          <w14:textFill>
            <w14:solidFill>
              <w14:schemeClr w14:val="tx1"/>
            </w14:solidFill>
          </w14:textFill>
        </w:rPr>
      </w:pPr>
      <w:r>
        <w:rPr>
          <w:rFonts w:ascii="宋体" w:hAnsi="宋体" w:cs="宋体"/>
          <w:color w:val="000000" w:themeColor="text1"/>
          <w:spacing w:val="12"/>
          <w:szCs w:val="21"/>
          <w:highlight w:val="none"/>
          <w14:textFill>
            <w14:solidFill>
              <w14:schemeClr w14:val="tx1"/>
            </w14:solidFill>
          </w14:textFill>
        </w:rPr>
        <w:t>(</w:t>
      </w:r>
      <w:r>
        <w:rPr>
          <w:rFonts w:ascii="Times New Roman" w:hAnsi="Times New Roman" w:eastAsia="Times New Roman"/>
          <w:color w:val="000000" w:themeColor="text1"/>
          <w:spacing w:val="6"/>
          <w:szCs w:val="21"/>
          <w:highlight w:val="none"/>
          <w14:textFill>
            <w14:solidFill>
              <w14:schemeClr w14:val="tx1"/>
            </w14:solidFill>
          </w14:textFill>
        </w:rPr>
        <w:t>11</w:t>
      </w:r>
      <w:r>
        <w:rPr>
          <w:rFonts w:ascii="宋体" w:hAnsi="宋体" w:cs="宋体"/>
          <w:color w:val="000000" w:themeColor="text1"/>
          <w:spacing w:val="6"/>
          <w:szCs w:val="21"/>
          <w:highlight w:val="none"/>
          <w14:textFill>
            <w14:solidFill>
              <w14:schemeClr w14:val="tx1"/>
            </w14:solidFill>
          </w14:textFill>
        </w:rPr>
        <w:t>)被责令停产停业、暂扣或者吊销许可证、暂扣或者吊销执照；</w:t>
      </w:r>
      <w:r>
        <w:rPr>
          <w:rFonts w:hint="eastAsia" w:ascii="宋体" w:hAnsi="宋体"/>
          <w:color w:val="000000" w:themeColor="text1"/>
          <w:highlight w:val="none"/>
          <w:u w:val="single"/>
          <w14:textFill>
            <w14:solidFill>
              <w14:schemeClr w14:val="tx1"/>
            </w14:solidFill>
          </w14:textFill>
        </w:rPr>
        <w:t>（本项事实应当以根据《中华人民共和国行政处罚法》依法作出并已经生效的行政处罚决定为认定依据。）</w:t>
      </w:r>
    </w:p>
    <w:p w14:paraId="78BD86DA">
      <w:pPr>
        <w:spacing w:before="151" w:line="360" w:lineRule="auto"/>
        <w:ind w:firstLine="545" w:firstLineChars="25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4"/>
          <w:szCs w:val="21"/>
          <w:highlight w:val="none"/>
          <w14:textFill>
            <w14:solidFill>
              <w14:schemeClr w14:val="tx1"/>
            </w14:solidFill>
          </w14:textFill>
        </w:rPr>
        <w:t>(</w:t>
      </w:r>
      <w:r>
        <w:rPr>
          <w:rFonts w:ascii="Times New Roman" w:hAnsi="Times New Roman" w:eastAsia="Times New Roman"/>
          <w:color w:val="000000" w:themeColor="text1"/>
          <w:spacing w:val="3"/>
          <w:szCs w:val="21"/>
          <w:highlight w:val="none"/>
          <w14:textFill>
            <w14:solidFill>
              <w14:schemeClr w14:val="tx1"/>
            </w14:solidFill>
          </w14:textFill>
        </w:rPr>
        <w:t>12</w:t>
      </w:r>
      <w:r>
        <w:rPr>
          <w:rFonts w:ascii="宋体" w:hAnsi="宋体" w:cs="宋体"/>
          <w:color w:val="000000" w:themeColor="text1"/>
          <w:spacing w:val="3"/>
          <w:szCs w:val="21"/>
          <w:highlight w:val="none"/>
          <w14:textFill>
            <w14:solidFill>
              <w14:schemeClr w14:val="tx1"/>
            </w14:solidFill>
          </w14:textFill>
        </w:rPr>
        <w:t>)进入清算程序，或被宣告破产，或其他丧失履约能力的情形；</w:t>
      </w:r>
    </w:p>
    <w:p w14:paraId="061F89DA">
      <w:pPr>
        <w:widowControl/>
        <w:spacing w:before="39" w:line="360" w:lineRule="auto"/>
        <w:ind w:right="-20" w:firstLine="484" w:firstLineChars="200"/>
        <w:jc w:val="left"/>
        <w:rPr>
          <w:rFonts w:ascii="宋体" w:hAnsi="宋体"/>
          <w:color w:val="000000" w:themeColor="text1"/>
          <w:highlight w:val="none"/>
          <w:u w:val="single"/>
          <w14:textFill>
            <w14:solidFill>
              <w14:schemeClr w14:val="tx1"/>
            </w14:solidFill>
          </w14:textFill>
        </w:rPr>
      </w:pPr>
      <w:r>
        <w:rPr>
          <w:rFonts w:ascii="宋体" w:hAnsi="宋体" w:cs="宋体"/>
          <w:color w:val="000000" w:themeColor="text1"/>
          <w:spacing w:val="16"/>
          <w:szCs w:val="21"/>
          <w:highlight w:val="none"/>
          <w14:textFill>
            <w14:solidFill>
              <w14:schemeClr w14:val="tx1"/>
            </w14:solidFill>
          </w14:textFill>
        </w:rPr>
        <w:t>(</w:t>
      </w:r>
      <w:r>
        <w:rPr>
          <w:rFonts w:ascii="Times New Roman" w:hAnsi="Times New Roman" w:eastAsia="Times New Roman"/>
          <w:color w:val="000000" w:themeColor="text1"/>
          <w:spacing w:val="13"/>
          <w:szCs w:val="21"/>
          <w:highlight w:val="none"/>
          <w14:textFill>
            <w14:solidFill>
              <w14:schemeClr w14:val="tx1"/>
            </w14:solidFill>
          </w14:textFill>
        </w:rPr>
        <w:t>1</w:t>
      </w:r>
      <w:r>
        <w:rPr>
          <w:rFonts w:ascii="Times New Roman" w:hAnsi="Times New Roman" w:eastAsia="Times New Roman"/>
          <w:color w:val="000000" w:themeColor="text1"/>
          <w:spacing w:val="8"/>
          <w:szCs w:val="21"/>
          <w:highlight w:val="none"/>
          <w14:textFill>
            <w14:solidFill>
              <w14:schemeClr w14:val="tx1"/>
            </w14:solidFill>
          </w14:textFill>
        </w:rPr>
        <w:t>3</w:t>
      </w:r>
      <w:r>
        <w:rPr>
          <w:rFonts w:ascii="宋体" w:hAnsi="宋体" w:cs="宋体"/>
          <w:color w:val="000000" w:themeColor="text1"/>
          <w:spacing w:val="8"/>
          <w:szCs w:val="21"/>
          <w:highlight w:val="none"/>
          <w14:textFill>
            <w14:solidFill>
              <w14:schemeClr w14:val="tx1"/>
            </w14:solidFill>
          </w14:textFill>
        </w:rPr>
        <w:t>)在最近三年内发生重大监理质量问题</w:t>
      </w:r>
      <w:r>
        <w:rPr>
          <w:rFonts w:ascii="宋体" w:hAnsi="宋体" w:cs="宋体"/>
          <w:color w:val="000000" w:themeColor="text1"/>
          <w:spacing w:val="-1"/>
          <w:szCs w:val="21"/>
          <w:highlight w:val="none"/>
          <w14:textFill>
            <w14:solidFill>
              <w14:schemeClr w14:val="tx1"/>
            </w14:solidFill>
          </w14:textFill>
        </w:rPr>
        <w:t>；</w:t>
      </w:r>
      <w:r>
        <w:rPr>
          <w:rFonts w:ascii="宋体" w:hAnsi="宋体"/>
          <w:color w:val="000000" w:themeColor="text1"/>
          <w:szCs w:val="24"/>
          <w:highlight w:val="none"/>
          <w:u w:val="single"/>
          <w:lang w:bidi="ar"/>
          <w14:textFill>
            <w14:solidFill>
              <w14:schemeClr w14:val="tx1"/>
            </w14:solidFill>
          </w14:textFill>
        </w:rPr>
        <w:t>（“重大</w:t>
      </w:r>
      <w:r>
        <w:rPr>
          <w:rFonts w:hint="eastAsia" w:ascii="宋体" w:hAnsi="宋体"/>
          <w:color w:val="000000" w:themeColor="text1"/>
          <w:szCs w:val="24"/>
          <w:highlight w:val="none"/>
          <w:u w:val="single"/>
          <w:lang w:bidi="ar"/>
          <w14:textFill>
            <w14:solidFill>
              <w14:schemeClr w14:val="tx1"/>
            </w14:solidFill>
          </w14:textFill>
        </w:rPr>
        <w:t>监理</w:t>
      </w:r>
      <w:r>
        <w:rPr>
          <w:rFonts w:ascii="宋体" w:hAnsi="宋体"/>
          <w:color w:val="000000" w:themeColor="text1"/>
          <w:szCs w:val="24"/>
          <w:highlight w:val="none"/>
          <w:u w:val="single"/>
          <w:lang w:bidi="ar"/>
          <w14:textFill>
            <w14:solidFill>
              <w14:schemeClr w14:val="tx1"/>
            </w14:solidFill>
          </w14:textFill>
        </w:rPr>
        <w:t>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DEBAEA2">
      <w:pPr>
        <w:spacing w:before="231" w:line="562" w:lineRule="exact"/>
        <w:ind w:left="427"/>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5"/>
          <w:position w:val="27"/>
          <w:szCs w:val="21"/>
          <w:highlight w:val="none"/>
          <w14:textFill>
            <w14:solidFill>
              <w14:schemeClr w14:val="tx1"/>
            </w14:solidFill>
          </w14:textFill>
        </w:rPr>
        <w:t>(</w:t>
      </w:r>
      <w:r>
        <w:rPr>
          <w:rFonts w:ascii="Times New Roman" w:hAnsi="Times New Roman" w:eastAsia="Times New Roman"/>
          <w:color w:val="000000" w:themeColor="text1"/>
          <w:spacing w:val="3"/>
          <w:position w:val="27"/>
          <w:szCs w:val="21"/>
          <w:highlight w:val="none"/>
          <w14:textFill>
            <w14:solidFill>
              <w14:schemeClr w14:val="tx1"/>
            </w14:solidFill>
          </w14:textFill>
        </w:rPr>
        <w:t>14</w:t>
      </w:r>
      <w:r>
        <w:rPr>
          <w:rFonts w:ascii="宋体" w:hAnsi="宋体" w:cs="宋体"/>
          <w:color w:val="000000" w:themeColor="text1"/>
          <w:spacing w:val="3"/>
          <w:position w:val="27"/>
          <w:szCs w:val="21"/>
          <w:highlight w:val="none"/>
          <w14:textFill>
            <w14:solidFill>
              <w14:schemeClr w14:val="tx1"/>
            </w14:solidFill>
          </w14:textFill>
        </w:rPr>
        <w:t>) 法律法规或投标人须知前附表规定的其他情形。</w:t>
      </w:r>
    </w:p>
    <w:p w14:paraId="784627E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1" w:name="_Toc515205198"/>
      <w:bookmarkStart w:id="22" w:name="_Toc529196525"/>
      <w:r>
        <w:rPr>
          <w:rFonts w:hint="eastAsia" w:ascii="宋体" w:hAnsi="宋体"/>
          <w:b/>
          <w:color w:val="000000" w:themeColor="text1"/>
          <w:sz w:val="28"/>
          <w:szCs w:val="28"/>
          <w:highlight w:val="none"/>
          <w14:textFill>
            <w14:solidFill>
              <w14:schemeClr w14:val="tx1"/>
            </w14:solidFill>
          </w14:textFill>
        </w:rPr>
        <w:t>1.5 费用承担</w:t>
      </w:r>
      <w:bookmarkEnd w:id="21"/>
      <w:bookmarkEnd w:id="22"/>
    </w:p>
    <w:p w14:paraId="0C23EED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投标人准备和参加投标活动发生的费用自理。</w:t>
      </w:r>
    </w:p>
    <w:p w14:paraId="2CBAAF8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3" w:name="_Toc529196526"/>
      <w:bookmarkStart w:id="24" w:name="_Toc515205199"/>
      <w:r>
        <w:rPr>
          <w:rFonts w:hint="eastAsia" w:ascii="宋体" w:hAnsi="宋体"/>
          <w:b/>
          <w:color w:val="000000" w:themeColor="text1"/>
          <w:sz w:val="28"/>
          <w:szCs w:val="28"/>
          <w:highlight w:val="none"/>
          <w14:textFill>
            <w14:solidFill>
              <w14:schemeClr w14:val="tx1"/>
            </w14:solidFill>
          </w14:textFill>
        </w:rPr>
        <w:t>1.6保密</w:t>
      </w:r>
      <w:bookmarkEnd w:id="23"/>
      <w:bookmarkEnd w:id="24"/>
    </w:p>
    <w:p w14:paraId="6DD50C5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参与招标投标活动的各方应对招标文件和投标文件中</w:t>
      </w:r>
      <w:bookmarkStart w:id="25" w:name="_Toc384308214"/>
      <w:bookmarkStart w:id="26" w:name="_Toc5326"/>
      <w:bookmarkStart w:id="27" w:name="_Toc361508589"/>
      <w:bookmarkStart w:id="28" w:name="_Toc352691477"/>
      <w:bookmarkStart w:id="29" w:name="_Toc369531519"/>
      <w:r>
        <w:rPr>
          <w:rFonts w:hint="eastAsia" w:ascii="宋体" w:hAnsi="宋体"/>
          <w:color w:val="000000" w:themeColor="text1"/>
          <w:highlight w:val="none"/>
          <w14:textFill>
            <w14:solidFill>
              <w14:schemeClr w14:val="tx1"/>
            </w14:solidFill>
          </w14:textFill>
        </w:rPr>
        <w:t>的商业和技术等秘密保密</w:t>
      </w:r>
      <w:bookmarkEnd w:id="25"/>
      <w:bookmarkEnd w:id="26"/>
      <w:bookmarkEnd w:id="27"/>
      <w:bookmarkEnd w:id="28"/>
      <w:bookmarkEnd w:id="29"/>
      <w:r>
        <w:rPr>
          <w:rFonts w:hint="eastAsia" w:ascii="宋体" w:hAnsi="宋体"/>
          <w:color w:val="000000" w:themeColor="text1"/>
          <w:highlight w:val="none"/>
          <w14:textFill>
            <w14:solidFill>
              <w14:schemeClr w14:val="tx1"/>
            </w14:solidFill>
          </w14:textFill>
        </w:rPr>
        <w:t>，否则应承担相应的法律责任。</w:t>
      </w:r>
    </w:p>
    <w:p w14:paraId="2DCC3067">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30" w:name="_Toc515205200"/>
      <w:bookmarkStart w:id="31" w:name="_Toc529196527"/>
      <w:r>
        <w:rPr>
          <w:rFonts w:hint="eastAsia" w:ascii="宋体" w:hAnsi="宋体"/>
          <w:b/>
          <w:color w:val="000000" w:themeColor="text1"/>
          <w:sz w:val="28"/>
          <w:szCs w:val="28"/>
          <w:highlight w:val="none"/>
          <w14:textFill>
            <w14:solidFill>
              <w14:schemeClr w14:val="tx1"/>
            </w14:solidFill>
          </w14:textFill>
        </w:rPr>
        <w:t>1.7 语言文字</w:t>
      </w:r>
      <w:bookmarkEnd w:id="30"/>
      <w:bookmarkEnd w:id="31"/>
    </w:p>
    <w:p w14:paraId="4BB9A49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招标投标文件使用的语言文字为中文。专用术语使用外文的，应附有中文注释。</w:t>
      </w:r>
    </w:p>
    <w:p w14:paraId="654418D5">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32" w:name="_Toc529196528"/>
      <w:bookmarkStart w:id="33" w:name="_Toc515205201"/>
      <w:r>
        <w:rPr>
          <w:rFonts w:hint="eastAsia" w:ascii="宋体" w:hAnsi="宋体"/>
          <w:b/>
          <w:color w:val="000000" w:themeColor="text1"/>
          <w:sz w:val="28"/>
          <w:szCs w:val="28"/>
          <w:highlight w:val="none"/>
          <w14:textFill>
            <w14:solidFill>
              <w14:schemeClr w14:val="tx1"/>
            </w14:solidFill>
          </w14:textFill>
        </w:rPr>
        <w:t>1.8计量单位</w:t>
      </w:r>
      <w:bookmarkEnd w:id="32"/>
      <w:bookmarkEnd w:id="33"/>
    </w:p>
    <w:p w14:paraId="10A32FF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所有计量均采用中华人民共和国法定计量单位。</w:t>
      </w:r>
    </w:p>
    <w:p w14:paraId="054F2566">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34" w:name="_Toc370676289"/>
      <w:bookmarkStart w:id="35" w:name="_Toc152045539"/>
      <w:bookmarkStart w:id="36" w:name="_Toc384308219"/>
      <w:bookmarkStart w:id="37" w:name="_Toc361508594"/>
      <w:bookmarkStart w:id="38" w:name="_Toc144974507"/>
      <w:bookmarkStart w:id="39" w:name="_Toc529196529"/>
      <w:bookmarkStart w:id="40" w:name="_Toc300834959"/>
      <w:bookmarkStart w:id="41" w:name="_Toc247513962"/>
      <w:bookmarkStart w:id="42" w:name="_Toc247527563"/>
      <w:bookmarkStart w:id="43" w:name="_Toc482188480"/>
      <w:bookmarkStart w:id="44" w:name="_Toc152042315"/>
      <w:bookmarkStart w:id="45" w:name="_Toc391393967"/>
      <w:bookmarkStart w:id="46" w:name="_Toc515205202"/>
      <w:r>
        <w:rPr>
          <w:rFonts w:hint="eastAsia" w:ascii="宋体" w:hAnsi="宋体"/>
          <w:b/>
          <w:color w:val="000000" w:themeColor="text1"/>
          <w:sz w:val="28"/>
          <w:szCs w:val="28"/>
          <w:highlight w:val="none"/>
          <w14:textFill>
            <w14:solidFill>
              <w14:schemeClr w14:val="tx1"/>
            </w14:solidFill>
          </w14:textFill>
        </w:rPr>
        <w:t>1.9 踏勘现场</w:t>
      </w:r>
      <w:bookmarkEnd w:id="34"/>
      <w:bookmarkEnd w:id="35"/>
      <w:bookmarkEnd w:id="36"/>
      <w:bookmarkEnd w:id="37"/>
      <w:bookmarkEnd w:id="38"/>
      <w:bookmarkEnd w:id="39"/>
      <w:bookmarkEnd w:id="40"/>
      <w:bookmarkEnd w:id="41"/>
      <w:bookmarkEnd w:id="42"/>
      <w:bookmarkEnd w:id="43"/>
      <w:bookmarkEnd w:id="44"/>
      <w:bookmarkEnd w:id="45"/>
      <w:bookmarkEnd w:id="46"/>
    </w:p>
    <w:p w14:paraId="3FF65D4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1.9.1 投标人须知前附表规定组织踏勘现场的，招标人按投标人须知前附表规定的时间、地点组织投标人踏勘项目现场。部分投标人未按时参加踏勘现场的，不影响踏勘现场的正常进行。</w:t>
      </w:r>
    </w:p>
    <w:p w14:paraId="4DD4545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1.9.2 投标人踏勘现场发生的费用自理。</w:t>
      </w:r>
    </w:p>
    <w:p w14:paraId="2A21511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1.9.3 除招标人的原因外，投标人自行负责在踏勘现场中所发生的人员伤亡和财产损失。</w:t>
      </w:r>
    </w:p>
    <w:p w14:paraId="56CD045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44A63B03">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47" w:name="_Toc529196530"/>
      <w:bookmarkStart w:id="48" w:name="_Toc515205203"/>
      <w:r>
        <w:rPr>
          <w:rFonts w:hint="eastAsia" w:ascii="宋体" w:hAnsi="宋体"/>
          <w:b/>
          <w:color w:val="000000" w:themeColor="text1"/>
          <w:sz w:val="28"/>
          <w:szCs w:val="28"/>
          <w:highlight w:val="none"/>
          <w14:textFill>
            <w14:solidFill>
              <w14:schemeClr w14:val="tx1"/>
            </w14:solidFill>
          </w14:textFill>
        </w:rPr>
        <w:t>1.10投标预备会</w:t>
      </w:r>
      <w:bookmarkEnd w:id="47"/>
      <w:bookmarkEnd w:id="48"/>
    </w:p>
    <w:p w14:paraId="43A6598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1.10.1 投标人须知前附表规定召开投标预备会的，招标人按投标人须知前附表规定的时间和地点召开投标预备会，澄清投标人提出的问题。</w:t>
      </w:r>
    </w:p>
    <w:p w14:paraId="324B672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14:paraId="74E431B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1.10.3 投标预备会后，招标人将对投标人所提问题的澄清，以投标人须知前附表规定的形式通知所有购买招标文件的投标人。该澄清内容为招标文件的组成部分。</w:t>
      </w:r>
    </w:p>
    <w:p w14:paraId="4A11FEC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49" w:name="_Toc515205204"/>
      <w:bookmarkStart w:id="50" w:name="_Toc529196531"/>
      <w:r>
        <w:rPr>
          <w:rFonts w:hint="eastAsia" w:ascii="宋体" w:hAnsi="宋体"/>
          <w:b/>
          <w:color w:val="000000" w:themeColor="text1"/>
          <w:sz w:val="28"/>
          <w:szCs w:val="28"/>
          <w:highlight w:val="none"/>
          <w14:textFill>
            <w14:solidFill>
              <w14:schemeClr w14:val="tx1"/>
            </w14:solidFill>
          </w14:textFill>
        </w:rPr>
        <w:t>1.11 分包</w:t>
      </w:r>
      <w:bookmarkEnd w:id="49"/>
      <w:bookmarkEnd w:id="50"/>
    </w:p>
    <w:p w14:paraId="01080C7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本项目严禁分包。</w:t>
      </w:r>
    </w:p>
    <w:p w14:paraId="3E0FB35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51" w:name="_Toc529196532"/>
      <w:bookmarkStart w:id="52" w:name="_Toc515205205"/>
      <w:r>
        <w:rPr>
          <w:rFonts w:hint="eastAsia" w:ascii="宋体" w:hAnsi="宋体"/>
          <w:b/>
          <w:color w:val="000000" w:themeColor="text1"/>
          <w:sz w:val="28"/>
          <w:szCs w:val="28"/>
          <w:highlight w:val="none"/>
          <w14:textFill>
            <w14:solidFill>
              <w14:schemeClr w14:val="tx1"/>
            </w14:solidFill>
          </w14:textFill>
        </w:rPr>
        <w:t>1.12响应和偏差</w:t>
      </w:r>
      <w:bookmarkEnd w:id="51"/>
      <w:bookmarkEnd w:id="52"/>
    </w:p>
    <w:p w14:paraId="0C181B4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1.12.1投标文件应当对招标文件的实质性要求和条件作出满足性或更有利于招标人的响应，否则，投标人的投标将被否决。实质性要求和条件见投标人须知前附表。</w:t>
      </w:r>
    </w:p>
    <w:p w14:paraId="5F3BEFD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1.12.2 投标人应根据招标文件的要求提供投标监理大纲等内容以对招标文件作出响应。</w:t>
      </w:r>
    </w:p>
    <w:p w14:paraId="0F48DF9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1.12.3投标人须知前附表允许投标文件偏离招标文件某些要求的，偏差应当符合招标文件规定的偏差范围和幅度。</w:t>
      </w:r>
    </w:p>
    <w:p w14:paraId="5A35AB4A">
      <w:pPr>
        <w:spacing w:before="260"/>
        <w:outlineLvl w:val="2"/>
        <w:rPr>
          <w:rFonts w:ascii="宋体" w:hAnsi="宋体"/>
          <w:b/>
          <w:color w:val="000000" w:themeColor="text1"/>
          <w:sz w:val="32"/>
          <w:szCs w:val="32"/>
          <w:highlight w:val="none"/>
          <w14:textFill>
            <w14:solidFill>
              <w14:schemeClr w14:val="tx1"/>
            </w14:solidFill>
          </w14:textFill>
        </w:rPr>
      </w:pPr>
      <w:bookmarkStart w:id="53" w:name="_Toc515205206"/>
      <w:bookmarkStart w:id="54" w:name="_Toc529196533"/>
      <w:r>
        <w:rPr>
          <w:rFonts w:hint="eastAsia" w:ascii="宋体" w:hAnsi="宋体"/>
          <w:b/>
          <w:color w:val="000000" w:themeColor="text1"/>
          <w:sz w:val="32"/>
          <w:szCs w:val="32"/>
          <w:highlight w:val="none"/>
          <w14:textFill>
            <w14:solidFill>
              <w14:schemeClr w14:val="tx1"/>
            </w14:solidFill>
          </w14:textFill>
        </w:rPr>
        <w:t>2. 招标文件</w:t>
      </w:r>
      <w:bookmarkEnd w:id="53"/>
      <w:bookmarkEnd w:id="54"/>
    </w:p>
    <w:p w14:paraId="01F7F68D">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55" w:name="_Toc529196534"/>
      <w:bookmarkStart w:id="56" w:name="_Toc515205207"/>
      <w:r>
        <w:rPr>
          <w:rFonts w:hint="eastAsia" w:ascii="宋体" w:hAnsi="宋体"/>
          <w:b/>
          <w:color w:val="000000" w:themeColor="text1"/>
          <w:sz w:val="28"/>
          <w:szCs w:val="28"/>
          <w:highlight w:val="none"/>
          <w14:textFill>
            <w14:solidFill>
              <w14:schemeClr w14:val="tx1"/>
            </w14:solidFill>
          </w14:textFill>
        </w:rPr>
        <w:t>2.1 招标文件的组成</w:t>
      </w:r>
      <w:bookmarkEnd w:id="55"/>
      <w:bookmarkEnd w:id="56"/>
    </w:p>
    <w:p w14:paraId="487756AD">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本招标文件包括：</w:t>
      </w:r>
    </w:p>
    <w:p w14:paraId="3C552204">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（1）招标公告</w:t>
      </w:r>
      <w:r>
        <w:rPr>
          <w:rFonts w:hint="eastAsia" w:ascii="宋体" w:hAnsi="宋体"/>
          <w:strike/>
          <w:color w:val="000000" w:themeColor="text1"/>
          <w:highlight w:val="none"/>
          <w14:textFill>
            <w14:solidFill>
              <w14:schemeClr w14:val="tx1"/>
            </w14:solidFill>
          </w14:textFill>
        </w:rPr>
        <w:t>（或投标邀请书）</w:t>
      </w:r>
      <w:r>
        <w:rPr>
          <w:rFonts w:hint="eastAsia" w:ascii="宋体" w:hAnsi="宋体"/>
          <w:color w:val="000000" w:themeColor="text1"/>
          <w:highlight w:val="none"/>
          <w14:textFill>
            <w14:solidFill>
              <w14:schemeClr w14:val="tx1"/>
            </w14:solidFill>
          </w14:textFill>
        </w:rPr>
        <w:t>；</w:t>
      </w:r>
    </w:p>
    <w:p w14:paraId="2C6089FE">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（2）投标人须知；</w:t>
      </w:r>
    </w:p>
    <w:p w14:paraId="3A1DEE50">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（3）评标办法；</w:t>
      </w:r>
    </w:p>
    <w:p w14:paraId="23C19354">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（4）合同条款及格式；</w:t>
      </w:r>
    </w:p>
    <w:p w14:paraId="7563A0E6">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（5）委托人要求；</w:t>
      </w:r>
    </w:p>
    <w:p w14:paraId="02F2ABF4">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（6）投标文件格式；</w:t>
      </w:r>
    </w:p>
    <w:p w14:paraId="182B2D7D">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（7）投标人须知前附表规定的其他资料。</w:t>
      </w:r>
    </w:p>
    <w:p w14:paraId="75731A0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根据本章第1.10款、第2.2款和第2.3款对招标文件所作的澄清、修改，构成招标文件的组成部分。</w:t>
      </w:r>
    </w:p>
    <w:p w14:paraId="6FFFE39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57" w:name="_Toc529196535"/>
      <w:bookmarkStart w:id="58" w:name="_Toc515205208"/>
      <w:r>
        <w:rPr>
          <w:rFonts w:hint="eastAsia" w:ascii="宋体" w:hAnsi="宋体"/>
          <w:b/>
          <w:color w:val="000000" w:themeColor="text1"/>
          <w:sz w:val="28"/>
          <w:szCs w:val="28"/>
          <w:highlight w:val="none"/>
          <w14:textFill>
            <w14:solidFill>
              <w14:schemeClr w14:val="tx1"/>
            </w14:solidFill>
          </w14:textFill>
        </w:rPr>
        <w:t>2.2 招标文件的澄清</w:t>
      </w:r>
      <w:bookmarkEnd w:id="57"/>
      <w:bookmarkEnd w:id="58"/>
    </w:p>
    <w:p w14:paraId="2BABDC3B">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7E94AB9">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38238E1F">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2.2.3 投标人在收到澄清后，应按投标人须知前附表规定的时间和形式通知招标人，确认已收到该澄清。</w:t>
      </w:r>
    </w:p>
    <w:p w14:paraId="1C6EC584">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2.2.4 除非招标人认为确有必要答复，否则，招标人有权拒绝回复投标人在本章第2.2.1项规定的时间后的任何澄清要求。</w:t>
      </w:r>
    </w:p>
    <w:p w14:paraId="08CACD12">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59" w:name="_Toc515205209"/>
      <w:bookmarkStart w:id="60" w:name="_Toc529196536"/>
      <w:bookmarkStart w:id="61" w:name="_Toc352691479"/>
      <w:r>
        <w:rPr>
          <w:rFonts w:hint="eastAsia" w:ascii="宋体" w:hAnsi="宋体"/>
          <w:b/>
          <w:color w:val="000000" w:themeColor="text1"/>
          <w:sz w:val="28"/>
          <w:szCs w:val="28"/>
          <w:highlight w:val="none"/>
          <w14:textFill>
            <w14:solidFill>
              <w14:schemeClr w14:val="tx1"/>
            </w14:solidFill>
          </w14:textFill>
        </w:rPr>
        <w:t>2.3 招标文件的修</w:t>
      </w:r>
      <w:bookmarkStart w:id="62" w:name="_Toc16514"/>
      <w:bookmarkStart w:id="63" w:name="_Toc369531521"/>
      <w:r>
        <w:rPr>
          <w:rFonts w:hint="eastAsia" w:ascii="宋体" w:hAnsi="宋体"/>
          <w:b/>
          <w:color w:val="000000" w:themeColor="text1"/>
          <w:sz w:val="28"/>
          <w:szCs w:val="28"/>
          <w:highlight w:val="none"/>
          <w14:textFill>
            <w14:solidFill>
              <w14:schemeClr w14:val="tx1"/>
            </w14:solidFill>
          </w14:textFill>
        </w:rPr>
        <w:t>改</w:t>
      </w:r>
      <w:bookmarkEnd w:id="59"/>
      <w:bookmarkEnd w:id="60"/>
    </w:p>
    <w:p w14:paraId="68A75BD1">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1"/>
    <w:bookmarkEnd w:id="62"/>
    <w:bookmarkEnd w:id="63"/>
    <w:p w14:paraId="5EE8CB85">
      <w:pPr>
        <w:spacing w:line="360" w:lineRule="auto"/>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2.3.2 投标人收到修改内容</w:t>
      </w:r>
      <w:bookmarkStart w:id="64" w:name="_Toc247513961"/>
      <w:bookmarkStart w:id="65" w:name="_Toc361508593"/>
      <w:bookmarkStart w:id="66" w:name="_Toc247527562"/>
      <w:bookmarkStart w:id="67" w:name="_Toc152042314"/>
      <w:bookmarkStart w:id="68" w:name="_Toc24632"/>
      <w:bookmarkStart w:id="69" w:name="_Toc144974506"/>
      <w:bookmarkStart w:id="70" w:name="_Toc384308218"/>
      <w:bookmarkStart w:id="71" w:name="_Toc352691482"/>
      <w:bookmarkStart w:id="72" w:name="_Toc300834958"/>
      <w:bookmarkStart w:id="73" w:name="_Toc152045538"/>
      <w:bookmarkStart w:id="74" w:name="_Toc369531524"/>
      <w:r>
        <w:rPr>
          <w:rFonts w:hint="eastAsia" w:ascii="宋体" w:hAnsi="宋体"/>
          <w:color w:val="000000" w:themeColor="text1"/>
          <w:highlight w:val="none"/>
          <w14:textFill>
            <w14:solidFill>
              <w14:schemeClr w14:val="tx1"/>
            </w14:solidFill>
          </w14:textFill>
        </w:rPr>
        <w:t>后，</w:t>
      </w:r>
      <w:bookmarkEnd w:id="64"/>
      <w:bookmarkEnd w:id="65"/>
      <w:bookmarkEnd w:id="66"/>
      <w:bookmarkEnd w:id="67"/>
      <w:bookmarkEnd w:id="68"/>
      <w:bookmarkEnd w:id="69"/>
      <w:bookmarkEnd w:id="70"/>
      <w:bookmarkEnd w:id="71"/>
      <w:bookmarkEnd w:id="72"/>
      <w:bookmarkEnd w:id="73"/>
      <w:bookmarkEnd w:id="74"/>
      <w:bookmarkStart w:id="75" w:name="_Toc247513963"/>
      <w:bookmarkStart w:id="76" w:name="_Toc152045540"/>
      <w:bookmarkStart w:id="77" w:name="_Toc352691484"/>
      <w:bookmarkStart w:id="78" w:name="_Toc369531526"/>
      <w:bookmarkStart w:id="79" w:name="_Toc384308220"/>
      <w:bookmarkStart w:id="80" w:name="_Toc247527564"/>
      <w:bookmarkStart w:id="81" w:name="_Toc361508595"/>
      <w:bookmarkStart w:id="82" w:name="_Toc152042316"/>
      <w:bookmarkStart w:id="83" w:name="_Toc300834960"/>
      <w:bookmarkStart w:id="84" w:name="_Toc144974508"/>
      <w:bookmarkStart w:id="85" w:name="_Toc16623"/>
      <w:r>
        <w:rPr>
          <w:rFonts w:hint="eastAsia" w:ascii="宋体" w:hAnsi="宋体"/>
          <w:color w:val="000000" w:themeColor="text1"/>
          <w:highlight w:val="none"/>
          <w14:textFill>
            <w14:solidFill>
              <w14:schemeClr w14:val="tx1"/>
            </w14:solidFill>
          </w14:textFill>
        </w:rPr>
        <w:t>应按投标人须知前附表规定的时间和形式通知招标人，确认已收到该修改。</w:t>
      </w:r>
    </w:p>
    <w:p w14:paraId="7134AC61">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86" w:name="_Toc515205210"/>
      <w:bookmarkStart w:id="87" w:name="_Toc529196537"/>
      <w:r>
        <w:rPr>
          <w:rFonts w:hint="eastAsia" w:ascii="宋体" w:hAnsi="宋体"/>
          <w:b/>
          <w:color w:val="000000" w:themeColor="text1"/>
          <w:sz w:val="28"/>
          <w:szCs w:val="28"/>
          <w:highlight w:val="none"/>
          <w14:textFill>
            <w14:solidFill>
              <w14:schemeClr w14:val="tx1"/>
            </w14:solidFill>
          </w14:textFill>
        </w:rPr>
        <w:t>2.</w:t>
      </w:r>
      <w:bookmarkEnd w:id="75"/>
      <w:bookmarkEnd w:id="76"/>
      <w:bookmarkEnd w:id="77"/>
      <w:bookmarkEnd w:id="78"/>
      <w:bookmarkEnd w:id="79"/>
      <w:bookmarkEnd w:id="80"/>
      <w:bookmarkEnd w:id="81"/>
      <w:bookmarkEnd w:id="82"/>
      <w:bookmarkEnd w:id="83"/>
      <w:bookmarkEnd w:id="84"/>
      <w:bookmarkEnd w:id="85"/>
      <w:r>
        <w:rPr>
          <w:rFonts w:hint="eastAsia" w:ascii="宋体" w:hAnsi="宋体"/>
          <w:b/>
          <w:color w:val="000000" w:themeColor="text1"/>
          <w:sz w:val="28"/>
          <w:szCs w:val="28"/>
          <w:highlight w:val="none"/>
          <w14:textFill>
            <w14:solidFill>
              <w14:schemeClr w14:val="tx1"/>
            </w14:solidFill>
          </w14:textFill>
        </w:rPr>
        <w:t>4 招标文件的异议</w:t>
      </w:r>
      <w:bookmarkEnd w:id="86"/>
      <w:bookmarkEnd w:id="87"/>
    </w:p>
    <w:p w14:paraId="56DF8248">
      <w:pPr>
        <w:spacing w:before="69" w:line="359" w:lineRule="auto"/>
        <w:ind w:left="3" w:firstLine="421"/>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投标人或者其他利害关系人对招标文件有异议的，应当在投标截止时间10日前以书面形式提出。招标人将在收到异议之日起3日内作出答复；作出答复前，将暂停招标投标活动。</w:t>
      </w:r>
    </w:p>
    <w:p w14:paraId="70C1AC08">
      <w:pPr>
        <w:spacing w:before="69" w:line="359" w:lineRule="auto"/>
        <w:ind w:left="3" w:firstLine="421"/>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pacing w:val="-6"/>
          <w:szCs w:val="21"/>
          <w:highlight w:val="none"/>
          <w:u w:val="single"/>
          <w14:textFill>
            <w14:solidFill>
              <w14:schemeClr w14:val="tx1"/>
            </w14:solidFill>
          </w14:textFill>
        </w:rPr>
        <w:t>注</w:t>
      </w:r>
      <w:r>
        <w:rPr>
          <w:rFonts w:ascii="宋体" w:hAnsi="宋体" w:cs="宋体"/>
          <w:color w:val="000000" w:themeColor="text1"/>
          <w:spacing w:val="-6"/>
          <w:szCs w:val="21"/>
          <w:highlight w:val="none"/>
          <w:u w:val="single"/>
          <w14:textFill>
            <w14:solidFill>
              <w14:schemeClr w14:val="tx1"/>
            </w14:solidFill>
          </w14:textFill>
        </w:rPr>
        <w:t>：</w:t>
      </w:r>
      <w:r>
        <w:rPr>
          <w:rFonts w:hint="eastAsia" w:ascii="宋体" w:hAnsi="宋体" w:cs="宋体"/>
          <w:color w:val="000000" w:themeColor="text1"/>
          <w:spacing w:val="-6"/>
          <w:szCs w:val="21"/>
          <w:highlight w:val="none"/>
          <w:u w:val="single"/>
          <w14:textFill>
            <w14:solidFill>
              <w14:schemeClr w14:val="tx1"/>
            </w14:solidFill>
          </w14:textFill>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3BC84C8">
      <w:pPr>
        <w:spacing w:line="360" w:lineRule="auto"/>
        <w:ind w:firstLine="359" w:firstLineChars="171"/>
        <w:rPr>
          <w:rFonts w:ascii="宋体" w:hAnsi="宋体"/>
          <w:color w:val="000000" w:themeColor="text1"/>
          <w:highlight w:val="none"/>
          <w14:textFill>
            <w14:solidFill>
              <w14:schemeClr w14:val="tx1"/>
            </w14:solidFill>
          </w14:textFill>
        </w:rPr>
      </w:pPr>
    </w:p>
    <w:p w14:paraId="4BBAA578">
      <w:pPr>
        <w:spacing w:before="260"/>
        <w:outlineLvl w:val="2"/>
        <w:rPr>
          <w:rFonts w:ascii="宋体" w:hAnsi="宋体"/>
          <w:b/>
          <w:color w:val="000000" w:themeColor="text1"/>
          <w:sz w:val="32"/>
          <w:szCs w:val="32"/>
          <w:highlight w:val="none"/>
          <w14:textFill>
            <w14:solidFill>
              <w14:schemeClr w14:val="tx1"/>
            </w14:solidFill>
          </w14:textFill>
        </w:rPr>
      </w:pPr>
      <w:bookmarkStart w:id="88" w:name="_Toc529196538"/>
      <w:bookmarkStart w:id="89" w:name="_Toc515205211"/>
      <w:r>
        <w:rPr>
          <w:rFonts w:hint="eastAsia" w:ascii="宋体" w:hAnsi="宋体"/>
          <w:b/>
          <w:color w:val="000000" w:themeColor="text1"/>
          <w:sz w:val="32"/>
          <w:szCs w:val="32"/>
          <w:highlight w:val="none"/>
          <w14:textFill>
            <w14:solidFill>
              <w14:schemeClr w14:val="tx1"/>
            </w14:solidFill>
          </w14:textFill>
        </w:rPr>
        <w:t>3. 投标文件</w:t>
      </w:r>
      <w:bookmarkEnd w:id="88"/>
      <w:bookmarkEnd w:id="89"/>
    </w:p>
    <w:p w14:paraId="1001D548">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90" w:name="_Toc515205212"/>
      <w:bookmarkStart w:id="91" w:name="_Toc529196539"/>
      <w:r>
        <w:rPr>
          <w:rFonts w:hint="eastAsia" w:ascii="宋体" w:hAnsi="宋体"/>
          <w:b/>
          <w:color w:val="000000" w:themeColor="text1"/>
          <w:sz w:val="28"/>
          <w:szCs w:val="28"/>
          <w:highlight w:val="none"/>
          <w14:textFill>
            <w14:solidFill>
              <w14:schemeClr w14:val="tx1"/>
            </w14:solidFill>
          </w14:textFill>
        </w:rPr>
        <w:t>3.1 投标文件的组成</w:t>
      </w:r>
      <w:bookmarkEnd w:id="90"/>
      <w:bookmarkEnd w:id="91"/>
    </w:p>
    <w:p w14:paraId="6605C48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 投标文件应包括下列内容：</w:t>
      </w:r>
    </w:p>
    <w:p w14:paraId="1C389AE4">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（1）投标函及投标函附录；</w:t>
      </w:r>
    </w:p>
    <w:p w14:paraId="26C00056">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（2）法定代表人身份证明或授权委托书；</w:t>
      </w:r>
    </w:p>
    <w:p w14:paraId="636CD9A8">
      <w:pPr>
        <w:topLinePunct/>
        <w:adjustRightInd w:val="0"/>
        <w:snapToGrid w:val="0"/>
        <w:spacing w:line="360" w:lineRule="auto"/>
        <w:ind w:firstLine="420" w:firstLineChars="200"/>
        <w:rPr>
          <w:rFonts w:ascii="宋体" w:hAnsi="宋体"/>
          <w:strike/>
          <w:color w:val="000000" w:themeColor="text1"/>
          <w:kern w:val="0"/>
          <w:szCs w:val="24"/>
          <w:highlight w:val="none"/>
          <w14:textFill>
            <w14:solidFill>
              <w14:schemeClr w14:val="tx1"/>
            </w14:solidFill>
          </w14:textFill>
        </w:rPr>
      </w:pPr>
      <w:r>
        <w:rPr>
          <w:rFonts w:hint="eastAsia" w:ascii="宋体" w:hAnsi="宋体"/>
          <w:strike/>
          <w:color w:val="000000" w:themeColor="text1"/>
          <w:kern w:val="0"/>
          <w:szCs w:val="24"/>
          <w:highlight w:val="none"/>
          <w14:textFill>
            <w14:solidFill>
              <w14:schemeClr w14:val="tx1"/>
            </w14:solidFill>
          </w14:textFill>
        </w:rPr>
        <w:t>（</w:t>
      </w:r>
      <w:r>
        <w:rPr>
          <w:rFonts w:ascii="宋体" w:hAnsi="宋体"/>
          <w:strike/>
          <w:color w:val="000000" w:themeColor="text1"/>
          <w:kern w:val="0"/>
          <w:szCs w:val="24"/>
          <w:highlight w:val="none"/>
          <w14:textFill>
            <w14:solidFill>
              <w14:schemeClr w14:val="tx1"/>
            </w14:solidFill>
          </w14:textFill>
        </w:rPr>
        <w:t>3）联合体协议书；</w:t>
      </w:r>
    </w:p>
    <w:p w14:paraId="587F153C">
      <w:pPr>
        <w:topLinePunct/>
        <w:adjustRightInd w:val="0"/>
        <w:snapToGrid w:val="0"/>
        <w:spacing w:line="360" w:lineRule="auto"/>
        <w:ind w:firstLine="420" w:firstLineChars="200"/>
        <w:rPr>
          <w:rFonts w:ascii="宋体" w:hAnsi="宋体"/>
          <w:strike/>
          <w:color w:val="000000" w:themeColor="text1"/>
          <w:kern w:val="0"/>
          <w:szCs w:val="24"/>
          <w:highlight w:val="none"/>
          <w14:textFill>
            <w14:solidFill>
              <w14:schemeClr w14:val="tx1"/>
            </w14:solidFill>
          </w14:textFill>
        </w:rPr>
      </w:pPr>
      <w:r>
        <w:rPr>
          <w:rFonts w:hint="eastAsia" w:ascii="宋体" w:hAnsi="宋体"/>
          <w:strike/>
          <w:color w:val="000000" w:themeColor="text1"/>
          <w:kern w:val="0"/>
          <w:szCs w:val="24"/>
          <w:highlight w:val="none"/>
          <w14:textFill>
            <w14:solidFill>
              <w14:schemeClr w14:val="tx1"/>
            </w14:solidFill>
          </w14:textFill>
        </w:rPr>
        <w:t>（</w:t>
      </w:r>
      <w:r>
        <w:rPr>
          <w:rFonts w:ascii="宋体" w:hAnsi="宋体"/>
          <w:strike/>
          <w:color w:val="000000" w:themeColor="text1"/>
          <w:kern w:val="0"/>
          <w:szCs w:val="24"/>
          <w:highlight w:val="none"/>
          <w14:textFill>
            <w14:solidFill>
              <w14:schemeClr w14:val="tx1"/>
            </w14:solidFill>
          </w14:textFill>
        </w:rPr>
        <w:t>4）投标保证金</w:t>
      </w:r>
    </w:p>
    <w:p w14:paraId="5863F180">
      <w:pPr>
        <w:topLinePunct/>
        <w:adjustRightInd w:val="0"/>
        <w:snapToGrid w:val="0"/>
        <w:spacing w:line="360" w:lineRule="auto"/>
        <w:ind w:firstLine="420" w:firstLineChars="200"/>
        <w:rPr>
          <w:rFonts w:hint="default" w:ascii="宋体" w:hAnsi="宋体"/>
          <w:color w:val="000000" w:themeColor="text1"/>
          <w:kern w:val="0"/>
          <w:szCs w:val="24"/>
          <w:highlight w:val="none"/>
          <w14:textFill>
            <w14:solidFill>
              <w14:schemeClr w14:val="tx1"/>
            </w14:solidFill>
          </w14:textFill>
          <w:woUserID w:val="1"/>
        </w:rPr>
      </w:pPr>
      <w:r>
        <w:rPr>
          <w:rFonts w:hint="eastAsia" w:ascii="宋体" w:hAnsi="宋体"/>
          <w:color w:val="000000" w:themeColor="text1"/>
          <w:kern w:val="0"/>
          <w:szCs w:val="24"/>
          <w:highlight w:val="none"/>
          <w14:textFill>
            <w14:solidFill>
              <w14:schemeClr w14:val="tx1"/>
            </w14:solidFill>
          </w14:textFill>
        </w:rPr>
        <w:t>（</w:t>
      </w:r>
      <w:r>
        <w:rPr>
          <w:rFonts w:hint="default" w:ascii="宋体" w:hAnsi="宋体"/>
          <w:color w:val="000000" w:themeColor="text1"/>
          <w:kern w:val="0"/>
          <w:szCs w:val="24"/>
          <w:highlight w:val="none"/>
          <w14:textFill>
            <w14:solidFill>
              <w14:schemeClr w14:val="tx1"/>
            </w14:solidFill>
          </w14:textFill>
          <w:woUserID w:val="1"/>
        </w:rPr>
        <w:t>3</w:t>
      </w:r>
      <w:r>
        <w:rPr>
          <w:rFonts w:hint="eastAsia" w:ascii="宋体" w:hAnsi="宋体"/>
          <w:color w:val="000000" w:themeColor="text1"/>
          <w:kern w:val="0"/>
          <w:szCs w:val="24"/>
          <w:highlight w:val="none"/>
          <w14:textFill>
            <w14:solidFill>
              <w14:schemeClr w14:val="tx1"/>
            </w14:solidFill>
          </w14:textFill>
        </w:rPr>
        <w:t>）监理报酬清单</w:t>
      </w:r>
      <w:r>
        <w:rPr>
          <w:rFonts w:hint="default" w:ascii="宋体" w:hAnsi="宋体"/>
          <w:color w:val="000000" w:themeColor="text1"/>
          <w:kern w:val="0"/>
          <w:szCs w:val="24"/>
          <w:highlight w:val="none"/>
          <w14:textFill>
            <w14:solidFill>
              <w14:schemeClr w14:val="tx1"/>
            </w14:solidFill>
          </w14:textFill>
          <w:woUserID w:val="1"/>
        </w:rPr>
        <w:t>；</w:t>
      </w:r>
    </w:p>
    <w:p w14:paraId="2DDBEE05">
      <w:pPr>
        <w:topLinePunct/>
        <w:adjustRightInd w:val="0"/>
        <w:snapToGrid w:val="0"/>
        <w:spacing w:line="360" w:lineRule="auto"/>
        <w:ind w:firstLine="420" w:firstLineChars="200"/>
        <w:rPr>
          <w:rFonts w:hint="default" w:ascii="宋体" w:hAnsi="宋体"/>
          <w:color w:val="000000" w:themeColor="text1"/>
          <w:kern w:val="0"/>
          <w:szCs w:val="24"/>
          <w:highlight w:val="none"/>
          <w14:textFill>
            <w14:solidFill>
              <w14:schemeClr w14:val="tx1"/>
            </w14:solidFill>
          </w14:textFill>
          <w:woUserID w:val="1"/>
        </w:rPr>
      </w:pPr>
      <w:r>
        <w:rPr>
          <w:rFonts w:hint="eastAsia" w:ascii="宋体" w:hAnsi="宋体"/>
          <w:color w:val="000000" w:themeColor="text1"/>
          <w:kern w:val="0"/>
          <w:szCs w:val="24"/>
          <w:highlight w:val="none"/>
          <w14:textFill>
            <w14:solidFill>
              <w14:schemeClr w14:val="tx1"/>
            </w14:solidFill>
          </w14:textFill>
        </w:rPr>
        <w:t>（</w:t>
      </w:r>
      <w:r>
        <w:rPr>
          <w:rFonts w:hint="default" w:ascii="宋体" w:hAnsi="宋体"/>
          <w:color w:val="000000" w:themeColor="text1"/>
          <w:kern w:val="0"/>
          <w:szCs w:val="24"/>
          <w:highlight w:val="none"/>
          <w14:textFill>
            <w14:solidFill>
              <w14:schemeClr w14:val="tx1"/>
            </w14:solidFill>
          </w14:textFill>
          <w:woUserID w:val="1"/>
        </w:rPr>
        <w:t>4</w:t>
      </w:r>
      <w:r>
        <w:rPr>
          <w:rFonts w:hint="eastAsia" w:ascii="宋体" w:hAnsi="宋体"/>
          <w:color w:val="000000" w:themeColor="text1"/>
          <w:kern w:val="0"/>
          <w:szCs w:val="24"/>
          <w:highlight w:val="none"/>
          <w14:textFill>
            <w14:solidFill>
              <w14:schemeClr w14:val="tx1"/>
            </w14:solidFill>
          </w14:textFill>
        </w:rPr>
        <w:t>）资格审查资料</w:t>
      </w:r>
      <w:r>
        <w:rPr>
          <w:rFonts w:hint="default" w:ascii="宋体" w:hAnsi="宋体"/>
          <w:color w:val="000000" w:themeColor="text1"/>
          <w:kern w:val="0"/>
          <w:szCs w:val="24"/>
          <w:highlight w:val="none"/>
          <w14:textFill>
            <w14:solidFill>
              <w14:schemeClr w14:val="tx1"/>
            </w14:solidFill>
          </w14:textFill>
          <w:woUserID w:val="1"/>
        </w:rPr>
        <w:t>；</w:t>
      </w:r>
    </w:p>
    <w:p w14:paraId="387CA617">
      <w:pPr>
        <w:topLinePunct/>
        <w:adjustRightInd w:val="0"/>
        <w:snapToGrid w:val="0"/>
        <w:spacing w:line="360" w:lineRule="auto"/>
        <w:ind w:firstLine="420" w:firstLineChars="200"/>
        <w:rPr>
          <w:rFonts w:hint="eastAsia"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w:t>
      </w:r>
      <w:r>
        <w:rPr>
          <w:rFonts w:hint="default" w:ascii="宋体" w:hAnsi="宋体"/>
          <w:color w:val="000000" w:themeColor="text1"/>
          <w:kern w:val="0"/>
          <w:szCs w:val="24"/>
          <w:highlight w:val="none"/>
          <w14:textFill>
            <w14:solidFill>
              <w14:schemeClr w14:val="tx1"/>
            </w14:solidFill>
          </w14:textFill>
          <w:woUserID w:val="1"/>
        </w:rPr>
        <w:t>5</w:t>
      </w:r>
      <w:r>
        <w:rPr>
          <w:rFonts w:hint="eastAsia" w:ascii="宋体" w:hAnsi="宋体"/>
          <w:color w:val="000000" w:themeColor="text1"/>
          <w:kern w:val="0"/>
          <w:szCs w:val="24"/>
          <w:highlight w:val="none"/>
          <w14:textFill>
            <w14:solidFill>
              <w14:schemeClr w14:val="tx1"/>
            </w14:solidFill>
          </w14:textFill>
        </w:rPr>
        <w:t>）监理大纲；</w:t>
      </w:r>
    </w:p>
    <w:p w14:paraId="3C3BD348">
      <w:pPr>
        <w:topLinePunct/>
        <w:adjustRightInd w:val="0"/>
        <w:snapToGrid w:val="0"/>
        <w:spacing w:line="360" w:lineRule="auto"/>
        <w:ind w:firstLine="420" w:firstLineChars="200"/>
        <w:rPr>
          <w:rFonts w:hint="default" w:ascii="宋体" w:hAnsi="宋体"/>
          <w:color w:val="000000" w:themeColor="text1"/>
          <w:kern w:val="0"/>
          <w:szCs w:val="24"/>
          <w:highlight w:val="none"/>
          <w14:textFill>
            <w14:solidFill>
              <w14:schemeClr w14:val="tx1"/>
            </w14:solidFill>
          </w14:textFill>
          <w:woUserID w:val="1"/>
        </w:rPr>
      </w:pPr>
      <w:r>
        <w:rPr>
          <w:rFonts w:hint="default" w:ascii="宋体" w:hAnsi="宋体"/>
          <w:color w:val="000000" w:themeColor="text1"/>
          <w:kern w:val="0"/>
          <w:szCs w:val="24"/>
          <w:highlight w:val="none"/>
          <w14:textFill>
            <w14:solidFill>
              <w14:schemeClr w14:val="tx1"/>
            </w14:solidFill>
          </w14:textFill>
          <w:woUserID w:val="1"/>
        </w:rPr>
        <w:t>（6）企业资信相关资料；</w:t>
      </w:r>
    </w:p>
    <w:p w14:paraId="7ADC2687">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w:t>
      </w:r>
      <w:r>
        <w:rPr>
          <w:rFonts w:hint="default" w:ascii="宋体" w:hAnsi="宋体"/>
          <w:color w:val="000000" w:themeColor="text1"/>
          <w:kern w:val="0"/>
          <w:szCs w:val="24"/>
          <w:highlight w:val="none"/>
          <w14:textFill>
            <w14:solidFill>
              <w14:schemeClr w14:val="tx1"/>
            </w14:solidFill>
          </w14:textFill>
          <w:woUserID w:val="1"/>
        </w:rPr>
        <w:t>7</w:t>
      </w:r>
      <w:r>
        <w:rPr>
          <w:rFonts w:hint="eastAsia" w:ascii="宋体" w:hAnsi="宋体"/>
          <w:color w:val="000000" w:themeColor="text1"/>
          <w:kern w:val="0"/>
          <w:szCs w:val="24"/>
          <w:highlight w:val="none"/>
          <w14:textFill>
            <w14:solidFill>
              <w14:schemeClr w14:val="tx1"/>
            </w14:solidFill>
          </w14:textFill>
        </w:rPr>
        <w:t>）投标人须知前附表规定的其他资料；</w:t>
      </w:r>
    </w:p>
    <w:p w14:paraId="7B4F5A7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投标人在评标过程中作出的符合法律法规和招标文件规定的澄清确认，构成投标文件的组成部分。</w:t>
      </w:r>
    </w:p>
    <w:p w14:paraId="37405C17">
      <w:pPr>
        <w:spacing w:line="360" w:lineRule="auto"/>
        <w:ind w:firstLine="359" w:firstLineChars="171"/>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 xml:space="preserve">3.1.2 </w:t>
      </w:r>
      <w:r>
        <w:rPr>
          <w:rFonts w:hint="eastAsia" w:ascii="宋体" w:hAnsi="宋体"/>
          <w:strike/>
          <w:color w:val="000000" w:themeColor="text1"/>
          <w:highlight w:val="none"/>
          <w14:textFill>
            <w14:solidFill>
              <w14:schemeClr w14:val="tx1"/>
            </w14:solidFill>
          </w14:textFill>
        </w:rPr>
        <w:t>投标人须知前附表规定不接受联合体投标的，或投标人没有组成联合体的，投标文件不包括本章第</w:t>
      </w:r>
      <w:r>
        <w:rPr>
          <w:rFonts w:ascii="宋体" w:hAnsi="宋体"/>
          <w:strike/>
          <w:color w:val="000000" w:themeColor="text1"/>
          <w:highlight w:val="none"/>
          <w14:textFill>
            <w14:solidFill>
              <w14:schemeClr w14:val="tx1"/>
            </w14:solidFill>
          </w14:textFill>
        </w:rPr>
        <w:t>3.1.1（3）目所指的联合体协议书。</w:t>
      </w:r>
    </w:p>
    <w:p w14:paraId="37CE3757">
      <w:pPr>
        <w:spacing w:line="360" w:lineRule="auto"/>
        <w:ind w:firstLine="359" w:firstLineChars="171"/>
        <w:rPr>
          <w:rFonts w:ascii="宋体" w:hAnsi="宋体"/>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 xml:space="preserve">3.1.3 </w:t>
      </w:r>
      <w:r>
        <w:rPr>
          <w:rFonts w:hint="eastAsia" w:ascii="宋体" w:hAnsi="宋体"/>
          <w:strike/>
          <w:color w:val="000000" w:themeColor="text1"/>
          <w:highlight w:val="none"/>
          <w14:textFill>
            <w14:solidFill>
              <w14:schemeClr w14:val="tx1"/>
            </w14:solidFill>
          </w14:textFill>
        </w:rPr>
        <w:t>投标人须知前附表未要求提交投标保证金的，投标文件不包括本章第</w:t>
      </w:r>
      <w:r>
        <w:rPr>
          <w:rFonts w:ascii="宋体" w:hAnsi="宋体"/>
          <w:strike/>
          <w:color w:val="000000" w:themeColor="text1"/>
          <w:highlight w:val="none"/>
          <w14:textFill>
            <w14:solidFill>
              <w14:schemeClr w14:val="tx1"/>
            </w14:solidFill>
          </w14:textFill>
        </w:rPr>
        <w:t>3.1.1（4）目所指的投标保证金</w:t>
      </w:r>
      <w:r>
        <w:rPr>
          <w:rFonts w:hint="eastAsia" w:ascii="宋体" w:hAnsi="宋体"/>
          <w:color w:val="000000" w:themeColor="text1"/>
          <w:highlight w:val="none"/>
          <w14:textFill>
            <w14:solidFill>
              <w14:schemeClr w14:val="tx1"/>
            </w14:solidFill>
          </w14:textFill>
        </w:rPr>
        <w:t>。</w:t>
      </w:r>
    </w:p>
    <w:p w14:paraId="64A11ADD">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92" w:name="_Toc529196540"/>
      <w:bookmarkStart w:id="93" w:name="_Toc514876754"/>
      <w:bookmarkStart w:id="94" w:name="_Toc515205213"/>
      <w:r>
        <w:rPr>
          <w:rFonts w:hint="eastAsia" w:ascii="宋体" w:hAnsi="宋体"/>
          <w:b/>
          <w:color w:val="000000" w:themeColor="text1"/>
          <w:sz w:val="28"/>
          <w:szCs w:val="28"/>
          <w:highlight w:val="none"/>
          <w14:textFill>
            <w14:solidFill>
              <w14:schemeClr w14:val="tx1"/>
            </w14:solidFill>
          </w14:textFill>
        </w:rPr>
        <w:t>3.2 投标报价</w:t>
      </w:r>
      <w:bookmarkEnd w:id="92"/>
      <w:bookmarkEnd w:id="93"/>
      <w:bookmarkEnd w:id="94"/>
    </w:p>
    <w:p w14:paraId="54E0C116">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投标报价应包括国家规定的增值税税金，除投标人须知前附表另有规定外，增值税税金按一般计税方法计算。投标人应按第六章“投标文件格式”的要求在投标函中进行报价并填写监理报酬清单。</w:t>
      </w:r>
    </w:p>
    <w:p w14:paraId="512D0273">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3.2.2 投标人应充分了解该项目的总体情况以及影响投标报价的其他要素。</w:t>
      </w:r>
    </w:p>
    <w:p w14:paraId="2BF02D12">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3.2.3本项目的报价方式见投标人须知前附表。投标人在投标截止时间前修改投标函中的投标报价总额，应同时修改投标文件“监理报酬清单”中的相应报价。此修改须符合本章第 4.3 款的有关要求。</w:t>
      </w:r>
    </w:p>
    <w:p w14:paraId="1F80F89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3.2.4．招标人设有最高投标限价的，投标人的投标报价不得超过最高投标限价，最高投标限价在投标人须知前附表中载明。</w:t>
      </w:r>
    </w:p>
    <w:p w14:paraId="1EEFCDC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3.2.5 投标报价的其他要求见投标人须知前附表3.2.5。</w:t>
      </w:r>
    </w:p>
    <w:p w14:paraId="4BDDAEE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95" w:name="_Toc515205214"/>
      <w:bookmarkStart w:id="96" w:name="_Toc529196541"/>
      <w:r>
        <w:rPr>
          <w:rFonts w:hint="eastAsia" w:ascii="宋体" w:hAnsi="宋体"/>
          <w:b/>
          <w:color w:val="000000" w:themeColor="text1"/>
          <w:sz w:val="28"/>
          <w:szCs w:val="28"/>
          <w:highlight w:val="none"/>
          <w14:textFill>
            <w14:solidFill>
              <w14:schemeClr w14:val="tx1"/>
            </w14:solidFill>
          </w14:textFill>
        </w:rPr>
        <w:t>3.3 投标有效期</w:t>
      </w:r>
      <w:bookmarkEnd w:id="95"/>
      <w:bookmarkEnd w:id="96"/>
    </w:p>
    <w:p w14:paraId="474D9DA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3.3.1 除投标人须知前附表另有规定外，投标有效期为120天。</w:t>
      </w:r>
    </w:p>
    <w:p w14:paraId="5F5413C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3.3.2 在投标有效期内，投标人撤销投标文件的，应承担招标文件和法律规定的责任。</w:t>
      </w:r>
    </w:p>
    <w:p w14:paraId="2B00FD5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3.3.3 出现特殊情况需要延长投标有效期的，招标人以书面形式通知所有投标人延长投标有效期。投标人应予以书面答复，同意延长的，</w:t>
      </w:r>
      <w:r>
        <w:rPr>
          <w:rFonts w:hint="eastAsia" w:ascii="宋体" w:hAnsi="宋体"/>
          <w:strike/>
          <w:color w:val="000000" w:themeColor="text1"/>
          <w:highlight w:val="none"/>
          <w14:textFill>
            <w14:solidFill>
              <w14:schemeClr w14:val="tx1"/>
            </w14:solidFill>
          </w14:textFill>
        </w:rPr>
        <w:t>应相应延长其投标保证金的有效期，但</w:t>
      </w:r>
      <w:r>
        <w:rPr>
          <w:rFonts w:hint="eastAsia" w:ascii="宋体" w:hAnsi="宋体"/>
          <w:color w:val="000000" w:themeColor="text1"/>
          <w:highlight w:val="none"/>
          <w14:textFill>
            <w14:solidFill>
              <w14:schemeClr w14:val="tx1"/>
            </w14:solidFill>
          </w14:textFill>
        </w:rPr>
        <w:t>不得要求或被允许修改其投标文件；投标人拒绝延长的，其投标失效</w:t>
      </w:r>
      <w:r>
        <w:rPr>
          <w:rFonts w:hint="eastAsia" w:ascii="宋体" w:hAnsi="宋体"/>
          <w:strike/>
          <w:color w:val="000000" w:themeColor="text1"/>
          <w:highlight w:val="none"/>
          <w14:textFill>
            <w14:solidFill>
              <w14:schemeClr w14:val="tx1"/>
            </w14:solidFill>
          </w14:textFill>
        </w:rPr>
        <w:t>，但投标人有权收回其投标保证金及以现金或者支票形式递交的投标保证金的银行同期存款利息</w:t>
      </w:r>
      <w:r>
        <w:rPr>
          <w:rFonts w:hint="eastAsia" w:ascii="宋体" w:hAnsi="宋体"/>
          <w:color w:val="000000" w:themeColor="text1"/>
          <w:highlight w:val="none"/>
          <w14:textFill>
            <w14:solidFill>
              <w14:schemeClr w14:val="tx1"/>
            </w14:solidFill>
          </w14:textFill>
        </w:rPr>
        <w:t>。</w:t>
      </w:r>
    </w:p>
    <w:p w14:paraId="7FF9BD4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97" w:name="_Toc529196542"/>
      <w:bookmarkStart w:id="98" w:name="_Toc515205215"/>
      <w:r>
        <w:rPr>
          <w:rFonts w:hint="eastAsia" w:ascii="宋体" w:hAnsi="宋体"/>
          <w:b/>
          <w:color w:val="000000" w:themeColor="text1"/>
          <w:sz w:val="28"/>
          <w:szCs w:val="28"/>
          <w:highlight w:val="none"/>
          <w14:textFill>
            <w14:solidFill>
              <w14:schemeClr w14:val="tx1"/>
            </w14:solidFill>
          </w14:textFill>
        </w:rPr>
        <w:t>3.4 投标保证金</w:t>
      </w:r>
      <w:bookmarkEnd w:id="97"/>
      <w:bookmarkEnd w:id="98"/>
      <w:r>
        <w:rPr>
          <w:rFonts w:hint="eastAsia" w:ascii="宋体" w:hAnsi="宋体"/>
          <w:b/>
          <w:color w:val="000000" w:themeColor="text1"/>
          <w:sz w:val="28"/>
          <w:szCs w:val="28"/>
          <w:highlight w:val="none"/>
          <w14:textFill>
            <w14:solidFill>
              <w14:schemeClr w14:val="tx1"/>
            </w14:solidFill>
          </w14:textFill>
        </w:rPr>
        <w:t>（本项目不需要缴纳投标保证金）</w:t>
      </w:r>
    </w:p>
    <w:p w14:paraId="493AF726">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3.4.1 投标人在递交投标文件的同时，应按投标人须知前附表规定的金额</w:t>
      </w:r>
      <w:bookmarkStart w:id="99" w:name="_Toc247527570"/>
      <w:bookmarkStart w:id="100" w:name="_Toc247513969"/>
      <w:bookmarkStart w:id="101" w:name="_Toc369531532"/>
      <w:bookmarkStart w:id="102" w:name="_Toc384308226"/>
      <w:bookmarkStart w:id="103" w:name="_Toc361508601"/>
      <w:bookmarkStart w:id="104" w:name="_Toc352691489"/>
      <w:bookmarkStart w:id="105" w:name="_Toc144974513"/>
      <w:bookmarkStart w:id="106" w:name="_Toc300834966"/>
      <w:bookmarkStart w:id="107" w:name="_Toc4592"/>
      <w:bookmarkStart w:id="108" w:name="_Toc152045545"/>
      <w:bookmarkStart w:id="109" w:name="_Toc152042321"/>
      <w:r>
        <w:rPr>
          <w:rFonts w:hint="eastAsia" w:ascii="宋体" w:hAnsi="宋体"/>
          <w:strike/>
          <w:color w:val="000000" w:themeColor="text1"/>
          <w:highlight w:val="none"/>
          <w14:textFill>
            <w14:solidFill>
              <w14:schemeClr w14:val="tx1"/>
            </w14:solidFill>
          </w14:textFill>
        </w:rPr>
        <w:t>、形式和第六章“投标文</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strike/>
          <w:color w:val="000000" w:themeColor="text1"/>
          <w:highlight w:val="none"/>
          <w14:textFill>
            <w14:solidFill>
              <w14:schemeClr w14:val="tx1"/>
            </w14:solidFill>
          </w14:textFill>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22F5EEEC">
      <w:pPr>
        <w:spacing w:line="360" w:lineRule="auto"/>
        <w:ind w:firstLine="420" w:firstLineChars="200"/>
        <w:jc w:val="left"/>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3.4.2 投标人不按本章第3.4.1项</w:t>
      </w:r>
      <w:bookmarkStart w:id="110" w:name="_Toc29025"/>
      <w:bookmarkStart w:id="111" w:name="_Toc369531533"/>
      <w:bookmarkStart w:id="112" w:name="_Toc361508602"/>
      <w:bookmarkStart w:id="113" w:name="_Toc384308227"/>
      <w:bookmarkStart w:id="114" w:name="_Toc352691490"/>
      <w:r>
        <w:rPr>
          <w:rFonts w:hint="eastAsia" w:ascii="宋体" w:hAnsi="宋体"/>
          <w:strike/>
          <w:color w:val="000000" w:themeColor="text1"/>
          <w:highlight w:val="none"/>
          <w14:textFill>
            <w14:solidFill>
              <w14:schemeClr w14:val="tx1"/>
            </w14:solidFill>
          </w14:textFill>
        </w:rPr>
        <w:t>要求提交投标保证金的，</w:t>
      </w:r>
      <w:bookmarkEnd w:id="110"/>
      <w:bookmarkEnd w:id="111"/>
      <w:bookmarkEnd w:id="112"/>
      <w:bookmarkEnd w:id="113"/>
      <w:bookmarkEnd w:id="114"/>
      <w:r>
        <w:rPr>
          <w:rFonts w:hint="eastAsia" w:ascii="宋体" w:hAnsi="宋体"/>
          <w:strike/>
          <w:color w:val="000000" w:themeColor="text1"/>
          <w:highlight w:val="none"/>
          <w14:textFill>
            <w14:solidFill>
              <w14:schemeClr w14:val="tx1"/>
            </w14:solidFill>
          </w14:textFill>
        </w:rPr>
        <w:t>评标委员会将否决其投标。</w:t>
      </w:r>
    </w:p>
    <w:p w14:paraId="0539E047">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3.4.3 招标人最迟将在与中标人</w:t>
      </w:r>
      <w:bookmarkStart w:id="115" w:name="_Toc14751"/>
      <w:bookmarkStart w:id="116" w:name="_Toc384308228"/>
      <w:bookmarkStart w:id="117" w:name="_Toc152042322"/>
      <w:bookmarkStart w:id="118" w:name="_Toc152045546"/>
      <w:bookmarkStart w:id="119" w:name="_Toc352691491"/>
      <w:bookmarkStart w:id="120" w:name="_Toc247513970"/>
      <w:bookmarkStart w:id="121" w:name="_Toc300834967"/>
      <w:bookmarkStart w:id="122" w:name="_Toc247527571"/>
      <w:bookmarkStart w:id="123" w:name="_Toc369531534"/>
      <w:bookmarkStart w:id="124" w:name="_Toc361508603"/>
      <w:bookmarkStart w:id="125" w:name="_Toc144974514"/>
      <w:r>
        <w:rPr>
          <w:rFonts w:hint="eastAsia" w:ascii="宋体" w:hAnsi="宋体"/>
          <w:strike/>
          <w:color w:val="000000" w:themeColor="text1"/>
          <w:highlight w:val="none"/>
          <w14:textFill>
            <w14:solidFill>
              <w14:schemeClr w14:val="tx1"/>
            </w14:solidFill>
          </w14:textFill>
        </w:rPr>
        <w:t>签订合同后5日</w:t>
      </w:r>
      <w:bookmarkEnd w:id="115"/>
      <w:bookmarkEnd w:id="116"/>
      <w:bookmarkEnd w:id="117"/>
      <w:bookmarkEnd w:id="118"/>
      <w:bookmarkEnd w:id="119"/>
      <w:bookmarkEnd w:id="120"/>
      <w:bookmarkEnd w:id="121"/>
      <w:bookmarkEnd w:id="122"/>
      <w:bookmarkEnd w:id="123"/>
      <w:bookmarkEnd w:id="124"/>
      <w:bookmarkEnd w:id="125"/>
      <w:r>
        <w:rPr>
          <w:rFonts w:hint="eastAsia" w:ascii="宋体" w:hAnsi="宋体"/>
          <w:strike/>
          <w:color w:val="000000" w:themeColor="text1"/>
          <w:highlight w:val="none"/>
          <w14:textFill>
            <w14:solidFill>
              <w14:schemeClr w14:val="tx1"/>
            </w14:solidFill>
          </w14:textFill>
        </w:rPr>
        <w:t>内</w:t>
      </w:r>
      <w:bookmarkStart w:id="126" w:name="_Toc369531535"/>
      <w:bookmarkStart w:id="127" w:name="_Toc247513971"/>
      <w:bookmarkStart w:id="128" w:name="_Toc352691492"/>
      <w:bookmarkStart w:id="129" w:name="_Toc384308229"/>
      <w:bookmarkStart w:id="130" w:name="_Toc144974515"/>
      <w:bookmarkStart w:id="131" w:name="_Toc152045547"/>
      <w:bookmarkStart w:id="132" w:name="_Toc152042323"/>
      <w:bookmarkStart w:id="133" w:name="_Toc247527572"/>
      <w:bookmarkStart w:id="134" w:name="_Toc300834968"/>
      <w:bookmarkStart w:id="135" w:name="_Toc361508604"/>
      <w:bookmarkStart w:id="136" w:name="_Toc17952"/>
      <w:r>
        <w:rPr>
          <w:rFonts w:hint="eastAsia" w:ascii="宋体" w:hAnsi="宋体"/>
          <w:strike/>
          <w:color w:val="000000" w:themeColor="text1"/>
          <w:highlight w:val="none"/>
          <w14:textFill>
            <w14:solidFill>
              <w14:schemeClr w14:val="tx1"/>
            </w14:solidFill>
          </w14:textFill>
        </w:rPr>
        <w:t>，向未中标的投标人和中</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strike/>
          <w:color w:val="000000" w:themeColor="text1"/>
          <w:highlight w:val="none"/>
          <w14:textFill>
            <w14:solidFill>
              <w14:schemeClr w14:val="tx1"/>
            </w14:solidFill>
          </w14:textFill>
        </w:rPr>
        <w:t>标人退还投标保证金。投标保证金以现金或者支票形式递交的，还应退还银行同期存款利息。</w:t>
      </w:r>
    </w:p>
    <w:p w14:paraId="7837F8F9">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3.4.4 有下列情形之一的，投标保证金将不予退还：</w:t>
      </w:r>
    </w:p>
    <w:p w14:paraId="7A246C30">
      <w:pPr>
        <w:spacing w:line="360" w:lineRule="auto"/>
        <w:ind w:firstLine="315" w:firstLineChars="15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（1）投标人在投标有效期内撤销投标文件；</w:t>
      </w:r>
    </w:p>
    <w:p w14:paraId="544FCF64">
      <w:pPr>
        <w:spacing w:line="360" w:lineRule="auto"/>
        <w:ind w:firstLine="315" w:firstLineChars="15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（2）中标人在收到中标通知书后，无正当理由不与招标人订立合同，在签订合同时向招标人提出附加条件，或者不按照招标文件要求提交履约保证金；</w:t>
      </w:r>
    </w:p>
    <w:p w14:paraId="14284CB9">
      <w:pPr>
        <w:spacing w:line="360" w:lineRule="auto"/>
        <w:ind w:firstLine="315" w:firstLineChars="15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（3）发生投标人须知前附表规定的其他可以不予退还投标保证金的情形。</w:t>
      </w:r>
    </w:p>
    <w:p w14:paraId="6E34104F">
      <w:pPr>
        <w:spacing w:before="240" w:beforeLines="100" w:after="240" w:afterLines="100"/>
        <w:rPr>
          <w:rFonts w:ascii="宋体" w:hAnsi="宋体"/>
          <w:b/>
          <w:strike/>
          <w:color w:val="000000" w:themeColor="text1"/>
          <w:sz w:val="28"/>
          <w:szCs w:val="28"/>
          <w:highlight w:val="none"/>
          <w14:textFill>
            <w14:solidFill>
              <w14:schemeClr w14:val="tx1"/>
            </w14:solidFill>
          </w14:textFill>
        </w:rPr>
      </w:pPr>
      <w:bookmarkStart w:id="137" w:name="_Toc515205216"/>
      <w:bookmarkStart w:id="138" w:name="_Toc529196543"/>
      <w:r>
        <w:rPr>
          <w:rFonts w:ascii="宋体" w:hAnsi="宋体"/>
          <w:b/>
          <w:strike/>
          <w:color w:val="000000" w:themeColor="text1"/>
          <w:sz w:val="28"/>
          <w:szCs w:val="28"/>
          <w:highlight w:val="none"/>
          <w14:textFill>
            <w14:solidFill>
              <w14:schemeClr w14:val="tx1"/>
            </w14:solidFill>
          </w14:textFill>
        </w:rPr>
        <w:t xml:space="preserve">3.5 </w:t>
      </w:r>
      <w:r>
        <w:rPr>
          <w:rFonts w:hint="eastAsia" w:ascii="宋体" w:hAnsi="宋体"/>
          <w:b/>
          <w:strike/>
          <w:color w:val="000000" w:themeColor="text1"/>
          <w:sz w:val="28"/>
          <w:szCs w:val="28"/>
          <w:highlight w:val="none"/>
          <w14:textFill>
            <w14:solidFill>
              <w14:schemeClr w14:val="tx1"/>
            </w14:solidFill>
          </w14:textFill>
        </w:rPr>
        <w:t>资格审查资料（适用于已进行资格预审的）</w:t>
      </w:r>
      <w:bookmarkEnd w:id="137"/>
      <w:bookmarkEnd w:id="138"/>
    </w:p>
    <w:p w14:paraId="4153B9B7">
      <w:pPr>
        <w:spacing w:line="360" w:lineRule="auto"/>
        <w:ind w:firstLine="567" w:firstLineChars="270"/>
        <w:rPr>
          <w:rFonts w:ascii="宋体" w:hAnsi="宋体" w:cs="宋体"/>
          <w:strike/>
          <w:color w:val="000000" w:themeColor="text1"/>
          <w:highlight w:val="none"/>
          <w14:textFill>
            <w14:solidFill>
              <w14:schemeClr w14:val="tx1"/>
            </w14:solidFill>
          </w14:textFill>
        </w:rPr>
      </w:pPr>
      <w:r>
        <w:rPr>
          <w:rFonts w:hint="eastAsia" w:ascii="宋体" w:hAnsi="宋体" w:cs="宋体"/>
          <w:strike/>
          <w:color w:val="000000" w:themeColor="text1"/>
          <w:highlight w:val="none"/>
          <w14:textFill>
            <w14:solidFill>
              <w14:schemeClr w14:val="tx1"/>
            </w14:solidFill>
          </w14:textFill>
        </w:rPr>
        <w:t>投标人在递交投标文件前，发生可能影响其投标资格的新情况的，应更新或补充其在申请资格预审时提供的资料，以证实其各项资格条件仍能继续满足资格预审文件的要求，且没有实质性降低。</w:t>
      </w:r>
    </w:p>
    <w:p w14:paraId="7776F1E2">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39" w:name="_Toc515205217"/>
      <w:bookmarkStart w:id="140" w:name="_Toc529196544"/>
      <w:r>
        <w:rPr>
          <w:rFonts w:hint="eastAsia" w:ascii="宋体" w:hAnsi="宋体"/>
          <w:b/>
          <w:color w:val="000000" w:themeColor="text1"/>
          <w:sz w:val="28"/>
          <w:szCs w:val="28"/>
          <w:highlight w:val="none"/>
          <w14:textFill>
            <w14:solidFill>
              <w14:schemeClr w14:val="tx1"/>
            </w14:solidFill>
          </w14:textFill>
        </w:rPr>
        <w:t>3.5 资格审查资料（适用于未进行资格预审的）</w:t>
      </w:r>
      <w:bookmarkEnd w:id="139"/>
      <w:bookmarkEnd w:id="140"/>
    </w:p>
    <w:p w14:paraId="0F84D98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14:paraId="15FB9E1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3.5.1 “投标人基本情况表”应附投标人营业执照和组织机构代码证的扫描件（按照“三证合一”或“五证合一”登记制度进行登记的，可仅提供营业执照扫描件）、投标人监理资质证书副本等材料的扫描件。</w:t>
      </w:r>
    </w:p>
    <w:p w14:paraId="504880B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67362D2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3.5.3 “近年完成的类似监理项目情况表”应附中标通知书和（或）合同协议书、委托人出具的证明文件；具体时间要求见投标人须知前附表，每张表格只填写一个项目，并标明序号。</w:t>
      </w:r>
    </w:p>
    <w:p w14:paraId="728AFA6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3.5.4 “正在监理和新承接的项目情况表”应附中标通知书和（或）合同协议书扫描件。每张表格只填写一个项目，并标明序号。</w:t>
      </w:r>
    </w:p>
    <w:p w14:paraId="6695B14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3.5.5 “近年发生的诉讼及仲裁情况”应说明投标人败诉的监理合同的相关情况，并附法院或仲裁机构作出的判决、裁决等有关法律文书扫描件，具体时间要求见投标人须知前附表。</w:t>
      </w:r>
    </w:p>
    <w:p w14:paraId="517C2DF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3.5.6 “拟委任的主要人员汇总表”应填报满足本章第 1.4.1 项规定的总监理工程师和其他主要人员的相关信息。“主要人员简历表”中总监理工程师应附身份证、学历证、职称证、注册监</w:t>
      </w:r>
      <w:bookmarkStart w:id="141" w:name="page28"/>
      <w:bookmarkEnd w:id="141"/>
      <w:r>
        <w:rPr>
          <w:rFonts w:hint="eastAsia" w:ascii="宋体" w:hAnsi="宋体"/>
          <w:color w:val="000000" w:themeColor="text1"/>
          <w:highlight w:val="none"/>
          <w14:textFill>
            <w14:solidFill>
              <w14:schemeClr w14:val="tx1"/>
            </w14:solidFill>
          </w14:textFill>
        </w:rPr>
        <w:t>理工程师执业证书和社保缴费证明扫描件，管理过的项目业绩须附合同协议书扫描件；其他主要人员应附身份证、学历证、职称证、有关证书和社保缴费证明扫描件。</w:t>
      </w:r>
    </w:p>
    <w:p w14:paraId="4B0667B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3.5.7 “拟投入本项目的主要试验检测仪器设备表”应填报满足本章第 1.4.1 项规定的试验检测仪器设备。</w:t>
      </w:r>
    </w:p>
    <w:p w14:paraId="66DF439F">
      <w:pPr>
        <w:spacing w:line="360" w:lineRule="auto"/>
        <w:ind w:firstLine="420" w:firstLineChars="200"/>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 xml:space="preserve">3.5.8 </w:t>
      </w:r>
      <w:r>
        <w:rPr>
          <w:rFonts w:hint="eastAsia" w:ascii="宋体" w:hAnsi="宋体"/>
          <w:strike/>
          <w:color w:val="000000" w:themeColor="text1"/>
          <w:highlight w:val="none"/>
          <w14:textFill>
            <w14:solidFill>
              <w14:schemeClr w14:val="tx1"/>
            </w14:solidFill>
          </w14:textFill>
        </w:rPr>
        <w:t>投标人须知前附表规定接受联合体投标的，本章第</w:t>
      </w:r>
      <w:r>
        <w:rPr>
          <w:rFonts w:ascii="宋体" w:hAnsi="宋体"/>
          <w:strike/>
          <w:color w:val="000000" w:themeColor="text1"/>
          <w:highlight w:val="none"/>
          <w14:textFill>
            <w14:solidFill>
              <w14:schemeClr w14:val="tx1"/>
            </w14:solidFill>
          </w14:textFill>
        </w:rPr>
        <w:t xml:space="preserve"> 3.5.1 </w:t>
      </w:r>
      <w:r>
        <w:rPr>
          <w:rFonts w:hint="eastAsia" w:ascii="宋体" w:hAnsi="宋体"/>
          <w:strike/>
          <w:color w:val="000000" w:themeColor="text1"/>
          <w:highlight w:val="none"/>
          <w14:textFill>
            <w14:solidFill>
              <w14:schemeClr w14:val="tx1"/>
            </w14:solidFill>
          </w14:textFill>
        </w:rPr>
        <w:t>项至第</w:t>
      </w:r>
      <w:r>
        <w:rPr>
          <w:rFonts w:ascii="宋体" w:hAnsi="宋体"/>
          <w:strike/>
          <w:color w:val="000000" w:themeColor="text1"/>
          <w:highlight w:val="none"/>
          <w14:textFill>
            <w14:solidFill>
              <w14:schemeClr w14:val="tx1"/>
            </w14:solidFill>
          </w14:textFill>
        </w:rPr>
        <w:t xml:space="preserve"> 3.5.7 </w:t>
      </w:r>
      <w:r>
        <w:rPr>
          <w:rFonts w:hint="eastAsia" w:ascii="宋体" w:hAnsi="宋体"/>
          <w:strike/>
          <w:color w:val="000000" w:themeColor="text1"/>
          <w:highlight w:val="none"/>
          <w14:textFill>
            <w14:solidFill>
              <w14:schemeClr w14:val="tx1"/>
            </w14:solidFill>
          </w14:textFill>
        </w:rPr>
        <w:t>项规定的表格和资料应包括联合体各方相关情况。</w:t>
      </w:r>
    </w:p>
    <w:p w14:paraId="3AB203C7">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42" w:name="_Toc515205218"/>
      <w:bookmarkStart w:id="143" w:name="_Toc529196545"/>
      <w:r>
        <w:rPr>
          <w:rFonts w:hint="eastAsia" w:ascii="宋体" w:hAnsi="宋体"/>
          <w:b/>
          <w:color w:val="000000" w:themeColor="text1"/>
          <w:sz w:val="28"/>
          <w:szCs w:val="28"/>
          <w:highlight w:val="none"/>
          <w14:textFill>
            <w14:solidFill>
              <w14:schemeClr w14:val="tx1"/>
            </w14:solidFill>
          </w14:textFill>
        </w:rPr>
        <w:t>3.6 备选投标方案</w:t>
      </w:r>
      <w:bookmarkEnd w:id="142"/>
      <w:bookmarkEnd w:id="143"/>
    </w:p>
    <w:p w14:paraId="10D6BE6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3.6.1 除投标人须知前附表规定允许外，投标人不得递交备选投标方案，否则其投标将被否决。</w:t>
      </w:r>
    </w:p>
    <w:p w14:paraId="1C13CBE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E7D57B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3.6.3 投标人提供两个或两个以上投标报价，或者在投标文件中提供一个报价，但同时提供两个或两个以上</w:t>
      </w:r>
      <w:bookmarkStart w:id="144" w:name="_Toc144974518"/>
      <w:bookmarkStart w:id="145" w:name="_Toc384308232"/>
      <w:bookmarkStart w:id="146" w:name="_Toc29902"/>
      <w:bookmarkStart w:id="147" w:name="_Toc152045550"/>
      <w:bookmarkStart w:id="148" w:name="_Toc152042326"/>
      <w:bookmarkStart w:id="149" w:name="_Toc361508607"/>
      <w:bookmarkStart w:id="150" w:name="_Toc369531538"/>
      <w:bookmarkStart w:id="151" w:name="_Toc300834971"/>
      <w:bookmarkStart w:id="152" w:name="_Toc352691495"/>
      <w:bookmarkStart w:id="153" w:name="_Toc247527575"/>
      <w:bookmarkStart w:id="154" w:name="_Toc247513974"/>
      <w:r>
        <w:rPr>
          <w:rFonts w:hint="eastAsia" w:ascii="宋体" w:hAnsi="宋体"/>
          <w:color w:val="000000" w:themeColor="text1"/>
          <w:highlight w:val="none"/>
          <w14:textFill>
            <w14:solidFill>
              <w14:schemeClr w14:val="tx1"/>
            </w14:solidFill>
          </w14:textFill>
        </w:rPr>
        <w:t>监理方案的</w:t>
      </w:r>
      <w:bookmarkEnd w:id="144"/>
      <w:bookmarkEnd w:id="145"/>
      <w:bookmarkEnd w:id="146"/>
      <w:bookmarkEnd w:id="147"/>
      <w:bookmarkEnd w:id="148"/>
      <w:bookmarkEnd w:id="149"/>
      <w:bookmarkEnd w:id="150"/>
      <w:bookmarkEnd w:id="151"/>
      <w:bookmarkEnd w:id="152"/>
      <w:bookmarkEnd w:id="153"/>
      <w:bookmarkEnd w:id="154"/>
      <w:r>
        <w:rPr>
          <w:rFonts w:hint="eastAsia" w:ascii="宋体" w:hAnsi="宋体"/>
          <w:color w:val="000000" w:themeColor="text1"/>
          <w:highlight w:val="none"/>
          <w14:textFill>
            <w14:solidFill>
              <w14:schemeClr w14:val="tx1"/>
            </w14:solidFill>
          </w14:textFill>
        </w:rPr>
        <w:t>，视为提供备选方案。</w:t>
      </w:r>
    </w:p>
    <w:p w14:paraId="302F9193">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55" w:name="_Toc515205219"/>
      <w:bookmarkStart w:id="156" w:name="_Toc529196546"/>
      <w:r>
        <w:rPr>
          <w:rFonts w:hint="eastAsia" w:ascii="宋体" w:hAnsi="宋体"/>
          <w:b/>
          <w:color w:val="000000" w:themeColor="text1"/>
          <w:sz w:val="28"/>
          <w:szCs w:val="28"/>
          <w:highlight w:val="none"/>
          <w14:textFill>
            <w14:solidFill>
              <w14:schemeClr w14:val="tx1"/>
            </w14:solidFill>
          </w14:textFill>
        </w:rPr>
        <w:t>3.7 投标文件的编制</w:t>
      </w:r>
      <w:bookmarkEnd w:id="155"/>
      <w:bookmarkEnd w:id="156"/>
    </w:p>
    <w:p w14:paraId="3E64BC0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C251CA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3.7.2 投标文件应当对招标文件有关监理服务期限、投标有效期、委托人要求、招标范围等实质性内容作出响应。</w:t>
      </w:r>
    </w:p>
    <w:p w14:paraId="40DE6791">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5084C429">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6B6BE2D5">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（3）投标文件的正本与副本应分别装订，并编制目录，投标文件需分册装订的，具体分册装订要求见投标人须知前附表规定。</w:t>
      </w:r>
    </w:p>
    <w:p w14:paraId="56CA68E0">
      <w:pPr>
        <w:spacing w:line="360" w:lineRule="auto"/>
        <w:ind w:firstLine="420" w:firstLineChars="200"/>
        <w:rPr>
          <w:rFonts w:ascii="宋体" w:hAnsi="宋体"/>
          <w:color w:val="000000" w:themeColor="text1"/>
          <w:highlight w:val="none"/>
          <w14:textFill>
            <w14:solidFill>
              <w14:schemeClr w14:val="tx1"/>
            </w14:solidFill>
          </w14:textFill>
        </w:rPr>
      </w:pPr>
      <w:bookmarkStart w:id="157" w:name="_Toc514946914"/>
      <w:r>
        <w:rPr>
          <w:rFonts w:hint="eastAsia" w:ascii="宋体" w:hAnsi="宋体"/>
          <w:color w:val="000000" w:themeColor="text1"/>
          <w:highlight w:val="none"/>
          <w14:textFill>
            <w14:solidFill>
              <w14:schemeClr w14:val="tx1"/>
            </w14:solidFill>
          </w14:textFill>
        </w:rPr>
        <w:t>3.7.3（B）投标文件全部采用电子文档，除投标人须知前附表另有规定外，投标文件所附证书证件均为</w:t>
      </w:r>
      <w:r>
        <w:rPr>
          <w:rFonts w:hint="eastAsia" w:ascii="宋体" w:hAnsi="宋体"/>
          <w:strike/>
          <w:color w:val="000000" w:themeColor="text1"/>
          <w:highlight w:val="none"/>
          <w14:textFill>
            <w14:solidFill>
              <w14:schemeClr w14:val="tx1"/>
            </w14:solidFill>
          </w14:textFill>
        </w:rPr>
        <w:t>原件</w:t>
      </w:r>
      <w:r>
        <w:rPr>
          <w:rFonts w:hint="eastAsia" w:ascii="宋体" w:hAnsi="宋体"/>
          <w:color w:val="000000" w:themeColor="text1"/>
          <w:highlight w:val="none"/>
          <w14:textFill>
            <w14:solidFill>
              <w14:schemeClr w14:val="tx1"/>
            </w14:solidFill>
          </w14:textFill>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57"/>
    </w:p>
    <w:p w14:paraId="72A29ABC">
      <w:pPr>
        <w:spacing w:before="260"/>
        <w:outlineLvl w:val="2"/>
        <w:rPr>
          <w:rFonts w:ascii="宋体" w:hAnsi="宋体"/>
          <w:b/>
          <w:color w:val="000000" w:themeColor="text1"/>
          <w:sz w:val="32"/>
          <w:szCs w:val="32"/>
          <w:highlight w:val="none"/>
          <w14:textFill>
            <w14:solidFill>
              <w14:schemeClr w14:val="tx1"/>
            </w14:solidFill>
          </w14:textFill>
        </w:rPr>
      </w:pPr>
      <w:bookmarkStart w:id="158" w:name="_Toc529196547"/>
      <w:bookmarkStart w:id="159" w:name="_Toc515205220"/>
      <w:r>
        <w:rPr>
          <w:rFonts w:hint="eastAsia" w:ascii="宋体" w:hAnsi="宋体"/>
          <w:b/>
          <w:color w:val="000000" w:themeColor="text1"/>
          <w:sz w:val="32"/>
          <w:szCs w:val="32"/>
          <w:highlight w:val="none"/>
          <w14:textFill>
            <w14:solidFill>
              <w14:schemeClr w14:val="tx1"/>
            </w14:solidFill>
          </w14:textFill>
        </w:rPr>
        <w:t>4. 投标</w:t>
      </w:r>
      <w:bookmarkEnd w:id="158"/>
      <w:bookmarkEnd w:id="159"/>
    </w:p>
    <w:p w14:paraId="42BB450A">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60" w:name="_Toc529196548"/>
      <w:bookmarkStart w:id="161" w:name="_Toc515205221"/>
      <w:r>
        <w:rPr>
          <w:rFonts w:hint="eastAsia" w:ascii="宋体" w:hAnsi="宋体"/>
          <w:b/>
          <w:color w:val="000000" w:themeColor="text1"/>
          <w:sz w:val="28"/>
          <w:szCs w:val="28"/>
          <w:highlight w:val="none"/>
          <w14:textFill>
            <w14:solidFill>
              <w14:schemeClr w14:val="tx1"/>
            </w14:solidFill>
          </w14:textFill>
        </w:rPr>
        <w:t>4.1 投标文件的密封和标记</w:t>
      </w:r>
      <w:bookmarkEnd w:id="160"/>
      <w:bookmarkEnd w:id="161"/>
    </w:p>
    <w:p w14:paraId="13DE922A">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4.1.1 （A）投标文件应密封包装，并在封套的封口处加盖投标人单位章或由投标人的法定代表人或其授权的代理人签字。</w:t>
      </w:r>
    </w:p>
    <w:p w14:paraId="33E8BFB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4.1.1 （B）投标人应当按照招标文件和电子招标投标交易平台的要求加密投标文件，具体要求见投标人须知前附表。</w:t>
      </w:r>
    </w:p>
    <w:p w14:paraId="3603B87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4.1.2 投标文件封套上应写明的内容见投标人须知前附表。</w:t>
      </w:r>
    </w:p>
    <w:p w14:paraId="3B42A7A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4.1.3 未按本章第4.1.1项要求密封的投标文件，招标人将予以拒收。</w:t>
      </w:r>
    </w:p>
    <w:p w14:paraId="09966287">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62" w:name="_Toc529196549"/>
      <w:bookmarkStart w:id="163" w:name="_Toc515205222"/>
      <w:r>
        <w:rPr>
          <w:rFonts w:hint="eastAsia" w:ascii="宋体" w:hAnsi="宋体"/>
          <w:b/>
          <w:color w:val="000000" w:themeColor="text1"/>
          <w:sz w:val="28"/>
          <w:szCs w:val="28"/>
          <w:highlight w:val="none"/>
          <w14:textFill>
            <w14:solidFill>
              <w14:schemeClr w14:val="tx1"/>
            </w14:solidFill>
          </w14:textFill>
        </w:rPr>
        <w:t>4.2 投标文件的递交</w:t>
      </w:r>
      <w:bookmarkEnd w:id="162"/>
      <w:bookmarkEnd w:id="163"/>
    </w:p>
    <w:p w14:paraId="678135A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4.2.1 投标人应在投标人须知前附表规定的投标截止时间前递交投标文件。</w:t>
      </w:r>
    </w:p>
    <w:p w14:paraId="698AC907">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4.2.2 （A）投标人递交投标文件的地点：见投标人须知前附表。</w:t>
      </w:r>
    </w:p>
    <w:p w14:paraId="57C3597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4.2.2 （B）投标人通过下载招标文件的电子招标投标交易平台递交电子投标文件。</w:t>
      </w:r>
    </w:p>
    <w:p w14:paraId="6B8CE31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4.2.3 除投标人须知前附表另有规定外，投标人所递交的投标文件不予退还。</w:t>
      </w:r>
    </w:p>
    <w:p w14:paraId="21A84506">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4.2.4 （A）招标人收到投标文件后，向投标人出具签收凭证。</w:t>
      </w:r>
    </w:p>
    <w:p w14:paraId="10D0600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4.2.4 （B）投标人完成电子投标文件上传后，电子招标投标交易平台即时向投标人发出递交回执通知。递交时间以递交回执通知载明的传输完成时间为准。</w:t>
      </w:r>
    </w:p>
    <w:p w14:paraId="30B21032">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4.2.5 （A）逾期送达的投标文件，招标人将予以拒收。</w:t>
      </w:r>
    </w:p>
    <w:p w14:paraId="5DA8981F">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4.2.5 （B）逾期送达的投标文件，电子招标投标交易平台将予以拒收。</w:t>
      </w:r>
    </w:p>
    <w:p w14:paraId="7E0CD510">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64" w:name="_Toc529196550"/>
      <w:bookmarkStart w:id="165" w:name="_Toc515205223"/>
      <w:r>
        <w:rPr>
          <w:rFonts w:hint="eastAsia" w:ascii="宋体" w:hAnsi="宋体"/>
          <w:b/>
          <w:color w:val="000000" w:themeColor="text1"/>
          <w:sz w:val="28"/>
          <w:szCs w:val="28"/>
          <w:highlight w:val="none"/>
          <w14:textFill>
            <w14:solidFill>
              <w14:schemeClr w14:val="tx1"/>
            </w14:solidFill>
          </w14:textFill>
        </w:rPr>
        <w:t>4.3 投标文件的修改与撤回</w:t>
      </w:r>
      <w:bookmarkEnd w:id="164"/>
      <w:bookmarkEnd w:id="165"/>
    </w:p>
    <w:p w14:paraId="74056E1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4.3.1 在本章第4.2.1项规定的投标截止时间前，投标人可以修改或撤回已递交的投标文件，但应以书面形式通知招标人。</w:t>
      </w:r>
    </w:p>
    <w:p w14:paraId="00AB191E">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4.3.2 （A）投标人修改或撤回已递交投标文件的书面通知应按照本章第3.7.3（A）项的要求签字或盖章。招标人收到书面通知后，向投标人出具签收凭证。</w:t>
      </w:r>
    </w:p>
    <w:p w14:paraId="5A26DB0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4.3.2 （B）投标人修改或撤回已递交投标文件的通知，应按照本章第3.7.3（B）项的要求加盖电子印章。电子招标投标交易平台收到通知后，即时向投标人发出确认回执通知。</w:t>
      </w:r>
    </w:p>
    <w:p w14:paraId="3AD86FB7">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4.3.3 投标人撤回投标文件的，招标人自收到投标人书面撤回通知之日起5日内退还已收取的投标保证金。</w:t>
      </w:r>
    </w:p>
    <w:p w14:paraId="7DF494E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4.3.</w:t>
      </w:r>
      <w:bookmarkStart w:id="166" w:name="_Toc361508610"/>
      <w:bookmarkStart w:id="167" w:name="_Toc19203"/>
      <w:bookmarkStart w:id="168" w:name="_Toc300834974"/>
      <w:bookmarkStart w:id="169" w:name="_Toc152042329"/>
      <w:bookmarkStart w:id="170" w:name="_Toc152045553"/>
      <w:bookmarkStart w:id="171" w:name="_Toc369531541"/>
      <w:bookmarkStart w:id="172" w:name="_Toc247527578"/>
      <w:bookmarkStart w:id="173" w:name="_Toc384308235"/>
      <w:bookmarkStart w:id="174" w:name="_Toc247513977"/>
      <w:bookmarkStart w:id="175" w:name="_Toc144974521"/>
      <w:bookmarkStart w:id="176" w:name="_Toc352691497"/>
      <w:r>
        <w:rPr>
          <w:rFonts w:hint="eastAsia" w:ascii="宋体" w:hAnsi="宋体"/>
          <w:color w:val="000000" w:themeColor="text1"/>
          <w:highlight w:val="none"/>
          <w14:textFill>
            <w14:solidFill>
              <w14:schemeClr w14:val="tx1"/>
            </w14:solidFill>
          </w14:textFill>
        </w:rPr>
        <w:t>4 修改的内容为投标</w:t>
      </w:r>
      <w:bookmarkEnd w:id="166"/>
      <w:bookmarkEnd w:id="167"/>
      <w:bookmarkEnd w:id="168"/>
      <w:bookmarkEnd w:id="169"/>
      <w:bookmarkEnd w:id="170"/>
      <w:bookmarkEnd w:id="171"/>
      <w:bookmarkEnd w:id="172"/>
      <w:bookmarkEnd w:id="173"/>
      <w:bookmarkEnd w:id="174"/>
      <w:bookmarkEnd w:id="175"/>
      <w:bookmarkEnd w:id="176"/>
      <w:r>
        <w:rPr>
          <w:rFonts w:hint="eastAsia" w:ascii="宋体" w:hAnsi="宋体"/>
          <w:color w:val="000000" w:themeColor="text1"/>
          <w:highlight w:val="none"/>
          <w14:textFill>
            <w14:solidFill>
              <w14:schemeClr w14:val="tx1"/>
            </w14:solidFill>
          </w14:textFill>
        </w:rPr>
        <w:t>文件的组成部分。修改的投标文件应按照本章第3条、第4条的规定进行编制、密封、标记和递交，并标明“修改”字样。</w:t>
      </w:r>
    </w:p>
    <w:p w14:paraId="7F8368D7">
      <w:pPr>
        <w:spacing w:before="260"/>
        <w:outlineLvl w:val="2"/>
        <w:rPr>
          <w:rFonts w:ascii="宋体" w:hAnsi="宋体"/>
          <w:b/>
          <w:color w:val="000000" w:themeColor="text1"/>
          <w:sz w:val="32"/>
          <w:szCs w:val="32"/>
          <w:highlight w:val="none"/>
          <w14:textFill>
            <w14:solidFill>
              <w14:schemeClr w14:val="tx1"/>
            </w14:solidFill>
          </w14:textFill>
        </w:rPr>
      </w:pPr>
      <w:bookmarkStart w:id="177" w:name="_Toc529196551"/>
      <w:bookmarkStart w:id="178" w:name="_Toc515205224"/>
      <w:r>
        <w:rPr>
          <w:rFonts w:hint="eastAsia" w:ascii="宋体" w:hAnsi="宋体"/>
          <w:b/>
          <w:color w:val="000000" w:themeColor="text1"/>
          <w:sz w:val="32"/>
          <w:szCs w:val="32"/>
          <w:highlight w:val="none"/>
          <w14:textFill>
            <w14:solidFill>
              <w14:schemeClr w14:val="tx1"/>
            </w14:solidFill>
          </w14:textFill>
        </w:rPr>
        <w:t>5. 开标</w:t>
      </w:r>
      <w:bookmarkEnd w:id="177"/>
      <w:bookmarkEnd w:id="178"/>
    </w:p>
    <w:p w14:paraId="60C4B0F7">
      <w:pPr>
        <w:spacing w:before="240" w:beforeLines="100" w:after="240" w:afterLines="100"/>
        <w:rPr>
          <w:rFonts w:ascii="宋体" w:hAnsi="宋体"/>
          <w:b/>
          <w:strike/>
          <w:color w:val="000000" w:themeColor="text1"/>
          <w:sz w:val="28"/>
          <w:szCs w:val="28"/>
          <w:highlight w:val="none"/>
          <w14:textFill>
            <w14:solidFill>
              <w14:schemeClr w14:val="tx1"/>
            </w14:solidFill>
          </w14:textFill>
        </w:rPr>
      </w:pPr>
      <w:bookmarkStart w:id="179" w:name="_Toc515205225"/>
      <w:bookmarkStart w:id="180" w:name="_Toc529196552"/>
      <w:r>
        <w:rPr>
          <w:rFonts w:hint="eastAsia" w:ascii="宋体" w:hAnsi="宋体"/>
          <w:b/>
          <w:strike/>
          <w:color w:val="000000" w:themeColor="text1"/>
          <w:sz w:val="28"/>
          <w:szCs w:val="28"/>
          <w:highlight w:val="none"/>
          <w14:textFill>
            <w14:solidFill>
              <w14:schemeClr w14:val="tx1"/>
            </w14:solidFill>
          </w14:textFill>
        </w:rPr>
        <w:t>5.1 开标时间和地点（A）</w:t>
      </w:r>
      <w:bookmarkEnd w:id="179"/>
      <w:bookmarkEnd w:id="180"/>
    </w:p>
    <w:p w14:paraId="43FFB1C3">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招标人在本章第4.2.1项规定的投标截止时间（开标时间）和投标人须知前附表规定的地点公开开标，并邀请所有投标人的法定代表人或其委托代理人准时参加。</w:t>
      </w:r>
    </w:p>
    <w:p w14:paraId="0BB5597A">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81" w:name="_Toc529196553"/>
      <w:bookmarkStart w:id="182" w:name="_Toc515205226"/>
      <w:r>
        <w:rPr>
          <w:rFonts w:hint="eastAsia" w:ascii="宋体" w:hAnsi="宋体"/>
          <w:b/>
          <w:color w:val="000000" w:themeColor="text1"/>
          <w:sz w:val="28"/>
          <w:szCs w:val="28"/>
          <w:highlight w:val="none"/>
          <w14:textFill>
            <w14:solidFill>
              <w14:schemeClr w14:val="tx1"/>
            </w14:solidFill>
          </w14:textFill>
        </w:rPr>
        <w:t>5.1 开标时间和地点（B）</w:t>
      </w:r>
      <w:bookmarkEnd w:id="181"/>
      <w:bookmarkEnd w:id="182"/>
    </w:p>
    <w:p w14:paraId="154EC6B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招标人在本章第4.2.1项规定的投标截止时间（开标时间）,通过电子招标投标交易平台公开开标，所有投标人的法定代表人或其委托代理人应当准时参加。</w:t>
      </w:r>
    </w:p>
    <w:p w14:paraId="62FD559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83" w:name="_Toc515205227"/>
      <w:bookmarkStart w:id="184" w:name="_Toc529196554"/>
      <w:r>
        <w:rPr>
          <w:rFonts w:hint="eastAsia" w:ascii="宋体" w:hAnsi="宋体"/>
          <w:b/>
          <w:color w:val="000000" w:themeColor="text1"/>
          <w:sz w:val="28"/>
          <w:szCs w:val="28"/>
          <w:highlight w:val="none"/>
          <w14:textFill>
            <w14:solidFill>
              <w14:schemeClr w14:val="tx1"/>
            </w14:solidFill>
          </w14:textFill>
        </w:rPr>
        <w:t>5.2 开标程序</w:t>
      </w:r>
      <w:bookmarkEnd w:id="183"/>
      <w:bookmarkEnd w:id="184"/>
    </w:p>
    <w:p w14:paraId="165B4D8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主持人按下列程序进行开标：</w:t>
      </w:r>
    </w:p>
    <w:p w14:paraId="5CF66F2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（1）宣布开标纪律；</w:t>
      </w:r>
    </w:p>
    <w:p w14:paraId="2DFC196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（2）公布在投标截止时间前递交投标文件的投标人名称；</w:t>
      </w:r>
    </w:p>
    <w:p w14:paraId="5069C8E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（3）宣布</w:t>
      </w:r>
      <w:bookmarkStart w:id="185" w:name="_Toc247527579"/>
      <w:bookmarkStart w:id="186" w:name="_Toc384308236"/>
      <w:bookmarkStart w:id="187" w:name="_Toc22119"/>
      <w:bookmarkStart w:id="188" w:name="_Toc144974522"/>
      <w:bookmarkStart w:id="189" w:name="_Toc300834975"/>
      <w:bookmarkStart w:id="190" w:name="_Toc369531542"/>
      <w:bookmarkStart w:id="191" w:name="_Toc361508611"/>
      <w:bookmarkStart w:id="192" w:name="_Toc152042330"/>
      <w:bookmarkStart w:id="193" w:name="_Toc247513978"/>
      <w:bookmarkStart w:id="194" w:name="_Toc152045554"/>
      <w:bookmarkStart w:id="195" w:name="_Toc352691498"/>
      <w:r>
        <w:rPr>
          <w:rFonts w:hint="eastAsia" w:ascii="宋体" w:hAnsi="宋体"/>
          <w:color w:val="000000" w:themeColor="text1"/>
          <w:highlight w:val="none"/>
          <w14:textFill>
            <w14:solidFill>
              <w14:schemeClr w14:val="tx1"/>
            </w14:solidFill>
          </w14:textFill>
        </w:rPr>
        <w:t>开标人、唱标人、记录人</w:t>
      </w:r>
      <w:bookmarkEnd w:id="185"/>
      <w:bookmarkEnd w:id="186"/>
      <w:bookmarkEnd w:id="187"/>
      <w:bookmarkEnd w:id="188"/>
      <w:bookmarkEnd w:id="189"/>
      <w:bookmarkEnd w:id="190"/>
      <w:bookmarkEnd w:id="191"/>
      <w:bookmarkEnd w:id="192"/>
      <w:bookmarkEnd w:id="193"/>
      <w:bookmarkEnd w:id="194"/>
      <w:bookmarkEnd w:id="195"/>
      <w:r>
        <w:rPr>
          <w:rFonts w:hint="eastAsia" w:ascii="宋体" w:hAnsi="宋体"/>
          <w:color w:val="000000" w:themeColor="text1"/>
          <w:highlight w:val="none"/>
          <w14:textFill>
            <w14:solidFill>
              <w14:schemeClr w14:val="tx1"/>
            </w14:solidFill>
          </w14:textFill>
        </w:rPr>
        <w:t>、监标人等有关人员姓名；</w:t>
      </w:r>
    </w:p>
    <w:p w14:paraId="5E1F7E13">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（4）（A）检查投标文件的密封情况，按照投标人须知前附表规定的开标顺序当众开标，公布招标项目名称、投标人名称、投标保证金的递交情况、投标报价、监理服务期限及其他内容，并记录在案；</w:t>
      </w:r>
    </w:p>
    <w:p w14:paraId="3E12F15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（4）（B）投标人通过电子招标投标交易平台对已递交的电子投标文件进行解密，公布招标项目名称、投标人名称、</w:t>
      </w:r>
      <w:r>
        <w:rPr>
          <w:rFonts w:hint="eastAsia" w:ascii="宋体" w:hAnsi="宋体"/>
          <w:strike/>
          <w:color w:val="000000" w:themeColor="text1"/>
          <w:highlight w:val="none"/>
          <w14:textFill>
            <w14:solidFill>
              <w14:schemeClr w14:val="tx1"/>
            </w14:solidFill>
          </w14:textFill>
        </w:rPr>
        <w:t>投标保证金的递交情况、</w:t>
      </w:r>
      <w:r>
        <w:rPr>
          <w:rFonts w:hint="eastAsia" w:ascii="宋体" w:hAnsi="宋体"/>
          <w:color w:val="000000" w:themeColor="text1"/>
          <w:highlight w:val="none"/>
          <w14:textFill>
            <w14:solidFill>
              <w14:schemeClr w14:val="tx1"/>
            </w14:solidFill>
          </w14:textFill>
        </w:rPr>
        <w:t>投标报价、监理服务期限及其他内容，并记录在案；</w:t>
      </w:r>
    </w:p>
    <w:p w14:paraId="416AA9AA">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（5）（A）投标人代表、招标人代表、监标人、记录人等有关人员在开标记录上签字确认；</w:t>
      </w:r>
    </w:p>
    <w:p w14:paraId="77CCC38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（5）（B）投标人代表、招标人代表、监标人、记录人等有关人员使用本人的电子印章在开标记录上签字确认；</w:t>
      </w:r>
    </w:p>
    <w:p w14:paraId="40F85EC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（6）开标结束。</w:t>
      </w:r>
    </w:p>
    <w:p w14:paraId="1507224F">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196" w:name="_Toc529196555"/>
      <w:bookmarkStart w:id="197" w:name="_Toc515205228"/>
      <w:r>
        <w:rPr>
          <w:rFonts w:hint="eastAsia" w:ascii="宋体" w:hAnsi="宋体"/>
          <w:b/>
          <w:color w:val="000000" w:themeColor="text1"/>
          <w:sz w:val="28"/>
          <w:szCs w:val="28"/>
          <w:highlight w:val="none"/>
          <w14:textFill>
            <w14:solidFill>
              <w14:schemeClr w14:val="tx1"/>
            </w14:solidFill>
          </w14:textFill>
        </w:rPr>
        <w:t>5.3 开标异议</w:t>
      </w:r>
      <w:bookmarkEnd w:id="196"/>
      <w:bookmarkEnd w:id="197"/>
    </w:p>
    <w:p w14:paraId="7C978000">
      <w:pPr>
        <w:spacing w:line="360" w:lineRule="auto"/>
        <w:ind w:firstLine="393" w:firstLineChars="171"/>
        <w:rPr>
          <w:rFonts w:ascii="宋体" w:hAnsi="宋体"/>
          <w:color w:val="000000" w:themeColor="text1"/>
          <w:highlight w:val="none"/>
          <w14:textFill>
            <w14:solidFill>
              <w14:schemeClr w14:val="tx1"/>
            </w14:solidFill>
          </w14:textFill>
        </w:rPr>
      </w:pPr>
      <w:r>
        <w:rPr>
          <w:rFonts w:ascii="宋体" w:hAnsi="宋体" w:cs="宋体"/>
          <w:color w:val="000000" w:themeColor="text1"/>
          <w:spacing w:val="10"/>
          <w:szCs w:val="21"/>
          <w:highlight w:val="none"/>
          <w:u w:val="single"/>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color w:val="000000" w:themeColor="text1"/>
          <w:highlight w:val="none"/>
          <w14:textFill>
            <w14:solidFill>
              <w14:schemeClr w14:val="tx1"/>
            </w14:solidFill>
          </w14:textFill>
        </w:rPr>
        <w:t>。</w:t>
      </w:r>
    </w:p>
    <w:p w14:paraId="180A13D0">
      <w:pPr>
        <w:spacing w:before="260"/>
        <w:outlineLvl w:val="2"/>
        <w:rPr>
          <w:rFonts w:ascii="宋体" w:hAnsi="宋体"/>
          <w:b/>
          <w:color w:val="000000" w:themeColor="text1"/>
          <w:sz w:val="32"/>
          <w:szCs w:val="32"/>
          <w:highlight w:val="none"/>
          <w14:textFill>
            <w14:solidFill>
              <w14:schemeClr w14:val="tx1"/>
            </w14:solidFill>
          </w14:textFill>
        </w:rPr>
      </w:pPr>
      <w:bookmarkStart w:id="198" w:name="_Toc515205229"/>
      <w:bookmarkStart w:id="199" w:name="_Toc529196556"/>
      <w:r>
        <w:rPr>
          <w:rFonts w:hint="eastAsia" w:ascii="宋体" w:hAnsi="宋体"/>
          <w:b/>
          <w:color w:val="000000" w:themeColor="text1"/>
          <w:sz w:val="32"/>
          <w:szCs w:val="32"/>
          <w:highlight w:val="none"/>
          <w14:textFill>
            <w14:solidFill>
              <w14:schemeClr w14:val="tx1"/>
            </w14:solidFill>
          </w14:textFill>
        </w:rPr>
        <w:t>6. 评标</w:t>
      </w:r>
      <w:bookmarkEnd w:id="198"/>
      <w:bookmarkEnd w:id="199"/>
    </w:p>
    <w:p w14:paraId="691D0DB0">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00" w:name="_Toc529196557"/>
      <w:bookmarkStart w:id="201" w:name="_Toc515205230"/>
      <w:r>
        <w:rPr>
          <w:rFonts w:hint="eastAsia" w:ascii="宋体" w:hAnsi="宋体"/>
          <w:b/>
          <w:color w:val="000000" w:themeColor="text1"/>
          <w:sz w:val="28"/>
          <w:szCs w:val="28"/>
          <w:highlight w:val="none"/>
          <w14:textFill>
            <w14:solidFill>
              <w14:schemeClr w14:val="tx1"/>
            </w14:solidFill>
          </w14:textFill>
        </w:rPr>
        <w:t>6.1 评标委员会</w:t>
      </w:r>
      <w:bookmarkEnd w:id="200"/>
      <w:bookmarkEnd w:id="201"/>
    </w:p>
    <w:p w14:paraId="4738A19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882AF9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6.1.2 评标委员会成员有下列情形之一的，应当回避：</w:t>
      </w:r>
    </w:p>
    <w:p w14:paraId="19FF954F">
      <w:pPr>
        <w:spacing w:line="360" w:lineRule="auto"/>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（1）投标人或投标人主要负责人的近亲属；</w:t>
      </w:r>
    </w:p>
    <w:p w14:paraId="742F6DB8">
      <w:pPr>
        <w:spacing w:line="360" w:lineRule="auto"/>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（2）项目主管部门或者行政监督部门的人员；</w:t>
      </w:r>
    </w:p>
    <w:p w14:paraId="105B7806">
      <w:pPr>
        <w:spacing w:line="360" w:lineRule="auto"/>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（3）与投标人有经济利益关系，可能影响对投标公正评审的；</w:t>
      </w:r>
    </w:p>
    <w:p w14:paraId="0EC240BF">
      <w:pPr>
        <w:spacing w:line="360" w:lineRule="auto"/>
        <w:ind w:firstLine="718" w:firstLineChars="342"/>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（4）曾因在招标、评</w:t>
      </w:r>
      <w:bookmarkStart w:id="202" w:name="_Toc152042331"/>
      <w:bookmarkStart w:id="203" w:name="_Toc352691499"/>
      <w:bookmarkStart w:id="204" w:name="_Toc369531543"/>
      <w:bookmarkStart w:id="205" w:name="_Toc152045555"/>
      <w:bookmarkStart w:id="206" w:name="_Toc6230"/>
      <w:bookmarkStart w:id="207" w:name="_Toc300834976"/>
      <w:bookmarkStart w:id="208" w:name="_Toc247527580"/>
      <w:bookmarkStart w:id="209" w:name="_Toc144974523"/>
      <w:bookmarkStart w:id="210" w:name="_Toc361508612"/>
      <w:bookmarkStart w:id="211" w:name="_Toc384308237"/>
      <w:bookmarkStart w:id="212" w:name="_Toc247513979"/>
      <w:r>
        <w:rPr>
          <w:rFonts w:hint="eastAsia" w:ascii="宋体" w:hAnsi="宋体"/>
          <w:color w:val="000000" w:themeColor="text1"/>
          <w:highlight w:val="none"/>
          <w14:textFill>
            <w14:solidFill>
              <w14:schemeClr w14:val="tx1"/>
            </w14:solidFill>
          </w14:textFill>
        </w:rPr>
        <w:t>标以及其他</w:t>
      </w:r>
      <w:bookmarkEnd w:id="202"/>
      <w:bookmarkEnd w:id="203"/>
      <w:bookmarkEnd w:id="204"/>
      <w:bookmarkEnd w:id="205"/>
      <w:bookmarkEnd w:id="206"/>
      <w:bookmarkEnd w:id="207"/>
      <w:bookmarkEnd w:id="208"/>
      <w:bookmarkEnd w:id="209"/>
      <w:bookmarkEnd w:id="210"/>
      <w:bookmarkEnd w:id="211"/>
      <w:bookmarkEnd w:id="212"/>
      <w:r>
        <w:rPr>
          <w:rFonts w:hint="eastAsia" w:ascii="宋体" w:hAnsi="宋体"/>
          <w:color w:val="000000" w:themeColor="text1"/>
          <w:highlight w:val="none"/>
          <w14:textFill>
            <w14:solidFill>
              <w14:schemeClr w14:val="tx1"/>
            </w14:solidFill>
          </w14:textFill>
        </w:rPr>
        <w:t>与</w:t>
      </w:r>
      <w:bookmarkStart w:id="213" w:name="_Toc361508613"/>
      <w:bookmarkStart w:id="214" w:name="_Toc352691500"/>
      <w:bookmarkStart w:id="215" w:name="_Toc300834977"/>
      <w:bookmarkStart w:id="216" w:name="_Toc247527581"/>
      <w:bookmarkStart w:id="217" w:name="_Toc384308238"/>
      <w:bookmarkStart w:id="218" w:name="_Toc152042332"/>
      <w:bookmarkStart w:id="219" w:name="_Toc247513980"/>
      <w:bookmarkStart w:id="220" w:name="_Toc144974524"/>
      <w:bookmarkStart w:id="221" w:name="_Toc17703"/>
      <w:bookmarkStart w:id="222" w:name="_Toc152045556"/>
      <w:bookmarkStart w:id="223" w:name="_Toc369531544"/>
      <w:r>
        <w:rPr>
          <w:rFonts w:hint="eastAsia" w:ascii="宋体" w:hAnsi="宋体"/>
          <w:color w:val="000000" w:themeColor="text1"/>
          <w:highlight w:val="none"/>
          <w14:textFill>
            <w14:solidFill>
              <w14:schemeClr w14:val="tx1"/>
            </w14:solidFill>
          </w14:textFill>
        </w:rPr>
        <w:t>招标投标有关活动中从事违法行</w:t>
      </w:r>
      <w:bookmarkEnd w:id="213"/>
      <w:bookmarkEnd w:id="214"/>
      <w:bookmarkEnd w:id="215"/>
      <w:bookmarkEnd w:id="216"/>
      <w:bookmarkEnd w:id="217"/>
      <w:bookmarkEnd w:id="218"/>
      <w:bookmarkEnd w:id="219"/>
      <w:bookmarkEnd w:id="220"/>
      <w:bookmarkEnd w:id="221"/>
      <w:bookmarkEnd w:id="222"/>
      <w:bookmarkEnd w:id="223"/>
      <w:r>
        <w:rPr>
          <w:rFonts w:hint="eastAsia" w:ascii="宋体" w:hAnsi="宋体"/>
          <w:color w:val="000000" w:themeColor="text1"/>
          <w:highlight w:val="none"/>
          <w14:textFill>
            <w14:solidFill>
              <w14:schemeClr w14:val="tx1"/>
            </w14:solidFill>
          </w14:textFill>
        </w:rPr>
        <w:t>为而受过行政处罚或刑事处罚的；</w:t>
      </w:r>
    </w:p>
    <w:p w14:paraId="6848EF72">
      <w:pPr>
        <w:spacing w:line="360" w:lineRule="auto"/>
        <w:ind w:firstLine="718" w:firstLineChars="342"/>
        <w:rPr>
          <w:rFonts w:hint="eastAsia" w:ascii="宋体" w:hAnsi="宋体"/>
          <w:color w:val="000000" w:themeColor="text1"/>
          <w:highlight w:val="none"/>
          <w14:textFill>
            <w14:solidFill>
              <w14:schemeClr w14:val="tx1"/>
            </w14:solidFill>
          </w14:textFill>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5</w:t>
      </w:r>
      <w:r>
        <w:rPr>
          <w:rFonts w:hint="eastAsia" w:ascii="宋体" w:hAnsi="宋体"/>
          <w:color w:val="auto"/>
          <w:highlight w:val="none"/>
          <w:u w:val="single"/>
          <w:lang w:eastAsia="zh-CN"/>
        </w:rPr>
        <w:t>）招标项目的招标人【除组成评标委员会的招标人或其委托的招标代理机构熟悉相关业务的代表外（如有）】、投标人的工作人员、退休或离职未满3年的人员；</w:t>
      </w:r>
    </w:p>
    <w:p w14:paraId="36B2584E">
      <w:pPr>
        <w:spacing w:line="360" w:lineRule="auto"/>
        <w:ind w:firstLine="718" w:firstLineChars="342"/>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）与投标人有其他利害关系</w:t>
      </w:r>
      <w:r>
        <w:rPr>
          <w:rFonts w:hint="eastAsia" w:ascii="宋体" w:hAnsi="宋体"/>
          <w:color w:val="000000" w:themeColor="text1"/>
          <w:highlight w:val="none"/>
          <w:lang w:eastAsia="zh-CN"/>
          <w14:textFill>
            <w14:solidFill>
              <w14:schemeClr w14:val="tx1"/>
            </w14:solidFill>
          </w14:textFill>
        </w:rPr>
        <w:t>；</w:t>
      </w:r>
    </w:p>
    <w:p w14:paraId="472E582C">
      <w:pPr>
        <w:spacing w:line="360" w:lineRule="auto"/>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7</w:t>
      </w:r>
      <w:r>
        <w:rPr>
          <w:rFonts w:hint="eastAsia" w:ascii="宋体" w:hAnsi="宋体"/>
          <w:color w:val="auto"/>
          <w:highlight w:val="none"/>
          <w:u w:val="single"/>
          <w:lang w:eastAsia="zh-CN"/>
        </w:rPr>
        <w:t>）法律法规规定的其他情形。</w:t>
      </w:r>
    </w:p>
    <w:p w14:paraId="015FF11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6.1.3 评标过程中，评标委员会成员有回避事由、擅离职守或者因健康等原因不能继续评标的，招标人有权更换。被更换的评标委员会成员作出的评审结论无效，由更换后的评标委员会成员重新进行评审。</w:t>
      </w:r>
    </w:p>
    <w:p w14:paraId="695B6524">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24" w:name="_Toc529196558"/>
      <w:bookmarkStart w:id="225" w:name="_Toc515205231"/>
      <w:r>
        <w:rPr>
          <w:rFonts w:hint="eastAsia" w:ascii="宋体" w:hAnsi="宋体"/>
          <w:b/>
          <w:color w:val="000000" w:themeColor="text1"/>
          <w:sz w:val="28"/>
          <w:szCs w:val="28"/>
          <w:highlight w:val="none"/>
          <w14:textFill>
            <w14:solidFill>
              <w14:schemeClr w14:val="tx1"/>
            </w14:solidFill>
          </w14:textFill>
        </w:rPr>
        <w:t>6.2 评标原则</w:t>
      </w:r>
      <w:bookmarkEnd w:id="224"/>
      <w:bookmarkEnd w:id="225"/>
    </w:p>
    <w:p w14:paraId="6BFFD86A">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评标活动遵循公平、公正、科学和择优的原</w:t>
      </w:r>
      <w:bookmarkStart w:id="226" w:name="_Toc369531545"/>
      <w:bookmarkStart w:id="227" w:name="_Toc144974525"/>
      <w:bookmarkStart w:id="228" w:name="_Toc247513981"/>
      <w:bookmarkStart w:id="229" w:name="_Toc18949"/>
      <w:bookmarkStart w:id="230" w:name="_Toc361508614"/>
      <w:bookmarkStart w:id="231" w:name="_Toc352691501"/>
      <w:bookmarkStart w:id="232" w:name="_Toc384308239"/>
      <w:bookmarkStart w:id="233" w:name="_Toc300834978"/>
      <w:bookmarkStart w:id="234" w:name="_Toc152042333"/>
      <w:bookmarkStart w:id="235" w:name="_Toc152045557"/>
      <w:bookmarkStart w:id="236" w:name="_Toc247527582"/>
      <w:r>
        <w:rPr>
          <w:rFonts w:hint="eastAsia" w:ascii="宋体" w:hAnsi="宋体"/>
          <w:color w:val="000000" w:themeColor="text1"/>
          <w:highlight w:val="none"/>
          <w14:textFill>
            <w14:solidFill>
              <w14:schemeClr w14:val="tx1"/>
            </w14:solidFill>
          </w14:textFill>
        </w:rPr>
        <w:t>则。</w:t>
      </w:r>
    </w:p>
    <w:p w14:paraId="19A4536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评标委员会在开始评标前，应了解评标专家的职责及守则，认真阅读附件七《评标委员会成员声明》的内容并签名，签字后方可进行评标。</w:t>
      </w:r>
    </w:p>
    <w:p w14:paraId="6C2D0340">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37" w:name="_Toc529196559"/>
      <w:bookmarkStart w:id="238" w:name="_Toc515205232"/>
      <w:r>
        <w:rPr>
          <w:rFonts w:hint="eastAsia" w:ascii="宋体" w:hAnsi="宋体"/>
          <w:b/>
          <w:color w:val="000000" w:themeColor="text1"/>
          <w:sz w:val="28"/>
          <w:szCs w:val="28"/>
          <w:highlight w:val="none"/>
          <w14:textFill>
            <w14:solidFill>
              <w14:schemeClr w14:val="tx1"/>
            </w14:solidFill>
          </w14:textFill>
        </w:rPr>
        <w:t>6.3 评标</w:t>
      </w:r>
      <w:bookmarkEnd w:id="237"/>
      <w:bookmarkEnd w:id="238"/>
    </w:p>
    <w:p w14:paraId="7BEFAB2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bookmarkEnd w:id="226"/>
      <w:bookmarkEnd w:id="227"/>
      <w:bookmarkEnd w:id="228"/>
      <w:bookmarkEnd w:id="229"/>
      <w:bookmarkEnd w:id="230"/>
      <w:bookmarkEnd w:id="231"/>
      <w:bookmarkEnd w:id="232"/>
      <w:bookmarkEnd w:id="233"/>
      <w:bookmarkEnd w:id="234"/>
      <w:bookmarkEnd w:id="235"/>
      <w:bookmarkEnd w:id="236"/>
      <w:r>
        <w:rPr>
          <w:rFonts w:hint="eastAsia" w:ascii="宋体" w:hAnsi="宋体"/>
          <w:color w:val="000000" w:themeColor="text1"/>
          <w:highlight w:val="none"/>
          <w14:textFill>
            <w14:solidFill>
              <w14:schemeClr w14:val="tx1"/>
            </w14:solidFill>
          </w14:textFill>
        </w:rPr>
        <w:t>.3.1评标委员会按照第三章“评标办法”规定的方法、评审因素、标准和程序对投标文件进行评审。第三章“评标办法”没有规定的方法、评审因素和标准，不作为评标依据。</w:t>
      </w:r>
    </w:p>
    <w:p w14:paraId="46631C7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6.3.2评标完成后，评标委员会应当向招标人提交书面评标报告和中标候选人名单。评标委员会推荐中标</w:t>
      </w:r>
      <w:bookmarkStart w:id="239" w:name="_Toc361508615"/>
      <w:bookmarkStart w:id="240" w:name="_Toc352691502"/>
      <w:bookmarkStart w:id="241" w:name="_Toc369531546"/>
      <w:bookmarkStart w:id="242" w:name="_Toc247513982"/>
      <w:bookmarkStart w:id="243" w:name="_Toc152045558"/>
      <w:bookmarkStart w:id="244" w:name="_Toc384308240"/>
      <w:bookmarkStart w:id="245" w:name="_Toc12259"/>
      <w:bookmarkStart w:id="246" w:name="_Toc300834979"/>
      <w:bookmarkStart w:id="247" w:name="_Toc144974526"/>
      <w:bookmarkStart w:id="248" w:name="_Toc247527583"/>
      <w:bookmarkStart w:id="249" w:name="_Toc152042334"/>
      <w:r>
        <w:rPr>
          <w:rFonts w:hint="eastAsia" w:ascii="宋体" w:hAnsi="宋体"/>
          <w:color w:val="000000" w:themeColor="text1"/>
          <w:highlight w:val="none"/>
          <w14:textFill>
            <w14:solidFill>
              <w14:schemeClr w14:val="tx1"/>
            </w14:solidFill>
          </w14:textFill>
        </w:rPr>
        <w:t>候选人的人数见投标人须知前附</w:t>
      </w:r>
      <w:bookmarkEnd w:id="239"/>
      <w:bookmarkEnd w:id="240"/>
      <w:bookmarkEnd w:id="241"/>
      <w:bookmarkEnd w:id="242"/>
      <w:bookmarkEnd w:id="243"/>
      <w:bookmarkEnd w:id="244"/>
      <w:bookmarkEnd w:id="245"/>
      <w:bookmarkEnd w:id="246"/>
      <w:bookmarkEnd w:id="247"/>
      <w:bookmarkEnd w:id="248"/>
      <w:bookmarkEnd w:id="249"/>
      <w:r>
        <w:rPr>
          <w:rFonts w:hint="eastAsia" w:ascii="宋体" w:hAnsi="宋体"/>
          <w:color w:val="000000" w:themeColor="text1"/>
          <w:highlight w:val="none"/>
          <w14:textFill>
            <w14:solidFill>
              <w14:schemeClr w14:val="tx1"/>
            </w14:solidFill>
          </w14:textFill>
        </w:rPr>
        <w:t>表。</w:t>
      </w:r>
    </w:p>
    <w:p w14:paraId="77E84C0B">
      <w:pPr>
        <w:spacing w:before="260"/>
        <w:outlineLvl w:val="2"/>
        <w:rPr>
          <w:rFonts w:ascii="宋体" w:hAnsi="宋体"/>
          <w:b/>
          <w:color w:val="000000" w:themeColor="text1"/>
          <w:sz w:val="32"/>
          <w:szCs w:val="32"/>
          <w:highlight w:val="none"/>
          <w14:textFill>
            <w14:solidFill>
              <w14:schemeClr w14:val="tx1"/>
            </w14:solidFill>
          </w14:textFill>
        </w:rPr>
      </w:pPr>
      <w:bookmarkStart w:id="250" w:name="_Toc515205233"/>
      <w:bookmarkStart w:id="251" w:name="_Toc529196560"/>
      <w:r>
        <w:rPr>
          <w:rFonts w:hint="eastAsia" w:ascii="宋体" w:hAnsi="宋体"/>
          <w:b/>
          <w:color w:val="000000" w:themeColor="text1"/>
          <w:sz w:val="32"/>
          <w:szCs w:val="32"/>
          <w:highlight w:val="none"/>
          <w14:textFill>
            <w14:solidFill>
              <w14:schemeClr w14:val="tx1"/>
            </w14:solidFill>
          </w14:textFill>
        </w:rPr>
        <w:t>7. 合同授予</w:t>
      </w:r>
      <w:bookmarkEnd w:id="250"/>
      <w:bookmarkEnd w:id="251"/>
    </w:p>
    <w:p w14:paraId="1A7F56B2">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52" w:name="_Toc515205234"/>
      <w:bookmarkStart w:id="253" w:name="_Toc529196561"/>
      <w:r>
        <w:rPr>
          <w:rFonts w:hint="eastAsia" w:ascii="宋体" w:hAnsi="宋体"/>
          <w:b/>
          <w:color w:val="000000" w:themeColor="text1"/>
          <w:sz w:val="28"/>
          <w:szCs w:val="28"/>
          <w:highlight w:val="none"/>
          <w14:textFill>
            <w14:solidFill>
              <w14:schemeClr w14:val="tx1"/>
            </w14:solidFill>
          </w14:textFill>
        </w:rPr>
        <w:t>7.1 中标候选人公示</w:t>
      </w:r>
      <w:bookmarkEnd w:id="252"/>
      <w:bookmarkEnd w:id="253"/>
    </w:p>
    <w:p w14:paraId="0AE7D325">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招标人在收到评标报告之日起3日内，按照投标人须知前附表规定的公示媒介和期限公示中标候选人，公示期不得少于3天。</w:t>
      </w:r>
    </w:p>
    <w:p w14:paraId="17CB5A19">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54" w:name="_Toc529196562"/>
      <w:bookmarkStart w:id="255" w:name="_Toc515205235"/>
      <w:r>
        <w:rPr>
          <w:rFonts w:hint="eastAsia" w:ascii="宋体" w:hAnsi="宋体"/>
          <w:b/>
          <w:color w:val="000000" w:themeColor="text1"/>
          <w:sz w:val="28"/>
          <w:szCs w:val="28"/>
          <w:highlight w:val="none"/>
          <w14:textFill>
            <w14:solidFill>
              <w14:schemeClr w14:val="tx1"/>
            </w14:solidFill>
          </w14:textFill>
        </w:rPr>
        <w:t>7.2 评标结果异议</w:t>
      </w:r>
      <w:bookmarkEnd w:id="254"/>
      <w:bookmarkEnd w:id="255"/>
    </w:p>
    <w:p w14:paraId="581D323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投标人或其他利害关系人对评标结果有异议的，应当在中标候选人公示期间提出，可以通过线下或线上的形式提出异议。线上提交的，应通过交易平台进行，招标人也应通过交易平台答复线上提交的异议。</w:t>
      </w:r>
      <w:r>
        <w:rPr>
          <w:rFonts w:ascii="宋体" w:hAnsi="宋体" w:cs="宋体"/>
          <w:color w:val="000000" w:themeColor="text1"/>
          <w:szCs w:val="21"/>
          <w:highlight w:val="none"/>
          <w:u w:val="single"/>
          <w14:textFill>
            <w14:solidFill>
              <w14:schemeClr w14:val="tx1"/>
            </w14:solidFill>
          </w14:textFill>
        </w:rPr>
        <w:t>招标人将在收到异议之日起 3 日内作出答复；</w:t>
      </w:r>
      <w:r>
        <w:rPr>
          <w:rFonts w:hint="eastAsia" w:ascii="宋体" w:hAnsi="宋体" w:cs="宋体"/>
          <w:color w:val="000000" w:themeColor="text1"/>
          <w:szCs w:val="21"/>
          <w:highlight w:val="none"/>
          <w:u w:val="single"/>
          <w14:textFill>
            <w14:solidFill>
              <w14:schemeClr w14:val="tx1"/>
            </w14:solidFill>
          </w14:textFill>
        </w:rPr>
        <w:t>作出答复前，应当暂停招标投标活动</w:t>
      </w:r>
      <w:r>
        <w:rPr>
          <w:rFonts w:hint="eastAsia" w:ascii="宋体" w:hAnsi="宋体"/>
          <w:color w:val="000000" w:themeColor="text1"/>
          <w:highlight w:val="none"/>
          <w14:textFill>
            <w14:solidFill>
              <w14:schemeClr w14:val="tx1"/>
            </w14:solidFill>
          </w14:textFill>
        </w:rPr>
        <w:t>。</w:t>
      </w:r>
    </w:p>
    <w:p w14:paraId="078E4DF8">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56" w:name="_Toc529196563"/>
      <w:bookmarkStart w:id="257" w:name="_Toc515205236"/>
      <w:r>
        <w:rPr>
          <w:rFonts w:hint="eastAsia" w:ascii="宋体" w:hAnsi="宋体"/>
          <w:b/>
          <w:color w:val="000000" w:themeColor="text1"/>
          <w:sz w:val="28"/>
          <w:szCs w:val="28"/>
          <w:highlight w:val="none"/>
          <w14:textFill>
            <w14:solidFill>
              <w14:schemeClr w14:val="tx1"/>
            </w14:solidFill>
          </w14:textFill>
        </w:rPr>
        <w:t>7.3 中标候选人履约能力审查</w:t>
      </w:r>
      <w:bookmarkEnd w:id="256"/>
      <w:bookmarkEnd w:id="257"/>
    </w:p>
    <w:p w14:paraId="3019897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26944FDB">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58" w:name="_Toc529196564"/>
      <w:bookmarkStart w:id="259" w:name="_Toc515205237"/>
      <w:r>
        <w:rPr>
          <w:rFonts w:hint="eastAsia" w:ascii="宋体" w:hAnsi="宋体"/>
          <w:b/>
          <w:color w:val="000000" w:themeColor="text1"/>
          <w:sz w:val="28"/>
          <w:szCs w:val="28"/>
          <w:highlight w:val="none"/>
          <w14:textFill>
            <w14:solidFill>
              <w14:schemeClr w14:val="tx1"/>
            </w14:solidFill>
          </w14:textFill>
        </w:rPr>
        <w:t>7.4 定标</w:t>
      </w:r>
      <w:bookmarkEnd w:id="258"/>
      <w:bookmarkEnd w:id="259"/>
    </w:p>
    <w:p w14:paraId="1E171F8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按照投标人须知前附表的规定，</w:t>
      </w:r>
      <w:r>
        <w:rPr>
          <w:rFonts w:hint="eastAsia" w:ascii="宋体" w:hAnsi="宋体"/>
          <w:strike/>
          <w:dstrike w:val="0"/>
          <w:color w:val="000000" w:themeColor="text1"/>
          <w:highlight w:val="none"/>
          <w14:textFill>
            <w14:solidFill>
              <w14:schemeClr w14:val="tx1"/>
            </w14:solidFill>
          </w14:textFill>
        </w:rPr>
        <w:t>招标人或</w:t>
      </w:r>
      <w:r>
        <w:rPr>
          <w:rFonts w:hint="eastAsia" w:ascii="宋体" w:hAnsi="宋体"/>
          <w:strike w:val="0"/>
          <w:color w:val="000000" w:themeColor="text1"/>
          <w:highlight w:val="none"/>
          <w14:textFill>
            <w14:solidFill>
              <w14:schemeClr w14:val="tx1"/>
            </w14:solidFill>
          </w14:textFill>
        </w:rPr>
        <w:t>招标人授权的</w:t>
      </w:r>
      <w:r>
        <w:rPr>
          <w:rFonts w:hint="eastAsia" w:ascii="宋体" w:hAnsi="宋体"/>
          <w:strike w:val="0"/>
          <w:color w:val="000000" w:themeColor="text1"/>
          <w:highlight w:val="none"/>
          <w:u w:val="single"/>
          <w:lang w:val="en-US" w:eastAsia="zh-CN"/>
          <w14:textFill>
            <w14:solidFill>
              <w14:schemeClr w14:val="tx1"/>
            </w14:solidFill>
          </w14:textFill>
        </w:rPr>
        <w:t>定标</w:t>
      </w:r>
      <w:r>
        <w:rPr>
          <w:rFonts w:hint="eastAsia" w:ascii="宋体" w:hAnsi="宋体"/>
          <w:strike w:val="0"/>
          <w:color w:val="000000" w:themeColor="text1"/>
          <w:highlight w:val="none"/>
          <w:u w:val="single"/>
          <w14:textFill>
            <w14:solidFill>
              <w14:schemeClr w14:val="tx1"/>
            </w14:solidFill>
          </w14:textFill>
        </w:rPr>
        <w:t>委员会</w:t>
      </w:r>
      <w:r>
        <w:rPr>
          <w:rFonts w:hint="eastAsia" w:ascii="宋体" w:hAnsi="宋体"/>
          <w:color w:val="000000" w:themeColor="text1"/>
          <w:highlight w:val="none"/>
          <w14:textFill>
            <w14:solidFill>
              <w14:schemeClr w14:val="tx1"/>
            </w14:solidFill>
          </w14:textFill>
        </w:rPr>
        <w:t>依法确定中标人。</w:t>
      </w:r>
    </w:p>
    <w:p w14:paraId="35D64180">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60" w:name="_Toc529196565"/>
      <w:bookmarkStart w:id="261" w:name="_Toc515205238"/>
      <w:r>
        <w:rPr>
          <w:rFonts w:hint="eastAsia" w:ascii="宋体" w:hAnsi="宋体"/>
          <w:b/>
          <w:color w:val="000000" w:themeColor="text1"/>
          <w:sz w:val="28"/>
          <w:szCs w:val="28"/>
          <w:highlight w:val="none"/>
          <w14:textFill>
            <w14:solidFill>
              <w14:schemeClr w14:val="tx1"/>
            </w14:solidFill>
          </w14:textFill>
        </w:rPr>
        <w:t>7.5 中标通知</w:t>
      </w:r>
      <w:bookmarkEnd w:id="260"/>
      <w:bookmarkEnd w:id="261"/>
    </w:p>
    <w:p w14:paraId="0DDE4D86">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在本章第3.3款规定的投标有效期内，招标人以书面形式向中标人发出中标</w:t>
      </w:r>
      <w:bookmarkStart w:id="262" w:name="_Toc5668"/>
      <w:bookmarkStart w:id="263" w:name="_Toc300834983"/>
      <w:bookmarkStart w:id="264" w:name="_Toc361508619"/>
      <w:bookmarkStart w:id="265" w:name="_Toc369531550"/>
      <w:bookmarkStart w:id="266" w:name="_Toc352691506"/>
      <w:bookmarkStart w:id="267" w:name="_Toc384308244"/>
      <w:r>
        <w:rPr>
          <w:rFonts w:hint="eastAsia" w:ascii="宋体" w:hAnsi="宋体"/>
          <w:color w:val="000000" w:themeColor="text1"/>
          <w:highlight w:val="none"/>
          <w14:textFill>
            <w14:solidFill>
              <w14:schemeClr w14:val="tx1"/>
            </w14:solidFill>
          </w14:textFill>
        </w:rPr>
        <w:t>通知书，同时将中</w:t>
      </w:r>
      <w:bookmarkEnd w:id="262"/>
      <w:bookmarkEnd w:id="263"/>
      <w:bookmarkEnd w:id="264"/>
      <w:bookmarkEnd w:id="265"/>
      <w:bookmarkEnd w:id="266"/>
      <w:bookmarkEnd w:id="267"/>
      <w:r>
        <w:rPr>
          <w:rFonts w:hint="eastAsia" w:ascii="宋体" w:hAnsi="宋体"/>
          <w:color w:val="000000" w:themeColor="text1"/>
          <w:highlight w:val="none"/>
          <w14:textFill>
            <w14:solidFill>
              <w14:schemeClr w14:val="tx1"/>
            </w14:solidFill>
          </w14:textFill>
        </w:rPr>
        <w:t>标结果通知未中标的投标人。</w:t>
      </w:r>
    </w:p>
    <w:p w14:paraId="35C55B63">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68" w:name="_Toc515205239"/>
      <w:bookmarkStart w:id="269" w:name="_Toc529196566"/>
      <w:r>
        <w:rPr>
          <w:rFonts w:hint="eastAsia" w:ascii="宋体" w:hAnsi="宋体"/>
          <w:b/>
          <w:color w:val="000000" w:themeColor="text1"/>
          <w:sz w:val="28"/>
          <w:szCs w:val="28"/>
          <w:highlight w:val="none"/>
          <w14:textFill>
            <w14:solidFill>
              <w14:schemeClr w14:val="tx1"/>
            </w14:solidFill>
          </w14:textFill>
        </w:rPr>
        <w:t>7.6 履约保证金</w:t>
      </w:r>
      <w:bookmarkEnd w:id="268"/>
      <w:bookmarkEnd w:id="269"/>
    </w:p>
    <w:p w14:paraId="1074A09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strike/>
          <w:color w:val="000000" w:themeColor="text1"/>
          <w:highlight w:val="none"/>
          <w14:textFill>
            <w14:solidFill>
              <w14:schemeClr w14:val="tx1"/>
            </w14:solidFill>
          </w14:textFill>
        </w:rPr>
        <w:t>联合体中标的，其履约保证金以联合体各方或者联合体中牵头人的名义提交。</w:t>
      </w:r>
    </w:p>
    <w:p w14:paraId="03795C1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7.6.2 中标人不能按本章第7.6.1项要求提交履约保证金的，视为放弃中标，并按第二章投标人须知前附表10.1条的约定处理。给招标人造成损失的，中标人还应当对损失部分予以赔偿。</w:t>
      </w:r>
    </w:p>
    <w:p w14:paraId="76FDB9CE">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70" w:name="_Toc529196567"/>
      <w:bookmarkStart w:id="271" w:name="_Toc515205240"/>
      <w:r>
        <w:rPr>
          <w:rFonts w:hint="eastAsia" w:ascii="宋体" w:hAnsi="宋体"/>
          <w:b/>
          <w:color w:val="000000" w:themeColor="text1"/>
          <w:sz w:val="28"/>
          <w:szCs w:val="28"/>
          <w:highlight w:val="none"/>
          <w14:textFill>
            <w14:solidFill>
              <w14:schemeClr w14:val="tx1"/>
            </w14:solidFill>
          </w14:textFill>
        </w:rPr>
        <w:t>7.7 签订合同</w:t>
      </w:r>
      <w:bookmarkEnd w:id="270"/>
      <w:bookmarkEnd w:id="271"/>
    </w:p>
    <w:p w14:paraId="4645D5D3">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10.1条的约定处理；给招标人造成的损失的，中标人还应当对损失部分予以赔偿。</w:t>
      </w:r>
    </w:p>
    <w:p w14:paraId="09A84AF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7.7.2 发出中标通知书后，招标人无正当理由拒签合同，或者在签订合同时向中标人提出附加条件</w:t>
      </w:r>
      <w:r>
        <w:rPr>
          <w:rFonts w:hint="eastAsia" w:ascii="宋体" w:hAnsi="宋体"/>
          <w:strike/>
          <w:color w:val="000000" w:themeColor="text1"/>
          <w:highlight w:val="none"/>
          <w14:textFill>
            <w14:solidFill>
              <w14:schemeClr w14:val="tx1"/>
            </w14:solidFill>
          </w14:textFill>
        </w:rPr>
        <w:t>的，招标人向中标人退还投标保证金；</w:t>
      </w:r>
      <w:r>
        <w:rPr>
          <w:rFonts w:hint="eastAsia" w:ascii="宋体" w:hAnsi="宋体"/>
          <w:color w:val="000000" w:themeColor="text1"/>
          <w:highlight w:val="none"/>
          <w14:textFill>
            <w14:solidFill>
              <w14:schemeClr w14:val="tx1"/>
            </w14:solidFill>
          </w14:textFill>
        </w:rPr>
        <w:t>给中标人造成损失的，还应当赔偿损失。</w:t>
      </w:r>
    </w:p>
    <w:p w14:paraId="73328874">
      <w:pPr>
        <w:spacing w:line="360" w:lineRule="auto"/>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7.7.3联合体中标的，联合体各方应当共同与招标人签订合同，就中标项目向招标人承担连带责任。</w:t>
      </w:r>
    </w:p>
    <w:p w14:paraId="6B20C290">
      <w:pPr>
        <w:spacing w:before="260"/>
        <w:outlineLvl w:val="2"/>
        <w:rPr>
          <w:color w:val="000000" w:themeColor="text1"/>
          <w:highlight w:val="none"/>
          <w14:textFill>
            <w14:solidFill>
              <w14:schemeClr w14:val="tx1"/>
            </w14:solidFill>
          </w14:textFill>
        </w:rPr>
      </w:pPr>
      <w:bookmarkStart w:id="272" w:name="_Toc24067"/>
      <w:bookmarkStart w:id="273" w:name="_Toc384308252"/>
      <w:bookmarkStart w:id="274" w:name="_Toc361508627"/>
      <w:bookmarkStart w:id="275" w:name="_Toc515205241"/>
      <w:bookmarkStart w:id="276" w:name="_Toc529196568"/>
      <w:bookmarkStart w:id="277" w:name="_Toc152045568"/>
      <w:bookmarkStart w:id="278" w:name="_Toc247527593"/>
      <w:bookmarkStart w:id="279" w:name="_Toc144974536"/>
      <w:bookmarkStart w:id="280" w:name="_Toc152042344"/>
      <w:bookmarkStart w:id="281" w:name="_Toc247513992"/>
      <w:bookmarkStart w:id="282" w:name="_Toc300834991"/>
      <w:r>
        <w:rPr>
          <w:rFonts w:hint="eastAsia" w:ascii="宋体" w:hAnsi="宋体"/>
          <w:b/>
          <w:color w:val="000000" w:themeColor="text1"/>
          <w:sz w:val="32"/>
          <w:szCs w:val="32"/>
          <w:highlight w:val="none"/>
          <w14:textFill>
            <w14:solidFill>
              <w14:schemeClr w14:val="tx1"/>
            </w14:solidFill>
          </w14:textFill>
        </w:rPr>
        <w:t>8.</w:t>
      </w:r>
      <w:bookmarkEnd w:id="272"/>
      <w:bookmarkEnd w:id="273"/>
      <w:bookmarkEnd w:id="274"/>
      <w:r>
        <w:rPr>
          <w:rFonts w:hint="eastAsia" w:ascii="宋体" w:hAnsi="宋体"/>
          <w:b/>
          <w:color w:val="000000" w:themeColor="text1"/>
          <w:sz w:val="32"/>
          <w:szCs w:val="32"/>
          <w:highlight w:val="none"/>
          <w14:textFill>
            <w14:solidFill>
              <w14:schemeClr w14:val="tx1"/>
            </w14:solidFill>
          </w14:textFill>
        </w:rPr>
        <w:t>纪律和监督</w:t>
      </w:r>
      <w:bookmarkEnd w:id="275"/>
      <w:bookmarkEnd w:id="276"/>
    </w:p>
    <w:p w14:paraId="12E24FC1">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83" w:name="_Toc529196569"/>
      <w:bookmarkStart w:id="284" w:name="_Toc515205242"/>
      <w:r>
        <w:rPr>
          <w:rFonts w:hint="eastAsia" w:ascii="宋体" w:hAnsi="宋体"/>
          <w:b/>
          <w:color w:val="000000" w:themeColor="text1"/>
          <w:sz w:val="28"/>
          <w:szCs w:val="28"/>
          <w:highlight w:val="none"/>
          <w14:textFill>
            <w14:solidFill>
              <w14:schemeClr w14:val="tx1"/>
            </w14:solidFill>
          </w14:textFill>
        </w:rPr>
        <w:t>8.1 对招标人的纪律要求</w:t>
      </w:r>
      <w:bookmarkEnd w:id="283"/>
      <w:bookmarkEnd w:id="284"/>
    </w:p>
    <w:p w14:paraId="16C6497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招标人不得泄露招标投标活动中应当保密的情况和资料，不得与投标人串通损害国家利益、社会公共利益或者他人合法权益。</w:t>
      </w:r>
    </w:p>
    <w:p w14:paraId="4CF4AAD2">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85" w:name="_Toc515205243"/>
      <w:bookmarkStart w:id="286" w:name="_Toc529196570"/>
      <w:r>
        <w:rPr>
          <w:rFonts w:hint="eastAsia" w:ascii="宋体" w:hAnsi="宋体"/>
          <w:b/>
          <w:color w:val="000000" w:themeColor="text1"/>
          <w:sz w:val="28"/>
          <w:szCs w:val="28"/>
          <w:highlight w:val="none"/>
          <w14:textFill>
            <w14:solidFill>
              <w14:schemeClr w14:val="tx1"/>
            </w14:solidFill>
          </w14:textFill>
        </w:rPr>
        <w:t>8.2 对投标人的纪律要求</w:t>
      </w:r>
      <w:bookmarkEnd w:id="285"/>
      <w:bookmarkEnd w:id="286"/>
    </w:p>
    <w:p w14:paraId="3A0E52B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5CC869C">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87" w:name="_Toc515205244"/>
      <w:bookmarkStart w:id="288" w:name="_Toc529196571"/>
      <w:r>
        <w:rPr>
          <w:rFonts w:hint="eastAsia" w:ascii="宋体" w:hAnsi="宋体"/>
          <w:b/>
          <w:color w:val="000000" w:themeColor="text1"/>
          <w:sz w:val="28"/>
          <w:szCs w:val="28"/>
          <w:highlight w:val="none"/>
          <w14:textFill>
            <w14:solidFill>
              <w14:schemeClr w14:val="tx1"/>
            </w14:solidFill>
          </w14:textFill>
        </w:rPr>
        <w:t>8.3 对评标委员会成员的纪律要求</w:t>
      </w:r>
      <w:bookmarkEnd w:id="287"/>
      <w:bookmarkEnd w:id="288"/>
    </w:p>
    <w:p w14:paraId="642C9FDE">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评标委员会成员不得收受他人的财物或者其他好处，不得向他人透露对投标文件的评审</w:t>
      </w:r>
      <w:bookmarkStart w:id="289" w:name="_Toc13644"/>
      <w:bookmarkStart w:id="290" w:name="_Toc369531559"/>
      <w:bookmarkStart w:id="291" w:name="_Toc361508628"/>
      <w:bookmarkStart w:id="292" w:name="_Toc384308253"/>
      <w:bookmarkStart w:id="293" w:name="_Toc352691515"/>
      <w:r>
        <w:rPr>
          <w:rFonts w:hint="eastAsia" w:ascii="宋体" w:hAnsi="宋体"/>
          <w:color w:val="000000" w:themeColor="text1"/>
          <w:highlight w:val="none"/>
          <w14:textFill>
            <w14:solidFill>
              <w14:schemeClr w14:val="tx1"/>
            </w14:solidFill>
          </w14:textFill>
        </w:rPr>
        <w:t>和比较、中标候选人</w:t>
      </w:r>
      <w:bookmarkEnd w:id="277"/>
      <w:bookmarkEnd w:id="278"/>
      <w:bookmarkEnd w:id="279"/>
      <w:bookmarkEnd w:id="280"/>
      <w:bookmarkEnd w:id="281"/>
      <w:bookmarkEnd w:id="282"/>
      <w:bookmarkEnd w:id="289"/>
      <w:bookmarkEnd w:id="290"/>
      <w:bookmarkEnd w:id="291"/>
      <w:bookmarkEnd w:id="292"/>
      <w:bookmarkEnd w:id="293"/>
      <w:r>
        <w:rPr>
          <w:rFonts w:hint="eastAsia" w:ascii="宋体" w:hAnsi="宋体"/>
          <w:color w:val="000000" w:themeColor="text1"/>
          <w:highlight w:val="none"/>
          <w14:textFill>
            <w14:solidFill>
              <w14:schemeClr w14:val="tx1"/>
            </w14:solidFill>
          </w14:textFill>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0D5923A">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294" w:name="_Toc515205245"/>
      <w:bookmarkStart w:id="295" w:name="_Toc529196572"/>
      <w:r>
        <w:rPr>
          <w:rFonts w:hint="eastAsia" w:ascii="宋体" w:hAnsi="宋体"/>
          <w:b/>
          <w:color w:val="000000" w:themeColor="text1"/>
          <w:sz w:val="28"/>
          <w:szCs w:val="28"/>
          <w:highlight w:val="none"/>
          <w14:textFill>
            <w14:solidFill>
              <w14:schemeClr w14:val="tx1"/>
            </w14:solidFill>
          </w14:textFill>
        </w:rPr>
        <w:t>8.4 对与评标活动有关的工作人员的纪律要求</w:t>
      </w:r>
      <w:bookmarkEnd w:id="294"/>
      <w:bookmarkEnd w:id="295"/>
    </w:p>
    <w:p w14:paraId="077BC9D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与评标活动有关的工作人员不得收受他人的财物或者其他好处，不得向他人透露对投标文件</w:t>
      </w:r>
      <w:bookmarkStart w:id="296" w:name="_Toc144974537"/>
      <w:bookmarkStart w:id="297" w:name="_Toc361508629"/>
      <w:bookmarkStart w:id="298" w:name="_Toc300834992"/>
      <w:bookmarkStart w:id="299" w:name="_Toc247527594"/>
      <w:bookmarkStart w:id="300" w:name="_Toc384308254"/>
      <w:bookmarkStart w:id="301" w:name="_Toc369531560"/>
      <w:bookmarkStart w:id="302" w:name="_Toc352691516"/>
      <w:bookmarkStart w:id="303" w:name="_Toc19429"/>
      <w:bookmarkStart w:id="304" w:name="_Toc152045569"/>
      <w:bookmarkStart w:id="305" w:name="_Toc247513993"/>
      <w:bookmarkStart w:id="306" w:name="_Toc152042345"/>
      <w:r>
        <w:rPr>
          <w:rFonts w:hint="eastAsia" w:ascii="宋体" w:hAnsi="宋体"/>
          <w:color w:val="000000" w:themeColor="text1"/>
          <w:highlight w:val="none"/>
          <w14:textFill>
            <w14:solidFill>
              <w14:schemeClr w14:val="tx1"/>
            </w14:solidFill>
          </w14:textFill>
        </w:rPr>
        <w:t>的评审和比较、中标</w:t>
      </w:r>
      <w:bookmarkEnd w:id="296"/>
      <w:bookmarkEnd w:id="297"/>
      <w:bookmarkEnd w:id="298"/>
      <w:bookmarkEnd w:id="299"/>
      <w:bookmarkEnd w:id="300"/>
      <w:bookmarkEnd w:id="301"/>
      <w:bookmarkEnd w:id="302"/>
      <w:bookmarkEnd w:id="303"/>
      <w:bookmarkEnd w:id="304"/>
      <w:bookmarkEnd w:id="305"/>
      <w:bookmarkEnd w:id="306"/>
      <w:r>
        <w:rPr>
          <w:rFonts w:hint="eastAsia" w:ascii="宋体" w:hAnsi="宋体"/>
          <w:color w:val="000000" w:themeColor="text1"/>
          <w:highlight w:val="none"/>
          <w14:textFill>
            <w14:solidFill>
              <w14:schemeClr w14:val="tx1"/>
            </w14:solidFill>
          </w14:textFill>
        </w:rPr>
        <w:t>候选人的推荐情况以及评标有关的其他情况。在评标活动中，与评标活动有关的工作人员不得擅离职守，影响评标程序正常进行。</w:t>
      </w:r>
    </w:p>
    <w:p w14:paraId="671A5F28">
      <w:pPr>
        <w:spacing w:before="240" w:beforeLines="100" w:after="240" w:afterLines="100"/>
        <w:rPr>
          <w:rFonts w:ascii="宋体" w:hAnsi="宋体"/>
          <w:b/>
          <w:color w:val="000000" w:themeColor="text1"/>
          <w:sz w:val="28"/>
          <w:szCs w:val="28"/>
          <w:highlight w:val="none"/>
          <w14:textFill>
            <w14:solidFill>
              <w14:schemeClr w14:val="tx1"/>
            </w14:solidFill>
          </w14:textFill>
        </w:rPr>
      </w:pPr>
      <w:bookmarkStart w:id="307" w:name="_Toc515205246"/>
      <w:bookmarkStart w:id="308" w:name="_Toc529196573"/>
      <w:r>
        <w:rPr>
          <w:rFonts w:hint="eastAsia" w:ascii="宋体" w:hAnsi="宋体"/>
          <w:b/>
          <w:color w:val="000000" w:themeColor="text1"/>
          <w:sz w:val="28"/>
          <w:szCs w:val="28"/>
          <w:highlight w:val="none"/>
          <w14:textFill>
            <w14:solidFill>
              <w14:schemeClr w14:val="tx1"/>
            </w14:solidFill>
          </w14:textFill>
        </w:rPr>
        <w:t>8.5 投诉</w:t>
      </w:r>
      <w:bookmarkEnd w:id="307"/>
      <w:bookmarkEnd w:id="308"/>
    </w:p>
    <w:p w14:paraId="158A855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8.5.1 投标人或者其他利害关系人认为招标投标活动不符合法律、行政法规规定的，可以自知道或者应当知道之日起10日内向有关行政监督部门投诉。投诉应当有明确的请求和必要的证明材料。</w:t>
      </w:r>
    </w:p>
    <w:p w14:paraId="64B65C3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8.5.2 投标人或者其他利害关系人对招标文件、开标和评标结果提出投诉的，应当按照投标人须知第2.4款、第5.3款和第7.2款的规定先向招标人提出异议。异议答复期间</w:t>
      </w:r>
      <w:bookmarkStart w:id="309" w:name="_Toc152042346"/>
      <w:bookmarkStart w:id="310" w:name="_Toc361508630"/>
      <w:bookmarkStart w:id="311" w:name="_Toc300834993"/>
      <w:bookmarkStart w:id="312" w:name="_Toc12776"/>
      <w:bookmarkStart w:id="313" w:name="_Toc352691517"/>
      <w:bookmarkStart w:id="314" w:name="_Toc144974538"/>
      <w:bookmarkStart w:id="315" w:name="_Toc247513994"/>
      <w:bookmarkStart w:id="316" w:name="_Toc152045570"/>
      <w:bookmarkStart w:id="317" w:name="_Toc369531561"/>
      <w:bookmarkStart w:id="318" w:name="_Toc247527595"/>
      <w:bookmarkStart w:id="319" w:name="_Toc384308255"/>
      <w:r>
        <w:rPr>
          <w:rFonts w:hint="eastAsia" w:ascii="宋体" w:hAnsi="宋体"/>
          <w:color w:val="000000" w:themeColor="text1"/>
          <w:highlight w:val="none"/>
          <w14:textFill>
            <w14:solidFill>
              <w14:schemeClr w14:val="tx1"/>
            </w14:solidFill>
          </w14:textFill>
        </w:rPr>
        <w:t>不计算在第8.5.</w:t>
      </w:r>
      <w:bookmarkEnd w:id="309"/>
      <w:bookmarkEnd w:id="310"/>
      <w:bookmarkEnd w:id="311"/>
      <w:bookmarkEnd w:id="312"/>
      <w:bookmarkEnd w:id="313"/>
      <w:bookmarkEnd w:id="314"/>
      <w:bookmarkEnd w:id="315"/>
      <w:bookmarkEnd w:id="316"/>
      <w:bookmarkEnd w:id="317"/>
      <w:bookmarkEnd w:id="318"/>
      <w:bookmarkEnd w:id="319"/>
      <w:r>
        <w:rPr>
          <w:rFonts w:hint="eastAsia" w:ascii="宋体" w:hAnsi="宋体"/>
          <w:color w:val="000000" w:themeColor="text1"/>
          <w:highlight w:val="none"/>
          <w14:textFill>
            <w14:solidFill>
              <w14:schemeClr w14:val="tx1"/>
            </w14:solidFill>
          </w14:textFill>
        </w:rPr>
        <w:t>1项规定的期限内。</w:t>
      </w:r>
    </w:p>
    <w:p w14:paraId="64919D56">
      <w:pPr>
        <w:spacing w:before="260"/>
        <w:outlineLvl w:val="2"/>
        <w:rPr>
          <w:rFonts w:ascii="宋体" w:hAnsi="宋体"/>
          <w:b/>
          <w:color w:val="000000" w:themeColor="text1"/>
          <w:sz w:val="32"/>
          <w:szCs w:val="32"/>
          <w:highlight w:val="none"/>
          <w14:textFill>
            <w14:solidFill>
              <w14:schemeClr w14:val="tx1"/>
            </w14:solidFill>
          </w14:textFill>
        </w:rPr>
      </w:pPr>
      <w:bookmarkStart w:id="320" w:name="_Toc515205247"/>
      <w:bookmarkStart w:id="321" w:name="_Toc529196574"/>
      <w:bookmarkStart w:id="322" w:name="_Toc477134992"/>
      <w:r>
        <w:rPr>
          <w:rFonts w:hint="eastAsia" w:ascii="宋体" w:hAnsi="宋体"/>
          <w:b/>
          <w:color w:val="000000" w:themeColor="text1"/>
          <w:sz w:val="32"/>
          <w:szCs w:val="32"/>
          <w:highlight w:val="none"/>
          <w14:textFill>
            <w14:solidFill>
              <w14:schemeClr w14:val="tx1"/>
            </w14:solidFill>
          </w14:textFill>
        </w:rPr>
        <w:t>9. 是否采用电子招标投标</w:t>
      </w:r>
      <w:bookmarkEnd w:id="320"/>
      <w:bookmarkEnd w:id="321"/>
      <w:bookmarkEnd w:id="322"/>
    </w:p>
    <w:p w14:paraId="7DB733F0">
      <w:pPr>
        <w:spacing w:before="240" w:beforeLines="10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本招标项目是否采用电子招标投标方式，见投标人须知前附表。</w:t>
      </w:r>
    </w:p>
    <w:p w14:paraId="194F59B2">
      <w:pPr>
        <w:spacing w:before="260"/>
        <w:outlineLvl w:val="2"/>
        <w:rPr>
          <w:rFonts w:ascii="宋体" w:hAnsi="宋体"/>
          <w:b/>
          <w:color w:val="000000" w:themeColor="text1"/>
          <w:sz w:val="32"/>
          <w:szCs w:val="32"/>
          <w:highlight w:val="none"/>
          <w14:textFill>
            <w14:solidFill>
              <w14:schemeClr w14:val="tx1"/>
            </w14:solidFill>
          </w14:textFill>
        </w:rPr>
      </w:pPr>
      <w:bookmarkStart w:id="323" w:name="_Toc529196575"/>
      <w:bookmarkStart w:id="324" w:name="_Toc515205248"/>
      <w:r>
        <w:rPr>
          <w:rFonts w:hint="eastAsia" w:ascii="宋体" w:hAnsi="宋体"/>
          <w:b/>
          <w:color w:val="000000" w:themeColor="text1"/>
          <w:sz w:val="32"/>
          <w:szCs w:val="32"/>
          <w:highlight w:val="none"/>
          <w14:textFill>
            <w14:solidFill>
              <w14:schemeClr w14:val="tx1"/>
            </w14:solidFill>
          </w14:textFill>
        </w:rPr>
        <w:t>10. 需要补充的其他内容</w:t>
      </w:r>
      <w:bookmarkEnd w:id="323"/>
      <w:bookmarkEnd w:id="324"/>
    </w:p>
    <w:p w14:paraId="7C5FF480">
      <w:pPr>
        <w:spacing w:before="240" w:beforeLines="100"/>
        <w:ind w:firstLine="420" w:firstLineChars="200"/>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见投标人须知前附表。</w:t>
      </w:r>
    </w:p>
    <w:p w14:paraId="75286D07">
      <w:pPr>
        <w:widowControl/>
        <w:jc w:val="left"/>
        <w:rPr>
          <w:color w:val="000000" w:themeColor="text1"/>
          <w:highlight w:val="none"/>
          <w14:textFill>
            <w14:solidFill>
              <w14:schemeClr w14:val="tx1"/>
            </w14:solidFill>
          </w14:textFill>
        </w:rPr>
        <w:sectPr>
          <w:footerReference r:id="rId5" w:type="default"/>
          <w:pgSz w:w="12240" w:h="15840"/>
          <w:pgMar w:top="1440" w:right="1803" w:bottom="1440" w:left="1803" w:header="720" w:footer="720" w:gutter="0"/>
          <w:pgBorders>
            <w:top w:val="none" w:sz="0" w:space="0"/>
            <w:left w:val="none" w:sz="0" w:space="0"/>
            <w:bottom w:val="none" w:sz="0" w:space="0"/>
            <w:right w:val="none" w:sz="0" w:space="0"/>
          </w:pgBorders>
          <w:pgNumType w:fmt="decimal" w:start="1"/>
          <w:cols w:space="0" w:num="1"/>
          <w:rtlGutter w:val="1"/>
          <w:docGrid w:linePitch="286" w:charSpace="0"/>
        </w:sectPr>
      </w:pPr>
    </w:p>
    <w:p w14:paraId="6DBF9009">
      <w:pPr>
        <w:spacing w:line="2" w:lineRule="exact"/>
        <w:rPr>
          <w:rFonts w:eastAsia="Times New Roman"/>
          <w:color w:val="000000" w:themeColor="text1"/>
          <w:highlight w:val="none"/>
          <w14:textFill>
            <w14:solidFill>
              <w14:schemeClr w14:val="tx1"/>
            </w14:solidFill>
          </w14:textFill>
        </w:rPr>
      </w:pPr>
    </w:p>
    <w:p w14:paraId="385DDF9F">
      <w:pPr>
        <w:spacing w:after="240"/>
        <w:rPr>
          <w:b/>
          <w:color w:val="000000" w:themeColor="text1"/>
          <w:sz w:val="28"/>
          <w:highlight w:val="none"/>
          <w14:textFill>
            <w14:solidFill>
              <w14:schemeClr w14:val="tx1"/>
            </w14:solidFill>
          </w14:textFill>
        </w:rPr>
      </w:pPr>
      <w:bookmarkStart w:id="325" w:name="_Toc530470624"/>
      <w:bookmarkStart w:id="326" w:name="_Toc535938714"/>
      <w:bookmarkStart w:id="327" w:name="_Toc529196576"/>
      <w:r>
        <w:rPr>
          <w:rFonts w:hint="eastAsia"/>
          <w:b/>
          <w:color w:val="000000" w:themeColor="text1"/>
          <w:sz w:val="28"/>
          <w:szCs w:val="20"/>
          <w:highlight w:val="none"/>
          <w14:textFill>
            <w14:solidFill>
              <w14:schemeClr w14:val="tx1"/>
            </w14:solidFill>
          </w14:textFill>
        </w:rPr>
        <w:t>附件一：开标记录表</w:t>
      </w:r>
      <w:bookmarkEnd w:id="325"/>
      <w:bookmarkEnd w:id="326"/>
      <w:bookmarkEnd w:id="327"/>
      <w:r>
        <w:rPr>
          <w:rFonts w:hint="eastAsia"/>
          <w:b/>
          <w:color w:val="000000" w:themeColor="text1"/>
          <w:sz w:val="28"/>
          <w:highlight w:val="none"/>
          <w14:textFill>
            <w14:solidFill>
              <w14:schemeClr w14:val="tx1"/>
            </w14:solidFill>
          </w14:textFill>
        </w:rPr>
        <w:t>（按广州交易集团有限公司（广州公共资源交易中心）系统导出为准）</w:t>
      </w:r>
    </w:p>
    <w:p w14:paraId="51152203">
      <w:pPr>
        <w:spacing w:line="440" w:lineRule="exact"/>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开标记录表</w:t>
      </w:r>
    </w:p>
    <w:p w14:paraId="6EE93DD9">
      <w:pPr>
        <w:spacing w:beforeLines="50" w:afterLines="50" w:line="400" w:lineRule="exact"/>
        <w:ind w:right="525"/>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开标时间：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时</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分</w:t>
      </w:r>
    </w:p>
    <w:p w14:paraId="477A2372">
      <w:pPr>
        <w:spacing w:beforeLines="50" w:afterLines="50" w:line="400" w:lineRule="exact"/>
        <w:ind w:right="42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项目名称：</w:t>
      </w:r>
    </w:p>
    <w:tbl>
      <w:tblPr>
        <w:tblStyle w:val="7"/>
        <w:tblW w:w="8901" w:type="dxa"/>
        <w:tblInd w:w="0" w:type="dxa"/>
        <w:tblLayout w:type="fixed"/>
        <w:tblCellMar>
          <w:top w:w="0" w:type="dxa"/>
          <w:left w:w="108" w:type="dxa"/>
          <w:bottom w:w="0" w:type="dxa"/>
          <w:right w:w="108" w:type="dxa"/>
        </w:tblCellMar>
      </w:tblPr>
      <w:tblGrid>
        <w:gridCol w:w="488"/>
        <w:gridCol w:w="896"/>
        <w:gridCol w:w="709"/>
        <w:gridCol w:w="993"/>
        <w:gridCol w:w="851"/>
        <w:gridCol w:w="849"/>
        <w:gridCol w:w="1134"/>
        <w:gridCol w:w="1131"/>
        <w:gridCol w:w="705"/>
        <w:gridCol w:w="1145"/>
      </w:tblGrid>
      <w:tr w14:paraId="29BEFD06">
        <w:tblPrEx>
          <w:tblCellMar>
            <w:top w:w="0" w:type="dxa"/>
            <w:left w:w="108" w:type="dxa"/>
            <w:bottom w:w="0" w:type="dxa"/>
            <w:right w:w="108" w:type="dxa"/>
          </w:tblCellMar>
        </w:tblPrEx>
        <w:trPr>
          <w:trHeight w:val="850" w:hRule="atLeast"/>
        </w:trPr>
        <w:tc>
          <w:tcPr>
            <w:tcW w:w="488" w:type="dxa"/>
            <w:tcBorders>
              <w:top w:val="single" w:color="auto" w:sz="4" w:space="0"/>
              <w:left w:val="single" w:color="auto" w:sz="4" w:space="0"/>
              <w:bottom w:val="single" w:color="auto" w:sz="4" w:space="0"/>
              <w:right w:val="single" w:color="auto" w:sz="4" w:space="0"/>
            </w:tcBorders>
            <w:noWrap/>
            <w:vAlign w:val="center"/>
          </w:tcPr>
          <w:p w14:paraId="0D0B1A23">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896" w:type="dxa"/>
            <w:tcBorders>
              <w:top w:val="single" w:color="auto" w:sz="4" w:space="0"/>
              <w:left w:val="single" w:color="auto" w:sz="4" w:space="0"/>
              <w:bottom w:val="single" w:color="auto" w:sz="4" w:space="0"/>
              <w:right w:val="single" w:color="auto" w:sz="4" w:space="0"/>
            </w:tcBorders>
            <w:noWrap/>
            <w:vAlign w:val="center"/>
          </w:tcPr>
          <w:p w14:paraId="348EF36D">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p>
        </w:tc>
        <w:tc>
          <w:tcPr>
            <w:tcW w:w="709" w:type="dxa"/>
            <w:tcBorders>
              <w:top w:val="single" w:color="auto" w:sz="4" w:space="0"/>
              <w:left w:val="single" w:color="auto" w:sz="4" w:space="0"/>
              <w:bottom w:val="single" w:color="auto" w:sz="4" w:space="0"/>
              <w:right w:val="single" w:color="auto" w:sz="4" w:space="0"/>
            </w:tcBorders>
            <w:noWrap/>
            <w:vAlign w:val="center"/>
          </w:tcPr>
          <w:p w14:paraId="21FBF802">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密封情况</w:t>
            </w:r>
          </w:p>
        </w:tc>
        <w:tc>
          <w:tcPr>
            <w:tcW w:w="993" w:type="dxa"/>
            <w:tcBorders>
              <w:top w:val="single" w:color="auto" w:sz="4" w:space="0"/>
              <w:left w:val="single" w:color="auto" w:sz="4" w:space="0"/>
              <w:bottom w:val="single" w:color="auto" w:sz="4" w:space="0"/>
              <w:right w:val="single" w:color="auto" w:sz="4" w:space="0"/>
            </w:tcBorders>
            <w:noWrap/>
            <w:vAlign w:val="center"/>
          </w:tcPr>
          <w:p w14:paraId="4224F4AF">
            <w:pPr>
              <w:keepNext w:val="0"/>
              <w:keepLines w:val="0"/>
              <w:suppressLineNumbers w:val="0"/>
              <w:spacing w:before="0" w:beforeAutospacing="0" w:after="0" w:afterAutospacing="0" w:line="276" w:lineRule="auto"/>
              <w:ind w:left="0" w:right="-13" w:rightChars="-6"/>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投标报价（元）</w:t>
            </w:r>
          </w:p>
        </w:tc>
        <w:tc>
          <w:tcPr>
            <w:tcW w:w="851" w:type="dxa"/>
            <w:tcBorders>
              <w:top w:val="single" w:color="auto" w:sz="4" w:space="0"/>
              <w:left w:val="single" w:color="auto" w:sz="4" w:space="0"/>
              <w:bottom w:val="single" w:color="auto" w:sz="4" w:space="0"/>
              <w:right w:val="single" w:color="auto" w:sz="4" w:space="0"/>
            </w:tcBorders>
            <w:noWrap/>
            <w:vAlign w:val="center"/>
          </w:tcPr>
          <w:p w14:paraId="4A77961E">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总监理工程师</w:t>
            </w:r>
          </w:p>
        </w:tc>
        <w:tc>
          <w:tcPr>
            <w:tcW w:w="849" w:type="dxa"/>
            <w:tcBorders>
              <w:top w:val="single" w:color="auto" w:sz="4" w:space="0"/>
              <w:left w:val="single" w:color="auto" w:sz="4" w:space="0"/>
              <w:bottom w:val="single" w:color="auto" w:sz="4" w:space="0"/>
              <w:right w:val="single" w:color="auto" w:sz="4" w:space="0"/>
            </w:tcBorders>
            <w:noWrap/>
            <w:vAlign w:val="center"/>
          </w:tcPr>
          <w:p w14:paraId="4AD46E61">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监理服务期限</w:t>
            </w:r>
          </w:p>
        </w:tc>
        <w:tc>
          <w:tcPr>
            <w:tcW w:w="1134" w:type="dxa"/>
            <w:tcBorders>
              <w:top w:val="single" w:color="auto" w:sz="4" w:space="0"/>
              <w:left w:val="single" w:color="auto" w:sz="4" w:space="0"/>
              <w:bottom w:val="single" w:color="auto" w:sz="4" w:space="0"/>
              <w:right w:val="single" w:color="auto" w:sz="4" w:space="0"/>
            </w:tcBorders>
            <w:noWrap/>
            <w:vAlign w:val="center"/>
          </w:tcPr>
          <w:p w14:paraId="4EBC688A">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投标文件递交情况</w:t>
            </w:r>
          </w:p>
        </w:tc>
        <w:tc>
          <w:tcPr>
            <w:tcW w:w="1131" w:type="dxa"/>
            <w:tcBorders>
              <w:top w:val="single" w:color="auto" w:sz="4" w:space="0"/>
              <w:left w:val="single" w:color="auto" w:sz="4" w:space="0"/>
              <w:bottom w:val="single" w:color="auto" w:sz="4" w:space="0"/>
              <w:right w:val="single" w:color="auto" w:sz="4" w:space="0"/>
            </w:tcBorders>
            <w:noWrap/>
            <w:vAlign w:val="center"/>
          </w:tcPr>
          <w:p w14:paraId="2D4C0AA3">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投标文件解密情况</w:t>
            </w:r>
          </w:p>
        </w:tc>
        <w:tc>
          <w:tcPr>
            <w:tcW w:w="705" w:type="dxa"/>
            <w:tcBorders>
              <w:top w:val="single" w:color="auto" w:sz="4" w:space="0"/>
              <w:left w:val="single" w:color="auto" w:sz="4" w:space="0"/>
              <w:bottom w:val="single" w:color="auto" w:sz="4" w:space="0"/>
              <w:right w:val="single" w:color="auto" w:sz="4" w:space="0"/>
            </w:tcBorders>
            <w:noWrap/>
            <w:vAlign w:val="center"/>
          </w:tcPr>
          <w:p w14:paraId="70EF3CAB">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c>
          <w:tcPr>
            <w:tcW w:w="1145" w:type="dxa"/>
            <w:tcBorders>
              <w:top w:val="single" w:color="auto" w:sz="4" w:space="0"/>
              <w:left w:val="single" w:color="auto" w:sz="4" w:space="0"/>
              <w:bottom w:val="single" w:color="auto" w:sz="4" w:space="0"/>
              <w:right w:val="single" w:color="auto" w:sz="4" w:space="0"/>
            </w:tcBorders>
            <w:noWrap/>
            <w:vAlign w:val="center"/>
          </w:tcPr>
          <w:p w14:paraId="5FE90EF2">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p>
          <w:p w14:paraId="374D0D50">
            <w:pPr>
              <w:keepNext w:val="0"/>
              <w:keepLines w:val="0"/>
              <w:suppressLineNumbers w:val="0"/>
              <w:spacing w:before="0" w:beforeAutospacing="0" w:after="0" w:afterAutospacing="0" w:line="276"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代表签名</w:t>
            </w:r>
          </w:p>
        </w:tc>
      </w:tr>
      <w:tr w14:paraId="79FD8BB8">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1A553AF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EB49D9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837E55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C07B4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CF67123">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2A5707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480D51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5DEF954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28F091A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3BCE01D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413A064D">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5F07DE7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7A5482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0C6FDB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242A1B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8C23DC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60B1021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B757D5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6624CF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D52C78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65FDD9C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70296C0B">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5B2E944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8F432B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086F78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3CB933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99F0EF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235946D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4B3A24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33E63C6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122F83A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528060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07F5616C">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4337167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FAF26D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8BAE28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4173EE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9B8989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8EDB4C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23240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395D40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55B60D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61F6F1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20BFF663">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0852C48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0EF15193">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8C4D58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B0DB49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4E9205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6E049C6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59BF6B4">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5254629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04576F2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1484B8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2CEC41F6">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4CEB3A6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27EE9B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1C3468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09B65E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1BDE6B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662DCE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CA2BD8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73CCDB4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0220592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5A1DB4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3B30A867">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08DA260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18DD52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C86F8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B80F7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E6D8F1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4911A05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68D7173">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5D9F6A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6F87773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5E58B0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3D5D41EB">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7D5F0DF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24EF83E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D47A1B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13DB23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F98D15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4374DF28">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ADF449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4ACF4A4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4BADD63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B31846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5EEEFB2B">
        <w:tblPrEx>
          <w:tblCellMar>
            <w:top w:w="0" w:type="dxa"/>
            <w:left w:w="108" w:type="dxa"/>
            <w:bottom w:w="0" w:type="dxa"/>
            <w:right w:w="108" w:type="dxa"/>
          </w:tblCellMar>
        </w:tblPrEx>
        <w:trPr>
          <w:trHeight w:val="502" w:hRule="atLeast"/>
        </w:trPr>
        <w:tc>
          <w:tcPr>
            <w:tcW w:w="488" w:type="dxa"/>
            <w:tcBorders>
              <w:top w:val="single" w:color="auto" w:sz="4" w:space="0"/>
              <w:left w:val="single" w:color="auto" w:sz="4" w:space="0"/>
              <w:bottom w:val="single" w:color="auto" w:sz="4" w:space="0"/>
              <w:right w:val="single" w:color="auto" w:sz="4" w:space="0"/>
            </w:tcBorders>
            <w:noWrap/>
            <w:vAlign w:val="center"/>
          </w:tcPr>
          <w:p w14:paraId="0E4310D0">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0FCED66">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D963F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728ED0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1554481">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1E20ED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DEDE3F5">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8E9D13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4E1C9DD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3E578F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5504389D">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7A6C11B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A44DF83">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80E9E9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2F6102B">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3F332D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718F6EF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A265B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223A3EFE">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6A32D46C">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9E04AD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r w14:paraId="5F11DD52">
        <w:tblPrEx>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noWrap/>
            <w:vAlign w:val="center"/>
          </w:tcPr>
          <w:p w14:paraId="01885ACF">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最高投标限价：</w:t>
            </w:r>
          </w:p>
        </w:tc>
        <w:tc>
          <w:tcPr>
            <w:tcW w:w="993" w:type="dxa"/>
            <w:tcBorders>
              <w:top w:val="single" w:color="auto" w:sz="4" w:space="0"/>
              <w:left w:val="single" w:color="auto" w:sz="4" w:space="0"/>
              <w:bottom w:val="single" w:color="auto" w:sz="4" w:space="0"/>
              <w:right w:val="single" w:color="auto" w:sz="4" w:space="0"/>
            </w:tcBorders>
            <w:noWrap/>
            <w:vAlign w:val="center"/>
          </w:tcPr>
          <w:p w14:paraId="5F1F2F1D">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DFD14B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366CB03">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9EAFC07">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80468B9">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68D2F082">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7F5537A">
            <w:pPr>
              <w:keepNext w:val="0"/>
              <w:keepLines w:val="0"/>
              <w:suppressLineNumbers w:val="0"/>
              <w:spacing w:before="0" w:beforeAutospacing="0" w:after="0" w:afterAutospacing="0" w:line="500" w:lineRule="exact"/>
              <w:ind w:left="0" w:right="0"/>
              <w:jc w:val="center"/>
              <w:rPr>
                <w:rFonts w:hint="default" w:ascii="宋体" w:hAnsi="宋体"/>
                <w:color w:val="000000" w:themeColor="text1"/>
                <w:highlight w:val="none"/>
                <w14:textFill>
                  <w14:solidFill>
                    <w14:schemeClr w14:val="tx1"/>
                  </w14:solidFill>
                </w14:textFill>
              </w:rPr>
            </w:pPr>
          </w:p>
        </w:tc>
      </w:tr>
    </w:tbl>
    <w:p w14:paraId="50BFCE51">
      <w:pPr>
        <w:spacing w:line="440" w:lineRule="exact"/>
        <w:rPr>
          <w:rFonts w:ascii="宋体" w:hAnsi="宋体"/>
          <w:color w:val="000000" w:themeColor="text1"/>
          <w:highlight w:val="none"/>
          <w14:textFill>
            <w14:solidFill>
              <w14:schemeClr w14:val="tx1"/>
            </w14:solidFill>
          </w14:textFill>
        </w:rPr>
      </w:pPr>
    </w:p>
    <w:p w14:paraId="2020DF4A">
      <w:pPr>
        <w:spacing w:line="620" w:lineRule="exac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招标人代表：</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记录人：</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ab/>
      </w:r>
      <w:r>
        <w:rPr>
          <w:rFonts w:hint="eastAsia" w:ascii="宋体" w:hAnsi="宋体"/>
          <w:color w:val="000000" w:themeColor="text1"/>
          <w:sz w:val="28"/>
          <w:szCs w:val="28"/>
          <w:highlight w:val="none"/>
          <w14:textFill>
            <w14:solidFill>
              <w14:schemeClr w14:val="tx1"/>
            </w14:solidFill>
          </w14:textFill>
        </w:rPr>
        <w:t xml:space="preserve"> 监标人：</w:t>
      </w:r>
      <w:r>
        <w:rPr>
          <w:rFonts w:hint="eastAsia" w:ascii="宋体" w:hAnsi="宋体"/>
          <w:color w:val="000000" w:themeColor="text1"/>
          <w:sz w:val="28"/>
          <w:szCs w:val="28"/>
          <w:highlight w:val="none"/>
          <w:u w:val="single"/>
          <w14:textFill>
            <w14:solidFill>
              <w14:schemeClr w14:val="tx1"/>
            </w14:solidFill>
          </w14:textFill>
        </w:rPr>
        <w:t xml:space="preserve">          </w:t>
      </w:r>
    </w:p>
    <w:p w14:paraId="1E78832E">
      <w:pPr>
        <w:wordWrap w:val="0"/>
        <w:spacing w:line="620" w:lineRule="exact"/>
        <w:jc w:val="righ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14:paraId="194F665A">
      <w:pPr>
        <w:rPr>
          <w:rFonts w:ascii="宋体" w:hAnsi="宋体"/>
          <w:color w:val="000000" w:themeColor="text1"/>
          <w:highlight w:val="none"/>
          <w14:textFill>
            <w14:solidFill>
              <w14:schemeClr w14:val="tx1"/>
            </w14:solidFill>
          </w14:textFill>
        </w:rPr>
      </w:pPr>
      <w:bookmarkStart w:id="328" w:name="_Toc529196577"/>
    </w:p>
    <w:p w14:paraId="67C98272">
      <w:pPr>
        <w:rPr>
          <w:rFonts w:ascii="宋体" w:hAnsi="宋体"/>
          <w:color w:val="000000" w:themeColor="text1"/>
          <w:highlight w:val="none"/>
          <w14:textFill>
            <w14:solidFill>
              <w14:schemeClr w14:val="tx1"/>
            </w14:solidFill>
          </w14:textFill>
        </w:rPr>
      </w:pPr>
    </w:p>
    <w:p w14:paraId="7F178227">
      <w:pPr>
        <w:spacing w:after="240"/>
        <w:rPr>
          <w:b/>
          <w:color w:val="000000" w:themeColor="text1"/>
          <w:sz w:val="28"/>
          <w:szCs w:val="20"/>
          <w:highlight w:val="none"/>
          <w14:textFill>
            <w14:solidFill>
              <w14:schemeClr w14:val="tx1"/>
            </w14:solidFill>
          </w14:textFill>
        </w:rPr>
      </w:pPr>
      <w:r>
        <w:rPr>
          <w:rFonts w:hint="eastAsia" w:ascii="宋体" w:hAnsi="宋体"/>
          <w:b/>
          <w:color w:val="000000" w:themeColor="text1"/>
          <w:sz w:val="28"/>
          <w:szCs w:val="20"/>
          <w:highlight w:val="none"/>
          <w14:textFill>
            <w14:solidFill>
              <w14:schemeClr w14:val="tx1"/>
            </w14:solidFill>
          </w14:textFill>
        </w:rPr>
        <w:br w:type="page"/>
      </w:r>
      <w:bookmarkStart w:id="329" w:name="_Toc530470625"/>
      <w:bookmarkStart w:id="330" w:name="_Toc535938715"/>
      <w:r>
        <w:rPr>
          <w:rFonts w:hint="eastAsia"/>
          <w:b/>
          <w:color w:val="000000" w:themeColor="text1"/>
          <w:sz w:val="28"/>
          <w:szCs w:val="20"/>
          <w:highlight w:val="none"/>
          <w14:textFill>
            <w14:solidFill>
              <w14:schemeClr w14:val="tx1"/>
            </w14:solidFill>
          </w14:textFill>
        </w:rPr>
        <w:t>附件二：问题澄清通知（按广州交易集团有限公司（广州公共资源交易中心）问题澄清通知格式）</w:t>
      </w:r>
      <w:bookmarkEnd w:id="328"/>
      <w:bookmarkEnd w:id="329"/>
      <w:bookmarkEnd w:id="330"/>
      <w:bookmarkStart w:id="331" w:name="_Toc152042355"/>
      <w:bookmarkStart w:id="332" w:name="_Toc144974546"/>
    </w:p>
    <w:p w14:paraId="67A97084">
      <w:pPr>
        <w:spacing w:after="240"/>
        <w:rPr>
          <w:b/>
          <w:color w:val="000000" w:themeColor="text1"/>
          <w:sz w:val="28"/>
          <w:szCs w:val="20"/>
          <w:highlight w:val="none"/>
          <w14:textFill>
            <w14:solidFill>
              <w14:schemeClr w14:val="tx1"/>
            </w14:solidFill>
          </w14:textFill>
        </w:rPr>
      </w:pPr>
      <w:bookmarkStart w:id="333" w:name="_Toc535938716"/>
      <w:bookmarkStart w:id="334" w:name="_Toc529196578"/>
      <w:bookmarkStart w:id="335" w:name="_Toc530470626"/>
      <w:r>
        <w:rPr>
          <w:rFonts w:hint="eastAsia"/>
          <w:b/>
          <w:color w:val="000000" w:themeColor="text1"/>
          <w:sz w:val="28"/>
          <w:szCs w:val="20"/>
          <w:highlight w:val="none"/>
          <w14:textFill>
            <w14:solidFill>
              <w14:schemeClr w14:val="tx1"/>
            </w14:solidFill>
          </w14:textFill>
        </w:rPr>
        <w:t>附件三：问题的澄清</w:t>
      </w:r>
      <w:bookmarkEnd w:id="331"/>
      <w:bookmarkStart w:id="336" w:name="_Toc152045579"/>
      <w:bookmarkStart w:id="337" w:name="_Toc247527604"/>
      <w:bookmarkStart w:id="338" w:name="_Toc300834999"/>
      <w:bookmarkStart w:id="339" w:name="_Toc152042356"/>
      <w:bookmarkStart w:id="340" w:name="_Toc352691524"/>
      <w:bookmarkStart w:id="341" w:name="_Toc369531568"/>
      <w:bookmarkStart w:id="342" w:name="_Toc384308263"/>
      <w:bookmarkStart w:id="343" w:name="_Toc361508637"/>
      <w:bookmarkStart w:id="344" w:name="_Toc3622"/>
      <w:bookmarkStart w:id="345" w:name="_Toc247514003"/>
      <w:r>
        <w:rPr>
          <w:rFonts w:hint="eastAsia"/>
          <w:b/>
          <w:color w:val="000000" w:themeColor="text1"/>
          <w:sz w:val="28"/>
          <w:szCs w:val="20"/>
          <w:highlight w:val="none"/>
          <w14:textFill>
            <w14:solidFill>
              <w14:schemeClr w14:val="tx1"/>
            </w14:solidFill>
          </w14:textFill>
        </w:rPr>
        <w:t>（按广州交易集团有限公司（广州公共资源交易中心）问题澄清格式）</w:t>
      </w:r>
      <w:bookmarkEnd w:id="333"/>
      <w:bookmarkEnd w:id="334"/>
      <w:bookmarkEnd w:id="335"/>
    </w:p>
    <w:bookmarkEnd w:id="332"/>
    <w:bookmarkEnd w:id="336"/>
    <w:bookmarkEnd w:id="337"/>
    <w:bookmarkEnd w:id="338"/>
    <w:bookmarkEnd w:id="339"/>
    <w:bookmarkEnd w:id="340"/>
    <w:bookmarkEnd w:id="341"/>
    <w:bookmarkEnd w:id="342"/>
    <w:bookmarkEnd w:id="343"/>
    <w:bookmarkEnd w:id="344"/>
    <w:bookmarkEnd w:id="345"/>
    <w:p w14:paraId="7814E7B8">
      <w:pPr>
        <w:spacing w:after="240"/>
        <w:rPr>
          <w:b/>
          <w:color w:val="000000" w:themeColor="text1"/>
          <w:sz w:val="28"/>
          <w:szCs w:val="20"/>
          <w:highlight w:val="none"/>
          <w14:textFill>
            <w14:solidFill>
              <w14:schemeClr w14:val="tx1"/>
            </w14:solidFill>
          </w14:textFill>
        </w:rPr>
      </w:pPr>
      <w:bookmarkStart w:id="346" w:name="_Toc492300623"/>
      <w:bookmarkStart w:id="347" w:name="_Toc529196579"/>
      <w:bookmarkStart w:id="348" w:name="_Toc530470627"/>
      <w:bookmarkStart w:id="349" w:name="_Toc535938718"/>
      <w:r>
        <w:rPr>
          <w:rFonts w:hint="eastAsia"/>
          <w:b/>
          <w:color w:val="000000" w:themeColor="text1"/>
          <w:sz w:val="28"/>
          <w:szCs w:val="20"/>
          <w:highlight w:val="none"/>
          <w14:textFill>
            <w14:solidFill>
              <w14:schemeClr w14:val="tx1"/>
            </w14:solidFill>
          </w14:textFill>
        </w:rPr>
        <w:t>附件四：中标通知书</w:t>
      </w:r>
      <w:bookmarkEnd w:id="346"/>
      <w:r>
        <w:rPr>
          <w:rFonts w:hint="eastAsia"/>
          <w:b/>
          <w:color w:val="000000" w:themeColor="text1"/>
          <w:sz w:val="28"/>
          <w:szCs w:val="20"/>
          <w:highlight w:val="none"/>
          <w14:textFill>
            <w14:solidFill>
              <w14:schemeClr w14:val="tx1"/>
            </w14:solidFill>
          </w14:textFill>
        </w:rPr>
        <w:t>（按广州交易集团有限公司（广州公共资源交易中心）中标通知书格式）</w:t>
      </w:r>
      <w:bookmarkEnd w:id="347"/>
      <w:bookmarkEnd w:id="348"/>
      <w:bookmarkEnd w:id="349"/>
    </w:p>
    <w:p w14:paraId="501949CE">
      <w:pPr>
        <w:spacing w:after="240"/>
        <w:rPr>
          <w:b/>
          <w:color w:val="000000" w:themeColor="text1"/>
          <w:sz w:val="28"/>
          <w:szCs w:val="20"/>
          <w:highlight w:val="none"/>
          <w14:textFill>
            <w14:solidFill>
              <w14:schemeClr w14:val="tx1"/>
            </w14:solidFill>
          </w14:textFill>
        </w:rPr>
      </w:pPr>
      <w:bookmarkStart w:id="350" w:name="_Toc492300625"/>
      <w:bookmarkStart w:id="351" w:name="_Toc492300624"/>
      <w:bookmarkStart w:id="352" w:name="_Toc535938719"/>
      <w:bookmarkStart w:id="353" w:name="_Toc529196580"/>
      <w:bookmarkStart w:id="354" w:name="_Toc530470628"/>
      <w:r>
        <w:rPr>
          <w:rFonts w:hint="eastAsia"/>
          <w:b/>
          <w:color w:val="000000" w:themeColor="text1"/>
          <w:sz w:val="28"/>
          <w:szCs w:val="20"/>
          <w:highlight w:val="none"/>
          <w14:textFill>
            <w14:solidFill>
              <w14:schemeClr w14:val="tx1"/>
            </w14:solidFill>
          </w14:textFill>
        </w:rPr>
        <w:t>附件五：</w:t>
      </w:r>
      <w:bookmarkEnd w:id="350"/>
      <w:r>
        <w:rPr>
          <w:rFonts w:hint="eastAsia"/>
          <w:b/>
          <w:color w:val="000000" w:themeColor="text1"/>
          <w:sz w:val="28"/>
          <w:szCs w:val="20"/>
          <w:highlight w:val="none"/>
          <w14:textFill>
            <w14:solidFill>
              <w14:schemeClr w14:val="tx1"/>
            </w14:solidFill>
          </w14:textFill>
        </w:rPr>
        <w:t>中标结果通知书</w:t>
      </w:r>
      <w:bookmarkEnd w:id="351"/>
      <w:r>
        <w:rPr>
          <w:rFonts w:hint="eastAsia"/>
          <w:b/>
          <w:color w:val="000000" w:themeColor="text1"/>
          <w:sz w:val="28"/>
          <w:szCs w:val="20"/>
          <w:highlight w:val="none"/>
          <w14:textFill>
            <w14:solidFill>
              <w14:schemeClr w14:val="tx1"/>
            </w14:solidFill>
          </w14:textFill>
        </w:rPr>
        <w:t>（按广州交易集团有限公司（广州公共资源交易中心）中标结果通知书格式）</w:t>
      </w:r>
      <w:bookmarkEnd w:id="352"/>
      <w:bookmarkEnd w:id="353"/>
      <w:bookmarkEnd w:id="354"/>
    </w:p>
    <w:p w14:paraId="024BA901">
      <w:pPr>
        <w:spacing w:after="240"/>
        <w:rPr>
          <w:rFonts w:hint="eastAsia"/>
          <w:b/>
          <w:color w:val="000000" w:themeColor="text1"/>
          <w:sz w:val="28"/>
          <w:szCs w:val="20"/>
          <w:highlight w:val="none"/>
          <w14:textFill>
            <w14:solidFill>
              <w14:schemeClr w14:val="tx1"/>
            </w14:solidFill>
          </w14:textFill>
        </w:rPr>
      </w:pPr>
      <w:r>
        <w:rPr>
          <w:rFonts w:hint="eastAsia"/>
          <w:b/>
          <w:color w:val="000000" w:themeColor="text1"/>
          <w:sz w:val="28"/>
          <w:szCs w:val="20"/>
          <w:highlight w:val="none"/>
          <w14:textFill>
            <w14:solidFill>
              <w14:schemeClr w14:val="tx1"/>
            </w14:solidFill>
          </w14:textFill>
        </w:rPr>
        <w:t>附件六：确认通知（按广州交易集团有限公司（广州公共资源交易中心）确认通知格式）</w:t>
      </w:r>
    </w:p>
    <w:p w14:paraId="090B23A1">
      <w:pPr>
        <w:rPr>
          <w:rFonts w:hint="eastAsia"/>
          <w:b/>
          <w:color w:val="000000" w:themeColor="text1"/>
          <w:sz w:val="28"/>
          <w:szCs w:val="20"/>
          <w:highlight w:val="none"/>
          <w14:textFill>
            <w14:solidFill>
              <w14:schemeClr w14:val="tx1"/>
            </w14:solidFill>
          </w14:textFill>
        </w:rPr>
      </w:pPr>
      <w:r>
        <w:rPr>
          <w:rFonts w:hint="eastAsia"/>
          <w:b/>
          <w:color w:val="000000" w:themeColor="text1"/>
          <w:sz w:val="28"/>
          <w:szCs w:val="20"/>
          <w:highlight w:val="none"/>
          <w14:textFill>
            <w14:solidFill>
              <w14:schemeClr w14:val="tx1"/>
            </w14:solidFill>
          </w14:textFill>
        </w:rPr>
        <w:br w:type="page"/>
      </w:r>
    </w:p>
    <w:p w14:paraId="10C67653">
      <w:pPr>
        <w:spacing w:after="240"/>
        <w:rPr>
          <w:rFonts w:hint="eastAsia"/>
          <w:b/>
          <w:color w:val="000000" w:themeColor="text1"/>
          <w:sz w:val="28"/>
          <w:szCs w:val="20"/>
          <w:highlight w:val="none"/>
          <w:lang w:val="en-US" w:eastAsia="zh-CN"/>
          <w14:textFill>
            <w14:solidFill>
              <w14:schemeClr w14:val="tx1"/>
            </w14:solidFill>
          </w14:textFill>
        </w:rPr>
      </w:pPr>
      <w:r>
        <w:rPr>
          <w:rFonts w:hint="eastAsia"/>
          <w:b/>
          <w:color w:val="000000" w:themeColor="text1"/>
          <w:sz w:val="28"/>
          <w:szCs w:val="20"/>
          <w:highlight w:val="none"/>
          <w:lang w:val="en-US" w:eastAsia="zh-CN"/>
          <w14:textFill>
            <w14:solidFill>
              <w14:schemeClr w14:val="tx1"/>
            </w14:solidFill>
          </w14:textFill>
        </w:rPr>
        <w:t>附件七：</w:t>
      </w:r>
    </w:p>
    <w:p w14:paraId="0E056673">
      <w:pPr>
        <w:spacing w:after="240"/>
        <w:jc w:val="center"/>
        <w:rPr>
          <w:rFonts w:hint="default" w:eastAsia="宋体"/>
          <w:b/>
          <w:color w:val="000000" w:themeColor="text1"/>
          <w:sz w:val="28"/>
          <w:szCs w:val="20"/>
          <w:highlight w:val="none"/>
          <w:lang w:val="en-US" w:eastAsia="zh-CN"/>
          <w14:textFill>
            <w14:solidFill>
              <w14:schemeClr w14:val="tx1"/>
            </w14:solidFill>
          </w14:textFill>
        </w:rPr>
      </w:pPr>
      <w:r>
        <w:rPr>
          <w:rFonts w:hint="eastAsia"/>
          <w:b/>
          <w:color w:val="000000" w:themeColor="text1"/>
          <w:sz w:val="28"/>
          <w:szCs w:val="20"/>
          <w:highlight w:val="none"/>
          <w:lang w:val="en-US" w:eastAsia="zh-CN"/>
          <w14:textFill>
            <w14:solidFill>
              <w14:schemeClr w14:val="tx1"/>
            </w14:solidFill>
          </w14:textFill>
        </w:rPr>
        <w:t>评标委员会成员声明</w:t>
      </w:r>
    </w:p>
    <w:p w14:paraId="593FD2F2">
      <w:pPr>
        <w:rPr>
          <w:rFonts w:hint="eastAsia" w:ascii="宋体" w:hAnsi="宋体" w:eastAsia="宋体" w:cs="宋体"/>
          <w:b/>
          <w:szCs w:val="21"/>
          <w:highlight w:val="none"/>
          <w:lang w:eastAsia="zh-CN"/>
        </w:rPr>
      </w:pPr>
      <w:r>
        <w:rPr>
          <w:rFonts w:hint="eastAsia" w:ascii="宋体" w:hAnsi="宋体" w:eastAsia="宋体" w:cs="宋体"/>
          <w:b/>
          <w:szCs w:val="21"/>
          <w:highlight w:val="none"/>
          <w:u w:val="single"/>
          <w:lang w:val="en-US"/>
        </w:rPr>
        <w:t xml:space="preserve">   </w:t>
      </w:r>
      <w:r>
        <w:rPr>
          <w:rFonts w:hint="eastAsia" w:ascii="宋体" w:hAnsi="宋体" w:eastAsia="宋体" w:cs="宋体"/>
          <w:b/>
          <w:szCs w:val="21"/>
          <w:highlight w:val="none"/>
          <w:u w:val="single"/>
          <w:lang w:eastAsia="zh-CN"/>
        </w:rPr>
        <w:t>本项目招标人</w:t>
      </w:r>
      <w:r>
        <w:rPr>
          <w:rFonts w:hint="eastAsia" w:ascii="宋体" w:hAnsi="宋体" w:eastAsia="宋体" w:cs="宋体"/>
          <w:b/>
          <w:szCs w:val="21"/>
          <w:highlight w:val="none"/>
          <w:u w:val="single"/>
          <w:lang w:val="en-US"/>
        </w:rPr>
        <w:t xml:space="preserve">  </w:t>
      </w:r>
      <w:r>
        <w:rPr>
          <w:rFonts w:hint="eastAsia" w:ascii="宋体" w:hAnsi="宋体" w:eastAsia="宋体" w:cs="宋体"/>
          <w:b/>
          <w:szCs w:val="21"/>
          <w:highlight w:val="none"/>
          <w:lang w:eastAsia="zh-CN"/>
        </w:rPr>
        <w:t>：</w:t>
      </w:r>
    </w:p>
    <w:p w14:paraId="2A5AB7D1">
      <w:pPr>
        <w:keepNext w:val="0"/>
        <w:keepLines w:val="0"/>
        <w:widowControl w:val="0"/>
        <w:suppressLineNumbers w:val="0"/>
        <w:adjustRightInd w:val="0"/>
        <w:snapToGrid w:val="0"/>
        <w:spacing w:before="0" w:beforeAutospacing="0" w:after="0" w:afterAutospacing="0" w:line="360" w:lineRule="auto"/>
        <w:ind w:left="0" w:right="0" w:firstLine="440" w:firstLineChars="200"/>
        <w:jc w:val="left"/>
        <w:rPr>
          <w:szCs w:val="21"/>
          <w:highlight w:val="none"/>
          <w:lang w:val="en-US"/>
        </w:rPr>
      </w:pPr>
      <w:r>
        <w:rPr>
          <w:rFonts w:hint="eastAsia" w:ascii="Calibri" w:hAnsi="Calibri" w:eastAsia="宋体" w:cs="宋体"/>
          <w:kern w:val="2"/>
          <w:sz w:val="22"/>
          <w:szCs w:val="21"/>
          <w:highlight w:val="none"/>
          <w:lang w:val="en-US" w:eastAsia="zh-CN" w:bidi="ar"/>
          <w14:ligatures w14:val="standardContextual"/>
        </w:rPr>
        <w:t>本人就参与</w:t>
      </w:r>
      <w:r>
        <w:rPr>
          <w:rFonts w:hint="default" w:ascii="Calibri" w:hAnsi="Calibri" w:eastAsia="宋体" w:cs="Times New Roman"/>
          <w:kern w:val="2"/>
          <w:sz w:val="22"/>
          <w:szCs w:val="21"/>
          <w:highlight w:val="none"/>
          <w:u w:val="single"/>
          <w:lang w:val="en-US" w:eastAsia="zh-CN" w:bidi="ar"/>
          <w14:ligatures w14:val="standardContextual"/>
        </w:rPr>
        <w:t xml:space="preserve">               </w:t>
      </w:r>
      <w:r>
        <w:rPr>
          <w:rFonts w:hint="eastAsia" w:ascii="Calibri" w:hAnsi="Calibri" w:eastAsia="宋体" w:cs="宋体"/>
          <w:kern w:val="2"/>
          <w:sz w:val="22"/>
          <w:szCs w:val="21"/>
          <w:highlight w:val="none"/>
          <w:lang w:val="en-US" w:eastAsia="zh-CN" w:bidi="ar"/>
          <w14:ligatures w14:val="standardContextual"/>
        </w:rPr>
        <w:t>项目的评标工作，作出郑重声明：</w:t>
      </w:r>
    </w:p>
    <w:p w14:paraId="747A55CD">
      <w:pPr>
        <w:keepNext w:val="0"/>
        <w:keepLines w:val="0"/>
        <w:widowControl w:val="0"/>
        <w:suppressLineNumbers w:val="0"/>
        <w:adjustRightInd w:val="0"/>
        <w:snapToGrid w:val="0"/>
        <w:spacing w:before="0" w:beforeAutospacing="0" w:after="0" w:afterAutospacing="0" w:line="360" w:lineRule="auto"/>
        <w:ind w:left="0" w:right="0" w:firstLine="440" w:firstLineChars="200"/>
        <w:jc w:val="left"/>
        <w:rPr>
          <w:szCs w:val="21"/>
          <w:highlight w:val="none"/>
          <w:lang w:val="en-US"/>
        </w:rPr>
      </w:pPr>
      <w:r>
        <w:rPr>
          <w:rFonts w:hint="eastAsia" w:ascii="Calibri" w:hAnsi="Calibri" w:eastAsia="宋体" w:cs="宋体"/>
          <w:kern w:val="2"/>
          <w:sz w:val="22"/>
          <w:szCs w:val="21"/>
          <w:highlight w:val="none"/>
          <w:lang w:val="en-US" w:eastAsia="zh-CN" w:bidi="ar"/>
          <w14:ligatures w14:val="standardContextua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0E60E50">
      <w:pPr>
        <w:keepNext w:val="0"/>
        <w:keepLines w:val="0"/>
        <w:widowControl w:val="0"/>
        <w:suppressLineNumbers w:val="0"/>
        <w:adjustRightInd w:val="0"/>
        <w:snapToGrid w:val="0"/>
        <w:spacing w:before="0" w:beforeAutospacing="0" w:after="0" w:afterAutospacing="0" w:line="360" w:lineRule="auto"/>
        <w:ind w:left="0" w:right="0" w:firstLine="440" w:firstLineChars="200"/>
        <w:jc w:val="left"/>
        <w:rPr>
          <w:szCs w:val="21"/>
          <w:highlight w:val="none"/>
          <w:lang w:val="en-US"/>
        </w:rPr>
      </w:pPr>
      <w:r>
        <w:rPr>
          <w:rFonts w:hint="eastAsia" w:ascii="Calibri" w:hAnsi="Calibri" w:eastAsia="宋体" w:cs="宋体"/>
          <w:kern w:val="2"/>
          <w:sz w:val="22"/>
          <w:szCs w:val="21"/>
          <w:highlight w:val="none"/>
          <w:lang w:val="en-US" w:eastAsia="zh-CN" w:bidi="ar"/>
          <w14:ligatures w14:val="standardContextua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21DE4F1">
      <w:pPr>
        <w:keepNext w:val="0"/>
        <w:keepLines w:val="0"/>
        <w:widowControl w:val="0"/>
        <w:suppressLineNumbers w:val="0"/>
        <w:adjustRightInd w:val="0"/>
        <w:snapToGrid w:val="0"/>
        <w:spacing w:before="0" w:beforeAutospacing="0" w:after="0" w:afterAutospacing="0" w:line="360" w:lineRule="auto"/>
        <w:ind w:left="0" w:right="0" w:firstLine="440" w:firstLineChars="200"/>
        <w:jc w:val="left"/>
        <w:rPr>
          <w:szCs w:val="21"/>
          <w:highlight w:val="none"/>
          <w:lang w:val="en-US"/>
        </w:rPr>
      </w:pPr>
      <w:r>
        <w:rPr>
          <w:rFonts w:hint="eastAsia" w:ascii="Calibri" w:hAnsi="Calibri" w:eastAsia="宋体" w:cs="宋体"/>
          <w:kern w:val="2"/>
          <w:sz w:val="22"/>
          <w:szCs w:val="21"/>
          <w:highlight w:val="none"/>
          <w:lang w:val="en-US" w:eastAsia="zh-CN" w:bidi="ar"/>
          <w14:ligatures w14:val="standardContextua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F3DDE58">
      <w:pPr>
        <w:keepNext w:val="0"/>
        <w:keepLines w:val="0"/>
        <w:widowControl w:val="0"/>
        <w:suppressLineNumbers w:val="0"/>
        <w:adjustRightInd w:val="0"/>
        <w:snapToGrid w:val="0"/>
        <w:spacing w:before="0" w:beforeAutospacing="0" w:after="0" w:afterAutospacing="0" w:line="360" w:lineRule="auto"/>
        <w:ind w:left="0" w:right="0" w:firstLine="440" w:firstLineChars="200"/>
        <w:jc w:val="left"/>
        <w:rPr>
          <w:szCs w:val="21"/>
          <w:highlight w:val="none"/>
          <w:lang w:val="en-US"/>
        </w:rPr>
      </w:pPr>
      <w:r>
        <w:rPr>
          <w:rFonts w:hint="eastAsia" w:ascii="Calibri" w:hAnsi="Calibri" w:eastAsia="宋体" w:cs="宋体"/>
          <w:kern w:val="2"/>
          <w:sz w:val="22"/>
          <w:szCs w:val="21"/>
          <w:highlight w:val="none"/>
          <w:lang w:val="en-US" w:eastAsia="zh-CN" w:bidi="ar"/>
          <w14:ligatures w14:val="standardContextua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8350A54">
      <w:pPr>
        <w:keepNext w:val="0"/>
        <w:keepLines w:val="0"/>
        <w:widowControl w:val="0"/>
        <w:suppressLineNumbers w:val="0"/>
        <w:adjustRightInd w:val="0"/>
        <w:snapToGrid w:val="0"/>
        <w:spacing w:before="0" w:beforeAutospacing="0" w:after="0" w:afterAutospacing="0" w:line="360" w:lineRule="auto"/>
        <w:ind w:left="0" w:right="0" w:firstLine="440" w:firstLineChars="200"/>
        <w:jc w:val="left"/>
        <w:rPr>
          <w:szCs w:val="21"/>
          <w:highlight w:val="none"/>
          <w:lang w:val="en-US"/>
        </w:rPr>
      </w:pPr>
      <w:r>
        <w:rPr>
          <w:rFonts w:hint="eastAsia" w:ascii="Calibri" w:hAnsi="Calibri" w:eastAsia="宋体" w:cs="宋体"/>
          <w:kern w:val="2"/>
          <w:sz w:val="22"/>
          <w:szCs w:val="21"/>
          <w:highlight w:val="none"/>
          <w:lang w:val="en-US" w:eastAsia="zh-CN" w:bidi="ar"/>
          <w14:ligatures w14:val="standardContextua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2421E41">
      <w:pPr>
        <w:keepNext w:val="0"/>
        <w:keepLines w:val="0"/>
        <w:widowControl w:val="0"/>
        <w:suppressLineNumbers w:val="0"/>
        <w:adjustRightInd w:val="0"/>
        <w:snapToGrid w:val="0"/>
        <w:spacing w:before="0" w:beforeAutospacing="0" w:after="160" w:afterAutospacing="0" w:line="360" w:lineRule="auto"/>
        <w:ind w:left="0" w:right="0" w:firstLine="440" w:firstLineChars="200"/>
        <w:jc w:val="left"/>
        <w:rPr>
          <w:b/>
          <w:szCs w:val="21"/>
          <w:highlight w:val="none"/>
          <w:lang w:val="en-US"/>
        </w:rPr>
      </w:pPr>
      <w:r>
        <w:rPr>
          <w:rFonts w:hint="eastAsia" w:ascii="Calibri" w:hAnsi="Calibri" w:eastAsia="宋体" w:cs="宋体"/>
          <w:kern w:val="2"/>
          <w:sz w:val="22"/>
          <w:szCs w:val="21"/>
          <w:highlight w:val="none"/>
          <w:lang w:val="en-US" w:eastAsia="zh-CN" w:bidi="ar"/>
          <w14:ligatures w14:val="standardContextual"/>
        </w:rPr>
        <w:t>如果本人违反上述声明内容，造成的后果由本人自行承担。</w:t>
      </w:r>
      <w:r>
        <w:rPr>
          <w:rFonts w:hint="default" w:ascii="Calibri" w:hAnsi="Calibri" w:eastAsia="宋体" w:cs="Times New Roman"/>
          <w:kern w:val="2"/>
          <w:sz w:val="22"/>
          <w:szCs w:val="21"/>
          <w:highlight w:val="none"/>
          <w:lang w:val="en-US" w:eastAsia="zh-CN" w:bidi="ar"/>
          <w14:ligatures w14:val="standardContextual"/>
        </w:rPr>
        <w:t xml:space="preserve">   </w:t>
      </w:r>
      <w:r>
        <w:rPr>
          <w:rFonts w:hint="default" w:ascii="Calibri" w:hAnsi="Calibri" w:eastAsia="宋体" w:cs="Times New Roman"/>
          <w:b/>
          <w:kern w:val="2"/>
          <w:sz w:val="22"/>
          <w:szCs w:val="21"/>
          <w:highlight w:val="none"/>
          <w:lang w:val="en-US" w:eastAsia="zh-CN" w:bidi="ar"/>
          <w14:ligatures w14:val="standardContextual"/>
        </w:rPr>
        <w:t xml:space="preserve">                          </w:t>
      </w:r>
    </w:p>
    <w:p w14:paraId="439956ED">
      <w:pPr>
        <w:jc w:val="right"/>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声明人：</w:t>
      </w:r>
      <w:r>
        <w:rPr>
          <w:rFonts w:hint="eastAsia" w:ascii="宋体" w:hAnsi="宋体" w:eastAsia="宋体" w:cs="宋体"/>
          <w:b/>
          <w:szCs w:val="21"/>
          <w:highlight w:val="none"/>
          <w:u w:val="single"/>
          <w:lang w:eastAsia="zh-CN"/>
        </w:rPr>
        <w:t xml:space="preserve"> （签名）</w:t>
      </w:r>
    </w:p>
    <w:p w14:paraId="70292AB1">
      <w:pPr>
        <w:spacing w:line="240" w:lineRule="exact"/>
        <w:ind w:left="1800" w:firstLine="137"/>
        <w:rPr>
          <w:rFonts w:ascii="宋体" w:hAnsi="宋体"/>
          <w:color w:val="000000" w:themeColor="text1"/>
          <w:highlight w:val="none"/>
          <w14:textFill>
            <w14:solidFill>
              <w14:schemeClr w14:val="tx1"/>
            </w14:solidFill>
          </w14:textFill>
        </w:rPr>
      </w:pPr>
    </w:p>
    <w:p w14:paraId="5709FEB6">
      <w:pPr>
        <w:rPr>
          <w:rFonts w:ascii="宋体" w:hAnsi="宋体"/>
          <w:color w:val="000000" w:themeColor="text1"/>
          <w:highlight w:val="none"/>
          <w14:textFill>
            <w14:solidFill>
              <w14:schemeClr w14:val="tx1"/>
            </w14:solidFill>
          </w14:textFill>
        </w:rPr>
      </w:pPr>
    </w:p>
    <w:p w14:paraId="4CD3B0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b/>
          <w:color w:val="000000" w:themeColor="text1"/>
          <w:kern w:val="44"/>
          <w:sz w:val="44"/>
          <w:szCs w:val="20"/>
          <w:highlight w:val="none"/>
          <w14:textFill>
            <w14:solidFill>
              <w14:schemeClr w14:val="tx1"/>
            </w14:solidFill>
          </w14:textFill>
        </w:rPr>
      </w:pPr>
      <w:r>
        <w:rPr>
          <w:rFonts w:hint="eastAsia" w:ascii="宋体" w:hAnsi="宋体"/>
          <w:color w:val="000000" w:themeColor="text1"/>
          <w:kern w:val="44"/>
          <w:sz w:val="44"/>
          <w:szCs w:val="20"/>
          <w:highlight w:val="none"/>
          <w14:textFill>
            <w14:solidFill>
              <w14:schemeClr w14:val="tx1"/>
            </w14:solidFill>
          </w14:textFill>
        </w:rPr>
        <w:br w:type="page"/>
      </w:r>
      <w:bookmarkStart w:id="355" w:name="_Toc1233"/>
      <w:r>
        <w:rPr>
          <w:rFonts w:hint="eastAsia" w:ascii="宋体" w:hAnsi="宋体"/>
          <w:b/>
          <w:color w:val="000000" w:themeColor="text1"/>
          <w:kern w:val="44"/>
          <w:sz w:val="44"/>
          <w:szCs w:val="20"/>
          <w:highlight w:val="none"/>
          <w14:textFill>
            <w14:solidFill>
              <w14:schemeClr w14:val="tx1"/>
            </w14:solidFill>
          </w14:textFill>
        </w:rPr>
        <w:t>第三章 评标办法（“评定分离”定标办法）</w:t>
      </w:r>
      <w:bookmarkEnd w:id="355"/>
    </w:p>
    <w:p w14:paraId="38D2DDCC">
      <w:pPr>
        <w:spacing w:line="360" w:lineRule="auto"/>
        <w:ind w:left="118"/>
        <w:jc w:val="center"/>
        <w:outlineLvl w:val="2"/>
        <w:rPr>
          <w:rFonts w:hint="eastAsia" w:ascii="宋体" w:hAnsi="宋体" w:eastAsia="黑体" w:cs="宋体"/>
          <w:b/>
          <w:bCs/>
          <w:color w:val="000000" w:themeColor="text1"/>
          <w:kern w:val="0"/>
          <w:sz w:val="32"/>
          <w:szCs w:val="32"/>
          <w:highlight w:val="none"/>
          <w14:textFill>
            <w14:solidFill>
              <w14:schemeClr w14:val="tx1"/>
            </w14:solidFill>
          </w14:textFill>
        </w:rPr>
      </w:pPr>
      <w:bookmarkStart w:id="356" w:name="_Toc8656911"/>
      <w:bookmarkStart w:id="357" w:name="_Toc11850344"/>
      <w:r>
        <w:rPr>
          <w:rFonts w:hint="eastAsia" w:ascii="宋体" w:hAnsi="宋体" w:eastAsia="黑体" w:cs="宋体"/>
          <w:b/>
          <w:bCs/>
          <w:color w:val="000000" w:themeColor="text1"/>
          <w:kern w:val="0"/>
          <w:sz w:val="32"/>
          <w:szCs w:val="32"/>
          <w:highlight w:val="none"/>
          <w14:textFill>
            <w14:solidFill>
              <w14:schemeClr w14:val="tx1"/>
            </w14:solidFill>
          </w14:textFill>
        </w:rPr>
        <w:t>评标办法前附表</w:t>
      </w:r>
    </w:p>
    <w:tbl>
      <w:tblPr>
        <w:tblStyle w:val="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92"/>
        <w:gridCol w:w="1158"/>
        <w:gridCol w:w="1986"/>
        <w:gridCol w:w="5426"/>
      </w:tblGrid>
      <w:tr w14:paraId="2718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5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AEF411">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条款号</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22C3A3A">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评审因素</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87DA542">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评审标准</w:t>
            </w:r>
          </w:p>
        </w:tc>
      </w:tr>
      <w:tr w14:paraId="3FC6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B5D7419">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p>
        </w:tc>
        <w:tc>
          <w:tcPr>
            <w:tcW w:w="115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F5F2786">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评标方法</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DAD11DA">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中标候选人排序方法</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B715D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本项目采用评定分离定标办法，其中：评标采用“通过制”评标办法，</w:t>
            </w:r>
            <w:r>
              <w:rPr>
                <w:rFonts w:hint="eastAsia"/>
                <w:color w:val="000000" w:themeColor="text1"/>
                <w:szCs w:val="21"/>
                <w:highlight w:val="none"/>
                <w:u w:val="single"/>
                <w14:textFill>
                  <w14:solidFill>
                    <w14:schemeClr w14:val="tx1"/>
                  </w14:solidFill>
                </w14:textFill>
              </w:rPr>
              <w:t>所有通过初步评审</w:t>
            </w:r>
            <w:r>
              <w:rPr>
                <w:rFonts w:hint="eastAsia" w:ascii="宋体" w:hAnsi="宋体" w:cs="宋体"/>
                <w:color w:val="000000" w:themeColor="text1"/>
                <w:highlight w:val="none"/>
                <w:u w:val="single"/>
                <w14:textFill>
                  <w14:solidFill>
                    <w14:schemeClr w14:val="tx1"/>
                  </w14:solidFill>
                </w14:textFill>
              </w:rPr>
              <w:t>（形式评审、资格评审、响应性评审）的</w:t>
            </w:r>
            <w:r>
              <w:rPr>
                <w:rFonts w:hint="eastAsia"/>
                <w:color w:val="000000" w:themeColor="text1"/>
                <w:szCs w:val="21"/>
                <w:highlight w:val="none"/>
                <w:u w:val="single"/>
                <w14:textFill>
                  <w14:solidFill>
                    <w14:schemeClr w14:val="tx1"/>
                  </w14:solidFill>
                </w14:textFill>
              </w:rPr>
              <w:t>投标人全部被推荐为合格的中标候选人，进入定标阶段</w:t>
            </w:r>
            <w:r>
              <w:rPr>
                <w:rFonts w:hint="eastAsia" w:ascii="宋体" w:hAnsi="宋体"/>
                <w:color w:val="000000" w:themeColor="text1"/>
                <w:highlight w:val="none"/>
                <w:u w:val="single"/>
                <w14:textFill>
                  <w14:solidFill>
                    <w14:schemeClr w14:val="tx1"/>
                  </w14:solidFill>
                </w14:textFill>
              </w:rPr>
              <w:t>【合格的中标候选人按其统一社会信用代码后4位（除校验码外）从大到小进行排位，不排序（如统一社会信用代码后4位出现字母情况的，字母以“0”进行代替大小排位；如出现后4位（除校验码外）大小一致的，则随机排位）】</w:t>
            </w:r>
            <w:r>
              <w:rPr>
                <w:rFonts w:hint="eastAsia"/>
                <w:color w:val="000000" w:themeColor="text1"/>
                <w:szCs w:val="21"/>
                <w:highlight w:val="none"/>
                <w:u w:val="single"/>
                <w14:textFill>
                  <w14:solidFill>
                    <w14:schemeClr w14:val="tx1"/>
                  </w14:solidFill>
                </w14:textFill>
              </w:rPr>
              <w:t>。</w:t>
            </w:r>
          </w:p>
        </w:tc>
      </w:tr>
      <w:tr w14:paraId="66D4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69F03EC">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2.1.1</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0BA0F85">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形式评审标准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E4497D3">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投标人名称</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0E3D82F">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与营业执照、资质证书一致。</w:t>
            </w:r>
          </w:p>
        </w:tc>
      </w:tr>
      <w:tr w14:paraId="0BCC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866C14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BE22C1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89D610F">
            <w:pPr>
              <w:keepNext w:val="0"/>
              <w:keepLines w:val="0"/>
              <w:widowControl w:val="0"/>
              <w:suppressLineNumbers w:val="0"/>
              <w:spacing w:before="0" w:beforeAutospacing="0" w:after="0" w:afterAutospacing="0"/>
              <w:ind w:left="0" w:right="0"/>
              <w:jc w:val="center"/>
              <w:rPr>
                <w:rFonts w:hint="eastAsia" w:ascii="宋体" w:hAnsi="宋体" w:eastAsia="宋体" w:cs="宋体"/>
                <w:strike/>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trike w:val="0"/>
                <w:color w:val="000000" w:themeColor="text1"/>
                <w:kern w:val="0"/>
                <w:sz w:val="21"/>
                <w:szCs w:val="21"/>
                <w:highlight w:val="none"/>
                <w:lang w:val="en-US" w:eastAsia="zh-CN" w:bidi="ar"/>
                <w14:textFill>
                  <w14:solidFill>
                    <w14:schemeClr w14:val="tx1"/>
                  </w14:solidFill>
                </w14:textFill>
                <w:woUserID w:val="1"/>
              </w:rPr>
              <w:t>法定代表人身份证明及授权委托书</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0C847AB">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由法定代表人签字（或盖章）的，应附法定代表人身份证明；由被授权人签字（或盖章）的，应附授权委托书、法定代表人身份证明。</w:t>
            </w:r>
          </w:p>
        </w:tc>
      </w:tr>
      <w:tr w14:paraId="6461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04687E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709BF2F">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23D8617">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投标文件格式</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A1FED58">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符合第六章“投标文件格式”格式一、格式七中的①、②、③、④、⑤的规定。</w:t>
            </w:r>
          </w:p>
        </w:tc>
      </w:tr>
      <w:tr w14:paraId="51EA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1D44A8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C6E665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6DCF1C7">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7"/>
                <w:kern w:val="2"/>
                <w:sz w:val="21"/>
                <w:szCs w:val="21"/>
                <w:highlight w:val="none"/>
                <w:lang w:val="en-US" w:eastAsia="zh-CN" w:bidi="ar"/>
                <w14:textFill>
                  <w14:solidFill>
                    <w14:schemeClr w14:val="tx1"/>
                  </w14:solidFill>
                </w14:textFill>
              </w:rPr>
              <w:t>备选投标方案</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9754907">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不接受备选投标方案。</w:t>
            </w:r>
          </w:p>
        </w:tc>
      </w:tr>
      <w:tr w14:paraId="4A76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D37D2C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F1880E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429F7DD">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联合体投标人</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F00497">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不接受联合体投标。</w:t>
            </w:r>
          </w:p>
        </w:tc>
      </w:tr>
      <w:tr w14:paraId="18BF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C98392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24B8D2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27FCA83">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投标人机器码</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42A5CB5">
            <w:pPr>
              <w:keepNext w:val="0"/>
              <w:keepLines w:val="0"/>
              <w:widowControl/>
              <w:suppressLineNumbers w:val="0"/>
              <w:spacing w:before="0" w:beforeAutospacing="0" w:after="0" w:afterAutospacing="0"/>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
                <w14:textFill>
                  <w14:solidFill>
                    <w14:schemeClr w14:val="tx1"/>
                  </w14:solidFill>
                </w14:textFill>
              </w:rPr>
              <w:t>本项目</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不同投标人机器码相同，视为不合格。</w:t>
            </w:r>
          </w:p>
        </w:tc>
      </w:tr>
      <w:tr w14:paraId="1517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CB29200">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2.1.2</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BEFE186">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资格评审标准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7B608CD">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营业执照</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039673B">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符合第二章“投标人须知”第3.5.1项规定，具备有效的营业执照。</w:t>
            </w:r>
          </w:p>
        </w:tc>
      </w:tr>
      <w:tr w14:paraId="06C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CB8353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2CDAF8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4A6002D">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资质要求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416E0FE">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符合第二章“投标人须知”第1.4.1项规定</w:t>
            </w:r>
          </w:p>
        </w:tc>
      </w:tr>
      <w:tr w14:paraId="1A5F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4E1B75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1D376A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CCD0EC0">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财务要求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4093317">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r>
      <w:tr w14:paraId="3DC9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9A22E0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1535DE6">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5B4C637">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业绩要求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2D399C2">
            <w:pPr>
              <w:keepNext w:val="0"/>
              <w:keepLines w:val="0"/>
              <w:widowControl w:val="0"/>
              <w:suppressLineNumbers w:val="0"/>
              <w:spacing w:before="0" w:beforeAutospacing="0" w:after="0" w:afterAutospacing="0"/>
              <w:ind w:left="0" w:right="0"/>
              <w:jc w:val="both"/>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符合第二章“投标人须知”第1.4.1项规定</w:t>
            </w:r>
          </w:p>
        </w:tc>
      </w:tr>
      <w:tr w14:paraId="6432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E521A2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12B1BE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33F565C">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信誉要求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0B39D77">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r>
      <w:tr w14:paraId="43EE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9A4969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7F7768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A17EA8F">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总监理工程师</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43CC247">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符合第二章“投标人须知”第1.4.1项规定</w:t>
            </w:r>
          </w:p>
        </w:tc>
      </w:tr>
      <w:tr w14:paraId="135A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9CC7B26">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509A75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0E58C79">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其他主要人员</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7E06D7E">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r>
      <w:tr w14:paraId="6C66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C9BDCE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3B71EC4">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C0F714E">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试验检测仪器设备</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68ACAD3">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r>
      <w:tr w14:paraId="4D7B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8E57BE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05EAB1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1970157">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其他要求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4FB26D0">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符合第二章“投标人须知”第1.4.1项规定</w:t>
            </w:r>
          </w:p>
        </w:tc>
      </w:tr>
      <w:tr w14:paraId="67A0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B1BE1B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781B246">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987C1F5">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联合体投标人</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E23CD58">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符合第二章“投标人须知”第1.4.2项规定</w:t>
            </w:r>
          </w:p>
        </w:tc>
      </w:tr>
      <w:tr w14:paraId="5674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BAC079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B224B43">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2979900">
            <w:pPr>
              <w:keepNext w:val="0"/>
              <w:keepLines w:val="0"/>
              <w:widowControl/>
              <w:suppressLineNumbers w:val="0"/>
              <w:spacing w:before="0" w:beforeAutospacing="0" w:after="0" w:afterAutospacing="0"/>
              <w:ind w:left="0" w:right="0"/>
              <w:jc w:val="center"/>
              <w:rPr>
                <w:rFonts w:hint="eastAsia" w:ascii="宋体" w:hAnsi="宋体" w:eastAsia="宋体" w:cs="楷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不存在禁止</w:t>
            </w:r>
          </w:p>
          <w:p w14:paraId="52D001C4">
            <w:pPr>
              <w:keepNext w:val="0"/>
              <w:keepLines w:val="0"/>
              <w:widowControl/>
              <w:suppressLineNumbers w:val="0"/>
              <w:spacing w:before="0" w:beforeAutospacing="0" w:after="0" w:afterAutospacing="0"/>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投标的情形</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E065D3D">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不存在第二章“投标人须知”第1.4.3项规定的任何一种情形</w:t>
            </w:r>
          </w:p>
        </w:tc>
      </w:tr>
      <w:tr w14:paraId="52BD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A5FDC3C">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2.1.3</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CA719DB">
            <w:pPr>
              <w:keepNext w:val="0"/>
              <w:keepLines w:val="0"/>
              <w:widowControl/>
              <w:suppressLineNumbers w:val="0"/>
              <w:spacing w:before="0" w:beforeAutospacing="1" w:after="0" w:afterAutospacing="1"/>
              <w:ind w:left="0" w:right="0"/>
              <w:jc w:val="center"/>
              <w:rPr>
                <w:rFonts w:hint="eastAsia" w:ascii="宋体" w:hAnsi="宋体" w:eastAsia="宋体" w:cs="楷体"/>
                <w:strike/>
                <w:dstrike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响应性评审标准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EF80AEE">
            <w:pPr>
              <w:keepNext w:val="0"/>
              <w:keepLines w:val="0"/>
              <w:widowControl/>
              <w:suppressLineNumbers w:val="0"/>
              <w:spacing w:before="0" w:beforeAutospacing="1" w:after="0" w:afterAutospacing="1"/>
              <w:ind w:left="0" w:right="0"/>
              <w:jc w:val="center"/>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投标文件</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14:paraId="0A7E1C24">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投标文件所列投标人名称、项目（总监）负责人与投标登记时一致；</w:t>
            </w:r>
          </w:p>
        </w:tc>
      </w:tr>
      <w:tr w14:paraId="12C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B0F690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B37F10">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19EC59D">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投标报价</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F816213">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符合第二章“投标人须知”第3.2款规定，对同一招标项目没有出现：两个或以上的投标报价且修正无依据；</w:t>
            </w:r>
          </w:p>
        </w:tc>
      </w:tr>
      <w:tr w14:paraId="7E8D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18A39E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42FB2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51321B5">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投标内容</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9DF7AF1">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符合第二章“投标人须知”第1.3.1项规定，投标文件按规定的格式填写，内容齐全或关键字迹清晰、容易辩认。</w:t>
            </w:r>
          </w:p>
        </w:tc>
      </w:tr>
      <w:tr w14:paraId="3827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03B0C6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0CB395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FFFD3F6">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监理服务期限</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566FAEC">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符合第二章“投标人须知”第1.3.2项规定</w:t>
            </w:r>
          </w:p>
        </w:tc>
      </w:tr>
      <w:tr w14:paraId="1B0C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794E5E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20D02B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7356ACF">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质量标准</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4258FC1">
            <w:pPr>
              <w:keepNext w:val="0"/>
              <w:keepLines w:val="0"/>
              <w:widowControl/>
              <w:suppressLineNumbers w:val="0"/>
              <w:spacing w:before="0" w:beforeAutospacing="1" w:after="0" w:afterAutospacing="1"/>
              <w:ind w:left="0" w:right="0"/>
              <w:jc w:val="left"/>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符合第二章“投标人须知”第1.3.3项规定</w:t>
            </w:r>
          </w:p>
        </w:tc>
      </w:tr>
      <w:tr w14:paraId="7402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81E15F6">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FEB6AA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B12A396">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投标有效期</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AAF0FA8">
            <w:pPr>
              <w:keepNext w:val="0"/>
              <w:keepLines w:val="0"/>
              <w:widowControl/>
              <w:suppressLineNumbers w:val="0"/>
              <w:spacing w:before="0" w:beforeAutospacing="1" w:after="0" w:afterAutospacing="1"/>
              <w:ind w:left="0" w:right="0"/>
              <w:jc w:val="both"/>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符合第二章“投标人须知”第3.3.1项规定</w:t>
            </w:r>
          </w:p>
        </w:tc>
      </w:tr>
      <w:tr w14:paraId="6919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970DEB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554F85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695E56">
            <w:pPr>
              <w:keepNext w:val="0"/>
              <w:keepLines w:val="0"/>
              <w:widowControl/>
              <w:suppressLineNumbers w:val="0"/>
              <w:spacing w:before="0" w:beforeAutospacing="1" w:after="0" w:afterAutospacing="1"/>
              <w:ind w:left="0" w:right="0"/>
              <w:jc w:val="center"/>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串通投标情形</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6071A18">
            <w:pPr>
              <w:keepNext w:val="0"/>
              <w:keepLines w:val="0"/>
              <w:widowControl/>
              <w:suppressLineNumbers w:val="0"/>
              <w:spacing w:before="0" w:beforeAutospacing="1" w:after="0" w:afterAutospacing="1"/>
              <w:ind w:left="0" w:right="0"/>
              <w:jc w:val="both"/>
              <w:rPr>
                <w:rFonts w:hint="eastAsia"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不存在串通投标情形（串通投标情形以《广东省实施&lt;中华人民共和国招标投标法&gt;》第十六条的规定为准）。</w:t>
            </w:r>
          </w:p>
        </w:tc>
      </w:tr>
      <w:tr w14:paraId="4101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95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34512E">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3.4</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774DA20">
            <w:pPr>
              <w:keepNext w:val="0"/>
              <w:keepLines w:val="0"/>
              <w:suppressLineNumbers w:val="0"/>
              <w:spacing w:before="0" w:beforeAutospacing="0" w:after="0" w:afterAutospacing="0" w:line="240" w:lineRule="auto"/>
              <w:ind w:left="0" w:right="0" w:firstLine="0" w:firstLineChars="0"/>
              <w:rPr>
                <w:rFonts w:hint="eastAsia" w:ascii="宋体" w:hAnsi="宋体" w:cs="宋体"/>
                <w:b w:val="0"/>
                <w:bCs/>
                <w:strike w:val="0"/>
                <w:color w:val="000000" w:themeColor="text1"/>
                <w:kern w:val="0"/>
                <w:szCs w:val="21"/>
                <w:highlight w:val="none"/>
                <w:lang w:bidi="ar"/>
                <w14:textFill>
                  <w14:solidFill>
                    <w14:schemeClr w14:val="tx1"/>
                  </w14:solidFill>
                </w14:textFill>
              </w:rPr>
            </w:pPr>
            <w:r>
              <w:rPr>
                <w:rFonts w:hint="eastAsia" w:ascii="宋体" w:hAnsi="宋体" w:cs="宋体"/>
                <w:bCs/>
                <w:color w:val="000000" w:themeColor="text1"/>
                <w:kern w:val="0"/>
                <w:szCs w:val="21"/>
                <w:highlight w:val="none"/>
                <w:lang w:bidi="ar"/>
                <w14:textFill>
                  <w14:solidFill>
                    <w14:schemeClr w14:val="tx1"/>
                  </w14:solidFill>
                </w14:textFill>
              </w:rPr>
              <w:t xml:space="preserve">3.4.1 </w:t>
            </w:r>
            <w:r>
              <w:rPr>
                <w:rFonts w:hint="eastAsia" w:ascii="宋体" w:hAnsi="宋体" w:cs="宋体"/>
                <w:bCs/>
                <w:color w:val="000000" w:themeColor="text1"/>
                <w:kern w:val="0"/>
                <w:szCs w:val="21"/>
                <w:highlight w:val="none"/>
                <w:u w:val="none"/>
                <w:lang w:bidi="ar"/>
                <w14:textFill>
                  <w14:solidFill>
                    <w14:schemeClr w14:val="tx1"/>
                  </w14:solidFill>
                </w14:textFill>
              </w:rPr>
              <w:t>评标委员会按照招标文件规定完成初步评审（形式评审、资格评审、响应性评审），向招标人推荐合格的中标候选人，进入定标阶段【合格的中标候选人按其统一社会信用代码后4位（除校验码外）从大到小进行排位，不排序（如统一社会信用代码后4位出现字母情况的，字母以“0”进行代替大小排位；如出现后4位（除校验码外）大小一致的，则随机排位）】。合格的中标候选人少于3家的，应当重新招标。</w:t>
            </w:r>
          </w:p>
          <w:p w14:paraId="72B994AA">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cs="宋体"/>
                <w:bCs/>
                <w:color w:val="000000" w:themeColor="text1"/>
                <w:kern w:val="0"/>
                <w:szCs w:val="21"/>
                <w:highlight w:val="none"/>
                <w:lang w:bidi="ar"/>
                <w14:textFill>
                  <w14:solidFill>
                    <w14:schemeClr w14:val="tx1"/>
                  </w14:solidFill>
                </w14:textFill>
              </w:rPr>
              <w:t xml:space="preserve">3.4.2 </w:t>
            </w:r>
            <w:r>
              <w:rPr>
                <w:rFonts w:hint="eastAsia" w:ascii="宋体" w:hAnsi="宋体" w:cs="宋体"/>
                <w:bCs/>
                <w:color w:val="000000" w:themeColor="text1"/>
                <w:kern w:val="0"/>
                <w:szCs w:val="21"/>
                <w:highlight w:val="none"/>
                <w:u w:val="none"/>
                <w:lang w:bidi="ar"/>
                <w14:textFill>
                  <w14:solidFill>
                    <w14:schemeClr w14:val="tx1"/>
                  </w14:solidFill>
                </w14:textFill>
              </w:rPr>
              <w:t>评标委员会完成评标后，应当向招标人提交书面评标报告和合格的中标候选人名单</w:t>
            </w:r>
            <w:r>
              <w:rPr>
                <w:rFonts w:hint="eastAsia" w:ascii="宋体" w:hAnsi="宋体" w:cs="宋体"/>
                <w:bCs/>
                <w:color w:val="000000" w:themeColor="text1"/>
                <w:kern w:val="0"/>
                <w:szCs w:val="21"/>
                <w:highlight w:val="none"/>
                <w:lang w:bidi="ar"/>
                <w14:textFill>
                  <w14:solidFill>
                    <w14:schemeClr w14:val="tx1"/>
                  </w14:solidFill>
                </w14:textFill>
              </w:rPr>
              <w:t>。</w:t>
            </w:r>
          </w:p>
        </w:tc>
      </w:tr>
      <w:tr w14:paraId="6D19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14:paraId="7EDB055F">
            <w:pPr>
              <w:keepNext w:val="0"/>
              <w:keepLines w:val="0"/>
              <w:widowControl/>
              <w:suppressLineNumbers w:val="0"/>
              <w:spacing w:before="0" w:beforeAutospacing="0" w:after="0" w:afterAutospacing="0" w:line="400" w:lineRule="exact"/>
              <w:ind w:left="0" w:right="0"/>
              <w:jc w:val="center"/>
              <w:rPr>
                <w:rFonts w:hint="default" w:ascii="宋体" w:hAnsi="宋体" w:eastAsia="宋体" w:cs="楷体"/>
                <w:color w:val="000000" w:themeColor="text1"/>
                <w:kern w:val="0"/>
                <w:sz w:val="21"/>
                <w:szCs w:val="21"/>
                <w:highlight w:val="none"/>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
                <w14:textFill>
                  <w14:solidFill>
                    <w14:schemeClr w14:val="tx1"/>
                  </w14:solidFill>
                </w14:textFill>
              </w:rPr>
              <w:t>4</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14:paraId="71AF5A2E">
            <w:pPr>
              <w:keepNext w:val="0"/>
              <w:keepLines w:val="0"/>
              <w:widowControl/>
              <w:suppressLineNumbers w:val="0"/>
              <w:spacing w:before="0" w:beforeAutospacing="0" w:after="0" w:afterAutospacing="0" w:line="400" w:lineRule="exact"/>
              <w:ind w:left="0" w:right="0"/>
              <w:jc w:val="center"/>
              <w:rPr>
                <w:rFonts w:hint="default" w:ascii="宋体" w:hAnsi="宋体" w:eastAsia="宋体" w:cs="楷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定标</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EC8415D">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b/>
                <w:bCs w:val="0"/>
                <w:color w:val="000000" w:themeColor="text1"/>
                <w:kern w:val="2"/>
                <w:sz w:val="21"/>
                <w:szCs w:val="21"/>
                <w:highlight w:val="none"/>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1.定标委员会的组成</w:t>
            </w:r>
          </w:p>
          <w:p w14:paraId="0D49DA80">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
                <w14:textFill>
                  <w14:solidFill>
                    <w14:schemeClr w14:val="tx1"/>
                  </w14:solidFill>
                </w14:textFill>
              </w:rPr>
              <w:t>（1）定标委员会</w:t>
            </w:r>
          </w:p>
          <w:p w14:paraId="4290EA59">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
                <w14:textFill>
                  <w14:solidFill>
                    <w14:schemeClr w14:val="tx1"/>
                  </w14:solidFill>
                </w14:textFill>
              </w:rPr>
              <w:t>定标委员会由招标人依法组建。</w:t>
            </w:r>
          </w:p>
          <w:p w14:paraId="3825DED1">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
                <w14:textFill>
                  <w14:solidFill>
                    <w14:schemeClr w14:val="tx1"/>
                  </w14:solidFill>
                </w14:textFill>
              </w:rPr>
              <w:t>（2）定标会召开的时间地点：</w:t>
            </w:r>
          </w:p>
          <w:p w14:paraId="41E986E1">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
                <w14:textFill>
                  <w14:solidFill>
                    <w14:schemeClr w14:val="tx1"/>
                  </w14:solidFill>
                </w14:textFill>
              </w:rPr>
              <w:t>定标会召开时间在合格的中标候选人公示完成后</w:t>
            </w:r>
            <w:r>
              <w:rPr>
                <w:rFonts w:hint="eastAsia" w:ascii="宋体" w:hAnsi="宋体" w:eastAsia="宋体" w:cs="楷体"/>
                <w:b w:val="0"/>
                <w:bCs/>
                <w:color w:val="000000" w:themeColor="text1"/>
                <w:kern w:val="0"/>
                <w:sz w:val="21"/>
                <w:szCs w:val="21"/>
                <w:highlight w:val="none"/>
                <w:lang w:val="en-US" w:eastAsia="zh-CN" w:bidi="ar"/>
                <w14:textFill>
                  <w14:solidFill>
                    <w14:schemeClr w14:val="tx1"/>
                  </w14:solidFill>
                </w14:textFill>
              </w:rPr>
              <w:t>10个工作日内在广州公共资源交易中心举行，定标会全程在广州公共资源交易中心见证人员见证下进行。</w:t>
            </w:r>
          </w:p>
          <w:p w14:paraId="3974BF5C">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
                <w14:textFill>
                  <w14:solidFill>
                    <w14:schemeClr w14:val="tx1"/>
                  </w14:solidFill>
                </w14:textFill>
              </w:rPr>
              <w:t>2.定标原则</w:t>
            </w:r>
          </w:p>
          <w:p w14:paraId="62BD5007">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具体详见本章附表1。</w:t>
            </w:r>
          </w:p>
        </w:tc>
      </w:tr>
      <w:tr w14:paraId="4619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14:paraId="39D626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2"/>
                <w:sz w:val="21"/>
                <w:szCs w:val="22"/>
                <w:highlight w:val="none"/>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rPr>
              <w:t>5</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14:paraId="642E2B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kern w:val="2"/>
                <w:sz w:val="21"/>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rPr>
              <w:t>定标表格</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A5735FC">
            <w:pPr>
              <w:keepNext w:val="0"/>
              <w:keepLines w:val="0"/>
              <w:widowControl/>
              <w:suppressLineNumbers w:val="0"/>
              <w:spacing w:before="0" w:beforeAutospacing="0" w:after="0" w:afterAutospacing="0"/>
              <w:ind w:left="0" w:right="0"/>
              <w:jc w:val="both"/>
              <w:rPr>
                <w:rFonts w:hint="eastAsia" w:ascii="宋体" w:hAnsi="宋体" w:eastAsia="宋体" w:cs="宋体"/>
                <w:color w:val="000000" w:themeColor="text1"/>
                <w:kern w:val="2"/>
                <w:sz w:val="21"/>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rPr>
              <w:t>具体详见本章附表</w:t>
            </w:r>
            <w:r>
              <w:rPr>
                <w:rFonts w:hint="eastAsia" w:ascii="宋体" w:hAnsi="宋体" w:eastAsia="宋体" w:cs="宋体"/>
                <w:color w:val="000000" w:themeColor="text1"/>
                <w:kern w:val="2"/>
                <w:sz w:val="21"/>
                <w:szCs w:val="22"/>
                <w:highlight w:val="none"/>
                <w:lang w:eastAsia="zh-CN" w:bidi="ar"/>
                <w14:textFill>
                  <w14:solidFill>
                    <w14:schemeClr w14:val="tx1"/>
                  </w14:solidFill>
                </w14:textFill>
              </w:rPr>
              <w:t>2、3</w:t>
            </w:r>
            <w:r>
              <w:rPr>
                <w:rFonts w:hint="eastAsia" w:ascii="宋体" w:hAnsi="宋体" w:eastAsia="宋体" w:cs="宋体"/>
                <w:color w:val="000000" w:themeColor="text1"/>
                <w:kern w:val="2"/>
                <w:sz w:val="21"/>
                <w:szCs w:val="22"/>
                <w:highlight w:val="none"/>
                <w:lang w:val="en-US" w:eastAsia="zh-CN" w:bidi="ar"/>
                <w14:textFill>
                  <w14:solidFill>
                    <w14:schemeClr w14:val="tx1"/>
                  </w14:solidFill>
                </w14:textFill>
              </w:rPr>
              <w:t>。</w:t>
            </w:r>
          </w:p>
        </w:tc>
      </w:tr>
      <w:bookmarkEnd w:id="356"/>
      <w:bookmarkEnd w:id="357"/>
    </w:tbl>
    <w:p w14:paraId="49CE9F65">
      <w:pPr>
        <w:pStyle w:val="5"/>
        <w:keepNext w:val="0"/>
        <w:keepLines w:val="0"/>
        <w:widowControl w:val="0"/>
        <w:suppressLineNumbers w:val="0"/>
        <w:spacing w:before="0" w:beforeAutospacing="0" w:after="0" w:afterAutospacing="0"/>
        <w:ind w:left="0" w:right="0"/>
        <w:jc w:val="both"/>
        <w:rPr>
          <w:rFonts w:hint="eastAsia" w:ascii="宋体" w:hAnsi="宋体"/>
          <w:b/>
          <w:color w:val="000000" w:themeColor="text1"/>
          <w:sz w:val="28"/>
          <w:szCs w:val="30"/>
          <w:highlight w:val="none"/>
          <w14:textFill>
            <w14:solidFill>
              <w14:schemeClr w14:val="tx1"/>
            </w14:solidFill>
          </w14:textFill>
        </w:rPr>
      </w:pPr>
    </w:p>
    <w:p w14:paraId="19B1492D">
      <w:pP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br w:type="page"/>
      </w:r>
    </w:p>
    <w:p w14:paraId="33C292FB">
      <w:pPr>
        <w:pStyle w:val="5"/>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附表1：定标原则</w:t>
      </w:r>
    </w:p>
    <w:p w14:paraId="419011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000000" w:themeColor="text1"/>
          <w:kern w:val="2"/>
          <w:sz w:val="32"/>
          <w:szCs w:val="32"/>
          <w:highlight w:val="none"/>
          <w14:textFill>
            <w14:solidFill>
              <w14:schemeClr w14:val="tx1"/>
            </w14:solidFill>
          </w14:textFill>
        </w:rPr>
      </w:pP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定标原则</w:t>
      </w:r>
    </w:p>
    <w:p w14:paraId="61BF156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1、本项目定标办法采用“记名投票+撰写评语”。定标委员会成员根据评标过程资料，对比合格的中标候选人的投标文件等情况，综合考虑各</w:t>
      </w:r>
      <w:r>
        <w:rPr>
          <w:rFonts w:hint="eastAsia" w:ascii="宋体" w:hAnsi="宋体" w:cs="宋体"/>
          <w:color w:val="000000" w:themeColor="text1"/>
          <w:kern w:val="0"/>
          <w:sz w:val="24"/>
          <w:szCs w:val="24"/>
          <w:highlight w:val="none"/>
          <w:shd w:val="clear" w:fill="FFFFFF"/>
          <w:lang w:val="en-US" w:eastAsia="zh-CN" w:bidi="ar"/>
          <w14:textFill>
            <w14:solidFill>
              <w14:schemeClr w14:val="tx1"/>
            </w14:solidFill>
          </w14:textFill>
        </w:rPr>
        <w:t>合格的</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中标候选人的情况，根据定标因素对各合格的中标候选人进行评审比较后，采用以差额选举逐轮淘汰投票计数法的“记名投票+撰写评语”方式确定中标人以及第二、第三名。</w:t>
      </w:r>
    </w:p>
    <w:p w14:paraId="26E96D1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2、定标细则</w:t>
      </w:r>
    </w:p>
    <w:p w14:paraId="422DCA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（1）定标委员会阅读评标委员会提交的评标报告及清标工作小组出具的清标报告。</w:t>
      </w:r>
    </w:p>
    <w:p w14:paraId="54D6B9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（2）定标委员会根据定标因素对各合格的中标候选人进行综合评审。本项目按以下因素进行定标：</w:t>
      </w:r>
    </w:p>
    <w:tbl>
      <w:tblPr>
        <w:tblStyle w:val="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1719"/>
        <w:gridCol w:w="6343"/>
      </w:tblGrid>
      <w:tr w14:paraId="4943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40E7B11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序号</w:t>
            </w:r>
          </w:p>
        </w:tc>
        <w:tc>
          <w:tcPr>
            <w:tcW w:w="1719" w:type="dxa"/>
            <w:tcBorders>
              <w:top w:val="single" w:color="auto" w:sz="4" w:space="0"/>
              <w:left w:val="nil"/>
              <w:bottom w:val="single" w:color="auto" w:sz="4" w:space="0"/>
              <w:right w:val="single" w:color="auto" w:sz="4" w:space="0"/>
            </w:tcBorders>
            <w:shd w:val="clear" w:color="auto" w:fill="auto"/>
            <w:vAlign w:val="center"/>
          </w:tcPr>
          <w:p w14:paraId="644F0AA8">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评审因素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37E0D133">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具体内容</w:t>
            </w:r>
          </w:p>
        </w:tc>
      </w:tr>
      <w:tr w14:paraId="4C11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C6205F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p>
        </w:tc>
        <w:tc>
          <w:tcPr>
            <w:tcW w:w="1719" w:type="dxa"/>
            <w:tcBorders>
              <w:top w:val="single" w:color="auto" w:sz="4" w:space="0"/>
              <w:left w:val="nil"/>
              <w:bottom w:val="single" w:color="auto" w:sz="4" w:space="0"/>
              <w:right w:val="single" w:color="auto" w:sz="4" w:space="0"/>
            </w:tcBorders>
            <w:shd w:val="clear" w:color="auto" w:fill="auto"/>
            <w:vAlign w:val="center"/>
          </w:tcPr>
          <w:p w14:paraId="0DCFE302">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2"/>
                <w:sz w:val="21"/>
                <w:szCs w:val="21"/>
                <w:highlight w:val="none"/>
                <w:lang w:bidi="ar"/>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
                <w14:textFill>
                  <w14:solidFill>
                    <w14:schemeClr w14:val="tx1"/>
                  </w14:solidFill>
                </w14:textFill>
              </w:rPr>
              <w:t>价格因素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32301CF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spacing w:val="0"/>
                <w:kern w:val="0"/>
                <w:sz w:val="21"/>
                <w:szCs w:val="21"/>
                <w:highlight w:val="none"/>
                <w:shd w:val="clear" w:fill="FFFFFF"/>
                <w14:textFill>
                  <w14:solidFill>
                    <w14:schemeClr w14:val="tx1"/>
                  </w14:solidFill>
                </w14:textFill>
                <w:woUserID w:val="1"/>
              </w:rPr>
            </w:pPr>
            <w:r>
              <w:rPr>
                <w:rFonts w:hint="eastAsia" w:ascii="宋体" w:hAnsi="宋体" w:eastAsia="宋体" w:cs="宋体"/>
                <w:color w:val="000000" w:themeColor="text1"/>
                <w:spacing w:val="0"/>
                <w:kern w:val="0"/>
                <w:sz w:val="21"/>
                <w:szCs w:val="21"/>
                <w:highlight w:val="none"/>
                <w:shd w:val="clear" w:fill="FFFFFF"/>
                <w:lang w:val="en-US" w:eastAsia="zh-CN" w:bidi="ar"/>
                <w14:textFill>
                  <w14:solidFill>
                    <w14:schemeClr w14:val="tx1"/>
                  </w14:solidFill>
                </w14:textFill>
                <w:woUserID w:val="1"/>
              </w:rPr>
              <w:t>对评审合格的中标候选人投标报价进行分析，结合</w:t>
            </w:r>
            <w:r>
              <w:rPr>
                <w:rFonts w:hint="eastAsia" w:ascii="宋体" w:hAnsi="宋体" w:cs="宋体"/>
                <w:color w:val="000000" w:themeColor="text1"/>
                <w:spacing w:val="0"/>
                <w:kern w:val="0"/>
                <w:sz w:val="21"/>
                <w:szCs w:val="21"/>
                <w:highlight w:val="none"/>
                <w:shd w:val="clear" w:fill="FFFFFF"/>
                <w:lang w:val="en-US" w:eastAsia="zh-CN" w:bidi="ar"/>
                <w14:textFill>
                  <w14:solidFill>
                    <w14:schemeClr w14:val="tx1"/>
                  </w14:solidFill>
                </w14:textFill>
                <w:woUserID w:val="1"/>
              </w:rPr>
              <w:t>合格的</w:t>
            </w:r>
            <w:r>
              <w:rPr>
                <w:rFonts w:hint="eastAsia" w:ascii="宋体" w:hAnsi="宋体" w:eastAsia="宋体" w:cs="宋体"/>
                <w:color w:val="000000" w:themeColor="text1"/>
                <w:spacing w:val="0"/>
                <w:kern w:val="0"/>
                <w:sz w:val="21"/>
                <w:szCs w:val="21"/>
                <w:highlight w:val="none"/>
                <w:shd w:val="clear" w:fill="FFFFFF"/>
                <w:lang w:val="en-US" w:eastAsia="zh-CN" w:bidi="ar"/>
                <w14:textFill>
                  <w14:solidFill>
                    <w14:schemeClr w14:val="tx1"/>
                  </w14:solidFill>
                </w14:textFill>
                <w:woUserID w:val="1"/>
              </w:rPr>
              <w:t>中标候选人报价的合理性进行评审。</w:t>
            </w:r>
          </w:p>
          <w:p w14:paraId="696AD7DE">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cs="宋体"/>
                <w:color w:val="000000" w:themeColor="text1"/>
                <w:spacing w:val="0"/>
                <w:kern w:val="0"/>
                <w:sz w:val="21"/>
                <w:szCs w:val="21"/>
                <w:highlight w:val="none"/>
                <w:shd w:val="clear" w:fill="FFFFFF"/>
                <w:lang w:eastAsia="zh-CN" w:bidi="ar"/>
                <w14:textFill>
                  <w14:solidFill>
                    <w14:schemeClr w14:val="tx1"/>
                  </w14:solidFill>
                </w14:textFill>
                <w:woUserID w:val="1"/>
              </w:rPr>
            </w:pPr>
            <w:r>
              <w:rPr>
                <w:rFonts w:hint="default" w:ascii="宋体" w:hAnsi="宋体" w:cs="宋体"/>
                <w:color w:val="000000" w:themeColor="text1"/>
                <w:spacing w:val="0"/>
                <w:kern w:val="0"/>
                <w:sz w:val="21"/>
                <w:szCs w:val="21"/>
                <w:highlight w:val="none"/>
                <w:shd w:val="clear" w:fill="FFFFFF"/>
                <w:lang w:eastAsia="zh-CN" w:bidi="ar"/>
                <w14:textFill>
                  <w14:solidFill>
                    <w14:schemeClr w14:val="tx1"/>
                  </w14:solidFill>
                </w14:textFill>
                <w:woUserID w:val="1"/>
              </w:rPr>
              <w:t>【优】投入的人员团队水平、监理服务质量和技术支持程度与报价的匹配度高。</w:t>
            </w:r>
          </w:p>
          <w:p w14:paraId="442642BC">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cs="宋体"/>
                <w:color w:val="000000" w:themeColor="text1"/>
                <w:spacing w:val="0"/>
                <w:kern w:val="0"/>
                <w:sz w:val="21"/>
                <w:szCs w:val="21"/>
                <w:highlight w:val="none"/>
                <w:shd w:val="clear" w:fill="FFFFFF"/>
                <w:lang w:eastAsia="zh-CN" w:bidi="ar"/>
                <w14:textFill>
                  <w14:solidFill>
                    <w14:schemeClr w14:val="tx1"/>
                  </w14:solidFill>
                </w14:textFill>
                <w:woUserID w:val="1"/>
              </w:rPr>
            </w:pPr>
            <w:r>
              <w:rPr>
                <w:rFonts w:hint="default" w:ascii="宋体" w:hAnsi="宋体" w:cs="宋体"/>
                <w:color w:val="000000" w:themeColor="text1"/>
                <w:spacing w:val="0"/>
                <w:kern w:val="0"/>
                <w:sz w:val="21"/>
                <w:szCs w:val="21"/>
                <w:highlight w:val="none"/>
                <w:shd w:val="clear" w:fill="FFFFFF"/>
                <w:lang w:eastAsia="zh-CN" w:bidi="ar"/>
                <w14:textFill>
                  <w14:solidFill>
                    <w14:schemeClr w14:val="tx1"/>
                  </w14:solidFill>
                </w14:textFill>
                <w:woUserID w:val="1"/>
              </w:rPr>
              <w:t>【中】投入的人员团队水平、监理服务质量和技术支持程度与报价的匹配度一般。</w:t>
            </w:r>
          </w:p>
          <w:p w14:paraId="2A990B3F">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cs="宋体"/>
                <w:color w:val="000000" w:themeColor="text1"/>
                <w:spacing w:val="0"/>
                <w:kern w:val="0"/>
                <w:sz w:val="21"/>
                <w:szCs w:val="21"/>
                <w:highlight w:val="none"/>
                <w:shd w:val="clear" w:fill="FFFFFF"/>
                <w:lang w:eastAsia="zh-CN" w:bidi="ar"/>
                <w14:textFill>
                  <w14:solidFill>
                    <w14:schemeClr w14:val="tx1"/>
                  </w14:solidFill>
                </w14:textFill>
                <w:woUserID w:val="1"/>
              </w:rPr>
            </w:pPr>
            <w:r>
              <w:rPr>
                <w:rFonts w:hint="default" w:ascii="宋体" w:hAnsi="宋体" w:cs="宋体"/>
                <w:color w:val="000000" w:themeColor="text1"/>
                <w:spacing w:val="0"/>
                <w:kern w:val="0"/>
                <w:sz w:val="21"/>
                <w:szCs w:val="21"/>
                <w:highlight w:val="none"/>
                <w:shd w:val="clear" w:fill="FFFFFF"/>
                <w:lang w:eastAsia="zh-CN" w:bidi="ar"/>
                <w14:textFill>
                  <w14:solidFill>
                    <w14:schemeClr w14:val="tx1"/>
                  </w14:solidFill>
                </w14:textFill>
                <w:woUserID w:val="1"/>
              </w:rPr>
              <w:t>【差】投入的人员团队水平、监理服务质量和技术支持程度与报价的匹配度较低。</w:t>
            </w:r>
          </w:p>
        </w:tc>
      </w:tr>
      <w:tr w14:paraId="39F0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082EE492">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
                <w14:textFill>
                  <w14:solidFill>
                    <w14:schemeClr w14:val="tx1"/>
                  </w14:solidFill>
                </w14:textFill>
              </w:rPr>
              <w:t>2</w:t>
            </w:r>
          </w:p>
        </w:tc>
        <w:tc>
          <w:tcPr>
            <w:tcW w:w="1719" w:type="dxa"/>
            <w:tcBorders>
              <w:top w:val="single" w:color="auto" w:sz="4" w:space="0"/>
              <w:left w:val="nil"/>
              <w:bottom w:val="single" w:color="auto" w:sz="4" w:space="0"/>
              <w:right w:val="single" w:color="auto" w:sz="4" w:space="0"/>
            </w:tcBorders>
            <w:shd w:val="clear" w:color="auto" w:fill="auto"/>
            <w:vAlign w:val="center"/>
          </w:tcPr>
          <w:p w14:paraId="0EC6B32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资信因素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7E87F64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对合格的中标候选人企业综合能力及信誉、业绩、获奖情况进行评审。</w:t>
            </w:r>
          </w:p>
          <w:p w14:paraId="59F8FBC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（1）ISO认证情况</w:t>
            </w:r>
          </w:p>
          <w:p w14:paraId="45F4BB7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【优】同时具备有效期内的质量管理体系、环境管理体系、职业健康安全管理体系认证证书、信息安全管理体系认证、企业知识产权管理体系（知识产权合规管理体系）认证。</w:t>
            </w:r>
          </w:p>
          <w:p w14:paraId="62FED99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【中】同时具备有效期内的质量管理体系、环境管理体系、职业健康安全管理体系认证证书、信息安全管理体系认证、企业知识产权管理体系（知识产权合规管理体系）认证其中3～4个。</w:t>
            </w:r>
          </w:p>
          <w:p w14:paraId="191BF8A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【差】同时具备有效期内的质量管理体系、环境管理体系、职业健康安全管理体系认证证书、信息安全管理体系认证、企业知识产权管理体系（知识产权合规管理体系）认证其中0～2个</w:t>
            </w:r>
          </w:p>
          <w:p w14:paraId="78B9322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注：管理体系认证证书需提供证书清晰扫描件。</w:t>
            </w:r>
          </w:p>
          <w:p w14:paraId="3FA1519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（2）纳税情况</w:t>
            </w:r>
          </w:p>
          <w:p w14:paraId="674F20C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【优】投标人连续5个年度或以上获得过“纳税信用A级纳税人”称号（须含2024评审年度）。</w:t>
            </w:r>
          </w:p>
          <w:p w14:paraId="6F4C661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【中】投标人连续1-4个年度获得过“纳税信用A级纳税人”称号（须含2024评审年度）。</w:t>
            </w:r>
          </w:p>
          <w:p w14:paraId="06C5AC3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【差】投标人没有获得过“纳税信用A级纳税人”称号的。</w:t>
            </w:r>
          </w:p>
          <w:p w14:paraId="6498CB7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注：投标人须提交纳税信用A级纳税人证书扫描件</w:t>
            </w:r>
            <w:r>
              <w:rPr>
                <w:rFonts w:hint="default" w:ascii="宋体" w:hAnsi="宋体" w:cs="宋体"/>
                <w:color w:val="000000" w:themeColor="text1"/>
                <w:kern w:val="2"/>
                <w:sz w:val="21"/>
                <w:szCs w:val="21"/>
                <w:highlight w:val="none"/>
                <w:lang w:eastAsia="zh-CN" w:bidi="ar"/>
                <w14:textFill>
                  <w14:solidFill>
                    <w14:schemeClr w14:val="tx1"/>
                  </w14:solidFill>
                </w14:textFill>
                <w:woUserID w:val="1"/>
              </w:rPr>
              <w:t>或</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省级或以上国家税务局官网（含在国家税务局官网单列的城市）纳税信用信息查询结果（查询结果只计算投标人自身，不计算投标人的分公司、子公司和分支机构）的网页截图，并加盖投标单位电子印章。时间以证书</w:t>
            </w:r>
            <w:r>
              <w:rPr>
                <w:rFonts w:hint="default" w:ascii="宋体" w:hAnsi="宋体" w:cs="宋体"/>
                <w:color w:val="000000" w:themeColor="text1"/>
                <w:kern w:val="2"/>
                <w:sz w:val="21"/>
                <w:szCs w:val="21"/>
                <w:highlight w:val="none"/>
                <w:lang w:eastAsia="zh-CN" w:bidi="ar"/>
                <w14:textFill>
                  <w14:solidFill>
                    <w14:schemeClr w14:val="tx1"/>
                  </w14:solidFill>
                </w14:textFill>
                <w:woUserID w:val="1"/>
              </w:rPr>
              <w:t>或查询结果网页截图</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上注明的公示评价（评定）年度为准。</w:t>
            </w:r>
          </w:p>
          <w:p w14:paraId="004D64F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（3）监理业绩情况</w:t>
            </w:r>
          </w:p>
          <w:p w14:paraId="64330D3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【优】自2022年1月1日至今完成过3个或以上质量合格的类似监理项目。</w:t>
            </w:r>
          </w:p>
          <w:p w14:paraId="29AB732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【中】自2022年1月1日至今完成过1-2个质量合格的类似监理项目。</w:t>
            </w:r>
          </w:p>
          <w:p w14:paraId="756F9C4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【差】自2022年1月1日至今没有完成过质量合格的类似监理项目。</w:t>
            </w:r>
          </w:p>
          <w:p w14:paraId="0A9C863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注：类似监理项目是指中标金额大于或等于</w:t>
            </w:r>
            <w:r>
              <w:rPr>
                <w:rFonts w:hint="eastAsia" w:ascii="宋体" w:hAnsi="宋体" w:cs="宋体"/>
                <w:color w:val="000000" w:themeColor="text1"/>
                <w:kern w:val="2"/>
                <w:sz w:val="21"/>
                <w:szCs w:val="21"/>
                <w:highlight w:val="none"/>
                <w:lang w:val="en-US" w:eastAsia="zh-CN" w:bidi="ar"/>
                <w14:textFill>
                  <w14:solidFill>
                    <w14:schemeClr w14:val="tx1"/>
                  </w14:solidFill>
                </w14:textFill>
                <w:woUserID w:val="1"/>
              </w:rPr>
              <w:t>140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万元的房屋建筑工程监理项目，需同时提供中标通知书或免招标的相关证明、施工监理合同、竣工验收报告或竣工验收证明的清晰扫描件并加盖投标人电子印章，业绩时间以竣工验收报告或竣工验收证明出具时间为准（竣工验收报告或竣工验收证明材料至少包含建设单位、设计单位、施工单位、监理单位四方主体盖章，否则不予以认可）；中标金额以中标通知书为准，中标通知书上没有金额或免招标的，以监理合同（不含补充合同）为准，以联合体形式完成的监理项目、全过程项目管理或全过程咨询（含监理）等未能体现监理金额的，需提供相关能符合上述业绩要求的证明材料。</w:t>
            </w:r>
          </w:p>
          <w:p w14:paraId="76E0EF6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woUserID w:val="1"/>
              </w:rPr>
              <w:t>（4）监理业绩获奖情况</w:t>
            </w:r>
          </w:p>
          <w:p w14:paraId="20A6A7D5">
            <w:pPr>
              <w:keepNext w:val="0"/>
              <w:keepLines w:val="0"/>
              <w:suppressLineNumbers w:val="0"/>
              <w:spacing w:before="0" w:beforeAutospacing="0" w:after="0" w:afterAutospacing="0" w:line="400" w:lineRule="exact"/>
              <w:ind w:left="0" w:right="0"/>
              <w:rPr>
                <w:rFonts w:hint="eastAsia" w:ascii="宋体" w:hAnsi="宋体" w:cs="宋体"/>
                <w:szCs w:val="21"/>
                <w:highlight w:val="none"/>
                <w:lang w:bidi="ar"/>
              </w:rPr>
            </w:pPr>
            <w:r>
              <w:rPr>
                <w:rFonts w:hint="eastAsia" w:ascii="宋体" w:hAnsi="宋体" w:eastAsia="宋体" w:cs="宋体"/>
                <w:sz w:val="21"/>
                <w:szCs w:val="21"/>
                <w:highlight w:val="none"/>
                <w:lang w:bidi="ar"/>
              </w:rPr>
              <w:t>【优】自2022年1月1日至今监理的房屋建筑工程获得3个或以上市级(含副省级)或以上奖项。</w:t>
            </w:r>
          </w:p>
          <w:p w14:paraId="3743A37F">
            <w:pPr>
              <w:keepNext w:val="0"/>
              <w:keepLines w:val="0"/>
              <w:suppressLineNumbers w:val="0"/>
              <w:spacing w:before="0" w:beforeAutospacing="0" w:after="0" w:afterAutospacing="0" w:line="400" w:lineRule="exact"/>
              <w:ind w:left="0" w:right="0"/>
              <w:rPr>
                <w:rFonts w:hint="eastAsia" w:ascii="宋体" w:hAnsi="宋体" w:cs="宋体"/>
                <w:szCs w:val="21"/>
                <w:highlight w:val="none"/>
                <w:lang w:bidi="ar"/>
              </w:rPr>
            </w:pPr>
            <w:r>
              <w:rPr>
                <w:rFonts w:hint="eastAsia" w:ascii="宋体" w:hAnsi="宋体" w:eastAsia="宋体" w:cs="宋体"/>
                <w:sz w:val="21"/>
                <w:szCs w:val="21"/>
                <w:highlight w:val="none"/>
                <w:lang w:bidi="ar"/>
              </w:rPr>
              <w:t>【中】自2022年1月1日至今监理的房屋建筑工程获得1-2个市级(含副省级)或以上奖项。</w:t>
            </w:r>
          </w:p>
          <w:p w14:paraId="51E835B8">
            <w:pPr>
              <w:keepNext w:val="0"/>
              <w:keepLines w:val="0"/>
              <w:suppressLineNumbers w:val="0"/>
              <w:spacing w:before="0" w:beforeAutospacing="0" w:after="0" w:afterAutospacing="0" w:line="400" w:lineRule="exact"/>
              <w:ind w:left="0" w:right="0"/>
              <w:rPr>
                <w:rFonts w:hint="eastAsia" w:ascii="宋体" w:hAnsi="宋体" w:cs="宋体"/>
                <w:szCs w:val="21"/>
                <w:highlight w:val="none"/>
                <w:lang w:bidi="ar"/>
              </w:rPr>
            </w:pPr>
            <w:r>
              <w:rPr>
                <w:rFonts w:hint="eastAsia" w:ascii="宋体" w:hAnsi="宋体" w:eastAsia="宋体" w:cs="宋体"/>
                <w:sz w:val="21"/>
                <w:szCs w:val="21"/>
                <w:highlight w:val="none"/>
                <w:lang w:bidi="ar"/>
              </w:rPr>
              <w:t>【差】自2022年1月1日至今监理的房屋建筑工程没有获得市级(含副省级)或以上奖项。</w:t>
            </w:r>
          </w:p>
          <w:p w14:paraId="6694E2B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sz w:val="21"/>
                <w:szCs w:val="21"/>
                <w:highlight w:val="none"/>
                <w:lang w:bidi="ar"/>
              </w:rPr>
              <w:t>注：监理业绩获奖以获奖证书或获奖通报证明材料的清晰扫描件为准，需提供获奖证书扫描件或获奖通报证明材料的清晰扫描件并加盖投标人电子印章，获奖时间以获奖证书或获奖通报发出日期为准；国家级奖项指的是中国建设工程鲁班奖、国家优质工程金质奖、国家优质工程奖、中国土木工程詹天佑奖，省或市级奖项包括：由省、市级建设行政主管部门或行业协会（行业协会须在民政部门备案）颁发的质量类工程奖项，同一工程获得多个奖项的，仅计算一次，不重复计算。</w:t>
            </w:r>
          </w:p>
        </w:tc>
      </w:tr>
      <w:tr w14:paraId="21C8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5BEF9C7D">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p>
        </w:tc>
        <w:tc>
          <w:tcPr>
            <w:tcW w:w="1719" w:type="dxa"/>
            <w:tcBorders>
              <w:top w:val="single" w:color="auto" w:sz="4" w:space="0"/>
              <w:left w:val="nil"/>
              <w:bottom w:val="single" w:color="auto" w:sz="4" w:space="0"/>
              <w:right w:val="single" w:color="auto" w:sz="4" w:space="0"/>
            </w:tcBorders>
            <w:shd w:val="clear" w:color="auto" w:fill="auto"/>
            <w:vAlign w:val="center"/>
          </w:tcPr>
          <w:p w14:paraId="5206DB1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方案因素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053D7A1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对各阶段监理方案、对本项目重点及难点分析及解决措施等监理大纲内容的合理性、可行性进行评审。</w:t>
            </w:r>
          </w:p>
          <w:p w14:paraId="31D1033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（1）施工监理方案</w:t>
            </w:r>
          </w:p>
          <w:p w14:paraId="0563512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【优】监理工作目标明确，监理工作依据、制度、流程完善；监理工作内容及管理手段合理可行、措施具体、针对性强。</w:t>
            </w:r>
          </w:p>
          <w:p w14:paraId="02BE0FA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【中】监理工作目标一般明确，监理工作依据、制度、流程一般完善；监理工作内容及管理手段一般合理可行、措施一般具体、针对性一般。</w:t>
            </w:r>
          </w:p>
          <w:p w14:paraId="10D7460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【差】监理工作目标不明确，监理工作依据、制度、流程不完善；监理工作内容及管理手段不可行、措施不具体、缺乏针对性。</w:t>
            </w:r>
          </w:p>
          <w:p w14:paraId="5EAE211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（2）对本项目重点及难点</w:t>
            </w:r>
            <w:r>
              <w:rPr>
                <w:rFonts w:hint="eastAsia" w:ascii="宋体" w:hAnsi="宋体" w:eastAsia="宋体" w:cs="宋体"/>
                <w:color w:val="000000" w:themeColor="text1"/>
                <w:kern w:val="2"/>
                <w:sz w:val="21"/>
                <w:szCs w:val="21"/>
                <w:highlight w:val="none"/>
                <w:lang w:eastAsia="zh-CN"/>
                <w14:textFill>
                  <w14:solidFill>
                    <w14:schemeClr w14:val="tx1"/>
                  </w14:solidFill>
                </w14:textFill>
                <w:woUserID w:val="1"/>
              </w:rPr>
              <w:t>（位于广州市卫生检验中心用地内，紧邻人流密集的市八医院，需确保建设期间检验中心正常办公，并减少对周边居民及单位的影响；施工总平面布置管理难点：施工场地紧张，临水临电未通，排水排污待完善，土方外运受限，文明施工要求高，多单位交叉需统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woUserID w:val="1"/>
              </w:rPr>
              <w:t>降低</w:t>
            </w:r>
            <w:r>
              <w:rPr>
                <w:rFonts w:hint="eastAsia" w:ascii="宋体" w:hAnsi="宋体" w:eastAsia="宋体" w:cs="宋体"/>
                <w:color w:val="000000" w:themeColor="text1"/>
                <w:kern w:val="2"/>
                <w:sz w:val="21"/>
                <w:szCs w:val="21"/>
                <w:highlight w:val="none"/>
                <w:lang w:eastAsia="zh-CN"/>
                <w14:textFill>
                  <w14:solidFill>
                    <w14:schemeClr w14:val="tx1"/>
                  </w14:solidFill>
                </w14:textFill>
                <w:woUserID w:val="1"/>
              </w:rPr>
              <w:t>雨季对工程的影响；开展树木迁移工作并确保后续回迁时保障树木存活；针对本项目特点，围绕机电和装修工程的材料设备看样定板、样板引路、分部分项工程验收；在地下室基坑开挖阶段，确保地质的稳定性而不发生安全问题。）</w:t>
            </w:r>
            <w:r>
              <w:rPr>
                <w:rFonts w:hint="eastAsia" w:ascii="宋体" w:hAnsi="宋体" w:eastAsia="宋体" w:cs="宋体"/>
                <w:color w:val="000000" w:themeColor="text1"/>
                <w:kern w:val="2"/>
                <w:sz w:val="21"/>
                <w:szCs w:val="21"/>
                <w:highlight w:val="none"/>
                <w14:textFill>
                  <w14:solidFill>
                    <w14:schemeClr w14:val="tx1"/>
                  </w14:solidFill>
                </w14:textFill>
                <w:woUserID w:val="1"/>
              </w:rPr>
              <w:t>分析及解决措施</w:t>
            </w:r>
          </w:p>
          <w:p w14:paraId="748832B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【优】针对本项目建设特点进行监理的重点难点分析、提出相关解决技术措施方案、措施全面具体、针对性强。</w:t>
            </w:r>
          </w:p>
          <w:p w14:paraId="100181E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【中】针对本项目建设特点进行监理的重点难点分析、提出相关解决技术措施方案、措施一般具体、针对性一般。</w:t>
            </w:r>
          </w:p>
          <w:p w14:paraId="0340B03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【差】针对本项目建设特点进行监理的重点难点分析、提出相关解决技术措施方案、措施不具体、缺乏针对性。</w:t>
            </w:r>
          </w:p>
        </w:tc>
      </w:tr>
      <w:tr w14:paraId="6D29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4B7CBDE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w:t>
            </w:r>
          </w:p>
        </w:tc>
        <w:tc>
          <w:tcPr>
            <w:tcW w:w="1719" w:type="dxa"/>
            <w:tcBorders>
              <w:top w:val="single" w:color="auto" w:sz="4" w:space="0"/>
              <w:left w:val="nil"/>
              <w:bottom w:val="single" w:color="auto" w:sz="4" w:space="0"/>
              <w:right w:val="single" w:color="auto" w:sz="4" w:space="0"/>
            </w:tcBorders>
            <w:shd w:val="clear" w:color="auto" w:fill="auto"/>
            <w:vAlign w:val="center"/>
          </w:tcPr>
          <w:p w14:paraId="67C463D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团队因素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25280B94">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【优】拟投入监理机构人员配备合理，优于招标文件《监理机构人员配备要求表》基本要求。</w:t>
            </w:r>
          </w:p>
          <w:p w14:paraId="1DF9EEE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【中】拟投入监理机构人员配备较合理，满足招标文件《监理机构人员配备要求表》基本要求。</w:t>
            </w:r>
          </w:p>
          <w:p w14:paraId="5DBA4F1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【差】拟投入监理机构人员配备不合理，不满足招标文件《监理机构人员配备要求表》基本要求。</w:t>
            </w:r>
          </w:p>
        </w:tc>
      </w:tr>
      <w:tr w14:paraId="39FB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4CC0BE3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w:t>
            </w:r>
          </w:p>
        </w:tc>
        <w:tc>
          <w:tcPr>
            <w:tcW w:w="1719" w:type="dxa"/>
            <w:tcBorders>
              <w:top w:val="single" w:color="auto" w:sz="4" w:space="0"/>
              <w:left w:val="nil"/>
              <w:bottom w:val="single" w:color="auto" w:sz="4" w:space="0"/>
              <w:right w:val="single" w:color="auto" w:sz="4" w:space="0"/>
            </w:tcBorders>
            <w:shd w:val="clear" w:color="auto" w:fill="auto"/>
            <w:vAlign w:val="center"/>
          </w:tcPr>
          <w:p w14:paraId="619C50B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答辩因素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0774B93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评审合格的中标候选人拟派项目团队成员的答辩情况。</w:t>
            </w:r>
          </w:p>
          <w:p w14:paraId="15B3272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一、陈述：</w:t>
            </w:r>
          </w:p>
          <w:p w14:paraId="5996D1E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答辩团队就监理大纲等内容从以下方面进行陈述：</w:t>
            </w:r>
          </w:p>
          <w:p w14:paraId="4BBB49C4">
            <w:pPr>
              <w:keepNext w:val="0"/>
              <w:keepLines w:val="0"/>
              <w:widowControl w:val="0"/>
              <w:suppressLineNumbers w:val="0"/>
              <w:spacing w:before="0" w:beforeAutospacing="0" w:after="0" w:afterAutospacing="0" w:line="400" w:lineRule="exact"/>
              <w:ind w:left="0" w:right="0"/>
              <w:jc w:val="both"/>
              <w:rPr>
                <w:rFonts w:hint="default"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（1）介绍项目特点，</w:t>
            </w:r>
            <w:r>
              <w:rPr>
                <w:rFonts w:hint="default" w:ascii="宋体" w:hAnsi="宋体" w:cs="宋体"/>
                <w:color w:val="000000" w:themeColor="text1"/>
                <w:kern w:val="2"/>
                <w:sz w:val="21"/>
                <w:szCs w:val="21"/>
                <w:highlight w:val="none"/>
                <w14:textFill>
                  <w14:solidFill>
                    <w14:schemeClr w14:val="tx1"/>
                  </w14:solidFill>
                </w14:textFill>
                <w:woUserID w:val="1"/>
              </w:rPr>
              <w:t>监理工作重点、难点</w:t>
            </w:r>
            <w:r>
              <w:rPr>
                <w:rFonts w:hint="eastAsia" w:ascii="宋体" w:hAnsi="宋体" w:eastAsia="宋体" w:cs="宋体"/>
                <w:color w:val="000000" w:themeColor="text1"/>
                <w:kern w:val="2"/>
                <w:sz w:val="21"/>
                <w:szCs w:val="21"/>
                <w:highlight w:val="none"/>
                <w:lang w:eastAsia="zh-CN"/>
                <w14:textFill>
                  <w14:solidFill>
                    <w14:schemeClr w14:val="tx1"/>
                  </w14:solidFill>
                </w14:textFill>
                <w:woUserID w:val="1"/>
              </w:rPr>
              <w:t>（位于广州市卫生检验中心用地内，紧邻人流密集的市八医院，需确保建设期间检验中心正常办公，并减少对周边居民及单位的影响；施工总平面布置管理难点：施工场地紧张，临水临电未通，排水排污待完善，土方外运受限，文明施工要求高，多单位交叉需统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woUserID w:val="1"/>
              </w:rPr>
              <w:t>降低</w:t>
            </w:r>
            <w:r>
              <w:rPr>
                <w:rFonts w:hint="eastAsia" w:ascii="宋体" w:hAnsi="宋体" w:eastAsia="宋体" w:cs="宋体"/>
                <w:color w:val="000000" w:themeColor="text1"/>
                <w:kern w:val="2"/>
                <w:sz w:val="21"/>
                <w:szCs w:val="21"/>
                <w:highlight w:val="none"/>
                <w:lang w:eastAsia="zh-CN"/>
                <w14:textFill>
                  <w14:solidFill>
                    <w14:schemeClr w14:val="tx1"/>
                  </w14:solidFill>
                </w14:textFill>
                <w:woUserID w:val="1"/>
              </w:rPr>
              <w:t>雨季对工程的影响；开展树木迁移工作并确保后续回迁时保障树木存活；针对本项目特点，围绕机电和装修工程的材料设备看样定板、样板引路、分部分项工程验收；在地下室基坑开挖阶段，确保地质的稳定性而不发生安全问题。）</w:t>
            </w:r>
            <w:r>
              <w:rPr>
                <w:rFonts w:hint="default" w:ascii="宋体" w:hAnsi="宋体" w:cs="宋体"/>
                <w:color w:val="000000" w:themeColor="text1"/>
                <w:kern w:val="2"/>
                <w:sz w:val="21"/>
                <w:szCs w:val="21"/>
                <w:highlight w:val="none"/>
                <w14:textFill>
                  <w14:solidFill>
                    <w14:schemeClr w14:val="tx1"/>
                  </w14:solidFill>
                </w14:textFill>
                <w:woUserID w:val="1"/>
              </w:rPr>
              <w:t>；</w:t>
            </w:r>
          </w:p>
          <w:p w14:paraId="159F7B3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（2）各阶段工作监理人员投入情况；</w:t>
            </w:r>
          </w:p>
          <w:p w14:paraId="7481CA4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（3）对本项目涉及的所有第三方检测（监测）的规划方案；</w:t>
            </w:r>
          </w:p>
          <w:p w14:paraId="02B7134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（4）就如何组织、配合现场各施工、设计、检测以及其他单位提出监理工作要点；</w:t>
            </w:r>
          </w:p>
          <w:p w14:paraId="3D69545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（5）答辩人员认为有需要补充的内容。</w:t>
            </w:r>
          </w:p>
          <w:p w14:paraId="4A609D7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二、解答：</w:t>
            </w:r>
          </w:p>
          <w:p w14:paraId="114BF2B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评委针对答辩团队陈述的内容及投标文件监理大纲提问，答辩人员针对所提问题进行解答。</w:t>
            </w:r>
          </w:p>
          <w:p w14:paraId="0A39F47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【优】答辩团队熟悉项目情况，对所监理项目的重点、难点认识深刻，应对措施合理可行；人员投入计划对推进工程进度有保障；实施时间安排合理可行；回答评委提问思路清晰、内容准确。</w:t>
            </w:r>
          </w:p>
          <w:p w14:paraId="3B2398B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woUserID w:val="1"/>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【中】答辩团队对项目情况基本了解，对所监理项目的重点、难点把握不够；人员投入计划对推进工程进度保障一般；实施时间安排合理性一般；回答评委提问不够清晰准确。</w:t>
            </w:r>
          </w:p>
          <w:p w14:paraId="4988723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woUserID w:val="1"/>
              </w:rPr>
              <w:t>【差】答辩团队对项目情况不了解，对所监理项目的重点、难点不清晰；没有人员投入计划或对推进工程进度保障差；实施时间安排严重不合理；回答评委提问答非所问的或未能按要求出席参加答辩的。</w:t>
            </w:r>
          </w:p>
        </w:tc>
      </w:tr>
    </w:tbl>
    <w:p w14:paraId="6C6DC1D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（3）定标委员会根据定标因素对各合格的中标候选人进行评审比较后，采用以差额选举逐轮淘汰投票计数法的“记名投票+撰写评语”方式确定中标人以及第二、第三名。</w:t>
      </w:r>
    </w:p>
    <w:p w14:paraId="02F50A8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（4）定标委员会中的各成员应独立行使投票权。</w:t>
      </w:r>
    </w:p>
    <w:p w14:paraId="5AB9AAD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（5）定标委员会根据投票情况确定中标人后，撰写、签署定标报告。定标报告由定标委员会全体成员签字，对定标结论持有异议的成员应以书面方式阐述其不同意见和理由。</w:t>
      </w:r>
    </w:p>
    <w:p w14:paraId="382053D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（6）定标委员会向招标人提交书面定标报告后即解散，定标过程中使用的文件、表格以及其他资料不得私自带离。</w:t>
      </w:r>
    </w:p>
    <w:p w14:paraId="5E71B9F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3、答辩要求：</w:t>
      </w:r>
    </w:p>
    <w:p w14:paraId="5658864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（1）答辩人员组成：由项目总协调人、总监理工程师、总监理工程师代表其中1人或2人组成</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参与人员须是本单位的在职人员）；</w:t>
      </w:r>
    </w:p>
    <w:p w14:paraId="36CF75A6">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000000" w:themeColor="text1"/>
          <w:kern w:val="0"/>
          <w:sz w:val="24"/>
          <w:szCs w:val="24"/>
          <w:highlight w:val="none"/>
          <w:shd w:val="clear" w:fill="FFFFFF"/>
          <w:lang w:eastAsia="zh-CN" w:bidi="ar"/>
          <w14:textFill>
            <w14:solidFill>
              <w14:schemeClr w14:val="tx1"/>
            </w14:solidFill>
          </w14:textFill>
          <w:woUserID w:val="1"/>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（2）</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答辩顺序：开标结束后交易系统导出的开标记录表上面的序号即为各合格的中标候选人的答辩顺序号，按答辩顺序号由小至大依次进行答辩。</w:t>
      </w:r>
    </w:p>
    <w:p w14:paraId="1D44A9F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（3）</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答辩人员的到场要求：合格的中标候选人在参加答辩时，应向招标人（招标代理）出示一份加盖公章的法定代表人证明书及授权委托书，并提供答辩人员2025年</w:t>
      </w:r>
      <w:r>
        <w:rPr>
          <w:rFonts w:hint="eastAsia" w:ascii="宋体" w:hAnsi="宋体" w:cs="宋体"/>
          <w:color w:val="000000" w:themeColor="text1"/>
          <w:kern w:val="0"/>
          <w:sz w:val="24"/>
          <w:szCs w:val="24"/>
          <w:highlight w:val="none"/>
          <w:shd w:val="clear" w:fill="FFFFFF"/>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月的社保证明资料复印件（加盖单位公章）。由参与答辩的人员出示身份证原件，核对确认身份后签到。未能出示前述证明文件的单位不予参加答辩环节；</w:t>
      </w:r>
    </w:p>
    <w:p w14:paraId="7EB07B1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4</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）答辩形式与要求：答辩人员先陈述，定标委员会针对答辩内容提问，由答辩人员进行解答；</w:t>
      </w:r>
    </w:p>
    <w:p w14:paraId="0D69B14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5</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shd w:val="clear" w:fill="FFFFFF"/>
          <w:lang w:val="en-US" w:eastAsia="zh-CN" w:bidi="ar"/>
          <w14:textFill>
            <w14:solidFill>
              <w14:schemeClr w14:val="tx1"/>
            </w14:solidFill>
          </w14:textFill>
        </w:rPr>
        <w:t>答辩</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时长：每家投标人答辩总时长控制在10分钟内，其中答辩团队的陈述时间不得多于6分钟。</w:t>
      </w:r>
    </w:p>
    <w:p w14:paraId="78CA77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cs="宋体"/>
          <w:color w:val="000000" w:themeColor="text1"/>
          <w:kern w:val="0"/>
          <w:sz w:val="24"/>
          <w:szCs w:val="24"/>
          <w:highlight w:val="none"/>
          <w:shd w:val="clear" w:fill="FFFFFF"/>
          <w:lang w:val="en-US" w:eastAsia="zh-CN" w:bidi="ar"/>
          <w14:textFill>
            <w14:solidFill>
              <w14:schemeClr w14:val="tx1"/>
            </w14:solidFill>
          </w14:textFill>
        </w:rPr>
        <w:t>（</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6</w:t>
      </w:r>
      <w:r>
        <w:rPr>
          <w:rFonts w:hint="eastAsia" w:ascii="宋体" w:hAnsi="宋体" w:cs="宋体"/>
          <w:color w:val="000000" w:themeColor="text1"/>
          <w:kern w:val="0"/>
          <w:sz w:val="24"/>
          <w:szCs w:val="24"/>
          <w:highlight w:val="none"/>
          <w:shd w:val="clear" w:fill="FFFFFF"/>
          <w:lang w:val="en-US" w:eastAsia="zh-CN" w:bidi="ar"/>
          <w14:textFill>
            <w14:solidFill>
              <w14:schemeClr w14:val="tx1"/>
            </w14:solidFill>
          </w14:textFill>
        </w:rPr>
        <w:t>）本项目答辩时允许携带稿件和纸笔，但不得携带具有通讯、存储、编程、查询等功能的电子产品（包括但不限于电脑、手机、智能手表、智能手环、智能眼镜等），如发现携带上述电子产品的，答辩无效。</w:t>
      </w:r>
    </w:p>
    <w:p w14:paraId="7C19078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4、（1）定标后出现中标人</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放弃中标、因不可抗力不能履行合同或</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不符合法定情形的，招标人可从其他合格的中标候选人中采用原定标办法，由原定标委员会</w:t>
      </w:r>
      <w:r>
        <w:rPr>
          <w:rFonts w:hint="default" w:ascii="宋体" w:hAnsi="宋体" w:cs="宋体"/>
          <w:color w:val="000000" w:themeColor="text1"/>
          <w:kern w:val="0"/>
          <w:sz w:val="24"/>
          <w:szCs w:val="24"/>
          <w:highlight w:val="none"/>
          <w:shd w:val="clear" w:fill="FFFFFF"/>
          <w:lang w:eastAsia="zh-CN" w:bidi="ar"/>
          <w14:textFill>
            <w14:solidFill>
              <w14:schemeClr w14:val="tx1"/>
            </w14:solidFill>
          </w14:textFill>
          <w:woUserID w:val="1"/>
        </w:rPr>
        <w:t>重新</w:t>
      </w: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确定中标人，也可以重新招标。</w:t>
      </w:r>
    </w:p>
    <w:p w14:paraId="1AB67D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2）因质疑或投诉生效，需要重新评标或定标的，评标、定标信息（含业绩、奖项等）仍以投标截止时投标人的信息为准。因特殊原因需要延长投标有效期，投标人拒绝延长投标有效期的，仍参与评标、定标，但不被推荐为中标人。</w:t>
      </w:r>
    </w:p>
    <w:p w14:paraId="694500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shd w:val="clear" w:fill="FFFFFF"/>
          <w:lang w:val="en-US" w:eastAsia="zh-CN" w:bidi="ar"/>
          <w14:textFill>
            <w14:solidFill>
              <w14:schemeClr w14:val="tx1"/>
            </w14:solidFill>
          </w14:textFill>
        </w:rPr>
        <w:t>（3）投标人如在本项目中存在串通投标、弄虚作假、行贿情形且在评标过程中未被发现的，其投标不改变本项目评标结果。招标人按照《中华人民共和国招标投标法实施条例》第五十五条的规定确定中标人或重新招标。</w:t>
      </w:r>
    </w:p>
    <w:p w14:paraId="223832AC">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Times New Roman"/>
          <w:b/>
          <w:bCs w:val="0"/>
          <w:color w:val="000000" w:themeColor="text1"/>
          <w:kern w:val="2"/>
          <w:sz w:val="28"/>
          <w:szCs w:val="28"/>
          <w:highlight w:val="none"/>
          <w14:textFill>
            <w14:solidFill>
              <w14:schemeClr w14:val="tx1"/>
            </w14:solidFill>
          </w14:textFill>
        </w:rPr>
      </w:pPr>
      <w:r>
        <w:rPr>
          <w:rFonts w:hint="eastAsia" w:ascii="宋体" w:hAnsi="宋体" w:eastAsia="宋体" w:cs="Times New Roman"/>
          <w:b/>
          <w:bCs w:val="0"/>
          <w:color w:val="000000" w:themeColor="text1"/>
          <w:kern w:val="2"/>
          <w:sz w:val="28"/>
          <w:szCs w:val="28"/>
          <w:highlight w:val="none"/>
          <w:lang w:val="en-US" w:eastAsia="zh-CN" w:bidi="ar"/>
          <w14:textFill>
            <w14:solidFill>
              <w14:schemeClr w14:val="tx1"/>
            </w14:solidFill>
          </w14:textFill>
        </w:rPr>
        <w:br w:type="page"/>
      </w:r>
    </w:p>
    <w:p w14:paraId="0F419531">
      <w:pPr>
        <w:pStyle w:val="5"/>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附表</w:t>
      </w:r>
      <w:r>
        <w:rPr>
          <w:rFonts w:hint="default" w:ascii="宋体" w:hAnsi="宋体" w:eastAsia="宋体" w:cs="宋体"/>
          <w:b/>
          <w:bCs w:val="0"/>
          <w:color w:val="000000" w:themeColor="text1"/>
          <w:kern w:val="2"/>
          <w:sz w:val="28"/>
          <w:szCs w:val="28"/>
          <w:highlight w:val="none"/>
          <w:lang w:eastAsia="zh-CN" w:bidi="ar"/>
          <w14:textFill>
            <w14:solidFill>
              <w14:schemeClr w14:val="tx1"/>
            </w14:solidFill>
          </w14:textFill>
        </w:rPr>
        <w:t>2</w:t>
      </w: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：定标评语</w:t>
      </w:r>
    </w:p>
    <w:p w14:paraId="61EC5218">
      <w:pPr>
        <w:keepNext w:val="0"/>
        <w:keepLines w:val="0"/>
        <w:widowControl w:val="0"/>
        <w:suppressLineNumbers w:val="0"/>
        <w:spacing w:before="400" w:beforeAutospacing="0" w:after="0" w:afterAutospacing="0"/>
        <w:ind w:left="0" w:right="0"/>
        <w:jc w:val="center"/>
        <w:rPr>
          <w:rFonts w:hint="eastAsia" w:ascii="宋体" w:hAnsi="宋体" w:eastAsia="宋体" w:cs="Times New Roman"/>
          <w:b/>
          <w:bCs w:val="0"/>
          <w:color w:val="000000" w:themeColor="text1"/>
          <w:kern w:val="2"/>
          <w:sz w:val="32"/>
          <w:szCs w:val="32"/>
          <w:highlight w:val="none"/>
          <w14:textFill>
            <w14:solidFill>
              <w14:schemeClr w14:val="tx1"/>
            </w14:solidFill>
          </w14:textFill>
        </w:rPr>
      </w:pPr>
      <w:r>
        <w:rPr>
          <w:rFonts w:hint="eastAsia" w:ascii="宋体" w:hAnsi="宋体" w:eastAsia="宋体" w:cs="宋体"/>
          <w:b/>
          <w:bCs w:val="0"/>
          <w:color w:val="000000" w:themeColor="text1"/>
          <w:kern w:val="2"/>
          <w:sz w:val="32"/>
          <w:szCs w:val="32"/>
          <w:highlight w:val="none"/>
          <w:lang w:val="en-US" w:eastAsia="zh-CN" w:bidi="ar"/>
          <w14:textFill>
            <w14:solidFill>
              <w14:schemeClr w14:val="tx1"/>
            </w14:solidFill>
          </w14:textFill>
        </w:rPr>
        <w:t>定标评语</w:t>
      </w:r>
    </w:p>
    <w:p w14:paraId="3C3C88D9">
      <w:pPr>
        <w:keepNext w:val="0"/>
        <w:keepLines w:val="0"/>
        <w:widowControl w:val="0"/>
        <w:suppressLineNumbers w:val="0"/>
        <w:spacing w:before="240" w:beforeAutospacing="0" w:after="0" w:afterAutospacing="0" w:line="360" w:lineRule="auto"/>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项目名称：</w:t>
      </w:r>
      <w:r>
        <w:rPr>
          <w:rFonts w:hint="eastAsia" w:ascii="宋体" w:hAnsi="宋体" w:eastAsia="宋体" w:cs="Times New Roman"/>
          <w:color w:val="000000" w:themeColor="text1"/>
          <w:kern w:val="2"/>
          <w:sz w:val="21"/>
          <w:szCs w:val="21"/>
          <w:highlight w:val="none"/>
          <w:u w:val="single"/>
          <w:lang w:val="en-US" w:eastAsia="zh-CN" w:bidi="ar"/>
          <w14:textFill>
            <w14:solidFill>
              <w14:schemeClr w14:val="tx1"/>
            </w14:solidFill>
          </w14:textFill>
        </w:rPr>
        <w:t xml:space="preserve">                             </w:t>
      </w:r>
    </w:p>
    <w:tbl>
      <w:tblPr>
        <w:tblStyle w:val="7"/>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2"/>
        <w:gridCol w:w="2628"/>
        <w:gridCol w:w="1523"/>
        <w:gridCol w:w="3443"/>
      </w:tblGrid>
      <w:tr w14:paraId="0ED4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70E6CCB">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统一</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社会信用代码后</w:t>
            </w:r>
            <w:r>
              <w:rPr>
                <w:rFonts w:hint="eastAsia" w:ascii="宋体" w:hAnsi="宋体"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 xml:space="preserve">4 </w:t>
            </w:r>
          </w:p>
          <w:p w14:paraId="4D3C681B">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位（除校验码外）</w:t>
            </w:r>
          </w:p>
        </w:tc>
        <w:tc>
          <w:tcPr>
            <w:tcW w:w="2628" w:type="dxa"/>
            <w:tcBorders>
              <w:top w:val="single" w:color="auto" w:sz="4" w:space="0"/>
              <w:left w:val="nil"/>
              <w:bottom w:val="single" w:color="auto" w:sz="4" w:space="0"/>
              <w:right w:val="single" w:color="auto" w:sz="4" w:space="0"/>
            </w:tcBorders>
            <w:shd w:val="clear" w:color="auto" w:fill="auto"/>
            <w:vAlign w:val="center"/>
          </w:tcPr>
          <w:p w14:paraId="60AEFD45">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合格中标候选人名称</w:t>
            </w:r>
          </w:p>
        </w:tc>
        <w:tc>
          <w:tcPr>
            <w:tcW w:w="4966" w:type="dxa"/>
            <w:gridSpan w:val="2"/>
            <w:tcBorders>
              <w:top w:val="single" w:color="auto" w:sz="4" w:space="0"/>
              <w:left w:val="nil"/>
              <w:bottom w:val="single" w:color="auto" w:sz="4" w:space="0"/>
              <w:right w:val="single" w:color="auto" w:sz="4" w:space="0"/>
            </w:tcBorders>
            <w:shd w:val="clear" w:color="auto" w:fill="auto"/>
            <w:vAlign w:val="center"/>
          </w:tcPr>
          <w:p w14:paraId="2133C74E">
            <w:pPr>
              <w:keepNext w:val="0"/>
              <w:keepLines w:val="0"/>
              <w:widowControl w:val="0"/>
              <w:suppressLineNumbers w:val="0"/>
              <w:spacing w:before="0" w:beforeAutospacing="0" w:after="0" w:afterAutospacing="0"/>
              <w:ind w:left="0" w:right="0"/>
              <w:jc w:val="both"/>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评语（针对价格因素、资信因素</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方案因素、团队因素、答辩因素撰写评语）</w:t>
            </w:r>
          </w:p>
        </w:tc>
      </w:tr>
      <w:tr w14:paraId="7417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3" w:hRule="atLeast"/>
          <w:jc w:val="center"/>
        </w:trPr>
        <w:tc>
          <w:tcPr>
            <w:tcW w:w="1322" w:type="dxa"/>
            <w:vMerge w:val="restart"/>
            <w:tcBorders>
              <w:top w:val="nil"/>
              <w:left w:val="single" w:color="auto" w:sz="4" w:space="0"/>
              <w:bottom w:val="single" w:color="auto" w:sz="4" w:space="0"/>
              <w:right w:val="single" w:color="auto" w:sz="4" w:space="0"/>
            </w:tcBorders>
            <w:shd w:val="clear" w:color="auto" w:fill="auto"/>
            <w:vAlign w:val="center"/>
          </w:tcPr>
          <w:p w14:paraId="21B68299">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2628" w:type="dxa"/>
            <w:vMerge w:val="restart"/>
            <w:tcBorders>
              <w:top w:val="nil"/>
              <w:left w:val="nil"/>
              <w:bottom w:val="single" w:color="auto" w:sz="4" w:space="0"/>
              <w:right w:val="single" w:color="auto" w:sz="4" w:space="0"/>
            </w:tcBorders>
            <w:shd w:val="clear" w:color="auto" w:fill="auto"/>
            <w:vAlign w:val="center"/>
          </w:tcPr>
          <w:p w14:paraId="32F5915F">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65662BF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价格因素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7C668D46">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3409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3" w:hRule="atLeast"/>
          <w:jc w:val="center"/>
        </w:trPr>
        <w:tc>
          <w:tcPr>
            <w:tcW w:w="1322" w:type="dxa"/>
            <w:vMerge w:val="continue"/>
            <w:tcBorders>
              <w:left w:val="single" w:color="auto" w:sz="4" w:space="0"/>
              <w:right w:val="single" w:color="auto" w:sz="4" w:space="0"/>
            </w:tcBorders>
            <w:shd w:val="clear" w:color="auto" w:fill="auto"/>
            <w:vAlign w:val="center"/>
          </w:tcPr>
          <w:p w14:paraId="562D4BBA">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2628" w:type="dxa"/>
            <w:vMerge w:val="continue"/>
            <w:tcBorders>
              <w:left w:val="nil"/>
              <w:right w:val="single" w:color="auto" w:sz="4" w:space="0"/>
            </w:tcBorders>
            <w:shd w:val="clear" w:color="auto" w:fill="auto"/>
            <w:vAlign w:val="center"/>
          </w:tcPr>
          <w:p w14:paraId="23138137">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04FD737F">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资信因素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2FFDB67E">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1C03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3"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2D1680D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15F4AE8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1E6E3086">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方案因素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6D25940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2EE3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51780C98">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6226B11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7D96C3C4">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团队因素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129FBA34">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404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7009266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42D6DD56">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AA06DFB">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答辩因素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6F09B0F5">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52A6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restart"/>
            <w:tcBorders>
              <w:top w:val="nil"/>
              <w:left w:val="single" w:color="auto" w:sz="4" w:space="0"/>
              <w:bottom w:val="single" w:color="auto" w:sz="4" w:space="0"/>
              <w:right w:val="single" w:color="auto" w:sz="4" w:space="0"/>
            </w:tcBorders>
            <w:shd w:val="clear" w:color="auto" w:fill="auto"/>
            <w:vAlign w:val="center"/>
          </w:tcPr>
          <w:p w14:paraId="402C46C8">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2628" w:type="dxa"/>
            <w:vMerge w:val="restart"/>
            <w:tcBorders>
              <w:top w:val="nil"/>
              <w:left w:val="nil"/>
              <w:bottom w:val="single" w:color="auto" w:sz="4" w:space="0"/>
              <w:right w:val="single" w:color="auto" w:sz="4" w:space="0"/>
            </w:tcBorders>
            <w:shd w:val="clear" w:color="auto" w:fill="auto"/>
            <w:vAlign w:val="center"/>
          </w:tcPr>
          <w:p w14:paraId="5127CA86">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C986C52">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价格因素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01808412">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0394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left w:val="single" w:color="auto" w:sz="4" w:space="0"/>
              <w:right w:val="single" w:color="auto" w:sz="4" w:space="0"/>
            </w:tcBorders>
            <w:shd w:val="clear" w:color="auto" w:fill="auto"/>
            <w:vAlign w:val="center"/>
          </w:tcPr>
          <w:p w14:paraId="2E20D5F9">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2628" w:type="dxa"/>
            <w:vMerge w:val="continue"/>
            <w:tcBorders>
              <w:left w:val="nil"/>
              <w:right w:val="single" w:color="auto" w:sz="4" w:space="0"/>
            </w:tcBorders>
            <w:shd w:val="clear" w:color="auto" w:fill="auto"/>
            <w:vAlign w:val="center"/>
          </w:tcPr>
          <w:p w14:paraId="46C09A80">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120AE27D">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资信因素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22F9484D">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11E3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62A7BE8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18262A2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E7F32C9">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方案因素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3E9D7DDA">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494E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5216AAD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6634E720">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24524E92">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团队因素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213B0E45">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1FB6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0980C04F">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28" w:type="dxa"/>
            <w:vMerge w:val="continue"/>
            <w:tcBorders>
              <w:top w:val="nil"/>
              <w:left w:val="nil"/>
              <w:bottom w:val="single" w:color="auto" w:sz="4" w:space="0"/>
              <w:right w:val="single" w:color="auto" w:sz="4" w:space="0"/>
            </w:tcBorders>
            <w:shd w:val="clear" w:color="auto" w:fill="auto"/>
            <w:vAlign w:val="center"/>
          </w:tcPr>
          <w:p w14:paraId="715F5DF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3E0A604A">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答辩因素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4467BCC9">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152C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147FF3D9">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c>
          <w:tcPr>
            <w:tcW w:w="2628" w:type="dxa"/>
            <w:tcBorders>
              <w:top w:val="single" w:color="auto" w:sz="4" w:space="0"/>
              <w:left w:val="nil"/>
              <w:bottom w:val="single" w:color="auto" w:sz="4" w:space="0"/>
              <w:right w:val="single" w:color="auto" w:sz="4" w:space="0"/>
            </w:tcBorders>
            <w:shd w:val="clear" w:color="auto" w:fill="auto"/>
            <w:vAlign w:val="center"/>
          </w:tcPr>
          <w:p w14:paraId="79A5A8ED">
            <w:pPr>
              <w:keepNext w:val="0"/>
              <w:keepLines w:val="0"/>
              <w:widowControl/>
              <w:suppressLineNumbers w:val="0"/>
              <w:spacing w:before="0" w:beforeAutospacing="0" w:after="0" w:afterAutospacing="0"/>
              <w:ind w:left="0" w:right="0"/>
              <w:jc w:val="left"/>
              <w:rPr>
                <w:rFonts w:hint="default" w:ascii="宋体" w:hAnsi="宋体" w:eastAsia="宋体" w:cs="Times New Roman"/>
                <w:color w:val="000000" w:themeColor="text1"/>
                <w:kern w:val="2"/>
                <w:sz w:val="21"/>
                <w:szCs w:val="21"/>
                <w:highlight w:val="none"/>
                <w14:textFill>
                  <w14:solidFill>
                    <w14:schemeClr w14:val="tx1"/>
                  </w14:solidFill>
                </w14:textFill>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0E756CFD">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tc>
        <w:tc>
          <w:tcPr>
            <w:tcW w:w="3443" w:type="dxa"/>
            <w:tcBorders>
              <w:top w:val="single" w:color="auto" w:sz="4" w:space="0"/>
              <w:left w:val="nil"/>
              <w:bottom w:val="single" w:color="auto" w:sz="4" w:space="0"/>
              <w:right w:val="single" w:color="auto" w:sz="4" w:space="0"/>
            </w:tcBorders>
            <w:shd w:val="clear" w:color="auto" w:fill="auto"/>
            <w:vAlign w:val="center"/>
          </w:tcPr>
          <w:p w14:paraId="4620B8C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bl>
    <w:p w14:paraId="73D3D46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
          <w14:textFill>
            <w14:solidFill>
              <w14:schemeClr w14:val="tx1"/>
            </w14:solidFill>
          </w14:textFill>
        </w:rPr>
        <w:t xml:space="preserve"> </w:t>
      </w:r>
    </w:p>
    <w:p w14:paraId="4C9B46D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
          <w14:textFill>
            <w14:solidFill>
              <w14:schemeClr w14:val="tx1"/>
            </w14:solidFill>
          </w14:textFill>
        </w:rPr>
        <w:t xml:space="preserve"> </w:t>
      </w:r>
    </w:p>
    <w:p w14:paraId="27FAAF61">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签名：</w:t>
      </w: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日期：</w:t>
      </w: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w:t>
      </w:r>
    </w:p>
    <w:p w14:paraId="20B2C462">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
          <w14:textFill>
            <w14:solidFill>
              <w14:schemeClr w14:val="tx1"/>
            </w14:solidFill>
          </w14:textFill>
        </w:rPr>
        <w:t xml:space="preserve"> </w:t>
      </w:r>
    </w:p>
    <w:p w14:paraId="70C5C5A2">
      <w:pPr>
        <w:keepNext w:val="0"/>
        <w:keepLines w:val="0"/>
        <w:widowControl/>
        <w:suppressLineNumbers w:val="0"/>
        <w:spacing w:before="0" w:beforeAutospacing="0" w:after="0" w:afterAutospacing="0"/>
        <w:ind w:left="0" w:right="0"/>
        <w:jc w:val="left"/>
        <w:rPr>
          <w:rFonts w:hint="eastAsia" w:ascii="宋体" w:hAnsi="宋体" w:eastAsia="宋体" w:cs="Times New Roman"/>
          <w:b/>
          <w:bCs w:val="0"/>
          <w:color w:val="000000" w:themeColor="text1"/>
          <w:kern w:val="0"/>
          <w:sz w:val="21"/>
          <w:szCs w:val="21"/>
          <w:highlight w:val="none"/>
          <w:shd w:val="clear" w:fill="FFFFFF"/>
          <w14:textFill>
            <w14:solidFill>
              <w14:schemeClr w14:val="tx1"/>
            </w14:solidFill>
          </w14:textFill>
        </w:rPr>
      </w:pPr>
      <w:r>
        <w:rPr>
          <w:rFonts w:hint="default" w:ascii="Calibri" w:hAnsi="Calibri" w:eastAsia="宋体" w:cs="Times New Roman"/>
          <w:b/>
          <w:bCs w:val="0"/>
          <w:color w:val="000000" w:themeColor="text1"/>
          <w:kern w:val="2"/>
          <w:sz w:val="21"/>
          <w:szCs w:val="21"/>
          <w:highlight w:val="none"/>
          <w:shd w:val="clear" w:fill="FFFFFF"/>
          <w:lang w:val="en-US" w:eastAsia="zh-CN" w:bidi="ar"/>
          <w14:textFill>
            <w14:solidFill>
              <w14:schemeClr w14:val="tx1"/>
            </w14:solidFill>
          </w14:textFill>
        </w:rPr>
        <w:br w:type="page"/>
      </w:r>
    </w:p>
    <w:p w14:paraId="6B400892">
      <w:pPr>
        <w:pStyle w:val="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附表</w:t>
      </w:r>
      <w:r>
        <w:rPr>
          <w:rFonts w:hint="default" w:ascii="宋体" w:hAnsi="宋体" w:eastAsia="宋体" w:cs="宋体"/>
          <w:b/>
          <w:bCs w:val="0"/>
          <w:color w:val="000000" w:themeColor="text1"/>
          <w:kern w:val="2"/>
          <w:sz w:val="28"/>
          <w:szCs w:val="28"/>
          <w:highlight w:val="none"/>
          <w:lang w:eastAsia="zh-CN" w:bidi="ar"/>
          <w14:textFill>
            <w14:solidFill>
              <w14:schemeClr w14:val="tx1"/>
            </w14:solidFill>
          </w14:textFill>
        </w:rPr>
        <w:t>3</w:t>
      </w:r>
      <w:r>
        <w:rPr>
          <w:rFonts w:hint="eastAsia" w:ascii="宋体" w:hAnsi="宋体" w:eastAsia="宋体" w:cs="宋体"/>
          <w:b/>
          <w:bCs w:val="0"/>
          <w:color w:val="000000" w:themeColor="text1"/>
          <w:kern w:val="2"/>
          <w:sz w:val="28"/>
          <w:szCs w:val="28"/>
          <w:highlight w:val="none"/>
          <w:lang w:val="en-US" w:eastAsia="zh-CN" w:bidi="ar"/>
          <w14:textFill>
            <w14:solidFill>
              <w14:schemeClr w14:val="tx1"/>
            </w14:solidFill>
          </w14:textFill>
        </w:rPr>
        <w:t>：投票表格</w:t>
      </w:r>
    </w:p>
    <w:p w14:paraId="6BAA02F9">
      <w:pPr>
        <w:keepNext w:val="0"/>
        <w:keepLines w:val="0"/>
        <w:widowControl/>
        <w:suppressLineNumbers w:val="0"/>
        <w:snapToGrid w:val="0"/>
        <w:spacing w:before="0" w:beforeAutospacing="0" w:after="0" w:afterAutospacing="0" w:line="360" w:lineRule="auto"/>
        <w:ind w:left="0" w:right="0" w:firstLine="649" w:firstLineChars="202"/>
        <w:jc w:val="center"/>
        <w:rPr>
          <w:rFonts w:hint="eastAsia" w:ascii="宋体" w:hAnsi="宋体" w:eastAsia="宋体" w:cs="Times New Roman"/>
          <w:b/>
          <w:bCs w:val="0"/>
          <w:color w:val="000000" w:themeColor="text1"/>
          <w:kern w:val="0"/>
          <w:sz w:val="32"/>
          <w:szCs w:val="32"/>
          <w:highlight w:val="none"/>
          <w14:textFill>
            <w14:solidFill>
              <w14:schemeClr w14:val="tx1"/>
            </w14:solidFill>
          </w14:textFill>
        </w:rPr>
      </w:pPr>
      <w:r>
        <w:rPr>
          <w:rFonts w:hint="eastAsia" w:ascii="宋体" w:hAnsi="宋体" w:eastAsia="宋体" w:cs="宋体"/>
          <w:b/>
          <w:bCs w:val="0"/>
          <w:color w:val="000000" w:themeColor="text1"/>
          <w:kern w:val="0"/>
          <w:sz w:val="32"/>
          <w:szCs w:val="32"/>
          <w:highlight w:val="none"/>
          <w:lang w:val="en-US" w:eastAsia="zh-CN" w:bidi="ar"/>
          <w14:textFill>
            <w14:solidFill>
              <w14:schemeClr w14:val="tx1"/>
            </w14:solidFill>
          </w14:textFill>
        </w:rPr>
        <w:t>投票表格</w:t>
      </w:r>
    </w:p>
    <w:p w14:paraId="50AE69D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项目名称：</w:t>
      </w:r>
      <w:r>
        <w:rPr>
          <w:rFonts w:hint="eastAsia" w:ascii="宋体" w:hAnsi="宋体" w:eastAsia="宋体" w:cs="Times New Roman"/>
          <w:color w:val="000000" w:themeColor="text1"/>
          <w:kern w:val="2"/>
          <w:sz w:val="24"/>
          <w:szCs w:val="24"/>
          <w:highlight w:val="none"/>
          <w:u w:val="single"/>
          <w:lang w:val="en-US" w:eastAsia="zh-CN" w:bidi="ar"/>
          <w14:textFill>
            <w14:solidFill>
              <w14:schemeClr w14:val="tx1"/>
            </w14:solidFill>
          </w14:textFill>
        </w:rPr>
        <w:t xml:space="preserve">                             </w:t>
      </w:r>
    </w:p>
    <w:tbl>
      <w:tblPr>
        <w:tblStyle w:val="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5"/>
        <w:gridCol w:w="1893"/>
        <w:gridCol w:w="1893"/>
        <w:gridCol w:w="1893"/>
        <w:gridCol w:w="1893"/>
      </w:tblGrid>
      <w:tr w14:paraId="5403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79C01655">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第</w:t>
            </w:r>
            <w:r>
              <w:rPr>
                <w:rFonts w:hint="eastAsia" w:ascii="Calibri" w:hAnsi="Calibri"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default" w:ascii="Calibri" w:hAnsi="Calibri" w:eastAsia="宋体" w:cs="Calibri"/>
                <w:color w:val="000000" w:themeColor="text1"/>
                <w:kern w:val="2"/>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轮</w:t>
            </w:r>
          </w:p>
        </w:tc>
        <w:tc>
          <w:tcPr>
            <w:tcW w:w="1893" w:type="dxa"/>
            <w:tcBorders>
              <w:top w:val="double" w:color="auto" w:sz="2" w:space="0"/>
              <w:left w:val="nil"/>
              <w:bottom w:val="double" w:color="auto" w:sz="2" w:space="0"/>
              <w:right w:val="single" w:color="auto" w:sz="4" w:space="0"/>
            </w:tcBorders>
            <w:shd w:val="clear" w:color="auto" w:fill="auto"/>
            <w:vAlign w:val="top"/>
          </w:tcPr>
          <w:p w14:paraId="17DE334A">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c>
          <w:tcPr>
            <w:tcW w:w="1893" w:type="dxa"/>
            <w:tcBorders>
              <w:top w:val="double" w:color="auto" w:sz="2" w:space="0"/>
              <w:left w:val="single" w:color="auto" w:sz="4" w:space="0"/>
              <w:bottom w:val="double" w:color="auto" w:sz="2" w:space="0"/>
              <w:right w:val="single" w:color="auto" w:sz="4" w:space="0"/>
            </w:tcBorders>
            <w:shd w:val="clear" w:color="auto" w:fill="auto"/>
            <w:vAlign w:val="top"/>
          </w:tcPr>
          <w:p w14:paraId="6F8D2D97">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c>
          <w:tcPr>
            <w:tcW w:w="1893" w:type="dxa"/>
            <w:tcBorders>
              <w:top w:val="double" w:color="auto" w:sz="2" w:space="0"/>
              <w:left w:val="single" w:color="auto" w:sz="4" w:space="0"/>
              <w:bottom w:val="double" w:color="auto" w:sz="2" w:space="0"/>
              <w:right w:val="single" w:color="auto" w:sz="4" w:space="0"/>
            </w:tcBorders>
            <w:shd w:val="clear" w:color="auto" w:fill="auto"/>
            <w:vAlign w:val="top"/>
          </w:tcPr>
          <w:p w14:paraId="3A4E073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c>
          <w:tcPr>
            <w:tcW w:w="1893" w:type="dxa"/>
            <w:tcBorders>
              <w:top w:val="double" w:color="auto" w:sz="2" w:space="0"/>
              <w:left w:val="single" w:color="auto" w:sz="4" w:space="0"/>
              <w:bottom w:val="double" w:color="auto" w:sz="2" w:space="0"/>
              <w:right w:val="double" w:color="auto" w:sz="2" w:space="0"/>
            </w:tcBorders>
            <w:shd w:val="clear" w:color="auto" w:fill="auto"/>
            <w:vAlign w:val="top"/>
          </w:tcPr>
          <w:p w14:paraId="5C3A07CA">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6B27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1"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17D8CAD2">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第</w:t>
            </w:r>
            <w:r>
              <w:rPr>
                <w:rFonts w:hint="eastAsia" w:ascii="Calibri" w:hAnsi="Calibri"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default" w:ascii="Calibri" w:hAnsi="Calibri" w:eastAsia="宋体" w:cs="Calibri"/>
                <w:color w:val="000000" w:themeColor="text1"/>
                <w:kern w:val="2"/>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轮</w:t>
            </w:r>
          </w:p>
        </w:tc>
        <w:tc>
          <w:tcPr>
            <w:tcW w:w="3786" w:type="dxa"/>
            <w:gridSpan w:val="2"/>
            <w:tcBorders>
              <w:top w:val="double" w:color="auto" w:sz="2" w:space="0"/>
              <w:left w:val="nil"/>
              <w:bottom w:val="double" w:color="auto" w:sz="2" w:space="0"/>
              <w:right w:val="single" w:color="auto" w:sz="4" w:space="0"/>
            </w:tcBorders>
            <w:shd w:val="clear" w:color="auto" w:fill="auto"/>
            <w:vAlign w:val="top"/>
          </w:tcPr>
          <w:p w14:paraId="50084FD7">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c>
          <w:tcPr>
            <w:tcW w:w="3786" w:type="dxa"/>
            <w:gridSpan w:val="2"/>
            <w:tcBorders>
              <w:top w:val="double" w:color="auto" w:sz="2" w:space="0"/>
              <w:left w:val="single" w:color="auto" w:sz="4" w:space="0"/>
              <w:bottom w:val="double" w:color="auto" w:sz="2" w:space="0"/>
              <w:right w:val="double" w:color="auto" w:sz="2" w:space="0"/>
            </w:tcBorders>
            <w:shd w:val="clear" w:color="auto" w:fill="auto"/>
            <w:vAlign w:val="top"/>
          </w:tcPr>
          <w:p w14:paraId="1DA9CC87">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r w14:paraId="5654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5"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73A0052E">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第</w:t>
            </w:r>
            <w:r>
              <w:rPr>
                <w:rFonts w:hint="eastAsia" w:ascii="Calibri" w:hAnsi="Calibri" w:eastAsia="宋体" w:cs="Times New Roman"/>
                <w:color w:val="000000" w:themeColor="text1"/>
                <w:kern w:val="2"/>
                <w:sz w:val="21"/>
                <w:szCs w:val="21"/>
                <w:highlight w:val="none"/>
                <w:lang w:val="en-US" w:eastAsia="zh-CN" w:bidi="ar"/>
                <w14:textFill>
                  <w14:solidFill>
                    <w14:schemeClr w14:val="tx1"/>
                  </w14:solidFill>
                </w14:textFill>
              </w:rPr>
              <w:t xml:space="preserve"> </w:t>
            </w:r>
            <w:r>
              <w:rPr>
                <w:rFonts w:hint="default" w:ascii="Calibri" w:hAnsi="Calibri" w:eastAsia="宋体" w:cs="Calibri"/>
                <w:color w:val="000000" w:themeColor="text1"/>
                <w:kern w:val="2"/>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轮</w:t>
            </w:r>
          </w:p>
        </w:tc>
        <w:tc>
          <w:tcPr>
            <w:tcW w:w="7572" w:type="dxa"/>
            <w:gridSpan w:val="4"/>
            <w:tcBorders>
              <w:top w:val="double" w:color="auto" w:sz="2" w:space="0"/>
              <w:left w:val="nil"/>
              <w:bottom w:val="double" w:color="auto" w:sz="2" w:space="0"/>
              <w:right w:val="double" w:color="auto" w:sz="2" w:space="0"/>
            </w:tcBorders>
            <w:shd w:val="clear" w:color="auto" w:fill="auto"/>
            <w:vAlign w:val="top"/>
          </w:tcPr>
          <w:p w14:paraId="6EFC34C7">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1"/>
                <w:szCs w:val="21"/>
                <w:highlight w:val="none"/>
                <w14:textFill>
                  <w14:solidFill>
                    <w14:schemeClr w14:val="tx1"/>
                  </w14:solidFill>
                </w14:textFill>
              </w:rPr>
            </w:pPr>
          </w:p>
        </w:tc>
      </w:tr>
    </w:tbl>
    <w:p w14:paraId="71863AD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正式投票规则：以上表格用于正式投票，从上到下每轮投票限使用一行空格，每个空格限填一个单位名称，同一行的空格内的单位名称不得重复。每轮投票允许选择的总数即下一轮候选总数，以得票多的投标单位当选为下一轮投票的候选投标单位。不能进入下一轮的投标单位，根据本轮得票数量确定名次。遇票数相等不能确定入选下一轮</w:t>
      </w:r>
      <w:r>
        <w:rPr>
          <w:rFonts w:hint="default" w:ascii="宋体" w:hAnsi="宋体" w:cs="宋体"/>
          <w:color w:val="000000" w:themeColor="text1"/>
          <w:kern w:val="2"/>
          <w:sz w:val="24"/>
          <w:szCs w:val="24"/>
          <w:highlight w:val="none"/>
          <w:lang w:eastAsia="zh-CN" w:bidi="ar"/>
          <w14:textFill>
            <w14:solidFill>
              <w14:schemeClr w14:val="tx1"/>
            </w14:solidFill>
          </w14:textFill>
          <w:woUserID w:val="1"/>
        </w:rPr>
        <w:t>（或名次）</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的投标单位时，应进行附加投票，以确定名次。每轮正式投票允许选择投标单位总数如下：</w:t>
      </w: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8"/>
        <w:gridCol w:w="3060"/>
        <w:gridCol w:w="3060"/>
      </w:tblGrid>
      <w:tr w14:paraId="114D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6AEA720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p>
        </w:tc>
        <w:tc>
          <w:tcPr>
            <w:tcW w:w="612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6F5349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每轮正式投票允许选择总数</w:t>
            </w:r>
          </w:p>
        </w:tc>
      </w:tr>
      <w:tr w14:paraId="0B20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51BFA69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投标人数</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356C325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至4</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0801B4F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5名及以上</w:t>
            </w:r>
          </w:p>
        </w:tc>
      </w:tr>
      <w:tr w14:paraId="7039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0C4EFA7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1轮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772E3D3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2</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2BD598F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4</w:t>
            </w:r>
          </w:p>
        </w:tc>
      </w:tr>
      <w:tr w14:paraId="52A1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585554A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2轮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143AD23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1</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7DF86E6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2</w:t>
            </w:r>
          </w:p>
        </w:tc>
      </w:tr>
      <w:tr w14:paraId="7A98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2A959A5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第</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3轮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0231CA9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00EB693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1</w:t>
            </w:r>
          </w:p>
        </w:tc>
      </w:tr>
    </w:tbl>
    <w:p w14:paraId="7C015E15">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(1)投票结束后，点票人员对投票人数、票数和每票应选方案总数加以核对和统计，作废的选票不得统计，并向定标委员会报告。</w:t>
      </w:r>
    </w:p>
    <w:p w14:paraId="5AC6BCA2">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(2)定标委员会成员应当独立投票，自投票开始至最终排名统计结果公布期间，任何人不得非法干预、影响投票过程，不得透露、协商、改变投票结果，不得使用通信联络工具。</w:t>
      </w:r>
    </w:p>
    <w:p w14:paraId="58C3BDB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p>
    <w:p w14:paraId="713729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p>
    <w:p w14:paraId="4033F1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签名：</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日期：</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w:t>
      </w: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w:t>
      </w:r>
    </w:p>
    <w:p w14:paraId="05E4CEE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themeColor="text1"/>
          <w:kern w:val="2"/>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
          <w14:textFill>
            <w14:solidFill>
              <w14:schemeClr w14:val="tx1"/>
            </w14:solidFill>
          </w14:textFill>
        </w:rPr>
        <w:br w:type="page"/>
      </w:r>
    </w:p>
    <w:p w14:paraId="10D277C1">
      <w:pPr>
        <w:spacing w:line="240" w:lineRule="auto"/>
        <w:rPr>
          <w:rFonts w:ascii="宋体" w:hAnsi="宋体"/>
          <w:b/>
          <w:color w:val="000000" w:themeColor="text1"/>
          <w:sz w:val="28"/>
          <w:szCs w:val="30"/>
          <w:highlight w:val="none"/>
          <w14:textFill>
            <w14:solidFill>
              <w14:schemeClr w14:val="tx1"/>
            </w14:solidFill>
          </w14:textFill>
        </w:rPr>
      </w:pPr>
      <w:r>
        <w:rPr>
          <w:rFonts w:hint="eastAsia" w:ascii="宋体" w:hAnsi="宋体"/>
          <w:b/>
          <w:color w:val="000000" w:themeColor="text1"/>
          <w:sz w:val="28"/>
          <w:szCs w:val="30"/>
          <w:highlight w:val="none"/>
          <w14:textFill>
            <w14:solidFill>
              <w14:schemeClr w14:val="tx1"/>
            </w14:solidFill>
          </w14:textFill>
        </w:rPr>
        <w:t>（第三章正文详见《中华人民共和国标准监理招标文件》（2017版））</w:t>
      </w:r>
    </w:p>
    <w:p w14:paraId="727F03D5">
      <w:pPr>
        <w:ind w:firstLine="420" w:firstLineChars="200"/>
        <w:rPr>
          <w:rFonts w:ascii="Times New Roman" w:hAnsi="Times New Roman"/>
          <w:color w:val="000000" w:themeColor="text1"/>
          <w:highlight w:val="none"/>
          <w14:textFill>
            <w14:solidFill>
              <w14:schemeClr w14:val="tx1"/>
            </w14:solidFill>
          </w14:textFill>
        </w:rPr>
      </w:pPr>
    </w:p>
    <w:p w14:paraId="386C2429">
      <w:pPr>
        <w:spacing w:beforeLines="50" w:afterLines="50" w:line="360" w:lineRule="exact"/>
        <w:outlineLvl w:val="2"/>
        <w:rPr>
          <w:rFonts w:ascii="宋体" w:hAnsi="宋体"/>
          <w:b/>
          <w:color w:val="000000" w:themeColor="text1"/>
          <w:sz w:val="32"/>
          <w:highlight w:val="none"/>
          <w14:textFill>
            <w14:solidFill>
              <w14:schemeClr w14:val="tx1"/>
            </w14:solidFill>
          </w14:textFill>
        </w:rPr>
      </w:pPr>
      <w:bookmarkStart w:id="358" w:name="_Toc529196583"/>
      <w:bookmarkStart w:id="359" w:name="_Toc515205256"/>
      <w:r>
        <w:rPr>
          <w:rFonts w:hint="eastAsia" w:ascii="宋体" w:hAnsi="宋体"/>
          <w:b/>
          <w:color w:val="000000" w:themeColor="text1"/>
          <w:sz w:val="32"/>
          <w:highlight w:val="none"/>
          <w14:textFill>
            <w14:solidFill>
              <w14:schemeClr w14:val="tx1"/>
            </w14:solidFill>
          </w14:textFill>
        </w:rPr>
        <w:t>1. 评标方法</w:t>
      </w:r>
      <w:bookmarkEnd w:id="358"/>
      <w:bookmarkEnd w:id="359"/>
    </w:p>
    <w:p w14:paraId="281EC281">
      <w:pPr>
        <w:spacing w:line="360" w:lineRule="exact"/>
        <w:ind w:firstLine="420" w:firstLineChars="200"/>
        <w:rPr>
          <w:rFonts w:hint="eastAsia"/>
          <w:strike/>
          <w:color w:val="000000" w:themeColor="text1"/>
          <w:highlight w:val="none"/>
          <w14:textFill>
            <w14:solidFill>
              <w14:schemeClr w14:val="tx1"/>
            </w14:solidFill>
          </w14:textFill>
        </w:rPr>
      </w:pPr>
      <w:r>
        <w:rPr>
          <w:rFonts w:hint="eastAsia" w:ascii="宋体" w:hAnsi="宋体" w:eastAsia="宋体" w:cs="宋体"/>
          <w:strike/>
          <w:color w:val="000000" w:themeColor="text1"/>
          <w:kern w:val="2"/>
          <w:sz w:val="21"/>
          <w:szCs w:val="21"/>
          <w:highlight w:val="none"/>
          <w:lang w:val="en-US" w:eastAsia="zh-CN" w:bidi="ar"/>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309CB769">
      <w:pPr>
        <w:ind w:firstLine="420" w:firstLineChars="200"/>
        <w:rPr>
          <w:rFonts w:ascii="Times New Roman" w:hAnsi="Times New Roman"/>
          <w:strike/>
          <w:color w:val="000000" w:themeColor="text1"/>
          <w:highlight w:val="none"/>
          <w14:textFill>
            <w14:solidFill>
              <w14:schemeClr w14:val="tx1"/>
            </w14:solidFill>
          </w14:textFill>
        </w:rPr>
      </w:pPr>
    </w:p>
    <w:p w14:paraId="3AE54F42">
      <w:pPr>
        <w:spacing w:beforeLines="50" w:line="360" w:lineRule="exact"/>
        <w:outlineLvl w:val="2"/>
        <w:rPr>
          <w:rFonts w:ascii="宋体" w:hAnsi="宋体"/>
          <w:b/>
          <w:color w:val="000000" w:themeColor="text1"/>
          <w:sz w:val="32"/>
          <w:highlight w:val="none"/>
          <w14:textFill>
            <w14:solidFill>
              <w14:schemeClr w14:val="tx1"/>
            </w14:solidFill>
          </w14:textFill>
        </w:rPr>
      </w:pPr>
      <w:bookmarkStart w:id="360" w:name="_Toc515205257"/>
      <w:bookmarkStart w:id="361" w:name="_Toc529196584"/>
      <w:r>
        <w:rPr>
          <w:rFonts w:hint="eastAsia" w:ascii="宋体" w:hAnsi="宋体"/>
          <w:b/>
          <w:color w:val="000000" w:themeColor="text1"/>
          <w:sz w:val="32"/>
          <w:highlight w:val="none"/>
          <w14:textFill>
            <w14:solidFill>
              <w14:schemeClr w14:val="tx1"/>
            </w14:solidFill>
          </w14:textFill>
        </w:rPr>
        <w:t>2. 评审标准</w:t>
      </w:r>
      <w:bookmarkEnd w:id="360"/>
      <w:bookmarkEnd w:id="361"/>
    </w:p>
    <w:p w14:paraId="03C05803">
      <w:pPr>
        <w:spacing w:before="1" w:beforeLines="100" w:after="1" w:afterLines="100" w:line="360" w:lineRule="exact"/>
        <w:rPr>
          <w:rFonts w:ascii="宋体" w:hAnsi="宋体"/>
          <w:b/>
          <w:color w:val="000000" w:themeColor="text1"/>
          <w:sz w:val="28"/>
          <w:highlight w:val="none"/>
          <w14:textFill>
            <w14:solidFill>
              <w14:schemeClr w14:val="tx1"/>
            </w14:solidFill>
          </w14:textFill>
        </w:rPr>
      </w:pPr>
      <w:bookmarkStart w:id="362" w:name="_Toc515205258"/>
      <w:bookmarkStart w:id="363" w:name="_Toc529196585"/>
      <w:r>
        <w:rPr>
          <w:rFonts w:hint="eastAsia" w:ascii="宋体" w:hAnsi="宋体"/>
          <w:b/>
          <w:color w:val="000000" w:themeColor="text1"/>
          <w:sz w:val="28"/>
          <w:highlight w:val="none"/>
          <w14:textFill>
            <w14:solidFill>
              <w14:schemeClr w14:val="tx1"/>
            </w14:solidFill>
          </w14:textFill>
        </w:rPr>
        <w:t>2.1 初步评审标准</w:t>
      </w:r>
      <w:bookmarkEnd w:id="362"/>
      <w:bookmarkEnd w:id="363"/>
    </w:p>
    <w:p w14:paraId="1EE9B520">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2.1.1 形式评审标准：见评标办法前附表。</w:t>
      </w:r>
    </w:p>
    <w:p w14:paraId="287BB0F3">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2.1.2 资格评审标准：见评标办法前附表。</w:t>
      </w:r>
    </w:p>
    <w:p w14:paraId="23C42A82">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2.1.3 响应性评审标准：见评标办法前附表。</w:t>
      </w:r>
    </w:p>
    <w:p w14:paraId="5AB8F1F5">
      <w:pPr>
        <w:spacing w:before="1" w:beforeLines="100" w:after="1" w:afterLines="100" w:line="360" w:lineRule="exact"/>
        <w:rPr>
          <w:rFonts w:ascii="宋体" w:hAnsi="宋体"/>
          <w:b/>
          <w:strike/>
          <w:color w:val="000000" w:themeColor="text1"/>
          <w:sz w:val="28"/>
          <w:highlight w:val="none"/>
          <w14:textFill>
            <w14:solidFill>
              <w14:schemeClr w14:val="tx1"/>
            </w14:solidFill>
          </w14:textFill>
        </w:rPr>
      </w:pPr>
      <w:bookmarkStart w:id="364" w:name="_Toc529196586"/>
      <w:bookmarkStart w:id="365" w:name="_Toc515205259"/>
      <w:r>
        <w:rPr>
          <w:rFonts w:hint="eastAsia" w:ascii="宋体" w:hAnsi="宋体"/>
          <w:b/>
          <w:strike/>
          <w:color w:val="000000" w:themeColor="text1"/>
          <w:sz w:val="28"/>
          <w:highlight w:val="none"/>
          <w14:textFill>
            <w14:solidFill>
              <w14:schemeClr w14:val="tx1"/>
            </w14:solidFill>
          </w14:textFill>
        </w:rPr>
        <w:t>2.2 分值构成与评分标准</w:t>
      </w:r>
      <w:bookmarkEnd w:id="364"/>
      <w:bookmarkEnd w:id="365"/>
    </w:p>
    <w:p w14:paraId="0F2FCEE2">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2.2.1 分值构成：</w:t>
      </w:r>
    </w:p>
    <w:p w14:paraId="59C963FD">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（1）资信业绩部分：见评标办法前附表；</w:t>
      </w:r>
    </w:p>
    <w:p w14:paraId="273F6B44">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（2）监理大纲部分：见评标办法前附表；</w:t>
      </w:r>
    </w:p>
    <w:p w14:paraId="686F4FE3">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（3）投标报价：见评标办法前附表；</w:t>
      </w:r>
    </w:p>
    <w:p w14:paraId="665C15A2">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w:t>
      </w:r>
      <w:r>
        <w:rPr>
          <w:rFonts w:hint="eastAsia" w:ascii="宋体" w:hAnsi="宋体"/>
          <w:strike/>
          <w:color w:val="000000" w:themeColor="text1"/>
          <w:highlight w:val="none"/>
          <w:lang w:val="en-US" w:eastAsia="zh-CN"/>
          <w14:textFill>
            <w14:solidFill>
              <w14:schemeClr w14:val="tx1"/>
            </w14:solidFill>
          </w14:textFill>
        </w:rPr>
        <w:t>4</w:t>
      </w:r>
      <w:r>
        <w:rPr>
          <w:rFonts w:hint="eastAsia" w:ascii="宋体" w:hAnsi="宋体"/>
          <w:strike/>
          <w:color w:val="000000" w:themeColor="text1"/>
          <w:highlight w:val="none"/>
          <w14:textFill>
            <w14:solidFill>
              <w14:schemeClr w14:val="tx1"/>
            </w14:solidFill>
          </w14:textFill>
        </w:rPr>
        <w:t>）其他评分因素：见评标办法前附表。</w:t>
      </w:r>
    </w:p>
    <w:p w14:paraId="2ACABCB4">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2.2.2 评标基准价计算</w:t>
      </w:r>
    </w:p>
    <w:p w14:paraId="43D09C60">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评标基准价计算方法：见评标办法前附表。</w:t>
      </w:r>
    </w:p>
    <w:p w14:paraId="2AC301EB">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2.2.3 投标报价的偏差率计算</w:t>
      </w:r>
    </w:p>
    <w:p w14:paraId="7F408E66">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投标报价的偏差率计算公式：见评标办法前附表。</w:t>
      </w:r>
    </w:p>
    <w:p w14:paraId="1A571E63">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2.2.4 评分标准</w:t>
      </w:r>
    </w:p>
    <w:p w14:paraId="0245E44D">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（1）资信业绩评分标准：见评标办法前附表；</w:t>
      </w:r>
    </w:p>
    <w:p w14:paraId="130AC355">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（2）监理大纲评分标准：见评标办法前附表；</w:t>
      </w:r>
    </w:p>
    <w:p w14:paraId="02D3F27B">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（3）投标报价评分标准：见评标办法前附表；</w:t>
      </w:r>
    </w:p>
    <w:p w14:paraId="0B4F7C8A">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w:t>
      </w:r>
      <w:r>
        <w:rPr>
          <w:rFonts w:hint="eastAsia" w:ascii="宋体" w:hAnsi="宋体"/>
          <w:strike/>
          <w:color w:val="000000" w:themeColor="text1"/>
          <w:highlight w:val="none"/>
          <w:lang w:val="en-US" w:eastAsia="zh-CN"/>
          <w14:textFill>
            <w14:solidFill>
              <w14:schemeClr w14:val="tx1"/>
            </w14:solidFill>
          </w14:textFill>
        </w:rPr>
        <w:t>4</w:t>
      </w:r>
      <w:r>
        <w:rPr>
          <w:rFonts w:hint="eastAsia" w:ascii="宋体" w:hAnsi="宋体"/>
          <w:strike/>
          <w:color w:val="000000" w:themeColor="text1"/>
          <w:highlight w:val="none"/>
          <w14:textFill>
            <w14:solidFill>
              <w14:schemeClr w14:val="tx1"/>
            </w14:solidFill>
          </w14:textFill>
        </w:rPr>
        <w:t>）其他因素评分标准：见评标办法前附表。</w:t>
      </w:r>
    </w:p>
    <w:p w14:paraId="69CE1985">
      <w:pPr>
        <w:ind w:firstLine="420" w:firstLineChars="200"/>
        <w:rPr>
          <w:rFonts w:ascii="Times New Roman" w:hAnsi="Times New Roman"/>
          <w:color w:val="000000" w:themeColor="text1"/>
          <w:highlight w:val="none"/>
          <w14:textFill>
            <w14:solidFill>
              <w14:schemeClr w14:val="tx1"/>
            </w14:solidFill>
          </w14:textFill>
        </w:rPr>
      </w:pPr>
    </w:p>
    <w:p w14:paraId="2C3BD65F">
      <w:pPr>
        <w:spacing w:beforeLines="50" w:line="360" w:lineRule="exact"/>
        <w:outlineLvl w:val="2"/>
        <w:rPr>
          <w:rFonts w:ascii="宋体" w:hAnsi="宋体"/>
          <w:b/>
          <w:color w:val="000000" w:themeColor="text1"/>
          <w:sz w:val="32"/>
          <w:highlight w:val="none"/>
          <w14:textFill>
            <w14:solidFill>
              <w14:schemeClr w14:val="tx1"/>
            </w14:solidFill>
          </w14:textFill>
        </w:rPr>
      </w:pPr>
      <w:bookmarkStart w:id="366" w:name="_Toc529196587"/>
      <w:bookmarkStart w:id="367" w:name="_Toc515205260"/>
      <w:r>
        <w:rPr>
          <w:rFonts w:hint="eastAsia" w:ascii="宋体" w:hAnsi="宋体"/>
          <w:b/>
          <w:color w:val="000000" w:themeColor="text1"/>
          <w:sz w:val="32"/>
          <w:highlight w:val="none"/>
          <w14:textFill>
            <w14:solidFill>
              <w14:schemeClr w14:val="tx1"/>
            </w14:solidFill>
          </w14:textFill>
        </w:rPr>
        <w:t>3. 评标程序</w:t>
      </w:r>
      <w:bookmarkEnd w:id="366"/>
      <w:bookmarkEnd w:id="367"/>
    </w:p>
    <w:p w14:paraId="166E94E9">
      <w:pPr>
        <w:spacing w:before="1" w:beforeLines="100" w:after="1" w:afterLines="100" w:line="360" w:lineRule="exact"/>
        <w:rPr>
          <w:rFonts w:ascii="宋体" w:hAnsi="宋体"/>
          <w:b/>
          <w:color w:val="000000" w:themeColor="text1"/>
          <w:sz w:val="28"/>
          <w:highlight w:val="none"/>
          <w14:textFill>
            <w14:solidFill>
              <w14:schemeClr w14:val="tx1"/>
            </w14:solidFill>
          </w14:textFill>
        </w:rPr>
      </w:pPr>
      <w:bookmarkStart w:id="368" w:name="_Toc515205261"/>
      <w:bookmarkStart w:id="369" w:name="_Toc529196588"/>
      <w:r>
        <w:rPr>
          <w:rFonts w:hint="eastAsia" w:ascii="宋体" w:hAnsi="宋体"/>
          <w:b/>
          <w:color w:val="000000" w:themeColor="text1"/>
          <w:sz w:val="28"/>
          <w:highlight w:val="none"/>
          <w14:textFill>
            <w14:solidFill>
              <w14:schemeClr w14:val="tx1"/>
            </w14:solidFill>
          </w14:textFill>
        </w:rPr>
        <w:t>3.1 初步评审</w:t>
      </w:r>
      <w:bookmarkEnd w:id="368"/>
      <w:bookmarkEnd w:id="369"/>
    </w:p>
    <w:p w14:paraId="74872BCF">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169A159E">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3.1.2 投标人有以下情形之一的，评标委员会应当否决其投标：</w:t>
      </w:r>
    </w:p>
    <w:p w14:paraId="26F54EFE">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（1）投标文件没有对招标文件的实质性要求和条件作出响应，或者对招标文件的偏差超出招标文件规定的偏差范围或最高项数；</w:t>
      </w:r>
    </w:p>
    <w:p w14:paraId="3E7704A1">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（2）有串通投标、弄虚作假、行贿等违法行为。</w:t>
      </w:r>
    </w:p>
    <w:p w14:paraId="0D8BF169">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3.1.3 投标报价有算术错误及其他错误的，评标委员会按以下原则要求投标人对投标报价进</w:t>
      </w:r>
      <w:bookmarkStart w:id="370" w:name="_Toc247527628"/>
      <w:bookmarkStart w:id="371" w:name="_Toc352691538"/>
      <w:bookmarkStart w:id="372" w:name="_Toc152042380"/>
      <w:bookmarkStart w:id="373" w:name="_Toc361508651"/>
      <w:bookmarkStart w:id="374" w:name="_Toc300835013"/>
      <w:bookmarkStart w:id="375" w:name="_Toc369531582"/>
      <w:bookmarkStart w:id="376" w:name="_Toc247514027"/>
      <w:bookmarkStart w:id="377" w:name="_Toc152045603"/>
      <w:bookmarkStart w:id="378" w:name="_Toc2907"/>
      <w:bookmarkStart w:id="379" w:name="_Toc144974570"/>
      <w:bookmarkStart w:id="380" w:name="_Toc384308277"/>
      <w:r>
        <w:rPr>
          <w:rFonts w:hint="eastAsia" w:ascii="宋体" w:hAnsi="宋体"/>
          <w:color w:val="000000" w:themeColor="text1"/>
          <w:highlight w:val="none"/>
          <w14:textFill>
            <w14:solidFill>
              <w14:schemeClr w14:val="tx1"/>
            </w14:solidFill>
          </w14:textFill>
        </w:rPr>
        <w:t>行修正，并要求投标人书面澄清确认。</w:t>
      </w:r>
      <w:bookmarkEnd w:id="370"/>
      <w:bookmarkEnd w:id="371"/>
      <w:bookmarkEnd w:id="372"/>
      <w:bookmarkEnd w:id="373"/>
      <w:bookmarkEnd w:id="374"/>
      <w:bookmarkEnd w:id="375"/>
      <w:bookmarkEnd w:id="376"/>
      <w:bookmarkEnd w:id="377"/>
      <w:bookmarkEnd w:id="378"/>
      <w:bookmarkEnd w:id="379"/>
      <w:bookmarkEnd w:id="380"/>
      <w:r>
        <w:rPr>
          <w:rFonts w:hint="eastAsia" w:ascii="宋体" w:hAnsi="宋体"/>
          <w:color w:val="000000" w:themeColor="text1"/>
          <w:highlight w:val="none"/>
          <w14:textFill>
            <w14:solidFill>
              <w14:schemeClr w14:val="tx1"/>
            </w14:solidFill>
          </w14:textFill>
        </w:rPr>
        <w:t>投标人拒不澄清确认的，评标委员会应当否决其投标：</w:t>
      </w:r>
    </w:p>
    <w:p w14:paraId="3336A2BB">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（1）投标文件中的大写金额与小写金额不一致的，以大写金额为准；</w:t>
      </w:r>
    </w:p>
    <w:p w14:paraId="6413E603">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（2）总价金额与单价金额不一致的，以单价金额为准，但单价金额小数点有明显错误的除外。</w:t>
      </w:r>
    </w:p>
    <w:p w14:paraId="16091900">
      <w:pPr>
        <w:spacing w:beforeLines="70" w:afterLines="70" w:line="360" w:lineRule="exact"/>
        <w:rPr>
          <w:rFonts w:ascii="宋体" w:hAnsi="宋体"/>
          <w:b/>
          <w:strike/>
          <w:color w:val="000000" w:themeColor="text1"/>
          <w:sz w:val="28"/>
          <w:highlight w:val="none"/>
          <w14:textFill>
            <w14:solidFill>
              <w14:schemeClr w14:val="tx1"/>
            </w14:solidFill>
          </w14:textFill>
        </w:rPr>
      </w:pPr>
      <w:bookmarkStart w:id="381" w:name="_Toc529196589"/>
      <w:bookmarkStart w:id="382" w:name="_Toc515205262"/>
      <w:r>
        <w:rPr>
          <w:rFonts w:hint="eastAsia" w:ascii="宋体" w:hAnsi="宋体"/>
          <w:b/>
          <w:strike/>
          <w:color w:val="000000" w:themeColor="text1"/>
          <w:sz w:val="28"/>
          <w:highlight w:val="none"/>
          <w14:textFill>
            <w14:solidFill>
              <w14:schemeClr w14:val="tx1"/>
            </w14:solidFill>
          </w14:textFill>
        </w:rPr>
        <w:t>3.2 详细评审</w:t>
      </w:r>
      <w:bookmarkEnd w:id="381"/>
      <w:bookmarkEnd w:id="382"/>
    </w:p>
    <w:p w14:paraId="79FDB8D8">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3.2.1 评标委员会按本章第2.2款规定的量化因素和分值进行打分，并计算出综合评估得分。</w:t>
      </w:r>
    </w:p>
    <w:p w14:paraId="17143672">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（1）按本章第 2.2.4（1）目规定的评审因素和分值对资信业绩部分计算出得分 A；</w:t>
      </w:r>
    </w:p>
    <w:p w14:paraId="7F0AA444">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（2）按本章第 2.2.4（2）目规定的评审因素和分值对监理大纲部分计算出得分 B；</w:t>
      </w:r>
    </w:p>
    <w:p w14:paraId="06D54DFC">
      <w:pPr>
        <w:spacing w:line="360" w:lineRule="exact"/>
        <w:ind w:firstLine="420" w:firstLineChars="200"/>
        <w:rPr>
          <w:rFonts w:ascii="宋体" w:hAnsi="宋体"/>
          <w:strike/>
          <w:dstrike w:val="0"/>
          <w:color w:val="000000" w:themeColor="text1"/>
          <w:highlight w:val="none"/>
          <w14:textFill>
            <w14:solidFill>
              <w14:schemeClr w14:val="tx1"/>
            </w14:solidFill>
          </w14:textFill>
        </w:rPr>
      </w:pPr>
      <w:r>
        <w:rPr>
          <w:rFonts w:hint="eastAsia" w:ascii="宋体" w:hAnsi="宋体"/>
          <w:strike/>
          <w:dstrike w:val="0"/>
          <w:color w:val="000000" w:themeColor="text1"/>
          <w:highlight w:val="none"/>
          <w14:textFill>
            <w14:solidFill>
              <w14:schemeClr w14:val="tx1"/>
            </w14:solidFill>
          </w14:textFill>
        </w:rPr>
        <w:t>（3）按本章第 2.2.4（3）目规定的评审因素和分值对投标报价计算出得分 C；</w:t>
      </w:r>
    </w:p>
    <w:p w14:paraId="011FAF32">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w:t>
      </w:r>
      <w:r>
        <w:rPr>
          <w:rFonts w:hint="eastAsia" w:ascii="宋体" w:hAnsi="宋体"/>
          <w:strike/>
          <w:color w:val="000000" w:themeColor="text1"/>
          <w:highlight w:val="none"/>
          <w:lang w:val="en-US" w:eastAsia="zh-CN"/>
          <w14:textFill>
            <w14:solidFill>
              <w14:schemeClr w14:val="tx1"/>
            </w14:solidFill>
          </w14:textFill>
        </w:rPr>
        <w:t>4</w:t>
      </w:r>
      <w:r>
        <w:rPr>
          <w:rFonts w:hint="eastAsia" w:ascii="宋体" w:hAnsi="宋体"/>
          <w:strike/>
          <w:color w:val="000000" w:themeColor="text1"/>
          <w:highlight w:val="none"/>
          <w14:textFill>
            <w14:solidFill>
              <w14:schemeClr w14:val="tx1"/>
            </w14:solidFill>
          </w14:textFill>
        </w:rPr>
        <w:t>）按本章第 2.2.4（4）目规定的评审因素和分值对其他部分计算出得分 D。</w:t>
      </w:r>
    </w:p>
    <w:p w14:paraId="297E836A">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3.2.2 评分分值计算保留小数点后两位，小数点后第三位“四舍五入”。</w:t>
      </w:r>
    </w:p>
    <w:p w14:paraId="20A9A3A6">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3.2.3 投标人得分=A+</w:t>
      </w:r>
      <w:r>
        <w:rPr>
          <w:rFonts w:hint="eastAsia" w:ascii="宋体" w:hAnsi="宋体"/>
          <w:strike/>
          <w:dstrike w:val="0"/>
          <w:color w:val="000000" w:themeColor="text1"/>
          <w:highlight w:val="none"/>
          <w14:textFill>
            <w14:solidFill>
              <w14:schemeClr w14:val="tx1"/>
            </w14:solidFill>
          </w14:textFill>
        </w:rPr>
        <w:t>B+C+</w:t>
      </w:r>
      <w:r>
        <w:rPr>
          <w:rFonts w:hint="eastAsia" w:ascii="宋体" w:hAnsi="宋体"/>
          <w:strike/>
          <w:color w:val="000000" w:themeColor="text1"/>
          <w:highlight w:val="none"/>
          <w14:textFill>
            <w14:solidFill>
              <w14:schemeClr w14:val="tx1"/>
            </w14:solidFill>
          </w14:textFill>
        </w:rPr>
        <w:t>D</w:t>
      </w:r>
    </w:p>
    <w:p w14:paraId="2136B3FA">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3BBE2D1">
      <w:pPr>
        <w:spacing w:beforeLines="70" w:afterLines="70" w:line="360" w:lineRule="exact"/>
        <w:rPr>
          <w:rFonts w:ascii="宋体" w:hAnsi="宋体"/>
          <w:b/>
          <w:color w:val="000000" w:themeColor="text1"/>
          <w:sz w:val="28"/>
          <w:highlight w:val="none"/>
          <w14:textFill>
            <w14:solidFill>
              <w14:schemeClr w14:val="tx1"/>
            </w14:solidFill>
          </w14:textFill>
        </w:rPr>
      </w:pPr>
      <w:bookmarkStart w:id="383" w:name="_Toc515205263"/>
      <w:bookmarkStart w:id="384" w:name="_Toc529196590"/>
      <w:r>
        <w:rPr>
          <w:rFonts w:hint="eastAsia" w:ascii="宋体" w:hAnsi="宋体"/>
          <w:b/>
          <w:color w:val="000000" w:themeColor="text1"/>
          <w:sz w:val="28"/>
          <w:highlight w:val="none"/>
          <w14:textFill>
            <w14:solidFill>
              <w14:schemeClr w14:val="tx1"/>
            </w14:solidFill>
          </w14:textFill>
        </w:rPr>
        <w:t>3.3 投标文件的澄清</w:t>
      </w:r>
      <w:bookmarkEnd w:id="383"/>
      <w:bookmarkEnd w:id="384"/>
    </w:p>
    <w:p w14:paraId="695BE5F5">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E71CEDB">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3.3.2 澄清、说明或补正不得超出投标文件的范围且不得改变投标文件的实质性内容，并构成投标文件的组成部分。</w:t>
      </w:r>
    </w:p>
    <w:p w14:paraId="392A131A">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3.3.3 评标委员会对投标人提交的澄清、说明或补正有疑问的，可以要求投标人进一步澄清、说明或补正，直至满足评标委员会的要求。</w:t>
      </w:r>
    </w:p>
    <w:p w14:paraId="18AC6871">
      <w:pPr>
        <w:spacing w:beforeLines="70" w:afterLines="70" w:line="360" w:lineRule="exact"/>
        <w:rPr>
          <w:rFonts w:ascii="宋体" w:hAnsi="宋体"/>
          <w:b/>
          <w:color w:val="000000" w:themeColor="text1"/>
          <w:sz w:val="28"/>
          <w:highlight w:val="none"/>
          <w14:textFill>
            <w14:solidFill>
              <w14:schemeClr w14:val="tx1"/>
            </w14:solidFill>
          </w14:textFill>
        </w:rPr>
      </w:pPr>
      <w:bookmarkStart w:id="385" w:name="_Toc515205264"/>
      <w:bookmarkStart w:id="386" w:name="_Toc529196591"/>
      <w:r>
        <w:rPr>
          <w:rFonts w:hint="eastAsia" w:ascii="宋体" w:hAnsi="宋体"/>
          <w:b/>
          <w:color w:val="000000" w:themeColor="text1"/>
          <w:sz w:val="28"/>
          <w:highlight w:val="none"/>
          <w14:textFill>
            <w14:solidFill>
              <w14:schemeClr w14:val="tx1"/>
            </w14:solidFill>
          </w14:textFill>
        </w:rPr>
        <w:t>3.4 评标结果</w:t>
      </w:r>
      <w:bookmarkEnd w:id="385"/>
      <w:bookmarkEnd w:id="386"/>
    </w:p>
    <w:p w14:paraId="05833793">
      <w:pPr>
        <w:keepNext w:val="0"/>
        <w:keepLines w:val="0"/>
        <w:widowControl w:val="0"/>
        <w:suppressLineNumbers w:val="0"/>
        <w:spacing w:before="0" w:beforeAutospacing="0" w:after="0" w:afterAutospacing="0" w:line="360" w:lineRule="exact"/>
        <w:ind w:left="0" w:right="0" w:firstLine="420" w:firstLineChars="200"/>
        <w:jc w:val="both"/>
        <w:rPr>
          <w:rFonts w:ascii="宋体" w:hAnsi="宋体"/>
          <w:b/>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 xml:space="preserve">3.4.1 </w:t>
      </w:r>
      <w:r>
        <w:rPr>
          <w:rFonts w:hint="eastAsia" w:ascii="宋体" w:hAnsi="宋体" w:eastAsia="宋体" w:cs="宋体"/>
          <w:strike/>
          <w:color w:val="000000" w:themeColor="text1"/>
          <w:kern w:val="2"/>
          <w:sz w:val="21"/>
          <w:szCs w:val="21"/>
          <w:highlight w:val="none"/>
          <w:lang w:val="en-US" w:eastAsia="zh-CN" w:bidi="ar"/>
          <w14:textFill>
            <w14:solidFill>
              <w14:schemeClr w14:val="tx1"/>
            </w14:solidFill>
          </w14:textFill>
        </w:rPr>
        <w:t>除第二章“投标人须知”前附表授权直接确定中标人外，评标委员会按照得分由高到低的顺序推荐中标候选人，并标明排序。</w:t>
      </w:r>
    </w:p>
    <w:p w14:paraId="58BA4757">
      <w:pPr>
        <w:spacing w:line="360" w:lineRule="exact"/>
        <w:ind w:firstLine="482"/>
        <w:rPr>
          <w:rFonts w:ascii="宋体" w:hAnsi="宋体"/>
          <w:b/>
          <w:strike/>
          <w:color w:val="000000" w:themeColor="text1"/>
          <w:sz w:val="30"/>
          <w:szCs w:val="30"/>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3.4.2 评标委员会完成评标后，应当向招标人提交书面评标报告和中标候选人名单。</w:t>
      </w:r>
    </w:p>
    <w:p w14:paraId="0407B94B">
      <w:pPr>
        <w:spacing w:beforeLines="-2147483648" w:afterLines="-2147483648" w:line="240" w:lineRule="auto"/>
        <w:rPr>
          <w:rFonts w:hint="eastAsia" w:ascii="宋体" w:hAnsi="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br w:type="page"/>
      </w:r>
    </w:p>
    <w:p w14:paraId="17DDC860">
      <w:pPr>
        <w:spacing w:before="340" w:after="330" w:line="240" w:lineRule="auto"/>
        <w:jc w:val="center"/>
        <w:outlineLvl w:val="0"/>
        <w:rPr>
          <w:rFonts w:ascii="宋体" w:hAnsi="宋体"/>
          <w:b/>
          <w:color w:val="000000" w:themeColor="text1"/>
          <w:kern w:val="44"/>
          <w:sz w:val="44"/>
          <w:szCs w:val="20"/>
          <w:highlight w:val="none"/>
          <w14:textFill>
            <w14:solidFill>
              <w14:schemeClr w14:val="tx1"/>
            </w14:solidFill>
          </w14:textFill>
        </w:rPr>
      </w:pPr>
      <w:bookmarkStart w:id="387" w:name="_Toc19499"/>
      <w:r>
        <w:rPr>
          <w:rFonts w:hint="eastAsia" w:ascii="宋体" w:hAnsi="宋体"/>
          <w:b/>
          <w:color w:val="000000" w:themeColor="text1"/>
          <w:kern w:val="44"/>
          <w:sz w:val="44"/>
          <w:szCs w:val="20"/>
          <w:highlight w:val="none"/>
          <w14:textFill>
            <w14:solidFill>
              <w14:schemeClr w14:val="tx1"/>
            </w14:solidFill>
          </w14:textFill>
        </w:rPr>
        <w:t>第四章 合同条款及格式</w:t>
      </w:r>
      <w:bookmarkEnd w:id="387"/>
    </w:p>
    <w:p w14:paraId="02E1D000">
      <w:pPr>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（另附）</w:t>
      </w:r>
    </w:p>
    <w:p w14:paraId="159C80F5">
      <w:pPr>
        <w:widowControl/>
        <w:jc w:val="left"/>
        <w:rPr>
          <w:color w:val="000000" w:themeColor="text1"/>
          <w:sz w:val="18"/>
          <w:highlight w:val="none"/>
          <w14:textFill>
            <w14:solidFill>
              <w14:schemeClr w14:val="tx1"/>
            </w14:solidFill>
          </w14:textFill>
        </w:rPr>
      </w:pPr>
    </w:p>
    <w:p w14:paraId="19630AF5">
      <w:pPr>
        <w:widowControl/>
        <w:jc w:val="left"/>
        <w:rPr>
          <w:color w:val="000000" w:themeColor="text1"/>
          <w:sz w:val="18"/>
          <w:highlight w:val="none"/>
          <w14:textFill>
            <w14:solidFill>
              <w14:schemeClr w14:val="tx1"/>
            </w14:solidFill>
          </w14:textFill>
        </w:rPr>
        <w:sectPr>
          <w:pgSz w:w="12240" w:h="15840"/>
          <w:pgMar w:top="1440" w:right="1803" w:bottom="1440" w:left="1803" w:header="720" w:footer="720" w:gutter="0"/>
          <w:pgBorders>
            <w:top w:val="none" w:sz="0" w:space="0"/>
            <w:left w:val="none" w:sz="0" w:space="0"/>
            <w:bottom w:val="none" w:sz="0" w:space="0"/>
            <w:right w:val="none" w:sz="0" w:space="0"/>
          </w:pgBorders>
          <w:pgNumType w:fmt="decimal"/>
          <w:cols w:space="0" w:num="1"/>
          <w:rtlGutter w:val="1"/>
          <w:docGrid w:linePitch="1" w:charSpace="0"/>
        </w:sectPr>
      </w:pPr>
    </w:p>
    <w:p w14:paraId="25240939">
      <w:pPr>
        <w:jc w:val="center"/>
        <w:outlineLvl w:val="0"/>
        <w:rPr>
          <w:b/>
          <w:color w:val="000000" w:themeColor="text1"/>
          <w:sz w:val="44"/>
          <w:highlight w:val="none"/>
          <w14:textFill>
            <w14:solidFill>
              <w14:schemeClr w14:val="tx1"/>
            </w14:solidFill>
          </w14:textFill>
        </w:rPr>
      </w:pPr>
      <w:bookmarkStart w:id="388" w:name="_Toc18154"/>
      <w:bookmarkStart w:id="389" w:name="_Toc179632787"/>
      <w:bookmarkStart w:id="390" w:name="_Toc246997081"/>
      <w:bookmarkStart w:id="391" w:name="_Toc246996338"/>
      <w:bookmarkStart w:id="392" w:name="_Toc247085853"/>
      <w:bookmarkStart w:id="393" w:name="_Toc184635122"/>
      <w:bookmarkStart w:id="394" w:name="_Toc152045610"/>
      <w:bookmarkStart w:id="395" w:name="_Toc144974829"/>
      <w:bookmarkStart w:id="396" w:name="_Toc144974578"/>
      <w:bookmarkStart w:id="397" w:name="_Toc247514197"/>
      <w:bookmarkStart w:id="398" w:name="_Toc247527798"/>
      <w:bookmarkStart w:id="399" w:name="_Toc152042549"/>
      <w:bookmarkStart w:id="400" w:name="_Toc300835199"/>
      <w:bookmarkStart w:id="401" w:name="_Toc152042388"/>
      <w:r>
        <w:rPr>
          <w:rFonts w:hint="eastAsia"/>
          <w:b/>
          <w:color w:val="000000" w:themeColor="text1"/>
          <w:sz w:val="44"/>
          <w:highlight w:val="none"/>
          <w14:textFill>
            <w14:solidFill>
              <w14:schemeClr w14:val="tx1"/>
            </w14:solidFill>
          </w14:textFill>
        </w:rPr>
        <w:t>第二卷</w:t>
      </w:r>
      <w:bookmarkEnd w:id="388"/>
    </w:p>
    <w:p w14:paraId="6CBBCF8D">
      <w:pPr>
        <w:spacing w:line="360" w:lineRule="auto"/>
        <w:jc w:val="center"/>
        <w:outlineLvl w:val="0"/>
        <w:rPr>
          <w:rFonts w:ascii="宋体" w:hAnsi="宋体" w:eastAsia="黑体"/>
          <w:b/>
          <w:bCs/>
          <w:color w:val="000000" w:themeColor="text1"/>
          <w:kern w:val="0"/>
          <w:sz w:val="36"/>
          <w:szCs w:val="36"/>
          <w:highlight w:val="none"/>
          <w14:textFill>
            <w14:solidFill>
              <w14:schemeClr w14:val="tx1"/>
            </w14:solidFill>
          </w14:textFill>
        </w:rPr>
      </w:pPr>
      <w:bookmarkStart w:id="402" w:name="_Toc23927"/>
      <w:r>
        <w:rPr>
          <w:rFonts w:hint="eastAsia" w:ascii="宋体" w:hAnsi="宋体" w:eastAsia="黑体"/>
          <w:b/>
          <w:bCs/>
          <w:color w:val="000000" w:themeColor="text1"/>
          <w:kern w:val="0"/>
          <w:sz w:val="36"/>
          <w:szCs w:val="36"/>
          <w:highlight w:val="none"/>
          <w14:textFill>
            <w14:solidFill>
              <w14:schemeClr w14:val="tx1"/>
            </w14:solidFill>
          </w14:textFill>
        </w:rPr>
        <w:t>第五章 委托人要求</w:t>
      </w:r>
      <w:bookmarkEnd w:id="389"/>
      <w:bookmarkEnd w:id="390"/>
      <w:bookmarkEnd w:id="391"/>
      <w:bookmarkEnd w:id="392"/>
      <w:bookmarkEnd w:id="402"/>
      <w:bookmarkStart w:id="403" w:name="_Toc525828225"/>
      <w:bookmarkStart w:id="404" w:name="_Toc497745189"/>
      <w:bookmarkStart w:id="405" w:name="_Toc529196595"/>
      <w:bookmarkStart w:id="406" w:name="_Toc386995907"/>
      <w:bookmarkStart w:id="407" w:name="_Toc535938725"/>
      <w:bookmarkStart w:id="408" w:name="_Toc530470634"/>
      <w:bookmarkStart w:id="409" w:name="_Toc525827491"/>
    </w:p>
    <w:bookmarkEnd w:id="403"/>
    <w:bookmarkEnd w:id="404"/>
    <w:bookmarkEnd w:id="405"/>
    <w:bookmarkEnd w:id="406"/>
    <w:bookmarkEnd w:id="407"/>
    <w:bookmarkEnd w:id="408"/>
    <w:bookmarkEnd w:id="409"/>
    <w:p w14:paraId="45BDF7DF">
      <w:pPr>
        <w:ind w:firstLine="0" w:firstLineChars="0"/>
        <w:jc w:val="center"/>
        <w:rPr>
          <w:rFonts w:hint="eastAsia" w:ascii="宋体" w:hAnsi="宋体" w:cs="宋体"/>
          <w:sz w:val="40"/>
          <w:szCs w:val="40"/>
          <w:lang w:bidi="ar"/>
        </w:rPr>
      </w:pPr>
      <w:bookmarkStart w:id="410" w:name="_Toc6575"/>
      <w:bookmarkEnd w:id="410"/>
      <w:bookmarkStart w:id="411" w:name="_Toc29812"/>
      <w:bookmarkEnd w:id="411"/>
      <w:bookmarkStart w:id="412" w:name="_Toc20384740"/>
      <w:bookmarkStart w:id="413" w:name="_Toc1550"/>
      <w:bookmarkStart w:id="414" w:name="_Toc27333"/>
      <w:bookmarkStart w:id="415" w:name="_Toc176879984"/>
      <w:r>
        <w:rPr>
          <w:rFonts w:hint="eastAsia" w:ascii="宋体" w:hAnsi="宋体" w:cs="宋体"/>
          <w:sz w:val="40"/>
          <w:szCs w:val="40"/>
          <w:lang w:eastAsia="zh-CN" w:bidi="ar"/>
        </w:rPr>
        <w:t>广州市卫生检验中心新建检验检测大楼项目</w:t>
      </w:r>
    </w:p>
    <w:p w14:paraId="108017DE">
      <w:pPr>
        <w:ind w:firstLine="0" w:firstLineChars="0"/>
        <w:jc w:val="center"/>
        <w:rPr>
          <w:rFonts w:hint="eastAsia" w:ascii="宋体" w:hAnsi="宋体" w:cs="宋体"/>
          <w:sz w:val="40"/>
          <w:szCs w:val="40"/>
          <w:lang w:bidi="ar"/>
        </w:rPr>
      </w:pPr>
      <w:r>
        <w:rPr>
          <w:rFonts w:hint="eastAsia" w:ascii="宋体" w:hAnsi="宋体" w:cs="宋体"/>
          <w:sz w:val="40"/>
          <w:szCs w:val="40"/>
          <w:lang w:bidi="ar"/>
        </w:rPr>
        <w:t>施工监理管理要求</w:t>
      </w:r>
    </w:p>
    <w:p w14:paraId="3F5F6D3C">
      <w:pPr>
        <w:ind w:firstLine="420" w:firstLineChars="200"/>
        <w:rPr>
          <w:rFonts w:hint="eastAsia" w:ascii="宋体" w:hAnsi="宋体" w:cs="宋体"/>
          <w:szCs w:val="21"/>
          <w:lang w:bidi="ar"/>
        </w:rPr>
      </w:pPr>
    </w:p>
    <w:p w14:paraId="14DC06D9">
      <w:pPr>
        <w:ind w:firstLine="420" w:firstLineChars="200"/>
        <w:rPr>
          <w:rFonts w:hint="eastAsia" w:ascii="宋体" w:hAnsi="宋体" w:cs="宋体"/>
          <w:szCs w:val="21"/>
          <w:lang w:bidi="ar"/>
        </w:rPr>
      </w:pPr>
    </w:p>
    <w:p w14:paraId="70F2A001">
      <w:pPr>
        <w:widowControl/>
        <w:spacing w:line="360" w:lineRule="auto"/>
        <w:jc w:val="left"/>
        <w:outlineLvl w:val="1"/>
        <w:rPr>
          <w:rFonts w:ascii="Arial" w:hAnsi="Arial" w:eastAsia="黑体"/>
          <w:b/>
          <w:bCs/>
          <w:kern w:val="0"/>
          <w:sz w:val="30"/>
          <w:szCs w:val="30"/>
        </w:rPr>
      </w:pPr>
      <w:r>
        <w:rPr>
          <w:rFonts w:hint="eastAsia" w:ascii="Arial" w:hAnsi="Arial" w:eastAsia="黑体" w:cs="黑体"/>
          <w:b/>
          <w:bCs/>
          <w:kern w:val="0"/>
          <w:sz w:val="30"/>
          <w:szCs w:val="30"/>
        </w:rPr>
        <w:t>一、工程概况</w:t>
      </w:r>
    </w:p>
    <w:p w14:paraId="222D777B">
      <w:pPr>
        <w:spacing w:line="360" w:lineRule="auto"/>
        <w:ind w:firstLine="496" w:firstLineChars="200"/>
        <w:rPr>
          <w:rFonts w:hint="eastAsia" w:ascii="Times New Roman" w:hAnsi="Times New Roman" w:cs="宋体"/>
          <w:spacing w:val="4"/>
          <w:kern w:val="0"/>
          <w:sz w:val="24"/>
          <w:szCs w:val="24"/>
          <w:lang w:bidi="ar"/>
        </w:rPr>
      </w:pPr>
      <w:r>
        <w:rPr>
          <w:rFonts w:hint="eastAsia" w:ascii="Times New Roman" w:hAnsi="Times New Roman" w:cs="宋体"/>
          <w:spacing w:val="4"/>
          <w:kern w:val="0"/>
          <w:sz w:val="24"/>
          <w:szCs w:val="24"/>
          <w:lang w:bidi="ar"/>
        </w:rPr>
        <w:t>广州市卫生检验中心新建检验检测大楼项目广州市白云区嘉禾启德路1号，广州市卫生检验中心现有用地范围内容，项目主要新建一栋检验检测大楼作为广州市卫生检验中心通用高水平实验平台，为中心其余三栋实验楼相关实验提供高水平检测支撑。</w:t>
      </w:r>
    </w:p>
    <w:p w14:paraId="1AA7C49D">
      <w:pPr>
        <w:spacing w:line="360" w:lineRule="auto"/>
        <w:ind w:firstLine="496" w:firstLineChars="200"/>
        <w:rPr>
          <w:rFonts w:ascii="Times New Roman" w:hAnsi="Times New Roman" w:cs="宋体"/>
          <w:spacing w:val="4"/>
          <w:kern w:val="0"/>
          <w:sz w:val="24"/>
          <w:szCs w:val="24"/>
          <w:lang w:bidi="ar"/>
        </w:rPr>
      </w:pPr>
      <w:r>
        <w:rPr>
          <w:rFonts w:hint="eastAsia" w:ascii="Times New Roman" w:hAnsi="Times New Roman" w:cs="宋体"/>
          <w:spacing w:val="4"/>
          <w:kern w:val="0"/>
          <w:sz w:val="24"/>
          <w:szCs w:val="24"/>
          <w:lang w:bidi="ar"/>
        </w:rPr>
        <w:t>本项目地上拟新建一栋检验检测大楼（含生物样本库和加强型二级生物安全实验室、NGS实验室等特殊实验室）；地下新建公共人防兼停车场（含机动车停车位72个和人防面积1378㎡）。本项目拟新建总建筑面积约8880㎡，其中：地上建筑面积6000㎡，地下建筑面积2880㎡。项目总投资约为8245万元，其中工程费7016万元。</w:t>
      </w:r>
    </w:p>
    <w:p w14:paraId="7C648231">
      <w:pPr>
        <w:widowControl/>
        <w:tabs>
          <w:tab w:val="left" w:pos="8310"/>
        </w:tabs>
        <w:spacing w:line="360" w:lineRule="auto"/>
        <w:jc w:val="both"/>
        <w:outlineLvl w:val="2"/>
        <w:rPr>
          <w:rFonts w:ascii="Times New Roman" w:hAnsi="Times New Roman"/>
          <w:spacing w:val="4"/>
          <w:kern w:val="0"/>
          <w:sz w:val="24"/>
          <w:szCs w:val="24"/>
        </w:rPr>
      </w:pPr>
      <w:bookmarkStart w:id="416" w:name="_Toc497745192"/>
      <w:r>
        <w:rPr>
          <w:rFonts w:hint="eastAsia" w:ascii="Arial" w:hAnsi="Arial" w:eastAsia="黑体" w:cs="黑体"/>
          <w:b/>
          <w:bCs/>
          <w:kern w:val="0"/>
          <w:sz w:val="30"/>
          <w:szCs w:val="30"/>
          <w:lang w:val="en-US" w:eastAsia="zh-CN"/>
        </w:rPr>
        <w:t>二、施工监理招标</w:t>
      </w:r>
      <w:r>
        <w:rPr>
          <w:rFonts w:hint="eastAsia" w:ascii="Arial" w:hAnsi="Arial" w:eastAsia="黑体" w:cs="黑体"/>
          <w:b/>
          <w:bCs/>
          <w:kern w:val="0"/>
          <w:sz w:val="30"/>
          <w:szCs w:val="30"/>
        </w:rPr>
        <w:t>范围</w:t>
      </w:r>
      <w:bookmarkEnd w:id="416"/>
      <w:r>
        <w:rPr>
          <w:rFonts w:ascii="Times New Roman" w:hAnsi="Times New Roman"/>
          <w:spacing w:val="4"/>
          <w:kern w:val="0"/>
          <w:sz w:val="24"/>
          <w:szCs w:val="24"/>
        </w:rPr>
        <w:tab/>
      </w:r>
    </w:p>
    <w:p w14:paraId="6EA8AFD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default" w:eastAsia="宋体"/>
          <w:sz w:val="24"/>
          <w:szCs w:val="28"/>
          <w:lang w:val="en-US" w:eastAsia="zh-CN"/>
        </w:rPr>
      </w:pPr>
      <w:r>
        <w:rPr>
          <w:rFonts w:hint="eastAsia" w:ascii="Times New Roman" w:hAnsi="Times New Roman" w:cs="宋体"/>
          <w:spacing w:val="4"/>
          <w:kern w:val="0"/>
          <w:sz w:val="24"/>
          <w:szCs w:val="24"/>
          <w:lang w:val="en-US" w:eastAsia="zh-CN" w:bidi="ar"/>
        </w:rPr>
        <w:t>详见招标公告。</w:t>
      </w:r>
    </w:p>
    <w:p w14:paraId="0327EE69">
      <w:pPr>
        <w:widowControl/>
        <w:spacing w:line="360" w:lineRule="auto"/>
        <w:jc w:val="left"/>
        <w:outlineLvl w:val="1"/>
        <w:rPr>
          <w:rFonts w:ascii="Arial" w:hAnsi="Arial" w:eastAsia="黑体"/>
          <w:b/>
          <w:bCs/>
          <w:kern w:val="0"/>
          <w:sz w:val="30"/>
          <w:szCs w:val="30"/>
          <w:highlight w:val="none"/>
        </w:rPr>
      </w:pPr>
      <w:bookmarkStart w:id="417" w:name="_Toc15624"/>
      <w:r>
        <w:rPr>
          <w:rFonts w:hint="eastAsia" w:ascii="Arial" w:hAnsi="Arial" w:eastAsia="黑体" w:cs="黑体"/>
          <w:b/>
          <w:bCs/>
          <w:kern w:val="0"/>
          <w:sz w:val="30"/>
          <w:szCs w:val="30"/>
          <w:lang w:val="en-US" w:eastAsia="zh-CN"/>
        </w:rPr>
        <w:t>三</w:t>
      </w:r>
      <w:r>
        <w:rPr>
          <w:rFonts w:hint="eastAsia" w:ascii="Arial" w:hAnsi="Arial" w:eastAsia="黑体" w:cs="黑体"/>
          <w:b/>
          <w:bCs/>
          <w:kern w:val="0"/>
          <w:sz w:val="30"/>
          <w:szCs w:val="30"/>
        </w:rPr>
        <w:t>、施工监理内容、工期及质量目标、职业健康安全管理目标、环境管理目标</w:t>
      </w:r>
      <w:bookmarkEnd w:id="417"/>
    </w:p>
    <w:p w14:paraId="189818C6">
      <w:pPr>
        <w:widowControl/>
        <w:topLinePunct/>
        <w:adjustRightInd w:val="0"/>
        <w:snapToGrid w:val="0"/>
        <w:spacing w:line="360" w:lineRule="auto"/>
        <w:ind w:left="124" w:leftChars="59" w:firstLine="496" w:firstLineChars="200"/>
        <w:rPr>
          <w:rFonts w:hint="eastAsia" w:ascii="Times New Roman" w:hAnsi="Times New Roman" w:cs="宋体"/>
          <w:spacing w:val="4"/>
          <w:kern w:val="0"/>
          <w:sz w:val="24"/>
          <w:szCs w:val="24"/>
          <w:highlight w:val="none"/>
        </w:rPr>
      </w:pPr>
      <w:r>
        <w:rPr>
          <w:rFonts w:hint="eastAsia" w:ascii="Times New Roman" w:hAnsi="Times New Roman" w:cs="宋体"/>
          <w:spacing w:val="4"/>
          <w:kern w:val="0"/>
          <w:sz w:val="24"/>
          <w:szCs w:val="24"/>
          <w:highlight w:val="none"/>
        </w:rPr>
        <w:t>（一）本项目施工监理贯穿项目整体建设周期，</w:t>
      </w:r>
      <w:r>
        <w:rPr>
          <w:rFonts w:hint="eastAsia" w:ascii="Times New Roman" w:hAnsi="Times New Roman" w:cs="宋体"/>
          <w:spacing w:val="4"/>
          <w:kern w:val="0"/>
          <w:sz w:val="24"/>
          <w:szCs w:val="24"/>
          <w:highlight w:val="none"/>
          <w:u w:val="none"/>
        </w:rPr>
        <w:t>包括但不限于勘察阶段</w:t>
      </w:r>
      <w:r>
        <w:rPr>
          <w:rFonts w:hint="eastAsia" w:ascii="Times New Roman" w:hAnsi="Times New Roman" w:cs="宋体"/>
          <w:spacing w:val="4"/>
          <w:kern w:val="0"/>
          <w:sz w:val="24"/>
          <w:szCs w:val="24"/>
          <w:highlight w:val="none"/>
          <w:u w:val="none"/>
          <w:lang w:eastAsia="zh-CN"/>
        </w:rPr>
        <w:t>（如有）</w:t>
      </w:r>
      <w:r>
        <w:rPr>
          <w:rFonts w:hint="eastAsia" w:ascii="Times New Roman" w:hAnsi="Times New Roman" w:cs="宋体"/>
          <w:spacing w:val="4"/>
          <w:kern w:val="0"/>
          <w:sz w:val="24"/>
          <w:szCs w:val="24"/>
          <w:highlight w:val="none"/>
          <w:u w:val="none"/>
        </w:rPr>
        <w:t>、设计阶段</w:t>
      </w:r>
      <w:r>
        <w:rPr>
          <w:rFonts w:hint="eastAsia" w:ascii="Times New Roman" w:hAnsi="Times New Roman" w:cs="宋体"/>
          <w:spacing w:val="4"/>
          <w:kern w:val="0"/>
          <w:sz w:val="24"/>
          <w:szCs w:val="24"/>
          <w:highlight w:val="none"/>
          <w:u w:val="none"/>
          <w:lang w:eastAsia="zh-CN"/>
        </w:rPr>
        <w:t>（如有）</w:t>
      </w:r>
      <w:r>
        <w:rPr>
          <w:rFonts w:hint="eastAsia" w:ascii="Times New Roman" w:hAnsi="Times New Roman" w:cs="宋体"/>
          <w:spacing w:val="4"/>
          <w:kern w:val="0"/>
          <w:sz w:val="24"/>
          <w:szCs w:val="24"/>
          <w:highlight w:val="none"/>
          <w:u w:val="none"/>
        </w:rPr>
        <w:t>、施工准备阶段、施工阶段、工程收尾阶段（包括但不限于竣工验收、整改、工程移交、工程结算等）及工程质量保修期阶段的质量控制、职业健康安全及环境监督管理、投资控制、进度控制、合同管理、信息管理、组织协调、工程创优（如有）、</w:t>
      </w:r>
      <w:r>
        <w:rPr>
          <w:rFonts w:hint="default" w:ascii="Times New Roman" w:hAnsi="Times New Roman" w:cs="宋体"/>
          <w:spacing w:val="4"/>
          <w:kern w:val="0"/>
          <w:sz w:val="24"/>
          <w:szCs w:val="24"/>
          <w:highlight w:val="none"/>
          <w:u w:val="none"/>
          <w:woUserID w:val="1"/>
        </w:rPr>
        <w:t>项目资金监管、</w:t>
      </w:r>
      <w:r>
        <w:rPr>
          <w:rFonts w:hint="eastAsia" w:ascii="Times New Roman" w:hAnsi="Times New Roman" w:cs="宋体"/>
          <w:spacing w:val="4"/>
          <w:kern w:val="0"/>
          <w:sz w:val="24"/>
          <w:szCs w:val="24"/>
          <w:highlight w:val="none"/>
          <w:u w:val="none"/>
        </w:rPr>
        <w:t>设备监造以及协调建设单位和工程建设有关各方的工作关系等。此外，监理人还须按委托人的要求提前进场参与开工前期的准备和筹划工作，编制项目第三方检（监）测规划方案，协助委托人制定工程管理办法、各参建方职责及有关事务性工作等。具体以实际实施的监理范围为准。</w:t>
      </w:r>
    </w:p>
    <w:p w14:paraId="4040711A">
      <w:pPr>
        <w:widowControl/>
        <w:topLinePunct/>
        <w:adjustRightInd w:val="0"/>
        <w:snapToGrid w:val="0"/>
        <w:spacing w:line="360" w:lineRule="auto"/>
        <w:ind w:left="124" w:leftChars="59" w:firstLine="496" w:firstLineChars="200"/>
        <w:rPr>
          <w:rFonts w:hint="eastAsia" w:ascii="Times New Roman" w:hAnsi="Times New Roman" w:cs="宋体"/>
          <w:spacing w:val="4"/>
          <w:kern w:val="0"/>
          <w:sz w:val="24"/>
          <w:szCs w:val="24"/>
          <w:highlight w:val="none"/>
        </w:rPr>
      </w:pPr>
      <w:r>
        <w:rPr>
          <w:rFonts w:hint="eastAsia" w:ascii="Times New Roman" w:hAnsi="Times New Roman" w:cs="宋体"/>
          <w:spacing w:val="4"/>
          <w:kern w:val="0"/>
          <w:sz w:val="24"/>
          <w:szCs w:val="24"/>
          <w:highlight w:val="none"/>
        </w:rPr>
        <w:t>前期阶段监理工作：负责协助配合建设方进行项目建设前期准备（包括施工前期临时准备工作）、勘察设计协调、协助前期报批报建手续办理、施工招标配合、各类地下及毗邻区域内的地下管线资料及气象和水文观测资料跟进、相邻建筑物和构筑物（高压线等）有关资料跟进、地下工程有关资料跟进等。</w:t>
      </w:r>
    </w:p>
    <w:p w14:paraId="1F5FC0B3">
      <w:pPr>
        <w:widowControl/>
        <w:topLinePunct/>
        <w:adjustRightInd w:val="0"/>
        <w:snapToGrid w:val="0"/>
        <w:spacing w:line="360" w:lineRule="auto"/>
        <w:ind w:left="124" w:leftChars="59" w:firstLine="496" w:firstLineChars="200"/>
        <w:rPr>
          <w:rFonts w:hint="eastAsia" w:ascii="Times New Roman" w:hAnsi="Times New Roman" w:cs="宋体"/>
          <w:spacing w:val="4"/>
          <w:kern w:val="0"/>
          <w:sz w:val="24"/>
          <w:szCs w:val="24"/>
          <w:highlight w:val="none"/>
        </w:rPr>
      </w:pPr>
      <w:r>
        <w:rPr>
          <w:rFonts w:hint="eastAsia" w:ascii="Times New Roman" w:hAnsi="Times New Roman" w:cs="宋体"/>
          <w:spacing w:val="4"/>
          <w:kern w:val="0"/>
          <w:sz w:val="24"/>
          <w:szCs w:val="24"/>
          <w:highlight w:val="none"/>
        </w:rPr>
        <w:t>除非对以上监理范围和工作内容明确进行剔除或超越监理人监理资质（包括合同签订时和合同履行期间取得的资质等级）承接范围以外或本工程概算投资范围以外，属本工程的实施范围内的工作内容，均应包含在监理范围之内。</w:t>
      </w:r>
    </w:p>
    <w:p w14:paraId="1A3CB080">
      <w:pPr>
        <w:widowControl/>
        <w:topLinePunct/>
        <w:adjustRightInd w:val="0"/>
        <w:snapToGrid w:val="0"/>
        <w:spacing w:line="360" w:lineRule="auto"/>
        <w:ind w:left="124" w:leftChars="59" w:firstLine="496" w:firstLineChars="200"/>
        <w:rPr>
          <w:rFonts w:ascii="Times New Roman" w:hAnsi="Times New Roman"/>
          <w:spacing w:val="4"/>
          <w:kern w:val="0"/>
          <w:sz w:val="24"/>
          <w:szCs w:val="24"/>
          <w:highlight w:val="none"/>
        </w:rPr>
      </w:pPr>
      <w:r>
        <w:rPr>
          <w:rFonts w:hint="eastAsia" w:ascii="Times New Roman" w:hAnsi="Times New Roman" w:cs="宋体"/>
          <w:spacing w:val="4"/>
          <w:kern w:val="0"/>
          <w:sz w:val="24"/>
          <w:szCs w:val="24"/>
          <w:highlight w:val="none"/>
        </w:rPr>
        <w:t>在工程实施过程中工程量、设计范围、工程规模调整或设计变更在监理人监理资质（包括合同签订时和合同履行期间取得的资质等级）范围内的，均属监理人监理范围。</w:t>
      </w:r>
    </w:p>
    <w:p w14:paraId="778EF6B6">
      <w:pPr>
        <w:widowControl/>
        <w:topLinePunct/>
        <w:adjustRightInd w:val="0"/>
        <w:snapToGrid w:val="0"/>
        <w:spacing w:line="360" w:lineRule="auto"/>
        <w:ind w:left="124" w:leftChars="59" w:firstLine="496" w:firstLineChars="200"/>
        <w:rPr>
          <w:rFonts w:ascii="Times New Roman" w:hAnsi="Times New Roman"/>
          <w:spacing w:val="4"/>
          <w:kern w:val="0"/>
          <w:sz w:val="24"/>
          <w:szCs w:val="24"/>
          <w:highlight w:val="none"/>
        </w:rPr>
      </w:pPr>
      <w:r>
        <w:rPr>
          <w:rFonts w:hint="eastAsia" w:ascii="Times New Roman" w:hAnsi="Times New Roman" w:cs="宋体"/>
          <w:spacing w:val="4"/>
          <w:kern w:val="0"/>
          <w:sz w:val="24"/>
          <w:szCs w:val="24"/>
          <w:highlight w:val="none"/>
        </w:rPr>
        <w:t>（二）工期目标</w:t>
      </w:r>
    </w:p>
    <w:p w14:paraId="468A0CC7">
      <w:pPr>
        <w:adjustRightInd w:val="0"/>
        <w:snapToGrid w:val="0"/>
        <w:spacing w:line="360" w:lineRule="auto"/>
        <w:ind w:firstLine="496" w:firstLineChars="200"/>
        <w:outlineLvl w:val="2"/>
        <w:rPr>
          <w:rFonts w:ascii="Times New Roman" w:hAnsi="Times New Roman"/>
          <w:spacing w:val="4"/>
          <w:sz w:val="24"/>
          <w:highlight w:val="none"/>
        </w:rPr>
      </w:pPr>
      <w:r>
        <w:rPr>
          <w:rFonts w:hint="eastAsia" w:ascii="Times New Roman" w:hAnsi="Times New Roman" w:cs="宋体"/>
          <w:spacing w:val="4"/>
          <w:sz w:val="24"/>
          <w:highlight w:val="none"/>
          <w:lang w:bidi="ar"/>
        </w:rPr>
        <w:t>工期目标：从监理人收到中标通知书或参加由委托人组织的第一次进场动员会之日起算，至本项目工程保修期结束且本合同工程结算金额经有权审核部门审定之日止。</w:t>
      </w:r>
    </w:p>
    <w:p w14:paraId="5C27CE39">
      <w:pPr>
        <w:widowControl/>
        <w:topLinePunct/>
        <w:adjustRightInd w:val="0"/>
        <w:snapToGrid w:val="0"/>
        <w:spacing w:line="360" w:lineRule="auto"/>
        <w:ind w:left="124" w:leftChars="59" w:firstLine="496" w:firstLineChars="200"/>
        <w:rPr>
          <w:rFonts w:ascii="Times New Roman" w:hAnsi="Times New Roman"/>
          <w:spacing w:val="4"/>
          <w:kern w:val="0"/>
          <w:sz w:val="24"/>
          <w:szCs w:val="24"/>
          <w:highlight w:val="none"/>
        </w:rPr>
      </w:pPr>
      <w:r>
        <w:rPr>
          <w:rFonts w:hint="eastAsia" w:ascii="Times New Roman" w:hAnsi="Times New Roman" w:cs="宋体"/>
          <w:spacing w:val="4"/>
          <w:kern w:val="0"/>
          <w:sz w:val="24"/>
          <w:szCs w:val="24"/>
          <w:highlight w:val="none"/>
        </w:rPr>
        <w:t>（三）质量目标、职业健康安全管理目标、环境管理目标策划建议</w:t>
      </w:r>
    </w:p>
    <w:p w14:paraId="487E31CE">
      <w:pPr>
        <w:pStyle w:val="10"/>
        <w:adjustRightInd w:val="0"/>
        <w:snapToGrid w:val="0"/>
        <w:spacing w:line="360" w:lineRule="auto"/>
        <w:ind w:firstLine="480"/>
        <w:rPr>
          <w:rFonts w:ascii="宋体" w:hAnsi="宋体"/>
          <w:sz w:val="24"/>
          <w:szCs w:val="24"/>
          <w:highlight w:val="none"/>
        </w:rPr>
      </w:pPr>
      <w:r>
        <w:rPr>
          <w:rFonts w:ascii="Times New Roman" w:hAnsi="Times New Roman"/>
          <w:bCs/>
          <w:snapToGrid w:val="0"/>
          <w:spacing w:val="4"/>
          <w:kern w:val="0"/>
          <w:sz w:val="24"/>
          <w:szCs w:val="20"/>
          <w:highlight w:val="none"/>
          <w:u w:val="none"/>
        </w:rPr>
        <w:t>1</w:t>
      </w:r>
      <w:r>
        <w:rPr>
          <w:rFonts w:hint="eastAsia" w:ascii="Times New Roman" w:hAnsi="Times New Roman" w:cs="宋体"/>
          <w:bCs/>
          <w:snapToGrid w:val="0"/>
          <w:spacing w:val="4"/>
          <w:kern w:val="0"/>
          <w:sz w:val="24"/>
          <w:szCs w:val="20"/>
          <w:highlight w:val="none"/>
          <w:u w:val="none"/>
        </w:rPr>
        <w:t>、</w:t>
      </w:r>
      <w:r>
        <w:rPr>
          <w:rFonts w:hint="eastAsia" w:ascii="宋体" w:hAnsi="宋体"/>
          <w:sz w:val="24"/>
          <w:szCs w:val="24"/>
          <w:highlight w:val="none"/>
        </w:rPr>
        <w:t>质量目标：</w:t>
      </w:r>
      <w:r>
        <w:rPr>
          <w:rFonts w:hint="eastAsia" w:ascii="宋体" w:hAnsi="宋体"/>
          <w:sz w:val="24"/>
          <w:szCs w:val="24"/>
          <w:highlight w:val="none"/>
          <w:lang w:val="en-US" w:eastAsia="zh-CN"/>
        </w:rPr>
        <w:t>争创市优质样板工程；一次性通过联合竣工验收。相关实验室环境应通过实验室认可机构的检测认证。</w:t>
      </w:r>
    </w:p>
    <w:p w14:paraId="72065C73">
      <w:pPr>
        <w:widowControl/>
        <w:spacing w:line="360" w:lineRule="auto"/>
        <w:ind w:firstLine="496" w:firstLineChars="200"/>
        <w:jc w:val="left"/>
        <w:outlineLvl w:val="1"/>
        <w:rPr>
          <w:rFonts w:ascii="Times New Roman" w:hAnsi="Times New Roman"/>
          <w:bCs/>
          <w:snapToGrid w:val="0"/>
          <w:spacing w:val="4"/>
          <w:kern w:val="0"/>
          <w:sz w:val="24"/>
          <w:szCs w:val="20"/>
          <w:highlight w:val="none"/>
          <w:u w:val="none"/>
        </w:rPr>
      </w:pPr>
      <w:r>
        <w:rPr>
          <w:rFonts w:ascii="Times New Roman" w:hAnsi="Times New Roman"/>
          <w:bCs/>
          <w:snapToGrid w:val="0"/>
          <w:spacing w:val="4"/>
          <w:kern w:val="0"/>
          <w:sz w:val="24"/>
          <w:szCs w:val="20"/>
          <w:highlight w:val="none"/>
          <w:u w:val="none"/>
        </w:rPr>
        <w:t>2</w:t>
      </w:r>
      <w:r>
        <w:rPr>
          <w:rFonts w:hint="eastAsia" w:ascii="Times New Roman" w:hAnsi="Times New Roman" w:cs="宋体"/>
          <w:bCs/>
          <w:snapToGrid w:val="0"/>
          <w:spacing w:val="4"/>
          <w:kern w:val="0"/>
          <w:sz w:val="24"/>
          <w:szCs w:val="20"/>
          <w:highlight w:val="none"/>
          <w:u w:val="none"/>
        </w:rPr>
        <w:t>、职业健康安全管理目标：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14:paraId="06B429B7">
      <w:pPr>
        <w:widowControl/>
        <w:spacing w:line="360" w:lineRule="auto"/>
        <w:ind w:firstLine="496" w:firstLineChars="200"/>
        <w:jc w:val="left"/>
        <w:outlineLvl w:val="1"/>
        <w:rPr>
          <w:rFonts w:ascii="Times New Roman" w:hAnsi="Times New Roman"/>
          <w:bCs/>
          <w:snapToGrid w:val="0"/>
          <w:spacing w:val="4"/>
          <w:kern w:val="0"/>
          <w:sz w:val="24"/>
          <w:szCs w:val="20"/>
          <w:highlight w:val="none"/>
          <w:u w:val="single"/>
        </w:rPr>
      </w:pPr>
      <w:r>
        <w:rPr>
          <w:rFonts w:ascii="Times New Roman" w:hAnsi="Times New Roman"/>
          <w:bCs/>
          <w:snapToGrid w:val="0"/>
          <w:spacing w:val="4"/>
          <w:kern w:val="0"/>
          <w:sz w:val="24"/>
          <w:szCs w:val="20"/>
          <w:highlight w:val="none"/>
          <w:u w:val="none"/>
        </w:rPr>
        <w:t>3</w:t>
      </w:r>
      <w:r>
        <w:rPr>
          <w:rFonts w:hint="eastAsia" w:ascii="Times New Roman" w:hAnsi="Times New Roman" w:cs="宋体"/>
          <w:bCs/>
          <w:snapToGrid w:val="0"/>
          <w:spacing w:val="4"/>
          <w:kern w:val="0"/>
          <w:sz w:val="24"/>
          <w:szCs w:val="20"/>
          <w:highlight w:val="none"/>
          <w:u w:val="none"/>
        </w:rPr>
        <w:t>、环境管理目标：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广州市建设工程安全文明施工规程（试行版）》（穗建质〔2021) 316号）、《危险性较大的分部分项工程安全管理规定》(中华人民共和国住房和城乡建设部令第37号)、《关于加强建设工程安全生产管理 落实建设各方主体责任的暂行规定》（穗建规字〔2020〕34号）、《广州市住房和城乡建设委员会关于印发建设工程扬尘防治“6个100%”管理标准细化措施的通知》（穗建质〔2018〕1394号）、广州市住房和城乡建设局关于印发广州市房屋建筑工程安全防护指导图集（防高坠篇）的通知、《广州市建设工程绿色施工围蔽指导图集（V2.0版）》（穗建质〔2020〕1号）和《广东省建筑垃圾管理条例》（广东省第十三届人民代表大会常务委员会公告第126号）等国家、省、市现行标准、规定和文件要求,加强建筑工地文明施工管理，控制施工扬尘，推进生态文明建设；确保噪声污染、扬尘污染等环境污染问题零投诉。</w:t>
      </w:r>
    </w:p>
    <w:p w14:paraId="204EBFC8">
      <w:pPr>
        <w:widowControl/>
        <w:spacing w:line="360" w:lineRule="auto"/>
        <w:ind w:firstLine="496" w:firstLineChars="200"/>
        <w:jc w:val="left"/>
        <w:outlineLvl w:val="1"/>
        <w:rPr>
          <w:rFonts w:hint="eastAsia" w:ascii="Times New Roman" w:hAnsi="Times New Roman" w:cs="宋体"/>
          <w:bCs/>
          <w:snapToGrid w:val="0"/>
          <w:spacing w:val="4"/>
          <w:kern w:val="0"/>
          <w:sz w:val="24"/>
          <w:szCs w:val="20"/>
          <w:highlight w:val="none"/>
          <w:u w:val="none"/>
        </w:rPr>
      </w:pPr>
      <w:r>
        <w:rPr>
          <w:rFonts w:ascii="Times New Roman" w:hAnsi="Times New Roman"/>
          <w:bCs/>
          <w:snapToGrid w:val="0"/>
          <w:spacing w:val="4"/>
          <w:kern w:val="0"/>
          <w:sz w:val="24"/>
          <w:szCs w:val="20"/>
          <w:highlight w:val="none"/>
          <w:u w:val="none"/>
        </w:rPr>
        <w:t>4</w:t>
      </w:r>
      <w:r>
        <w:rPr>
          <w:rFonts w:hint="eastAsia" w:ascii="Times New Roman" w:hAnsi="Times New Roman"/>
          <w:bCs/>
          <w:snapToGrid w:val="0"/>
          <w:spacing w:val="4"/>
          <w:kern w:val="0"/>
          <w:sz w:val="24"/>
          <w:szCs w:val="20"/>
          <w:highlight w:val="none"/>
          <w:u w:val="none"/>
          <w:lang w:eastAsia="zh-CN"/>
        </w:rPr>
        <w:t>、</w:t>
      </w:r>
      <w:r>
        <w:rPr>
          <w:rFonts w:hint="eastAsia" w:ascii="Times New Roman" w:hAnsi="Times New Roman" w:cs="宋体"/>
          <w:bCs/>
          <w:snapToGrid w:val="0"/>
          <w:spacing w:val="4"/>
          <w:kern w:val="0"/>
          <w:sz w:val="24"/>
          <w:szCs w:val="20"/>
          <w:highlight w:val="none"/>
          <w:u w:val="none"/>
        </w:rPr>
        <w:t>投资控制目标：所监理项目的结算的建安工程费不超过本项目概算批复中对应的建安工程费。</w:t>
      </w:r>
    </w:p>
    <w:p w14:paraId="4450DAE8">
      <w:pPr>
        <w:widowControl/>
        <w:spacing w:line="360" w:lineRule="auto"/>
        <w:jc w:val="left"/>
        <w:outlineLvl w:val="1"/>
        <w:rPr>
          <w:rFonts w:hint="eastAsia" w:ascii="Arial" w:hAnsi="Arial" w:eastAsia="黑体" w:cs="黑体"/>
          <w:b/>
          <w:bCs/>
          <w:kern w:val="0"/>
          <w:sz w:val="30"/>
          <w:szCs w:val="30"/>
          <w:highlight w:val="none"/>
          <w:lang w:val="en-US" w:eastAsia="zh-CN"/>
        </w:rPr>
      </w:pPr>
      <w:r>
        <w:rPr>
          <w:rFonts w:hint="eastAsia" w:ascii="Arial" w:hAnsi="Arial" w:eastAsia="黑体" w:cs="黑体"/>
          <w:b/>
          <w:bCs/>
          <w:kern w:val="0"/>
          <w:sz w:val="30"/>
          <w:szCs w:val="30"/>
          <w:highlight w:val="none"/>
          <w:lang w:val="en-US" w:eastAsia="zh-CN"/>
        </w:rPr>
        <w:t>四、项目施工管理重点难点</w:t>
      </w:r>
    </w:p>
    <w:p w14:paraId="5FC2B7D2">
      <w:pPr>
        <w:widowControl/>
        <w:spacing w:line="360" w:lineRule="auto"/>
        <w:ind w:firstLine="496" w:firstLineChars="200"/>
        <w:jc w:val="left"/>
        <w:outlineLvl w:val="1"/>
        <w:rPr>
          <w:rFonts w:hint="eastAsia"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highlight w:val="none"/>
          <w:u w:val="none"/>
          <w:lang w:val="en-US" w:eastAsia="zh-CN"/>
        </w:rPr>
        <w:t>1、本项目建设地点为广州市卫生检验中心现有用地范围内，北侧为广州医科大学附属市八医院，人流密集，且建设期间卫生检验中心仍需办公，如何提供良好的建设环境和尽量减少对周边居民和项目业主单位生活和办公影响，确保文明施工是本项目管理难点之一。</w:t>
      </w:r>
    </w:p>
    <w:p w14:paraId="4014B086">
      <w:pPr>
        <w:widowControl/>
        <w:spacing w:line="360" w:lineRule="auto"/>
        <w:ind w:firstLine="496" w:firstLineChars="200"/>
        <w:jc w:val="left"/>
        <w:outlineLvl w:val="1"/>
        <w:rPr>
          <w:rFonts w:hint="eastAsia"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highlight w:val="none"/>
          <w:u w:val="none"/>
          <w:lang w:val="en-US" w:eastAsia="zh-CN"/>
        </w:rPr>
        <w:t>2、施工总平面布置管理难点</w:t>
      </w:r>
    </w:p>
    <w:p w14:paraId="61171505">
      <w:pPr>
        <w:widowControl/>
        <w:spacing w:line="360" w:lineRule="auto"/>
        <w:ind w:firstLine="496" w:firstLineChars="200"/>
        <w:jc w:val="left"/>
        <w:outlineLvl w:val="1"/>
        <w:rPr>
          <w:rFonts w:hint="eastAsia"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highlight w:val="none"/>
          <w:u w:val="none"/>
          <w:lang w:val="en-US" w:eastAsia="zh-CN"/>
        </w:rPr>
        <w:t>（1）建设范围内施工场地较为紧张，监理单位组织施工单位需要根据建设时序合理进行布置及策划，若施工现场不设生活、办公区域，施工单位进场后要考虑自行在场外妥善安排工人住宿及管理人员办公；同时需结合现场实际情况综合考虑场内和场外材料堆放及加工场地。</w:t>
      </w:r>
    </w:p>
    <w:p w14:paraId="156D6FDE">
      <w:pPr>
        <w:widowControl/>
        <w:spacing w:line="360" w:lineRule="auto"/>
        <w:ind w:firstLine="496" w:firstLineChars="200"/>
        <w:jc w:val="left"/>
        <w:outlineLvl w:val="1"/>
        <w:rPr>
          <w:rFonts w:hint="eastAsia" w:ascii="Times New Roman" w:hAnsi="Times New Roman"/>
          <w:bCs/>
          <w:snapToGrid w:val="0"/>
          <w:spacing w:val="4"/>
          <w:kern w:val="0"/>
          <w:sz w:val="24"/>
          <w:szCs w:val="20"/>
          <w:u w:val="none"/>
          <w:lang w:val="en-US" w:eastAsia="zh-CN"/>
        </w:rPr>
      </w:pPr>
      <w:r>
        <w:rPr>
          <w:rFonts w:hint="eastAsia" w:ascii="Times New Roman" w:hAnsi="Times New Roman"/>
          <w:bCs/>
          <w:snapToGrid w:val="0"/>
          <w:spacing w:val="4"/>
          <w:kern w:val="0"/>
          <w:sz w:val="24"/>
          <w:szCs w:val="20"/>
          <w:highlight w:val="none"/>
          <w:u w:val="none"/>
          <w:lang w:val="en-US" w:eastAsia="zh-CN"/>
        </w:rPr>
        <w:t>（2）总包单位进场时，临水临电未接通；市政排水排污未完善，必要时需提前做好市政管道临时接入手续，敷设临时排水排污管</w:t>
      </w:r>
      <w:r>
        <w:rPr>
          <w:rFonts w:hint="eastAsia" w:ascii="Times New Roman" w:hAnsi="Times New Roman"/>
          <w:bCs/>
          <w:snapToGrid w:val="0"/>
          <w:spacing w:val="4"/>
          <w:kern w:val="0"/>
          <w:sz w:val="24"/>
          <w:szCs w:val="20"/>
          <w:u w:val="none"/>
          <w:lang w:val="en-US" w:eastAsia="zh-CN"/>
        </w:rPr>
        <w:t>道，保证排水排污顺畅。</w:t>
      </w:r>
    </w:p>
    <w:p w14:paraId="6D538DD6">
      <w:pPr>
        <w:widowControl/>
        <w:spacing w:line="360" w:lineRule="auto"/>
        <w:ind w:firstLine="496" w:firstLineChars="200"/>
        <w:jc w:val="left"/>
        <w:outlineLvl w:val="1"/>
        <w:rPr>
          <w:rFonts w:hint="eastAsia" w:ascii="Times New Roman" w:hAnsi="Times New Roman"/>
          <w:bCs/>
          <w:snapToGrid w:val="0"/>
          <w:spacing w:val="4"/>
          <w:kern w:val="0"/>
          <w:sz w:val="24"/>
          <w:szCs w:val="20"/>
          <w:u w:val="none"/>
          <w:lang w:val="en-US" w:eastAsia="zh-CN"/>
        </w:rPr>
      </w:pPr>
      <w:r>
        <w:rPr>
          <w:rFonts w:hint="eastAsia" w:ascii="Times New Roman" w:hAnsi="Times New Roman"/>
          <w:bCs/>
          <w:snapToGrid w:val="0"/>
          <w:spacing w:val="4"/>
          <w:kern w:val="0"/>
          <w:sz w:val="24"/>
          <w:szCs w:val="20"/>
          <w:u w:val="none"/>
          <w:lang w:val="en-US" w:eastAsia="zh-CN"/>
        </w:rPr>
        <w:t>（3）项目位于白云区中心，须考虑土方外运受限及文明施工要求较高的风险，监理单位要与施工单位共同做好应对投诉及行政督察等方面的风险。</w:t>
      </w:r>
    </w:p>
    <w:p w14:paraId="54A7F1B8">
      <w:pPr>
        <w:widowControl/>
        <w:spacing w:line="360" w:lineRule="auto"/>
        <w:ind w:firstLine="496" w:firstLineChars="200"/>
        <w:jc w:val="left"/>
        <w:outlineLvl w:val="1"/>
        <w:rPr>
          <w:rFonts w:hint="eastAsia" w:ascii="Times New Roman" w:hAnsi="Times New Roman"/>
          <w:bCs/>
          <w:snapToGrid w:val="0"/>
          <w:spacing w:val="4"/>
          <w:kern w:val="0"/>
          <w:sz w:val="24"/>
          <w:szCs w:val="20"/>
          <w:u w:val="none"/>
          <w:lang w:val="en-US" w:eastAsia="zh-CN"/>
        </w:rPr>
      </w:pPr>
      <w:r>
        <w:rPr>
          <w:rFonts w:hint="eastAsia" w:ascii="Times New Roman" w:hAnsi="Times New Roman"/>
          <w:bCs/>
          <w:snapToGrid w:val="0"/>
          <w:spacing w:val="4"/>
          <w:kern w:val="0"/>
          <w:sz w:val="24"/>
          <w:szCs w:val="20"/>
          <w:u w:val="none"/>
          <w:lang w:val="en-US" w:eastAsia="zh-CN"/>
        </w:rPr>
        <w:t>（4）现场受场地限制，可能无法提供临时堆放土方场地，须提前谋划好基坑土方外运及后续的土方回填，请监理单位督促施工单位制定科学可行的施工组织安排，编制土方平衡方案（必要时召开专家论证会议）。</w:t>
      </w:r>
    </w:p>
    <w:p w14:paraId="1FDD9D10">
      <w:pPr>
        <w:widowControl/>
        <w:spacing w:line="360" w:lineRule="auto"/>
        <w:ind w:firstLine="496" w:firstLineChars="200"/>
        <w:jc w:val="left"/>
        <w:outlineLvl w:val="1"/>
        <w:rPr>
          <w:rFonts w:hint="eastAsia" w:ascii="Times New Roman" w:hAnsi="Times New Roman"/>
          <w:bCs/>
          <w:snapToGrid w:val="0"/>
          <w:spacing w:val="4"/>
          <w:kern w:val="0"/>
          <w:sz w:val="24"/>
          <w:szCs w:val="20"/>
          <w:u w:val="none"/>
          <w:lang w:val="en-US" w:eastAsia="zh-CN"/>
        </w:rPr>
      </w:pPr>
      <w:r>
        <w:rPr>
          <w:rFonts w:hint="eastAsia" w:ascii="Times New Roman" w:hAnsi="Times New Roman"/>
          <w:bCs/>
          <w:snapToGrid w:val="0"/>
          <w:spacing w:val="4"/>
          <w:kern w:val="0"/>
          <w:sz w:val="24"/>
          <w:szCs w:val="20"/>
          <w:u w:val="none"/>
          <w:lang w:val="en-US" w:eastAsia="zh-CN"/>
        </w:rPr>
        <w:t>（5）进入主体结构施工阶段，专业单位陆续进场，施工场地紧张的问题将突现，总包单位必须提前做好规划，充分利用现有场地，提前做好二次转场的准备。</w:t>
      </w:r>
    </w:p>
    <w:p w14:paraId="4C512C63">
      <w:pPr>
        <w:widowControl/>
        <w:spacing w:line="360" w:lineRule="auto"/>
        <w:ind w:firstLine="496" w:firstLineChars="200"/>
        <w:jc w:val="left"/>
        <w:outlineLvl w:val="1"/>
        <w:rPr>
          <w:rFonts w:hint="eastAsia" w:ascii="Times New Roman" w:hAnsi="Times New Roman"/>
          <w:bCs/>
          <w:snapToGrid w:val="0"/>
          <w:spacing w:val="4"/>
          <w:kern w:val="0"/>
          <w:sz w:val="24"/>
          <w:szCs w:val="20"/>
          <w:u w:val="none"/>
          <w:lang w:val="en-US" w:eastAsia="zh-CN"/>
        </w:rPr>
      </w:pPr>
      <w:r>
        <w:rPr>
          <w:rFonts w:hint="eastAsia" w:ascii="Times New Roman" w:hAnsi="Times New Roman"/>
          <w:bCs/>
          <w:snapToGrid w:val="0"/>
          <w:spacing w:val="4"/>
          <w:kern w:val="0"/>
          <w:sz w:val="24"/>
          <w:szCs w:val="20"/>
          <w:u w:val="none"/>
          <w:lang w:val="en-US" w:eastAsia="zh-CN"/>
        </w:rPr>
        <w:t>3、本项目基础施工作业时段属于雨季及台风季节期间，给施工作业带来不利影响，采取防雨措施及加强排水手段，确保雨季正常的进行生产，把雨季对工程的影响减小到最低限度是本项目管理重点之一。</w:t>
      </w:r>
    </w:p>
    <w:p w14:paraId="45EF3BB9">
      <w:pPr>
        <w:widowControl/>
        <w:spacing w:line="360" w:lineRule="auto"/>
        <w:ind w:firstLine="496" w:firstLineChars="200"/>
        <w:jc w:val="left"/>
        <w:outlineLvl w:val="1"/>
        <w:rPr>
          <w:rFonts w:hint="eastAsia"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u w:val="none"/>
          <w:lang w:val="en-US" w:eastAsia="zh-CN"/>
        </w:rPr>
        <w:t>4、本项目需对疾控中心原有树木进行迁移，并在后续建筑施工完成，园林绿化施工</w:t>
      </w:r>
      <w:r>
        <w:rPr>
          <w:rFonts w:hint="eastAsia" w:ascii="Times New Roman" w:hAnsi="Times New Roman"/>
          <w:bCs/>
          <w:snapToGrid w:val="0"/>
          <w:spacing w:val="4"/>
          <w:kern w:val="0"/>
          <w:sz w:val="24"/>
          <w:szCs w:val="20"/>
          <w:highlight w:val="none"/>
          <w:u w:val="none"/>
          <w:lang w:val="en-US" w:eastAsia="zh-CN"/>
        </w:rPr>
        <w:t>阶段进行部分树木回迁恢复工作，如何开展树木迁移工作并确保后续回迁时保障树木存活是项目施工难点之一。</w:t>
      </w:r>
    </w:p>
    <w:p w14:paraId="4353F388">
      <w:pPr>
        <w:widowControl/>
        <w:spacing w:line="360" w:lineRule="auto"/>
        <w:ind w:firstLine="496" w:firstLineChars="200"/>
        <w:jc w:val="left"/>
        <w:outlineLvl w:val="1"/>
        <w:rPr>
          <w:rFonts w:hint="eastAsia"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highlight w:val="none"/>
          <w:u w:val="none"/>
          <w:lang w:val="en-US" w:eastAsia="zh-CN"/>
        </w:rPr>
        <w:t>5、本项目涉及燃气、智能化、给排水管线的迁改，监理单位进场后要对现状管线进行复核，审核管线迁改设计图纸，确保现状与图纸的一致性。</w:t>
      </w:r>
    </w:p>
    <w:p w14:paraId="0A6D6ED9">
      <w:pPr>
        <w:widowControl/>
        <w:spacing w:line="360" w:lineRule="auto"/>
        <w:ind w:firstLine="496" w:firstLineChars="200"/>
        <w:jc w:val="both"/>
        <w:outlineLvl w:val="1"/>
        <w:rPr>
          <w:rFonts w:hint="eastAsia"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highlight w:val="none"/>
          <w:u w:val="none"/>
          <w:lang w:val="en-US" w:eastAsia="zh-CN"/>
        </w:rPr>
        <w:t>6、本工程为卫生建筑，主要功能为实验室，要严格满足《实验动物设施建筑技术规范GB50447-2008》《实验动物环境及设施GB14925-2010 》《生物安全实验室建筑技术规范GB50346-2011》《疾病预防控制中心建设标准建标127-2009》《疾病预防控制中心建筑技术规范GB50881-2013》等各类技术规范要求；对于给排水系统、空调系统、气体系统、有毒有害排风及其补新风系统、生物安全系统和生物洁净系统等有特殊要求。因此对工程材料的环保性、安全性、色彩和照明都有严格要求，对工程质量的要求更加严格，因此围绕机电和装修工程的材料设备看样定板、样板引路、分部分项工程验收非常关键，是本工程的重点。</w:t>
      </w:r>
    </w:p>
    <w:p w14:paraId="77CC2A39">
      <w:pPr>
        <w:widowControl/>
        <w:spacing w:line="360" w:lineRule="auto"/>
        <w:ind w:firstLine="496" w:firstLineChars="200"/>
        <w:jc w:val="both"/>
        <w:outlineLvl w:val="1"/>
        <w:rPr>
          <w:rFonts w:hint="eastAsia"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highlight w:val="none"/>
          <w:u w:val="none"/>
          <w:lang w:val="en-US" w:eastAsia="zh-CN"/>
        </w:rPr>
        <w:t>7、根据勘察情况显示地下存在溶（土）洞，要充分探明地质情况并采取有效的措施进行处理，若设计要求进行溶（土）洞预处理，则需督促施工总承包单位编制专项施工方案（必要时组织专家论证），处理方案要经济可行。同时，在地下室基坑开挖阶段，确保地质的稳定性而不发生安全问题是重点之一。</w:t>
      </w:r>
    </w:p>
    <w:p w14:paraId="72EC9301">
      <w:pPr>
        <w:widowControl/>
        <w:spacing w:line="360" w:lineRule="auto"/>
        <w:ind w:firstLine="496" w:firstLineChars="200"/>
        <w:jc w:val="both"/>
        <w:outlineLvl w:val="1"/>
        <w:rPr>
          <w:rFonts w:hint="eastAsia"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highlight w:val="none"/>
          <w:u w:val="none"/>
          <w:lang w:val="en-US" w:eastAsia="zh-CN"/>
        </w:rPr>
        <w:t>8、本项目作为市政府投资项目资金穿透式监管试点项目之一，需对项目资金流程线上化管理，流向全过程监督，确保资金支出全环节安全可控，如何保障试点工作有序开展，对资金监测到位是本项目管理难点之一。</w:t>
      </w:r>
    </w:p>
    <w:p w14:paraId="1FD400A1">
      <w:pPr>
        <w:widowControl/>
        <w:spacing w:line="360" w:lineRule="auto"/>
        <w:ind w:firstLine="496" w:firstLineChars="200"/>
        <w:jc w:val="both"/>
        <w:outlineLvl w:val="1"/>
        <w:rPr>
          <w:rFonts w:hint="default" w:ascii="Times New Roman" w:hAnsi="Times New Roman"/>
          <w:bCs/>
          <w:snapToGrid w:val="0"/>
          <w:spacing w:val="4"/>
          <w:kern w:val="0"/>
          <w:sz w:val="24"/>
          <w:szCs w:val="20"/>
          <w:highlight w:val="none"/>
          <w:u w:val="none"/>
          <w:lang w:val="en-US" w:eastAsia="zh-CN"/>
        </w:rPr>
      </w:pPr>
      <w:r>
        <w:rPr>
          <w:rFonts w:hint="eastAsia" w:ascii="Times New Roman" w:hAnsi="Times New Roman"/>
          <w:bCs/>
          <w:snapToGrid w:val="0"/>
          <w:spacing w:val="4"/>
          <w:kern w:val="0"/>
          <w:sz w:val="24"/>
          <w:szCs w:val="20"/>
          <w:highlight w:val="none"/>
          <w:u w:val="none"/>
          <w:lang w:val="en-US" w:eastAsia="zh-CN"/>
        </w:rPr>
        <w:t>9、本项目施工需引入BIM技术，要求施工单位成立BIM技术管理团队，统筹协调管理本项目的相关BIM技术工作，建立建筑的信息模型，实现多方共享和协调工作，对施工过程进行优化管理，有助于推进项目的进度和节约返工的成本，进一步保障合同确定的目标顺利实现，因此做好BIM技术应用实施是重点之一。</w:t>
      </w:r>
    </w:p>
    <w:p w14:paraId="24F8B38B">
      <w:pPr>
        <w:widowControl/>
        <w:spacing w:line="360" w:lineRule="auto"/>
        <w:jc w:val="left"/>
        <w:outlineLvl w:val="1"/>
        <w:rPr>
          <w:rFonts w:ascii="Arial" w:hAnsi="Arial" w:eastAsia="黑体"/>
          <w:b/>
          <w:bCs/>
          <w:kern w:val="0"/>
          <w:sz w:val="30"/>
          <w:szCs w:val="30"/>
          <w:highlight w:val="none"/>
        </w:rPr>
      </w:pPr>
      <w:r>
        <w:rPr>
          <w:rFonts w:hint="eastAsia" w:ascii="Arial" w:hAnsi="Arial" w:eastAsia="黑体" w:cs="黑体"/>
          <w:b/>
          <w:bCs/>
          <w:kern w:val="0"/>
          <w:sz w:val="30"/>
          <w:szCs w:val="30"/>
          <w:highlight w:val="none"/>
          <w:lang w:val="en-US" w:eastAsia="zh-CN"/>
        </w:rPr>
        <w:t>五</w:t>
      </w:r>
      <w:r>
        <w:rPr>
          <w:rFonts w:hint="eastAsia" w:ascii="Arial" w:hAnsi="Arial" w:eastAsia="黑体" w:cs="黑体"/>
          <w:b/>
          <w:bCs/>
          <w:kern w:val="0"/>
          <w:sz w:val="30"/>
          <w:szCs w:val="30"/>
          <w:highlight w:val="none"/>
        </w:rPr>
        <w:t>、监理管理工作总体要求</w:t>
      </w:r>
    </w:p>
    <w:p w14:paraId="4EEC98D9">
      <w:pPr>
        <w:adjustRightInd w:val="0"/>
        <w:snapToGrid w:val="0"/>
        <w:spacing w:line="360" w:lineRule="auto"/>
        <w:ind w:firstLine="496" w:firstLineChars="200"/>
        <w:rPr>
          <w:rFonts w:hint="eastAsia" w:ascii="宋体" w:hAnsi="宋体" w:eastAsia="宋体" w:cs="宋体"/>
          <w:color w:val="auto"/>
          <w:spacing w:val="4"/>
          <w:kern w:val="0"/>
          <w:sz w:val="24"/>
          <w:szCs w:val="24"/>
          <w:highlight w:val="none"/>
          <w:lang w:val="en-US" w:eastAsia="zh-CN" w:bidi="ar"/>
          <w14:ligatures w14:val="none"/>
        </w:rPr>
      </w:pPr>
      <w:r>
        <w:rPr>
          <w:rFonts w:hint="eastAsia" w:ascii="宋体" w:hAnsi="宋体" w:eastAsia="宋体" w:cs="宋体"/>
          <w:color w:val="auto"/>
          <w:spacing w:val="4"/>
          <w:kern w:val="0"/>
          <w:sz w:val="24"/>
          <w:szCs w:val="24"/>
          <w:highlight w:val="none"/>
          <w:lang w:val="en-US" w:eastAsia="zh-CN" w:bidi="ar"/>
          <w14:ligatures w14:val="none"/>
        </w:rPr>
        <w:t>本项目为</w:t>
      </w:r>
      <w:r>
        <w:rPr>
          <w:rFonts w:hint="eastAsia" w:ascii="宋体" w:hAnsi="宋体" w:cs="宋体"/>
          <w:color w:val="auto"/>
          <w:spacing w:val="4"/>
          <w:kern w:val="0"/>
          <w:sz w:val="24"/>
          <w:szCs w:val="24"/>
          <w:highlight w:val="none"/>
          <w:lang w:val="en-US" w:eastAsia="zh-CN" w:bidi="ar"/>
          <w14:ligatures w14:val="none"/>
        </w:rPr>
        <w:t>新建检验检测大楼</w:t>
      </w:r>
      <w:r>
        <w:rPr>
          <w:rFonts w:hint="eastAsia" w:ascii="宋体" w:hAnsi="宋体" w:eastAsia="宋体" w:cs="宋体"/>
          <w:color w:val="auto"/>
          <w:spacing w:val="4"/>
          <w:kern w:val="0"/>
          <w:sz w:val="24"/>
          <w:szCs w:val="24"/>
          <w:highlight w:val="none"/>
          <w:lang w:val="en-US" w:eastAsia="zh-CN" w:bidi="ar"/>
          <w14:ligatures w14:val="none"/>
        </w:rPr>
        <w:t>，</w:t>
      </w:r>
      <w:r>
        <w:rPr>
          <w:rFonts w:hint="eastAsia" w:ascii="宋体" w:hAnsi="宋体" w:cs="宋体"/>
          <w:color w:val="auto"/>
          <w:spacing w:val="4"/>
          <w:kern w:val="0"/>
          <w:sz w:val="24"/>
          <w:szCs w:val="24"/>
          <w:highlight w:val="none"/>
          <w:lang w:val="en-US" w:eastAsia="zh-CN" w:bidi="ar"/>
          <w14:ligatures w14:val="none"/>
        </w:rPr>
        <w:t>涉及地下停车场、检验检测室、实验室等高水平实验平台，</w:t>
      </w:r>
      <w:r>
        <w:rPr>
          <w:rFonts w:hint="eastAsia" w:ascii="宋体" w:hAnsi="宋体" w:eastAsia="宋体" w:cs="宋体"/>
          <w:color w:val="auto"/>
          <w:spacing w:val="4"/>
          <w:kern w:val="0"/>
          <w:sz w:val="24"/>
          <w:szCs w:val="24"/>
          <w:highlight w:val="none"/>
          <w:lang w:val="en-US" w:eastAsia="zh-CN" w:bidi="ar"/>
          <w14:ligatures w14:val="none"/>
        </w:rPr>
        <w:t>功能复杂，</w:t>
      </w:r>
      <w:r>
        <w:rPr>
          <w:rFonts w:hint="eastAsia" w:ascii="宋体" w:hAnsi="宋体" w:cs="宋体"/>
          <w:color w:val="auto"/>
          <w:spacing w:val="4"/>
          <w:kern w:val="0"/>
          <w:sz w:val="24"/>
          <w:szCs w:val="24"/>
          <w:highlight w:val="none"/>
          <w:lang w:val="en-US" w:eastAsia="zh-CN" w:bidi="ar"/>
          <w14:ligatures w14:val="none"/>
        </w:rPr>
        <w:t>房间建筑物标准高</w:t>
      </w:r>
      <w:r>
        <w:rPr>
          <w:rFonts w:hint="eastAsia" w:ascii="宋体" w:hAnsi="宋体" w:eastAsia="宋体" w:cs="宋体"/>
          <w:color w:val="auto"/>
          <w:spacing w:val="4"/>
          <w:kern w:val="0"/>
          <w:sz w:val="24"/>
          <w:szCs w:val="24"/>
          <w:highlight w:val="none"/>
          <w:lang w:val="en-US" w:eastAsia="zh-CN" w:bidi="ar"/>
          <w14:ligatures w14:val="none"/>
        </w:rPr>
        <w:t>，精细化管理要求</w:t>
      </w:r>
      <w:r>
        <w:rPr>
          <w:rFonts w:hint="eastAsia" w:ascii="宋体" w:hAnsi="宋体" w:cs="宋体"/>
          <w:color w:val="auto"/>
          <w:spacing w:val="4"/>
          <w:kern w:val="0"/>
          <w:sz w:val="24"/>
          <w:szCs w:val="24"/>
          <w:highlight w:val="none"/>
          <w:lang w:val="en-US" w:eastAsia="zh-CN" w:bidi="ar"/>
          <w14:ligatures w14:val="none"/>
        </w:rPr>
        <w:t>严格</w:t>
      </w:r>
      <w:r>
        <w:rPr>
          <w:rFonts w:hint="eastAsia" w:ascii="宋体" w:hAnsi="宋体" w:eastAsia="宋体" w:cs="宋体"/>
          <w:color w:val="auto"/>
          <w:spacing w:val="4"/>
          <w:kern w:val="0"/>
          <w:sz w:val="24"/>
          <w:szCs w:val="24"/>
          <w:highlight w:val="none"/>
          <w:lang w:val="en-US" w:eastAsia="zh-CN" w:bidi="ar"/>
          <w14:ligatures w14:val="none"/>
        </w:rPr>
        <w:t>，项目监理工作为从前期设计阶段开始的全过程监理工作，按照监理合同、规范规则、及委托人要求组建强有力监理团队，全面负责现场的“三控三管一协调”工作，其工作范围和工作要求如下：</w:t>
      </w:r>
    </w:p>
    <w:p w14:paraId="645EEF43">
      <w:pPr>
        <w:widowControl/>
        <w:topLinePunct/>
        <w:adjustRightInd w:val="0"/>
        <w:snapToGrid w:val="0"/>
        <w:spacing w:line="360" w:lineRule="auto"/>
        <w:ind w:left="124" w:leftChars="59" w:firstLine="496" w:firstLineChars="200"/>
        <w:rPr>
          <w:rFonts w:ascii="Times New Roman" w:hAnsi="Times New Roman"/>
          <w:spacing w:val="4"/>
          <w:kern w:val="0"/>
          <w:sz w:val="24"/>
          <w:szCs w:val="24"/>
          <w:highlight w:val="none"/>
        </w:rPr>
      </w:pPr>
      <w:r>
        <w:rPr>
          <w:rFonts w:ascii="Times New Roman" w:hAnsi="Times New Roman"/>
          <w:spacing w:val="4"/>
          <w:kern w:val="0"/>
          <w:sz w:val="24"/>
          <w:szCs w:val="24"/>
          <w:highlight w:val="none"/>
        </w:rPr>
        <w:t>1</w:t>
      </w:r>
      <w:r>
        <w:rPr>
          <w:rFonts w:hint="eastAsia" w:ascii="Times New Roman" w:hAnsi="Times New Roman" w:cs="宋体"/>
          <w:spacing w:val="4"/>
          <w:kern w:val="0"/>
          <w:sz w:val="24"/>
          <w:szCs w:val="24"/>
          <w:highlight w:val="none"/>
        </w:rPr>
        <w:t>、建设项目多专业、多界面施工，且交叉作业较多。</w:t>
      </w:r>
    </w:p>
    <w:p w14:paraId="6ADCC2B2">
      <w:pPr>
        <w:widowControl/>
        <w:topLinePunct/>
        <w:adjustRightInd w:val="0"/>
        <w:snapToGrid w:val="0"/>
        <w:spacing w:line="360" w:lineRule="auto"/>
        <w:ind w:left="124" w:leftChars="59" w:firstLine="496" w:firstLineChars="200"/>
        <w:rPr>
          <w:rFonts w:ascii="Times New Roman" w:hAnsi="Times New Roman"/>
          <w:spacing w:val="4"/>
          <w:kern w:val="0"/>
          <w:sz w:val="24"/>
          <w:szCs w:val="24"/>
          <w:highlight w:val="none"/>
        </w:rPr>
      </w:pPr>
      <w:r>
        <w:rPr>
          <w:rFonts w:hint="eastAsia" w:ascii="Times New Roman" w:hAnsi="Times New Roman" w:cs="宋体"/>
          <w:spacing w:val="4"/>
          <w:kern w:val="0"/>
          <w:sz w:val="24"/>
          <w:szCs w:val="24"/>
          <w:highlight w:val="none"/>
        </w:rPr>
        <w:t>建设项目必须严格按照质量控制流程及相关规定对隐蔽工程、关键工序、重点部位进行质量监控</w:t>
      </w:r>
      <w:r>
        <w:rPr>
          <w:rFonts w:ascii="Times New Roman" w:hAnsi="Times New Roman"/>
          <w:spacing w:val="4"/>
          <w:kern w:val="0"/>
          <w:sz w:val="24"/>
          <w:szCs w:val="24"/>
          <w:highlight w:val="none"/>
        </w:rPr>
        <w:t>,</w:t>
      </w:r>
      <w:r>
        <w:rPr>
          <w:rFonts w:hint="eastAsia" w:ascii="Times New Roman" w:hAnsi="Times New Roman" w:cs="宋体"/>
          <w:spacing w:val="4"/>
          <w:kern w:val="0"/>
          <w:sz w:val="24"/>
          <w:szCs w:val="24"/>
          <w:highlight w:val="none"/>
        </w:rPr>
        <w:t>以确保质量目标的实现。</w:t>
      </w:r>
    </w:p>
    <w:p w14:paraId="0F26DEFB">
      <w:pPr>
        <w:widowControl/>
        <w:topLinePunct/>
        <w:adjustRightInd w:val="0"/>
        <w:snapToGrid w:val="0"/>
        <w:spacing w:line="360" w:lineRule="auto"/>
        <w:ind w:left="124" w:leftChars="59" w:firstLine="496" w:firstLineChars="200"/>
        <w:rPr>
          <w:rFonts w:ascii="Times New Roman" w:hAnsi="Times New Roman" w:cs="宋体"/>
          <w:spacing w:val="4"/>
          <w:kern w:val="0"/>
          <w:sz w:val="24"/>
          <w:szCs w:val="24"/>
          <w:highlight w:val="none"/>
        </w:rPr>
      </w:pPr>
      <w:r>
        <w:rPr>
          <w:rFonts w:hint="eastAsia" w:ascii="Times New Roman" w:hAnsi="Times New Roman" w:cs="宋体"/>
          <w:spacing w:val="4"/>
          <w:kern w:val="0"/>
          <w:sz w:val="24"/>
          <w:szCs w:val="24"/>
          <w:highlight w:val="none"/>
        </w:rPr>
        <w:t>确保本项目的安全生产、文明施工措施应按相应管理要求贯彻落实到位，实现本项目职业安全、健康与环境及文明施工的目标的难度较大。</w:t>
      </w:r>
    </w:p>
    <w:p w14:paraId="2AA0BE69">
      <w:pPr>
        <w:widowControl/>
        <w:topLinePunct/>
        <w:adjustRightInd w:val="0"/>
        <w:snapToGrid w:val="0"/>
        <w:spacing w:line="360" w:lineRule="auto"/>
        <w:ind w:left="124" w:leftChars="59" w:firstLine="496" w:firstLineChars="200"/>
        <w:rPr>
          <w:rFonts w:hint="eastAsia" w:ascii="Times New Roman" w:hAnsi="Times New Roman"/>
          <w:spacing w:val="4"/>
          <w:kern w:val="0"/>
          <w:sz w:val="24"/>
          <w:szCs w:val="24"/>
          <w:highlight w:val="none"/>
          <w:lang w:val="en-US" w:eastAsia="zh-CN"/>
        </w:rPr>
      </w:pPr>
      <w:r>
        <w:rPr>
          <w:rFonts w:hint="eastAsia" w:ascii="Times New Roman" w:hAnsi="Times New Roman"/>
          <w:spacing w:val="4"/>
          <w:kern w:val="0"/>
          <w:sz w:val="24"/>
          <w:szCs w:val="24"/>
          <w:highlight w:val="none"/>
          <w:lang w:val="en-US" w:eastAsia="zh-CN"/>
        </w:rPr>
        <w:t>2、要求专业监理工程师对承包单位每日在现场投入的人员、材料、机械设备数量及实物工程量完成情况进行统计。</w:t>
      </w:r>
    </w:p>
    <w:p w14:paraId="314B390E">
      <w:pPr>
        <w:widowControl/>
        <w:topLinePunct/>
        <w:adjustRightInd w:val="0"/>
        <w:snapToGrid w:val="0"/>
        <w:spacing w:line="360" w:lineRule="auto"/>
        <w:ind w:left="124" w:leftChars="59" w:firstLine="496" w:firstLineChars="200"/>
        <w:rPr>
          <w:rFonts w:hint="eastAsia" w:ascii="Times New Roman" w:hAnsi="Times New Roman"/>
          <w:spacing w:val="4"/>
          <w:kern w:val="0"/>
          <w:sz w:val="24"/>
          <w:szCs w:val="24"/>
          <w:highlight w:val="none"/>
          <w:lang w:val="en-US" w:eastAsia="zh-CN"/>
        </w:rPr>
      </w:pPr>
      <w:r>
        <w:rPr>
          <w:rFonts w:hint="eastAsia" w:ascii="Times New Roman" w:hAnsi="Times New Roman"/>
          <w:spacing w:val="4"/>
          <w:kern w:val="0"/>
          <w:sz w:val="24"/>
          <w:szCs w:val="24"/>
          <w:highlight w:val="none"/>
          <w:lang w:val="en-US" w:eastAsia="zh-CN"/>
        </w:rPr>
        <w:t>3、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14:paraId="66C63C14">
      <w:pPr>
        <w:widowControl/>
        <w:topLinePunct/>
        <w:adjustRightInd w:val="0"/>
        <w:snapToGrid w:val="0"/>
        <w:spacing w:line="360" w:lineRule="auto"/>
        <w:ind w:left="124" w:leftChars="59" w:firstLine="496" w:firstLineChars="200"/>
        <w:rPr>
          <w:rFonts w:hint="eastAsia" w:cs="Times New Roman"/>
          <w:sz w:val="24"/>
          <w:szCs w:val="24"/>
          <w:highlight w:val="none"/>
        </w:rPr>
      </w:pPr>
      <w:r>
        <w:rPr>
          <w:rFonts w:hint="eastAsia" w:ascii="Times New Roman" w:hAnsi="Times New Roman"/>
          <w:spacing w:val="4"/>
          <w:kern w:val="0"/>
          <w:sz w:val="24"/>
          <w:szCs w:val="24"/>
          <w:highlight w:val="none"/>
          <w:lang w:val="en-US" w:eastAsia="zh-CN"/>
        </w:rPr>
        <w:t>4、</w:t>
      </w:r>
      <w:r>
        <w:rPr>
          <w:rFonts w:hint="eastAsia" w:cs="Times New Roman"/>
          <w:sz w:val="24"/>
          <w:szCs w:val="24"/>
          <w:highlight w:val="none"/>
        </w:rPr>
        <w:t>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14:paraId="1CB4955C">
      <w:pPr>
        <w:widowControl/>
        <w:topLinePunct/>
        <w:adjustRightInd w:val="0"/>
        <w:snapToGrid w:val="0"/>
        <w:spacing w:line="360" w:lineRule="auto"/>
        <w:ind w:left="124" w:leftChars="59"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5、配合建设单位开展前期临水、临电、道路开路口等的报批报建工作，组织施工单位策划施工总平面布置，对临设布置方案出具意见，在施工总平面经招标人审批同意后负责施工总平面的管理协调工作。</w:t>
      </w:r>
    </w:p>
    <w:p w14:paraId="4AF8F9ED">
      <w:pPr>
        <w:widowControl/>
        <w:topLinePunct/>
        <w:adjustRightInd w:val="0"/>
        <w:snapToGrid w:val="0"/>
        <w:spacing w:line="360" w:lineRule="auto"/>
        <w:ind w:left="124" w:leftChars="59"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6、监理单位应严格审核施工单位的安全防护方案，并督促施工单位严格落实，做好安全防护及成品保护工作。</w:t>
      </w:r>
    </w:p>
    <w:p w14:paraId="3F45ADEC">
      <w:pPr>
        <w:widowControl/>
        <w:topLinePunct/>
        <w:adjustRightInd w:val="0"/>
        <w:snapToGrid w:val="0"/>
        <w:spacing w:line="360" w:lineRule="auto"/>
        <w:ind w:left="124" w:leftChars="59"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7、监理单位需对项目所有的检测（监测）事项进行梳理、分类合并，并编制本项目关于具体检测（监测）项目清单及费用估算的工作方案，报招标人审核。</w:t>
      </w:r>
    </w:p>
    <w:p w14:paraId="2BB6E97A">
      <w:pPr>
        <w:widowControl/>
        <w:topLinePunct/>
        <w:adjustRightInd w:val="0"/>
        <w:snapToGrid w:val="0"/>
        <w:spacing w:line="360" w:lineRule="auto"/>
        <w:ind w:left="124" w:leftChars="59"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8、本项目招标人将根据监理单位的服务质量情况，提交的工作成果文件，支付监理服务酬金。</w:t>
      </w:r>
    </w:p>
    <w:p w14:paraId="40DFF1BD">
      <w:pPr>
        <w:widowControl/>
        <w:topLinePunct/>
        <w:adjustRightInd w:val="0"/>
        <w:snapToGrid w:val="0"/>
        <w:spacing w:line="360" w:lineRule="auto"/>
        <w:ind w:left="124" w:leftChars="59"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8.1中标人应按照合同的约定完成合同监理服务的工作内容且相关的监理服务须达到令招标人满意的程度。中标人如未能按合同约定提交相关各阶段工作成果文件，或提交的工作成果未能达到约定的支付审核标准，或招标人对监理工作情况的检查结果未能达到约定的令人满意的程度，均视作监理人对该承诺的违反，招标人将于合同酬金总额中扣减相关监理服务项目的酬金。监理人对于履行监理职责方面的违约责任根据合同专用条件的相关约定执行。</w:t>
      </w:r>
    </w:p>
    <w:p w14:paraId="777304B5">
      <w:pPr>
        <w:widowControl/>
        <w:topLinePunct/>
        <w:adjustRightInd w:val="0"/>
        <w:snapToGrid w:val="0"/>
        <w:spacing w:line="360" w:lineRule="auto"/>
        <w:ind w:left="124" w:leftChars="59"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8.2监理服务期内，工程施工阶段监理人的项目总监、项目总监代表、专业监理工程师、造价人员、资料员须在工程现场开展监理服务工作；工程收尾阶段造价人员、资料员须在工程现场或委托人指定场所开展为期6个月的工程收尾相关监理服务工作。</w:t>
      </w:r>
    </w:p>
    <w:p w14:paraId="03B5FEF6">
      <w:pPr>
        <w:widowControl/>
        <w:topLinePunct/>
        <w:adjustRightInd w:val="0"/>
        <w:snapToGrid w:val="0"/>
        <w:spacing w:line="360" w:lineRule="auto"/>
        <w:ind w:left="124" w:leftChars="59" w:firstLine="480" w:firstLineChars="200"/>
        <w:rPr>
          <w:rFonts w:hint="eastAsia" w:cs="Times New Roman"/>
          <w:sz w:val="24"/>
          <w:szCs w:val="24"/>
          <w:highlight w:val="none"/>
          <w:lang w:val="en-US" w:eastAsia="zh-CN"/>
        </w:rPr>
      </w:pPr>
      <w:r>
        <w:rPr>
          <w:rFonts w:hint="eastAsia" w:cs="Times New Roman"/>
          <w:sz w:val="24"/>
          <w:szCs w:val="24"/>
          <w:highlight w:val="none"/>
          <w:lang w:val="en-US" w:eastAsia="zh-CN"/>
        </w:rPr>
        <w:t>8.3监理人应负责本项目工程竣工结算审核工作，督促施工总承包单位限期完成工程结算资料收集和整理，并在完成竣工验收后30天内报结算资料，监理单位在收到承包人报送的结算文件后20日内向委托人出具结算审核报告，配合有权审核部门开展结算定审工作。</w:t>
      </w:r>
    </w:p>
    <w:p w14:paraId="6B86FF20">
      <w:pPr>
        <w:widowControl/>
        <w:topLinePunct/>
        <w:adjustRightInd w:val="0"/>
        <w:snapToGrid w:val="0"/>
        <w:spacing w:line="360" w:lineRule="auto"/>
        <w:ind w:left="124" w:leftChars="59" w:firstLine="480" w:firstLineChars="200"/>
        <w:rPr>
          <w:rFonts w:hint="eastAsia" w:ascii="Times New Roman" w:hAnsi="Times New Roman" w:cs="宋体"/>
          <w:spacing w:val="4"/>
          <w:kern w:val="0"/>
          <w:sz w:val="24"/>
          <w:szCs w:val="24"/>
          <w:highlight w:val="none"/>
        </w:rPr>
      </w:pPr>
      <w:r>
        <w:rPr>
          <w:rFonts w:hint="eastAsia" w:cs="Times New Roman"/>
          <w:sz w:val="24"/>
          <w:szCs w:val="24"/>
          <w:highlight w:val="none"/>
          <w:lang w:val="en-US" w:eastAsia="zh-CN"/>
        </w:rPr>
        <w:t>9、本项目监理工作范围包含医疗实验室专项监理工作，如监理单位缺乏医疗实验室建设监理经验的监理人员，应自行邀请聘用富有医疗实验室建设监理经验的专业监理工程师并补充进监理项目部架构中，特别是机电专业工程师，协助各参建单位开展实验室建设工作，包括但不限于实验室专项图纸复核确认、施工方案和施工工艺审核、验收规范和标准指导乃至最终实验室验收工作完成。</w:t>
      </w:r>
    </w:p>
    <w:p w14:paraId="2F8FB3B0">
      <w:pPr>
        <w:widowControl/>
        <w:spacing w:line="360" w:lineRule="auto"/>
        <w:jc w:val="left"/>
        <w:outlineLvl w:val="1"/>
        <w:rPr>
          <w:rFonts w:hint="eastAsia" w:ascii="Arial" w:hAnsi="Arial" w:eastAsia="黑体" w:cs="黑体"/>
          <w:b/>
          <w:bCs/>
          <w:kern w:val="0"/>
          <w:sz w:val="30"/>
          <w:szCs w:val="30"/>
          <w:highlight w:val="none"/>
        </w:rPr>
      </w:pPr>
      <w:r>
        <w:rPr>
          <w:rFonts w:hint="eastAsia" w:ascii="Arial" w:hAnsi="Arial" w:eastAsia="黑体" w:cs="黑体"/>
          <w:b/>
          <w:bCs/>
          <w:kern w:val="0"/>
          <w:sz w:val="30"/>
          <w:szCs w:val="30"/>
          <w:highlight w:val="none"/>
          <w:lang w:val="en-US" w:eastAsia="zh-CN"/>
        </w:rPr>
        <w:t>六</w:t>
      </w:r>
      <w:r>
        <w:rPr>
          <w:rFonts w:hint="eastAsia" w:ascii="Arial" w:hAnsi="Arial" w:eastAsia="黑体" w:cs="黑体"/>
          <w:b/>
          <w:bCs/>
          <w:kern w:val="0"/>
          <w:sz w:val="30"/>
          <w:szCs w:val="30"/>
          <w:highlight w:val="none"/>
        </w:rPr>
        <w:t>、监理管理人员要求</w:t>
      </w:r>
    </w:p>
    <w:p w14:paraId="35F2DC3A">
      <w:pPr>
        <w:widowControl/>
        <w:spacing w:line="360" w:lineRule="auto"/>
        <w:jc w:val="left"/>
        <w:outlineLvl w:val="1"/>
        <w:rPr>
          <w:rFonts w:hint="eastAsia" w:ascii="Arial" w:hAnsi="Arial" w:eastAsia="黑体" w:cs="黑体"/>
          <w:b/>
          <w:bCs/>
          <w:kern w:val="0"/>
          <w:sz w:val="24"/>
          <w:szCs w:val="24"/>
          <w:highlight w:val="none"/>
        </w:rPr>
      </w:pPr>
      <w:r>
        <w:rPr>
          <w:rFonts w:hint="eastAsia" w:ascii="Arial" w:hAnsi="Arial" w:eastAsia="黑体" w:cs="黑体"/>
          <w:b/>
          <w:bCs/>
          <w:kern w:val="0"/>
          <w:sz w:val="24"/>
          <w:szCs w:val="24"/>
          <w:highlight w:val="none"/>
        </w:rPr>
        <w:t>（一）监理管理人员架构要求</w:t>
      </w:r>
    </w:p>
    <w:p w14:paraId="468D9D5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1、监理单位应在项目开工前按要求组建项目管理架构，并将项目管理架构正式发函报市重点项目管理中心。</w:t>
      </w:r>
    </w:p>
    <w:p w14:paraId="211B328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2、项目管理架构组成人员应符合监理管理、合同的要求，如因特殊情况部分申报人员不能到位应向市重点项目管理中心书面提出人员更换申请，得到批准并按合同要求办理相应变更手续后方可进行人员更换。</w:t>
      </w:r>
    </w:p>
    <w:p w14:paraId="5C0B362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val="0"/>
          <w:bCs w:val="0"/>
          <w:kern w:val="0"/>
          <w:sz w:val="24"/>
          <w:szCs w:val="24"/>
          <w:highlight w:val="none"/>
        </w:rPr>
      </w:pPr>
      <w:r>
        <w:rPr>
          <w:rFonts w:hint="eastAsia" w:ascii="Arial" w:hAnsi="Arial" w:eastAsia="黑体" w:cs="黑体"/>
          <w:b/>
          <w:bCs/>
          <w:kern w:val="0"/>
          <w:sz w:val="24"/>
          <w:szCs w:val="24"/>
          <w:highlight w:val="none"/>
        </w:rPr>
        <w:t>（二）主要管理人员到岗及考勤管理要求</w:t>
      </w:r>
    </w:p>
    <w:p w14:paraId="054E9F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宋体"/>
          <w:b w:val="0"/>
          <w:bCs w:val="0"/>
          <w:sz w:val="24"/>
          <w:highlight w:val="none"/>
          <w:lang w:bidi="ar"/>
        </w:rPr>
      </w:pPr>
      <w:r>
        <w:rPr>
          <w:rFonts w:hint="eastAsia" w:ascii="Times New Roman" w:hAnsi="Times New Roman" w:cs="宋体"/>
          <w:b w:val="0"/>
          <w:bCs w:val="0"/>
          <w:sz w:val="24"/>
          <w:highlight w:val="none"/>
          <w:lang w:bidi="ar"/>
        </w:rPr>
        <w:t>监理部总监理工程师（总监理工程师代表）、专业监理工程师、监理员等均纳入现场被考勤范围，以上人员必须是监理企业函报文件及合同备案时所承诺配置的监理部管理人员，不得挂名虚设，不得随意更换，项目管理部核实管理架构内是否有无岗位证书、无资格证人员。</w:t>
      </w:r>
    </w:p>
    <w:p w14:paraId="46168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宋体"/>
          <w:b w:val="0"/>
          <w:bCs w:val="0"/>
          <w:sz w:val="24"/>
          <w:highlight w:val="none"/>
          <w:lang w:bidi="ar"/>
        </w:rPr>
      </w:pPr>
      <w:r>
        <w:rPr>
          <w:rFonts w:hint="eastAsia" w:ascii="Times New Roman" w:hAnsi="Times New Roman" w:cs="宋体"/>
          <w:b w:val="0"/>
          <w:bCs w:val="0"/>
          <w:sz w:val="24"/>
          <w:highlight w:val="none"/>
          <w:lang w:bidi="ar"/>
        </w:rPr>
        <w:t>考勤范围依据合同、招投标文件规定，具体以广州市重点公共建设项目管理中心有关考勤管理办法及现场管理项目部书面指令为准。</w:t>
      </w:r>
    </w:p>
    <w:p w14:paraId="3DB0C6DC">
      <w:pPr>
        <w:adjustRightInd w:val="0"/>
        <w:snapToGrid w:val="0"/>
        <w:spacing w:line="360" w:lineRule="auto"/>
        <w:jc w:val="center"/>
        <w:rPr>
          <w:rFonts w:ascii="Times New Roman" w:hAnsi="Times New Roman" w:cs="宋体"/>
          <w:b/>
          <w:bCs/>
          <w:sz w:val="24"/>
          <w:highlight w:val="none"/>
          <w:lang w:bidi="ar"/>
        </w:rPr>
      </w:pPr>
      <w:r>
        <w:rPr>
          <w:rFonts w:hint="eastAsia" w:ascii="Times New Roman" w:hAnsi="Times New Roman" w:cs="宋体"/>
          <w:b/>
          <w:bCs/>
          <w:sz w:val="24"/>
          <w:highlight w:val="none"/>
          <w:lang w:bidi="ar"/>
        </w:rPr>
        <w:t>监理机构人员配备要求表</w:t>
      </w:r>
    </w:p>
    <w:tbl>
      <w:tblPr>
        <w:tblStyle w:val="7"/>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7"/>
        <w:gridCol w:w="943"/>
        <w:gridCol w:w="703"/>
        <w:gridCol w:w="3600"/>
        <w:gridCol w:w="2709"/>
      </w:tblGrid>
      <w:tr w14:paraId="6A37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74" w:type="dxa"/>
            <w:noWrap w:val="0"/>
            <w:vAlign w:val="center"/>
          </w:tcPr>
          <w:p w14:paraId="7F9B1A7E">
            <w:pPr>
              <w:keepNext w:val="0"/>
              <w:keepLines w:val="0"/>
              <w:suppressLineNumbers w:val="0"/>
              <w:adjustRightInd w:val="0"/>
              <w:snapToGrid w:val="0"/>
              <w:spacing w:before="0" w:beforeAutospacing="0" w:after="0" w:afterAutospacing="0"/>
              <w:ind w:left="0" w:right="0"/>
              <w:jc w:val="center"/>
              <w:rPr>
                <w:rFonts w:hint="default" w:ascii="宋体" w:hAnsi="宋体"/>
                <w:b/>
                <w:kern w:val="44"/>
                <w:szCs w:val="21"/>
                <w:highlight w:val="none"/>
              </w:rPr>
            </w:pPr>
            <w:r>
              <w:rPr>
                <w:rFonts w:hint="eastAsia" w:ascii="宋体" w:hAnsi="宋体"/>
                <w:b/>
                <w:kern w:val="44"/>
                <w:szCs w:val="21"/>
                <w:highlight w:val="none"/>
              </w:rPr>
              <w:t>序号</w:t>
            </w:r>
          </w:p>
        </w:tc>
        <w:tc>
          <w:tcPr>
            <w:tcW w:w="1800" w:type="dxa"/>
            <w:gridSpan w:val="2"/>
            <w:noWrap w:val="0"/>
            <w:vAlign w:val="center"/>
          </w:tcPr>
          <w:p w14:paraId="3DE89911">
            <w:pPr>
              <w:keepNext w:val="0"/>
              <w:keepLines w:val="0"/>
              <w:suppressLineNumbers w:val="0"/>
              <w:adjustRightInd w:val="0"/>
              <w:snapToGrid w:val="0"/>
              <w:spacing w:before="0" w:beforeAutospacing="0" w:after="0" w:afterAutospacing="0"/>
              <w:ind w:left="0" w:right="0"/>
              <w:jc w:val="center"/>
              <w:rPr>
                <w:rFonts w:hint="default" w:ascii="宋体" w:hAnsi="宋体"/>
                <w:bCs/>
                <w:kern w:val="44"/>
                <w:szCs w:val="21"/>
                <w:highlight w:val="none"/>
              </w:rPr>
            </w:pPr>
            <w:r>
              <w:rPr>
                <w:rFonts w:hint="eastAsia" w:ascii="宋体" w:hAnsi="宋体"/>
                <w:b/>
                <w:kern w:val="44"/>
                <w:szCs w:val="21"/>
                <w:highlight w:val="none"/>
              </w:rPr>
              <w:t>专业类别</w:t>
            </w:r>
          </w:p>
        </w:tc>
        <w:tc>
          <w:tcPr>
            <w:tcW w:w="703" w:type="dxa"/>
            <w:noWrap w:val="0"/>
            <w:vAlign w:val="center"/>
          </w:tcPr>
          <w:p w14:paraId="0951C3EA">
            <w:pPr>
              <w:keepNext w:val="0"/>
              <w:keepLines w:val="0"/>
              <w:suppressLineNumbers w:val="0"/>
              <w:adjustRightInd w:val="0"/>
              <w:snapToGrid w:val="0"/>
              <w:spacing w:before="0" w:beforeAutospacing="0" w:after="0" w:afterAutospacing="0"/>
              <w:ind w:left="0" w:right="0"/>
              <w:jc w:val="center"/>
              <w:rPr>
                <w:rFonts w:hint="default" w:ascii="宋体" w:hAnsi="宋体"/>
                <w:bCs/>
                <w:kern w:val="44"/>
                <w:szCs w:val="21"/>
                <w:highlight w:val="none"/>
              </w:rPr>
            </w:pPr>
            <w:r>
              <w:rPr>
                <w:rFonts w:hint="eastAsia" w:ascii="宋体" w:hAnsi="宋体"/>
                <w:b/>
                <w:kern w:val="44"/>
                <w:szCs w:val="21"/>
                <w:highlight w:val="none"/>
              </w:rPr>
              <w:t>数量</w:t>
            </w:r>
          </w:p>
        </w:tc>
        <w:tc>
          <w:tcPr>
            <w:tcW w:w="3600" w:type="dxa"/>
            <w:noWrap w:val="0"/>
            <w:vAlign w:val="center"/>
          </w:tcPr>
          <w:p w14:paraId="77357704">
            <w:pPr>
              <w:keepNext w:val="0"/>
              <w:keepLines w:val="0"/>
              <w:suppressLineNumbers w:val="0"/>
              <w:adjustRightInd w:val="0"/>
              <w:snapToGrid w:val="0"/>
              <w:spacing w:before="0" w:beforeAutospacing="0" w:after="0" w:afterAutospacing="0"/>
              <w:ind w:left="0" w:right="0"/>
              <w:jc w:val="center"/>
              <w:rPr>
                <w:rFonts w:hint="default" w:ascii="宋体" w:hAnsi="宋体"/>
                <w:bCs/>
                <w:kern w:val="44"/>
                <w:szCs w:val="21"/>
                <w:highlight w:val="none"/>
              </w:rPr>
            </w:pPr>
            <w:r>
              <w:rPr>
                <w:rFonts w:hint="eastAsia" w:ascii="宋体" w:hAnsi="宋体"/>
                <w:b/>
                <w:kern w:val="44"/>
                <w:szCs w:val="21"/>
                <w:highlight w:val="none"/>
              </w:rPr>
              <w:t>基本要求</w:t>
            </w:r>
          </w:p>
        </w:tc>
        <w:tc>
          <w:tcPr>
            <w:tcW w:w="2709" w:type="dxa"/>
            <w:noWrap w:val="0"/>
            <w:vAlign w:val="center"/>
          </w:tcPr>
          <w:p w14:paraId="06F56CDE">
            <w:pPr>
              <w:keepNext w:val="0"/>
              <w:keepLines w:val="0"/>
              <w:suppressLineNumbers w:val="0"/>
              <w:adjustRightInd w:val="0"/>
              <w:snapToGrid w:val="0"/>
              <w:spacing w:before="0" w:beforeAutospacing="0" w:after="0" w:afterAutospacing="0"/>
              <w:ind w:left="0" w:right="0"/>
              <w:jc w:val="center"/>
              <w:rPr>
                <w:rFonts w:hint="default" w:ascii="宋体" w:hAnsi="宋体"/>
                <w:b/>
                <w:color w:val="000000" w:themeColor="text1"/>
                <w:kern w:val="44"/>
                <w:szCs w:val="21"/>
                <w:highlight w:val="none"/>
                <w14:textFill>
                  <w14:solidFill>
                    <w14:schemeClr w14:val="tx1"/>
                  </w14:solidFill>
                </w14:textFill>
              </w:rPr>
            </w:pPr>
            <w:r>
              <w:rPr>
                <w:rFonts w:hint="eastAsia" w:ascii="宋体" w:hAnsi="宋体"/>
                <w:b/>
                <w:color w:val="000000" w:themeColor="text1"/>
                <w:kern w:val="44"/>
                <w:szCs w:val="21"/>
                <w:highlight w:val="none"/>
                <w14:textFill>
                  <w14:solidFill>
                    <w14:schemeClr w14:val="tx1"/>
                  </w14:solidFill>
                </w14:textFill>
              </w:rPr>
              <w:t>备注</w:t>
            </w:r>
          </w:p>
          <w:p w14:paraId="27576802">
            <w:pPr>
              <w:keepNext w:val="0"/>
              <w:keepLines w:val="0"/>
              <w:suppressLineNumbers w:val="0"/>
              <w:adjustRightInd w:val="0"/>
              <w:snapToGrid w:val="0"/>
              <w:spacing w:before="0" w:beforeAutospacing="0" w:after="0" w:afterAutospacing="0"/>
              <w:ind w:left="0" w:right="0"/>
              <w:jc w:val="center"/>
              <w:rPr>
                <w:rFonts w:hint="eastAsia" w:ascii="宋体" w:hAnsi="宋体"/>
                <w:b/>
                <w:kern w:val="44"/>
                <w:szCs w:val="21"/>
                <w:highlight w:val="none"/>
              </w:rPr>
            </w:pPr>
            <w:r>
              <w:rPr>
                <w:rFonts w:hint="eastAsia" w:ascii="宋体" w:hAnsi="宋体"/>
                <w:b/>
                <w:color w:val="000000" w:themeColor="text1"/>
                <w:kern w:val="44"/>
                <w:szCs w:val="21"/>
                <w:highlight w:val="none"/>
                <w14:textFill>
                  <w14:solidFill>
                    <w14:schemeClr w14:val="tx1"/>
                  </w14:solidFill>
                </w14:textFill>
              </w:rPr>
              <w:t>（应提供如下证明材料等）</w:t>
            </w:r>
          </w:p>
        </w:tc>
      </w:tr>
      <w:tr w14:paraId="57C1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68F22BB6">
            <w:pPr>
              <w:keepNext w:val="0"/>
              <w:keepLines w:val="0"/>
              <w:suppressLineNumbers w:val="0"/>
              <w:adjustRightInd w:val="0"/>
              <w:snapToGrid w:val="0"/>
              <w:spacing w:before="0" w:beforeAutospacing="0" w:after="0" w:afterAutospacing="0"/>
              <w:ind w:left="0" w:right="0"/>
              <w:jc w:val="center"/>
              <w:rPr>
                <w:rFonts w:hint="default" w:ascii="宋体" w:hAnsi="宋体"/>
                <w:bCs/>
                <w:spacing w:val="-10"/>
                <w:szCs w:val="21"/>
                <w:highlight w:val="none"/>
              </w:rPr>
            </w:pPr>
            <w:r>
              <w:rPr>
                <w:rFonts w:hint="eastAsia" w:ascii="宋体" w:hAnsi="宋体"/>
                <w:bCs/>
                <w:spacing w:val="-10"/>
                <w:szCs w:val="21"/>
                <w:highlight w:val="none"/>
              </w:rPr>
              <w:t>一</w:t>
            </w:r>
          </w:p>
        </w:tc>
        <w:tc>
          <w:tcPr>
            <w:tcW w:w="1800" w:type="dxa"/>
            <w:gridSpan w:val="2"/>
            <w:shd w:val="clear" w:color="auto" w:fill="auto"/>
            <w:noWrap w:val="0"/>
            <w:vAlign w:val="center"/>
          </w:tcPr>
          <w:p w14:paraId="3A32B9DB">
            <w:pPr>
              <w:keepNext w:val="0"/>
              <w:keepLines w:val="0"/>
              <w:suppressLineNumbers w:val="0"/>
              <w:adjustRightInd w:val="0"/>
              <w:snapToGrid w:val="0"/>
              <w:spacing w:before="0" w:beforeAutospacing="0" w:after="0" w:afterAutospacing="0"/>
              <w:ind w:left="0" w:right="0"/>
              <w:rPr>
                <w:rFonts w:hint="default" w:ascii="宋体" w:hAnsi="宋体"/>
                <w:sz w:val="21"/>
                <w:szCs w:val="21"/>
                <w:highlight w:val="none"/>
              </w:rPr>
            </w:pPr>
            <w:r>
              <w:rPr>
                <w:rFonts w:hint="eastAsia" w:ascii="宋体" w:hAnsi="宋体"/>
                <w:bCs/>
                <w:color w:val="000000" w:themeColor="text1"/>
                <w:spacing w:val="-10"/>
                <w:szCs w:val="21"/>
                <w:highlight w:val="none"/>
                <w:lang w:val="en-US" w:eastAsia="zh-CN"/>
                <w14:textFill>
                  <w14:solidFill>
                    <w14:schemeClr w14:val="tx1"/>
                  </w14:solidFill>
                </w14:textFill>
              </w:rPr>
              <w:t>项目总协调人</w:t>
            </w:r>
          </w:p>
        </w:tc>
        <w:tc>
          <w:tcPr>
            <w:tcW w:w="703" w:type="dxa"/>
            <w:shd w:val="clear" w:color="auto" w:fill="auto"/>
            <w:noWrap w:val="0"/>
            <w:vAlign w:val="center"/>
          </w:tcPr>
          <w:p w14:paraId="798CE59A">
            <w:pPr>
              <w:keepNext w:val="0"/>
              <w:keepLines w:val="0"/>
              <w:suppressLineNumbers w:val="0"/>
              <w:adjustRightInd w:val="0"/>
              <w:snapToGrid w:val="0"/>
              <w:spacing w:before="0" w:beforeAutospacing="0" w:after="0" w:afterAutospacing="0"/>
              <w:ind w:left="0" w:right="0"/>
              <w:jc w:val="center"/>
              <w:rPr>
                <w:rFonts w:hint="default" w:ascii="宋体" w:hAnsi="宋体" w:cs="宋体"/>
                <w:sz w:val="21"/>
                <w:szCs w:val="21"/>
                <w:highlight w:val="none"/>
              </w:rPr>
            </w:pPr>
            <w:r>
              <w:rPr>
                <w:rFonts w:hint="eastAsia" w:ascii="宋体" w:hAnsi="宋体"/>
                <w:bCs/>
                <w:color w:val="000000" w:themeColor="text1"/>
                <w:kern w:val="44"/>
                <w:szCs w:val="21"/>
                <w:highlight w:val="none"/>
                <w:lang w:val="en-US" w:eastAsia="zh-CN"/>
                <w14:textFill>
                  <w14:solidFill>
                    <w14:schemeClr w14:val="tx1"/>
                  </w14:solidFill>
                </w14:textFill>
              </w:rPr>
              <w:t>1</w:t>
            </w:r>
          </w:p>
        </w:tc>
        <w:tc>
          <w:tcPr>
            <w:tcW w:w="3600" w:type="dxa"/>
            <w:shd w:val="clear" w:color="auto" w:fill="auto"/>
            <w:noWrap w:val="0"/>
            <w:vAlign w:val="center"/>
          </w:tcPr>
          <w:p w14:paraId="6ACD9FAC">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kern w:val="0"/>
                <w:szCs w:val="21"/>
                <w:highlight w:val="none"/>
              </w:rPr>
            </w:pPr>
            <w:r>
              <w:rPr>
                <w:rFonts w:hint="eastAsia" w:ascii="宋体" w:hAnsi="宋体"/>
                <w:szCs w:val="21"/>
                <w:highlight w:val="none"/>
                <w:lang w:val="en-US" w:eastAsia="zh-CN"/>
              </w:rPr>
              <w:t>由投标人</w:t>
            </w:r>
            <w:r>
              <w:rPr>
                <w:rFonts w:hint="eastAsia" w:ascii="宋体" w:hAnsi="宋体"/>
                <w:szCs w:val="21"/>
                <w:highlight w:val="none"/>
              </w:rPr>
              <w:t>现任本公司副总经理、总工程师或以上行政职务，并已在本公司任该职满半年或以上的领导担任。</w:t>
            </w:r>
          </w:p>
        </w:tc>
        <w:tc>
          <w:tcPr>
            <w:tcW w:w="2709" w:type="dxa"/>
            <w:shd w:val="clear" w:color="auto" w:fill="auto"/>
            <w:noWrap w:val="0"/>
            <w:vAlign w:val="center"/>
          </w:tcPr>
          <w:p w14:paraId="12766AEC">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default" w:ascii="宋体" w:hAnsi="宋体" w:cs="宋体"/>
                <w:color w:val="000000" w:themeColor="text1"/>
                <w:szCs w:val="21"/>
                <w:highlight w:val="none"/>
                <w14:textFill>
                  <w14:solidFill>
                    <w14:schemeClr w14:val="tx1"/>
                  </w14:solidFill>
                </w14:textFill>
              </w:rPr>
              <w:t>公司任职证明</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493B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52C8D7BF">
            <w:pPr>
              <w:keepNext w:val="0"/>
              <w:keepLines w:val="0"/>
              <w:suppressLineNumbers w:val="0"/>
              <w:adjustRightInd w:val="0"/>
              <w:snapToGrid w:val="0"/>
              <w:spacing w:before="0" w:beforeAutospacing="0" w:after="0" w:afterAutospacing="0"/>
              <w:ind w:left="0" w:right="0"/>
              <w:jc w:val="center"/>
              <w:rPr>
                <w:rFonts w:hint="default" w:ascii="宋体" w:hAnsi="宋体"/>
                <w:bCs/>
                <w:spacing w:val="-10"/>
                <w:szCs w:val="21"/>
                <w:highlight w:val="none"/>
              </w:rPr>
            </w:pPr>
            <w:r>
              <w:rPr>
                <w:rFonts w:hint="eastAsia" w:ascii="宋体" w:hAnsi="宋体"/>
                <w:bCs/>
                <w:spacing w:val="-10"/>
                <w:szCs w:val="21"/>
                <w:highlight w:val="none"/>
              </w:rPr>
              <w:t>二</w:t>
            </w:r>
          </w:p>
        </w:tc>
        <w:tc>
          <w:tcPr>
            <w:tcW w:w="1800" w:type="dxa"/>
            <w:gridSpan w:val="2"/>
            <w:shd w:val="clear" w:color="auto" w:fill="auto"/>
            <w:noWrap w:val="0"/>
            <w:vAlign w:val="center"/>
          </w:tcPr>
          <w:p w14:paraId="5B8F7981">
            <w:pPr>
              <w:keepNext w:val="0"/>
              <w:keepLines w:val="0"/>
              <w:suppressLineNumbers w:val="0"/>
              <w:adjustRightInd w:val="0"/>
              <w:snapToGrid w:val="0"/>
              <w:spacing w:before="0" w:beforeAutospacing="0" w:after="0" w:afterAutospacing="0"/>
              <w:ind w:left="0" w:right="0"/>
              <w:rPr>
                <w:rFonts w:hint="default" w:ascii="宋体" w:hAnsi="宋体"/>
                <w:bCs/>
                <w:spacing w:val="-10"/>
                <w:szCs w:val="21"/>
                <w:highlight w:val="none"/>
              </w:rPr>
            </w:pPr>
            <w:r>
              <w:rPr>
                <w:rFonts w:hint="eastAsia" w:ascii="宋体" w:hAnsi="宋体"/>
                <w:bCs/>
                <w:spacing w:val="-10"/>
                <w:szCs w:val="21"/>
                <w:highlight w:val="none"/>
              </w:rPr>
              <w:t>总监、总监代表</w:t>
            </w:r>
          </w:p>
        </w:tc>
        <w:tc>
          <w:tcPr>
            <w:tcW w:w="703" w:type="dxa"/>
            <w:shd w:val="clear" w:color="auto" w:fill="auto"/>
            <w:noWrap w:val="0"/>
            <w:vAlign w:val="center"/>
          </w:tcPr>
          <w:p w14:paraId="66F17673">
            <w:pPr>
              <w:keepNext w:val="0"/>
              <w:keepLines w:val="0"/>
              <w:suppressLineNumbers w:val="0"/>
              <w:adjustRightInd w:val="0"/>
              <w:snapToGrid w:val="0"/>
              <w:spacing w:before="0" w:beforeAutospacing="0" w:after="0" w:afterAutospacing="0"/>
              <w:ind w:left="0" w:right="0"/>
              <w:jc w:val="center"/>
              <w:rPr>
                <w:rFonts w:hint="default" w:ascii="宋体" w:hAnsi="宋体"/>
                <w:bCs/>
                <w:kern w:val="44"/>
                <w:szCs w:val="21"/>
                <w:highlight w:val="none"/>
              </w:rPr>
            </w:pPr>
          </w:p>
        </w:tc>
        <w:tc>
          <w:tcPr>
            <w:tcW w:w="3600" w:type="dxa"/>
            <w:shd w:val="clear" w:color="auto" w:fill="auto"/>
            <w:noWrap w:val="0"/>
            <w:vAlign w:val="center"/>
          </w:tcPr>
          <w:p w14:paraId="4697FFA1">
            <w:pPr>
              <w:keepNext w:val="0"/>
              <w:keepLines w:val="0"/>
              <w:suppressLineNumbers w:val="0"/>
              <w:adjustRightInd w:val="0"/>
              <w:snapToGrid w:val="0"/>
              <w:spacing w:before="0" w:beforeAutospacing="0" w:after="0" w:afterAutospacing="0"/>
              <w:ind w:left="0" w:right="0"/>
              <w:rPr>
                <w:rFonts w:hint="default" w:ascii="宋体" w:hAnsi="宋体"/>
                <w:szCs w:val="21"/>
                <w:highlight w:val="none"/>
              </w:rPr>
            </w:pPr>
          </w:p>
        </w:tc>
        <w:tc>
          <w:tcPr>
            <w:tcW w:w="2709" w:type="dxa"/>
            <w:shd w:val="clear" w:color="auto" w:fill="auto"/>
            <w:noWrap w:val="0"/>
            <w:vAlign w:val="center"/>
          </w:tcPr>
          <w:p w14:paraId="24B9F08B">
            <w:pPr>
              <w:keepNext w:val="0"/>
              <w:keepLines w:val="0"/>
              <w:suppressLineNumbers w:val="0"/>
              <w:adjustRightInd w:val="0"/>
              <w:snapToGrid w:val="0"/>
              <w:spacing w:before="0" w:beforeAutospacing="0" w:after="0" w:afterAutospacing="0"/>
              <w:ind w:left="0" w:right="0"/>
              <w:rPr>
                <w:rFonts w:hint="default" w:ascii="宋体" w:hAnsi="宋体"/>
                <w:szCs w:val="21"/>
                <w:highlight w:val="none"/>
              </w:rPr>
            </w:pPr>
          </w:p>
        </w:tc>
      </w:tr>
      <w:tr w14:paraId="727D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15BF8E7C">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kern w:val="0"/>
                <w:szCs w:val="21"/>
                <w:highlight w:val="none"/>
              </w:rPr>
            </w:pPr>
            <w:r>
              <w:rPr>
                <w:rFonts w:hint="eastAsia" w:ascii="宋体" w:hAnsi="宋体" w:cs="宋体"/>
                <w:kern w:val="0"/>
                <w:szCs w:val="21"/>
                <w:highlight w:val="none"/>
              </w:rPr>
              <w:t>2.1</w:t>
            </w:r>
          </w:p>
        </w:tc>
        <w:tc>
          <w:tcPr>
            <w:tcW w:w="1800" w:type="dxa"/>
            <w:gridSpan w:val="2"/>
            <w:shd w:val="clear" w:color="auto" w:fill="auto"/>
            <w:noWrap w:val="0"/>
            <w:vAlign w:val="center"/>
          </w:tcPr>
          <w:p w14:paraId="4EB009C2">
            <w:pPr>
              <w:keepNext w:val="0"/>
              <w:keepLines w:val="0"/>
              <w:widowControl/>
              <w:suppressLineNumbers w:val="0"/>
              <w:adjustRightInd w:val="0"/>
              <w:snapToGrid w:val="0"/>
              <w:spacing w:before="0" w:beforeAutospacing="0" w:after="0" w:afterAutospacing="0"/>
              <w:ind w:left="-361" w:leftChars="-172" w:right="0" w:firstLine="420" w:firstLineChars="200"/>
              <w:jc w:val="left"/>
              <w:rPr>
                <w:rFonts w:hint="default" w:ascii="宋体" w:hAnsi="宋体" w:cs="宋体"/>
                <w:kern w:val="0"/>
                <w:szCs w:val="21"/>
                <w:highlight w:val="none"/>
              </w:rPr>
            </w:pPr>
            <w:r>
              <w:rPr>
                <w:rFonts w:hint="eastAsia" w:ascii="宋体" w:hAnsi="宋体" w:cs="宋体"/>
                <w:kern w:val="0"/>
                <w:szCs w:val="21"/>
                <w:highlight w:val="none"/>
              </w:rPr>
              <w:t>总监理工程师</w:t>
            </w:r>
          </w:p>
        </w:tc>
        <w:tc>
          <w:tcPr>
            <w:tcW w:w="703" w:type="dxa"/>
            <w:shd w:val="clear" w:color="auto" w:fill="auto"/>
            <w:noWrap w:val="0"/>
            <w:vAlign w:val="center"/>
          </w:tcPr>
          <w:p w14:paraId="5297C84D">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kern w:val="0"/>
                <w:szCs w:val="21"/>
                <w:highlight w:val="none"/>
              </w:rPr>
            </w:pPr>
            <w:r>
              <w:rPr>
                <w:rFonts w:hint="default" w:ascii="宋体" w:hAnsi="宋体" w:cs="宋体"/>
                <w:kern w:val="0"/>
                <w:szCs w:val="21"/>
                <w:highlight w:val="none"/>
              </w:rPr>
              <w:t>1</w:t>
            </w:r>
          </w:p>
        </w:tc>
        <w:tc>
          <w:tcPr>
            <w:tcW w:w="3600" w:type="dxa"/>
            <w:shd w:val="clear" w:color="auto" w:fill="auto"/>
            <w:noWrap w:val="0"/>
            <w:vAlign w:val="center"/>
          </w:tcPr>
          <w:p w14:paraId="317E515A">
            <w:pPr>
              <w:keepNext w:val="0"/>
              <w:keepLines w:val="0"/>
              <w:suppressLineNumbers w:val="0"/>
              <w:adjustRightInd w:val="0"/>
              <w:snapToGrid w:val="0"/>
              <w:spacing w:before="0" w:beforeAutospacing="0" w:after="0" w:afterAutospacing="0" w:line="300" w:lineRule="exact"/>
              <w:ind w:left="0" w:right="0"/>
              <w:rPr>
                <w:rFonts w:hint="default" w:ascii="宋体" w:hAnsi="宋体"/>
                <w:bCs/>
                <w:kern w:val="44"/>
                <w:szCs w:val="21"/>
                <w:highlight w:val="none"/>
              </w:rPr>
            </w:pPr>
            <w:r>
              <w:rPr>
                <w:rFonts w:hint="default" w:ascii="宋体" w:hAnsi="宋体" w:cs="宋体"/>
                <w:color w:val="000000" w:themeColor="text1"/>
                <w:kern w:val="0"/>
                <w:szCs w:val="21"/>
                <w:highlight w:val="none"/>
                <w14:textFill>
                  <w14:solidFill>
                    <w14:schemeClr w14:val="tx1"/>
                  </w14:solidFill>
                </w14:textFill>
              </w:rPr>
              <w:t>满足招标公告要求</w:t>
            </w:r>
            <w:r>
              <w:rPr>
                <w:rFonts w:hint="eastAsia" w:ascii="宋体" w:hAnsi="宋体" w:cs="宋体"/>
                <w:color w:val="000000" w:themeColor="text1"/>
                <w:kern w:val="0"/>
                <w:szCs w:val="21"/>
                <w:highlight w:val="none"/>
                <w:lang w:eastAsia="zh-CN"/>
                <w14:textFill>
                  <w14:solidFill>
                    <w14:schemeClr w14:val="tx1"/>
                  </w14:solidFill>
                </w14:textFill>
              </w:rPr>
              <w:t>。</w:t>
            </w:r>
          </w:p>
        </w:tc>
        <w:tc>
          <w:tcPr>
            <w:tcW w:w="2709" w:type="dxa"/>
            <w:shd w:val="clear" w:color="auto" w:fill="auto"/>
            <w:noWrap w:val="0"/>
            <w:vAlign w:val="center"/>
          </w:tcPr>
          <w:p w14:paraId="7FD409C1">
            <w:pPr>
              <w:keepNext w:val="0"/>
              <w:keepLines w:val="0"/>
              <w:suppressLineNumbers w:val="0"/>
              <w:adjustRightInd w:val="0"/>
              <w:snapToGrid w:val="0"/>
              <w:spacing w:before="0" w:beforeAutospacing="0" w:after="0" w:afterAutospacing="0" w:line="300" w:lineRule="exact"/>
              <w:ind w:left="0" w:right="0"/>
              <w:rPr>
                <w:rFonts w:hint="eastAsia" w:ascii="宋体" w:hAnsi="宋体" w:cs="宋体"/>
                <w:kern w:val="0"/>
                <w:szCs w:val="21"/>
                <w:highlight w:val="none"/>
              </w:rPr>
            </w:pPr>
            <w:r>
              <w:rPr>
                <w:rFonts w:hint="eastAsia" w:ascii="宋体" w:hAnsi="宋体" w:cs="宋体"/>
                <w:color w:val="000000" w:themeColor="text1"/>
                <w:kern w:val="0"/>
                <w:szCs w:val="21"/>
                <w:highlight w:val="none"/>
                <w:lang w:val="en-US" w:eastAsia="zh-CN"/>
                <w14:textFill>
                  <w14:solidFill>
                    <w14:schemeClr w14:val="tx1"/>
                  </w14:solidFill>
                </w14:textFill>
              </w:rPr>
              <w:t>按招标公告要求提供证明材料。</w:t>
            </w:r>
          </w:p>
        </w:tc>
      </w:tr>
      <w:tr w14:paraId="6008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6FAA5055">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kern w:val="0"/>
                <w:szCs w:val="21"/>
                <w:highlight w:val="none"/>
              </w:rPr>
            </w:pPr>
            <w:r>
              <w:rPr>
                <w:rFonts w:hint="eastAsia" w:ascii="宋体" w:hAnsi="宋体" w:cs="宋体"/>
                <w:kern w:val="0"/>
                <w:szCs w:val="21"/>
                <w:highlight w:val="none"/>
              </w:rPr>
              <w:t>2.2</w:t>
            </w:r>
          </w:p>
        </w:tc>
        <w:tc>
          <w:tcPr>
            <w:tcW w:w="1800" w:type="dxa"/>
            <w:gridSpan w:val="2"/>
            <w:shd w:val="clear" w:color="auto" w:fill="auto"/>
            <w:noWrap w:val="0"/>
            <w:vAlign w:val="center"/>
          </w:tcPr>
          <w:p w14:paraId="6C94581C">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kern w:val="0"/>
                <w:szCs w:val="21"/>
                <w:highlight w:val="none"/>
              </w:rPr>
            </w:pPr>
            <w:r>
              <w:rPr>
                <w:rFonts w:hint="eastAsia" w:ascii="宋体" w:hAnsi="宋体" w:cs="宋体"/>
                <w:color w:val="000000" w:themeColor="text1"/>
                <w:kern w:val="0"/>
                <w:szCs w:val="21"/>
                <w:highlight w:val="none"/>
                <w14:textFill>
                  <w14:solidFill>
                    <w14:schemeClr w14:val="tx1"/>
                  </w14:solidFill>
                </w14:textFill>
              </w:rPr>
              <w:t>总监</w:t>
            </w:r>
            <w:r>
              <w:rPr>
                <w:rFonts w:hint="eastAsia" w:ascii="宋体" w:hAnsi="宋体" w:cs="宋体"/>
                <w:color w:val="000000" w:themeColor="text1"/>
                <w:kern w:val="0"/>
                <w:szCs w:val="21"/>
                <w:highlight w:val="none"/>
                <w:lang w:val="en-US" w:eastAsia="zh-CN"/>
                <w14:textFill>
                  <w14:solidFill>
                    <w14:schemeClr w14:val="tx1"/>
                  </w14:solidFill>
                </w14:textFill>
              </w:rPr>
              <w:t>理工程师</w:t>
            </w:r>
            <w:r>
              <w:rPr>
                <w:rFonts w:hint="eastAsia" w:ascii="宋体" w:hAnsi="宋体" w:cs="宋体"/>
                <w:color w:val="000000" w:themeColor="text1"/>
                <w:kern w:val="0"/>
                <w:szCs w:val="21"/>
                <w:highlight w:val="none"/>
                <w14:textFill>
                  <w14:solidFill>
                    <w14:schemeClr w14:val="tx1"/>
                  </w14:solidFill>
                </w14:textFill>
              </w:rPr>
              <w:t>代表</w:t>
            </w:r>
          </w:p>
        </w:tc>
        <w:tc>
          <w:tcPr>
            <w:tcW w:w="703" w:type="dxa"/>
            <w:shd w:val="clear" w:color="auto" w:fill="auto"/>
            <w:noWrap w:val="0"/>
            <w:vAlign w:val="center"/>
          </w:tcPr>
          <w:p w14:paraId="00381DE3">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kern w:val="0"/>
                <w:szCs w:val="21"/>
                <w:highlight w:val="none"/>
              </w:rPr>
            </w:pPr>
            <w:r>
              <w:rPr>
                <w:rFonts w:hint="eastAsia" w:ascii="宋体" w:hAnsi="宋体" w:cs="宋体"/>
                <w:kern w:val="0"/>
                <w:szCs w:val="21"/>
                <w:highlight w:val="none"/>
              </w:rPr>
              <w:t>1</w:t>
            </w:r>
          </w:p>
        </w:tc>
        <w:tc>
          <w:tcPr>
            <w:tcW w:w="3600" w:type="dxa"/>
            <w:shd w:val="clear" w:color="auto" w:fill="auto"/>
            <w:noWrap w:val="0"/>
            <w:vAlign w:val="center"/>
          </w:tcPr>
          <w:p w14:paraId="4C87ED6B">
            <w:pPr>
              <w:keepNext w:val="0"/>
              <w:keepLines w:val="0"/>
              <w:suppressLineNumbers w:val="0"/>
              <w:adjustRightInd w:val="0"/>
              <w:snapToGrid w:val="0"/>
              <w:spacing w:before="0" w:beforeAutospacing="0" w:after="0" w:afterAutospacing="0" w:line="300" w:lineRule="exact"/>
              <w:ind w:left="0" w:right="0"/>
              <w:rPr>
                <w:rFonts w:hint="default" w:ascii="宋体" w:hAnsi="宋体" w:cs="宋体"/>
                <w:kern w:val="0"/>
                <w:szCs w:val="21"/>
                <w:highlight w:val="none"/>
              </w:rPr>
            </w:pPr>
            <w:r>
              <w:rPr>
                <w:rFonts w:hint="eastAsia" w:ascii="宋体" w:hAnsi="宋体" w:cs="宋体"/>
                <w:kern w:val="0"/>
                <w:szCs w:val="21"/>
                <w:highlight w:val="none"/>
              </w:rPr>
              <w:t>所学专业职称为建筑工程（或相关专业），具备</w:t>
            </w:r>
            <w:r>
              <w:rPr>
                <w:rFonts w:hint="eastAsia" w:ascii="宋体" w:hAnsi="宋体" w:cs="宋体"/>
                <w:kern w:val="0"/>
                <w:szCs w:val="21"/>
                <w:highlight w:val="none"/>
                <w:lang w:val="en-US" w:eastAsia="zh-CN"/>
              </w:rPr>
              <w:t>房屋</w:t>
            </w:r>
            <w:r>
              <w:rPr>
                <w:rFonts w:hint="eastAsia" w:ascii="宋体" w:hAnsi="宋体" w:cs="宋体"/>
                <w:kern w:val="0"/>
                <w:szCs w:val="21"/>
                <w:highlight w:val="none"/>
              </w:rPr>
              <w:t>建筑工程专业注册监理工程师资格或中级</w:t>
            </w:r>
            <w:r>
              <w:rPr>
                <w:rFonts w:hint="eastAsia" w:ascii="宋体" w:hAnsi="宋体" w:cs="宋体"/>
                <w:kern w:val="0"/>
                <w:szCs w:val="21"/>
                <w:highlight w:val="none"/>
                <w:lang w:eastAsia="zh-CN"/>
              </w:rPr>
              <w:t>（</w:t>
            </w:r>
            <w:r>
              <w:rPr>
                <w:rFonts w:hint="eastAsia" w:ascii="宋体" w:hAnsi="宋体" w:cs="宋体"/>
                <w:kern w:val="0"/>
                <w:szCs w:val="21"/>
                <w:highlight w:val="none"/>
              </w:rPr>
              <w:t>或以上</w:t>
            </w:r>
            <w:r>
              <w:rPr>
                <w:rFonts w:hint="eastAsia" w:ascii="宋体" w:hAnsi="宋体" w:cs="宋体"/>
                <w:kern w:val="0"/>
                <w:szCs w:val="21"/>
                <w:highlight w:val="none"/>
                <w:lang w:eastAsia="zh-CN"/>
              </w:rPr>
              <w:t>）</w:t>
            </w:r>
            <w:r>
              <w:rPr>
                <w:rFonts w:hint="eastAsia" w:ascii="宋体" w:hAnsi="宋体" w:cs="宋体"/>
                <w:kern w:val="0"/>
                <w:szCs w:val="21"/>
                <w:highlight w:val="none"/>
              </w:rPr>
              <w:t>技术职称。</w:t>
            </w:r>
          </w:p>
        </w:tc>
        <w:tc>
          <w:tcPr>
            <w:tcW w:w="2709" w:type="dxa"/>
            <w:shd w:val="clear" w:color="auto" w:fill="auto"/>
            <w:noWrap w:val="0"/>
            <w:vAlign w:val="center"/>
          </w:tcPr>
          <w:p w14:paraId="368DA266">
            <w:pPr>
              <w:keepNext w:val="0"/>
              <w:keepLines w:val="0"/>
              <w:suppressLineNumbers w:val="0"/>
              <w:adjustRightInd w:val="0"/>
              <w:snapToGrid w:val="0"/>
              <w:spacing w:before="0" w:beforeAutospacing="0" w:after="0" w:afterAutospacing="0" w:line="300" w:lineRule="exact"/>
              <w:ind w:left="0" w:right="0"/>
              <w:rPr>
                <w:rFonts w:hint="eastAsia" w:ascii="宋体" w:hAnsi="宋体" w:cs="宋体"/>
                <w:kern w:val="0"/>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2883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13D49D59">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kern w:val="0"/>
                <w:szCs w:val="21"/>
                <w:highlight w:val="none"/>
              </w:rPr>
            </w:pPr>
            <w:r>
              <w:rPr>
                <w:rFonts w:hint="eastAsia" w:ascii="宋体" w:hAnsi="宋体" w:cs="宋体"/>
                <w:kern w:val="0"/>
                <w:szCs w:val="21"/>
                <w:highlight w:val="none"/>
              </w:rPr>
              <w:t>三</w:t>
            </w:r>
          </w:p>
        </w:tc>
        <w:tc>
          <w:tcPr>
            <w:tcW w:w="1800" w:type="dxa"/>
            <w:gridSpan w:val="2"/>
            <w:shd w:val="clear" w:color="auto" w:fill="auto"/>
            <w:noWrap w:val="0"/>
            <w:vAlign w:val="center"/>
          </w:tcPr>
          <w:p w14:paraId="3A6548EF">
            <w:pPr>
              <w:keepNext w:val="0"/>
              <w:keepLines w:val="0"/>
              <w:widowControl/>
              <w:suppressLineNumbers w:val="0"/>
              <w:adjustRightInd w:val="0"/>
              <w:snapToGrid w:val="0"/>
              <w:spacing w:before="0" w:beforeAutospacing="0" w:after="0" w:afterAutospacing="0"/>
              <w:ind w:left="71" w:leftChars="34" w:right="0"/>
              <w:jc w:val="left"/>
              <w:rPr>
                <w:rFonts w:hint="default" w:ascii="宋体" w:hAnsi="宋体" w:cs="宋体"/>
                <w:bCs/>
                <w:kern w:val="44"/>
                <w:szCs w:val="21"/>
                <w:highlight w:val="none"/>
              </w:rPr>
            </w:pPr>
            <w:r>
              <w:rPr>
                <w:rFonts w:hint="eastAsia" w:ascii="宋体" w:hAnsi="宋体" w:cs="宋体"/>
                <w:bCs/>
                <w:kern w:val="44"/>
                <w:szCs w:val="21"/>
                <w:highlight w:val="none"/>
              </w:rPr>
              <w:t>专业人员</w:t>
            </w:r>
          </w:p>
        </w:tc>
        <w:tc>
          <w:tcPr>
            <w:tcW w:w="703" w:type="dxa"/>
            <w:shd w:val="clear" w:color="auto" w:fill="auto"/>
            <w:noWrap w:val="0"/>
            <w:vAlign w:val="center"/>
          </w:tcPr>
          <w:p w14:paraId="08923ED2">
            <w:pPr>
              <w:keepNext w:val="0"/>
              <w:keepLines w:val="0"/>
              <w:suppressLineNumbers w:val="0"/>
              <w:adjustRightInd w:val="0"/>
              <w:snapToGrid w:val="0"/>
              <w:spacing w:before="0" w:beforeAutospacing="0" w:after="0" w:afterAutospacing="0"/>
              <w:ind w:left="0" w:right="0"/>
              <w:jc w:val="center"/>
              <w:rPr>
                <w:rFonts w:hint="default" w:ascii="宋体" w:hAnsi="宋体"/>
                <w:bCs/>
                <w:kern w:val="44"/>
                <w:szCs w:val="21"/>
                <w:highlight w:val="none"/>
              </w:rPr>
            </w:pPr>
          </w:p>
        </w:tc>
        <w:tc>
          <w:tcPr>
            <w:tcW w:w="3600" w:type="dxa"/>
            <w:shd w:val="clear" w:color="auto" w:fill="auto"/>
            <w:noWrap w:val="0"/>
            <w:vAlign w:val="center"/>
          </w:tcPr>
          <w:p w14:paraId="3A48702E">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p>
        </w:tc>
        <w:tc>
          <w:tcPr>
            <w:tcW w:w="2709" w:type="dxa"/>
            <w:shd w:val="clear" w:color="auto" w:fill="auto"/>
            <w:noWrap w:val="0"/>
            <w:vAlign w:val="center"/>
          </w:tcPr>
          <w:p w14:paraId="27E8A54B">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p>
        </w:tc>
      </w:tr>
      <w:tr w14:paraId="0EA6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4984CF81">
            <w:pPr>
              <w:pStyle w:val="11"/>
              <w:keepNext w:val="0"/>
              <w:keepLines w:val="0"/>
              <w:suppressLineNumbers w:val="0"/>
              <w:spacing w:before="0" w:beforeAutospacing="0" w:after="0" w:afterAutospacing="0" w:line="240" w:lineRule="auto"/>
              <w:ind w:left="0" w:right="0"/>
              <w:rPr>
                <w:rFonts w:hint="default" w:ascii="宋体" w:hAnsi="宋体" w:cs="宋体"/>
                <w:bCs/>
                <w:kern w:val="44"/>
                <w:szCs w:val="21"/>
                <w:highlight w:val="none"/>
              </w:rPr>
            </w:pPr>
            <w:r>
              <w:rPr>
                <w:rFonts w:hint="eastAsia" w:ascii="宋体" w:hAnsi="宋体" w:cs="宋体"/>
                <w:bCs/>
                <w:kern w:val="44"/>
                <w:szCs w:val="21"/>
                <w:highlight w:val="none"/>
              </w:rPr>
              <w:t>3.1</w:t>
            </w:r>
          </w:p>
        </w:tc>
        <w:tc>
          <w:tcPr>
            <w:tcW w:w="857" w:type="dxa"/>
            <w:shd w:val="clear" w:color="auto" w:fill="auto"/>
            <w:noWrap w:val="0"/>
            <w:vAlign w:val="center"/>
          </w:tcPr>
          <w:p w14:paraId="31AF8D85">
            <w:pPr>
              <w:pStyle w:val="11"/>
              <w:keepNext w:val="0"/>
              <w:keepLines w:val="0"/>
              <w:suppressLineNumbers w:val="0"/>
              <w:spacing w:before="0" w:beforeAutospacing="0" w:after="0" w:afterAutospacing="0" w:line="240" w:lineRule="auto"/>
              <w:ind w:left="0" w:right="0"/>
              <w:jc w:val="both"/>
              <w:rPr>
                <w:rFonts w:hint="default" w:ascii="宋体" w:hAnsi="宋体"/>
                <w:bCs/>
                <w:kern w:val="44"/>
                <w:szCs w:val="21"/>
                <w:highlight w:val="none"/>
              </w:rPr>
            </w:pPr>
            <w:r>
              <w:rPr>
                <w:rFonts w:hint="eastAsia" w:ascii="宋体" w:hAnsi="宋体" w:cs="宋体"/>
                <w:bCs/>
                <w:kern w:val="44"/>
                <w:szCs w:val="21"/>
                <w:highlight w:val="none"/>
              </w:rPr>
              <w:t>土建施工管理组</w:t>
            </w:r>
          </w:p>
          <w:p w14:paraId="466E08E8">
            <w:pPr>
              <w:pStyle w:val="11"/>
              <w:keepNext w:val="0"/>
              <w:keepLines w:val="0"/>
              <w:suppressLineNumbers w:val="0"/>
              <w:spacing w:before="0" w:beforeAutospacing="0" w:after="0" w:afterAutospacing="0" w:line="240" w:lineRule="auto"/>
              <w:ind w:left="0" w:right="0"/>
              <w:jc w:val="both"/>
              <w:rPr>
                <w:rFonts w:hint="default" w:ascii="宋体" w:hAnsi="宋体"/>
                <w:bCs/>
                <w:kern w:val="44"/>
                <w:szCs w:val="21"/>
                <w:highlight w:val="none"/>
              </w:rPr>
            </w:pPr>
          </w:p>
        </w:tc>
        <w:tc>
          <w:tcPr>
            <w:tcW w:w="943" w:type="dxa"/>
            <w:shd w:val="clear" w:color="auto" w:fill="auto"/>
            <w:noWrap w:val="0"/>
            <w:vAlign w:val="center"/>
          </w:tcPr>
          <w:p w14:paraId="4AA90C73">
            <w:pPr>
              <w:keepNext w:val="0"/>
              <w:keepLines w:val="0"/>
              <w:widowControl/>
              <w:suppressLineNumbers w:val="0"/>
              <w:adjustRightInd w:val="0"/>
              <w:snapToGrid w:val="0"/>
              <w:spacing w:before="0" w:beforeAutospacing="0" w:after="0" w:afterAutospacing="0"/>
              <w:ind w:left="0" w:right="0"/>
              <w:rPr>
                <w:rFonts w:hint="default" w:ascii="宋体" w:hAnsi="宋体" w:cs="宋体"/>
                <w:bCs/>
                <w:kern w:val="44"/>
                <w:szCs w:val="21"/>
                <w:highlight w:val="none"/>
              </w:rPr>
            </w:pPr>
            <w:r>
              <w:rPr>
                <w:rFonts w:hint="eastAsia" w:ascii="宋体" w:hAnsi="宋体" w:cs="宋体"/>
                <w:bCs/>
                <w:kern w:val="44"/>
                <w:szCs w:val="21"/>
                <w:highlight w:val="none"/>
              </w:rPr>
              <w:t>土建监理工程师</w:t>
            </w:r>
          </w:p>
        </w:tc>
        <w:tc>
          <w:tcPr>
            <w:tcW w:w="703" w:type="dxa"/>
            <w:shd w:val="clear" w:color="auto" w:fill="auto"/>
            <w:noWrap w:val="0"/>
            <w:vAlign w:val="center"/>
          </w:tcPr>
          <w:p w14:paraId="0D2251C7">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eastAsia" w:ascii="宋体" w:hAnsi="宋体" w:eastAsia="宋体" w:cs="宋体"/>
                <w:kern w:val="0"/>
                <w:szCs w:val="21"/>
                <w:highlight w:val="none"/>
                <w:lang w:eastAsia="zh-CN"/>
              </w:rPr>
            </w:pPr>
            <w:r>
              <w:rPr>
                <w:rFonts w:hint="default" w:ascii="宋体" w:hAnsi="宋体" w:cs="宋体"/>
                <w:kern w:val="0"/>
                <w:szCs w:val="21"/>
                <w:highlight w:val="none"/>
                <w:lang w:eastAsia="zh-CN"/>
                <w:woUserID w:val="1"/>
              </w:rPr>
              <w:t>1</w:t>
            </w:r>
          </w:p>
        </w:tc>
        <w:tc>
          <w:tcPr>
            <w:tcW w:w="3600" w:type="dxa"/>
            <w:shd w:val="clear" w:color="auto" w:fill="auto"/>
            <w:noWrap w:val="0"/>
            <w:vAlign w:val="center"/>
          </w:tcPr>
          <w:p w14:paraId="5BCDA41B">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kern w:val="0"/>
                <w:szCs w:val="21"/>
                <w:highlight w:val="none"/>
              </w:rPr>
            </w:pPr>
            <w:r>
              <w:rPr>
                <w:rFonts w:hint="eastAsia" w:ascii="宋体" w:hAnsi="宋体" w:cs="宋体"/>
                <w:kern w:val="0"/>
                <w:szCs w:val="21"/>
                <w:highlight w:val="none"/>
                <w:woUserID w:val="1"/>
              </w:rPr>
              <w:t>所学专业</w:t>
            </w:r>
            <w:r>
              <w:rPr>
                <w:rFonts w:hint="eastAsia" w:ascii="宋体" w:hAnsi="宋体" w:cs="宋体"/>
                <w:kern w:val="0"/>
                <w:szCs w:val="21"/>
                <w:highlight w:val="none"/>
                <w:lang w:val="en-US" w:eastAsia="zh-CN"/>
                <w:woUserID w:val="1"/>
              </w:rPr>
              <w:t>或</w:t>
            </w:r>
            <w:r>
              <w:rPr>
                <w:rFonts w:hint="eastAsia" w:ascii="宋体" w:hAnsi="宋体" w:cs="宋体"/>
                <w:kern w:val="0"/>
                <w:szCs w:val="21"/>
                <w:highlight w:val="none"/>
                <w:woUserID w:val="1"/>
              </w:rPr>
              <w:t>职称为建筑工程（或相关专业）</w:t>
            </w:r>
            <w:r>
              <w:rPr>
                <w:rFonts w:hint="eastAsia" w:ascii="宋体" w:hAnsi="宋体"/>
                <w:bCs/>
                <w:kern w:val="44"/>
                <w:szCs w:val="21"/>
                <w:highlight w:val="none"/>
                <w:woUserID w:val="1"/>
              </w:rPr>
              <w:t>，</w:t>
            </w:r>
            <w:r>
              <w:rPr>
                <w:rFonts w:hint="eastAsia" w:ascii="宋体" w:hAnsi="宋体" w:cs="宋体"/>
                <w:kern w:val="0"/>
                <w:szCs w:val="21"/>
                <w:highlight w:val="none"/>
              </w:rPr>
              <w:t>具</w:t>
            </w:r>
            <w:r>
              <w:rPr>
                <w:rFonts w:hint="eastAsia" w:ascii="宋体" w:hAnsi="宋体" w:cs="宋体"/>
                <w:kern w:val="0"/>
                <w:szCs w:val="21"/>
                <w:highlight w:val="none"/>
                <w:lang w:val="en-US" w:eastAsia="zh-CN"/>
              </w:rPr>
              <w:t>备房屋</w:t>
            </w:r>
            <w:r>
              <w:rPr>
                <w:rFonts w:hint="eastAsia" w:ascii="宋体" w:hAnsi="宋体" w:cs="宋体"/>
                <w:kern w:val="0"/>
                <w:szCs w:val="21"/>
                <w:highlight w:val="none"/>
              </w:rPr>
              <w:t>建筑工程专业注册监理工程师资格或中级</w:t>
            </w:r>
            <w:r>
              <w:rPr>
                <w:rFonts w:hint="eastAsia" w:ascii="宋体" w:hAnsi="宋体" w:cs="宋体"/>
                <w:kern w:val="0"/>
                <w:szCs w:val="21"/>
                <w:highlight w:val="none"/>
                <w:lang w:eastAsia="zh-CN"/>
              </w:rPr>
              <w:t>（</w:t>
            </w:r>
            <w:r>
              <w:rPr>
                <w:rFonts w:hint="eastAsia" w:ascii="宋体" w:hAnsi="宋体" w:cs="宋体"/>
                <w:kern w:val="0"/>
                <w:szCs w:val="21"/>
                <w:highlight w:val="none"/>
              </w:rPr>
              <w:t>或以上</w:t>
            </w:r>
            <w:r>
              <w:rPr>
                <w:rFonts w:hint="eastAsia" w:ascii="宋体" w:hAnsi="宋体" w:cs="宋体"/>
                <w:kern w:val="0"/>
                <w:szCs w:val="21"/>
                <w:highlight w:val="none"/>
                <w:lang w:eastAsia="zh-CN"/>
              </w:rPr>
              <w:t>）</w:t>
            </w:r>
            <w:r>
              <w:rPr>
                <w:rFonts w:hint="eastAsia" w:ascii="宋体" w:hAnsi="宋体" w:cs="宋体"/>
                <w:kern w:val="0"/>
                <w:szCs w:val="21"/>
                <w:highlight w:val="none"/>
              </w:rPr>
              <w:t>技术职称。</w:t>
            </w:r>
          </w:p>
        </w:tc>
        <w:tc>
          <w:tcPr>
            <w:tcW w:w="2709" w:type="dxa"/>
            <w:shd w:val="clear" w:color="auto" w:fill="auto"/>
            <w:noWrap w:val="0"/>
            <w:vAlign w:val="center"/>
          </w:tcPr>
          <w:p w14:paraId="1B2CA568">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kern w:val="0"/>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638E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4F5C96A2">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3.2</w:t>
            </w:r>
          </w:p>
        </w:tc>
        <w:tc>
          <w:tcPr>
            <w:tcW w:w="857" w:type="dxa"/>
            <w:shd w:val="clear" w:color="auto" w:fill="auto"/>
            <w:noWrap w:val="0"/>
            <w:vAlign w:val="center"/>
          </w:tcPr>
          <w:p w14:paraId="0CC4518E">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机电施工管理组</w:t>
            </w:r>
          </w:p>
        </w:tc>
        <w:tc>
          <w:tcPr>
            <w:tcW w:w="943" w:type="dxa"/>
            <w:shd w:val="clear" w:color="auto" w:fill="auto"/>
            <w:noWrap w:val="0"/>
            <w:vAlign w:val="center"/>
          </w:tcPr>
          <w:p w14:paraId="6E55E00C">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default" w:ascii="宋体" w:hAnsi="宋体"/>
                <w:bCs/>
                <w:kern w:val="44"/>
                <w:szCs w:val="21"/>
                <w:highlight w:val="none"/>
              </w:rPr>
              <w:t>机电</w:t>
            </w:r>
            <w:r>
              <w:rPr>
                <w:rFonts w:hint="eastAsia" w:ascii="宋体" w:hAnsi="宋体" w:cs="宋体"/>
                <w:bCs/>
                <w:kern w:val="44"/>
                <w:szCs w:val="21"/>
                <w:highlight w:val="none"/>
              </w:rPr>
              <w:t>监理</w:t>
            </w:r>
            <w:r>
              <w:rPr>
                <w:rFonts w:hint="eastAsia" w:ascii="宋体" w:hAnsi="宋体"/>
                <w:bCs/>
                <w:kern w:val="44"/>
                <w:szCs w:val="21"/>
                <w:highlight w:val="none"/>
              </w:rPr>
              <w:t>工程师</w:t>
            </w:r>
          </w:p>
        </w:tc>
        <w:tc>
          <w:tcPr>
            <w:tcW w:w="703" w:type="dxa"/>
            <w:shd w:val="clear" w:color="auto" w:fill="auto"/>
            <w:noWrap w:val="0"/>
            <w:vAlign w:val="center"/>
          </w:tcPr>
          <w:p w14:paraId="0AB5EA21">
            <w:pPr>
              <w:keepNext w:val="0"/>
              <w:keepLines w:val="0"/>
              <w:suppressLineNumbers w:val="0"/>
              <w:adjustRightInd w:val="0"/>
              <w:snapToGrid w:val="0"/>
              <w:spacing w:before="0" w:beforeAutospacing="0" w:after="0" w:afterAutospacing="0"/>
              <w:ind w:left="0" w:right="0"/>
              <w:jc w:val="center"/>
              <w:rPr>
                <w:rFonts w:hint="eastAsia" w:ascii="宋体" w:hAnsi="宋体" w:eastAsia="宋体"/>
                <w:bCs/>
                <w:kern w:val="44"/>
                <w:szCs w:val="21"/>
                <w:highlight w:val="none"/>
                <w:lang w:eastAsia="zh-CN"/>
              </w:rPr>
            </w:pPr>
            <w:r>
              <w:rPr>
                <w:rFonts w:hint="eastAsia" w:ascii="宋体" w:hAnsi="宋体"/>
                <w:bCs/>
                <w:kern w:val="44"/>
                <w:szCs w:val="21"/>
                <w:highlight w:val="none"/>
                <w:lang w:val="en-US" w:eastAsia="zh-CN"/>
              </w:rPr>
              <w:t>1</w:t>
            </w:r>
          </w:p>
        </w:tc>
        <w:tc>
          <w:tcPr>
            <w:tcW w:w="3600" w:type="dxa"/>
            <w:shd w:val="clear" w:color="auto" w:fill="auto"/>
            <w:noWrap w:val="0"/>
            <w:vAlign w:val="center"/>
          </w:tcPr>
          <w:p w14:paraId="6591007A">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cs="宋体"/>
                <w:kern w:val="0"/>
                <w:szCs w:val="21"/>
                <w:highlight w:val="none"/>
                <w:woUserID w:val="1"/>
              </w:rPr>
              <w:t>所学专业或职称为</w:t>
            </w:r>
            <w:r>
              <w:rPr>
                <w:rFonts w:hint="default" w:ascii="宋体" w:hAnsi="宋体" w:cs="宋体"/>
                <w:kern w:val="0"/>
                <w:szCs w:val="21"/>
                <w:highlight w:val="none"/>
                <w:woUserID w:val="1"/>
              </w:rPr>
              <w:t>电气、给排水、暖通、智能化等机电安装专业（或相关专业）</w:t>
            </w:r>
            <w:r>
              <w:rPr>
                <w:rFonts w:hint="eastAsia" w:ascii="宋体" w:hAnsi="宋体"/>
                <w:bCs/>
                <w:kern w:val="44"/>
                <w:szCs w:val="21"/>
                <w:highlight w:val="none"/>
                <w:woUserID w:val="1"/>
              </w:rPr>
              <w:t>，</w:t>
            </w:r>
            <w:r>
              <w:rPr>
                <w:rFonts w:hint="eastAsia" w:ascii="宋体" w:hAnsi="宋体" w:cs="宋体"/>
                <w:kern w:val="0"/>
                <w:szCs w:val="21"/>
                <w:highlight w:val="none"/>
              </w:rPr>
              <w:t>具</w:t>
            </w:r>
            <w:r>
              <w:rPr>
                <w:rFonts w:hint="eastAsia" w:ascii="宋体" w:hAnsi="宋体" w:cs="宋体"/>
                <w:kern w:val="0"/>
                <w:szCs w:val="21"/>
                <w:highlight w:val="none"/>
                <w:lang w:val="en-US" w:eastAsia="zh-CN"/>
              </w:rPr>
              <w:t>备</w:t>
            </w:r>
            <w:r>
              <w:rPr>
                <w:rFonts w:hint="eastAsia" w:ascii="宋体" w:hAnsi="宋体" w:cs="宋体"/>
                <w:kern w:val="0"/>
                <w:szCs w:val="21"/>
                <w:highlight w:val="none"/>
                <w:woUserID w:val="1"/>
              </w:rPr>
              <w:t>机电安装工程专业注册监理工程师资格或中级（或以上）技术职称。</w:t>
            </w:r>
          </w:p>
        </w:tc>
        <w:tc>
          <w:tcPr>
            <w:tcW w:w="2709" w:type="dxa"/>
            <w:shd w:val="clear" w:color="auto" w:fill="auto"/>
            <w:noWrap w:val="0"/>
            <w:vAlign w:val="center"/>
          </w:tcPr>
          <w:p w14:paraId="057677CA">
            <w:pPr>
              <w:keepNext w:val="0"/>
              <w:keepLines w:val="0"/>
              <w:suppressLineNumbers w:val="0"/>
              <w:adjustRightInd w:val="0"/>
              <w:snapToGrid w:val="0"/>
              <w:spacing w:before="0" w:beforeAutospacing="0" w:after="0" w:afterAutospacing="0"/>
              <w:ind w:left="0" w:right="0"/>
              <w:rPr>
                <w:rFonts w:hint="eastAsia" w:ascii="宋体" w:hAnsi="宋体" w:cs="宋体"/>
                <w:kern w:val="0"/>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181A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7E37F953">
            <w:pPr>
              <w:pStyle w:val="11"/>
              <w:keepNext w:val="0"/>
              <w:keepLines w:val="0"/>
              <w:suppressLineNumbers w:val="0"/>
              <w:spacing w:before="0" w:beforeAutospacing="0" w:after="0" w:afterAutospacing="0" w:line="240" w:lineRule="auto"/>
              <w:ind w:left="0" w:right="0"/>
              <w:rPr>
                <w:rFonts w:hint="eastAsia" w:ascii="宋体" w:hAnsi="宋体" w:eastAsia="宋体" w:cs="宋体"/>
                <w:bCs/>
                <w:kern w:val="44"/>
                <w:szCs w:val="21"/>
                <w:highlight w:val="none"/>
                <w:lang w:eastAsia="zh-CN"/>
              </w:rPr>
            </w:pPr>
            <w:r>
              <w:rPr>
                <w:rFonts w:hint="eastAsia" w:ascii="宋体" w:hAnsi="宋体" w:cs="宋体"/>
                <w:bCs/>
                <w:kern w:val="44"/>
                <w:szCs w:val="21"/>
                <w:highlight w:val="none"/>
              </w:rPr>
              <w:t>3.</w:t>
            </w:r>
            <w:r>
              <w:rPr>
                <w:rFonts w:hint="eastAsia" w:ascii="宋体" w:hAnsi="宋体" w:cs="宋体"/>
                <w:bCs/>
                <w:kern w:val="44"/>
                <w:szCs w:val="21"/>
                <w:highlight w:val="none"/>
                <w:lang w:val="en-US" w:eastAsia="zh-CN"/>
              </w:rPr>
              <w:t>3</w:t>
            </w:r>
          </w:p>
        </w:tc>
        <w:tc>
          <w:tcPr>
            <w:tcW w:w="857" w:type="dxa"/>
            <w:shd w:val="clear" w:color="auto" w:fill="auto"/>
            <w:noWrap w:val="0"/>
            <w:vAlign w:val="center"/>
          </w:tcPr>
          <w:p w14:paraId="309D0448">
            <w:pPr>
              <w:pStyle w:val="11"/>
              <w:keepNext w:val="0"/>
              <w:keepLines w:val="0"/>
              <w:suppressLineNumbers w:val="0"/>
              <w:spacing w:before="0" w:beforeAutospacing="0" w:after="0" w:afterAutospacing="0" w:line="240" w:lineRule="auto"/>
              <w:ind w:left="0" w:right="0"/>
              <w:jc w:val="both"/>
              <w:rPr>
                <w:rFonts w:hint="default" w:ascii="宋体" w:hAnsi="宋体" w:cs="宋体"/>
                <w:bCs/>
                <w:kern w:val="44"/>
                <w:szCs w:val="21"/>
                <w:highlight w:val="none"/>
              </w:rPr>
            </w:pPr>
            <w:r>
              <w:rPr>
                <w:rFonts w:hint="eastAsia" w:ascii="宋体" w:hAnsi="宋体"/>
                <w:bCs/>
                <w:kern w:val="44"/>
                <w:szCs w:val="21"/>
                <w:highlight w:val="none"/>
              </w:rPr>
              <w:t>计划合同管理组</w:t>
            </w:r>
          </w:p>
        </w:tc>
        <w:tc>
          <w:tcPr>
            <w:tcW w:w="943" w:type="dxa"/>
            <w:shd w:val="clear" w:color="auto" w:fill="auto"/>
            <w:noWrap w:val="0"/>
            <w:vAlign w:val="center"/>
          </w:tcPr>
          <w:p w14:paraId="0070C269">
            <w:pPr>
              <w:keepNext w:val="0"/>
              <w:keepLines w:val="0"/>
              <w:widowControl/>
              <w:suppressLineNumbers w:val="0"/>
              <w:adjustRightInd w:val="0"/>
              <w:snapToGrid w:val="0"/>
              <w:spacing w:before="0" w:beforeAutospacing="0" w:after="0" w:afterAutospacing="0"/>
              <w:ind w:left="0" w:right="0"/>
              <w:rPr>
                <w:rFonts w:hint="default" w:ascii="宋体" w:hAnsi="宋体" w:cs="宋体"/>
                <w:bCs/>
                <w:kern w:val="44"/>
                <w:szCs w:val="21"/>
                <w:highlight w:val="none"/>
              </w:rPr>
            </w:pPr>
            <w:r>
              <w:rPr>
                <w:rFonts w:hint="eastAsia" w:ascii="宋体" w:hAnsi="宋体" w:cs="宋体"/>
                <w:bCs/>
                <w:kern w:val="44"/>
                <w:szCs w:val="21"/>
                <w:highlight w:val="none"/>
              </w:rPr>
              <w:t>计划合同管理工程师</w:t>
            </w:r>
          </w:p>
        </w:tc>
        <w:tc>
          <w:tcPr>
            <w:tcW w:w="703" w:type="dxa"/>
            <w:shd w:val="clear" w:color="auto" w:fill="auto"/>
            <w:noWrap w:val="0"/>
            <w:vAlign w:val="center"/>
          </w:tcPr>
          <w:p w14:paraId="1F46E323">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default" w:ascii="宋体" w:hAnsi="宋体" w:cs="宋体"/>
                <w:bCs/>
                <w:kern w:val="44"/>
                <w:szCs w:val="21"/>
                <w:highlight w:val="none"/>
              </w:rPr>
            </w:pPr>
            <w:r>
              <w:rPr>
                <w:rFonts w:hint="default" w:ascii="宋体" w:hAnsi="宋体" w:cs="宋体"/>
                <w:bCs/>
                <w:kern w:val="44"/>
                <w:szCs w:val="21"/>
                <w:highlight w:val="none"/>
              </w:rPr>
              <w:t>1</w:t>
            </w:r>
          </w:p>
        </w:tc>
        <w:tc>
          <w:tcPr>
            <w:tcW w:w="3600" w:type="dxa"/>
            <w:shd w:val="clear" w:color="auto" w:fill="auto"/>
            <w:noWrap w:val="0"/>
            <w:vAlign w:val="center"/>
          </w:tcPr>
          <w:p w14:paraId="3B5B0BDD">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kern w:val="0"/>
                <w:szCs w:val="21"/>
                <w:highlight w:val="none"/>
              </w:rPr>
            </w:pPr>
            <w:r>
              <w:rPr>
                <w:rFonts w:hint="eastAsia" w:ascii="宋体" w:hAnsi="宋体" w:cs="宋体"/>
                <w:kern w:val="0"/>
                <w:szCs w:val="21"/>
                <w:highlight w:val="none"/>
              </w:rPr>
              <w:t>所学专业</w:t>
            </w:r>
            <w:r>
              <w:rPr>
                <w:rFonts w:hint="eastAsia" w:ascii="宋体" w:hAnsi="宋体" w:cs="宋体"/>
                <w:kern w:val="0"/>
                <w:szCs w:val="21"/>
                <w:highlight w:val="none"/>
                <w:lang w:val="en-US" w:eastAsia="zh-CN"/>
              </w:rPr>
              <w:t>或</w:t>
            </w:r>
            <w:r>
              <w:rPr>
                <w:rFonts w:hint="eastAsia" w:ascii="宋体" w:hAnsi="宋体" w:cs="宋体"/>
                <w:kern w:val="0"/>
                <w:szCs w:val="21"/>
                <w:highlight w:val="none"/>
              </w:rPr>
              <w:t>职称为建筑工程类（或相关专业），具备中级或以上技术职称</w:t>
            </w:r>
            <w:r>
              <w:rPr>
                <w:rFonts w:hint="eastAsia" w:ascii="宋体" w:hAnsi="宋体" w:cs="宋体"/>
                <w:strike/>
                <w:dstrike w:val="0"/>
                <w:kern w:val="0"/>
                <w:szCs w:val="21"/>
                <w:highlight w:val="none"/>
              </w:rPr>
              <w:t>，</w:t>
            </w:r>
          </w:p>
        </w:tc>
        <w:tc>
          <w:tcPr>
            <w:tcW w:w="2709" w:type="dxa"/>
            <w:shd w:val="clear" w:color="auto" w:fill="auto"/>
            <w:noWrap w:val="0"/>
            <w:vAlign w:val="center"/>
          </w:tcPr>
          <w:p w14:paraId="020067CC">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kern w:val="0"/>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1FBF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1970719D">
            <w:pPr>
              <w:pStyle w:val="11"/>
              <w:keepNext w:val="0"/>
              <w:keepLines w:val="0"/>
              <w:suppressLineNumbers w:val="0"/>
              <w:spacing w:before="0" w:beforeAutospacing="0" w:after="0" w:afterAutospacing="0" w:line="240" w:lineRule="auto"/>
              <w:ind w:left="0" w:right="0"/>
              <w:rPr>
                <w:rFonts w:hint="eastAsia" w:ascii="宋体" w:hAnsi="宋体" w:eastAsia="宋体" w:cs="宋体"/>
                <w:bCs/>
                <w:kern w:val="44"/>
                <w:szCs w:val="21"/>
                <w:highlight w:val="none"/>
                <w:lang w:eastAsia="zh-CN"/>
              </w:rPr>
            </w:pPr>
            <w:r>
              <w:rPr>
                <w:rFonts w:hint="eastAsia" w:ascii="宋体" w:hAnsi="宋体" w:cs="宋体"/>
                <w:bCs/>
                <w:kern w:val="44"/>
                <w:szCs w:val="21"/>
                <w:highlight w:val="none"/>
              </w:rPr>
              <w:t>3.</w:t>
            </w:r>
            <w:r>
              <w:rPr>
                <w:rFonts w:hint="eastAsia" w:ascii="宋体" w:hAnsi="宋体" w:cs="宋体"/>
                <w:bCs/>
                <w:kern w:val="44"/>
                <w:szCs w:val="21"/>
                <w:highlight w:val="none"/>
                <w:lang w:val="en-US" w:eastAsia="zh-CN"/>
              </w:rPr>
              <w:t>4</w:t>
            </w:r>
          </w:p>
        </w:tc>
        <w:tc>
          <w:tcPr>
            <w:tcW w:w="857" w:type="dxa"/>
            <w:shd w:val="clear" w:color="auto" w:fill="auto"/>
            <w:noWrap w:val="0"/>
            <w:vAlign w:val="center"/>
          </w:tcPr>
          <w:p w14:paraId="09FBCEA0">
            <w:pPr>
              <w:pStyle w:val="11"/>
              <w:keepNext w:val="0"/>
              <w:keepLines w:val="0"/>
              <w:suppressLineNumbers w:val="0"/>
              <w:spacing w:before="0" w:beforeAutospacing="0" w:after="0" w:afterAutospacing="0" w:line="240" w:lineRule="auto"/>
              <w:ind w:left="0" w:right="0"/>
              <w:jc w:val="both"/>
              <w:rPr>
                <w:rFonts w:hint="default" w:ascii="宋体" w:hAnsi="宋体"/>
                <w:bCs/>
                <w:kern w:val="44"/>
                <w:szCs w:val="21"/>
                <w:highlight w:val="none"/>
              </w:rPr>
            </w:pPr>
            <w:r>
              <w:rPr>
                <w:rFonts w:hint="eastAsia" w:ascii="宋体" w:hAnsi="宋体" w:cs="宋体"/>
                <w:bCs/>
                <w:kern w:val="44"/>
                <w:szCs w:val="21"/>
                <w:highlight w:val="none"/>
              </w:rPr>
              <w:t>安全与职业健康组</w:t>
            </w:r>
          </w:p>
        </w:tc>
        <w:tc>
          <w:tcPr>
            <w:tcW w:w="943" w:type="dxa"/>
            <w:shd w:val="clear" w:color="auto" w:fill="auto"/>
            <w:noWrap w:val="0"/>
            <w:vAlign w:val="center"/>
          </w:tcPr>
          <w:p w14:paraId="5FE820D7">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安全工程师</w:t>
            </w:r>
          </w:p>
        </w:tc>
        <w:tc>
          <w:tcPr>
            <w:tcW w:w="703" w:type="dxa"/>
            <w:shd w:val="clear" w:color="auto" w:fill="auto"/>
            <w:noWrap w:val="0"/>
            <w:vAlign w:val="center"/>
          </w:tcPr>
          <w:p w14:paraId="6B96F68B">
            <w:pPr>
              <w:keepNext w:val="0"/>
              <w:keepLines w:val="0"/>
              <w:suppressLineNumbers w:val="0"/>
              <w:adjustRightInd w:val="0"/>
              <w:snapToGrid w:val="0"/>
              <w:spacing w:before="0" w:beforeAutospacing="0" w:after="0" w:afterAutospacing="0"/>
              <w:ind w:left="0" w:right="0"/>
              <w:jc w:val="center"/>
              <w:rPr>
                <w:rFonts w:hint="eastAsia" w:ascii="宋体" w:hAnsi="宋体" w:eastAsia="宋体"/>
                <w:bCs/>
                <w:kern w:val="44"/>
                <w:szCs w:val="21"/>
                <w:highlight w:val="none"/>
                <w:lang w:eastAsia="zh-CN"/>
              </w:rPr>
            </w:pPr>
            <w:r>
              <w:rPr>
                <w:rFonts w:hint="eastAsia" w:ascii="宋体" w:hAnsi="宋体"/>
                <w:bCs/>
                <w:kern w:val="44"/>
                <w:szCs w:val="21"/>
                <w:highlight w:val="none"/>
                <w:lang w:val="en-US" w:eastAsia="zh-CN"/>
              </w:rPr>
              <w:t>1</w:t>
            </w:r>
          </w:p>
        </w:tc>
        <w:tc>
          <w:tcPr>
            <w:tcW w:w="3600" w:type="dxa"/>
            <w:shd w:val="clear" w:color="auto" w:fill="auto"/>
            <w:noWrap w:val="0"/>
            <w:vAlign w:val="center"/>
          </w:tcPr>
          <w:p w14:paraId="765C9DB9">
            <w:pPr>
              <w:keepNext w:val="0"/>
              <w:keepLines w:val="0"/>
              <w:suppressLineNumbers w:val="0"/>
              <w:adjustRightInd w:val="0"/>
              <w:snapToGrid w:val="0"/>
              <w:spacing w:before="0" w:beforeAutospacing="0" w:after="0" w:afterAutospacing="0"/>
              <w:ind w:left="0" w:right="0"/>
              <w:rPr>
                <w:rFonts w:hint="eastAsia" w:ascii="宋体" w:hAnsi="宋体" w:eastAsia="宋体"/>
                <w:bCs/>
                <w:kern w:val="44"/>
                <w:szCs w:val="21"/>
                <w:highlight w:val="none"/>
                <w:lang w:eastAsia="zh-CN"/>
              </w:rPr>
            </w:pPr>
            <w:r>
              <w:rPr>
                <w:rFonts w:hint="eastAsia" w:ascii="宋体" w:hAnsi="宋体" w:cs="宋体"/>
                <w:bCs/>
                <w:kern w:val="44"/>
                <w:szCs w:val="21"/>
                <w:highlight w:val="none"/>
              </w:rPr>
              <w:t>具备安全培训证书或上岗证</w:t>
            </w:r>
            <w:r>
              <w:rPr>
                <w:rFonts w:hint="default" w:ascii="宋体" w:hAnsi="宋体" w:cs="宋体"/>
                <w:bCs/>
                <w:kern w:val="44"/>
                <w:szCs w:val="21"/>
                <w:highlight w:val="none"/>
                <w:woUserID w:val="1"/>
              </w:rPr>
              <w:t>或注册安全工程师证书</w:t>
            </w:r>
            <w:r>
              <w:rPr>
                <w:rFonts w:hint="eastAsia" w:ascii="宋体" w:hAnsi="宋体" w:cs="宋体"/>
                <w:bCs/>
                <w:kern w:val="44"/>
                <w:szCs w:val="21"/>
                <w:highlight w:val="none"/>
              </w:rPr>
              <w:t>，具备中级或以上技术职称</w:t>
            </w:r>
            <w:r>
              <w:rPr>
                <w:rFonts w:hint="eastAsia" w:ascii="宋体" w:hAnsi="宋体" w:cs="宋体"/>
                <w:bCs/>
                <w:kern w:val="44"/>
                <w:szCs w:val="21"/>
                <w:highlight w:val="none"/>
                <w:lang w:eastAsia="zh-CN"/>
              </w:rPr>
              <w:t>。</w:t>
            </w:r>
            <w:bookmarkStart w:id="503" w:name="_GoBack"/>
            <w:bookmarkEnd w:id="503"/>
          </w:p>
        </w:tc>
        <w:tc>
          <w:tcPr>
            <w:tcW w:w="2709" w:type="dxa"/>
            <w:shd w:val="clear" w:color="auto" w:fill="auto"/>
            <w:noWrap w:val="0"/>
            <w:vAlign w:val="center"/>
          </w:tcPr>
          <w:p w14:paraId="3DFF0A12">
            <w:pPr>
              <w:keepNext w:val="0"/>
              <w:keepLines w:val="0"/>
              <w:suppressLineNumbers w:val="0"/>
              <w:adjustRightInd w:val="0"/>
              <w:snapToGrid w:val="0"/>
              <w:spacing w:before="0" w:beforeAutospacing="0" w:after="0" w:afterAutospacing="0"/>
              <w:ind w:left="0" w:right="0"/>
              <w:rPr>
                <w:rFonts w:hint="eastAsia" w:ascii="宋体" w:hAnsi="宋体" w:cs="宋体"/>
                <w:bCs/>
                <w:kern w:val="44"/>
                <w:szCs w:val="21"/>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上岗证（或培训证）</w:t>
            </w:r>
            <w:r>
              <w:rPr>
                <w:rFonts w:hint="default" w:ascii="宋体" w:hAnsi="宋体" w:cs="宋体"/>
                <w:color w:val="000000" w:themeColor="text1"/>
                <w:kern w:val="0"/>
                <w:szCs w:val="21"/>
                <w:highlight w:val="none"/>
                <w:lang w:eastAsia="zh-CN"/>
                <w14:textFill>
                  <w14:solidFill>
                    <w14:schemeClr w14:val="tx1"/>
                  </w14:solidFill>
                </w14:textFill>
                <w:woUserID w:val="1"/>
              </w:rPr>
              <w:t>或注册安全工程师证书</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职称证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14:paraId="2053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74" w:type="dxa"/>
            <w:vMerge w:val="restart"/>
            <w:shd w:val="clear" w:color="auto" w:fill="auto"/>
            <w:noWrap w:val="0"/>
            <w:vAlign w:val="center"/>
          </w:tcPr>
          <w:p w14:paraId="66AADF2F">
            <w:pPr>
              <w:keepNext w:val="0"/>
              <w:keepLines w:val="0"/>
              <w:suppressLineNumbers w:val="0"/>
              <w:adjustRightInd w:val="0"/>
              <w:snapToGrid w:val="0"/>
              <w:spacing w:before="0" w:beforeAutospacing="0" w:after="0" w:afterAutospacing="0"/>
              <w:ind w:left="0" w:right="0"/>
              <w:rPr>
                <w:rFonts w:hint="eastAsia" w:ascii="宋体" w:hAnsi="宋体" w:eastAsia="宋体"/>
                <w:bCs/>
                <w:kern w:val="44"/>
                <w:szCs w:val="21"/>
                <w:highlight w:val="none"/>
                <w:lang w:eastAsia="zh-CN"/>
              </w:rPr>
            </w:pPr>
            <w:r>
              <w:rPr>
                <w:rFonts w:hint="eastAsia" w:ascii="宋体" w:hAnsi="宋体"/>
                <w:bCs/>
                <w:kern w:val="44"/>
                <w:szCs w:val="21"/>
                <w:highlight w:val="none"/>
              </w:rPr>
              <w:t>3.</w:t>
            </w:r>
            <w:r>
              <w:rPr>
                <w:rFonts w:hint="eastAsia" w:ascii="宋体" w:hAnsi="宋体"/>
                <w:bCs/>
                <w:kern w:val="44"/>
                <w:szCs w:val="21"/>
                <w:highlight w:val="none"/>
                <w:lang w:val="en-US" w:eastAsia="zh-CN"/>
              </w:rPr>
              <w:t>5</w:t>
            </w:r>
          </w:p>
        </w:tc>
        <w:tc>
          <w:tcPr>
            <w:tcW w:w="857" w:type="dxa"/>
            <w:vMerge w:val="restart"/>
            <w:shd w:val="clear" w:color="auto" w:fill="auto"/>
            <w:noWrap w:val="0"/>
            <w:vAlign w:val="center"/>
          </w:tcPr>
          <w:p w14:paraId="169E126E">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合同造价管理组</w:t>
            </w:r>
          </w:p>
        </w:tc>
        <w:tc>
          <w:tcPr>
            <w:tcW w:w="943" w:type="dxa"/>
            <w:vMerge w:val="restart"/>
            <w:shd w:val="clear" w:color="auto" w:fill="auto"/>
            <w:noWrap w:val="0"/>
            <w:vAlign w:val="center"/>
          </w:tcPr>
          <w:p w14:paraId="2757AE2C">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造价工程师</w:t>
            </w:r>
          </w:p>
        </w:tc>
        <w:tc>
          <w:tcPr>
            <w:tcW w:w="703" w:type="dxa"/>
            <w:vMerge w:val="restart"/>
            <w:shd w:val="clear" w:color="auto" w:fill="auto"/>
            <w:noWrap w:val="0"/>
            <w:vAlign w:val="center"/>
          </w:tcPr>
          <w:p w14:paraId="6616A0C9">
            <w:pPr>
              <w:keepNext w:val="0"/>
              <w:keepLines w:val="0"/>
              <w:suppressLineNumbers w:val="0"/>
              <w:adjustRightInd w:val="0"/>
              <w:snapToGrid w:val="0"/>
              <w:spacing w:before="0" w:beforeAutospacing="0" w:after="0" w:afterAutospacing="0"/>
              <w:ind w:left="0" w:right="0"/>
              <w:jc w:val="center"/>
              <w:rPr>
                <w:rFonts w:hint="default" w:ascii="宋体" w:hAnsi="宋体"/>
                <w:bCs/>
                <w:kern w:val="44"/>
                <w:szCs w:val="21"/>
                <w:highlight w:val="none"/>
              </w:rPr>
            </w:pPr>
            <w:r>
              <w:rPr>
                <w:rFonts w:hint="default" w:ascii="宋体" w:hAnsi="宋体"/>
                <w:bCs/>
                <w:kern w:val="44"/>
                <w:szCs w:val="21"/>
                <w:highlight w:val="none"/>
                <w:lang w:eastAsia="zh-CN"/>
                <w:woUserID w:val="1"/>
              </w:rPr>
              <w:t>1</w:t>
            </w:r>
          </w:p>
        </w:tc>
        <w:tc>
          <w:tcPr>
            <w:tcW w:w="3600" w:type="dxa"/>
            <w:shd w:val="clear" w:color="auto" w:fill="auto"/>
            <w:noWrap w:val="0"/>
            <w:vAlign w:val="center"/>
          </w:tcPr>
          <w:p w14:paraId="62FC2ACF">
            <w:pPr>
              <w:keepNext w:val="0"/>
              <w:keepLines w:val="0"/>
              <w:suppressLineNumbers w:val="0"/>
              <w:adjustRightInd w:val="0"/>
              <w:snapToGrid w:val="0"/>
              <w:spacing w:before="0" w:beforeAutospacing="0" w:after="0" w:afterAutospacing="0"/>
              <w:ind w:left="0" w:right="0"/>
              <w:rPr>
                <w:rFonts w:hint="default" w:ascii="宋体" w:hAnsi="宋体" w:cs="宋体"/>
                <w:kern w:val="0"/>
                <w:szCs w:val="21"/>
                <w:highlight w:val="none"/>
              </w:rPr>
            </w:pPr>
            <w:r>
              <w:rPr>
                <w:rFonts w:hint="eastAsia" w:ascii="宋体" w:hAnsi="宋体" w:cs="宋体"/>
                <w:kern w:val="0"/>
                <w:szCs w:val="21"/>
                <w:highlight w:val="none"/>
              </w:rPr>
              <w:t>须具备土建或安装专业一级注册造价工程师资格。</w:t>
            </w:r>
          </w:p>
        </w:tc>
        <w:tc>
          <w:tcPr>
            <w:tcW w:w="2709" w:type="dxa"/>
            <w:shd w:val="clear" w:color="auto" w:fill="auto"/>
            <w:noWrap w:val="0"/>
            <w:vAlign w:val="center"/>
          </w:tcPr>
          <w:p w14:paraId="32CBCDFD">
            <w:pPr>
              <w:keepNext w:val="0"/>
              <w:keepLines w:val="0"/>
              <w:suppressLineNumbers w:val="0"/>
              <w:adjustRightInd w:val="0"/>
              <w:snapToGrid w:val="0"/>
              <w:spacing w:before="0" w:beforeAutospacing="0" w:after="0" w:afterAutospacing="0"/>
              <w:ind w:left="0" w:right="0"/>
              <w:rPr>
                <w:rFonts w:hint="eastAsia" w:ascii="宋体" w:hAnsi="宋体" w:cs="宋体"/>
                <w:kern w:val="0"/>
                <w:szCs w:val="21"/>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需提供注册证扫描件。</w:t>
            </w:r>
          </w:p>
        </w:tc>
      </w:tr>
      <w:tr w14:paraId="5B2E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74" w:type="dxa"/>
            <w:shd w:val="clear" w:color="auto" w:fill="auto"/>
            <w:noWrap w:val="0"/>
            <w:vAlign w:val="center"/>
          </w:tcPr>
          <w:p w14:paraId="1B72164B">
            <w:pPr>
              <w:keepNext w:val="0"/>
              <w:keepLines w:val="0"/>
              <w:suppressLineNumbers w:val="0"/>
              <w:adjustRightInd w:val="0"/>
              <w:snapToGrid w:val="0"/>
              <w:spacing w:before="0" w:beforeAutospacing="0" w:after="0" w:afterAutospacing="0"/>
              <w:ind w:left="0" w:right="0"/>
              <w:rPr>
                <w:rFonts w:hint="eastAsia" w:ascii="宋体" w:hAnsi="宋体" w:eastAsia="宋体"/>
                <w:bCs/>
                <w:kern w:val="44"/>
                <w:szCs w:val="21"/>
                <w:highlight w:val="none"/>
                <w:lang w:eastAsia="zh-CN"/>
              </w:rPr>
            </w:pPr>
            <w:r>
              <w:rPr>
                <w:rFonts w:hint="eastAsia" w:ascii="宋体" w:hAnsi="宋体"/>
                <w:bCs/>
                <w:kern w:val="44"/>
                <w:szCs w:val="21"/>
                <w:highlight w:val="none"/>
              </w:rPr>
              <w:t>3.</w:t>
            </w:r>
            <w:r>
              <w:rPr>
                <w:rFonts w:hint="eastAsia" w:ascii="宋体" w:hAnsi="宋体"/>
                <w:bCs/>
                <w:kern w:val="44"/>
                <w:szCs w:val="21"/>
                <w:highlight w:val="none"/>
                <w:lang w:val="en-US" w:eastAsia="zh-CN"/>
              </w:rPr>
              <w:t>6</w:t>
            </w:r>
          </w:p>
        </w:tc>
        <w:tc>
          <w:tcPr>
            <w:tcW w:w="857" w:type="dxa"/>
            <w:shd w:val="clear" w:color="auto" w:fill="auto"/>
            <w:noWrap w:val="0"/>
            <w:vAlign w:val="center"/>
          </w:tcPr>
          <w:p w14:paraId="63A9AE6B">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资料管理组</w:t>
            </w:r>
          </w:p>
        </w:tc>
        <w:tc>
          <w:tcPr>
            <w:tcW w:w="943" w:type="dxa"/>
            <w:shd w:val="clear" w:color="auto" w:fill="auto"/>
            <w:noWrap w:val="0"/>
            <w:vAlign w:val="center"/>
          </w:tcPr>
          <w:p w14:paraId="62DA9120">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图档资料管理员</w:t>
            </w:r>
          </w:p>
        </w:tc>
        <w:tc>
          <w:tcPr>
            <w:tcW w:w="703" w:type="dxa"/>
            <w:shd w:val="clear" w:color="auto" w:fill="auto"/>
            <w:noWrap w:val="0"/>
            <w:vAlign w:val="center"/>
          </w:tcPr>
          <w:p w14:paraId="24CF4903">
            <w:pPr>
              <w:keepNext w:val="0"/>
              <w:keepLines w:val="0"/>
              <w:suppressLineNumbers w:val="0"/>
              <w:adjustRightInd w:val="0"/>
              <w:snapToGrid w:val="0"/>
              <w:spacing w:before="0" w:beforeAutospacing="0" w:after="0" w:afterAutospacing="0"/>
              <w:ind w:left="0" w:right="0"/>
              <w:jc w:val="center"/>
              <w:rPr>
                <w:rFonts w:hint="eastAsia" w:ascii="宋体" w:hAnsi="宋体" w:eastAsia="宋体"/>
                <w:bCs/>
                <w:kern w:val="44"/>
                <w:szCs w:val="21"/>
                <w:highlight w:val="none"/>
                <w:lang w:eastAsia="zh-CN"/>
              </w:rPr>
            </w:pPr>
            <w:r>
              <w:rPr>
                <w:rFonts w:hint="eastAsia" w:ascii="宋体" w:hAnsi="宋体"/>
                <w:bCs/>
                <w:kern w:val="44"/>
                <w:szCs w:val="21"/>
                <w:highlight w:val="none"/>
                <w:lang w:val="en-US" w:eastAsia="zh-CN"/>
              </w:rPr>
              <w:t>1</w:t>
            </w:r>
          </w:p>
        </w:tc>
        <w:tc>
          <w:tcPr>
            <w:tcW w:w="3600" w:type="dxa"/>
            <w:shd w:val="clear" w:color="auto" w:fill="auto"/>
            <w:noWrap w:val="0"/>
            <w:vAlign w:val="center"/>
          </w:tcPr>
          <w:p w14:paraId="3F97001E">
            <w:pPr>
              <w:keepNext w:val="0"/>
              <w:keepLines w:val="0"/>
              <w:suppressLineNumbers w:val="0"/>
              <w:adjustRightInd w:val="0"/>
              <w:snapToGrid w:val="0"/>
              <w:spacing w:before="0" w:beforeAutospacing="0" w:after="0" w:afterAutospacing="0"/>
              <w:ind w:left="0" w:right="0"/>
              <w:rPr>
                <w:rFonts w:hint="default" w:ascii="宋体" w:hAnsi="宋体" w:cs="宋体"/>
                <w:strike/>
                <w:dstrike w:val="0"/>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具</w:t>
            </w:r>
            <w:r>
              <w:rPr>
                <w:rFonts w:hint="eastAsia" w:ascii="宋体" w:hAnsi="宋体" w:cs="宋体"/>
                <w:color w:val="000000" w:themeColor="text1"/>
                <w:kern w:val="0"/>
                <w:szCs w:val="21"/>
                <w:highlight w:val="none"/>
                <w:lang w:val="en-US" w:eastAsia="zh-CN"/>
                <w14:textFill>
                  <w14:solidFill>
                    <w14:schemeClr w14:val="tx1"/>
                  </w14:solidFill>
                </w14:textFill>
              </w:rPr>
              <w:t>备</w:t>
            </w:r>
            <w:r>
              <w:rPr>
                <w:rFonts w:hint="default" w:ascii="宋体" w:hAnsi="宋体" w:cs="宋体"/>
                <w:color w:val="000000" w:themeColor="text1"/>
                <w:kern w:val="0"/>
                <w:szCs w:val="21"/>
                <w:highlight w:val="none"/>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color w:val="000000" w:themeColor="text1"/>
                <w:kern w:val="0"/>
                <w:szCs w:val="21"/>
                <w:highlight w:val="none"/>
                <w14:textFill>
                  <w14:solidFill>
                    <w14:schemeClr w14:val="tx1"/>
                  </w14:solidFill>
                </w14:textFill>
              </w:rPr>
              <w:t>。</w:t>
            </w:r>
          </w:p>
        </w:tc>
        <w:tc>
          <w:tcPr>
            <w:tcW w:w="2709" w:type="dxa"/>
            <w:shd w:val="clear" w:color="auto" w:fill="auto"/>
            <w:noWrap w:val="0"/>
            <w:vAlign w:val="center"/>
          </w:tcPr>
          <w:p w14:paraId="6F2E2F0D">
            <w:pPr>
              <w:keepNext w:val="0"/>
              <w:keepLines w:val="0"/>
              <w:suppressLineNumbers w:val="0"/>
              <w:adjustRightInd w:val="0"/>
              <w:snapToGrid w:val="0"/>
              <w:spacing w:before="0" w:beforeAutospacing="0" w:after="0" w:afterAutospacing="0"/>
              <w:ind w:left="0" w:right="0"/>
              <w:rPr>
                <w:rFonts w:hint="eastAsia" w:ascii="宋体" w:hAnsi="宋体" w:cs="宋体"/>
                <w:kern w:val="0"/>
                <w:szCs w:val="21"/>
                <w:highlight w:val="none"/>
              </w:rPr>
            </w:pPr>
            <w:r>
              <w:rPr>
                <w:rFonts w:hint="eastAsia" w:ascii="宋体" w:hAnsi="宋体" w:eastAsia="宋体" w:cs="宋体"/>
                <w:strike w:val="0"/>
                <w:dstrike w:val="0"/>
                <w:color w:val="000000" w:themeColor="text1"/>
                <w:kern w:val="0"/>
                <w:szCs w:val="21"/>
                <w:highlight w:val="none"/>
                <w:shd w:val="clear"/>
                <w:lang w:val="en-US" w:eastAsia="zh-CN"/>
                <w14:textFill>
                  <w14:solidFill>
                    <w14:schemeClr w14:val="tx1"/>
                  </w14:solidFill>
                </w14:textFill>
              </w:rPr>
              <w:t>需提供</w:t>
            </w:r>
            <w:r>
              <w:rPr>
                <w:rFonts w:hint="default" w:ascii="宋体" w:hAnsi="宋体" w:cs="宋体"/>
                <w:color w:val="000000" w:themeColor="text1"/>
                <w:kern w:val="0"/>
                <w:szCs w:val="21"/>
                <w:highlight w:val="none"/>
                <w:shd w:val="clear"/>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strike w:val="0"/>
                <w:dstrike w:val="0"/>
                <w:color w:val="000000" w:themeColor="text1"/>
                <w:kern w:val="0"/>
                <w:szCs w:val="21"/>
                <w:highlight w:val="none"/>
                <w:shd w:val="clear"/>
                <w:lang w:val="en-US" w:eastAsia="zh-CN"/>
                <w14:textFill>
                  <w14:solidFill>
                    <w14:schemeClr w14:val="tx1"/>
                  </w14:solidFill>
                </w14:textFill>
              </w:rPr>
              <w:t>扫描件。</w:t>
            </w:r>
          </w:p>
        </w:tc>
      </w:tr>
      <w:tr w14:paraId="37BF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shd w:val="clear" w:color="auto" w:fill="auto"/>
            <w:noWrap w:val="0"/>
            <w:vAlign w:val="center"/>
          </w:tcPr>
          <w:p w14:paraId="3A004360">
            <w:pPr>
              <w:keepNext w:val="0"/>
              <w:keepLines w:val="0"/>
              <w:suppressLineNumbers w:val="0"/>
              <w:adjustRightInd w:val="0"/>
              <w:snapToGrid w:val="0"/>
              <w:spacing w:before="0" w:beforeAutospacing="0" w:after="0" w:afterAutospacing="0"/>
              <w:ind w:left="0" w:right="0"/>
              <w:rPr>
                <w:rFonts w:hint="default" w:ascii="宋体" w:hAnsi="宋体" w:eastAsia="宋体"/>
                <w:bCs/>
                <w:kern w:val="44"/>
                <w:szCs w:val="21"/>
                <w:highlight w:val="none"/>
                <w:lang w:val="en-US" w:eastAsia="zh-CN"/>
              </w:rPr>
            </w:pPr>
            <w:r>
              <w:rPr>
                <w:rFonts w:hint="eastAsia" w:ascii="宋体" w:hAnsi="宋体"/>
                <w:bCs/>
                <w:kern w:val="44"/>
                <w:szCs w:val="21"/>
                <w:highlight w:val="none"/>
              </w:rPr>
              <w:t>3.</w:t>
            </w:r>
            <w:r>
              <w:rPr>
                <w:rFonts w:hint="eastAsia" w:ascii="宋体" w:hAnsi="宋体"/>
                <w:bCs/>
                <w:kern w:val="44"/>
                <w:szCs w:val="21"/>
                <w:highlight w:val="none"/>
                <w:lang w:val="en-US" w:eastAsia="zh-CN"/>
              </w:rPr>
              <w:t>7</w:t>
            </w:r>
          </w:p>
        </w:tc>
        <w:tc>
          <w:tcPr>
            <w:tcW w:w="1800" w:type="dxa"/>
            <w:gridSpan w:val="2"/>
            <w:shd w:val="clear" w:color="auto" w:fill="auto"/>
            <w:noWrap w:val="0"/>
            <w:vAlign w:val="center"/>
          </w:tcPr>
          <w:p w14:paraId="5EA79080">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监理员</w:t>
            </w:r>
          </w:p>
        </w:tc>
        <w:tc>
          <w:tcPr>
            <w:tcW w:w="703" w:type="dxa"/>
            <w:shd w:val="clear" w:color="auto" w:fill="auto"/>
            <w:noWrap w:val="0"/>
            <w:vAlign w:val="center"/>
          </w:tcPr>
          <w:p w14:paraId="540127D1">
            <w:pPr>
              <w:keepNext w:val="0"/>
              <w:keepLines w:val="0"/>
              <w:suppressLineNumbers w:val="0"/>
              <w:adjustRightInd w:val="0"/>
              <w:snapToGrid w:val="0"/>
              <w:spacing w:before="0" w:beforeAutospacing="0" w:after="0" w:afterAutospacing="0"/>
              <w:ind w:left="0" w:right="0"/>
              <w:jc w:val="center"/>
              <w:rPr>
                <w:rFonts w:hint="eastAsia" w:ascii="宋体" w:hAnsi="宋体" w:eastAsia="宋体"/>
                <w:bCs/>
                <w:kern w:val="44"/>
                <w:szCs w:val="21"/>
                <w:highlight w:val="none"/>
                <w:lang w:eastAsia="zh-CN"/>
              </w:rPr>
            </w:pPr>
            <w:r>
              <w:rPr>
                <w:rFonts w:hint="eastAsia" w:ascii="宋体" w:hAnsi="宋体"/>
                <w:bCs/>
                <w:kern w:val="44"/>
                <w:szCs w:val="21"/>
                <w:highlight w:val="none"/>
                <w:lang w:val="en-US" w:eastAsia="zh-CN"/>
              </w:rPr>
              <w:t>1</w:t>
            </w:r>
          </w:p>
        </w:tc>
        <w:tc>
          <w:tcPr>
            <w:tcW w:w="3600" w:type="dxa"/>
            <w:shd w:val="clear" w:color="auto" w:fill="auto"/>
            <w:noWrap w:val="0"/>
            <w:vAlign w:val="center"/>
          </w:tcPr>
          <w:p w14:paraId="29A7AFBB">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cs="宋体"/>
                <w:kern w:val="0"/>
                <w:szCs w:val="21"/>
                <w:highlight w:val="none"/>
              </w:rPr>
              <w:t>具</w:t>
            </w:r>
            <w:r>
              <w:rPr>
                <w:rFonts w:hint="eastAsia" w:ascii="宋体" w:hAnsi="宋体" w:cs="宋体"/>
                <w:kern w:val="0"/>
                <w:szCs w:val="21"/>
                <w:highlight w:val="none"/>
                <w:lang w:val="en-US" w:eastAsia="zh-CN"/>
              </w:rPr>
              <w:t>备</w:t>
            </w:r>
            <w:r>
              <w:rPr>
                <w:rFonts w:hint="eastAsia" w:ascii="宋体" w:hAnsi="宋体" w:cs="宋体"/>
                <w:strike w:val="0"/>
                <w:dstrike w:val="0"/>
                <w:kern w:val="0"/>
                <w:szCs w:val="21"/>
                <w:highlight w:val="none"/>
                <w:lang w:val="en-US" w:eastAsia="zh-CN"/>
              </w:rPr>
              <w:t>建筑工程类或机电工程类</w:t>
            </w:r>
            <w:r>
              <w:rPr>
                <w:rFonts w:hint="eastAsia" w:ascii="宋体" w:hAnsi="宋体" w:cs="宋体"/>
                <w:kern w:val="0"/>
                <w:szCs w:val="21"/>
                <w:highlight w:val="none"/>
              </w:rPr>
              <w:t>相关专业初级或以上技术职称。</w:t>
            </w:r>
          </w:p>
        </w:tc>
        <w:tc>
          <w:tcPr>
            <w:tcW w:w="2709" w:type="dxa"/>
            <w:shd w:val="clear" w:color="auto" w:fill="auto"/>
            <w:noWrap w:val="0"/>
            <w:vAlign w:val="center"/>
          </w:tcPr>
          <w:p w14:paraId="233EE139">
            <w:pPr>
              <w:keepNext w:val="0"/>
              <w:keepLines w:val="0"/>
              <w:suppressLineNumbers w:val="0"/>
              <w:adjustRightInd w:val="0"/>
              <w:snapToGrid w:val="0"/>
              <w:spacing w:before="0" w:beforeAutospacing="0" w:after="0" w:afterAutospacing="0"/>
              <w:ind w:left="0" w:right="0"/>
              <w:rPr>
                <w:rFonts w:hint="eastAsia" w:ascii="宋体" w:hAnsi="宋体" w:cs="宋体"/>
                <w:kern w:val="0"/>
                <w:szCs w:val="21"/>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职称证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14:paraId="03AD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noWrap w:val="0"/>
            <w:vAlign w:val="center"/>
          </w:tcPr>
          <w:p w14:paraId="727D0DD9">
            <w:pPr>
              <w:keepNext w:val="0"/>
              <w:keepLines w:val="0"/>
              <w:suppressLineNumbers w:val="0"/>
              <w:adjustRightInd w:val="0"/>
              <w:snapToGrid w:val="0"/>
              <w:spacing w:before="0" w:beforeAutospacing="0" w:after="0" w:afterAutospacing="0"/>
              <w:ind w:left="0" w:right="0"/>
              <w:jc w:val="center"/>
              <w:rPr>
                <w:rFonts w:hint="default" w:ascii="宋体" w:hAnsi="宋体"/>
                <w:bCs/>
                <w:kern w:val="44"/>
                <w:szCs w:val="21"/>
                <w:highlight w:val="none"/>
              </w:rPr>
            </w:pPr>
            <w:r>
              <w:rPr>
                <w:rFonts w:hint="eastAsia" w:ascii="宋体" w:hAnsi="宋体"/>
                <w:bCs/>
                <w:kern w:val="44"/>
                <w:szCs w:val="21"/>
                <w:highlight w:val="none"/>
              </w:rPr>
              <w:t>四</w:t>
            </w:r>
          </w:p>
        </w:tc>
        <w:tc>
          <w:tcPr>
            <w:tcW w:w="1800" w:type="dxa"/>
            <w:gridSpan w:val="2"/>
            <w:noWrap w:val="0"/>
            <w:vAlign w:val="center"/>
          </w:tcPr>
          <w:p w14:paraId="7DCE9292">
            <w:pPr>
              <w:keepNext w:val="0"/>
              <w:keepLines w:val="0"/>
              <w:suppressLineNumbers w:val="0"/>
              <w:adjustRightInd w:val="0"/>
              <w:snapToGrid w:val="0"/>
              <w:spacing w:before="0" w:beforeAutospacing="0" w:after="0" w:afterAutospacing="0"/>
              <w:ind w:left="0" w:right="0"/>
              <w:rPr>
                <w:rFonts w:hint="default" w:ascii="宋体" w:hAnsi="宋体"/>
                <w:bCs/>
                <w:kern w:val="44"/>
                <w:szCs w:val="21"/>
                <w:highlight w:val="none"/>
              </w:rPr>
            </w:pPr>
            <w:r>
              <w:rPr>
                <w:rFonts w:hint="eastAsia" w:ascii="宋体" w:hAnsi="宋体"/>
                <w:bCs/>
                <w:kern w:val="44"/>
                <w:szCs w:val="21"/>
                <w:highlight w:val="none"/>
              </w:rPr>
              <w:t>合计</w:t>
            </w:r>
          </w:p>
        </w:tc>
        <w:tc>
          <w:tcPr>
            <w:tcW w:w="703" w:type="dxa"/>
            <w:noWrap w:val="0"/>
            <w:vAlign w:val="center"/>
          </w:tcPr>
          <w:p w14:paraId="4E37F7EB">
            <w:pPr>
              <w:keepNext w:val="0"/>
              <w:keepLines w:val="0"/>
              <w:suppressLineNumbers w:val="0"/>
              <w:adjustRightInd w:val="0"/>
              <w:snapToGrid w:val="0"/>
              <w:spacing w:before="0" w:beforeAutospacing="0" w:after="0" w:afterAutospacing="0"/>
              <w:ind w:left="0" w:right="0"/>
              <w:jc w:val="center"/>
              <w:rPr>
                <w:rFonts w:hint="default" w:ascii="宋体" w:hAnsi="宋体" w:eastAsia="宋体"/>
                <w:bCs/>
                <w:kern w:val="44"/>
                <w:szCs w:val="21"/>
                <w:highlight w:val="none"/>
                <w:lang w:eastAsia="zh-CN"/>
                <w:woUserID w:val="1"/>
              </w:rPr>
            </w:pPr>
            <w:r>
              <w:rPr>
                <w:rFonts w:hint="default" w:ascii="宋体" w:hAnsi="宋体"/>
                <w:bCs/>
                <w:kern w:val="44"/>
                <w:szCs w:val="21"/>
                <w:highlight w:val="none"/>
                <w:lang w:eastAsia="zh-CN"/>
                <w:woUserID w:val="1"/>
              </w:rPr>
              <w:t>10</w:t>
            </w:r>
          </w:p>
        </w:tc>
        <w:tc>
          <w:tcPr>
            <w:tcW w:w="3600" w:type="dxa"/>
            <w:noWrap w:val="0"/>
            <w:vAlign w:val="center"/>
          </w:tcPr>
          <w:p w14:paraId="46D34D45">
            <w:pPr>
              <w:keepNext w:val="0"/>
              <w:keepLines w:val="0"/>
              <w:suppressLineNumbers w:val="0"/>
              <w:adjustRightInd w:val="0"/>
              <w:snapToGrid w:val="0"/>
              <w:spacing w:before="0" w:beforeAutospacing="0" w:after="0" w:afterAutospacing="0"/>
              <w:ind w:left="0" w:right="0"/>
              <w:rPr>
                <w:rFonts w:hint="default" w:ascii="宋体" w:hAnsi="宋体" w:cs="宋体"/>
                <w:kern w:val="0"/>
                <w:szCs w:val="21"/>
                <w:highlight w:val="none"/>
              </w:rPr>
            </w:pPr>
          </w:p>
        </w:tc>
        <w:tc>
          <w:tcPr>
            <w:tcW w:w="2709" w:type="dxa"/>
            <w:noWrap w:val="0"/>
            <w:vAlign w:val="center"/>
          </w:tcPr>
          <w:p w14:paraId="6393076D">
            <w:pPr>
              <w:keepNext w:val="0"/>
              <w:keepLines w:val="0"/>
              <w:suppressLineNumbers w:val="0"/>
              <w:adjustRightInd w:val="0"/>
              <w:snapToGrid w:val="0"/>
              <w:spacing w:before="0" w:beforeAutospacing="0" w:after="0" w:afterAutospacing="0"/>
              <w:ind w:left="0" w:right="0"/>
              <w:rPr>
                <w:rFonts w:hint="default" w:ascii="宋体" w:hAnsi="宋体" w:cs="宋体"/>
                <w:kern w:val="0"/>
                <w:szCs w:val="21"/>
                <w:highlight w:val="none"/>
              </w:rPr>
            </w:pPr>
          </w:p>
        </w:tc>
      </w:tr>
    </w:tbl>
    <w:p w14:paraId="34C35086">
      <w:pPr>
        <w:topLinePunct/>
        <w:adjustRightInd w:val="0"/>
        <w:snapToGrid w:val="0"/>
        <w:spacing w:line="360" w:lineRule="auto"/>
        <w:ind w:left="124" w:leftChars="59" w:firstLine="360" w:firstLineChars="200"/>
        <w:rPr>
          <w:rFonts w:ascii="Times New Roman" w:hAnsi="Times New Roman" w:cs="宋体"/>
          <w:spacing w:val="4"/>
          <w:kern w:val="0"/>
          <w:sz w:val="22"/>
          <w:highlight w:val="none"/>
          <w:lang w:bidi="ar"/>
        </w:rPr>
      </w:pPr>
      <w:r>
        <w:rPr>
          <w:rFonts w:ascii="宋体" w:hAnsi="宋体" w:eastAsia="微软雅黑" w:cs="宋体"/>
          <w:kern w:val="0"/>
          <w:sz w:val="18"/>
          <w:szCs w:val="18"/>
          <w:highlight w:val="none"/>
        </w:rPr>
        <w:t xml:space="preserve"> </w:t>
      </w:r>
      <w:r>
        <w:rPr>
          <w:rFonts w:ascii="宋体" w:hAnsi="宋体" w:cs="宋体"/>
          <w:spacing w:val="4"/>
          <w:kern w:val="0"/>
          <w:sz w:val="22"/>
          <w:highlight w:val="none"/>
          <w:lang w:bidi="ar"/>
        </w:rPr>
        <w:t xml:space="preserve"> </w:t>
      </w:r>
      <w:r>
        <w:rPr>
          <w:rFonts w:ascii="Times New Roman" w:hAnsi="Times New Roman" w:cs="宋体"/>
          <w:spacing w:val="4"/>
          <w:kern w:val="0"/>
          <w:sz w:val="22"/>
          <w:highlight w:val="none"/>
          <w:lang w:bidi="ar"/>
        </w:rPr>
        <w:t>备注：1.本表不作为</w:t>
      </w:r>
      <w:r>
        <w:rPr>
          <w:rFonts w:ascii="Times New Roman" w:hAnsi="Times New Roman" w:cs="宋体"/>
          <w:spacing w:val="4"/>
          <w:kern w:val="0"/>
          <w:sz w:val="22"/>
          <w:highlight w:val="none"/>
          <w:lang w:bidi="ar"/>
          <w:woUserID w:val="1"/>
        </w:rPr>
        <w:t>形式评审、资格评审、</w:t>
      </w:r>
      <w:r>
        <w:rPr>
          <w:rFonts w:ascii="Times New Roman" w:hAnsi="Times New Roman" w:cs="宋体"/>
          <w:spacing w:val="4"/>
          <w:kern w:val="0"/>
          <w:sz w:val="22"/>
          <w:highlight w:val="none"/>
          <w:lang w:bidi="ar"/>
        </w:rPr>
        <w:t>响应性审查依据，只作为</w:t>
      </w:r>
      <w:r>
        <w:rPr>
          <w:rFonts w:hint="eastAsia" w:ascii="Times New Roman" w:hAnsi="Times New Roman" w:cs="宋体"/>
          <w:spacing w:val="4"/>
          <w:kern w:val="0"/>
          <w:sz w:val="22"/>
          <w:highlight w:val="none"/>
          <w:lang w:bidi="ar"/>
        </w:rPr>
        <w:t>定标综合评审因素评审依据</w:t>
      </w:r>
      <w:r>
        <w:rPr>
          <w:rFonts w:ascii="Times New Roman" w:hAnsi="Times New Roman" w:cs="宋体"/>
          <w:spacing w:val="4"/>
          <w:kern w:val="0"/>
          <w:sz w:val="22"/>
          <w:highlight w:val="none"/>
          <w:lang w:bidi="ar"/>
        </w:rPr>
        <w:t>。</w:t>
      </w:r>
    </w:p>
    <w:p w14:paraId="140B0CD5">
      <w:pPr>
        <w:topLinePunct/>
        <w:adjustRightInd w:val="0"/>
        <w:snapToGrid w:val="0"/>
        <w:spacing w:line="360" w:lineRule="auto"/>
        <w:ind w:left="124" w:leftChars="59" w:firstLine="456" w:firstLineChars="200"/>
        <w:rPr>
          <w:rFonts w:ascii="Times New Roman" w:hAnsi="Times New Roman" w:cs="宋体"/>
          <w:spacing w:val="4"/>
          <w:kern w:val="0"/>
          <w:sz w:val="22"/>
          <w:highlight w:val="none"/>
          <w:lang w:bidi="ar"/>
        </w:rPr>
      </w:pPr>
      <w:r>
        <w:rPr>
          <w:rFonts w:ascii="Times New Roman" w:hAnsi="Times New Roman" w:cs="宋体"/>
          <w:spacing w:val="4"/>
          <w:kern w:val="0"/>
          <w:sz w:val="22"/>
          <w:highlight w:val="none"/>
          <w:lang w:bidi="ar"/>
        </w:rPr>
        <w:t>2.各岗位人员不得相互兼职</w:t>
      </w:r>
      <w:r>
        <w:rPr>
          <w:rFonts w:hint="eastAsia" w:cs="宋体"/>
          <w:sz w:val="20"/>
          <w:highlight w:val="none"/>
          <w:lang w:bidi="ar"/>
        </w:rPr>
        <w:t>。</w:t>
      </w:r>
    </w:p>
    <w:p w14:paraId="78D62F49">
      <w:pPr>
        <w:topLinePunct/>
        <w:adjustRightInd w:val="0"/>
        <w:snapToGrid w:val="0"/>
        <w:spacing w:line="360" w:lineRule="auto"/>
        <w:ind w:left="124" w:leftChars="59" w:firstLine="456" w:firstLineChars="200"/>
        <w:rPr>
          <w:rFonts w:ascii="Times New Roman" w:hAnsi="Times New Roman" w:cs="宋体"/>
          <w:spacing w:val="4"/>
          <w:kern w:val="0"/>
          <w:sz w:val="22"/>
          <w:highlight w:val="none"/>
          <w:lang w:bidi="ar"/>
        </w:rPr>
      </w:pPr>
      <w:r>
        <w:rPr>
          <w:rFonts w:ascii="Times New Roman" w:hAnsi="Times New Roman" w:cs="宋体"/>
          <w:spacing w:val="4"/>
          <w:kern w:val="0"/>
          <w:sz w:val="22"/>
          <w:highlight w:val="none"/>
          <w:lang w:bidi="ar"/>
        </w:rPr>
        <w:t>3.若拟派本项目监理人员属香港人士，须满足《广东省住房和城乡建设厅关于香港工程建设咨询企业和专业人士在粤港澳大湾区内地城市开业执业试点管理暂行办法》的相关规定并提供相关证明文件。</w:t>
      </w:r>
    </w:p>
    <w:p w14:paraId="15C22AE4">
      <w:pPr>
        <w:topLinePunct/>
        <w:adjustRightInd w:val="0"/>
        <w:snapToGrid w:val="0"/>
        <w:spacing w:line="360" w:lineRule="auto"/>
        <w:ind w:left="124" w:leftChars="59" w:firstLine="456" w:firstLineChars="200"/>
        <w:rPr>
          <w:rFonts w:hint="eastAsia" w:ascii="Times New Roman" w:hAnsi="Times New Roman" w:cs="宋体"/>
          <w:spacing w:val="4"/>
          <w:kern w:val="0"/>
          <w:sz w:val="22"/>
          <w:highlight w:val="none"/>
          <w:lang w:val="en-US" w:eastAsia="zh-CN" w:bidi="ar"/>
        </w:rPr>
      </w:pPr>
      <w:r>
        <w:rPr>
          <w:rFonts w:hint="eastAsia" w:ascii="Times New Roman" w:hAnsi="Times New Roman" w:cs="宋体"/>
          <w:spacing w:val="4"/>
          <w:kern w:val="0"/>
          <w:sz w:val="22"/>
          <w:highlight w:val="none"/>
          <w:lang w:val="en-US" w:eastAsia="zh-CN" w:bidi="ar"/>
        </w:rPr>
        <w:t>4.以上项目监理组成人员资历证明材料为满足基本要求的相关证明资料，应按《监理机构人员配备要求表》中基本要求相应提供相关毕业证扫描件、本单位（不含投标人的子公司、独立法人的分公司或分支机构）社保证明资料（2025年</w:t>
      </w:r>
      <w:r>
        <w:rPr>
          <w:rFonts w:hint="eastAsia" w:ascii="Times New Roman" w:hAnsi="Times New Roman" w:cs="宋体"/>
          <w:spacing w:val="4"/>
          <w:kern w:val="0"/>
          <w:sz w:val="22"/>
          <w:highlight w:val="none"/>
          <w:lang w:val="en-US" w:eastAsia="zh-CN" w:bidi="ar"/>
          <w:woUserID w:val="1"/>
        </w:rPr>
        <w:t>5</w:t>
      </w:r>
      <w:r>
        <w:rPr>
          <w:rFonts w:hint="eastAsia" w:ascii="Times New Roman" w:hAnsi="Times New Roman" w:cs="宋体"/>
          <w:spacing w:val="4"/>
          <w:kern w:val="0"/>
          <w:sz w:val="22"/>
          <w:highlight w:val="none"/>
          <w:lang w:val="en-US" w:eastAsia="zh-CN" w:bidi="ar"/>
        </w:rPr>
        <w:t>月）、简历表、职称证、注册证等相关证明资料，所学专业以其毕业证或注册监理工程师注册执业证书或职称证上所列的相关专业为准。相关工作经验以《主要人员简历表》中填写的“主要工作经历”为准。</w:t>
      </w:r>
    </w:p>
    <w:p w14:paraId="253E5BBF">
      <w:pPr>
        <w:topLinePunct/>
        <w:adjustRightInd w:val="0"/>
        <w:snapToGrid w:val="0"/>
        <w:spacing w:line="360" w:lineRule="auto"/>
        <w:ind w:left="124" w:leftChars="59" w:firstLine="456" w:firstLineChars="200"/>
        <w:rPr>
          <w:rFonts w:hint="eastAsia" w:ascii="宋体" w:hAnsi="宋体"/>
          <w:sz w:val="22"/>
          <w:szCs w:val="22"/>
          <w:highlight w:val="none"/>
        </w:rPr>
      </w:pPr>
      <w:r>
        <w:rPr>
          <w:rFonts w:hint="eastAsia" w:ascii="Times New Roman" w:hAnsi="Times New Roman" w:cs="宋体"/>
          <w:spacing w:val="4"/>
          <w:kern w:val="0"/>
          <w:sz w:val="22"/>
          <w:highlight w:val="none"/>
          <w:lang w:val="en-US" w:eastAsia="zh-CN" w:bidi="ar"/>
        </w:rPr>
        <w:t>5.投入项目的监理人员驻场要求：</w:t>
      </w:r>
      <w:r>
        <w:rPr>
          <w:rFonts w:hint="eastAsia" w:ascii="宋体" w:hAnsi="宋体"/>
          <w:sz w:val="22"/>
          <w:szCs w:val="22"/>
          <w:highlight w:val="none"/>
        </w:rPr>
        <w:t>监理单位按下表要求分阶段投入监理人员，除项目总协调人外，</w:t>
      </w:r>
      <w:r>
        <w:rPr>
          <w:rFonts w:hint="default" w:ascii="宋体" w:hAnsi="宋体"/>
          <w:sz w:val="22"/>
          <w:szCs w:val="22"/>
          <w:highlight w:val="none"/>
          <w:woUserID w:val="1"/>
        </w:rPr>
        <w:t>表中分阶段</w:t>
      </w:r>
      <w:r>
        <w:rPr>
          <w:rFonts w:hint="eastAsia" w:ascii="宋体" w:hAnsi="宋体"/>
          <w:sz w:val="22"/>
          <w:szCs w:val="22"/>
          <w:highlight w:val="none"/>
        </w:rPr>
        <w:t>投入人员在工程建设期间</w:t>
      </w:r>
      <w:r>
        <w:rPr>
          <w:rFonts w:hint="default" w:ascii="宋体" w:hAnsi="宋体"/>
          <w:sz w:val="22"/>
          <w:szCs w:val="22"/>
          <w:highlight w:val="none"/>
          <w:woUserID w:val="1"/>
        </w:rPr>
        <w:t>对应阶段</w:t>
      </w:r>
      <w:r>
        <w:rPr>
          <w:rFonts w:hint="eastAsia" w:ascii="宋体" w:hAnsi="宋体"/>
          <w:sz w:val="22"/>
          <w:szCs w:val="22"/>
          <w:highlight w:val="none"/>
        </w:rPr>
        <w:t>要求全程驻场。</w:t>
      </w:r>
    </w:p>
    <w:p w14:paraId="4627C43C">
      <w:pPr>
        <w:adjustRightInd w:val="0"/>
        <w:snapToGrid w:val="0"/>
        <w:spacing w:line="360" w:lineRule="auto"/>
        <w:jc w:val="center"/>
        <w:rPr>
          <w:rFonts w:ascii="宋体" w:hAnsi="宋体"/>
          <w:b/>
          <w:bCs/>
          <w:sz w:val="24"/>
          <w:szCs w:val="24"/>
          <w:highlight w:val="none"/>
        </w:rPr>
      </w:pPr>
      <w:r>
        <w:rPr>
          <w:rFonts w:hint="eastAsia" w:ascii="宋体" w:hAnsi="宋体"/>
          <w:b/>
          <w:bCs/>
          <w:sz w:val="24"/>
          <w:szCs w:val="24"/>
          <w:highlight w:val="none"/>
        </w:rPr>
        <w:t>项目监理人员</w:t>
      </w:r>
      <w:r>
        <w:rPr>
          <w:rFonts w:hint="eastAsia" w:ascii="宋体" w:hAnsi="宋体"/>
          <w:b/>
          <w:bCs/>
          <w:sz w:val="24"/>
          <w:szCs w:val="24"/>
          <w:highlight w:val="none"/>
          <w:lang w:val="en-US" w:eastAsia="zh-CN"/>
        </w:rPr>
        <w:t>分阶段投入</w:t>
      </w:r>
      <w:r>
        <w:rPr>
          <w:rFonts w:hint="eastAsia" w:ascii="宋体" w:hAnsi="宋体"/>
          <w:b/>
          <w:bCs/>
          <w:sz w:val="24"/>
          <w:szCs w:val="24"/>
          <w:highlight w:val="none"/>
        </w:rPr>
        <w:t>要求表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07"/>
        <w:gridCol w:w="947"/>
        <w:gridCol w:w="1006"/>
        <w:gridCol w:w="888"/>
        <w:gridCol w:w="947"/>
        <w:gridCol w:w="947"/>
        <w:gridCol w:w="947"/>
        <w:gridCol w:w="947"/>
      </w:tblGrid>
      <w:tr w14:paraId="2AF0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86" w:type="dxa"/>
          </w:tcPr>
          <w:p w14:paraId="752B222C">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u w:val="none"/>
                <w:vertAlign w:val="baseline"/>
              </w:rPr>
            </w:pPr>
          </w:p>
        </w:tc>
        <w:tc>
          <w:tcPr>
            <w:tcW w:w="807" w:type="dxa"/>
            <w:vAlign w:val="center"/>
          </w:tcPr>
          <w:p w14:paraId="045C21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strike w:val="0"/>
                <w:dstrike w:val="0"/>
                <w:sz w:val="21"/>
                <w:szCs w:val="21"/>
                <w:highlight w:val="none"/>
                <w:u w:val="none"/>
                <w:lang w:val="en-US" w:eastAsia="zh-CN"/>
              </w:rPr>
            </w:pPr>
            <w:r>
              <w:rPr>
                <w:rFonts w:hint="eastAsia" w:ascii="宋体" w:hAnsi="宋体" w:eastAsia="宋体" w:cs="宋体"/>
                <w:i w:val="0"/>
                <w:color w:val="000000"/>
                <w:kern w:val="0"/>
                <w:sz w:val="21"/>
                <w:szCs w:val="21"/>
                <w:highlight w:val="none"/>
                <w:lang w:val="en-US" w:eastAsia="zh-CN" w:bidi="ar"/>
              </w:rPr>
              <w:t>数量</w:t>
            </w:r>
          </w:p>
        </w:tc>
        <w:tc>
          <w:tcPr>
            <w:tcW w:w="947" w:type="dxa"/>
            <w:vAlign w:val="center"/>
          </w:tcPr>
          <w:p w14:paraId="1AE8519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strike w:val="0"/>
                <w:dstrike w:val="0"/>
                <w:sz w:val="21"/>
                <w:szCs w:val="21"/>
                <w:highlight w:val="none"/>
                <w:u w:val="none"/>
                <w:lang w:val="en-US" w:eastAsia="zh-CN"/>
              </w:rPr>
            </w:pPr>
            <w:r>
              <w:rPr>
                <w:rFonts w:hint="eastAsia" w:ascii="宋体" w:hAnsi="宋体" w:eastAsia="宋体" w:cs="宋体"/>
                <w:i w:val="0"/>
                <w:color w:val="000000"/>
                <w:kern w:val="0"/>
                <w:sz w:val="21"/>
                <w:szCs w:val="21"/>
                <w:highlight w:val="none"/>
                <w:lang w:val="en-US" w:eastAsia="zh-CN" w:bidi="ar"/>
              </w:rPr>
              <w:t>施工准备阶段</w:t>
            </w:r>
          </w:p>
        </w:tc>
        <w:tc>
          <w:tcPr>
            <w:tcW w:w="1006" w:type="dxa"/>
            <w:vAlign w:val="center"/>
          </w:tcPr>
          <w:p w14:paraId="165C19F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strike w:val="0"/>
                <w:dstrike w:val="0"/>
                <w:sz w:val="21"/>
                <w:szCs w:val="21"/>
                <w:highlight w:val="none"/>
                <w:u w:val="none"/>
                <w:lang w:val="en-US" w:eastAsia="zh-CN"/>
              </w:rPr>
            </w:pPr>
            <w:r>
              <w:rPr>
                <w:rFonts w:hint="eastAsia" w:ascii="宋体" w:hAnsi="宋体" w:eastAsia="宋体" w:cs="宋体"/>
                <w:i w:val="0"/>
                <w:color w:val="000000"/>
                <w:kern w:val="0"/>
                <w:sz w:val="21"/>
                <w:szCs w:val="21"/>
                <w:highlight w:val="none"/>
                <w:lang w:val="en-US" w:eastAsia="zh-CN" w:bidi="ar"/>
              </w:rPr>
              <w:t>±0.00 以下阶段</w:t>
            </w:r>
          </w:p>
        </w:tc>
        <w:tc>
          <w:tcPr>
            <w:tcW w:w="888" w:type="dxa"/>
            <w:vAlign w:val="center"/>
          </w:tcPr>
          <w:p w14:paraId="320B4A8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strike w:val="0"/>
                <w:dstrike w:val="0"/>
                <w:sz w:val="21"/>
                <w:szCs w:val="21"/>
                <w:highlight w:val="none"/>
                <w:u w:val="none"/>
                <w:lang w:val="en-US" w:eastAsia="zh-CN"/>
              </w:rPr>
            </w:pPr>
            <w:r>
              <w:rPr>
                <w:rFonts w:hint="eastAsia" w:ascii="宋体" w:hAnsi="宋体" w:eastAsia="宋体" w:cs="宋体"/>
                <w:i w:val="0"/>
                <w:color w:val="000000"/>
                <w:kern w:val="0"/>
                <w:sz w:val="21"/>
                <w:szCs w:val="21"/>
                <w:highlight w:val="none"/>
                <w:lang w:val="en-US" w:eastAsia="zh-CN" w:bidi="ar"/>
              </w:rPr>
              <w:t>主体结构施工阶段</w:t>
            </w:r>
          </w:p>
        </w:tc>
        <w:tc>
          <w:tcPr>
            <w:tcW w:w="947" w:type="dxa"/>
            <w:vAlign w:val="center"/>
          </w:tcPr>
          <w:p w14:paraId="795628F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strike w:val="0"/>
                <w:dstrike w:val="0"/>
                <w:sz w:val="21"/>
                <w:szCs w:val="21"/>
                <w:highlight w:val="none"/>
                <w:u w:val="none"/>
                <w:lang w:val="en-US" w:eastAsia="zh-CN"/>
              </w:rPr>
            </w:pPr>
            <w:r>
              <w:rPr>
                <w:rFonts w:hint="eastAsia" w:ascii="宋体" w:hAnsi="宋体" w:eastAsia="宋体" w:cs="宋体"/>
                <w:i w:val="0"/>
                <w:color w:val="000000"/>
                <w:kern w:val="0"/>
                <w:sz w:val="21"/>
                <w:szCs w:val="21"/>
                <w:highlight w:val="none"/>
                <w:lang w:val="en-US" w:eastAsia="zh-CN" w:bidi="ar"/>
              </w:rPr>
              <w:t>机电安装和装修阶段</w:t>
            </w:r>
          </w:p>
        </w:tc>
        <w:tc>
          <w:tcPr>
            <w:tcW w:w="947" w:type="dxa"/>
            <w:vAlign w:val="center"/>
          </w:tcPr>
          <w:p w14:paraId="050164B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strike w:val="0"/>
                <w:dstrike w:val="0"/>
                <w:sz w:val="21"/>
                <w:szCs w:val="21"/>
                <w:highlight w:val="none"/>
                <w:u w:val="none"/>
                <w:lang w:val="en-US" w:eastAsia="zh-CN"/>
              </w:rPr>
            </w:pPr>
            <w:r>
              <w:rPr>
                <w:rFonts w:hint="eastAsia" w:ascii="宋体" w:hAnsi="宋体" w:eastAsia="宋体" w:cs="宋体"/>
                <w:i w:val="0"/>
                <w:color w:val="000000"/>
                <w:kern w:val="0"/>
                <w:sz w:val="21"/>
                <w:szCs w:val="21"/>
                <w:highlight w:val="none"/>
                <w:lang w:val="en-US" w:eastAsia="zh-CN" w:bidi="ar"/>
              </w:rPr>
              <w:t>工程收尾及验收阶段</w:t>
            </w:r>
          </w:p>
        </w:tc>
        <w:tc>
          <w:tcPr>
            <w:tcW w:w="947" w:type="dxa"/>
            <w:vAlign w:val="center"/>
          </w:tcPr>
          <w:p w14:paraId="5542284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strike w:val="0"/>
                <w:dstrike w:val="0"/>
                <w:sz w:val="21"/>
                <w:szCs w:val="21"/>
                <w:highlight w:val="none"/>
                <w:u w:val="none"/>
                <w:lang w:val="en-US" w:eastAsia="zh-CN"/>
              </w:rPr>
            </w:pPr>
            <w:r>
              <w:rPr>
                <w:rFonts w:hint="eastAsia" w:ascii="宋体" w:hAnsi="宋体" w:eastAsia="宋体" w:cs="宋体"/>
                <w:i w:val="0"/>
                <w:color w:val="000000"/>
                <w:kern w:val="0"/>
                <w:sz w:val="21"/>
                <w:szCs w:val="21"/>
                <w:highlight w:val="none"/>
                <w:lang w:val="en-US" w:eastAsia="zh-CN" w:bidi="ar"/>
              </w:rPr>
              <w:t>维保及结算阶段</w:t>
            </w:r>
          </w:p>
        </w:tc>
        <w:tc>
          <w:tcPr>
            <w:tcW w:w="947" w:type="dxa"/>
            <w:vAlign w:val="center"/>
          </w:tcPr>
          <w:p w14:paraId="269C585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strike w:val="0"/>
                <w:dstrike w:val="0"/>
                <w:sz w:val="21"/>
                <w:szCs w:val="21"/>
                <w:highlight w:val="none"/>
                <w:u w:val="none"/>
                <w:lang w:val="en-US" w:eastAsia="zh-CN"/>
              </w:rPr>
            </w:pPr>
            <w:r>
              <w:rPr>
                <w:rFonts w:hint="eastAsia" w:ascii="宋体" w:hAnsi="宋体" w:eastAsia="宋体" w:cs="宋体"/>
                <w:i w:val="0"/>
                <w:color w:val="000000"/>
                <w:kern w:val="0"/>
                <w:sz w:val="21"/>
                <w:szCs w:val="21"/>
                <w:highlight w:val="none"/>
                <w:lang w:val="en-US" w:eastAsia="zh-CN" w:bidi="ar"/>
              </w:rPr>
              <w:t>备注</w:t>
            </w:r>
          </w:p>
        </w:tc>
      </w:tr>
      <w:tr w14:paraId="109B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086" w:type="dxa"/>
            <w:vAlign w:val="center"/>
          </w:tcPr>
          <w:p w14:paraId="487687CF">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eastAsia" w:ascii="宋体" w:hAnsi="宋体"/>
                <w:bCs/>
                <w:kern w:val="44"/>
                <w:szCs w:val="21"/>
                <w:highlight w:val="none"/>
              </w:rPr>
              <w:t>项目总协调人</w:t>
            </w:r>
          </w:p>
        </w:tc>
        <w:tc>
          <w:tcPr>
            <w:tcW w:w="807" w:type="dxa"/>
            <w:vAlign w:val="center"/>
          </w:tcPr>
          <w:p w14:paraId="42BF14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677BBD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1006" w:type="dxa"/>
            <w:vAlign w:val="center"/>
          </w:tcPr>
          <w:p w14:paraId="775A25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13B8EA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748D19E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49E232B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3B2316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6A19A8F8">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2"/>
                <w:szCs w:val="22"/>
                <w:highlight w:val="none"/>
                <w:vertAlign w:val="baseline"/>
                <w:lang w:val="en-US" w:eastAsia="zh-CN"/>
              </w:rPr>
            </w:pPr>
            <w:r>
              <w:rPr>
                <w:rFonts w:hint="eastAsia" w:ascii="宋体" w:hAnsi="宋体"/>
                <w:bCs/>
                <w:kern w:val="44"/>
                <w:szCs w:val="21"/>
                <w:highlight w:val="none"/>
                <w:lang w:val="en-US" w:eastAsia="zh-CN"/>
              </w:rPr>
              <w:t>每月至少组织两次协调会议</w:t>
            </w:r>
          </w:p>
        </w:tc>
      </w:tr>
      <w:tr w14:paraId="3C36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86" w:type="dxa"/>
            <w:vAlign w:val="center"/>
          </w:tcPr>
          <w:p w14:paraId="5005DF43">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eastAsia" w:ascii="宋体" w:hAnsi="宋体"/>
                <w:bCs/>
                <w:kern w:val="44"/>
                <w:szCs w:val="21"/>
                <w:highlight w:val="none"/>
              </w:rPr>
              <w:t>总监理工程师</w:t>
            </w:r>
          </w:p>
        </w:tc>
        <w:tc>
          <w:tcPr>
            <w:tcW w:w="807" w:type="dxa"/>
            <w:vAlign w:val="center"/>
          </w:tcPr>
          <w:p w14:paraId="6ADB12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3FF3E60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1006" w:type="dxa"/>
            <w:vAlign w:val="center"/>
          </w:tcPr>
          <w:p w14:paraId="60595F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0E1BFF4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4E1D97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340E93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6FD46C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tcPr>
          <w:p w14:paraId="07D47868">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r w14:paraId="6A95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6" w:type="dxa"/>
            <w:vAlign w:val="center"/>
          </w:tcPr>
          <w:p w14:paraId="13F8FB21">
            <w:pPr>
              <w:keepNext w:val="0"/>
              <w:keepLines w:val="0"/>
              <w:suppressLineNumbers w:val="0"/>
              <w:adjustRightInd w:val="0"/>
              <w:snapToGrid w:val="0"/>
              <w:spacing w:before="0" w:beforeAutospacing="0" w:after="0" w:afterAutospacing="0"/>
              <w:ind w:left="0" w:right="0"/>
              <w:jc w:val="both"/>
              <w:rPr>
                <w:rFonts w:hint="default" w:ascii="宋体" w:hAnsi="宋体"/>
                <w:bCs/>
                <w:kern w:val="44"/>
                <w:szCs w:val="21"/>
                <w:highlight w:val="none"/>
                <w:lang w:val="en-US" w:eastAsia="zh-CN"/>
              </w:rPr>
            </w:pPr>
            <w:r>
              <w:rPr>
                <w:rFonts w:hint="eastAsia" w:ascii="宋体" w:hAnsi="宋体"/>
                <w:bCs/>
                <w:kern w:val="44"/>
                <w:szCs w:val="21"/>
                <w:highlight w:val="none"/>
                <w:lang w:val="en-US" w:eastAsia="zh-CN"/>
              </w:rPr>
              <w:t>总监理工程师代表</w:t>
            </w:r>
          </w:p>
        </w:tc>
        <w:tc>
          <w:tcPr>
            <w:tcW w:w="807" w:type="dxa"/>
            <w:vAlign w:val="center"/>
          </w:tcPr>
          <w:p w14:paraId="2FF6DA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2745D6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1006" w:type="dxa"/>
            <w:vAlign w:val="center"/>
          </w:tcPr>
          <w:p w14:paraId="5E019E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26E262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55FE1B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099664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3DAAF6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p>
        </w:tc>
        <w:tc>
          <w:tcPr>
            <w:tcW w:w="947" w:type="dxa"/>
          </w:tcPr>
          <w:p w14:paraId="1F95BB01">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r w14:paraId="0B79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86" w:type="dxa"/>
            <w:vAlign w:val="center"/>
          </w:tcPr>
          <w:p w14:paraId="6C7A2397">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eastAsia" w:ascii="宋体" w:hAnsi="宋体"/>
                <w:bCs/>
                <w:kern w:val="44"/>
                <w:szCs w:val="21"/>
                <w:highlight w:val="none"/>
              </w:rPr>
              <w:t>土建监理工程师</w:t>
            </w:r>
          </w:p>
        </w:tc>
        <w:tc>
          <w:tcPr>
            <w:tcW w:w="807" w:type="dxa"/>
            <w:vAlign w:val="center"/>
          </w:tcPr>
          <w:p w14:paraId="356E2A4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vAlign w:val="center"/>
          </w:tcPr>
          <w:p w14:paraId="27E570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p>
        </w:tc>
        <w:tc>
          <w:tcPr>
            <w:tcW w:w="1006" w:type="dxa"/>
            <w:vAlign w:val="center"/>
          </w:tcPr>
          <w:p w14:paraId="39CF421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72D7D4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vAlign w:val="center"/>
          </w:tcPr>
          <w:p w14:paraId="25AC3C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vAlign w:val="center"/>
          </w:tcPr>
          <w:p w14:paraId="226F98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vAlign w:val="center"/>
          </w:tcPr>
          <w:p w14:paraId="0AE248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tcPr>
          <w:p w14:paraId="5A697B40">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r w14:paraId="348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86" w:type="dxa"/>
            <w:vAlign w:val="center"/>
          </w:tcPr>
          <w:p w14:paraId="74A3BCDC">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default" w:ascii="宋体" w:hAnsi="宋体"/>
                <w:bCs/>
                <w:kern w:val="44"/>
                <w:szCs w:val="21"/>
                <w:highlight w:val="none"/>
              </w:rPr>
              <w:t>机电监理工程师</w:t>
            </w:r>
          </w:p>
        </w:tc>
        <w:tc>
          <w:tcPr>
            <w:tcW w:w="807" w:type="dxa"/>
            <w:vAlign w:val="center"/>
          </w:tcPr>
          <w:p w14:paraId="567D22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078E655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p>
        </w:tc>
        <w:tc>
          <w:tcPr>
            <w:tcW w:w="1006" w:type="dxa"/>
            <w:vAlign w:val="center"/>
          </w:tcPr>
          <w:p w14:paraId="55BFDA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359270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2BCFE31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1230AF4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7F8504E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tcPr>
          <w:p w14:paraId="7F281BB8">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r w14:paraId="0946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86" w:type="dxa"/>
            <w:vAlign w:val="center"/>
          </w:tcPr>
          <w:p w14:paraId="79740347">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eastAsia" w:ascii="宋体" w:hAnsi="宋体"/>
                <w:bCs/>
                <w:kern w:val="44"/>
                <w:szCs w:val="21"/>
                <w:highlight w:val="none"/>
              </w:rPr>
              <w:t>计划合同管理工程师</w:t>
            </w:r>
          </w:p>
        </w:tc>
        <w:tc>
          <w:tcPr>
            <w:tcW w:w="807" w:type="dxa"/>
            <w:vAlign w:val="center"/>
          </w:tcPr>
          <w:p w14:paraId="7B6232E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621818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p>
        </w:tc>
        <w:tc>
          <w:tcPr>
            <w:tcW w:w="1006" w:type="dxa"/>
            <w:vAlign w:val="center"/>
          </w:tcPr>
          <w:p w14:paraId="7F31B11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4B7899B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18BE83C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256798E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0136F7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p>
        </w:tc>
        <w:tc>
          <w:tcPr>
            <w:tcW w:w="947" w:type="dxa"/>
          </w:tcPr>
          <w:p w14:paraId="6093CB05">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r w14:paraId="24F2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86" w:type="dxa"/>
            <w:vAlign w:val="center"/>
          </w:tcPr>
          <w:p w14:paraId="48537890">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eastAsia" w:ascii="宋体" w:hAnsi="宋体"/>
                <w:bCs/>
                <w:kern w:val="44"/>
                <w:szCs w:val="21"/>
                <w:highlight w:val="none"/>
              </w:rPr>
              <w:t>安全工程师</w:t>
            </w:r>
          </w:p>
        </w:tc>
        <w:tc>
          <w:tcPr>
            <w:tcW w:w="807" w:type="dxa"/>
            <w:vAlign w:val="center"/>
          </w:tcPr>
          <w:p w14:paraId="7C67B6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763F64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1006" w:type="dxa"/>
            <w:vAlign w:val="center"/>
          </w:tcPr>
          <w:p w14:paraId="65A9BB1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5D1854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2BAE159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0508E47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4A9146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sz w:val="22"/>
                <w:szCs w:val="22"/>
                <w:highlight w:val="none"/>
                <w:vertAlign w:val="baseline"/>
              </w:rPr>
            </w:pPr>
          </w:p>
        </w:tc>
        <w:tc>
          <w:tcPr>
            <w:tcW w:w="947" w:type="dxa"/>
          </w:tcPr>
          <w:p w14:paraId="65952710">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r w14:paraId="0C77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86" w:type="dxa"/>
            <w:vAlign w:val="center"/>
          </w:tcPr>
          <w:p w14:paraId="74E1B4B1">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eastAsia" w:ascii="宋体" w:hAnsi="宋体"/>
                <w:bCs/>
                <w:kern w:val="44"/>
                <w:szCs w:val="21"/>
                <w:highlight w:val="none"/>
              </w:rPr>
              <w:t>造价工程师</w:t>
            </w:r>
          </w:p>
        </w:tc>
        <w:tc>
          <w:tcPr>
            <w:tcW w:w="807" w:type="dxa"/>
            <w:vAlign w:val="center"/>
          </w:tcPr>
          <w:p w14:paraId="478736A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vAlign w:val="center"/>
          </w:tcPr>
          <w:p w14:paraId="2A8DF6F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1006" w:type="dxa"/>
            <w:vAlign w:val="center"/>
          </w:tcPr>
          <w:p w14:paraId="328B18F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888" w:type="dxa"/>
            <w:vAlign w:val="center"/>
          </w:tcPr>
          <w:p w14:paraId="36A1676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vAlign w:val="center"/>
          </w:tcPr>
          <w:p w14:paraId="5F10564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vAlign w:val="center"/>
          </w:tcPr>
          <w:p w14:paraId="58D6C80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vAlign w:val="center"/>
          </w:tcPr>
          <w:p w14:paraId="79EDDD7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w:t>
            </w:r>
          </w:p>
        </w:tc>
        <w:tc>
          <w:tcPr>
            <w:tcW w:w="947" w:type="dxa"/>
          </w:tcPr>
          <w:p w14:paraId="509A9664">
            <w:pPr>
              <w:keepNext w:val="0"/>
              <w:keepLines w:val="0"/>
              <w:suppressLineNumbers w:val="0"/>
              <w:adjustRightInd w:val="0"/>
              <w:snapToGrid w:val="0"/>
              <w:spacing w:before="0" w:beforeAutospacing="0" w:after="0" w:afterAutospacing="0" w:line="240" w:lineRule="auto"/>
              <w:ind w:left="0" w:right="0"/>
              <w:rPr>
                <w:rFonts w:hint="eastAsia" w:ascii="宋体" w:hAnsi="宋体"/>
                <w:sz w:val="22"/>
                <w:szCs w:val="22"/>
                <w:highlight w:val="none"/>
                <w:vertAlign w:val="baseline"/>
              </w:rPr>
            </w:pPr>
            <w:r>
              <w:rPr>
                <w:rFonts w:hint="default" w:ascii="宋体" w:hAnsi="宋体"/>
                <w:sz w:val="22"/>
                <w:szCs w:val="22"/>
                <w:highlight w:val="none"/>
                <w:vertAlign w:val="baseline"/>
                <w:woUserID w:val="1"/>
              </w:rPr>
              <w:t>发包人可</w:t>
            </w:r>
            <w:r>
              <w:rPr>
                <w:rFonts w:hint="eastAsia" w:ascii="宋体" w:hAnsi="宋体"/>
                <w:sz w:val="22"/>
                <w:szCs w:val="22"/>
                <w:highlight w:val="none"/>
                <w:vertAlign w:val="baseline"/>
              </w:rPr>
              <w:t>根据实际情况要求</w:t>
            </w:r>
            <w:r>
              <w:rPr>
                <w:rFonts w:hint="eastAsia" w:ascii="宋体" w:hAnsi="宋体"/>
                <w:sz w:val="22"/>
                <w:szCs w:val="22"/>
                <w:highlight w:val="none"/>
                <w:vertAlign w:val="baseline"/>
                <w:lang w:val="en-US" w:eastAsia="zh-CN"/>
              </w:rPr>
              <w:t>监理单位</w:t>
            </w:r>
            <w:r>
              <w:rPr>
                <w:rFonts w:hint="eastAsia" w:ascii="宋体" w:hAnsi="宋体"/>
                <w:sz w:val="22"/>
                <w:szCs w:val="22"/>
                <w:highlight w:val="none"/>
                <w:vertAlign w:val="baseline"/>
              </w:rPr>
              <w:t>增派人员</w:t>
            </w:r>
            <w:r>
              <w:rPr>
                <w:rFonts w:hint="default" w:ascii="宋体" w:hAnsi="宋体"/>
                <w:sz w:val="22"/>
                <w:szCs w:val="22"/>
                <w:highlight w:val="none"/>
                <w:vertAlign w:val="baseline"/>
                <w:woUserID w:val="1"/>
              </w:rPr>
              <w:t>，以满足各阶段投资控制工作</w:t>
            </w:r>
            <w:r>
              <w:rPr>
                <w:rFonts w:hint="eastAsia" w:ascii="宋体" w:hAnsi="宋体"/>
                <w:sz w:val="22"/>
                <w:szCs w:val="22"/>
                <w:highlight w:val="none"/>
                <w:vertAlign w:val="baseline"/>
              </w:rPr>
              <w:t>。</w:t>
            </w:r>
          </w:p>
        </w:tc>
      </w:tr>
      <w:tr w14:paraId="77F5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86" w:type="dxa"/>
            <w:vAlign w:val="center"/>
          </w:tcPr>
          <w:p w14:paraId="5A515512">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eastAsia" w:ascii="宋体" w:hAnsi="宋体"/>
                <w:bCs/>
                <w:kern w:val="44"/>
                <w:szCs w:val="21"/>
                <w:highlight w:val="none"/>
              </w:rPr>
              <w:t>图档资料管理员</w:t>
            </w:r>
          </w:p>
        </w:tc>
        <w:tc>
          <w:tcPr>
            <w:tcW w:w="807" w:type="dxa"/>
            <w:vAlign w:val="center"/>
          </w:tcPr>
          <w:p w14:paraId="61FC7D3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6817D8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1006" w:type="dxa"/>
            <w:vAlign w:val="center"/>
          </w:tcPr>
          <w:p w14:paraId="2E93C58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671DD8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302C40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22122BE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65F824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tcPr>
          <w:p w14:paraId="350D2181">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r w14:paraId="2E95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6" w:type="dxa"/>
            <w:vAlign w:val="center"/>
          </w:tcPr>
          <w:p w14:paraId="12DED8CE">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rPr>
            </w:pPr>
            <w:r>
              <w:rPr>
                <w:rFonts w:hint="eastAsia" w:ascii="宋体" w:hAnsi="宋体"/>
                <w:bCs/>
                <w:kern w:val="44"/>
                <w:szCs w:val="21"/>
                <w:highlight w:val="none"/>
              </w:rPr>
              <w:t>监理员</w:t>
            </w:r>
          </w:p>
        </w:tc>
        <w:tc>
          <w:tcPr>
            <w:tcW w:w="807" w:type="dxa"/>
            <w:vAlign w:val="center"/>
          </w:tcPr>
          <w:p w14:paraId="225BB5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1A127B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p>
        </w:tc>
        <w:tc>
          <w:tcPr>
            <w:tcW w:w="1006" w:type="dxa"/>
            <w:vAlign w:val="center"/>
          </w:tcPr>
          <w:p w14:paraId="39C0A7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888" w:type="dxa"/>
            <w:vAlign w:val="center"/>
          </w:tcPr>
          <w:p w14:paraId="124214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5BCD377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10E71C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vAlign w:val="center"/>
          </w:tcPr>
          <w:p w14:paraId="035C442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eastAsia" w:ascii="宋体" w:hAnsi="宋体"/>
                <w:sz w:val="22"/>
                <w:szCs w:val="22"/>
                <w:highlight w:val="none"/>
                <w:vertAlign w:val="baseline"/>
                <w:lang w:val="en-US" w:eastAsia="zh-CN"/>
              </w:rPr>
              <w:t>1</w:t>
            </w:r>
          </w:p>
        </w:tc>
        <w:tc>
          <w:tcPr>
            <w:tcW w:w="947" w:type="dxa"/>
          </w:tcPr>
          <w:p w14:paraId="3E692F52">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r w14:paraId="47C0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86" w:type="dxa"/>
            <w:vAlign w:val="center"/>
          </w:tcPr>
          <w:p w14:paraId="1D14927F">
            <w:pPr>
              <w:keepNext w:val="0"/>
              <w:keepLines w:val="0"/>
              <w:suppressLineNumbers w:val="0"/>
              <w:adjustRightInd w:val="0"/>
              <w:snapToGrid w:val="0"/>
              <w:spacing w:before="0" w:beforeAutospacing="0" w:after="0" w:afterAutospacing="0"/>
              <w:ind w:left="0" w:right="0"/>
              <w:jc w:val="both"/>
              <w:rPr>
                <w:rFonts w:hint="eastAsia" w:ascii="宋体" w:hAnsi="宋体"/>
                <w:bCs/>
                <w:kern w:val="44"/>
                <w:szCs w:val="21"/>
                <w:highlight w:val="none"/>
                <w:lang w:val="en-US" w:eastAsia="zh-CN"/>
              </w:rPr>
            </w:pPr>
            <w:r>
              <w:rPr>
                <w:rFonts w:hint="eastAsia" w:ascii="宋体" w:hAnsi="宋体"/>
                <w:bCs/>
                <w:kern w:val="44"/>
                <w:szCs w:val="21"/>
                <w:highlight w:val="none"/>
                <w:lang w:val="en-US" w:eastAsia="zh-CN"/>
              </w:rPr>
              <w:t>合计</w:t>
            </w:r>
          </w:p>
        </w:tc>
        <w:tc>
          <w:tcPr>
            <w:tcW w:w="807" w:type="dxa"/>
            <w:vAlign w:val="center"/>
          </w:tcPr>
          <w:p w14:paraId="289FFE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eastAsia="zh-CN"/>
                <w:woUserID w:val="1"/>
              </w:rPr>
            </w:pPr>
            <w:r>
              <w:rPr>
                <w:rFonts w:hint="default" w:ascii="宋体" w:hAnsi="宋体"/>
                <w:sz w:val="22"/>
                <w:szCs w:val="22"/>
                <w:highlight w:val="none"/>
                <w:vertAlign w:val="baseline"/>
                <w:lang w:eastAsia="zh-CN"/>
                <w:woUserID w:val="1"/>
              </w:rPr>
              <w:t>10</w:t>
            </w:r>
          </w:p>
        </w:tc>
        <w:tc>
          <w:tcPr>
            <w:tcW w:w="947" w:type="dxa"/>
            <w:vAlign w:val="center"/>
          </w:tcPr>
          <w:p w14:paraId="015D8FD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eastAsia="zh-CN"/>
                <w:woUserID w:val="1"/>
              </w:rPr>
            </w:pPr>
            <w:r>
              <w:rPr>
                <w:rFonts w:hint="default" w:ascii="宋体" w:hAnsi="宋体"/>
                <w:sz w:val="22"/>
                <w:szCs w:val="22"/>
                <w:highlight w:val="none"/>
                <w:vertAlign w:val="baseline"/>
                <w:lang w:eastAsia="zh-CN"/>
                <w:woUserID w:val="1"/>
              </w:rPr>
              <w:t>6</w:t>
            </w:r>
          </w:p>
        </w:tc>
        <w:tc>
          <w:tcPr>
            <w:tcW w:w="1006" w:type="dxa"/>
            <w:vAlign w:val="center"/>
          </w:tcPr>
          <w:p w14:paraId="306E6E4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10</w:t>
            </w:r>
          </w:p>
        </w:tc>
        <w:tc>
          <w:tcPr>
            <w:tcW w:w="888" w:type="dxa"/>
            <w:vAlign w:val="center"/>
          </w:tcPr>
          <w:p w14:paraId="7F6536D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10</w:t>
            </w:r>
          </w:p>
        </w:tc>
        <w:tc>
          <w:tcPr>
            <w:tcW w:w="947" w:type="dxa"/>
            <w:vAlign w:val="center"/>
          </w:tcPr>
          <w:p w14:paraId="36CA662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10</w:t>
            </w:r>
          </w:p>
        </w:tc>
        <w:tc>
          <w:tcPr>
            <w:tcW w:w="947" w:type="dxa"/>
            <w:vAlign w:val="center"/>
          </w:tcPr>
          <w:p w14:paraId="06B9F6B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val="en-US" w:eastAsia="zh-CN"/>
              </w:rPr>
            </w:pPr>
            <w:r>
              <w:rPr>
                <w:rFonts w:hint="default" w:ascii="宋体" w:hAnsi="宋体"/>
                <w:sz w:val="22"/>
                <w:szCs w:val="22"/>
                <w:highlight w:val="none"/>
                <w:vertAlign w:val="baseline"/>
                <w:lang w:eastAsia="zh-CN"/>
                <w:woUserID w:val="1"/>
              </w:rPr>
              <w:t>10</w:t>
            </w:r>
          </w:p>
        </w:tc>
        <w:tc>
          <w:tcPr>
            <w:tcW w:w="947" w:type="dxa"/>
            <w:vAlign w:val="center"/>
          </w:tcPr>
          <w:p w14:paraId="697C61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2"/>
                <w:szCs w:val="22"/>
                <w:highlight w:val="none"/>
                <w:vertAlign w:val="baseline"/>
                <w:lang w:eastAsia="zh-CN"/>
                <w:woUserID w:val="1"/>
              </w:rPr>
            </w:pPr>
            <w:r>
              <w:rPr>
                <w:rFonts w:hint="default" w:ascii="宋体" w:hAnsi="宋体"/>
                <w:sz w:val="22"/>
                <w:szCs w:val="22"/>
                <w:highlight w:val="none"/>
                <w:vertAlign w:val="baseline"/>
                <w:lang w:eastAsia="zh-CN"/>
                <w:woUserID w:val="1"/>
              </w:rPr>
              <w:t>7</w:t>
            </w:r>
          </w:p>
        </w:tc>
        <w:tc>
          <w:tcPr>
            <w:tcW w:w="947" w:type="dxa"/>
          </w:tcPr>
          <w:p w14:paraId="610246A2">
            <w:pPr>
              <w:keepNext w:val="0"/>
              <w:keepLines w:val="0"/>
              <w:suppressLineNumbers w:val="0"/>
              <w:adjustRightInd w:val="0"/>
              <w:snapToGrid w:val="0"/>
              <w:spacing w:before="0" w:beforeAutospacing="0" w:after="0" w:afterAutospacing="0" w:line="360" w:lineRule="auto"/>
              <w:ind w:left="0" w:right="0"/>
              <w:rPr>
                <w:rFonts w:hint="eastAsia" w:ascii="宋体" w:hAnsi="宋体"/>
                <w:sz w:val="22"/>
                <w:szCs w:val="22"/>
                <w:highlight w:val="none"/>
                <w:vertAlign w:val="baseline"/>
              </w:rPr>
            </w:pPr>
          </w:p>
        </w:tc>
      </w:tr>
    </w:tbl>
    <w:p w14:paraId="01D0A2E0">
      <w:pPr>
        <w:topLinePunct/>
        <w:adjustRightInd w:val="0"/>
        <w:snapToGrid w:val="0"/>
        <w:spacing w:line="360" w:lineRule="auto"/>
        <w:ind w:left="0" w:leftChars="0" w:firstLine="0" w:firstLineChars="0"/>
        <w:rPr>
          <w:rFonts w:hint="default" w:ascii="宋体" w:hAnsi="宋体"/>
          <w:sz w:val="22"/>
          <w:szCs w:val="22"/>
          <w:highlight w:val="none"/>
          <w:lang w:val="en-US" w:eastAsia="zh-CN"/>
        </w:rPr>
      </w:pPr>
    </w:p>
    <w:p w14:paraId="6FB3D3B8">
      <w:pPr>
        <w:topLinePunct/>
        <w:adjustRightInd w:val="0"/>
        <w:snapToGrid w:val="0"/>
        <w:spacing w:line="360" w:lineRule="auto"/>
        <w:ind w:left="124" w:leftChars="59" w:firstLine="456" w:firstLineChars="200"/>
        <w:rPr>
          <w:rFonts w:ascii="Times New Roman" w:hAnsi="Times New Roman" w:cs="宋体"/>
          <w:spacing w:val="4"/>
          <w:kern w:val="0"/>
          <w:sz w:val="22"/>
          <w:highlight w:val="none"/>
          <w:lang w:bidi="ar"/>
        </w:rPr>
      </w:pPr>
      <w:r>
        <w:rPr>
          <w:rFonts w:hint="eastAsia" w:ascii="Times New Roman" w:hAnsi="Times New Roman" w:cs="宋体"/>
          <w:spacing w:val="4"/>
          <w:kern w:val="0"/>
          <w:sz w:val="22"/>
          <w:highlight w:val="none"/>
          <w:lang w:val="en-US" w:eastAsia="zh-CN" w:bidi="ar"/>
        </w:rPr>
        <w:t>6</w:t>
      </w:r>
      <w:r>
        <w:rPr>
          <w:rFonts w:ascii="Times New Roman" w:hAnsi="Times New Roman" w:cs="宋体"/>
          <w:spacing w:val="4"/>
          <w:kern w:val="0"/>
          <w:sz w:val="22"/>
          <w:highlight w:val="none"/>
          <w:lang w:bidi="ar"/>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41005E72">
      <w:pPr>
        <w:topLinePunct/>
        <w:adjustRightInd w:val="0"/>
        <w:snapToGrid w:val="0"/>
        <w:spacing w:line="360" w:lineRule="auto"/>
        <w:rPr>
          <w:rFonts w:hint="eastAsia" w:ascii="Arial" w:hAnsi="Arial" w:eastAsia="黑体" w:cs="黑体"/>
          <w:b/>
          <w:bCs/>
          <w:kern w:val="0"/>
          <w:sz w:val="24"/>
          <w:szCs w:val="24"/>
          <w:highlight w:val="none"/>
        </w:rPr>
      </w:pPr>
      <w:r>
        <w:rPr>
          <w:rFonts w:hint="eastAsia" w:ascii="Arial" w:hAnsi="Arial" w:eastAsia="黑体" w:cs="黑体"/>
          <w:b/>
          <w:bCs/>
          <w:kern w:val="0"/>
          <w:sz w:val="24"/>
          <w:szCs w:val="24"/>
          <w:highlight w:val="none"/>
        </w:rPr>
        <w:t>（三）监理工作的其他要求</w:t>
      </w:r>
    </w:p>
    <w:p w14:paraId="33C7BBDF">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eastAsia"/>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14:ligatures w14:val="none"/>
        </w:rPr>
        <w:t>1、</w:t>
      </w:r>
      <w:r>
        <w:rPr>
          <w:rFonts w:hint="eastAsia" w:ascii="宋体" w:hAnsi="宋体" w:cs="宋体"/>
          <w:color w:val="auto"/>
          <w:kern w:val="2"/>
          <w:sz w:val="24"/>
          <w:szCs w:val="24"/>
          <w:highlight w:val="none"/>
          <w:lang w:val="en-US" w:eastAsia="zh-CN" w:bidi="ar"/>
          <w14:ligatures w14:val="none"/>
        </w:rPr>
        <w:t>提前摸查了解场地现状，包括不限于</w:t>
      </w:r>
      <w:r>
        <w:rPr>
          <w:rFonts w:hint="eastAsia"/>
          <w:color w:val="auto"/>
          <w:sz w:val="24"/>
          <w:szCs w:val="24"/>
          <w:highlight w:val="none"/>
          <w:lang w:val="en-US" w:eastAsia="zh-CN"/>
        </w:rPr>
        <w:t>地质基础及管线情况，树木迁移方案和计划迁移地点等，对接管线迁改各主管权属部门，对基坑支护和建筑结构方式方案出具专业性意见。</w:t>
      </w:r>
    </w:p>
    <w:p w14:paraId="759D48A2">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eastAsia"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2、了解项目新建各实验室功能布局及环境参数要求，对实验室验收规范要求有所了解，配合设计单位完善施工图，指导施工单位施工，确保项目施工及验收移交工作顺利进行。</w:t>
      </w:r>
    </w:p>
    <w:p w14:paraId="58D2B9B3">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3、总进度计划经各方审批通过后，监理每天对进度执行情况进行检查，发现进度偏差及时进行纠偏。</w:t>
      </w:r>
    </w:p>
    <w:p w14:paraId="673AF2D0">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eastAsia"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4、了解对项目所需要申报的各个报批报建手续，并督促各参建单位按时配合提交资料，推进手续办理完成。</w:t>
      </w:r>
    </w:p>
    <w:p w14:paraId="14F74CB9">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5、组织施工单位学习中心各项规章管理办法，编制项目工程台账，收集更新项目大事记。</w:t>
      </w:r>
    </w:p>
    <w:p w14:paraId="06F1E6BF">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6、要求施工单位上报材料、设备品牌看样定板计划，监理严格审核并监督执行。</w:t>
      </w:r>
    </w:p>
    <w:p w14:paraId="220B09E6">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7、及时组织施工单位读图识图，进行图纸会审，并提出监理审核意见。</w:t>
      </w:r>
    </w:p>
    <w:p w14:paraId="3BACE6FF">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8、审核总承包单位、专业分包单位的管理体系的建立，及主要管理人员到位情况。</w:t>
      </w:r>
    </w:p>
    <w:p w14:paraId="7C6E87C7">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9、及时组织审核总承包单位上报的施工组织设计及专项施工方案。</w:t>
      </w:r>
    </w:p>
    <w:p w14:paraId="136949E8">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10、及时组织编制监理规划及相关监理实施细则。</w:t>
      </w:r>
    </w:p>
    <w:p w14:paraId="4DB8009F">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eastAsia"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11、制定本项目的安全文明施工管理办法并监督实施。</w:t>
      </w:r>
    </w:p>
    <w:p w14:paraId="3D2796A8">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12、督促施工单位落实资金穿透式监管工作，按程序申报资金与支付。</w:t>
      </w:r>
    </w:p>
    <w:p w14:paraId="7D0D0C99">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eastAsia" w:ascii="宋体" w:hAnsi="宋体" w:cs="宋体"/>
          <w:color w:val="auto"/>
          <w:kern w:val="2"/>
          <w:sz w:val="24"/>
          <w:szCs w:val="24"/>
          <w:highlight w:val="none"/>
          <w:lang w:val="en-US" w:eastAsia="zh-CN" w:bidi="ar"/>
          <w14:ligatures w14:val="none"/>
        </w:rPr>
        <w:t>13、及时组织施工单位开展深化设计工作，在不改变原施工图设计功能、结构体系和设计意图的前提下，以提高施工图的可操作性和便于施工为目的，对施工图进行深化、优化和完善、力求节约投资的技术工作。</w:t>
      </w:r>
    </w:p>
    <w:p w14:paraId="58BC5EF8">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default" w:ascii="宋体" w:hAnsi="宋体" w:cs="宋体"/>
          <w:color w:val="auto"/>
          <w:kern w:val="2"/>
          <w:sz w:val="24"/>
          <w:szCs w:val="24"/>
          <w:highlight w:val="none"/>
          <w:lang w:val="en-US" w:eastAsia="zh-CN" w:bidi="ar"/>
          <w14:ligatures w14:val="none"/>
        </w:rPr>
        <w:t>1</w:t>
      </w:r>
      <w:r>
        <w:rPr>
          <w:rFonts w:hint="eastAsia" w:ascii="宋体" w:hAnsi="宋体" w:cs="宋体"/>
          <w:color w:val="auto"/>
          <w:kern w:val="2"/>
          <w:sz w:val="24"/>
          <w:szCs w:val="24"/>
          <w:highlight w:val="none"/>
          <w:lang w:val="en-US" w:eastAsia="zh-CN" w:bidi="ar"/>
          <w14:ligatures w14:val="none"/>
        </w:rPr>
        <w:t>4、根据相关合同，及时理清总承包单位与各专业分包单位的承包工作界面。</w:t>
      </w:r>
    </w:p>
    <w:p w14:paraId="40D32387">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default" w:ascii="宋体" w:hAnsi="宋体" w:cs="宋体"/>
          <w:color w:val="auto"/>
          <w:kern w:val="2"/>
          <w:sz w:val="24"/>
          <w:szCs w:val="24"/>
          <w:highlight w:val="none"/>
          <w:lang w:val="en-US" w:eastAsia="zh-CN" w:bidi="ar"/>
          <w14:ligatures w14:val="none"/>
        </w:rPr>
        <w:t>1</w:t>
      </w:r>
      <w:r>
        <w:rPr>
          <w:rFonts w:hint="eastAsia" w:ascii="宋体" w:hAnsi="宋体" w:cs="宋体"/>
          <w:color w:val="auto"/>
          <w:kern w:val="2"/>
          <w:sz w:val="24"/>
          <w:szCs w:val="24"/>
          <w:highlight w:val="none"/>
          <w:lang w:val="en-US" w:eastAsia="zh-CN" w:bidi="ar"/>
          <w14:ligatures w14:val="none"/>
        </w:rPr>
        <w:t>5、及时审核施工单位上报的超过一定规模的危险性较大的分部分项工程施工方案，监督施工单位完成专家论证程序并参与专家论证。</w:t>
      </w:r>
    </w:p>
    <w:p w14:paraId="74F7EE57">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default" w:ascii="宋体" w:hAnsi="宋体" w:cs="宋体"/>
          <w:color w:val="auto"/>
          <w:kern w:val="2"/>
          <w:sz w:val="24"/>
          <w:szCs w:val="24"/>
          <w:highlight w:val="none"/>
          <w:lang w:val="en-US" w:eastAsia="zh-CN" w:bidi="ar"/>
          <w14:ligatures w14:val="none"/>
        </w:rPr>
        <w:t>1</w:t>
      </w:r>
      <w:r>
        <w:rPr>
          <w:rFonts w:hint="eastAsia" w:ascii="宋体" w:hAnsi="宋体" w:cs="宋体"/>
          <w:color w:val="auto"/>
          <w:kern w:val="2"/>
          <w:sz w:val="24"/>
          <w:szCs w:val="24"/>
          <w:highlight w:val="none"/>
          <w:lang w:val="en-US" w:eastAsia="zh-CN" w:bidi="ar"/>
          <w14:ligatures w14:val="none"/>
        </w:rPr>
        <w:t>6、监理制定本项目重要设备及材料的监造工作计划并实施。</w:t>
      </w:r>
    </w:p>
    <w:p w14:paraId="1EC60A2E">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default" w:ascii="宋体" w:hAnsi="宋体" w:cs="宋体"/>
          <w:color w:val="auto"/>
          <w:kern w:val="2"/>
          <w:sz w:val="24"/>
          <w:szCs w:val="24"/>
          <w:highlight w:val="none"/>
          <w:lang w:val="en-US" w:eastAsia="zh-CN" w:bidi="ar"/>
          <w14:ligatures w14:val="none"/>
        </w:rPr>
      </w:pPr>
      <w:r>
        <w:rPr>
          <w:rFonts w:hint="default" w:ascii="宋体" w:hAnsi="宋体" w:cs="宋体"/>
          <w:color w:val="auto"/>
          <w:kern w:val="2"/>
          <w:sz w:val="24"/>
          <w:szCs w:val="24"/>
          <w:highlight w:val="none"/>
          <w:lang w:val="en-US" w:eastAsia="zh-CN" w:bidi="ar"/>
          <w14:ligatures w14:val="none"/>
        </w:rPr>
        <w:t>1</w:t>
      </w:r>
      <w:r>
        <w:rPr>
          <w:rFonts w:hint="eastAsia" w:ascii="宋体" w:hAnsi="宋体" w:cs="宋体"/>
          <w:color w:val="auto"/>
          <w:kern w:val="2"/>
          <w:sz w:val="24"/>
          <w:szCs w:val="24"/>
          <w:highlight w:val="none"/>
          <w:lang w:val="en-US" w:eastAsia="zh-CN" w:bidi="ar"/>
          <w14:ligatures w14:val="none"/>
        </w:rPr>
        <w:t>7、制定本项目验收移交工作计划，并组织实施。</w:t>
      </w:r>
    </w:p>
    <w:p w14:paraId="1AFB5B23">
      <w:pPr>
        <w:topLinePunct/>
        <w:adjustRightInd w:val="0"/>
        <w:snapToGrid w:val="0"/>
        <w:spacing w:line="360" w:lineRule="auto"/>
        <w:rPr>
          <w:rFonts w:hint="eastAsia" w:ascii="宋体" w:hAnsi="宋体" w:cs="宋体"/>
          <w:szCs w:val="21"/>
          <w:lang w:bidi="ar"/>
        </w:rPr>
      </w:pPr>
      <w:r>
        <w:rPr>
          <w:rFonts w:hint="eastAsia" w:ascii="宋体" w:hAnsi="宋体" w:cs="宋体"/>
          <w:szCs w:val="21"/>
          <w:lang w:bidi="ar"/>
        </w:rPr>
        <w:t xml:space="preserve"> </w:t>
      </w:r>
    </w:p>
    <w:bookmarkEnd w:id="412"/>
    <w:bookmarkEnd w:id="413"/>
    <w:bookmarkEnd w:id="414"/>
    <w:bookmarkEnd w:id="415"/>
    <w:p w14:paraId="342889C1">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14:paraId="47D12D68">
      <w:pPr>
        <w:jc w:val="center"/>
        <w:outlineLvl w:val="0"/>
        <w:rPr>
          <w:b/>
          <w:color w:val="000000" w:themeColor="text1"/>
          <w:highlight w:val="none"/>
          <w14:textFill>
            <w14:solidFill>
              <w14:schemeClr w14:val="tx1"/>
            </w14:solidFill>
          </w14:textFill>
        </w:rPr>
      </w:pPr>
      <w:bookmarkStart w:id="418" w:name="_Toc23009"/>
      <w:r>
        <w:rPr>
          <w:rFonts w:hint="eastAsia"/>
          <w:b/>
          <w:color w:val="000000" w:themeColor="text1"/>
          <w:sz w:val="44"/>
          <w:highlight w:val="none"/>
          <w14:textFill>
            <w14:solidFill>
              <w14:schemeClr w14:val="tx1"/>
            </w14:solidFill>
          </w14:textFill>
        </w:rPr>
        <w:t>第三卷</w:t>
      </w:r>
      <w:bookmarkEnd w:id="418"/>
    </w:p>
    <w:p w14:paraId="619B9308">
      <w:pPr>
        <w:spacing w:before="340" w:after="330"/>
        <w:jc w:val="center"/>
        <w:outlineLvl w:val="0"/>
        <w:rPr>
          <w:rFonts w:ascii="宋体" w:hAnsi="宋体"/>
          <w:b/>
          <w:color w:val="000000" w:themeColor="text1"/>
          <w:kern w:val="44"/>
          <w:sz w:val="44"/>
          <w:szCs w:val="20"/>
          <w:highlight w:val="none"/>
          <w14:textFill>
            <w14:solidFill>
              <w14:schemeClr w14:val="tx1"/>
            </w14:solidFill>
          </w14:textFill>
        </w:rPr>
      </w:pPr>
      <w:bookmarkStart w:id="419" w:name="_Toc26401"/>
      <w:r>
        <w:rPr>
          <w:rFonts w:hint="eastAsia" w:ascii="宋体" w:hAnsi="宋体"/>
          <w:b/>
          <w:color w:val="000000" w:themeColor="text1"/>
          <w:kern w:val="44"/>
          <w:sz w:val="44"/>
          <w:szCs w:val="20"/>
          <w:highlight w:val="none"/>
          <w14:textFill>
            <w14:solidFill>
              <w14:schemeClr w14:val="tx1"/>
            </w14:solidFill>
          </w14:textFill>
        </w:rPr>
        <w:t>第六章 投标文件格式</w:t>
      </w:r>
      <w:bookmarkEnd w:id="419"/>
    </w:p>
    <w:p w14:paraId="7F530CA8">
      <w:pPr>
        <w:spacing w:line="400" w:lineRule="exact"/>
        <w:rPr>
          <w:rFonts w:ascii="宋体" w:hAnsi="宋体"/>
          <w:color w:val="000000" w:themeColor="text1"/>
          <w:highlight w:val="none"/>
          <w14:textFill>
            <w14:solidFill>
              <w14:schemeClr w14:val="tx1"/>
            </w14:solidFill>
          </w14:textFill>
        </w:rPr>
      </w:pPr>
    </w:p>
    <w:p w14:paraId="66A7DBAC">
      <w:pPr>
        <w:spacing w:line="400" w:lineRule="exact"/>
        <w:rPr>
          <w:rFonts w:ascii="宋体" w:hAnsi="宋体"/>
          <w:color w:val="000000" w:themeColor="text1"/>
          <w:highlight w:val="none"/>
          <w14:textFill>
            <w14:solidFill>
              <w14:schemeClr w14:val="tx1"/>
            </w14:solidFill>
          </w14:textFill>
        </w:rPr>
      </w:pPr>
    </w:p>
    <w:p w14:paraId="25B1796C">
      <w:pPr>
        <w:spacing w:line="400" w:lineRule="exact"/>
        <w:rPr>
          <w:rFonts w:ascii="宋体" w:hAnsi="宋体"/>
          <w:color w:val="000000" w:themeColor="text1"/>
          <w:highlight w:val="none"/>
          <w14:textFill>
            <w14:solidFill>
              <w14:schemeClr w14:val="tx1"/>
            </w14:solidFill>
          </w14:textFill>
        </w:rPr>
      </w:pPr>
    </w:p>
    <w:p w14:paraId="6FA0ACB6">
      <w:pPr>
        <w:spacing w:line="400" w:lineRule="exact"/>
        <w:rPr>
          <w:rFonts w:ascii="宋体" w:hAnsi="宋体"/>
          <w:color w:val="000000" w:themeColor="text1"/>
          <w:highlight w:val="none"/>
          <w14:textFill>
            <w14:solidFill>
              <w14:schemeClr w14:val="tx1"/>
            </w14:solidFill>
          </w14:textFill>
        </w:rPr>
      </w:pPr>
    </w:p>
    <w:p w14:paraId="1C7ADF64">
      <w:pPr>
        <w:spacing w:line="400" w:lineRule="exact"/>
        <w:rPr>
          <w:rFonts w:ascii="宋体" w:hAnsi="宋体"/>
          <w:color w:val="000000" w:themeColor="text1"/>
          <w:highlight w:val="none"/>
          <w14:textFill>
            <w14:solidFill>
              <w14:schemeClr w14:val="tx1"/>
            </w14:solidFill>
          </w14:textFill>
        </w:rPr>
      </w:pPr>
    </w:p>
    <w:p w14:paraId="552C332C">
      <w:pPr>
        <w:spacing w:line="400" w:lineRule="exact"/>
        <w:rPr>
          <w:rFonts w:ascii="宋体" w:hAnsi="宋体"/>
          <w:color w:val="000000" w:themeColor="text1"/>
          <w:highlight w:val="none"/>
          <w14:textFill>
            <w14:solidFill>
              <w14:schemeClr w14:val="tx1"/>
            </w14:solidFill>
          </w14:textFill>
        </w:rPr>
      </w:pPr>
    </w:p>
    <w:p w14:paraId="61264BC8">
      <w:pPr>
        <w:spacing w:line="400" w:lineRule="exact"/>
        <w:rPr>
          <w:rFonts w:ascii="宋体" w:hAnsi="宋体"/>
          <w:color w:val="000000" w:themeColor="text1"/>
          <w:highlight w:val="none"/>
          <w14:textFill>
            <w14:solidFill>
              <w14:schemeClr w14:val="tx1"/>
            </w14:solidFill>
          </w14:textFill>
        </w:rPr>
      </w:pPr>
    </w:p>
    <w:p w14:paraId="562F7224">
      <w:pPr>
        <w:spacing w:line="400" w:lineRule="exact"/>
        <w:rPr>
          <w:rFonts w:ascii="宋体" w:hAnsi="宋体"/>
          <w:color w:val="000000" w:themeColor="text1"/>
          <w:highlight w:val="none"/>
          <w14:textFill>
            <w14:solidFill>
              <w14:schemeClr w14:val="tx1"/>
            </w14:solidFill>
          </w14:textFill>
        </w:rPr>
      </w:pPr>
    </w:p>
    <w:p w14:paraId="65D1F111">
      <w:pPr>
        <w:spacing w:line="400" w:lineRule="exact"/>
        <w:rPr>
          <w:rFonts w:ascii="宋体" w:hAnsi="宋体"/>
          <w:color w:val="000000" w:themeColor="text1"/>
          <w:highlight w:val="none"/>
          <w14:textFill>
            <w14:solidFill>
              <w14:schemeClr w14:val="tx1"/>
            </w14:solidFill>
          </w14:textFill>
        </w:rPr>
      </w:pPr>
    </w:p>
    <w:p w14:paraId="1D597924">
      <w:pPr>
        <w:spacing w:line="400" w:lineRule="exact"/>
        <w:rPr>
          <w:rFonts w:ascii="宋体" w:hAnsi="宋体"/>
          <w:color w:val="000000" w:themeColor="text1"/>
          <w:highlight w:val="none"/>
          <w14:textFill>
            <w14:solidFill>
              <w14:schemeClr w14:val="tx1"/>
            </w14:solidFill>
          </w14:textFill>
        </w:rPr>
      </w:pPr>
    </w:p>
    <w:p w14:paraId="7958BE33">
      <w:pPr>
        <w:spacing w:line="400" w:lineRule="exact"/>
        <w:rPr>
          <w:rFonts w:ascii="宋体" w:hAnsi="宋体"/>
          <w:color w:val="000000" w:themeColor="text1"/>
          <w:highlight w:val="none"/>
          <w14:textFill>
            <w14:solidFill>
              <w14:schemeClr w14:val="tx1"/>
            </w14:solidFill>
          </w14:textFill>
        </w:rPr>
      </w:pPr>
    </w:p>
    <w:p w14:paraId="4A0E0E73">
      <w:pPr>
        <w:spacing w:line="400" w:lineRule="exact"/>
        <w:rPr>
          <w:rFonts w:ascii="宋体" w:hAnsi="宋体"/>
          <w:color w:val="000000" w:themeColor="text1"/>
          <w:highlight w:val="none"/>
          <w14:textFill>
            <w14:solidFill>
              <w14:schemeClr w14:val="tx1"/>
            </w14:solidFill>
          </w14:textFill>
        </w:rPr>
      </w:pPr>
    </w:p>
    <w:p w14:paraId="1194365E">
      <w:pPr>
        <w:spacing w:line="400" w:lineRule="exact"/>
        <w:rPr>
          <w:rFonts w:ascii="宋体" w:hAnsi="宋体"/>
          <w:color w:val="000000" w:themeColor="text1"/>
          <w:highlight w:val="none"/>
          <w14:textFill>
            <w14:solidFill>
              <w14:schemeClr w14:val="tx1"/>
            </w14:solidFill>
          </w14:textFill>
        </w:rPr>
      </w:pPr>
    </w:p>
    <w:p w14:paraId="42664724">
      <w:pPr>
        <w:spacing w:line="400" w:lineRule="exact"/>
        <w:rPr>
          <w:rFonts w:ascii="宋体" w:hAnsi="宋体"/>
          <w:color w:val="000000" w:themeColor="text1"/>
          <w:highlight w:val="none"/>
          <w14:textFill>
            <w14:solidFill>
              <w14:schemeClr w14:val="tx1"/>
            </w14:solidFill>
          </w14:textFill>
        </w:rPr>
      </w:pPr>
    </w:p>
    <w:p w14:paraId="7A18F862">
      <w:pPr>
        <w:spacing w:line="400" w:lineRule="exact"/>
        <w:rPr>
          <w:rFonts w:ascii="宋体" w:hAnsi="宋体"/>
          <w:color w:val="000000" w:themeColor="text1"/>
          <w:highlight w:val="none"/>
          <w14:textFill>
            <w14:solidFill>
              <w14:schemeClr w14:val="tx1"/>
            </w14:solidFill>
          </w14:textFill>
        </w:rPr>
      </w:pPr>
    </w:p>
    <w:p w14:paraId="2108F9A3">
      <w:pPr>
        <w:spacing w:line="400" w:lineRule="exact"/>
        <w:rPr>
          <w:rFonts w:ascii="宋体" w:hAnsi="宋体"/>
          <w:color w:val="000000" w:themeColor="text1"/>
          <w:highlight w:val="none"/>
          <w14:textFill>
            <w14:solidFill>
              <w14:schemeClr w14:val="tx1"/>
            </w14:solidFill>
          </w14:textFill>
        </w:rPr>
      </w:pPr>
    </w:p>
    <w:p w14:paraId="7773433B">
      <w:pPr>
        <w:spacing w:line="400" w:lineRule="exact"/>
        <w:rPr>
          <w:rFonts w:ascii="宋体" w:hAnsi="宋体"/>
          <w:color w:val="000000" w:themeColor="text1"/>
          <w:highlight w:val="none"/>
          <w14:textFill>
            <w14:solidFill>
              <w14:schemeClr w14:val="tx1"/>
            </w14:solidFill>
          </w14:textFill>
        </w:rPr>
      </w:pPr>
    </w:p>
    <w:p w14:paraId="72535E47">
      <w:pPr>
        <w:jc w:val="center"/>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br w:type="page"/>
      </w:r>
    </w:p>
    <w:p w14:paraId="274B16A1">
      <w:pPr>
        <w:jc w:val="center"/>
        <w:rPr>
          <w:rFonts w:hint="eastAsia" w:ascii="宋体" w:hAnsi="宋体"/>
          <w:b/>
          <w:color w:val="000000" w:themeColor="text1"/>
          <w:sz w:val="32"/>
          <w:szCs w:val="28"/>
          <w:highlight w:val="none"/>
          <w:u w:val="single"/>
          <w14:textFill>
            <w14:solidFill>
              <w14:schemeClr w14:val="tx1"/>
            </w14:solidFill>
          </w14:textFill>
        </w:rPr>
      </w:pPr>
    </w:p>
    <w:p w14:paraId="2C2EB267">
      <w:pPr>
        <w:jc w:val="center"/>
        <w:rPr>
          <w:rFonts w:hint="eastAsia" w:ascii="宋体" w:hAnsi="宋体"/>
          <w:b/>
          <w:color w:val="000000" w:themeColor="text1"/>
          <w:sz w:val="32"/>
          <w:szCs w:val="28"/>
          <w:highlight w:val="none"/>
          <w:u w:val="single"/>
          <w14:textFill>
            <w14:solidFill>
              <w14:schemeClr w14:val="tx1"/>
            </w14:solidFill>
          </w14:textFill>
        </w:rPr>
      </w:pPr>
    </w:p>
    <w:p w14:paraId="13176608">
      <w:pPr>
        <w:jc w:val="center"/>
        <w:rPr>
          <w:rFonts w:ascii="宋体" w:hAnsi="宋体"/>
          <w:b/>
          <w:color w:val="000000" w:themeColor="text1"/>
          <w:sz w:val="24"/>
          <w:szCs w:val="28"/>
          <w:highlight w:val="none"/>
          <w:u w:val="single"/>
          <w14:textFill>
            <w14:solidFill>
              <w14:schemeClr w14:val="tx1"/>
            </w14:solidFill>
          </w14:textFill>
        </w:rPr>
      </w:pPr>
      <w:r>
        <w:rPr>
          <w:rFonts w:hint="eastAsia" w:ascii="宋体" w:hAnsi="宋体"/>
          <w:b/>
          <w:color w:val="000000" w:themeColor="text1"/>
          <w:sz w:val="32"/>
          <w:szCs w:val="28"/>
          <w:highlight w:val="none"/>
          <w:u w:val="single"/>
          <w:lang w:eastAsia="zh-CN"/>
          <w14:textFill>
            <w14:solidFill>
              <w14:schemeClr w14:val="tx1"/>
            </w14:solidFill>
          </w14:textFill>
        </w:rPr>
        <w:t>广州市卫生检验中心新建检验检测大楼项目施工监理</w:t>
      </w:r>
      <w:r>
        <w:rPr>
          <w:rFonts w:hint="eastAsia" w:ascii="宋体" w:hAnsi="宋体"/>
          <w:b/>
          <w:color w:val="000000" w:themeColor="text1"/>
          <w:sz w:val="32"/>
          <w:szCs w:val="28"/>
          <w:highlight w:val="none"/>
          <w:u w:val="single"/>
          <w14:textFill>
            <w14:solidFill>
              <w14:schemeClr w14:val="tx1"/>
            </w14:solidFill>
          </w14:textFill>
        </w:rPr>
        <w:t>（项目名称）</w:t>
      </w:r>
    </w:p>
    <w:p w14:paraId="77EB328B">
      <w:pPr>
        <w:rPr>
          <w:rFonts w:ascii="宋体" w:hAnsi="宋体"/>
          <w:color w:val="000000" w:themeColor="text1"/>
          <w:sz w:val="20"/>
          <w:highlight w:val="none"/>
          <w14:textFill>
            <w14:solidFill>
              <w14:schemeClr w14:val="tx1"/>
            </w14:solidFill>
          </w14:textFill>
        </w:rPr>
      </w:pPr>
    </w:p>
    <w:p w14:paraId="4E51838E">
      <w:pPr>
        <w:ind w:firstLine="3220" w:firstLineChars="115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p w14:paraId="2CFCA25C">
      <w:pPr>
        <w:ind w:firstLine="3220" w:firstLineChars="115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项目编号：</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lang w:eastAsia="zh-CN"/>
          <w14:textFill>
            <w14:solidFill>
              <w14:schemeClr w14:val="tx1"/>
            </w14:solidFill>
          </w14:textFill>
        </w:rPr>
        <w:t>）</w:t>
      </w:r>
    </w:p>
    <w:p w14:paraId="2B9C7931">
      <w:pPr>
        <w:rPr>
          <w:rFonts w:ascii="宋体" w:hAnsi="宋体"/>
          <w:color w:val="000000" w:themeColor="text1"/>
          <w:sz w:val="20"/>
          <w:highlight w:val="none"/>
          <w14:textFill>
            <w14:solidFill>
              <w14:schemeClr w14:val="tx1"/>
            </w14:solidFill>
          </w14:textFill>
        </w:rPr>
      </w:pPr>
    </w:p>
    <w:p w14:paraId="5776561C">
      <w:pPr>
        <w:rPr>
          <w:rFonts w:ascii="宋体" w:hAnsi="宋体"/>
          <w:color w:val="000000" w:themeColor="text1"/>
          <w:sz w:val="20"/>
          <w:highlight w:val="none"/>
          <w14:textFill>
            <w14:solidFill>
              <w14:schemeClr w14:val="tx1"/>
            </w14:solidFill>
          </w14:textFill>
        </w:rPr>
      </w:pPr>
    </w:p>
    <w:p w14:paraId="02C3FAC1">
      <w:pPr>
        <w:rPr>
          <w:rFonts w:ascii="宋体" w:hAnsi="宋体"/>
          <w:color w:val="000000" w:themeColor="text1"/>
          <w:sz w:val="20"/>
          <w:highlight w:val="none"/>
          <w14:textFill>
            <w14:solidFill>
              <w14:schemeClr w14:val="tx1"/>
            </w14:solidFill>
          </w14:textFill>
        </w:rPr>
      </w:pPr>
    </w:p>
    <w:p w14:paraId="71670AD9">
      <w:pPr>
        <w:rPr>
          <w:rFonts w:ascii="宋体" w:hAnsi="宋体"/>
          <w:color w:val="000000" w:themeColor="text1"/>
          <w:sz w:val="20"/>
          <w:highlight w:val="none"/>
          <w14:textFill>
            <w14:solidFill>
              <w14:schemeClr w14:val="tx1"/>
            </w14:solidFill>
          </w14:textFill>
        </w:rPr>
      </w:pPr>
    </w:p>
    <w:p w14:paraId="5204E790">
      <w:pPr>
        <w:rPr>
          <w:rFonts w:ascii="宋体" w:hAnsi="宋体"/>
          <w:color w:val="000000" w:themeColor="text1"/>
          <w:sz w:val="20"/>
          <w:highlight w:val="none"/>
          <w14:textFill>
            <w14:solidFill>
              <w14:schemeClr w14:val="tx1"/>
            </w14:solidFill>
          </w14:textFill>
        </w:rPr>
      </w:pPr>
    </w:p>
    <w:p w14:paraId="499A3AC2">
      <w:pPr>
        <w:rPr>
          <w:rFonts w:ascii="宋体" w:hAnsi="宋体"/>
          <w:color w:val="000000" w:themeColor="text1"/>
          <w:sz w:val="20"/>
          <w:highlight w:val="none"/>
          <w14:textFill>
            <w14:solidFill>
              <w14:schemeClr w14:val="tx1"/>
            </w14:solidFill>
          </w14:textFill>
        </w:rPr>
      </w:pPr>
    </w:p>
    <w:p w14:paraId="14943668">
      <w:pPr>
        <w:rPr>
          <w:rFonts w:ascii="宋体" w:hAnsi="宋体"/>
          <w:color w:val="000000" w:themeColor="text1"/>
          <w:sz w:val="20"/>
          <w:highlight w:val="none"/>
          <w14:textFill>
            <w14:solidFill>
              <w14:schemeClr w14:val="tx1"/>
            </w14:solidFill>
          </w14:textFill>
        </w:rPr>
      </w:pPr>
    </w:p>
    <w:p w14:paraId="6F49646D">
      <w:pPr>
        <w:jc w:val="center"/>
        <w:rPr>
          <w:rFonts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投标文件</w:t>
      </w:r>
    </w:p>
    <w:p w14:paraId="07B786B0">
      <w:pPr>
        <w:jc w:val="center"/>
        <w:rPr>
          <w:rFonts w:ascii="宋体" w:hAnsi="宋体"/>
          <w:color w:val="000000" w:themeColor="text1"/>
          <w:sz w:val="44"/>
          <w:highlight w:val="none"/>
          <w14:textFill>
            <w14:solidFill>
              <w14:schemeClr w14:val="tx1"/>
            </w14:solidFill>
          </w14:textFill>
        </w:rPr>
      </w:pPr>
    </w:p>
    <w:p w14:paraId="61288477">
      <w:pPr>
        <w:rPr>
          <w:rFonts w:ascii="宋体" w:hAnsi="宋体"/>
          <w:color w:val="000000" w:themeColor="text1"/>
          <w:sz w:val="28"/>
          <w:highlight w:val="none"/>
          <w14:textFill>
            <w14:solidFill>
              <w14:schemeClr w14:val="tx1"/>
            </w14:solidFill>
          </w14:textFill>
        </w:rPr>
      </w:pPr>
    </w:p>
    <w:p w14:paraId="5D2384E1">
      <w:pPr>
        <w:rPr>
          <w:rFonts w:ascii="宋体" w:hAnsi="宋体"/>
          <w:color w:val="000000" w:themeColor="text1"/>
          <w:sz w:val="28"/>
          <w:highlight w:val="none"/>
          <w14:textFill>
            <w14:solidFill>
              <w14:schemeClr w14:val="tx1"/>
            </w14:solidFill>
          </w14:textFill>
        </w:rPr>
      </w:pPr>
    </w:p>
    <w:p w14:paraId="0CAE865A">
      <w:pPr>
        <w:rPr>
          <w:rFonts w:ascii="宋体" w:hAnsi="宋体"/>
          <w:color w:val="000000" w:themeColor="text1"/>
          <w:sz w:val="28"/>
          <w:highlight w:val="none"/>
          <w14:textFill>
            <w14:solidFill>
              <w14:schemeClr w14:val="tx1"/>
            </w14:solidFill>
          </w14:textFill>
        </w:rPr>
      </w:pPr>
    </w:p>
    <w:p w14:paraId="2F96550B">
      <w:pPr>
        <w:rPr>
          <w:rFonts w:ascii="宋体" w:hAnsi="宋体"/>
          <w:color w:val="000000" w:themeColor="text1"/>
          <w:sz w:val="28"/>
          <w:highlight w:val="none"/>
          <w14:textFill>
            <w14:solidFill>
              <w14:schemeClr w14:val="tx1"/>
            </w14:solidFill>
          </w14:textFill>
        </w:rPr>
      </w:pPr>
    </w:p>
    <w:p w14:paraId="2F2B01CA">
      <w:pPr>
        <w:rPr>
          <w:rFonts w:ascii="宋体" w:hAnsi="宋体"/>
          <w:color w:val="000000" w:themeColor="text1"/>
          <w:sz w:val="28"/>
          <w:highlight w:val="none"/>
          <w14:textFill>
            <w14:solidFill>
              <w14:schemeClr w14:val="tx1"/>
            </w14:solidFill>
          </w14:textFill>
        </w:rPr>
      </w:pPr>
    </w:p>
    <w:p w14:paraId="5B13723C">
      <w:pPr>
        <w:spacing w:line="360" w:lineRule="auto"/>
        <w:rPr>
          <w:rFonts w:ascii="宋体" w:hAnsi="宋体"/>
          <w:color w:val="000000" w:themeColor="text1"/>
          <w:sz w:val="28"/>
          <w:highlight w:val="none"/>
          <w14:textFill>
            <w14:solidFill>
              <w14:schemeClr w14:val="tx1"/>
            </w14:solidFill>
          </w14:textFill>
        </w:rPr>
      </w:pPr>
    </w:p>
    <w:p w14:paraId="650589A4">
      <w:pPr>
        <w:spacing w:line="360" w:lineRule="auto"/>
        <w:ind w:firstLine="1120" w:firstLineChars="400"/>
        <w:rPr>
          <w:rFonts w:ascii="宋体" w:hAnsi="宋体"/>
          <w:color w:val="000000" w:themeColor="text1"/>
          <w:sz w:val="28"/>
          <w:highlight w:val="none"/>
          <w:u w:val="singl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投标人：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 xml:space="preserve">          </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（盖单位章）</w:t>
      </w:r>
    </w:p>
    <w:p w14:paraId="77C07F07">
      <w:pPr>
        <w:spacing w:line="360" w:lineRule="auto"/>
        <w:ind w:firstLine="1120" w:firstLineChars="400"/>
        <w:jc w:val="left"/>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法定代表人或其委托代理人：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（签字或盖章）</w:t>
      </w:r>
    </w:p>
    <w:p w14:paraId="6F9A8987">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年</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月</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日</w:t>
      </w:r>
    </w:p>
    <w:p w14:paraId="1D4A8559">
      <w:pPr>
        <w:rPr>
          <w:rFonts w:ascii="宋体" w:hAnsi="宋体"/>
          <w:color w:val="000000" w:themeColor="text1"/>
          <w:highlight w:val="none"/>
          <w14:textFill>
            <w14:solidFill>
              <w14:schemeClr w14:val="tx1"/>
            </w14:solidFill>
          </w14:textFill>
        </w:rPr>
      </w:pPr>
    </w:p>
    <w:p w14:paraId="06BDD507">
      <w:pPr>
        <w:rPr>
          <w:rFonts w:ascii="宋体" w:hAnsi="宋体"/>
          <w:color w:val="000000" w:themeColor="text1"/>
          <w:highlight w:val="none"/>
          <w14:textFill>
            <w14:solidFill>
              <w14:schemeClr w14:val="tx1"/>
            </w14:solidFill>
          </w14:textFill>
        </w:rPr>
      </w:pPr>
    </w:p>
    <w:p w14:paraId="31DDDB07">
      <w:pPr>
        <w:rPr>
          <w:rFonts w:ascii="宋体" w:hAnsi="宋体"/>
          <w:color w:val="000000" w:themeColor="text1"/>
          <w:highlight w:val="none"/>
          <w14:textFill>
            <w14:solidFill>
              <w14:schemeClr w14:val="tx1"/>
            </w14:solidFill>
          </w14:textFill>
        </w:rPr>
      </w:pPr>
    </w:p>
    <w:p w14:paraId="03DBC655">
      <w:pPr>
        <w:jc w:val="center"/>
        <w:outlineLvl w:val="1"/>
        <w:rPr>
          <w:rFonts w:ascii="宋体" w:hAnsi="宋体"/>
          <w:b/>
          <w:bCs/>
          <w:color w:val="000000" w:themeColor="text1"/>
          <w:kern w:val="0"/>
          <w:sz w:val="36"/>
          <w:szCs w:val="32"/>
          <w:highlight w:val="none"/>
          <w14:textFill>
            <w14:solidFill>
              <w14:schemeClr w14:val="tx1"/>
            </w14:solidFill>
          </w14:textFill>
        </w:rPr>
      </w:pPr>
      <w:r>
        <w:rPr>
          <w:rFonts w:hint="eastAsia" w:ascii="宋体" w:hAnsi="宋体" w:eastAsia="黑体"/>
          <w:color w:val="000000" w:themeColor="text1"/>
          <w:kern w:val="0"/>
          <w:sz w:val="36"/>
          <w:szCs w:val="32"/>
          <w:highlight w:val="none"/>
          <w14:textFill>
            <w14:solidFill>
              <w14:schemeClr w14:val="tx1"/>
            </w14:solidFill>
          </w14:textFill>
        </w:rPr>
        <w:br w:type="page"/>
      </w:r>
      <w:bookmarkStart w:id="420" w:name="_Toc529196598"/>
      <w:bookmarkStart w:id="421" w:name="_Toc530470640"/>
      <w:bookmarkStart w:id="422" w:name="_Toc535938750"/>
      <w:r>
        <w:rPr>
          <w:rFonts w:hint="eastAsia" w:ascii="宋体" w:hAnsi="宋体"/>
          <w:b/>
          <w:bCs/>
          <w:color w:val="000000" w:themeColor="text1"/>
          <w:kern w:val="0"/>
          <w:sz w:val="32"/>
          <w:szCs w:val="28"/>
          <w:highlight w:val="none"/>
          <w14:textFill>
            <w14:solidFill>
              <w14:schemeClr w14:val="tx1"/>
            </w14:solidFill>
          </w14:textFill>
        </w:rPr>
        <w:t>目   录</w:t>
      </w:r>
      <w:bookmarkEnd w:id="420"/>
      <w:bookmarkEnd w:id="421"/>
      <w:bookmarkEnd w:id="422"/>
    </w:p>
    <w:p w14:paraId="1998D066">
      <w:pPr>
        <w:spacing w:line="540" w:lineRule="exact"/>
        <w:rPr>
          <w:rFonts w:ascii="宋体" w:hAnsi="宋体"/>
          <w:color w:val="000000" w:themeColor="text1"/>
          <w:highlight w:val="none"/>
          <w14:textFill>
            <w14:solidFill>
              <w14:schemeClr w14:val="tx1"/>
            </w14:solidFill>
          </w14:textFill>
        </w:rPr>
      </w:pPr>
    </w:p>
    <w:p w14:paraId="16266468">
      <w:pPr>
        <w:spacing w:line="360" w:lineRule="auto"/>
        <w:rPr>
          <w:rFonts w:ascii="宋体" w:hAnsi="宋体"/>
          <w:color w:val="000000" w:themeColor="text1"/>
          <w:sz w:val="24"/>
          <w:szCs w:val="24"/>
          <w:highlight w:val="none"/>
          <w14:textFill>
            <w14:solidFill>
              <w14:schemeClr w14:val="tx1"/>
            </w14:solidFill>
          </w14:textFill>
        </w:rPr>
      </w:pPr>
      <w:bookmarkStart w:id="423" w:name="_Toc7039"/>
      <w:bookmarkStart w:id="424" w:name="_Toc352691655"/>
      <w:bookmarkStart w:id="425" w:name="_Toc369531691"/>
      <w:r>
        <w:rPr>
          <w:rFonts w:hint="eastAsia" w:ascii="宋体" w:hAnsi="宋体"/>
          <w:color w:val="000000" w:themeColor="text1"/>
          <w:sz w:val="24"/>
          <w:szCs w:val="24"/>
          <w:highlight w:val="none"/>
          <w14:textFill>
            <w14:solidFill>
              <w14:schemeClr w14:val="tx1"/>
            </w14:solidFill>
          </w14:textFill>
        </w:rPr>
        <w:t>一、投标函及投标函附录</w:t>
      </w:r>
    </w:p>
    <w:p w14:paraId="50334541">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二、法定代表人身份证明（适用于无委托代理人的情况）</w:t>
      </w:r>
    </w:p>
    <w:p w14:paraId="374BE20B">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二、授权委托书（适用于有委托代理人的情况）</w:t>
      </w:r>
    </w:p>
    <w:p w14:paraId="08546C6A">
      <w:pPr>
        <w:spacing w:line="360" w:lineRule="auto"/>
        <w:rPr>
          <w:rFonts w:ascii="宋体" w:hAnsi="宋体"/>
          <w:strike/>
          <w:color w:val="000000" w:themeColor="text1"/>
          <w:sz w:val="24"/>
          <w:szCs w:val="24"/>
          <w:highlight w:val="none"/>
          <w14:textFill>
            <w14:solidFill>
              <w14:schemeClr w14:val="tx1"/>
            </w14:solidFill>
          </w14:textFill>
        </w:rPr>
      </w:pPr>
      <w:r>
        <w:rPr>
          <w:rFonts w:hint="eastAsia" w:ascii="宋体" w:hAnsi="宋体"/>
          <w:strike/>
          <w:color w:val="000000" w:themeColor="text1"/>
          <w:sz w:val="24"/>
          <w:szCs w:val="24"/>
          <w:highlight w:val="none"/>
          <w14:textFill>
            <w14:solidFill>
              <w14:schemeClr w14:val="tx1"/>
            </w14:solidFill>
          </w14:textFill>
        </w:rPr>
        <w:t>三、投标保证金</w:t>
      </w:r>
    </w:p>
    <w:p w14:paraId="00A9770E">
      <w:pPr>
        <w:spacing w:line="360" w:lineRule="auto"/>
        <w:rPr>
          <w:rFonts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woUserID w:val="1"/>
        </w:rPr>
        <w:t>三</w:t>
      </w:r>
      <w:r>
        <w:rPr>
          <w:rFonts w:hint="eastAsia" w:ascii="宋体" w:hAnsi="宋体"/>
          <w:color w:val="000000" w:themeColor="text1"/>
          <w:sz w:val="24"/>
          <w:szCs w:val="24"/>
          <w:highlight w:val="none"/>
          <w14:textFill>
            <w14:solidFill>
              <w14:schemeClr w14:val="tx1"/>
            </w14:solidFill>
          </w14:textFill>
        </w:rPr>
        <w:t>、监理报酬清单</w:t>
      </w:r>
    </w:p>
    <w:p w14:paraId="6EEEFA3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监理费用成本明细</w:t>
      </w:r>
    </w:p>
    <w:p w14:paraId="0A7DA9C5">
      <w:pPr>
        <w:spacing w:line="360" w:lineRule="auto"/>
        <w:rPr>
          <w:rFonts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woUserID w:val="1"/>
        </w:rPr>
        <w:t>四</w:t>
      </w:r>
      <w:r>
        <w:rPr>
          <w:rFonts w:hint="eastAsia" w:ascii="宋体" w:hAnsi="宋体"/>
          <w:color w:val="000000" w:themeColor="text1"/>
          <w:sz w:val="24"/>
          <w:szCs w:val="24"/>
          <w:highlight w:val="none"/>
          <w14:textFill>
            <w14:solidFill>
              <w14:schemeClr w14:val="tx1"/>
            </w14:solidFill>
          </w14:textFill>
        </w:rPr>
        <w:t>、资格审查资料</w:t>
      </w:r>
    </w:p>
    <w:p w14:paraId="2B2444D2">
      <w:pPr>
        <w:spacing w:line="360" w:lineRule="auto"/>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woUserID w:val="1"/>
        </w:rPr>
        <w:t>五</w:t>
      </w:r>
      <w:r>
        <w:rPr>
          <w:rFonts w:hint="eastAsia" w:ascii="宋体" w:hAnsi="宋体"/>
          <w:color w:val="000000" w:themeColor="text1"/>
          <w:sz w:val="24"/>
          <w:szCs w:val="24"/>
          <w:highlight w:val="none"/>
          <w14:textFill>
            <w14:solidFill>
              <w14:schemeClr w14:val="tx1"/>
            </w14:solidFill>
          </w14:textFill>
        </w:rPr>
        <w:t>、监理大纲</w:t>
      </w:r>
    </w:p>
    <w:p w14:paraId="69AB3AD6">
      <w:pPr>
        <w:spacing w:line="360" w:lineRule="auto"/>
        <w:rPr>
          <w:rFonts w:hint="default" w:ascii="宋体" w:hAnsi="宋体"/>
          <w:color w:val="000000" w:themeColor="text1"/>
          <w:sz w:val="24"/>
          <w:szCs w:val="24"/>
          <w:highlight w:val="none"/>
          <w14:textFill>
            <w14:solidFill>
              <w14:schemeClr w14:val="tx1"/>
            </w14:solidFill>
          </w14:textFill>
          <w:woUserID w:val="1"/>
        </w:rPr>
      </w:pPr>
      <w:r>
        <w:rPr>
          <w:rFonts w:hint="default" w:ascii="宋体" w:hAnsi="宋体"/>
          <w:color w:val="000000" w:themeColor="text1"/>
          <w:sz w:val="24"/>
          <w:szCs w:val="24"/>
          <w:highlight w:val="none"/>
          <w14:textFill>
            <w14:solidFill>
              <w14:schemeClr w14:val="tx1"/>
            </w14:solidFill>
          </w14:textFill>
          <w:woUserID w:val="1"/>
        </w:rPr>
        <w:t>六、企业资信相关资料</w:t>
      </w:r>
    </w:p>
    <w:p w14:paraId="72783C0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七、其他资料（包括但不限制于以下内容）</w:t>
      </w:r>
    </w:p>
    <w:p w14:paraId="42164D82">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①工程监理服务承诺书；</w:t>
      </w:r>
    </w:p>
    <w:p w14:paraId="098B8A3F">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②工程监理合同响应承诺书；</w:t>
      </w:r>
    </w:p>
    <w:p w14:paraId="1A39AC8E">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③工程监理人员到位承诺书</w:t>
      </w:r>
    </w:p>
    <w:p w14:paraId="7DDD8BAE">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④工程监理人员任职承诺书；</w:t>
      </w:r>
    </w:p>
    <w:p w14:paraId="057D920E">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⑤拟投入的设备仪器到位承诺书；</w:t>
      </w:r>
    </w:p>
    <w:p w14:paraId="2C00644E">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⑥拟委派本项目驻场监理人员配备响应情况表；</w:t>
      </w:r>
    </w:p>
    <w:p w14:paraId="435891CD">
      <w:pPr>
        <w:spacing w:line="5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⑦投标人认为需要提供的资料（如有）。</w:t>
      </w:r>
    </w:p>
    <w:p w14:paraId="27C120EE">
      <w:pPr>
        <w:spacing w:line="540" w:lineRule="exact"/>
        <w:rPr>
          <w:rFonts w:ascii="宋体" w:hAnsi="宋体"/>
          <w:color w:val="000000" w:themeColor="text1"/>
          <w:sz w:val="20"/>
          <w:highlight w:val="none"/>
          <w14:textFill>
            <w14:solidFill>
              <w14:schemeClr w14:val="tx1"/>
            </w14:solidFill>
          </w14:textFill>
        </w:rPr>
      </w:pPr>
    </w:p>
    <w:p w14:paraId="39F23788">
      <w:pPr>
        <w:spacing w:line="540" w:lineRule="exact"/>
        <w:rPr>
          <w:rFonts w:ascii="宋体" w:hAnsi="宋体"/>
          <w:color w:val="000000" w:themeColor="text1"/>
          <w:sz w:val="20"/>
          <w:highlight w:val="none"/>
          <w14:textFill>
            <w14:solidFill>
              <w14:schemeClr w14:val="tx1"/>
            </w14:solidFill>
          </w14:textFill>
        </w:rPr>
      </w:pPr>
    </w:p>
    <w:bookmarkEnd w:id="423"/>
    <w:bookmarkEnd w:id="424"/>
    <w:bookmarkEnd w:id="425"/>
    <w:p w14:paraId="5D98A5A6">
      <w:pPr>
        <w:spacing w:after="240" w:line="360" w:lineRule="auto"/>
        <w:jc w:val="left"/>
        <w:outlineLvl w:val="1"/>
        <w:rPr>
          <w:rFonts w:ascii="宋体" w:hAnsi="宋体"/>
          <w:b/>
          <w:bCs/>
          <w:color w:val="000000" w:themeColor="text1"/>
          <w:kern w:val="0"/>
          <w:sz w:val="30"/>
          <w:szCs w:val="30"/>
          <w:highlight w:val="none"/>
          <w14:textFill>
            <w14:solidFill>
              <w14:schemeClr w14:val="tx1"/>
            </w14:solidFill>
          </w14:textFill>
        </w:rPr>
      </w:pPr>
      <w:bookmarkStart w:id="426" w:name="_Toc530470642"/>
      <w:bookmarkStart w:id="427" w:name="_Toc529196600"/>
      <w:bookmarkStart w:id="428" w:name="_Toc535938751"/>
      <w:r>
        <w:rPr>
          <w:rFonts w:ascii="宋体" w:hAnsi="宋体"/>
          <w:b/>
          <w:bCs/>
          <w:color w:val="000000" w:themeColor="text1"/>
          <w:kern w:val="0"/>
          <w:sz w:val="36"/>
          <w:szCs w:val="32"/>
          <w:highlight w:val="none"/>
          <w14:textFill>
            <w14:solidFill>
              <w14:schemeClr w14:val="tx1"/>
            </w14:solidFill>
          </w14:textFill>
        </w:rPr>
        <w:br w:type="page"/>
      </w:r>
      <w:r>
        <w:rPr>
          <w:rFonts w:hint="eastAsia" w:ascii="宋体" w:hAnsi="宋体"/>
          <w:b/>
          <w:bCs/>
          <w:color w:val="000000" w:themeColor="text1"/>
          <w:kern w:val="0"/>
          <w:sz w:val="30"/>
          <w:szCs w:val="30"/>
          <w:highlight w:val="none"/>
          <w14:textFill>
            <w14:solidFill>
              <w14:schemeClr w14:val="tx1"/>
            </w14:solidFill>
          </w14:textFill>
        </w:rPr>
        <w:t>一、投标</w:t>
      </w:r>
      <w:bookmarkStart w:id="429" w:name="_Toc352691656"/>
      <w:bookmarkStart w:id="430" w:name="_Toc369531692"/>
      <w:bookmarkStart w:id="431" w:name="_Toc6931"/>
      <w:r>
        <w:rPr>
          <w:rFonts w:hint="eastAsia" w:ascii="宋体" w:hAnsi="宋体"/>
          <w:b/>
          <w:bCs/>
          <w:color w:val="000000" w:themeColor="text1"/>
          <w:kern w:val="0"/>
          <w:sz w:val="30"/>
          <w:szCs w:val="30"/>
          <w:highlight w:val="none"/>
          <w14:textFill>
            <w14:solidFill>
              <w14:schemeClr w14:val="tx1"/>
            </w14:solidFill>
          </w14:textFill>
        </w:rPr>
        <w:t>函及投标函附录</w:t>
      </w:r>
      <w:bookmarkEnd w:id="426"/>
      <w:bookmarkEnd w:id="427"/>
      <w:bookmarkEnd w:id="428"/>
    </w:p>
    <w:bookmarkEnd w:id="429"/>
    <w:bookmarkEnd w:id="430"/>
    <w:bookmarkEnd w:id="431"/>
    <w:p w14:paraId="08F58319">
      <w:pPr>
        <w:spacing w:line="360" w:lineRule="auto"/>
        <w:ind w:left="118"/>
        <w:jc w:val="center"/>
        <w:outlineLvl w:val="2"/>
        <w:rPr>
          <w:rFonts w:ascii="宋体" w:hAnsi="宋体"/>
          <w:b/>
          <w:bCs/>
          <w:color w:val="000000" w:themeColor="text1"/>
          <w:kern w:val="0"/>
          <w:sz w:val="32"/>
          <w:szCs w:val="28"/>
          <w:highlight w:val="none"/>
          <w14:textFill>
            <w14:solidFill>
              <w14:schemeClr w14:val="tx1"/>
            </w14:solidFill>
          </w14:textFill>
        </w:rPr>
      </w:pPr>
      <w:bookmarkStart w:id="432" w:name="_Toc385943065"/>
      <w:bookmarkStart w:id="433" w:name="_Toc359594235"/>
      <w:bookmarkStart w:id="434" w:name="_Toc530470643"/>
      <w:bookmarkStart w:id="435" w:name="_Toc391394111"/>
      <w:bookmarkStart w:id="436" w:name="_Toc370676426"/>
      <w:bookmarkStart w:id="437" w:name="_Toc535938752"/>
      <w:bookmarkStart w:id="438" w:name="_Toc529196601"/>
      <w:bookmarkStart w:id="439" w:name="_Toc482188651"/>
      <w:r>
        <w:rPr>
          <w:rFonts w:hint="eastAsia" w:ascii="宋体" w:hAnsi="宋体"/>
          <w:b/>
          <w:bCs/>
          <w:color w:val="000000" w:themeColor="text1"/>
          <w:kern w:val="0"/>
          <w:sz w:val="32"/>
          <w:szCs w:val="28"/>
          <w:highlight w:val="none"/>
          <w14:textFill>
            <w14:solidFill>
              <w14:schemeClr w14:val="tx1"/>
            </w14:solidFill>
          </w14:textFill>
        </w:rPr>
        <w:t>（一）投标函</w:t>
      </w:r>
      <w:bookmarkEnd w:id="432"/>
      <w:bookmarkEnd w:id="433"/>
      <w:bookmarkEnd w:id="434"/>
      <w:bookmarkEnd w:id="435"/>
      <w:bookmarkEnd w:id="436"/>
      <w:bookmarkEnd w:id="437"/>
      <w:bookmarkEnd w:id="438"/>
      <w:bookmarkEnd w:id="439"/>
    </w:p>
    <w:p w14:paraId="5729A72D">
      <w:pPr>
        <w:spacing w:line="360" w:lineRule="auto"/>
        <w:ind w:firstLine="0" w:firstLineChars="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广州市重点公共建设项目管理中心</w:t>
      </w:r>
      <w:r>
        <w:rPr>
          <w:rFonts w:hint="eastAsia" w:ascii="宋体" w:hAnsi="宋体" w:cs="宋体"/>
          <w:color w:val="000000" w:themeColor="text1"/>
          <w:sz w:val="24"/>
          <w:szCs w:val="24"/>
          <w:highlight w:val="none"/>
          <w14:textFill>
            <w14:solidFill>
              <w14:schemeClr w14:val="tx1"/>
            </w14:solidFill>
          </w14:textFill>
        </w:rPr>
        <w:t>（招标人名称）：</w:t>
      </w:r>
    </w:p>
    <w:p w14:paraId="5352D26B">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1．我方已仔细研究了</w:t>
      </w:r>
      <w:r>
        <w:rPr>
          <w:rFonts w:hint="eastAsia" w:ascii="宋体" w:hAnsi="宋体" w:cs="宋体"/>
          <w:color w:val="000000" w:themeColor="text1"/>
          <w:sz w:val="24"/>
          <w:szCs w:val="24"/>
          <w:highlight w:val="none"/>
          <w:u w:val="single"/>
          <w:lang w:eastAsia="zh-CN"/>
          <w14:textFill>
            <w14:solidFill>
              <w14:schemeClr w14:val="tx1"/>
            </w14:solidFill>
          </w14:textFill>
        </w:rPr>
        <w:t>广州市卫生检验中心新建检验检测大楼项目施工监理</w:t>
      </w:r>
      <w:r>
        <w:rPr>
          <w:rFonts w:hint="eastAsia" w:ascii="宋体" w:hAnsi="宋体" w:cs="宋体"/>
          <w:color w:val="000000" w:themeColor="text1"/>
          <w:sz w:val="24"/>
          <w:szCs w:val="24"/>
          <w:highlight w:val="none"/>
          <w14:textFill>
            <w14:solidFill>
              <w14:schemeClr w14:val="tx1"/>
            </w14:solidFill>
          </w14:textFill>
        </w:rPr>
        <w:t>（项目名称）监理招标项目招标文件的全部内容，愿意以《投标函附录》中的投标报价和监理服务期限，按合同约定完成监理工作。</w:t>
      </w:r>
    </w:p>
    <w:p w14:paraId="665513BD">
      <w:pPr>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440" w:name="_Toc530470644"/>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我方的投标文件包括下列内容：</w:t>
      </w:r>
      <w:bookmarkEnd w:id="440"/>
    </w:p>
    <w:p w14:paraId="1A33A093">
      <w:pPr>
        <w:spacing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（1）投标函及投标函附录；</w:t>
      </w:r>
    </w:p>
    <w:p w14:paraId="501E4912">
      <w:pPr>
        <w:spacing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（2）法定代表人身份证明或授权委托书（如有）；</w:t>
      </w:r>
    </w:p>
    <w:p w14:paraId="76671935">
      <w:pPr>
        <w:spacing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strike/>
          <w:color w:val="000000" w:themeColor="text1"/>
          <w:sz w:val="24"/>
          <w:szCs w:val="24"/>
          <w:highlight w:val="none"/>
          <w14:textFill>
            <w14:solidFill>
              <w14:schemeClr w14:val="tx1"/>
            </w14:solidFill>
          </w14:textFill>
        </w:rPr>
        <w:t>（</w:t>
      </w:r>
      <w:r>
        <w:rPr>
          <w:rFonts w:ascii="宋体" w:hAnsi="宋体"/>
          <w:strike/>
          <w:color w:val="000000" w:themeColor="text1"/>
          <w:sz w:val="24"/>
          <w:szCs w:val="24"/>
          <w:highlight w:val="none"/>
          <w14:textFill>
            <w14:solidFill>
              <w14:schemeClr w14:val="tx1"/>
            </w14:solidFill>
          </w14:textFill>
        </w:rPr>
        <w:t>3）投标保证金</w:t>
      </w:r>
      <w:r>
        <w:rPr>
          <w:rFonts w:hint="eastAsia" w:ascii="宋体" w:hAnsi="宋体"/>
          <w:color w:val="000000" w:themeColor="text1"/>
          <w:sz w:val="24"/>
          <w:szCs w:val="24"/>
          <w:highlight w:val="none"/>
          <w14:textFill>
            <w14:solidFill>
              <w14:schemeClr w14:val="tx1"/>
            </w14:solidFill>
          </w14:textFill>
        </w:rPr>
        <w:t>；</w:t>
      </w:r>
    </w:p>
    <w:p w14:paraId="2A1E3B3F">
      <w:pPr>
        <w:spacing w:line="360" w:lineRule="auto"/>
        <w:ind w:firstLine="405"/>
        <w:rPr>
          <w:rFonts w:ascii="宋体" w:hAnsi="宋体"/>
          <w:strike/>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14:textFill>
            <w14:solidFill>
              <w14:schemeClr w14:val="tx1"/>
            </w14:solidFill>
          </w14:textFill>
          <w:woUserID w:val="1"/>
        </w:rPr>
        <w:t>3</w:t>
      </w:r>
      <w:r>
        <w:rPr>
          <w:rFonts w:hint="eastAsia" w:ascii="宋体" w:hAnsi="宋体"/>
          <w:color w:val="000000" w:themeColor="text1"/>
          <w:sz w:val="24"/>
          <w:szCs w:val="24"/>
          <w:highlight w:val="none"/>
          <w14:textFill>
            <w14:solidFill>
              <w14:schemeClr w14:val="tx1"/>
            </w14:solidFill>
          </w14:textFill>
        </w:rPr>
        <w:t>）监理报酬清单；</w:t>
      </w:r>
    </w:p>
    <w:p w14:paraId="3CEF6BE6">
      <w:pPr>
        <w:spacing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14:textFill>
            <w14:solidFill>
              <w14:schemeClr w14:val="tx1"/>
            </w14:solidFill>
          </w14:textFill>
          <w:woUserID w:val="1"/>
        </w:rPr>
        <w:t>4</w:t>
      </w:r>
      <w:r>
        <w:rPr>
          <w:rFonts w:hint="eastAsia" w:ascii="宋体" w:hAnsi="宋体"/>
          <w:color w:val="000000" w:themeColor="text1"/>
          <w:sz w:val="24"/>
          <w:szCs w:val="24"/>
          <w:highlight w:val="none"/>
          <w14:textFill>
            <w14:solidFill>
              <w14:schemeClr w14:val="tx1"/>
            </w14:solidFill>
          </w14:textFill>
        </w:rPr>
        <w:t>）资格审查资料</w:t>
      </w:r>
    </w:p>
    <w:p w14:paraId="3C2AD651">
      <w:pPr>
        <w:spacing w:line="360" w:lineRule="auto"/>
        <w:ind w:firstLine="40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14:textFill>
            <w14:solidFill>
              <w14:schemeClr w14:val="tx1"/>
            </w14:solidFill>
          </w14:textFill>
          <w:woUserID w:val="1"/>
        </w:rPr>
        <w:t>5</w:t>
      </w:r>
      <w:r>
        <w:rPr>
          <w:rFonts w:hint="eastAsia" w:ascii="宋体" w:hAnsi="宋体"/>
          <w:color w:val="000000" w:themeColor="text1"/>
          <w:sz w:val="24"/>
          <w:szCs w:val="24"/>
          <w:highlight w:val="none"/>
          <w14:textFill>
            <w14:solidFill>
              <w14:schemeClr w14:val="tx1"/>
            </w14:solidFill>
          </w14:textFill>
        </w:rPr>
        <w:t>）监理大纲；</w:t>
      </w:r>
    </w:p>
    <w:p w14:paraId="03BE84EA">
      <w:pPr>
        <w:spacing w:line="360" w:lineRule="auto"/>
        <w:ind w:firstLine="405"/>
        <w:rPr>
          <w:rFonts w:hint="default" w:ascii="宋体" w:hAnsi="宋体"/>
          <w:color w:val="000000" w:themeColor="text1"/>
          <w:sz w:val="24"/>
          <w:szCs w:val="24"/>
          <w:highlight w:val="none"/>
          <w14:textFill>
            <w14:solidFill>
              <w14:schemeClr w14:val="tx1"/>
            </w14:solidFill>
          </w14:textFill>
          <w:woUserID w:val="1"/>
        </w:rPr>
      </w:pPr>
      <w:r>
        <w:rPr>
          <w:rFonts w:hint="default" w:ascii="宋体" w:hAnsi="宋体"/>
          <w:color w:val="000000" w:themeColor="text1"/>
          <w:sz w:val="24"/>
          <w:szCs w:val="24"/>
          <w:highlight w:val="none"/>
          <w14:textFill>
            <w14:solidFill>
              <w14:schemeClr w14:val="tx1"/>
            </w14:solidFill>
          </w14:textFill>
          <w:woUserID w:val="1"/>
        </w:rPr>
        <w:t>（6）企业资信相关资料</w:t>
      </w:r>
    </w:p>
    <w:p w14:paraId="7BA465A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14:textFill>
            <w14:solidFill>
              <w14:schemeClr w14:val="tx1"/>
            </w14:solidFill>
          </w14:textFill>
          <w:woUserID w:val="1"/>
        </w:rPr>
        <w:t>7</w:t>
      </w:r>
      <w:r>
        <w:rPr>
          <w:rFonts w:hint="eastAsia" w:ascii="宋体" w:hAnsi="宋体"/>
          <w:color w:val="000000" w:themeColor="text1"/>
          <w:sz w:val="24"/>
          <w:szCs w:val="24"/>
          <w:highlight w:val="none"/>
          <w14:textFill>
            <w14:solidFill>
              <w14:schemeClr w14:val="tx1"/>
            </w14:solidFill>
          </w14:textFill>
        </w:rPr>
        <w:t>）其他资料。</w:t>
      </w:r>
    </w:p>
    <w:p w14:paraId="43574964">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olor w:val="000000" w:themeColor="text1"/>
          <w:sz w:val="24"/>
          <w:szCs w:val="24"/>
          <w:highlight w:val="none"/>
          <w14:textFill>
            <w14:solidFill>
              <w14:schemeClr w14:val="tx1"/>
            </w14:solidFill>
          </w14:textFill>
        </w:rPr>
        <w:t>工程监理服务承诺书；</w:t>
      </w:r>
    </w:p>
    <w:p w14:paraId="24F27F24">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w:t>
      </w:r>
      <w:r>
        <w:rPr>
          <w:rFonts w:hint="eastAsia" w:ascii="宋体" w:hAnsi="宋体"/>
          <w:color w:val="000000" w:themeColor="text1"/>
          <w:sz w:val="24"/>
          <w:szCs w:val="24"/>
          <w:highlight w:val="none"/>
          <w14:textFill>
            <w14:solidFill>
              <w14:schemeClr w14:val="tx1"/>
            </w14:solidFill>
          </w14:textFill>
        </w:rPr>
        <w:t>工程监理合同响应承诺书；</w:t>
      </w:r>
    </w:p>
    <w:p w14:paraId="0D1E8DBB">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w:t>
      </w:r>
      <w:r>
        <w:rPr>
          <w:rFonts w:hint="eastAsia" w:ascii="宋体" w:hAnsi="宋体"/>
          <w:color w:val="000000" w:themeColor="text1"/>
          <w:sz w:val="24"/>
          <w:szCs w:val="24"/>
          <w:highlight w:val="none"/>
          <w14:textFill>
            <w14:solidFill>
              <w14:schemeClr w14:val="tx1"/>
            </w14:solidFill>
          </w14:textFill>
        </w:rPr>
        <w:t>工程监理人员到位承诺书</w:t>
      </w:r>
    </w:p>
    <w:p w14:paraId="6D6170E2">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w:t>
      </w:r>
      <w:r>
        <w:rPr>
          <w:rFonts w:hint="eastAsia" w:ascii="宋体" w:hAnsi="宋体"/>
          <w:color w:val="000000" w:themeColor="text1"/>
          <w:sz w:val="24"/>
          <w:szCs w:val="24"/>
          <w:highlight w:val="none"/>
          <w14:textFill>
            <w14:solidFill>
              <w14:schemeClr w14:val="tx1"/>
            </w14:solidFill>
          </w14:textFill>
        </w:rPr>
        <w:t>工程监理人员任职承诺书；</w:t>
      </w:r>
    </w:p>
    <w:p w14:paraId="5B85F557">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w:t>
      </w:r>
      <w:r>
        <w:rPr>
          <w:rFonts w:hint="eastAsia" w:ascii="宋体" w:hAnsi="宋体"/>
          <w:color w:val="000000" w:themeColor="text1"/>
          <w:sz w:val="24"/>
          <w:szCs w:val="24"/>
          <w:highlight w:val="none"/>
          <w14:textFill>
            <w14:solidFill>
              <w14:schemeClr w14:val="tx1"/>
            </w14:solidFill>
          </w14:textFill>
        </w:rPr>
        <w:t>拟投入的设备仪器到位承诺书；</w:t>
      </w:r>
    </w:p>
    <w:p w14:paraId="721E7E27">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⑥</w:t>
      </w:r>
      <w:r>
        <w:rPr>
          <w:rFonts w:hint="eastAsia" w:ascii="宋体" w:hAnsi="宋体"/>
          <w:color w:val="000000" w:themeColor="text1"/>
          <w:sz w:val="24"/>
          <w:szCs w:val="24"/>
          <w:highlight w:val="none"/>
          <w14:textFill>
            <w14:solidFill>
              <w14:schemeClr w14:val="tx1"/>
            </w14:solidFill>
          </w14:textFill>
        </w:rPr>
        <w:t>拟委派本项目驻场监理人员配备响应情况表；</w:t>
      </w:r>
    </w:p>
    <w:p w14:paraId="1ED548AF">
      <w:pPr>
        <w:spacing w:line="360" w:lineRule="auto"/>
        <w:ind w:left="848" w:leftChars="404" w:firstLine="1"/>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⑦</w:t>
      </w:r>
      <w:r>
        <w:rPr>
          <w:rFonts w:hint="eastAsia" w:ascii="宋体" w:hAnsi="宋体"/>
          <w:color w:val="000000" w:themeColor="text1"/>
          <w:sz w:val="24"/>
          <w:szCs w:val="24"/>
          <w:highlight w:val="none"/>
          <w14:textFill>
            <w14:solidFill>
              <w14:schemeClr w14:val="tx1"/>
            </w14:solidFill>
          </w14:textFill>
        </w:rPr>
        <w:t>投标人认为需要提供的资料（如有）。</w:t>
      </w:r>
    </w:p>
    <w:p w14:paraId="410F644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投标文件的上述组成部分如存在内容不一致的，以投标函为准。</w:t>
      </w:r>
    </w:p>
    <w:p w14:paraId="3063F50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3．我方承诺在招标文件规定的投标有效期</w:t>
      </w:r>
      <w:r>
        <w:rPr>
          <w:rFonts w:hint="eastAsia" w:ascii="宋体" w:hAnsi="宋体"/>
          <w:color w:val="000000" w:themeColor="text1"/>
          <w:sz w:val="24"/>
          <w:szCs w:val="24"/>
          <w:highlight w:val="none"/>
          <w:u w:val="single"/>
          <w14:textFill>
            <w14:solidFill>
              <w14:schemeClr w14:val="tx1"/>
            </w14:solidFill>
          </w14:textFill>
        </w:rPr>
        <w:t>120</w:t>
      </w:r>
      <w:r>
        <w:rPr>
          <w:rFonts w:hint="eastAsia" w:ascii="宋体" w:hAnsi="宋体"/>
          <w:color w:val="000000" w:themeColor="text1"/>
          <w:sz w:val="24"/>
          <w:szCs w:val="24"/>
          <w:highlight w:val="none"/>
          <w14:textFill>
            <w14:solidFill>
              <w14:schemeClr w14:val="tx1"/>
            </w14:solidFill>
          </w14:textFill>
        </w:rPr>
        <w:t>日历天内不撤销投标文件。</w:t>
      </w:r>
    </w:p>
    <w:p w14:paraId="09EDD4A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4．如我方中标，我方承诺：</w:t>
      </w:r>
    </w:p>
    <w:p w14:paraId="286D7F4A">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（1）在收到中标通知书后，在中标通知书规定的期限内与你方签订合同；</w:t>
      </w:r>
    </w:p>
    <w:p w14:paraId="040F64AD">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（2）在签订合同时不向你方提出附加条件；</w:t>
      </w:r>
    </w:p>
    <w:p w14:paraId="467DDFF2">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（3）按照招标文件要求提交履约保证金；</w:t>
      </w:r>
      <w:bookmarkStart w:id="441" w:name="_Toc369531694"/>
      <w:bookmarkStart w:id="442" w:name="_Toc1187"/>
      <w:bookmarkStart w:id="443" w:name="_Toc352691658"/>
    </w:p>
    <w:p w14:paraId="2A2B3B73">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（4）在合</w:t>
      </w:r>
      <w:bookmarkEnd w:id="441"/>
      <w:bookmarkEnd w:id="442"/>
      <w:bookmarkEnd w:id="443"/>
      <w:r>
        <w:rPr>
          <w:rFonts w:hint="eastAsia" w:ascii="宋体" w:hAnsi="宋体"/>
          <w:color w:val="000000" w:themeColor="text1"/>
          <w:sz w:val="24"/>
          <w:szCs w:val="24"/>
          <w:highlight w:val="none"/>
          <w14:textFill>
            <w14:solidFill>
              <w14:schemeClr w14:val="tx1"/>
            </w14:solidFill>
          </w14:textFill>
        </w:rPr>
        <w:t>同约定的期限内完成合同规定的全部义务。</w:t>
      </w:r>
    </w:p>
    <w:p w14:paraId="6ECF12C8">
      <w:pPr>
        <w:spacing w:line="360" w:lineRule="auto"/>
        <w:ind w:firstLine="708" w:firstLineChars="2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（5）除伤亡、吊销监理工程师执业资格等合法原因不能再从事监理工作情形外，如我方更换项目总监、总监代表，接受贵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color w:val="000000" w:themeColor="text1"/>
          <w:sz w:val="24"/>
          <w:szCs w:val="24"/>
          <w:highlight w:val="none"/>
          <w14:textFill>
            <w14:solidFill>
              <w14:schemeClr w14:val="tx1"/>
            </w14:solidFill>
          </w14:textFill>
        </w:rPr>
        <w:t>1年内拒绝我方参与贵单位后续工程投标的处理。</w:t>
      </w:r>
    </w:p>
    <w:p w14:paraId="3D5983D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5．我方在此声明，</w:t>
      </w:r>
      <w:bookmarkStart w:id="444" w:name="_Hlk22686284"/>
      <w:r>
        <w:rPr>
          <w:rFonts w:hint="eastAsia" w:ascii="宋体" w:hAnsi="宋体"/>
          <w:color w:val="000000" w:themeColor="text1"/>
          <w:sz w:val="24"/>
          <w:szCs w:val="24"/>
          <w:highlight w:val="none"/>
          <w14:textFill>
            <w14:solidFill>
              <w14:schemeClr w14:val="tx1"/>
            </w14:solidFill>
          </w14:textFill>
        </w:rPr>
        <w:t>所递交的投标文件</w:t>
      </w:r>
      <w:bookmarkEnd w:id="444"/>
      <w:r>
        <w:rPr>
          <w:rFonts w:hint="eastAsia" w:ascii="宋体" w:hAnsi="宋体"/>
          <w:color w:val="000000" w:themeColor="text1"/>
          <w:sz w:val="24"/>
          <w:szCs w:val="24"/>
          <w:highlight w:val="none"/>
          <w14:textFill>
            <w14:solidFill>
              <w14:schemeClr w14:val="tx1"/>
            </w14:solidFill>
          </w14:textFill>
        </w:rPr>
        <w:t>及有关资料内容完整、真实和准确，且不存在第二章“投标人须知”第1.4.3项规定的任何一种情形。</w:t>
      </w:r>
    </w:p>
    <w:p w14:paraId="0DA6724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．如我方中标，我方承诺，满足“委托人要求”中的所有内容。</w:t>
      </w:r>
    </w:p>
    <w:p w14:paraId="1EA0415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w:t>
      </w:r>
      <w:r>
        <w:rPr>
          <w:rFonts w:hint="eastAsia" w:ascii="宋体" w:hAnsi="宋体"/>
          <w:strike/>
          <w:color w:val="000000" w:themeColor="text1"/>
          <w:sz w:val="24"/>
          <w:szCs w:val="24"/>
          <w:highlight w:val="none"/>
          <w14:textFill>
            <w14:solidFill>
              <w14:schemeClr w14:val="tx1"/>
            </w14:solidFill>
          </w14:textFill>
        </w:rPr>
        <w:t>没收投标保证金、</w:t>
      </w:r>
      <w:r>
        <w:rPr>
          <w:rFonts w:hint="eastAsia" w:ascii="宋体" w:hAnsi="宋体"/>
          <w:color w:val="000000" w:themeColor="text1"/>
          <w:sz w:val="24"/>
          <w:szCs w:val="24"/>
          <w:highlight w:val="none"/>
          <w14:textFill>
            <w14:solidFill>
              <w14:schemeClr w14:val="tx1"/>
            </w14:solidFill>
          </w14:textFill>
        </w:rPr>
        <w:t>接受行政监督部门的行政处罚等。</w:t>
      </w:r>
    </w:p>
    <w:bookmarkEnd w:id="393"/>
    <w:bookmarkEnd w:id="394"/>
    <w:bookmarkEnd w:id="395"/>
    <w:bookmarkEnd w:id="396"/>
    <w:bookmarkEnd w:id="397"/>
    <w:bookmarkEnd w:id="398"/>
    <w:bookmarkEnd w:id="399"/>
    <w:bookmarkEnd w:id="400"/>
    <w:bookmarkEnd w:id="401"/>
    <w:p w14:paraId="6425754A">
      <w:pPr>
        <w:spacing w:line="360" w:lineRule="auto"/>
        <w:ind w:firstLine="2880" w:firstLineChars="1200"/>
        <w:jc w:val="left"/>
        <w:rPr>
          <w:rFonts w:ascii="宋体" w:hAnsi="宋体"/>
          <w:color w:val="000000" w:themeColor="text1"/>
          <w:sz w:val="24"/>
          <w:szCs w:val="24"/>
          <w:highlight w:val="none"/>
          <w14:textFill>
            <w14:solidFill>
              <w14:schemeClr w14:val="tx1"/>
            </w14:solidFill>
          </w14:textFill>
        </w:rPr>
      </w:pPr>
    </w:p>
    <w:p w14:paraId="5FF3BA7D">
      <w:pPr>
        <w:spacing w:line="360" w:lineRule="auto"/>
        <w:ind w:firstLine="2880" w:firstLineChars="1200"/>
        <w:jc w:val="left"/>
        <w:rPr>
          <w:rFonts w:ascii="宋体" w:hAnsi="宋体"/>
          <w:color w:val="000000" w:themeColor="text1"/>
          <w:sz w:val="24"/>
          <w:szCs w:val="24"/>
          <w:highlight w:val="none"/>
          <w14:textFill>
            <w14:solidFill>
              <w14:schemeClr w14:val="tx1"/>
            </w14:solidFill>
          </w14:textFill>
        </w:rPr>
      </w:pPr>
    </w:p>
    <w:p w14:paraId="60F59F32">
      <w:pPr>
        <w:spacing w:line="360" w:lineRule="auto"/>
        <w:ind w:firstLine="2835" w:firstLineChars="1350"/>
        <w:rPr>
          <w:color w:val="000000" w:themeColor="text1"/>
          <w:szCs w:val="21"/>
          <w:highlight w:val="none"/>
          <w14:textFill>
            <w14:solidFill>
              <w14:schemeClr w14:val="tx1"/>
            </w14:solidFill>
          </w14:textFill>
        </w:rPr>
      </w:pPr>
      <w:bookmarkStart w:id="445" w:name="_Toc359594236"/>
      <w:bookmarkStart w:id="446" w:name="_Toc482188652"/>
      <w:bookmarkStart w:id="447" w:name="_Toc385943066"/>
      <w:bookmarkStart w:id="448" w:name="_Toc535938753"/>
      <w:bookmarkStart w:id="449" w:name="_Toc391394112"/>
      <w:bookmarkStart w:id="450" w:name="_Toc530470645"/>
      <w:bookmarkStart w:id="451" w:name="_Toc370676427"/>
      <w:bookmarkStart w:id="452" w:name="_Toc529196602"/>
      <w:bookmarkStart w:id="453" w:name="_Toc144974856"/>
      <w:bookmarkStart w:id="454" w:name="_Toc247527827"/>
      <w:bookmarkStart w:id="455" w:name="_Toc152042576"/>
      <w:bookmarkStart w:id="456" w:name="_Toc152045787"/>
      <w:bookmarkStart w:id="457" w:name="_Toc361508752"/>
      <w:bookmarkStart w:id="458" w:name="_Toc352691661"/>
      <w:bookmarkStart w:id="459" w:name="_Toc369531697"/>
      <w:bookmarkStart w:id="460" w:name="_Toc300835209"/>
      <w:bookmarkStart w:id="461" w:name="_Toc247514246"/>
      <w:bookmarkStart w:id="462" w:name="_Toc17960"/>
      <w:bookmarkStart w:id="463" w:name="_Toc384308375"/>
      <w:r>
        <w:rPr>
          <w:rFonts w:hint="eastAsia"/>
          <w:color w:val="000000" w:themeColor="text1"/>
          <w:szCs w:val="21"/>
          <w:highlight w:val="none"/>
          <w14:textFill>
            <w14:solidFill>
              <w14:schemeClr w14:val="tx1"/>
            </w14:solidFill>
          </w14:textFill>
        </w:rPr>
        <w:t>投标人：</w:t>
      </w:r>
      <w:r>
        <w:rPr>
          <w:rFonts w:hint="eastAsia"/>
          <w:color w:val="000000" w:themeColor="text1"/>
          <w:szCs w:val="21"/>
          <w:highlight w:val="none"/>
          <w:u w:val="single"/>
          <w14:textFill>
            <w14:solidFill>
              <w14:schemeClr w14:val="tx1"/>
            </w14:solidFill>
          </w14:textFill>
        </w:rPr>
        <w:t xml:space="preserve">                       </w:t>
      </w:r>
      <w:r>
        <w:rPr>
          <w:rFonts w:hint="default"/>
          <w:color w:val="000000" w:themeColor="text1"/>
          <w:szCs w:val="21"/>
          <w:highlight w:val="none"/>
          <w:u w:val="single"/>
          <w14:textFill>
            <w14:solidFill>
              <w14:schemeClr w14:val="tx1"/>
            </w14:solidFill>
          </w14:textFill>
          <w:woUserID w:val="1"/>
        </w:rPr>
        <w:t xml:space="preserve">        </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p w14:paraId="47148C95">
      <w:pPr>
        <w:spacing w:line="360" w:lineRule="auto"/>
        <w:ind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w:t>
      </w:r>
      <w:r>
        <w:rPr>
          <w:rFonts w:hint="eastAsia"/>
          <w:color w:val="000000" w:themeColor="text1"/>
          <w:szCs w:val="21"/>
          <w:highlight w:val="none"/>
          <w:u w:val="single"/>
          <w14:textFill>
            <w14:solidFill>
              <w14:schemeClr w14:val="tx1"/>
            </w14:solidFill>
          </w14:textFill>
        </w:rPr>
        <w:t xml:space="preserve">                                       </w:t>
      </w:r>
    </w:p>
    <w:p w14:paraId="6F06F8B4">
      <w:pPr>
        <w:spacing w:line="360" w:lineRule="auto"/>
        <w:ind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网址：</w:t>
      </w:r>
      <w:r>
        <w:rPr>
          <w:rFonts w:hint="eastAsia"/>
          <w:color w:val="000000" w:themeColor="text1"/>
          <w:szCs w:val="21"/>
          <w:highlight w:val="none"/>
          <w:u w:val="single"/>
          <w14:textFill>
            <w14:solidFill>
              <w14:schemeClr w14:val="tx1"/>
            </w14:solidFill>
          </w14:textFill>
        </w:rPr>
        <w:t xml:space="preserve">                                       </w:t>
      </w:r>
    </w:p>
    <w:p w14:paraId="0720C707">
      <w:pPr>
        <w:spacing w:line="360" w:lineRule="auto"/>
        <w:ind w:right="85"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电话：</w:t>
      </w:r>
      <w:r>
        <w:rPr>
          <w:rFonts w:hint="eastAsia"/>
          <w:color w:val="000000" w:themeColor="text1"/>
          <w:szCs w:val="21"/>
          <w:highlight w:val="none"/>
          <w:u w:val="single"/>
          <w14:textFill>
            <w14:solidFill>
              <w14:schemeClr w14:val="tx1"/>
            </w14:solidFill>
          </w14:textFill>
        </w:rPr>
        <w:t xml:space="preserve">                                       </w:t>
      </w:r>
    </w:p>
    <w:p w14:paraId="40476A39">
      <w:pPr>
        <w:spacing w:line="360" w:lineRule="auto"/>
        <w:ind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传真：</w:t>
      </w:r>
      <w:r>
        <w:rPr>
          <w:rFonts w:hint="eastAsia"/>
          <w:color w:val="000000" w:themeColor="text1"/>
          <w:szCs w:val="21"/>
          <w:highlight w:val="none"/>
          <w:u w:val="single"/>
          <w14:textFill>
            <w14:solidFill>
              <w14:schemeClr w14:val="tx1"/>
            </w14:solidFill>
          </w14:textFill>
        </w:rPr>
        <w:t xml:space="preserve">                                       </w:t>
      </w:r>
    </w:p>
    <w:p w14:paraId="070B6F2B">
      <w:pPr>
        <w:spacing w:line="360" w:lineRule="auto"/>
        <w:ind w:firstLine="2835" w:firstLineChars="135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邮政编码：</w:t>
      </w:r>
      <w:r>
        <w:rPr>
          <w:rFonts w:hint="eastAsia"/>
          <w:color w:val="000000" w:themeColor="text1"/>
          <w:szCs w:val="21"/>
          <w:highlight w:val="none"/>
          <w:u w:val="single"/>
          <w14:textFill>
            <w14:solidFill>
              <w14:schemeClr w14:val="tx1"/>
            </w14:solidFill>
          </w14:textFill>
        </w:rPr>
        <w:t xml:space="preserve">                                   </w:t>
      </w:r>
    </w:p>
    <w:p w14:paraId="41FE6A0B">
      <w:pPr>
        <w:spacing w:line="360" w:lineRule="auto"/>
        <w:ind w:firstLine="5775" w:firstLineChars="2750"/>
        <w:rPr>
          <w:color w:val="000000" w:themeColor="text1"/>
          <w:szCs w:val="21"/>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14:paraId="30035401">
      <w:pPr>
        <w:spacing w:line="480" w:lineRule="auto"/>
        <w:ind w:left="118"/>
        <w:jc w:val="center"/>
        <w:outlineLvl w:val="2"/>
        <w:rPr>
          <w:rFonts w:ascii="宋体" w:hAnsi="宋体"/>
          <w:b/>
          <w:bCs/>
          <w:color w:val="000000" w:themeColor="text1"/>
          <w:kern w:val="0"/>
          <w:sz w:val="32"/>
          <w:szCs w:val="32"/>
          <w:highlight w:val="none"/>
          <w14:textFill>
            <w14:solidFill>
              <w14:schemeClr w14:val="tx1"/>
            </w14:solidFill>
          </w14:textFill>
        </w:rPr>
      </w:pPr>
      <w:r>
        <w:rPr>
          <w:rFonts w:hint="eastAsia" w:ascii="宋体" w:hAnsi="宋体" w:eastAsia="黑体"/>
          <w:color w:val="000000" w:themeColor="text1"/>
          <w:kern w:val="0"/>
          <w:sz w:val="32"/>
          <w:szCs w:val="32"/>
          <w:highlight w:val="none"/>
          <w14:textFill>
            <w14:solidFill>
              <w14:schemeClr w14:val="tx1"/>
            </w14:solidFill>
          </w14:textFill>
        </w:rPr>
        <w:br w:type="page"/>
      </w:r>
      <w:r>
        <w:rPr>
          <w:rFonts w:hint="eastAsia" w:ascii="宋体" w:hAnsi="宋体"/>
          <w:b/>
          <w:bCs/>
          <w:color w:val="000000" w:themeColor="text1"/>
          <w:kern w:val="0"/>
          <w:sz w:val="32"/>
          <w:szCs w:val="32"/>
          <w:highlight w:val="none"/>
          <w14:textFill>
            <w14:solidFill>
              <w14:schemeClr w14:val="tx1"/>
            </w14:solidFill>
          </w14:textFill>
        </w:rPr>
        <w:t>（二）投标函附录</w:t>
      </w:r>
      <w:bookmarkEnd w:id="445"/>
      <w:bookmarkEnd w:id="446"/>
      <w:bookmarkEnd w:id="447"/>
      <w:bookmarkEnd w:id="448"/>
      <w:bookmarkEnd w:id="449"/>
      <w:bookmarkEnd w:id="450"/>
      <w:bookmarkEnd w:id="451"/>
      <w:bookmarkEnd w:id="452"/>
    </w:p>
    <w:tbl>
      <w:tblPr>
        <w:tblStyle w:val="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68"/>
        <w:gridCol w:w="4604"/>
        <w:gridCol w:w="1559"/>
      </w:tblGrid>
      <w:tr w14:paraId="1492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7AE18300">
            <w:pPr>
              <w:keepNext w:val="0"/>
              <w:keepLines w:val="0"/>
              <w:suppressLineNumbers w:val="0"/>
              <w:spacing w:before="0" w:beforeAutospacing="0" w:after="0" w:afterAutospacing="0"/>
              <w:ind w:left="0" w:right="0"/>
              <w:jc w:val="center"/>
              <w:rPr>
                <w:rFonts w:hint="default"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3CEF5C0B">
            <w:pPr>
              <w:keepNext w:val="0"/>
              <w:keepLines w:val="0"/>
              <w:suppressLineNumbers w:val="0"/>
              <w:spacing w:before="0" w:beforeAutospacing="0" w:after="0" w:afterAutospacing="0"/>
              <w:ind w:left="0" w:right="0"/>
              <w:jc w:val="center"/>
              <w:rPr>
                <w:rFonts w:hint="default"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条款名称</w:t>
            </w:r>
          </w:p>
        </w:tc>
        <w:tc>
          <w:tcPr>
            <w:tcW w:w="4604" w:type="dxa"/>
            <w:tcBorders>
              <w:top w:val="single" w:color="auto" w:sz="4" w:space="0"/>
              <w:left w:val="single" w:color="auto" w:sz="4" w:space="0"/>
              <w:bottom w:val="single" w:color="auto" w:sz="4" w:space="0"/>
              <w:right w:val="single" w:color="auto" w:sz="4" w:space="0"/>
            </w:tcBorders>
            <w:noWrap/>
            <w:vAlign w:val="center"/>
          </w:tcPr>
          <w:p w14:paraId="3D0B6880">
            <w:pPr>
              <w:keepNext w:val="0"/>
              <w:keepLines w:val="0"/>
              <w:suppressLineNumbers w:val="0"/>
              <w:spacing w:before="0" w:beforeAutospacing="0" w:after="0" w:afterAutospacing="0"/>
              <w:ind w:left="0" w:right="0"/>
              <w:jc w:val="center"/>
              <w:rPr>
                <w:rFonts w:hint="default"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约定内容</w:t>
            </w:r>
          </w:p>
        </w:tc>
        <w:tc>
          <w:tcPr>
            <w:tcW w:w="1559" w:type="dxa"/>
            <w:tcBorders>
              <w:top w:val="single" w:color="auto" w:sz="4" w:space="0"/>
              <w:left w:val="single" w:color="auto" w:sz="4" w:space="0"/>
              <w:bottom w:val="single" w:color="auto" w:sz="4" w:space="0"/>
              <w:right w:val="single" w:color="auto" w:sz="4" w:space="0"/>
            </w:tcBorders>
            <w:noWrap/>
            <w:vAlign w:val="center"/>
          </w:tcPr>
          <w:p w14:paraId="30C93B14">
            <w:pPr>
              <w:keepNext w:val="0"/>
              <w:keepLines w:val="0"/>
              <w:suppressLineNumbers w:val="0"/>
              <w:spacing w:before="0" w:beforeAutospacing="0" w:after="0" w:afterAutospacing="0"/>
              <w:ind w:left="0" w:right="0"/>
              <w:jc w:val="center"/>
              <w:rPr>
                <w:rFonts w:hint="default"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备注</w:t>
            </w:r>
          </w:p>
        </w:tc>
      </w:tr>
      <w:tr w14:paraId="43E9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58EEB50E">
            <w:pPr>
              <w:keepNext w:val="0"/>
              <w:keepLines w:val="0"/>
              <w:suppressLineNumbers w:val="0"/>
              <w:spacing w:before="100" w:beforeAutospacing="1" w:after="100" w:afterAutospacing="1"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noWrap/>
            <w:vAlign w:val="center"/>
          </w:tcPr>
          <w:p w14:paraId="67D2BAA4">
            <w:pPr>
              <w:keepNext w:val="0"/>
              <w:keepLines w:val="0"/>
              <w:suppressLineNumbers w:val="0"/>
              <w:spacing w:before="100" w:beforeAutospacing="1" w:after="100" w:afterAutospacing="1"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tc>
        <w:tc>
          <w:tcPr>
            <w:tcW w:w="4604" w:type="dxa"/>
            <w:tcBorders>
              <w:top w:val="single" w:color="auto" w:sz="4" w:space="0"/>
              <w:left w:val="single" w:color="auto" w:sz="4" w:space="0"/>
              <w:bottom w:val="single" w:color="auto" w:sz="4" w:space="0"/>
              <w:right w:val="single" w:color="auto" w:sz="4" w:space="0"/>
            </w:tcBorders>
            <w:noWrap/>
            <w:vAlign w:val="center"/>
          </w:tcPr>
          <w:p w14:paraId="1003CDA7">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p w14:paraId="05B1CFC9">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技术职称：</w:t>
            </w:r>
            <w:r>
              <w:rPr>
                <w:rFonts w:hint="eastAsia"/>
                <w:color w:val="000000" w:themeColor="text1"/>
                <w:szCs w:val="21"/>
                <w:highlight w:val="none"/>
                <w:u w:val="single"/>
                <w14:textFill>
                  <w14:solidFill>
                    <w14:schemeClr w14:val="tx1"/>
                  </w14:solidFill>
                </w14:textFill>
              </w:rPr>
              <w:t xml:space="preserve">              </w:t>
            </w:r>
          </w:p>
          <w:p w14:paraId="0E1AE586">
            <w:pPr>
              <w:keepNext w:val="0"/>
              <w:keepLines w:val="0"/>
              <w:suppressLineNumbers w:val="0"/>
              <w:topLinePunct/>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注册证号：</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7D1798C6">
            <w:pPr>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color w:val="000000" w:themeColor="text1"/>
                <w:sz w:val="24"/>
                <w:szCs w:val="24"/>
                <w:highlight w:val="none"/>
                <w14:textFill>
                  <w14:solidFill>
                    <w14:schemeClr w14:val="tx1"/>
                  </w14:solidFill>
                </w14:textFill>
              </w:rPr>
            </w:pPr>
          </w:p>
        </w:tc>
      </w:tr>
      <w:tr w14:paraId="1B3C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E9CCBD4">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noWrap/>
            <w:vAlign w:val="center"/>
          </w:tcPr>
          <w:p w14:paraId="1BCFF430">
            <w:pPr>
              <w:keepNext w:val="0"/>
              <w:keepLines w:val="0"/>
              <w:suppressLineNumbers w:val="0"/>
              <w:spacing w:before="100" w:beforeAutospacing="1" w:after="100" w:afterAutospacing="1"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监理服务期限</w:t>
            </w:r>
          </w:p>
        </w:tc>
        <w:tc>
          <w:tcPr>
            <w:tcW w:w="4604" w:type="dxa"/>
            <w:tcBorders>
              <w:top w:val="single" w:color="auto" w:sz="4" w:space="0"/>
              <w:left w:val="single" w:color="auto" w:sz="4" w:space="0"/>
              <w:bottom w:val="single" w:color="auto" w:sz="4" w:space="0"/>
              <w:right w:val="single" w:color="auto" w:sz="4" w:space="0"/>
            </w:tcBorders>
            <w:noWrap/>
            <w:vAlign w:val="center"/>
          </w:tcPr>
          <w:p w14:paraId="732261C9">
            <w:pPr>
              <w:keepNext w:val="0"/>
              <w:keepLines w:val="0"/>
              <w:suppressLineNumbers w:val="0"/>
              <w:topLinePunct/>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43E0BD42">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5A60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47A0EA3B">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p>
        </w:tc>
        <w:tc>
          <w:tcPr>
            <w:tcW w:w="2268" w:type="dxa"/>
            <w:tcBorders>
              <w:top w:val="single" w:color="auto" w:sz="4" w:space="0"/>
              <w:left w:val="single" w:color="auto" w:sz="4" w:space="0"/>
              <w:bottom w:val="single" w:color="auto" w:sz="4" w:space="0"/>
              <w:right w:val="single" w:color="auto" w:sz="4" w:space="0"/>
            </w:tcBorders>
            <w:noWrap/>
            <w:vAlign w:val="center"/>
          </w:tcPr>
          <w:p w14:paraId="631B51E3">
            <w:pPr>
              <w:keepNext w:val="0"/>
              <w:keepLines w:val="0"/>
              <w:suppressLineNumbers w:val="0"/>
              <w:spacing w:before="100" w:beforeAutospacing="1" w:after="100" w:afterAutospacing="1"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合同价款确定方式</w:t>
            </w:r>
          </w:p>
        </w:tc>
        <w:tc>
          <w:tcPr>
            <w:tcW w:w="4604" w:type="dxa"/>
            <w:tcBorders>
              <w:top w:val="single" w:color="auto" w:sz="4" w:space="0"/>
              <w:left w:val="single" w:color="auto" w:sz="4" w:space="0"/>
              <w:bottom w:val="single" w:color="auto" w:sz="4" w:space="0"/>
              <w:right w:val="single" w:color="auto" w:sz="4" w:space="0"/>
            </w:tcBorders>
            <w:noWrap/>
            <w:vAlign w:val="center"/>
          </w:tcPr>
          <w:p w14:paraId="03B61775">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按合同约定</w:t>
            </w:r>
          </w:p>
        </w:tc>
        <w:tc>
          <w:tcPr>
            <w:tcW w:w="1559" w:type="dxa"/>
            <w:tcBorders>
              <w:top w:val="single" w:color="auto" w:sz="4" w:space="0"/>
              <w:left w:val="single" w:color="auto" w:sz="4" w:space="0"/>
              <w:bottom w:val="single" w:color="auto" w:sz="4" w:space="0"/>
              <w:right w:val="single" w:color="auto" w:sz="4" w:space="0"/>
            </w:tcBorders>
            <w:noWrap/>
            <w:vAlign w:val="center"/>
          </w:tcPr>
          <w:p w14:paraId="7DF90C4E">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69EC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1FC9511D">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p>
        </w:tc>
        <w:tc>
          <w:tcPr>
            <w:tcW w:w="2268" w:type="dxa"/>
            <w:tcBorders>
              <w:top w:val="single" w:color="auto" w:sz="4" w:space="0"/>
              <w:left w:val="single" w:color="auto" w:sz="4" w:space="0"/>
              <w:bottom w:val="single" w:color="auto" w:sz="4" w:space="0"/>
              <w:right w:val="single" w:color="auto" w:sz="4" w:space="0"/>
            </w:tcBorders>
            <w:noWrap/>
            <w:vAlign w:val="center"/>
          </w:tcPr>
          <w:p w14:paraId="63978759">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质量标准</w:t>
            </w:r>
          </w:p>
        </w:tc>
        <w:tc>
          <w:tcPr>
            <w:tcW w:w="4604" w:type="dxa"/>
            <w:tcBorders>
              <w:top w:val="single" w:color="auto" w:sz="4" w:space="0"/>
              <w:left w:val="single" w:color="auto" w:sz="4" w:space="0"/>
              <w:bottom w:val="single" w:color="auto" w:sz="4" w:space="0"/>
              <w:right w:val="single" w:color="auto" w:sz="4" w:space="0"/>
            </w:tcBorders>
            <w:noWrap/>
            <w:vAlign w:val="center"/>
          </w:tcPr>
          <w:p w14:paraId="3DF6B4B6">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3132E91C">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1166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5E87A180">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p>
        </w:tc>
        <w:tc>
          <w:tcPr>
            <w:tcW w:w="2268" w:type="dxa"/>
            <w:tcBorders>
              <w:top w:val="single" w:color="auto" w:sz="4" w:space="0"/>
              <w:left w:val="single" w:color="auto" w:sz="4" w:space="0"/>
              <w:bottom w:val="single" w:color="auto" w:sz="4" w:space="0"/>
              <w:right w:val="single" w:color="auto" w:sz="4" w:space="0"/>
            </w:tcBorders>
            <w:noWrap/>
            <w:vAlign w:val="center"/>
          </w:tcPr>
          <w:p w14:paraId="773038B8">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拟投入本项目监理机构人数</w:t>
            </w:r>
          </w:p>
        </w:tc>
        <w:tc>
          <w:tcPr>
            <w:tcW w:w="4604" w:type="dxa"/>
            <w:tcBorders>
              <w:top w:val="single" w:color="auto" w:sz="4" w:space="0"/>
              <w:left w:val="single" w:color="auto" w:sz="4" w:space="0"/>
              <w:bottom w:val="single" w:color="auto" w:sz="4" w:space="0"/>
              <w:right w:val="single" w:color="auto" w:sz="4" w:space="0"/>
            </w:tcBorders>
            <w:noWrap/>
            <w:vAlign w:val="center"/>
          </w:tcPr>
          <w:p w14:paraId="5E683FBE">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4DA1FAE4">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227A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2085D7AF">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p>
        </w:tc>
        <w:tc>
          <w:tcPr>
            <w:tcW w:w="2268" w:type="dxa"/>
            <w:tcBorders>
              <w:top w:val="single" w:color="auto" w:sz="4" w:space="0"/>
              <w:left w:val="single" w:color="auto" w:sz="4" w:space="0"/>
              <w:bottom w:val="single" w:color="auto" w:sz="4" w:space="0"/>
              <w:right w:val="single" w:color="auto" w:sz="4" w:space="0"/>
            </w:tcBorders>
            <w:noWrap/>
            <w:vAlign w:val="center"/>
          </w:tcPr>
          <w:p w14:paraId="0F6CCD2A">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投标总报价</w:t>
            </w:r>
          </w:p>
        </w:tc>
        <w:tc>
          <w:tcPr>
            <w:tcW w:w="4604" w:type="dxa"/>
            <w:tcBorders>
              <w:top w:val="single" w:color="auto" w:sz="4" w:space="0"/>
              <w:left w:val="single" w:color="auto" w:sz="4" w:space="0"/>
              <w:bottom w:val="single" w:color="auto" w:sz="4" w:space="0"/>
              <w:right w:val="single" w:color="auto" w:sz="4" w:space="0"/>
            </w:tcBorders>
            <w:noWrap/>
            <w:vAlign w:val="center"/>
          </w:tcPr>
          <w:p w14:paraId="08E66B36">
            <w:pPr>
              <w:keepNext w:val="0"/>
              <w:keepLines w:val="0"/>
              <w:suppressLineNumbers w:val="0"/>
              <w:spacing w:before="120" w:beforeLines="50" w:beforeAutospacing="0" w:after="120" w:afterLines="50" w:afterAutospacing="0" w:line="400" w:lineRule="exact"/>
              <w:ind w:left="0" w:right="0"/>
              <w:contextualSpacing/>
              <w:rPr>
                <w:rFonts w:hint="default" w:hAnsi="宋体"/>
                <w:color w:val="000000" w:themeColor="text1"/>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投标总报价（元）：</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3BFE8FBA">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b/>
                <w:color w:val="000000" w:themeColor="text1"/>
                <w:szCs w:val="21"/>
                <w:highlight w:val="none"/>
                <w14:textFill>
                  <w14:solidFill>
                    <w14:schemeClr w14:val="tx1"/>
                  </w14:solidFill>
                </w14:textFill>
              </w:rPr>
            </w:pPr>
          </w:p>
        </w:tc>
      </w:tr>
      <w:tr w14:paraId="6BF8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7B23948D">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w:t>
            </w:r>
          </w:p>
        </w:tc>
        <w:tc>
          <w:tcPr>
            <w:tcW w:w="2268" w:type="dxa"/>
            <w:tcBorders>
              <w:top w:val="single" w:color="auto" w:sz="4" w:space="0"/>
              <w:left w:val="single" w:color="auto" w:sz="4" w:space="0"/>
              <w:bottom w:val="single" w:color="auto" w:sz="4" w:space="0"/>
              <w:right w:val="single" w:color="auto" w:sz="4" w:space="0"/>
            </w:tcBorders>
            <w:noWrap/>
            <w:vAlign w:val="center"/>
          </w:tcPr>
          <w:p w14:paraId="029C3CDD">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 人 营 业</w:t>
            </w:r>
          </w:p>
          <w:p w14:paraId="66C0F018">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执 照 证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16CDF8AA">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 人 营 业</w:t>
            </w:r>
          </w:p>
          <w:p w14:paraId="1D0EE17C">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执 照 证 号：</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2D98EE9B">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25F8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B78333A">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w:t>
            </w:r>
          </w:p>
        </w:tc>
        <w:tc>
          <w:tcPr>
            <w:tcW w:w="2268" w:type="dxa"/>
            <w:tcBorders>
              <w:top w:val="single" w:color="auto" w:sz="4" w:space="0"/>
              <w:left w:val="single" w:color="auto" w:sz="4" w:space="0"/>
              <w:bottom w:val="single" w:color="auto" w:sz="4" w:space="0"/>
              <w:right w:val="single" w:color="auto" w:sz="4" w:space="0"/>
            </w:tcBorders>
            <w:noWrap/>
            <w:vAlign w:val="center"/>
          </w:tcPr>
          <w:p w14:paraId="3DF49E5D">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 质 等 级</w:t>
            </w:r>
          </w:p>
          <w:p w14:paraId="76B7E71A">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 证 书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1C54CE0B">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资质等级：</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p w14:paraId="42437A11">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资质证书号：</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78A3BC0C">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r w14:paraId="08E7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2336A5E">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w:t>
            </w:r>
          </w:p>
        </w:tc>
        <w:tc>
          <w:tcPr>
            <w:tcW w:w="2268" w:type="dxa"/>
            <w:tcBorders>
              <w:top w:val="single" w:color="auto" w:sz="4" w:space="0"/>
              <w:left w:val="single" w:color="auto" w:sz="4" w:space="0"/>
              <w:bottom w:val="single" w:color="auto" w:sz="4" w:space="0"/>
              <w:right w:val="single" w:color="auto" w:sz="4" w:space="0"/>
            </w:tcBorders>
            <w:noWrap/>
            <w:vAlign w:val="center"/>
          </w:tcPr>
          <w:p w14:paraId="669B18F5">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需要建设单位提</w:t>
            </w:r>
          </w:p>
          <w:p w14:paraId="0861FB17">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供的配合条件</w:t>
            </w:r>
          </w:p>
        </w:tc>
        <w:tc>
          <w:tcPr>
            <w:tcW w:w="4604" w:type="dxa"/>
            <w:tcBorders>
              <w:top w:val="single" w:color="auto" w:sz="4" w:space="0"/>
              <w:left w:val="single" w:color="auto" w:sz="4" w:space="0"/>
              <w:bottom w:val="single" w:color="auto" w:sz="4" w:space="0"/>
              <w:right w:val="single" w:color="auto" w:sz="4" w:space="0"/>
            </w:tcBorders>
            <w:noWrap/>
            <w:vAlign w:val="center"/>
          </w:tcPr>
          <w:p w14:paraId="7861FC15">
            <w:pPr>
              <w:keepNext w:val="0"/>
              <w:keepLines w:val="0"/>
              <w:suppressLineNumbers w:val="0"/>
              <w:spacing w:before="0" w:beforeAutospacing="0" w:after="0" w:afterAutospacing="0" w:line="400" w:lineRule="exact"/>
              <w:ind w:left="0" w:right="0"/>
              <w:contextualSpacing/>
              <w:rPr>
                <w:rFonts w:hint="default" w:ascii="宋体" w:hAnsi="宋体"/>
                <w:color w:val="000000" w:themeColor="text1"/>
                <w:sz w:val="24"/>
                <w:szCs w:val="24"/>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7E4BBD58">
            <w:pPr>
              <w:keepNext w:val="0"/>
              <w:keepLines w:val="0"/>
              <w:suppressLineNumbers w:val="0"/>
              <w:spacing w:before="0" w:beforeAutospacing="0" w:after="0" w:afterAutospacing="0" w:line="400" w:lineRule="exact"/>
              <w:ind w:left="0" w:right="0"/>
              <w:contextualSpacing/>
              <w:jc w:val="center"/>
              <w:rPr>
                <w:rFonts w:hint="default" w:ascii="宋体" w:hAnsi="宋体"/>
                <w:color w:val="000000" w:themeColor="text1"/>
                <w:sz w:val="24"/>
                <w:szCs w:val="24"/>
                <w:highlight w:val="none"/>
                <w14:textFill>
                  <w14:solidFill>
                    <w14:schemeClr w14:val="tx1"/>
                  </w14:solidFill>
                </w14:textFill>
              </w:rPr>
            </w:pPr>
          </w:p>
        </w:tc>
      </w:tr>
    </w:tbl>
    <w:p w14:paraId="3ACE349C">
      <w:pPr>
        <w:spacing w:line="44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54D64423">
      <w:pPr>
        <w:spacing w:line="360" w:lineRule="auto"/>
        <w:ind w:firstLine="722" w:firstLineChars="344"/>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投标人根据企业自身情况进行报价，</w:t>
      </w:r>
      <w:r>
        <w:rPr>
          <w:rFonts w:hint="eastAsia"/>
          <w:bCs/>
          <w:color w:val="000000" w:themeColor="text1"/>
          <w:highlight w:val="none"/>
          <w14:textFill>
            <w14:solidFill>
              <w14:schemeClr w14:val="tx1"/>
            </w14:solidFill>
          </w14:textFill>
        </w:rPr>
        <w:t>投标报价不得超过最高投标限价。</w:t>
      </w:r>
      <w:r>
        <w:rPr>
          <w:rFonts w:hint="eastAsia" w:ascii="宋体" w:hAnsi="宋体"/>
          <w:color w:val="000000" w:themeColor="text1"/>
          <w:szCs w:val="21"/>
          <w:highlight w:val="none"/>
          <w14:textFill>
            <w14:solidFill>
              <w14:schemeClr w14:val="tx1"/>
            </w14:solidFill>
          </w14:textFill>
        </w:rPr>
        <w:t>小数点后保留两位小数，第三位小数四舍五入。</w:t>
      </w:r>
    </w:p>
    <w:p w14:paraId="14528EDA">
      <w:pPr>
        <w:spacing w:line="360" w:lineRule="auto"/>
        <w:ind w:firstLine="3120" w:firstLineChars="1300"/>
        <w:jc w:val="left"/>
        <w:rPr>
          <w:rFonts w:ascii="宋体" w:hAnsi="宋体"/>
          <w:color w:val="000000" w:themeColor="text1"/>
          <w:sz w:val="24"/>
          <w:szCs w:val="24"/>
          <w:highlight w:val="none"/>
          <w14:textFill>
            <w14:solidFill>
              <w14:schemeClr w14:val="tx1"/>
            </w14:solidFill>
          </w14:textFill>
        </w:rPr>
      </w:pPr>
    </w:p>
    <w:p w14:paraId="174CC10C">
      <w:pPr>
        <w:spacing w:line="360" w:lineRule="auto"/>
        <w:ind w:left="0" w:leftChars="0" w:firstLine="2520" w:firstLineChars="1050"/>
        <w:jc w:val="left"/>
        <w:rPr>
          <w:rFonts w:hint="eastAsia"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14:textFill>
            <w14:solidFill>
              <w14:schemeClr w14:val="tx1"/>
            </w14:solidFill>
          </w14:textFill>
          <w:woUserID w:val="1"/>
        </w:rPr>
        <w:t xml:space="preserve">                    </w:t>
      </w: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7BC7E492">
      <w:pPr>
        <w:spacing w:line="360" w:lineRule="auto"/>
        <w:ind w:left="0" w:leftChars="0" w:firstLine="2520" w:firstLineChars="105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42A3CE65">
      <w:pPr>
        <w:spacing w:line="600" w:lineRule="auto"/>
        <w:jc w:val="left"/>
        <w:outlineLvl w:val="1"/>
        <w:rPr>
          <w:rFonts w:ascii="宋体" w:hAnsi="宋体"/>
          <w:b/>
          <w:bCs/>
          <w:color w:val="000000" w:themeColor="text1"/>
          <w:kern w:val="0"/>
          <w:sz w:val="30"/>
          <w:szCs w:val="30"/>
          <w:highlight w:val="none"/>
          <w14:textFill>
            <w14:solidFill>
              <w14:schemeClr w14:val="tx1"/>
            </w14:solidFill>
          </w14:textFill>
        </w:rPr>
      </w:pPr>
      <w:r>
        <w:rPr>
          <w:rFonts w:hint="eastAsia" w:ascii="宋体" w:hAnsi="宋体" w:eastAsia="黑体"/>
          <w:color w:val="000000" w:themeColor="text1"/>
          <w:kern w:val="0"/>
          <w:sz w:val="36"/>
          <w:szCs w:val="32"/>
          <w:highlight w:val="none"/>
          <w14:textFill>
            <w14:solidFill>
              <w14:schemeClr w14:val="tx1"/>
            </w14:solidFill>
          </w14:textFill>
        </w:rPr>
        <w:br w:type="page"/>
      </w:r>
      <w:bookmarkStart w:id="464" w:name="_Toc530470646"/>
      <w:bookmarkStart w:id="465" w:name="_Toc535938754"/>
      <w:bookmarkStart w:id="466" w:name="_Toc529196603"/>
      <w:r>
        <w:rPr>
          <w:rFonts w:hint="eastAsia" w:ascii="宋体" w:hAnsi="宋体"/>
          <w:b/>
          <w:bCs/>
          <w:color w:val="000000" w:themeColor="text1"/>
          <w:kern w:val="0"/>
          <w:sz w:val="30"/>
          <w:szCs w:val="30"/>
          <w:highlight w:val="none"/>
          <w14:textFill>
            <w14:solidFill>
              <w14:schemeClr w14:val="tx1"/>
            </w14:solidFill>
          </w14:textFill>
        </w:rPr>
        <w:t>二</w:t>
      </w:r>
      <w:bookmarkEnd w:id="453"/>
      <w:bookmarkEnd w:id="454"/>
      <w:bookmarkEnd w:id="455"/>
      <w:bookmarkEnd w:id="456"/>
      <w:bookmarkEnd w:id="457"/>
      <w:bookmarkEnd w:id="458"/>
      <w:bookmarkEnd w:id="459"/>
      <w:bookmarkEnd w:id="460"/>
      <w:bookmarkEnd w:id="461"/>
      <w:bookmarkEnd w:id="462"/>
      <w:bookmarkEnd w:id="463"/>
      <w:r>
        <w:rPr>
          <w:rFonts w:hint="eastAsia" w:ascii="宋体" w:hAnsi="宋体"/>
          <w:b/>
          <w:bCs/>
          <w:color w:val="000000" w:themeColor="text1"/>
          <w:kern w:val="0"/>
          <w:sz w:val="30"/>
          <w:szCs w:val="30"/>
          <w:highlight w:val="none"/>
          <w14:textFill>
            <w14:solidFill>
              <w14:schemeClr w14:val="tx1"/>
            </w14:solidFill>
          </w14:textFill>
        </w:rPr>
        <w:t>、法定代表人身份证明或授权委托书（格式可自定）</w:t>
      </w:r>
      <w:bookmarkEnd w:id="464"/>
      <w:bookmarkEnd w:id="465"/>
      <w:bookmarkEnd w:id="466"/>
    </w:p>
    <w:p w14:paraId="04936B1C">
      <w:pPr>
        <w:spacing w:line="36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法定代表人身份证明</w:t>
      </w:r>
    </w:p>
    <w:p w14:paraId="1AD8B8BA">
      <w:pPr>
        <w:spacing w:line="44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u w:val="single"/>
          <w14:textFill>
            <w14:solidFill>
              <w14:schemeClr w14:val="tx1"/>
            </w14:solidFill>
          </w14:textFill>
        </w:rPr>
        <w:t xml:space="preserve">            </w:t>
      </w:r>
    </w:p>
    <w:p w14:paraId="3174D89D">
      <w:pPr>
        <w:spacing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xml:space="preserve">       </w:t>
      </w:r>
    </w:p>
    <w:p w14:paraId="2F349C85">
      <w:pPr>
        <w:spacing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w:t>
      </w:r>
    </w:p>
    <w:p w14:paraId="70EBF6F8">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7BFADE78">
      <w:pPr>
        <w:spacing w:line="440" w:lineRule="exact"/>
        <w:rPr>
          <w:rFonts w:ascii="宋体" w:hAnsi="宋体"/>
          <w:color w:val="000000" w:themeColor="text1"/>
          <w:sz w:val="24"/>
          <w:szCs w:val="24"/>
          <w:highlight w:val="none"/>
          <w14:textFill>
            <w14:solidFill>
              <w14:schemeClr w14:val="tx1"/>
            </w14:solidFill>
          </w14:textFill>
        </w:rPr>
      </w:pPr>
    </w:p>
    <w:p w14:paraId="7B65CAA4">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附：法定代表人身份证扫描件。</w:t>
      </w:r>
    </w:p>
    <w:p w14:paraId="08FFBC36">
      <w:pPr>
        <w:spacing w:line="440" w:lineRule="exact"/>
        <w:ind w:firstLine="480" w:firstLineChars="200"/>
        <w:rPr>
          <w:rFonts w:ascii="宋体" w:hAnsi="宋体"/>
          <w:color w:val="000000" w:themeColor="text1"/>
          <w:sz w:val="24"/>
          <w:szCs w:val="24"/>
          <w:highlight w:val="none"/>
          <w14:textFill>
            <w14:solidFill>
              <w14:schemeClr w14:val="tx1"/>
            </w14:solidFill>
          </w14:textFill>
        </w:rPr>
      </w:pPr>
    </w:p>
    <w:p w14:paraId="1FC5F6B1">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注：本身份证明需由投标人加盖单位公章。</w:t>
      </w:r>
    </w:p>
    <w:p w14:paraId="466F05A7">
      <w:pPr>
        <w:spacing w:line="440" w:lineRule="exact"/>
        <w:rPr>
          <w:rFonts w:ascii="宋体" w:hAnsi="宋体"/>
          <w:color w:val="000000" w:themeColor="text1"/>
          <w:sz w:val="24"/>
          <w:szCs w:val="24"/>
          <w:highlight w:val="none"/>
          <w14:textFill>
            <w14:solidFill>
              <w14:schemeClr w14:val="tx1"/>
            </w14:solidFill>
          </w14:textFill>
        </w:rPr>
      </w:pPr>
    </w:p>
    <w:p w14:paraId="51BA1E09">
      <w:pPr>
        <w:spacing w:line="440" w:lineRule="exact"/>
        <w:rPr>
          <w:rFonts w:ascii="宋体" w:hAnsi="宋体"/>
          <w:color w:val="000000" w:themeColor="text1"/>
          <w:sz w:val="24"/>
          <w:szCs w:val="24"/>
          <w:highlight w:val="none"/>
          <w14:textFill>
            <w14:solidFill>
              <w14:schemeClr w14:val="tx1"/>
            </w14:solidFill>
          </w14:textFill>
        </w:rPr>
      </w:pPr>
    </w:p>
    <w:p w14:paraId="4272263A">
      <w:pPr>
        <w:spacing w:line="44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（盖单位章）</w:t>
      </w:r>
    </w:p>
    <w:p w14:paraId="0ED91D08">
      <w:pPr>
        <w:spacing w:line="440" w:lineRule="exact"/>
        <w:jc w:val="right"/>
        <w:rPr>
          <w:rFonts w:ascii="宋体" w:hAnsi="宋体"/>
          <w:color w:val="000000" w:themeColor="text1"/>
          <w:sz w:val="24"/>
          <w:highlight w:val="none"/>
          <w14:textFill>
            <w14:solidFill>
              <w14:schemeClr w14:val="tx1"/>
            </w14:solidFill>
          </w14:textFill>
        </w:rPr>
      </w:pPr>
    </w:p>
    <w:p w14:paraId="71256ACB">
      <w:pPr>
        <w:spacing w:line="440" w:lineRule="exact"/>
        <w:ind w:firstLine="5280" w:firstLineChars="220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6E2F234C">
      <w:pPr>
        <w:spacing w:line="440" w:lineRule="exact"/>
        <w:jc w:val="center"/>
        <w:rPr>
          <w:rFonts w:ascii="宋体" w:hAnsi="宋体"/>
          <w:color w:val="000000" w:themeColor="text1"/>
          <w:sz w:val="24"/>
          <w:szCs w:val="24"/>
          <w:highlight w:val="none"/>
          <w14:textFill>
            <w14:solidFill>
              <w14:schemeClr w14:val="tx1"/>
            </w14:solidFill>
          </w14:textFill>
        </w:rPr>
      </w:pPr>
    </w:p>
    <w:p w14:paraId="2D47DB46">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bCs/>
          <w:color w:val="000000" w:themeColor="text1"/>
          <w:sz w:val="20"/>
          <w:highlight w:val="none"/>
          <w14:textFill>
            <w14:solidFill>
              <w14:schemeClr w14:val="tx1"/>
            </w14:solidFill>
          </w14:textFill>
        </w:rPr>
        <w:br w:type="page"/>
      </w:r>
      <w:bookmarkStart w:id="467" w:name="_Toc535938755"/>
      <w:bookmarkEnd w:id="467"/>
      <w:bookmarkStart w:id="468" w:name="_Toc529196604"/>
      <w:bookmarkEnd w:id="468"/>
      <w:bookmarkStart w:id="469" w:name="_Toc530470647"/>
      <w:bookmarkEnd w:id="469"/>
      <w:r>
        <w:rPr>
          <w:rFonts w:hint="eastAsia" w:ascii="宋体" w:hAnsi="宋体"/>
          <w:b/>
          <w:color w:val="000000" w:themeColor="text1"/>
          <w:sz w:val="32"/>
          <w:szCs w:val="32"/>
          <w:highlight w:val="none"/>
          <w14:textFill>
            <w14:solidFill>
              <w14:schemeClr w14:val="tx1"/>
            </w14:solidFill>
          </w14:textFill>
        </w:rPr>
        <w:t>授权委托书</w:t>
      </w:r>
    </w:p>
    <w:p w14:paraId="5596A543">
      <w:pPr>
        <w:topLinePunct/>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（投标人名称）的法定代表人，现委托</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4"/>
          <w:szCs w:val="24"/>
          <w:highlight w:val="none"/>
          <w:u w:val="single"/>
          <w:lang w:eastAsia="zh-CN"/>
          <w14:textFill>
            <w14:solidFill>
              <w14:schemeClr w14:val="tx1"/>
            </w14:solidFill>
          </w14:textFill>
        </w:rPr>
        <w:t>广州市卫生检验中心新建检验检测大楼项目施工监理</w:t>
      </w:r>
      <w:r>
        <w:rPr>
          <w:rFonts w:hint="eastAsia" w:ascii="宋体" w:hAnsi="宋体"/>
          <w:color w:val="000000" w:themeColor="text1"/>
          <w:sz w:val="24"/>
          <w:szCs w:val="24"/>
          <w:highlight w:val="none"/>
          <w14:textFill>
            <w14:solidFill>
              <w14:schemeClr w14:val="tx1"/>
            </w14:solidFill>
          </w14:textFill>
        </w:rPr>
        <w:t>招标项目投标文件、签订合同和处理有关事宜，其法律后果由我方承担。</w:t>
      </w:r>
    </w:p>
    <w:p w14:paraId="50A6C845">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委托期限：</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14:paraId="08D3B08B">
      <w:pPr>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代理人无转委托权。</w:t>
      </w:r>
    </w:p>
    <w:p w14:paraId="05EECF28">
      <w:pPr>
        <w:spacing w:line="440" w:lineRule="exact"/>
        <w:ind w:firstLine="480" w:firstLineChars="200"/>
        <w:rPr>
          <w:rFonts w:ascii="宋体" w:hAnsi="宋体"/>
          <w:color w:val="000000" w:themeColor="text1"/>
          <w:sz w:val="24"/>
          <w:szCs w:val="24"/>
          <w:highlight w:val="none"/>
          <w14:textFill>
            <w14:solidFill>
              <w14:schemeClr w14:val="tx1"/>
            </w14:solidFill>
          </w14:textFill>
        </w:rPr>
      </w:pPr>
    </w:p>
    <w:p w14:paraId="57662DF4">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附：法定代表人身份证扫描件及委托代理人身份证扫描件</w:t>
      </w:r>
    </w:p>
    <w:p w14:paraId="32D8FBC5">
      <w:pPr>
        <w:spacing w:line="440" w:lineRule="exact"/>
        <w:rPr>
          <w:rFonts w:ascii="宋体" w:hAnsi="宋体"/>
          <w:color w:val="000000" w:themeColor="text1"/>
          <w:sz w:val="24"/>
          <w:szCs w:val="24"/>
          <w:highlight w:val="none"/>
          <w14:textFill>
            <w14:solidFill>
              <w14:schemeClr w14:val="tx1"/>
            </w14:solidFill>
          </w14:textFill>
        </w:rPr>
      </w:pPr>
    </w:p>
    <w:p w14:paraId="2C2A15DB">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注：本授权委托书需由投标人加盖单位公章并由其法定代表人和委托代理人签字</w:t>
      </w:r>
      <w:r>
        <w:rPr>
          <w:rFonts w:hint="eastAsia" w:ascii="宋体" w:hAnsi="宋体"/>
          <w:color w:val="000000" w:themeColor="text1"/>
          <w:sz w:val="24"/>
          <w:szCs w:val="24"/>
          <w:highlight w:val="none"/>
          <w:lang w:val="en-US"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46EBE37E">
      <w:pPr>
        <w:spacing w:line="440" w:lineRule="exact"/>
        <w:rPr>
          <w:rFonts w:ascii="宋体" w:hAnsi="宋体"/>
          <w:color w:val="000000" w:themeColor="text1"/>
          <w:sz w:val="24"/>
          <w:szCs w:val="24"/>
          <w:highlight w:val="none"/>
          <w14:textFill>
            <w14:solidFill>
              <w14:schemeClr w14:val="tx1"/>
            </w14:solidFill>
          </w14:textFill>
        </w:rPr>
      </w:pPr>
    </w:p>
    <w:p w14:paraId="5614C884">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  标  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（盖单位章）</w:t>
      </w:r>
    </w:p>
    <w:p w14:paraId="1887735B">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p>
    <w:p w14:paraId="4390A761">
      <w:pPr>
        <w:spacing w:line="440" w:lineRule="exact"/>
        <w:ind w:firstLine="3074" w:firstLineChars="128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（签字</w:t>
      </w:r>
      <w:r>
        <w:rPr>
          <w:rFonts w:hint="eastAsia" w:ascii="宋体" w:hAnsi="宋体"/>
          <w:color w:val="000000" w:themeColor="text1"/>
          <w:sz w:val="24"/>
          <w:szCs w:val="24"/>
          <w:highlight w:val="none"/>
          <w:lang w:val="en-US"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4F8B2243">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p>
    <w:p w14:paraId="12146B31">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身份证号码：</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03710A96">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p>
    <w:p w14:paraId="1968E740">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（签字</w:t>
      </w:r>
      <w:r>
        <w:rPr>
          <w:rFonts w:hint="eastAsia" w:ascii="宋体" w:hAnsi="宋体"/>
          <w:color w:val="000000" w:themeColor="text1"/>
          <w:sz w:val="24"/>
          <w:szCs w:val="24"/>
          <w:highlight w:val="none"/>
          <w:lang w:val="en-US"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180C029C">
      <w:pPr>
        <w:spacing w:line="440" w:lineRule="exact"/>
        <w:ind w:firstLine="3076" w:firstLineChars="1282"/>
        <w:rPr>
          <w:rFonts w:ascii="宋体" w:hAnsi="宋体"/>
          <w:color w:val="000000" w:themeColor="text1"/>
          <w:sz w:val="24"/>
          <w:szCs w:val="24"/>
          <w:highlight w:val="none"/>
          <w14:textFill>
            <w14:solidFill>
              <w14:schemeClr w14:val="tx1"/>
            </w14:solidFill>
          </w14:textFill>
        </w:rPr>
      </w:pPr>
    </w:p>
    <w:p w14:paraId="150D4D06">
      <w:pPr>
        <w:spacing w:line="440" w:lineRule="exact"/>
        <w:ind w:firstLine="3076" w:firstLineChars="1282"/>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身份证号码：</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32B51433">
      <w:pPr>
        <w:spacing w:line="440" w:lineRule="exact"/>
        <w:ind w:firstLine="2692" w:firstLineChars="1282"/>
        <w:rPr>
          <w:rFonts w:ascii="宋体" w:hAnsi="宋体"/>
          <w:color w:val="000000" w:themeColor="text1"/>
          <w:szCs w:val="24"/>
          <w:highlight w:val="none"/>
          <w14:textFill>
            <w14:solidFill>
              <w14:schemeClr w14:val="tx1"/>
            </w14:solidFill>
          </w14:textFill>
        </w:rPr>
      </w:pPr>
    </w:p>
    <w:p w14:paraId="7A4B50D1">
      <w:pPr>
        <w:spacing w:line="440" w:lineRule="exact"/>
        <w:ind w:firstLine="4636" w:firstLineChars="1932"/>
        <w:jc w:val="righ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74F7A953">
      <w:pPr>
        <w:rPr>
          <w:color w:val="000000" w:themeColor="text1"/>
          <w:highlight w:val="none"/>
          <w14:textFill>
            <w14:solidFill>
              <w14:schemeClr w14:val="tx1"/>
            </w14:solidFill>
          </w14:textFill>
        </w:rPr>
      </w:pPr>
    </w:p>
    <w:p w14:paraId="6787C71B">
      <w:pPr>
        <w:spacing w:line="600" w:lineRule="auto"/>
        <w:jc w:val="left"/>
        <w:outlineLvl w:val="1"/>
        <w:rPr>
          <w:rFonts w:ascii="宋体" w:hAnsi="宋体"/>
          <w:b/>
          <w:bCs/>
          <w:strike/>
          <w:color w:val="000000" w:themeColor="text1"/>
          <w:kern w:val="0"/>
          <w:sz w:val="30"/>
          <w:szCs w:val="30"/>
          <w:highlight w:val="none"/>
          <w14:textFill>
            <w14:solidFill>
              <w14:schemeClr w14:val="tx1"/>
            </w14:solidFill>
          </w14:textFill>
        </w:rPr>
      </w:pPr>
      <w:r>
        <w:rPr>
          <w:rFonts w:hint="eastAsia" w:ascii="宋体" w:hAnsi="宋体" w:eastAsia="黑体"/>
          <w:color w:val="000000" w:themeColor="text1"/>
          <w:kern w:val="0"/>
          <w:sz w:val="36"/>
          <w:szCs w:val="32"/>
          <w:highlight w:val="none"/>
          <w14:textFill>
            <w14:solidFill>
              <w14:schemeClr w14:val="tx1"/>
            </w14:solidFill>
          </w14:textFill>
        </w:rPr>
        <w:br w:type="page"/>
      </w:r>
      <w:bookmarkStart w:id="470" w:name="_Toc530470648"/>
      <w:bookmarkStart w:id="471" w:name="_Toc529196605"/>
      <w:bookmarkStart w:id="472" w:name="_Toc535938756"/>
      <w:r>
        <w:rPr>
          <w:rFonts w:hint="eastAsia" w:ascii="宋体" w:hAnsi="宋体"/>
          <w:b/>
          <w:bCs/>
          <w:strike/>
          <w:color w:val="000000" w:themeColor="text1"/>
          <w:kern w:val="0"/>
          <w:sz w:val="30"/>
          <w:szCs w:val="30"/>
          <w:highlight w:val="none"/>
          <w14:textFill>
            <w14:solidFill>
              <w14:schemeClr w14:val="tx1"/>
            </w14:solidFill>
          </w14:textFill>
        </w:rPr>
        <w:t>三、投标保证金（格式可自定）</w:t>
      </w:r>
      <w:bookmarkEnd w:id="470"/>
      <w:bookmarkEnd w:id="471"/>
      <w:bookmarkEnd w:id="472"/>
    </w:p>
    <w:p w14:paraId="098EB82D">
      <w:pPr>
        <w:spacing w:line="1" w:lineRule="exact"/>
        <w:rPr>
          <w:rFonts w:ascii="宋体" w:hAnsi="宋体"/>
          <w:strike/>
          <w:color w:val="000000" w:themeColor="text1"/>
          <w:highlight w:val="none"/>
          <w14:textFill>
            <w14:solidFill>
              <w14:schemeClr w14:val="tx1"/>
            </w14:solidFill>
          </w14:textFill>
        </w:rPr>
      </w:pPr>
    </w:p>
    <w:p w14:paraId="5D607822">
      <w:pPr>
        <w:ind w:firstLine="480"/>
        <w:rPr>
          <w:rFonts w:ascii="宋体" w:hAnsi="宋体"/>
          <w:strike/>
          <w:color w:val="000000" w:themeColor="text1"/>
          <w:highlight w:val="none"/>
          <w14:textFill>
            <w14:solidFill>
              <w14:schemeClr w14:val="tx1"/>
            </w14:solidFill>
          </w14:textFill>
        </w:rPr>
      </w:pPr>
    </w:p>
    <w:p w14:paraId="450B832C">
      <w:pPr>
        <w:tabs>
          <w:tab w:val="left" w:pos="720"/>
        </w:tabs>
        <w:spacing w:line="360" w:lineRule="auto"/>
        <w:outlineLvl w:val="1"/>
        <w:rPr>
          <w:rFonts w:ascii="宋体" w:hAnsi="宋体"/>
          <w:b/>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br w:type="page"/>
      </w:r>
      <w:bookmarkStart w:id="473" w:name="_Toc529196606"/>
      <w:bookmarkStart w:id="474" w:name="_Toc535938757"/>
      <w:bookmarkStart w:id="475" w:name="_Toc530470649"/>
      <w:r>
        <w:rPr>
          <w:rFonts w:hint="eastAsia" w:ascii="宋体" w:hAnsi="宋体"/>
          <w:b/>
          <w:color w:val="000000" w:themeColor="text1"/>
          <w:sz w:val="30"/>
          <w:szCs w:val="30"/>
          <w:highlight w:val="none"/>
          <w:lang w:eastAsia="zh-CN"/>
          <w14:textFill>
            <w14:solidFill>
              <w14:schemeClr w14:val="tx1"/>
            </w14:solidFill>
          </w14:textFill>
        </w:rPr>
        <w:t>三</w:t>
      </w:r>
      <w:r>
        <w:rPr>
          <w:rFonts w:hint="eastAsia" w:ascii="宋体" w:hAnsi="宋体"/>
          <w:b/>
          <w:color w:val="000000" w:themeColor="text1"/>
          <w:sz w:val="30"/>
          <w:szCs w:val="30"/>
          <w:highlight w:val="none"/>
          <w14:textFill>
            <w14:solidFill>
              <w14:schemeClr w14:val="tx1"/>
            </w14:solidFill>
          </w14:textFill>
        </w:rPr>
        <w:t>、监理报酬清单</w:t>
      </w:r>
      <w:bookmarkEnd w:id="473"/>
      <w:bookmarkEnd w:id="474"/>
      <w:bookmarkEnd w:id="475"/>
    </w:p>
    <w:p w14:paraId="02805671">
      <w:pPr>
        <w:spacing w:before="240" w:line="360" w:lineRule="auto"/>
        <w:jc w:val="center"/>
        <w:rPr>
          <w:rFonts w:ascii="宋体" w:hAnsi="宋体"/>
          <w:b/>
          <w:color w:val="000000" w:themeColor="text1"/>
          <w:sz w:val="28"/>
          <w:szCs w:val="28"/>
          <w:highlight w:val="none"/>
          <w14:textFill>
            <w14:solidFill>
              <w14:schemeClr w14:val="tx1"/>
            </w14:solidFill>
          </w14:textFill>
        </w:rPr>
      </w:pPr>
      <w:bookmarkStart w:id="476" w:name="_Toc525828220"/>
      <w:bookmarkStart w:id="477" w:name="_Toc530470650"/>
      <w:bookmarkStart w:id="478" w:name="_Toc525827486"/>
      <w:bookmarkStart w:id="479" w:name="_Toc529196608"/>
      <w:bookmarkStart w:id="480" w:name="_Toc361508760"/>
      <w:r>
        <w:rPr>
          <w:rFonts w:hint="eastAsia" w:ascii="宋体" w:hAnsi="宋体"/>
          <w:b/>
          <w:color w:val="000000" w:themeColor="text1"/>
          <w:sz w:val="28"/>
          <w:szCs w:val="28"/>
          <w:highlight w:val="none"/>
          <w14:textFill>
            <w14:solidFill>
              <w14:schemeClr w14:val="tx1"/>
            </w14:solidFill>
          </w14:textFill>
        </w:rPr>
        <w:t>监理费用成本明细（格式可自定）</w:t>
      </w:r>
    </w:p>
    <w:tbl>
      <w:tblPr>
        <w:tblStyle w:val="7"/>
        <w:tblW w:w="9231" w:type="dxa"/>
        <w:tblInd w:w="0" w:type="dxa"/>
        <w:tblLayout w:type="fixed"/>
        <w:tblCellMar>
          <w:top w:w="0" w:type="dxa"/>
          <w:left w:w="108" w:type="dxa"/>
          <w:bottom w:w="0" w:type="dxa"/>
          <w:right w:w="108" w:type="dxa"/>
        </w:tblCellMar>
      </w:tblPr>
      <w:tblGrid>
        <w:gridCol w:w="817"/>
        <w:gridCol w:w="2410"/>
        <w:gridCol w:w="3544"/>
        <w:gridCol w:w="1559"/>
        <w:gridCol w:w="901"/>
      </w:tblGrid>
      <w:tr w14:paraId="47FA6731">
        <w:tblPrEx>
          <w:tblCellMar>
            <w:top w:w="0" w:type="dxa"/>
            <w:left w:w="108" w:type="dxa"/>
            <w:bottom w:w="0" w:type="dxa"/>
            <w:right w:w="108" w:type="dxa"/>
          </w:tblCellMar>
        </w:tblPrEx>
        <w:trPr>
          <w:trHeight w:val="114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043E935A">
            <w:pPr>
              <w:keepNext w:val="0"/>
              <w:keepLines w:val="0"/>
              <w:suppressLineNumbers w:val="0"/>
              <w:spacing w:before="0" w:beforeAutospacing="0" w:after="0" w:afterAutospacing="0"/>
              <w:ind w:left="0" w:right="0"/>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序号</w:t>
            </w:r>
          </w:p>
        </w:tc>
        <w:tc>
          <w:tcPr>
            <w:tcW w:w="2410" w:type="dxa"/>
            <w:tcBorders>
              <w:top w:val="single" w:color="auto" w:sz="4" w:space="0"/>
              <w:left w:val="nil"/>
              <w:bottom w:val="single" w:color="auto" w:sz="4" w:space="0"/>
              <w:right w:val="single" w:color="auto" w:sz="4" w:space="0"/>
            </w:tcBorders>
            <w:noWrap/>
            <w:vAlign w:val="center"/>
          </w:tcPr>
          <w:p w14:paraId="3E5E214A">
            <w:pPr>
              <w:keepNext w:val="0"/>
              <w:keepLines w:val="0"/>
              <w:suppressLineNumbers w:val="0"/>
              <w:spacing w:before="0" w:beforeAutospacing="0" w:after="0" w:afterAutospacing="0"/>
              <w:ind w:left="0" w:right="0"/>
              <w:jc w:val="center"/>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监理报酬分项名称</w:t>
            </w:r>
          </w:p>
        </w:tc>
        <w:tc>
          <w:tcPr>
            <w:tcW w:w="3544" w:type="dxa"/>
            <w:tcBorders>
              <w:top w:val="single" w:color="auto" w:sz="4" w:space="0"/>
              <w:left w:val="nil"/>
              <w:bottom w:val="single" w:color="auto" w:sz="4" w:space="0"/>
              <w:right w:val="single" w:color="auto" w:sz="4" w:space="0"/>
            </w:tcBorders>
            <w:noWrap/>
            <w:vAlign w:val="center"/>
          </w:tcPr>
          <w:p w14:paraId="75CFBDDD">
            <w:pPr>
              <w:keepNext w:val="0"/>
              <w:keepLines w:val="0"/>
              <w:suppressLineNumbers w:val="0"/>
              <w:spacing w:before="0" w:beforeAutospacing="0" w:after="0" w:afterAutospacing="0"/>
              <w:ind w:left="0" w:right="0"/>
              <w:jc w:val="center"/>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计算依据、过程和公式</w:t>
            </w:r>
          </w:p>
        </w:tc>
        <w:tc>
          <w:tcPr>
            <w:tcW w:w="1559" w:type="dxa"/>
            <w:tcBorders>
              <w:top w:val="single" w:color="auto" w:sz="4" w:space="0"/>
              <w:left w:val="nil"/>
              <w:bottom w:val="single" w:color="auto" w:sz="4" w:space="0"/>
              <w:right w:val="single" w:color="auto" w:sz="4" w:space="0"/>
            </w:tcBorders>
            <w:noWrap/>
            <w:vAlign w:val="center"/>
          </w:tcPr>
          <w:p w14:paraId="73B4F7F5">
            <w:pPr>
              <w:keepNext w:val="0"/>
              <w:keepLines w:val="0"/>
              <w:suppressLineNumbers w:val="0"/>
              <w:spacing w:before="0" w:beforeAutospacing="0" w:after="0" w:afterAutospacing="0"/>
              <w:ind w:left="0" w:right="0"/>
              <w:jc w:val="center"/>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金额（元）</w:t>
            </w:r>
          </w:p>
        </w:tc>
        <w:tc>
          <w:tcPr>
            <w:tcW w:w="901" w:type="dxa"/>
            <w:tcBorders>
              <w:top w:val="single" w:color="auto" w:sz="4" w:space="0"/>
              <w:left w:val="nil"/>
              <w:bottom w:val="single" w:color="auto" w:sz="4" w:space="0"/>
              <w:right w:val="single" w:color="auto" w:sz="4" w:space="0"/>
            </w:tcBorders>
            <w:noWrap/>
            <w:vAlign w:val="center"/>
          </w:tcPr>
          <w:p w14:paraId="62B6A9C1">
            <w:pPr>
              <w:keepNext w:val="0"/>
              <w:keepLines w:val="0"/>
              <w:suppressLineNumbers w:val="0"/>
              <w:spacing w:before="0" w:beforeAutospacing="0" w:after="0" w:afterAutospacing="0"/>
              <w:ind w:left="0" w:right="0"/>
              <w:jc w:val="center"/>
              <w:rPr>
                <w:rFonts w:hint="default"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1"/>
                <w:highlight w:val="none"/>
                <w14:textFill>
                  <w14:solidFill>
                    <w14:schemeClr w14:val="tx1"/>
                  </w14:solidFill>
                </w14:textFill>
              </w:rPr>
              <w:t>备注</w:t>
            </w:r>
          </w:p>
        </w:tc>
      </w:tr>
      <w:tr w14:paraId="50468E7A">
        <w:tblPrEx>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E1FF82D">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w:t>
            </w:r>
          </w:p>
        </w:tc>
        <w:tc>
          <w:tcPr>
            <w:tcW w:w="2410" w:type="dxa"/>
            <w:tcBorders>
              <w:top w:val="single" w:color="auto" w:sz="4" w:space="0"/>
              <w:left w:val="nil"/>
              <w:bottom w:val="single" w:color="auto" w:sz="4" w:space="0"/>
              <w:right w:val="single" w:color="auto" w:sz="4" w:space="0"/>
            </w:tcBorders>
            <w:noWrap/>
            <w:vAlign w:val="center"/>
          </w:tcPr>
          <w:p w14:paraId="70BCAD29">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77AD8721">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0C501A1D">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4790C5A7">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3AB74DA5">
        <w:tblPrEx>
          <w:tblCellMar>
            <w:top w:w="0" w:type="dxa"/>
            <w:left w:w="108" w:type="dxa"/>
            <w:bottom w:w="0" w:type="dxa"/>
            <w:right w:w="108" w:type="dxa"/>
          </w:tblCellMar>
        </w:tblPrEx>
        <w:trPr>
          <w:trHeight w:val="556"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B6BAB04">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p>
        </w:tc>
        <w:tc>
          <w:tcPr>
            <w:tcW w:w="2410" w:type="dxa"/>
            <w:tcBorders>
              <w:top w:val="single" w:color="auto" w:sz="4" w:space="0"/>
              <w:left w:val="nil"/>
              <w:bottom w:val="single" w:color="auto" w:sz="4" w:space="0"/>
              <w:right w:val="single" w:color="auto" w:sz="4" w:space="0"/>
            </w:tcBorders>
            <w:noWrap/>
            <w:vAlign w:val="center"/>
          </w:tcPr>
          <w:p w14:paraId="216B96D3">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3FB3F2AF">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622E905E">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3CF72810">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05A26D41">
        <w:tblPrEx>
          <w:tblCellMar>
            <w:top w:w="0" w:type="dxa"/>
            <w:left w:w="108" w:type="dxa"/>
            <w:bottom w:w="0" w:type="dxa"/>
            <w:right w:w="108" w:type="dxa"/>
          </w:tblCellMar>
        </w:tblPrEx>
        <w:trPr>
          <w:trHeight w:val="56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C384413">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p>
        </w:tc>
        <w:tc>
          <w:tcPr>
            <w:tcW w:w="2410" w:type="dxa"/>
            <w:tcBorders>
              <w:top w:val="single" w:color="auto" w:sz="4" w:space="0"/>
              <w:left w:val="nil"/>
              <w:bottom w:val="single" w:color="auto" w:sz="4" w:space="0"/>
              <w:right w:val="single" w:color="auto" w:sz="4" w:space="0"/>
            </w:tcBorders>
            <w:noWrap/>
            <w:vAlign w:val="center"/>
          </w:tcPr>
          <w:p w14:paraId="50643728">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3E917977">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060DEB03">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25CD4E9E">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6CC9BD9A">
        <w:tblPrEx>
          <w:tblCellMar>
            <w:top w:w="0" w:type="dxa"/>
            <w:left w:w="108" w:type="dxa"/>
            <w:bottom w:w="0" w:type="dxa"/>
            <w:right w:w="108" w:type="dxa"/>
          </w:tblCellMar>
        </w:tblPrEx>
        <w:trPr>
          <w:trHeight w:val="54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7621453">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p>
        </w:tc>
        <w:tc>
          <w:tcPr>
            <w:tcW w:w="2410" w:type="dxa"/>
            <w:tcBorders>
              <w:top w:val="single" w:color="auto" w:sz="4" w:space="0"/>
              <w:left w:val="nil"/>
              <w:bottom w:val="single" w:color="auto" w:sz="4" w:space="0"/>
              <w:right w:val="single" w:color="auto" w:sz="4" w:space="0"/>
            </w:tcBorders>
            <w:noWrap/>
            <w:vAlign w:val="center"/>
          </w:tcPr>
          <w:p w14:paraId="088B7109">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63DFC89A">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188BD67A">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070FB8D2">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70FE1E1E">
        <w:tblPrEx>
          <w:tblCellMar>
            <w:top w:w="0" w:type="dxa"/>
            <w:left w:w="108" w:type="dxa"/>
            <w:bottom w:w="0" w:type="dxa"/>
            <w:right w:w="108" w:type="dxa"/>
          </w:tblCellMar>
        </w:tblPrEx>
        <w:trPr>
          <w:trHeight w:val="70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7F6B7602">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w:t>
            </w:r>
          </w:p>
        </w:tc>
        <w:tc>
          <w:tcPr>
            <w:tcW w:w="2410" w:type="dxa"/>
            <w:tcBorders>
              <w:top w:val="single" w:color="auto" w:sz="4" w:space="0"/>
              <w:left w:val="nil"/>
              <w:bottom w:val="single" w:color="auto" w:sz="4" w:space="0"/>
              <w:right w:val="single" w:color="auto" w:sz="4" w:space="0"/>
            </w:tcBorders>
            <w:noWrap/>
            <w:vAlign w:val="center"/>
          </w:tcPr>
          <w:p w14:paraId="09C51AA4">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4DBDDDA7">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2D3CAF92">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6773F142">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371FCF3A">
        <w:tblPrEx>
          <w:tblCellMar>
            <w:top w:w="0" w:type="dxa"/>
            <w:left w:w="108" w:type="dxa"/>
            <w:bottom w:w="0" w:type="dxa"/>
            <w:right w:w="108" w:type="dxa"/>
          </w:tblCellMar>
        </w:tblPrEx>
        <w:trPr>
          <w:trHeight w:val="70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3331B29">
            <w:pPr>
              <w:keepNext w:val="0"/>
              <w:keepLines w:val="0"/>
              <w:suppressLineNumbers w:val="0"/>
              <w:spacing w:before="0" w:beforeAutospacing="0" w:after="0" w:afterAutospacing="0"/>
              <w:ind w:left="0" w:right="0"/>
              <w:jc w:val="center"/>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p>
        </w:tc>
        <w:tc>
          <w:tcPr>
            <w:tcW w:w="2410" w:type="dxa"/>
            <w:tcBorders>
              <w:top w:val="single" w:color="auto" w:sz="4" w:space="0"/>
              <w:left w:val="nil"/>
              <w:bottom w:val="single" w:color="auto" w:sz="4" w:space="0"/>
              <w:right w:val="single" w:color="auto" w:sz="4" w:space="0"/>
            </w:tcBorders>
            <w:noWrap/>
            <w:vAlign w:val="center"/>
          </w:tcPr>
          <w:p w14:paraId="45514892">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noWrap/>
            <w:vAlign w:val="center"/>
          </w:tcPr>
          <w:p w14:paraId="71E8F7C8">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34DF91E8">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08F069DE">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r w14:paraId="03D0BC96">
        <w:tblPrEx>
          <w:tblCellMar>
            <w:top w:w="0" w:type="dxa"/>
            <w:left w:w="108" w:type="dxa"/>
            <w:bottom w:w="0" w:type="dxa"/>
            <w:right w:w="108" w:type="dxa"/>
          </w:tblCellMar>
        </w:tblPrEx>
        <w:trPr>
          <w:trHeight w:val="686" w:hRule="atLeast"/>
        </w:trPr>
        <w:tc>
          <w:tcPr>
            <w:tcW w:w="3227" w:type="dxa"/>
            <w:gridSpan w:val="2"/>
            <w:tcBorders>
              <w:top w:val="single" w:color="auto" w:sz="4" w:space="0"/>
              <w:left w:val="single" w:color="auto" w:sz="4" w:space="0"/>
              <w:bottom w:val="single" w:color="auto" w:sz="4" w:space="0"/>
              <w:right w:val="single" w:color="auto" w:sz="4" w:space="0"/>
            </w:tcBorders>
            <w:noWrap/>
            <w:vAlign w:val="center"/>
          </w:tcPr>
          <w:p w14:paraId="2C09E7E8">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合计报价（元）</w:t>
            </w:r>
          </w:p>
        </w:tc>
        <w:tc>
          <w:tcPr>
            <w:tcW w:w="3544" w:type="dxa"/>
            <w:tcBorders>
              <w:top w:val="single" w:color="auto" w:sz="4" w:space="0"/>
              <w:left w:val="nil"/>
              <w:bottom w:val="single" w:color="auto" w:sz="4" w:space="0"/>
              <w:right w:val="single" w:color="auto" w:sz="4" w:space="0"/>
            </w:tcBorders>
            <w:noWrap/>
            <w:vAlign w:val="center"/>
          </w:tcPr>
          <w:p w14:paraId="56E32826">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noWrap/>
            <w:vAlign w:val="center"/>
          </w:tcPr>
          <w:p w14:paraId="1E6B84C0">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c>
          <w:tcPr>
            <w:tcW w:w="901" w:type="dxa"/>
            <w:tcBorders>
              <w:top w:val="single" w:color="auto" w:sz="4" w:space="0"/>
              <w:left w:val="nil"/>
              <w:bottom w:val="single" w:color="auto" w:sz="4" w:space="0"/>
              <w:right w:val="single" w:color="auto" w:sz="4" w:space="0"/>
            </w:tcBorders>
            <w:noWrap/>
            <w:vAlign w:val="center"/>
          </w:tcPr>
          <w:p w14:paraId="63B828AF">
            <w:pPr>
              <w:keepNext w:val="0"/>
              <w:keepLines w:val="0"/>
              <w:suppressLineNumbers w:val="0"/>
              <w:spacing w:before="0" w:beforeAutospacing="0" w:after="0" w:afterAutospacing="0"/>
              <w:ind w:left="0" w:right="0"/>
              <w:rPr>
                <w:rFonts w:hint="default" w:ascii="宋体" w:hAnsi="宋体"/>
                <w:b/>
                <w:bCs/>
                <w:color w:val="000000" w:themeColor="text1"/>
                <w:szCs w:val="21"/>
                <w:highlight w:val="none"/>
                <w14:textFill>
                  <w14:solidFill>
                    <w14:schemeClr w14:val="tx1"/>
                  </w14:solidFill>
                </w14:textFill>
              </w:rPr>
            </w:pPr>
          </w:p>
        </w:tc>
      </w:tr>
    </w:tbl>
    <w:p w14:paraId="1538EC0F">
      <w:pPr>
        <w:topLinePunct/>
        <w:adjustRightInd w:val="0"/>
        <w:snapToGrid w:val="0"/>
        <w:spacing w:line="360" w:lineRule="auto"/>
        <w:ind w:firstLine="496" w:firstLineChars="200"/>
        <w:rPr>
          <w:rFonts w:ascii="宋体" w:hAnsi="宋体"/>
          <w:color w:val="000000" w:themeColor="text1"/>
          <w:spacing w:val="4"/>
          <w:kern w:val="0"/>
          <w:sz w:val="24"/>
          <w:szCs w:val="24"/>
          <w:highlight w:val="none"/>
          <w14:textFill>
            <w14:solidFill>
              <w14:schemeClr w14:val="tx1"/>
            </w14:solidFill>
          </w14:textFill>
        </w:rPr>
      </w:pPr>
      <w:r>
        <w:rPr>
          <w:rFonts w:hint="eastAsia" w:ascii="宋体" w:hAnsi="宋体"/>
          <w:color w:val="000000" w:themeColor="text1"/>
          <w:spacing w:val="4"/>
          <w:kern w:val="0"/>
          <w:sz w:val="24"/>
          <w:szCs w:val="24"/>
          <w:highlight w:val="none"/>
          <w14:textFill>
            <w14:solidFill>
              <w14:schemeClr w14:val="tx1"/>
            </w14:solidFill>
          </w14:textFill>
        </w:rPr>
        <w:t>备注：合计费用应与投标函的监理费报价一致。</w:t>
      </w:r>
    </w:p>
    <w:p w14:paraId="523A9612">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p>
    <w:p w14:paraId="5542636A">
      <w:pPr>
        <w:topLinePunct/>
        <w:adjustRightInd w:val="0"/>
        <w:snapToGrid w:val="0"/>
        <w:spacing w:line="360" w:lineRule="auto"/>
        <w:ind w:firstLine="496" w:firstLineChars="200"/>
        <w:rPr>
          <w:rFonts w:hint="eastAsia" w:ascii="宋体" w:hAnsi="宋体" w:eastAsia="宋体"/>
          <w:color w:val="000000" w:themeColor="text1"/>
          <w:spacing w:val="4"/>
          <w:kern w:val="0"/>
          <w:sz w:val="24"/>
          <w:szCs w:val="24"/>
          <w:highlight w:val="none"/>
          <w:lang w:eastAsia="zh-CN"/>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投</w:t>
      </w:r>
      <w:r>
        <w:rPr>
          <w:rFonts w:hint="eastAsia" w:ascii="宋体" w:hAnsi="宋体"/>
          <w:color w:val="000000" w:themeColor="text1"/>
          <w:spacing w:val="4"/>
          <w:kern w:val="0"/>
          <w:sz w:val="24"/>
          <w:szCs w:val="24"/>
          <w:highlight w:val="none"/>
          <w14:textFill>
            <w14:solidFill>
              <w14:schemeClr w14:val="tx1"/>
            </w14:solidFill>
          </w14:textFill>
        </w:rPr>
        <w:t xml:space="preserve"> 标 人：</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default" w:ascii="宋体" w:hAnsi="宋体"/>
          <w:color w:val="000000" w:themeColor="text1"/>
          <w:spacing w:val="4"/>
          <w:kern w:val="0"/>
          <w:sz w:val="24"/>
          <w:szCs w:val="24"/>
          <w:highlight w:val="none"/>
          <w:u w:val="single"/>
          <w14:textFill>
            <w14:solidFill>
              <w14:schemeClr w14:val="tx1"/>
            </w14:solidFill>
          </w14:textFill>
          <w:woUserID w:val="1"/>
        </w:rPr>
        <w:t xml:space="preserve">      </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p>
    <w:p w14:paraId="5713936E">
      <w:pPr>
        <w:topLinePunct/>
        <w:adjustRightInd w:val="0"/>
        <w:snapToGrid w:val="0"/>
        <w:spacing w:line="360" w:lineRule="auto"/>
        <w:ind w:firstLine="496" w:firstLineChars="200"/>
        <w:rPr>
          <w:rFonts w:ascii="宋体" w:hAnsi="宋体"/>
          <w:color w:val="000000" w:themeColor="text1"/>
          <w:spacing w:val="4"/>
          <w:kern w:val="0"/>
          <w:sz w:val="24"/>
          <w:szCs w:val="24"/>
          <w:highlight w:val="none"/>
          <w14:textFill>
            <w14:solidFill>
              <w14:schemeClr w14:val="tx1"/>
            </w14:solidFill>
          </w14:textFill>
        </w:rPr>
      </w:pPr>
      <w:r>
        <w:rPr>
          <w:rFonts w:hint="eastAsia" w:ascii="宋体" w:hAnsi="宋体"/>
          <w:color w:val="000000" w:themeColor="text1"/>
          <w:spacing w:val="4"/>
          <w:kern w:val="0"/>
          <w:sz w:val="24"/>
          <w:szCs w:val="24"/>
          <w:highlight w:val="none"/>
          <w14:textFill>
            <w14:solidFill>
              <w14:schemeClr w14:val="tx1"/>
            </w14:solidFill>
          </w14:textFill>
        </w:rPr>
        <w:t>日    期：</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 xml:space="preserve">年 </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月</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日</w:t>
      </w:r>
    </w:p>
    <w:p w14:paraId="1EEA2026">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u w:val="singl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电    话：</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p>
    <w:p w14:paraId="4B7799A8">
      <w:pPr>
        <w:topLinePunct/>
        <w:adjustRightInd w:val="0"/>
        <w:snapToGrid w:val="0"/>
        <w:spacing w:line="360" w:lineRule="auto"/>
        <w:ind w:firstLine="496" w:firstLineChars="200"/>
        <w:rPr>
          <w:rFonts w:ascii="Times New Roman" w:hAnsi="Times New Roman"/>
          <w:color w:val="000000" w:themeColor="text1"/>
          <w:spacing w:val="4"/>
          <w:kern w:val="0"/>
          <w:sz w:val="24"/>
          <w:szCs w:val="24"/>
          <w:highlight w:val="none"/>
          <w14:textFill>
            <w14:solidFill>
              <w14:schemeClr w14:val="tx1"/>
            </w14:solidFill>
          </w14:textFill>
        </w:rPr>
      </w:pPr>
      <w:r>
        <w:rPr>
          <w:rFonts w:hint="eastAsia" w:ascii="Times New Roman" w:hAnsi="Times New Roman"/>
          <w:color w:val="000000" w:themeColor="text1"/>
          <w:spacing w:val="4"/>
          <w:kern w:val="0"/>
          <w:sz w:val="24"/>
          <w:szCs w:val="24"/>
          <w:highlight w:val="none"/>
          <w14:textFill>
            <w14:solidFill>
              <w14:schemeClr w14:val="tx1"/>
            </w14:solidFill>
          </w14:textFill>
        </w:rPr>
        <w:t>传    真：</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p>
    <w:bookmarkEnd w:id="476"/>
    <w:bookmarkEnd w:id="477"/>
    <w:bookmarkEnd w:id="478"/>
    <w:bookmarkEnd w:id="479"/>
    <w:p w14:paraId="67F37186">
      <w:pPr>
        <w:spacing w:line="360" w:lineRule="auto"/>
        <w:rPr>
          <w:rFonts w:ascii="宋体" w:hAnsi="宋体"/>
          <w:strike/>
          <w:color w:val="000000" w:themeColor="text1"/>
          <w:sz w:val="24"/>
          <w:szCs w:val="24"/>
          <w:highlight w:val="none"/>
          <w14:textFill>
            <w14:solidFill>
              <w14:schemeClr w14:val="tx1"/>
            </w14:solidFill>
          </w14:textFill>
        </w:rPr>
      </w:pPr>
    </w:p>
    <w:p w14:paraId="21A66FEE">
      <w:pPr>
        <w:ind w:right="105"/>
        <w:rPr>
          <w:rFonts w:ascii="宋体" w:hAnsi="宋体"/>
          <w:color w:val="000000" w:themeColor="text1"/>
          <w:szCs w:val="24"/>
          <w:highlight w:val="none"/>
          <w14:textFill>
            <w14:solidFill>
              <w14:schemeClr w14:val="tx1"/>
            </w14:solidFill>
          </w14:textFill>
        </w:rPr>
      </w:pPr>
    </w:p>
    <w:p w14:paraId="48B05AE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ascii="宋体" w:hAnsi="宋体"/>
          <w:b/>
          <w:bCs/>
          <w:color w:val="000000" w:themeColor="text1"/>
          <w:kern w:val="0"/>
          <w:sz w:val="30"/>
          <w:szCs w:val="30"/>
          <w:highlight w:val="none"/>
          <w14:textFill>
            <w14:solidFill>
              <w14:schemeClr w14:val="tx1"/>
            </w14:solidFill>
          </w14:textFill>
        </w:rPr>
      </w:pPr>
      <w:r>
        <w:rPr>
          <w:rFonts w:hint="eastAsia" w:ascii="宋体" w:hAnsi="宋体" w:eastAsia="黑体"/>
          <w:color w:val="000000" w:themeColor="text1"/>
          <w:kern w:val="0"/>
          <w:sz w:val="36"/>
          <w:szCs w:val="24"/>
          <w:highlight w:val="none"/>
          <w14:textFill>
            <w14:solidFill>
              <w14:schemeClr w14:val="tx1"/>
            </w14:solidFill>
          </w14:textFill>
        </w:rPr>
        <w:br w:type="page"/>
      </w:r>
      <w:r>
        <w:rPr>
          <w:rFonts w:hint="default" w:ascii="宋体" w:hAnsi="宋体"/>
          <w:b/>
          <w:color w:val="000000" w:themeColor="text1"/>
          <w:kern w:val="0"/>
          <w:sz w:val="30"/>
          <w:szCs w:val="30"/>
          <w:highlight w:val="none"/>
          <w14:textFill>
            <w14:solidFill>
              <w14:schemeClr w14:val="tx1"/>
            </w14:solidFill>
          </w14:textFill>
          <w:woUserID w:val="1"/>
        </w:rPr>
        <w:t>四</w:t>
      </w:r>
      <w:r>
        <w:rPr>
          <w:rFonts w:hint="eastAsia" w:ascii="宋体" w:hAnsi="宋体"/>
          <w:b/>
          <w:bCs/>
          <w:color w:val="000000" w:themeColor="text1"/>
          <w:kern w:val="0"/>
          <w:sz w:val="30"/>
          <w:szCs w:val="30"/>
          <w:highlight w:val="none"/>
          <w14:textFill>
            <w14:solidFill>
              <w14:schemeClr w14:val="tx1"/>
            </w14:solidFill>
          </w14:textFill>
        </w:rPr>
        <w:t>、</w:t>
      </w:r>
      <w:bookmarkStart w:id="481" w:name="_Hlk22686998"/>
      <w:r>
        <w:rPr>
          <w:rFonts w:hint="eastAsia" w:ascii="宋体" w:hAnsi="宋体"/>
          <w:b/>
          <w:bCs/>
          <w:color w:val="000000" w:themeColor="text1"/>
          <w:kern w:val="0"/>
          <w:sz w:val="30"/>
          <w:szCs w:val="30"/>
          <w:highlight w:val="none"/>
          <w14:textFill>
            <w14:solidFill>
              <w14:schemeClr w14:val="tx1"/>
            </w14:solidFill>
          </w14:textFill>
        </w:rPr>
        <w:t>资格审查资料</w:t>
      </w:r>
      <w:bookmarkEnd w:id="481"/>
    </w:p>
    <w:p w14:paraId="1E5F158C">
      <w:pPr>
        <w:spacing w:before="20" w:line="412" w:lineRule="auto"/>
        <w:ind w:firstLine="137"/>
        <w:jc w:val="center"/>
        <w:outlineLvl w:val="2"/>
        <w:rPr>
          <w:rFonts w:ascii="宋体" w:hAnsi="宋体"/>
          <w:b/>
          <w:bCs/>
          <w:color w:val="000000" w:themeColor="text1"/>
          <w:sz w:val="28"/>
          <w:szCs w:val="32"/>
          <w:highlight w:val="none"/>
          <w14:textFill>
            <w14:solidFill>
              <w14:schemeClr w14:val="tx1"/>
            </w14:solidFill>
          </w14:textFill>
        </w:rPr>
      </w:pPr>
      <w:r>
        <w:rPr>
          <w:rFonts w:hint="eastAsia" w:ascii="宋体" w:hAnsi="宋体"/>
          <w:b/>
          <w:bCs/>
          <w:color w:val="000000" w:themeColor="text1"/>
          <w:sz w:val="28"/>
          <w:szCs w:val="32"/>
          <w:highlight w:val="none"/>
          <w14:textFill>
            <w14:solidFill>
              <w14:schemeClr w14:val="tx1"/>
            </w14:solidFill>
          </w14:textFill>
        </w:rPr>
        <w:t>（一）基本情况表（格式可自定）</w:t>
      </w:r>
    </w:p>
    <w:tbl>
      <w:tblPr>
        <w:tblStyle w:val="7"/>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261A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D6EC9F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投标人名称</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6A44FED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1CA6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4590915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注册地址</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3B7665B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7FD8884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6D7AF08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4625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vMerge w:val="restart"/>
            <w:tcBorders>
              <w:top w:val="single" w:color="auto" w:sz="4" w:space="0"/>
              <w:left w:val="single" w:color="auto" w:sz="4" w:space="0"/>
              <w:bottom w:val="single" w:color="auto" w:sz="4" w:space="0"/>
              <w:right w:val="single" w:color="auto" w:sz="4" w:space="0"/>
            </w:tcBorders>
            <w:noWrap/>
            <w:vAlign w:val="center"/>
          </w:tcPr>
          <w:p w14:paraId="6E5BA42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联系方式</w:t>
            </w:r>
          </w:p>
        </w:tc>
        <w:tc>
          <w:tcPr>
            <w:tcW w:w="991" w:type="dxa"/>
            <w:tcBorders>
              <w:top w:val="single" w:color="auto" w:sz="4" w:space="0"/>
              <w:left w:val="single" w:color="auto" w:sz="4" w:space="0"/>
              <w:bottom w:val="single" w:color="auto" w:sz="4" w:space="0"/>
              <w:right w:val="single" w:color="auto" w:sz="4" w:space="0"/>
            </w:tcBorders>
            <w:noWrap/>
            <w:vAlign w:val="center"/>
          </w:tcPr>
          <w:p w14:paraId="4445C52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45AA9DE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0068A71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673ABBA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5435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vMerge w:val="continue"/>
            <w:tcBorders>
              <w:top w:val="single" w:color="auto" w:sz="4" w:space="0"/>
              <w:left w:val="single" w:color="auto" w:sz="4" w:space="0"/>
              <w:bottom w:val="single" w:color="auto" w:sz="4" w:space="0"/>
              <w:right w:val="single" w:color="auto" w:sz="4" w:space="0"/>
            </w:tcBorders>
            <w:noWrap/>
            <w:vAlign w:val="center"/>
          </w:tcPr>
          <w:p w14:paraId="6809A480">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000000" w:themeColor="text1"/>
                <w:sz w:val="24"/>
                <w:szCs w:val="24"/>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59038E9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传  真</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459A347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4430BCF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网 址</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146143E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2CB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5D5A0F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w:t>
            </w:r>
          </w:p>
        </w:tc>
        <w:tc>
          <w:tcPr>
            <w:tcW w:w="991" w:type="dxa"/>
            <w:tcBorders>
              <w:top w:val="single" w:color="auto" w:sz="4" w:space="0"/>
              <w:left w:val="single" w:color="auto" w:sz="4" w:space="0"/>
              <w:bottom w:val="single" w:color="auto" w:sz="4" w:space="0"/>
              <w:right w:val="single" w:color="auto" w:sz="4" w:space="0"/>
            </w:tcBorders>
            <w:noWrap/>
            <w:vAlign w:val="center"/>
          </w:tcPr>
          <w:p w14:paraId="6D1E77FC">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52036BCC">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5B6F17C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2AF3772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7A9A864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7413C6EC">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3D6C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F1BF73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技术负责人</w:t>
            </w:r>
          </w:p>
        </w:tc>
        <w:tc>
          <w:tcPr>
            <w:tcW w:w="991" w:type="dxa"/>
            <w:tcBorders>
              <w:top w:val="single" w:color="auto" w:sz="4" w:space="0"/>
              <w:left w:val="single" w:color="auto" w:sz="4" w:space="0"/>
              <w:bottom w:val="single" w:color="auto" w:sz="4" w:space="0"/>
              <w:right w:val="single" w:color="auto" w:sz="4" w:space="0"/>
            </w:tcBorders>
            <w:noWrap/>
            <w:vAlign w:val="center"/>
          </w:tcPr>
          <w:p w14:paraId="381840E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17D8066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67F93D5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6231152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39660F5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71A1010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3B93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612B277">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企业监理资质证书</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5542064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120" w:firstLineChars="50"/>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类型：                    等级：      证书号：</w:t>
            </w:r>
          </w:p>
        </w:tc>
      </w:tr>
      <w:tr w14:paraId="69AA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DCF54E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质量管理体系证书（如有）</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13D3CF9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120" w:firstLineChars="50"/>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类型：                    等级：      证书号：</w:t>
            </w:r>
          </w:p>
        </w:tc>
      </w:tr>
      <w:tr w14:paraId="62C8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53CA0D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营业执照号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602DAE4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3786" w:type="dxa"/>
            <w:gridSpan w:val="5"/>
            <w:tcBorders>
              <w:top w:val="single" w:color="auto" w:sz="4" w:space="0"/>
              <w:left w:val="single" w:color="auto" w:sz="4" w:space="0"/>
              <w:bottom w:val="single" w:color="auto" w:sz="4" w:space="0"/>
              <w:right w:val="single" w:color="auto" w:sz="4" w:space="0"/>
            </w:tcBorders>
            <w:noWrap/>
            <w:vAlign w:val="center"/>
          </w:tcPr>
          <w:p w14:paraId="3BE30D4D">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员工总人数：</w:t>
            </w:r>
          </w:p>
        </w:tc>
      </w:tr>
      <w:tr w14:paraId="4948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59ACF6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注册资本</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739BAFB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3156FFF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其中</w:t>
            </w: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30544FF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高级职称人员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7B0B8EB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6434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0000E4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成立日期</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346D3FE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A0E5D75">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000000" w:themeColor="text1"/>
                <w:sz w:val="24"/>
                <w:szCs w:val="24"/>
                <w:highlight w:val="none"/>
                <w14:textFill>
                  <w14:solidFill>
                    <w14:schemeClr w14:val="tx1"/>
                  </w14:solidFill>
                </w14:textFill>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135AE63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5B249F2D">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11E7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A0E87F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基本账户开户银行</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4BCB41B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6A2E4930">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000000" w:themeColor="text1"/>
                <w:sz w:val="24"/>
                <w:szCs w:val="24"/>
                <w:highlight w:val="none"/>
                <w14:textFill>
                  <w14:solidFill>
                    <w14:schemeClr w14:val="tx1"/>
                  </w14:solidFill>
                </w14:textFill>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656AE35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技术人员数量</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00C7BD6C">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52A6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AE2121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基本账户银行账号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4EA928C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9D9174E">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000000" w:themeColor="text1"/>
                <w:sz w:val="24"/>
                <w:szCs w:val="24"/>
                <w:highlight w:val="none"/>
                <w14:textFill>
                  <w14:solidFill>
                    <w14:schemeClr w14:val="tx1"/>
                  </w14:solidFill>
                </w14:textFill>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4617F22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各类注册人员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15901CC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7C31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A70C30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240" w:firstLineChars="10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经营范围</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5EA45BED">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1243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C14173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投标人关联企业情况（包括但不限于与投标人法定代表人为同一人或者存在控股、管理关系的不同单位）</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182DD6C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r w14:paraId="77AE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846E90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4197353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000000" w:themeColor="text1"/>
                <w:sz w:val="24"/>
                <w:szCs w:val="24"/>
                <w:highlight w:val="none"/>
                <w14:textFill>
                  <w14:solidFill>
                    <w14:schemeClr w14:val="tx1"/>
                  </w14:solidFill>
                </w14:textFill>
              </w:rPr>
            </w:pPr>
          </w:p>
        </w:tc>
      </w:tr>
    </w:tbl>
    <w:p w14:paraId="21CCA1BA">
      <w:pPr>
        <w:spacing w:line="4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注：投标人应</w:t>
      </w:r>
      <w:bookmarkStart w:id="482" w:name="_Toc520184751"/>
      <w:r>
        <w:rPr>
          <w:rFonts w:hint="eastAsia" w:ascii="宋体" w:hAnsi="宋体"/>
          <w:color w:val="000000" w:themeColor="text1"/>
          <w:sz w:val="24"/>
          <w:szCs w:val="24"/>
          <w:highlight w:val="none"/>
          <w14:textFill>
            <w14:solidFill>
              <w14:schemeClr w14:val="tx1"/>
            </w14:solidFill>
          </w14:textFill>
        </w:rPr>
        <w:t>根据投标人须知第3.5</w:t>
      </w:r>
      <w:bookmarkEnd w:id="482"/>
      <w:r>
        <w:rPr>
          <w:rFonts w:hint="eastAsia" w:ascii="宋体" w:hAnsi="宋体"/>
          <w:color w:val="000000" w:themeColor="text1"/>
          <w:sz w:val="24"/>
          <w:szCs w:val="24"/>
          <w:highlight w:val="none"/>
          <w14:textFill>
            <w14:solidFill>
              <w14:schemeClr w14:val="tx1"/>
            </w14:solidFill>
          </w14:textFill>
        </w:rPr>
        <w:t>.1项的要求在本表后附相关证</w:t>
      </w:r>
      <w:bookmarkStart w:id="483" w:name="_Toc520184752"/>
      <w:r>
        <w:rPr>
          <w:rFonts w:hint="eastAsia" w:ascii="宋体" w:hAnsi="宋体"/>
          <w:color w:val="000000" w:themeColor="text1"/>
          <w:sz w:val="24"/>
          <w:szCs w:val="24"/>
          <w:highlight w:val="none"/>
          <w14:textFill>
            <w14:solidFill>
              <w14:schemeClr w14:val="tx1"/>
            </w14:solidFill>
          </w14:textFill>
        </w:rPr>
        <w:t>明材料。</w:t>
      </w:r>
      <w:bookmarkEnd w:id="483"/>
    </w:p>
    <w:p w14:paraId="75E6A743">
      <w:pPr>
        <w:rPr>
          <w:rFonts w:ascii="宋体" w:hAnsi="宋体"/>
          <w:color w:val="000000" w:themeColor="text1"/>
          <w:highlight w:val="none"/>
          <w14:textFill>
            <w14:solidFill>
              <w14:schemeClr w14:val="tx1"/>
            </w14:solidFill>
          </w14:textFill>
        </w:rPr>
      </w:pPr>
    </w:p>
    <w:p w14:paraId="1B3CF78B">
      <w:pPr>
        <w:rPr>
          <w:rFonts w:ascii="宋体" w:hAnsi="宋体"/>
          <w:color w:val="000000" w:themeColor="text1"/>
          <w:highlight w:val="none"/>
          <w14:textFill>
            <w14:solidFill>
              <w14:schemeClr w14:val="tx1"/>
            </w14:solidFill>
          </w14:textFill>
        </w:rPr>
      </w:pPr>
    </w:p>
    <w:p w14:paraId="4B023ED5">
      <w:pPr>
        <w:spacing w:before="20" w:line="412" w:lineRule="auto"/>
        <w:ind w:firstLine="137"/>
        <w:jc w:val="center"/>
        <w:outlineLvl w:val="2"/>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28"/>
          <w:szCs w:val="32"/>
          <w:highlight w:val="none"/>
          <w14:textFill>
            <w14:solidFill>
              <w14:schemeClr w14:val="tx1"/>
            </w14:solidFill>
          </w14:textFill>
        </w:rPr>
        <w:t>（二）近年完成的类似</w:t>
      </w:r>
      <w:r>
        <w:rPr>
          <w:rFonts w:hint="default" w:ascii="宋体" w:hAnsi="宋体"/>
          <w:b/>
          <w:bCs/>
          <w:color w:val="000000" w:themeColor="text1"/>
          <w:sz w:val="28"/>
          <w:szCs w:val="32"/>
          <w:highlight w:val="none"/>
          <w14:textFill>
            <w14:solidFill>
              <w14:schemeClr w14:val="tx1"/>
            </w14:solidFill>
          </w14:textFill>
        </w:rPr>
        <w:t>监理</w:t>
      </w:r>
      <w:r>
        <w:rPr>
          <w:rFonts w:hint="eastAsia" w:ascii="宋体" w:hAnsi="宋体"/>
          <w:b/>
          <w:bCs/>
          <w:color w:val="000000" w:themeColor="text1"/>
          <w:sz w:val="28"/>
          <w:szCs w:val="32"/>
          <w:highlight w:val="none"/>
          <w14:textFill>
            <w14:solidFill>
              <w14:schemeClr w14:val="tx1"/>
            </w14:solidFill>
          </w14:textFill>
        </w:rPr>
        <w:t>项目情况表</w:t>
      </w:r>
    </w:p>
    <w:tbl>
      <w:tblPr>
        <w:tblStyle w:val="7"/>
        <w:tblW w:w="8522" w:type="dxa"/>
        <w:jc w:val="center"/>
        <w:tblLayout w:type="fixed"/>
        <w:tblCellMar>
          <w:top w:w="0" w:type="dxa"/>
          <w:left w:w="108" w:type="dxa"/>
          <w:bottom w:w="0" w:type="dxa"/>
          <w:right w:w="108" w:type="dxa"/>
        </w:tblCellMar>
      </w:tblPr>
      <w:tblGrid>
        <w:gridCol w:w="2269"/>
        <w:gridCol w:w="6253"/>
      </w:tblGrid>
      <w:tr w14:paraId="7EED1291">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6B9F76E">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6253" w:type="dxa"/>
            <w:tcBorders>
              <w:top w:val="single" w:color="auto" w:sz="4" w:space="0"/>
              <w:left w:val="nil"/>
              <w:bottom w:val="single" w:color="auto" w:sz="4" w:space="0"/>
              <w:right w:val="single" w:color="auto" w:sz="4" w:space="0"/>
            </w:tcBorders>
            <w:noWrap/>
            <w:vAlign w:val="top"/>
          </w:tcPr>
          <w:p w14:paraId="0B1AA9CC">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308DBF5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D0161C1">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项目所在地</w:t>
            </w:r>
          </w:p>
        </w:tc>
        <w:tc>
          <w:tcPr>
            <w:tcW w:w="6253" w:type="dxa"/>
            <w:tcBorders>
              <w:top w:val="single" w:color="auto" w:sz="4" w:space="0"/>
              <w:left w:val="nil"/>
              <w:bottom w:val="single" w:color="auto" w:sz="4" w:space="0"/>
              <w:right w:val="single" w:color="auto" w:sz="4" w:space="0"/>
            </w:tcBorders>
            <w:noWrap/>
            <w:vAlign w:val="top"/>
          </w:tcPr>
          <w:p w14:paraId="4D352EA2">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8DE565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0FF5958">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委托人名称</w:t>
            </w:r>
          </w:p>
        </w:tc>
        <w:tc>
          <w:tcPr>
            <w:tcW w:w="6253" w:type="dxa"/>
            <w:tcBorders>
              <w:top w:val="single" w:color="auto" w:sz="4" w:space="0"/>
              <w:left w:val="nil"/>
              <w:bottom w:val="single" w:color="auto" w:sz="4" w:space="0"/>
              <w:right w:val="single" w:color="auto" w:sz="4" w:space="0"/>
            </w:tcBorders>
            <w:noWrap/>
            <w:vAlign w:val="top"/>
          </w:tcPr>
          <w:p w14:paraId="021B2E34">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0C122F39">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D9A10A3">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委托人地址</w:t>
            </w:r>
          </w:p>
        </w:tc>
        <w:tc>
          <w:tcPr>
            <w:tcW w:w="6253" w:type="dxa"/>
            <w:tcBorders>
              <w:top w:val="single" w:color="auto" w:sz="4" w:space="0"/>
              <w:left w:val="nil"/>
              <w:bottom w:val="single" w:color="auto" w:sz="4" w:space="0"/>
              <w:right w:val="single" w:color="auto" w:sz="4" w:space="0"/>
            </w:tcBorders>
            <w:noWrap/>
            <w:vAlign w:val="top"/>
          </w:tcPr>
          <w:p w14:paraId="6C974AE1">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5B41CBA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7C80E21">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委托人电话</w:t>
            </w:r>
          </w:p>
        </w:tc>
        <w:tc>
          <w:tcPr>
            <w:tcW w:w="6253" w:type="dxa"/>
            <w:tcBorders>
              <w:top w:val="single" w:color="auto" w:sz="4" w:space="0"/>
              <w:left w:val="nil"/>
              <w:bottom w:val="single" w:color="auto" w:sz="4" w:space="0"/>
              <w:right w:val="single" w:color="auto" w:sz="4" w:space="0"/>
            </w:tcBorders>
            <w:noWrap/>
            <w:vAlign w:val="top"/>
          </w:tcPr>
          <w:p w14:paraId="42E983FD">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42A5374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71CD748">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合同价格</w:t>
            </w:r>
          </w:p>
        </w:tc>
        <w:tc>
          <w:tcPr>
            <w:tcW w:w="6253" w:type="dxa"/>
            <w:tcBorders>
              <w:top w:val="single" w:color="auto" w:sz="4" w:space="0"/>
              <w:left w:val="nil"/>
              <w:bottom w:val="single" w:color="auto" w:sz="4" w:space="0"/>
              <w:right w:val="single" w:color="auto" w:sz="4" w:space="0"/>
            </w:tcBorders>
            <w:noWrap/>
            <w:vAlign w:val="top"/>
          </w:tcPr>
          <w:p w14:paraId="18126E60">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EC26C0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96D9F92">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监理服务期限</w:t>
            </w:r>
          </w:p>
        </w:tc>
        <w:tc>
          <w:tcPr>
            <w:tcW w:w="6253" w:type="dxa"/>
            <w:tcBorders>
              <w:top w:val="single" w:color="auto" w:sz="4" w:space="0"/>
              <w:left w:val="nil"/>
              <w:bottom w:val="single" w:color="auto" w:sz="4" w:space="0"/>
              <w:right w:val="single" w:color="auto" w:sz="4" w:space="0"/>
            </w:tcBorders>
            <w:noWrap/>
            <w:vAlign w:val="top"/>
          </w:tcPr>
          <w:p w14:paraId="688209F9">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4097D68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B9EDD43">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监理内容</w:t>
            </w:r>
          </w:p>
        </w:tc>
        <w:tc>
          <w:tcPr>
            <w:tcW w:w="6253" w:type="dxa"/>
            <w:tcBorders>
              <w:top w:val="single" w:color="auto" w:sz="4" w:space="0"/>
              <w:left w:val="nil"/>
              <w:bottom w:val="single" w:color="auto" w:sz="4" w:space="0"/>
              <w:right w:val="single" w:color="auto" w:sz="4" w:space="0"/>
            </w:tcBorders>
            <w:noWrap/>
            <w:vAlign w:val="top"/>
          </w:tcPr>
          <w:p w14:paraId="1E12474F">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51AB77E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81E4C30">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tc>
        <w:tc>
          <w:tcPr>
            <w:tcW w:w="6253" w:type="dxa"/>
            <w:tcBorders>
              <w:top w:val="single" w:color="auto" w:sz="4" w:space="0"/>
              <w:left w:val="nil"/>
              <w:bottom w:val="single" w:color="auto" w:sz="4" w:space="0"/>
              <w:right w:val="single" w:color="auto" w:sz="4" w:space="0"/>
            </w:tcBorders>
            <w:noWrap/>
            <w:vAlign w:val="top"/>
          </w:tcPr>
          <w:p w14:paraId="5D79EFAA">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4D36192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83327F0">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项目描述</w:t>
            </w:r>
          </w:p>
        </w:tc>
        <w:tc>
          <w:tcPr>
            <w:tcW w:w="6253" w:type="dxa"/>
            <w:tcBorders>
              <w:top w:val="single" w:color="auto" w:sz="4" w:space="0"/>
              <w:left w:val="nil"/>
              <w:bottom w:val="single" w:color="auto" w:sz="4" w:space="0"/>
              <w:right w:val="single" w:color="auto" w:sz="4" w:space="0"/>
            </w:tcBorders>
            <w:noWrap/>
            <w:vAlign w:val="top"/>
          </w:tcPr>
          <w:p w14:paraId="1302C533">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52C4E57E">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32D28599">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50C13DD5">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1CD4AC2E">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61355D51">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2D21B125">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592593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485A768">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c>
          <w:tcPr>
            <w:tcW w:w="6253" w:type="dxa"/>
            <w:tcBorders>
              <w:top w:val="single" w:color="auto" w:sz="4" w:space="0"/>
              <w:left w:val="nil"/>
              <w:bottom w:val="single" w:color="auto" w:sz="4" w:space="0"/>
              <w:right w:val="single" w:color="auto" w:sz="4" w:space="0"/>
            </w:tcBorders>
            <w:noWrap/>
            <w:vAlign w:val="top"/>
          </w:tcPr>
          <w:p w14:paraId="572B8457">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bl>
    <w:p w14:paraId="72EE7B93">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注：投标人应根据投标人须知第3.5.3项的要求在本表后附相关证明材料。</w:t>
      </w:r>
    </w:p>
    <w:p w14:paraId="4E2A2718">
      <w:pPr>
        <w:spacing w:line="440" w:lineRule="exact"/>
        <w:rPr>
          <w:rFonts w:ascii="宋体" w:hAnsi="宋体"/>
          <w:color w:val="000000" w:themeColor="text1"/>
          <w:szCs w:val="24"/>
          <w:highlight w:val="none"/>
          <w14:textFill>
            <w14:solidFill>
              <w14:schemeClr w14:val="tx1"/>
            </w14:solidFill>
          </w14:textFill>
        </w:rPr>
      </w:pPr>
    </w:p>
    <w:p w14:paraId="04480226">
      <w:pPr>
        <w:spacing w:line="440" w:lineRule="exact"/>
        <w:rPr>
          <w:rFonts w:ascii="宋体" w:hAnsi="宋体"/>
          <w:color w:val="000000" w:themeColor="text1"/>
          <w:szCs w:val="24"/>
          <w:highlight w:val="none"/>
          <w14:textFill>
            <w14:solidFill>
              <w14:schemeClr w14:val="tx1"/>
            </w14:solidFill>
          </w14:textFill>
        </w:rPr>
      </w:pPr>
    </w:p>
    <w:p w14:paraId="5111A1A6">
      <w:pPr>
        <w:spacing w:before="20" w:line="360" w:lineRule="auto"/>
        <w:ind w:firstLine="137"/>
        <w:jc w:val="center"/>
        <w:outlineLvl w:val="2"/>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28"/>
          <w:szCs w:val="32"/>
          <w:highlight w:val="none"/>
          <w14:textFill>
            <w14:solidFill>
              <w14:schemeClr w14:val="tx1"/>
            </w14:solidFill>
          </w14:textFill>
        </w:rPr>
        <w:t>（三）正在监理和新承接的项目情况表</w:t>
      </w:r>
    </w:p>
    <w:tbl>
      <w:tblPr>
        <w:tblStyle w:val="7"/>
        <w:tblW w:w="8522" w:type="dxa"/>
        <w:jc w:val="center"/>
        <w:tblLayout w:type="fixed"/>
        <w:tblCellMar>
          <w:top w:w="0" w:type="dxa"/>
          <w:left w:w="108" w:type="dxa"/>
          <w:bottom w:w="0" w:type="dxa"/>
          <w:right w:w="108" w:type="dxa"/>
        </w:tblCellMar>
      </w:tblPr>
      <w:tblGrid>
        <w:gridCol w:w="2269"/>
        <w:gridCol w:w="6253"/>
      </w:tblGrid>
      <w:tr w14:paraId="0CAE5A3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64FA067">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6253" w:type="dxa"/>
            <w:tcBorders>
              <w:top w:val="single" w:color="auto" w:sz="4" w:space="0"/>
              <w:left w:val="nil"/>
              <w:bottom w:val="single" w:color="auto" w:sz="4" w:space="0"/>
              <w:right w:val="single" w:color="auto" w:sz="4" w:space="0"/>
            </w:tcBorders>
            <w:noWrap/>
            <w:vAlign w:val="top"/>
          </w:tcPr>
          <w:p w14:paraId="3A5FF016">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C0342D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883AC55">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项目所在地</w:t>
            </w:r>
          </w:p>
        </w:tc>
        <w:tc>
          <w:tcPr>
            <w:tcW w:w="6253" w:type="dxa"/>
            <w:tcBorders>
              <w:top w:val="single" w:color="auto" w:sz="4" w:space="0"/>
              <w:left w:val="nil"/>
              <w:bottom w:val="single" w:color="auto" w:sz="4" w:space="0"/>
              <w:right w:val="single" w:color="auto" w:sz="4" w:space="0"/>
            </w:tcBorders>
            <w:noWrap/>
            <w:vAlign w:val="top"/>
          </w:tcPr>
          <w:p w14:paraId="54311ACE">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3ADB41D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9C982CE">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委托人名称</w:t>
            </w:r>
          </w:p>
        </w:tc>
        <w:tc>
          <w:tcPr>
            <w:tcW w:w="6253" w:type="dxa"/>
            <w:tcBorders>
              <w:top w:val="single" w:color="auto" w:sz="4" w:space="0"/>
              <w:left w:val="nil"/>
              <w:bottom w:val="single" w:color="auto" w:sz="4" w:space="0"/>
              <w:right w:val="single" w:color="auto" w:sz="4" w:space="0"/>
            </w:tcBorders>
            <w:noWrap/>
            <w:vAlign w:val="top"/>
          </w:tcPr>
          <w:p w14:paraId="2F4D5C3C">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28C7A32E">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61512B2">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委托人地址</w:t>
            </w:r>
          </w:p>
        </w:tc>
        <w:tc>
          <w:tcPr>
            <w:tcW w:w="6253" w:type="dxa"/>
            <w:tcBorders>
              <w:top w:val="single" w:color="auto" w:sz="4" w:space="0"/>
              <w:left w:val="nil"/>
              <w:bottom w:val="single" w:color="auto" w:sz="4" w:space="0"/>
              <w:right w:val="single" w:color="auto" w:sz="4" w:space="0"/>
            </w:tcBorders>
            <w:noWrap/>
            <w:vAlign w:val="top"/>
          </w:tcPr>
          <w:p w14:paraId="60DDF29A">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6F4551B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ECF4827">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委托人电话</w:t>
            </w:r>
          </w:p>
        </w:tc>
        <w:tc>
          <w:tcPr>
            <w:tcW w:w="6253" w:type="dxa"/>
            <w:tcBorders>
              <w:top w:val="single" w:color="auto" w:sz="4" w:space="0"/>
              <w:left w:val="nil"/>
              <w:bottom w:val="single" w:color="auto" w:sz="4" w:space="0"/>
              <w:right w:val="single" w:color="auto" w:sz="4" w:space="0"/>
            </w:tcBorders>
            <w:noWrap/>
            <w:vAlign w:val="top"/>
          </w:tcPr>
          <w:p w14:paraId="4E33B7D2">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414E81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A0924BE">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签约合同价</w:t>
            </w:r>
          </w:p>
        </w:tc>
        <w:tc>
          <w:tcPr>
            <w:tcW w:w="6253" w:type="dxa"/>
            <w:tcBorders>
              <w:top w:val="single" w:color="auto" w:sz="4" w:space="0"/>
              <w:left w:val="nil"/>
              <w:bottom w:val="single" w:color="auto" w:sz="4" w:space="0"/>
              <w:right w:val="single" w:color="auto" w:sz="4" w:space="0"/>
            </w:tcBorders>
            <w:noWrap/>
            <w:vAlign w:val="top"/>
          </w:tcPr>
          <w:p w14:paraId="2C9E8B5D">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1F6222C9">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23E2285">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监理服务期限</w:t>
            </w:r>
          </w:p>
        </w:tc>
        <w:tc>
          <w:tcPr>
            <w:tcW w:w="6253" w:type="dxa"/>
            <w:tcBorders>
              <w:top w:val="single" w:color="auto" w:sz="4" w:space="0"/>
              <w:left w:val="nil"/>
              <w:bottom w:val="single" w:color="auto" w:sz="4" w:space="0"/>
              <w:right w:val="single" w:color="auto" w:sz="4" w:space="0"/>
            </w:tcBorders>
            <w:noWrap/>
            <w:vAlign w:val="top"/>
          </w:tcPr>
          <w:p w14:paraId="2E773877">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514849C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20F87A7">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监理内容</w:t>
            </w:r>
          </w:p>
        </w:tc>
        <w:tc>
          <w:tcPr>
            <w:tcW w:w="6253" w:type="dxa"/>
            <w:tcBorders>
              <w:top w:val="single" w:color="auto" w:sz="4" w:space="0"/>
              <w:left w:val="nil"/>
              <w:bottom w:val="single" w:color="auto" w:sz="4" w:space="0"/>
              <w:right w:val="single" w:color="auto" w:sz="4" w:space="0"/>
            </w:tcBorders>
            <w:noWrap/>
            <w:vAlign w:val="top"/>
          </w:tcPr>
          <w:p w14:paraId="6B24F365">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6E52AAC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B5B9A6B">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tc>
        <w:tc>
          <w:tcPr>
            <w:tcW w:w="6253" w:type="dxa"/>
            <w:tcBorders>
              <w:top w:val="single" w:color="auto" w:sz="4" w:space="0"/>
              <w:left w:val="nil"/>
              <w:bottom w:val="single" w:color="auto" w:sz="4" w:space="0"/>
              <w:right w:val="single" w:color="auto" w:sz="4" w:space="0"/>
            </w:tcBorders>
            <w:noWrap/>
            <w:vAlign w:val="top"/>
          </w:tcPr>
          <w:p w14:paraId="36B49C0D">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40BA23A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D588202">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项目描述</w:t>
            </w:r>
          </w:p>
        </w:tc>
        <w:tc>
          <w:tcPr>
            <w:tcW w:w="6253" w:type="dxa"/>
            <w:tcBorders>
              <w:top w:val="single" w:color="auto" w:sz="4" w:space="0"/>
              <w:left w:val="nil"/>
              <w:bottom w:val="single" w:color="auto" w:sz="4" w:space="0"/>
              <w:right w:val="single" w:color="auto" w:sz="4" w:space="0"/>
            </w:tcBorders>
            <w:noWrap/>
            <w:vAlign w:val="top"/>
          </w:tcPr>
          <w:p w14:paraId="4599046D">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6E25909E">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12982C79">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038537DE">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168F59F5">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244A1E3D">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p w14:paraId="6459294D">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3E53C96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29370BC">
            <w:pPr>
              <w:keepNext w:val="0"/>
              <w:keepLines w:val="0"/>
              <w:suppressLineNumbers w:val="0"/>
              <w:topLinePunct/>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c>
          <w:tcPr>
            <w:tcW w:w="6253" w:type="dxa"/>
            <w:tcBorders>
              <w:top w:val="single" w:color="auto" w:sz="4" w:space="0"/>
              <w:left w:val="nil"/>
              <w:bottom w:val="single" w:color="auto" w:sz="4" w:space="0"/>
              <w:right w:val="single" w:color="auto" w:sz="4" w:space="0"/>
            </w:tcBorders>
            <w:noWrap/>
            <w:vAlign w:val="top"/>
          </w:tcPr>
          <w:p w14:paraId="7C0FA1F8">
            <w:pPr>
              <w:keepNext w:val="0"/>
              <w:keepLines w:val="0"/>
              <w:suppressLineNumbers w:val="0"/>
              <w:topLinePunct/>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bl>
    <w:p w14:paraId="08B71E45">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注：投标人应根据投标人须知第3.5.4项的要求在本表后附相关证明材料。</w:t>
      </w:r>
    </w:p>
    <w:p w14:paraId="027DAEA7">
      <w:pPr>
        <w:spacing w:line="440" w:lineRule="exact"/>
        <w:rPr>
          <w:rFonts w:ascii="宋体" w:hAnsi="宋体"/>
          <w:b/>
          <w:bCs/>
          <w:strike/>
          <w:color w:val="000000" w:themeColor="text1"/>
          <w:sz w:val="32"/>
          <w:szCs w:val="32"/>
          <w:highlight w:val="none"/>
          <w14:textFill>
            <w14:solidFill>
              <w14:schemeClr w14:val="tx1"/>
            </w14:solidFill>
          </w14:textFill>
        </w:rPr>
      </w:pPr>
    </w:p>
    <w:p w14:paraId="144F72BE">
      <w:pPr>
        <w:spacing w:before="20" w:line="412" w:lineRule="auto"/>
        <w:ind w:firstLine="137"/>
        <w:jc w:val="center"/>
        <w:outlineLvl w:val="2"/>
        <w:rPr>
          <w:rFonts w:ascii="宋体" w:hAnsi="宋体"/>
          <w:b/>
          <w:bCs/>
          <w:color w:val="000000" w:themeColor="text1"/>
          <w:sz w:val="28"/>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28"/>
          <w:szCs w:val="32"/>
          <w:highlight w:val="none"/>
          <w14:textFill>
            <w14:solidFill>
              <w14:schemeClr w14:val="tx1"/>
            </w14:solidFill>
          </w14:textFill>
        </w:rPr>
        <w:t>（四）拟委任的主要人员汇总表（格式可自定）</w:t>
      </w:r>
    </w:p>
    <w:tbl>
      <w:tblPr>
        <w:tblStyle w:val="7"/>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5CADA16D">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noWrap/>
            <w:vAlign w:val="center"/>
          </w:tcPr>
          <w:p w14:paraId="53F507C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468" w:type="dxa"/>
            <w:vMerge w:val="restart"/>
            <w:tcBorders>
              <w:top w:val="single" w:color="auto" w:sz="4" w:space="0"/>
              <w:left w:val="nil"/>
              <w:bottom w:val="single" w:color="auto" w:sz="4" w:space="0"/>
              <w:right w:val="single" w:color="auto" w:sz="4" w:space="0"/>
            </w:tcBorders>
            <w:noWrap/>
            <w:vAlign w:val="center"/>
          </w:tcPr>
          <w:p w14:paraId="3631CDE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本项目任职</w:t>
            </w:r>
          </w:p>
        </w:tc>
        <w:tc>
          <w:tcPr>
            <w:tcW w:w="818" w:type="dxa"/>
            <w:vMerge w:val="restart"/>
            <w:tcBorders>
              <w:top w:val="single" w:color="auto" w:sz="4" w:space="0"/>
              <w:left w:val="nil"/>
              <w:bottom w:val="single" w:color="auto" w:sz="4" w:space="0"/>
              <w:right w:val="single" w:color="auto" w:sz="4" w:space="0"/>
            </w:tcBorders>
            <w:noWrap/>
            <w:vAlign w:val="center"/>
          </w:tcPr>
          <w:p w14:paraId="02DD0F6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tc>
        <w:tc>
          <w:tcPr>
            <w:tcW w:w="707" w:type="dxa"/>
            <w:vMerge w:val="restart"/>
            <w:tcBorders>
              <w:top w:val="single" w:color="auto" w:sz="4" w:space="0"/>
              <w:left w:val="nil"/>
              <w:bottom w:val="single" w:color="auto" w:sz="4" w:space="0"/>
              <w:right w:val="single" w:color="auto" w:sz="4" w:space="0"/>
            </w:tcBorders>
            <w:noWrap/>
            <w:vAlign w:val="center"/>
          </w:tcPr>
          <w:p w14:paraId="3DECC31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职称</w:t>
            </w:r>
          </w:p>
        </w:tc>
        <w:tc>
          <w:tcPr>
            <w:tcW w:w="870" w:type="dxa"/>
            <w:vMerge w:val="restart"/>
            <w:tcBorders>
              <w:top w:val="single" w:color="auto" w:sz="4" w:space="0"/>
              <w:left w:val="nil"/>
              <w:bottom w:val="single" w:color="auto" w:sz="4" w:space="0"/>
              <w:right w:val="single" w:color="auto" w:sz="4" w:space="0"/>
            </w:tcBorders>
            <w:noWrap/>
            <w:vAlign w:val="center"/>
          </w:tcPr>
          <w:p w14:paraId="73E497A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专业</w:t>
            </w:r>
          </w:p>
        </w:tc>
        <w:tc>
          <w:tcPr>
            <w:tcW w:w="3123" w:type="dxa"/>
            <w:gridSpan w:val="3"/>
            <w:tcBorders>
              <w:top w:val="single" w:color="auto" w:sz="4" w:space="0"/>
              <w:left w:val="nil"/>
              <w:bottom w:val="single" w:color="auto" w:sz="4" w:space="0"/>
              <w:right w:val="single" w:color="auto" w:sz="4" w:space="0"/>
            </w:tcBorders>
            <w:noWrap/>
            <w:vAlign w:val="center"/>
          </w:tcPr>
          <w:p w14:paraId="5B56E3D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执业或职业资格证明</w:t>
            </w:r>
          </w:p>
        </w:tc>
        <w:tc>
          <w:tcPr>
            <w:tcW w:w="1302" w:type="dxa"/>
            <w:tcBorders>
              <w:top w:val="single" w:color="auto" w:sz="4" w:space="0"/>
              <w:left w:val="nil"/>
              <w:bottom w:val="single" w:color="auto" w:sz="4" w:space="0"/>
              <w:right w:val="single" w:color="auto" w:sz="4" w:space="0"/>
            </w:tcBorders>
            <w:noWrap/>
            <w:vAlign w:val="center"/>
          </w:tcPr>
          <w:p w14:paraId="0398319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w:t>
            </w:r>
          </w:p>
        </w:tc>
      </w:tr>
      <w:tr w14:paraId="46295571">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noWrap/>
            <w:vAlign w:val="center"/>
          </w:tcPr>
          <w:p w14:paraId="03A008A0">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468" w:type="dxa"/>
            <w:vMerge w:val="continue"/>
            <w:tcBorders>
              <w:top w:val="single" w:color="auto" w:sz="4" w:space="0"/>
              <w:left w:val="nil"/>
              <w:bottom w:val="single" w:color="auto" w:sz="4" w:space="0"/>
              <w:right w:val="single" w:color="auto" w:sz="4" w:space="0"/>
            </w:tcBorders>
            <w:noWrap/>
            <w:vAlign w:val="center"/>
          </w:tcPr>
          <w:p w14:paraId="4A71D7BB">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818" w:type="dxa"/>
            <w:vMerge w:val="continue"/>
            <w:tcBorders>
              <w:top w:val="single" w:color="auto" w:sz="4" w:space="0"/>
              <w:left w:val="nil"/>
              <w:bottom w:val="single" w:color="auto" w:sz="4" w:space="0"/>
              <w:right w:val="single" w:color="auto" w:sz="4" w:space="0"/>
            </w:tcBorders>
            <w:noWrap/>
            <w:vAlign w:val="center"/>
          </w:tcPr>
          <w:p w14:paraId="7612170B">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707" w:type="dxa"/>
            <w:vMerge w:val="continue"/>
            <w:tcBorders>
              <w:top w:val="single" w:color="auto" w:sz="4" w:space="0"/>
              <w:left w:val="nil"/>
              <w:bottom w:val="single" w:color="auto" w:sz="4" w:space="0"/>
              <w:right w:val="single" w:color="auto" w:sz="4" w:space="0"/>
            </w:tcBorders>
            <w:noWrap/>
            <w:vAlign w:val="center"/>
          </w:tcPr>
          <w:p w14:paraId="4D655621">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870" w:type="dxa"/>
            <w:vMerge w:val="continue"/>
            <w:tcBorders>
              <w:top w:val="single" w:color="auto" w:sz="4" w:space="0"/>
              <w:left w:val="nil"/>
              <w:bottom w:val="single" w:color="auto" w:sz="4" w:space="0"/>
              <w:right w:val="single" w:color="auto" w:sz="4" w:space="0"/>
            </w:tcBorders>
            <w:noWrap/>
            <w:vAlign w:val="center"/>
          </w:tcPr>
          <w:p w14:paraId="3F6C863C">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center"/>
          </w:tcPr>
          <w:p w14:paraId="4683325D">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证书名称</w:t>
            </w:r>
          </w:p>
        </w:tc>
        <w:tc>
          <w:tcPr>
            <w:tcW w:w="816" w:type="dxa"/>
            <w:tcBorders>
              <w:top w:val="single" w:color="auto" w:sz="4" w:space="0"/>
              <w:left w:val="nil"/>
              <w:bottom w:val="single" w:color="auto" w:sz="4" w:space="0"/>
              <w:right w:val="single" w:color="auto" w:sz="4" w:space="0"/>
            </w:tcBorders>
            <w:noWrap/>
            <w:vAlign w:val="center"/>
          </w:tcPr>
          <w:p w14:paraId="4512D9C7">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级别</w:t>
            </w:r>
          </w:p>
        </w:tc>
        <w:tc>
          <w:tcPr>
            <w:tcW w:w="1002" w:type="dxa"/>
            <w:tcBorders>
              <w:top w:val="single" w:color="auto" w:sz="4" w:space="0"/>
              <w:left w:val="nil"/>
              <w:bottom w:val="single" w:color="auto" w:sz="4" w:space="0"/>
              <w:right w:val="single" w:color="auto" w:sz="4" w:space="0"/>
            </w:tcBorders>
            <w:noWrap/>
            <w:vAlign w:val="center"/>
          </w:tcPr>
          <w:p w14:paraId="640FC4B5">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证号</w:t>
            </w:r>
          </w:p>
        </w:tc>
        <w:tc>
          <w:tcPr>
            <w:tcW w:w="1302" w:type="dxa"/>
            <w:tcBorders>
              <w:top w:val="single" w:color="auto" w:sz="4" w:space="0"/>
              <w:left w:val="nil"/>
              <w:bottom w:val="single" w:color="auto" w:sz="4" w:space="0"/>
              <w:right w:val="single" w:color="auto" w:sz="4" w:space="0"/>
            </w:tcBorders>
            <w:noWrap/>
            <w:vAlign w:val="center"/>
          </w:tcPr>
          <w:p w14:paraId="7B7C771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3D689ED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center"/>
          </w:tcPr>
          <w:p w14:paraId="744B528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ED6C79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center"/>
          </w:tcPr>
          <w:p w14:paraId="33A3A84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center"/>
          </w:tcPr>
          <w:p w14:paraId="02AF44D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center"/>
          </w:tcPr>
          <w:p w14:paraId="766754A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center"/>
          </w:tcPr>
          <w:p w14:paraId="2550725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center"/>
          </w:tcPr>
          <w:p w14:paraId="69F2F11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center"/>
          </w:tcPr>
          <w:p w14:paraId="67CD34A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center"/>
          </w:tcPr>
          <w:p w14:paraId="469401B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FFE882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88326A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1D4B33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6317C1F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763D169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12D737D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73E2604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6EAA72E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12AFEDD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3A4150A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4177390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1B1733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51E9DED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130A2AF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5180EDC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6858A4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41078D6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0BBE117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51FCE42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32E300C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0A13219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031C6D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FC4210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41D313F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7B6CB48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7D0FBF8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2D55F41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5B18E56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3AC5A59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AE37C0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3669975">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F72E99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F2CA2E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36E5579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72A4FB8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3E8A9A3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1A98B6B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25205E4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1E1B6D6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6FC227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4C830B8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BD94CF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0E22421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67FE64A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469B278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637F274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77BBC93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328E8FF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1CBBFC5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77E3E40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378CA3C3">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31664C3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01DD477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3516F46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7B97A40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18B5097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0B657D9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7309193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2338B6D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4F39390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0210D4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1254C7D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33C910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5DDEA3B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0448D64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11B28BE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3866836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7173C94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525E609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7D1881C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4126103">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C719F1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B294A8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365504E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364C3BF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6552FB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2E9BFAE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03D42B7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4409E1F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EA803E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321723E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33D06FB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98B66D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4DC81A8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3DC2176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3E58D44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294DA26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5B894BA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698E3C9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7DECCEA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0F5E0E4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757D308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5854B1E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7892D1E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41A9A5A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028D8DE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1E77CE2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2708ED2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478BAA5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471E44D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68AFDFE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D0751B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44110DE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5B91ACC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5B63B26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411756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7CE38E1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3ABCF86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4575874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5C9A2D3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2C62B53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5CC36D1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7018C22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724365B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61F6225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204535B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1450E9C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2BEB0A7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565C645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68269A2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5B203AE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C8B981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591043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3007D91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2FB084D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4E087BE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4DEA899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159C717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5E119D4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2A549B6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04539DF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4B9FAEB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42E786C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17D2F1F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13CAF59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4B5E696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04CC352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4473730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1C8B90D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1993EB7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44DA87F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377F756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38DEF9F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06EA8FB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3230D80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43056C7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44C4CD5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32F32E8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6493AAB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0185238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6789B41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479EB72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86E416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5F8D6A2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4C2A1E4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1A1E77E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6FBDA2F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015EA46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706017D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379F93E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0446B89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925889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6D44DB4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70E6962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46C7DC2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2CA9466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1435265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735F18C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74B47F3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5E7E9C5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2989BA08">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2952AF7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3665F88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50C925C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1E1DC41A">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18DF10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020D866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6D8CDB0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34C970B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70C1A183">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36852A7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6F4B77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19DC082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4B82C73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7FC041BC">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56083BA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458D99C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46DFF89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16C0688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3A5FFB99">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186A29D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00FF9404">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468" w:type="dxa"/>
            <w:tcBorders>
              <w:top w:val="single" w:color="auto" w:sz="4" w:space="0"/>
              <w:left w:val="nil"/>
              <w:bottom w:val="single" w:color="auto" w:sz="4" w:space="0"/>
              <w:right w:val="single" w:color="auto" w:sz="4" w:space="0"/>
            </w:tcBorders>
            <w:noWrap/>
            <w:vAlign w:val="top"/>
          </w:tcPr>
          <w:p w14:paraId="71E418D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8" w:type="dxa"/>
            <w:tcBorders>
              <w:top w:val="single" w:color="auto" w:sz="4" w:space="0"/>
              <w:left w:val="nil"/>
              <w:bottom w:val="single" w:color="auto" w:sz="4" w:space="0"/>
              <w:right w:val="single" w:color="auto" w:sz="4" w:space="0"/>
            </w:tcBorders>
            <w:noWrap/>
            <w:vAlign w:val="top"/>
          </w:tcPr>
          <w:p w14:paraId="51A2103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707" w:type="dxa"/>
            <w:tcBorders>
              <w:top w:val="single" w:color="auto" w:sz="4" w:space="0"/>
              <w:left w:val="nil"/>
              <w:bottom w:val="single" w:color="auto" w:sz="4" w:space="0"/>
              <w:right w:val="single" w:color="auto" w:sz="4" w:space="0"/>
            </w:tcBorders>
            <w:noWrap/>
            <w:vAlign w:val="top"/>
          </w:tcPr>
          <w:p w14:paraId="4A5CDC3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70" w:type="dxa"/>
            <w:tcBorders>
              <w:top w:val="single" w:color="auto" w:sz="4" w:space="0"/>
              <w:left w:val="nil"/>
              <w:bottom w:val="single" w:color="auto" w:sz="4" w:space="0"/>
              <w:right w:val="single" w:color="auto" w:sz="4" w:space="0"/>
            </w:tcBorders>
            <w:noWrap/>
            <w:vAlign w:val="top"/>
          </w:tcPr>
          <w:p w14:paraId="36C1265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5" w:type="dxa"/>
            <w:tcBorders>
              <w:top w:val="single" w:color="auto" w:sz="4" w:space="0"/>
              <w:left w:val="nil"/>
              <w:bottom w:val="single" w:color="auto" w:sz="4" w:space="0"/>
              <w:right w:val="single" w:color="auto" w:sz="4" w:space="0"/>
            </w:tcBorders>
            <w:noWrap/>
            <w:vAlign w:val="top"/>
          </w:tcPr>
          <w:p w14:paraId="3E2BCE6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noWrap/>
            <w:vAlign w:val="top"/>
          </w:tcPr>
          <w:p w14:paraId="332AA36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noWrap/>
            <w:vAlign w:val="top"/>
          </w:tcPr>
          <w:p w14:paraId="0992F92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1302" w:type="dxa"/>
            <w:tcBorders>
              <w:top w:val="single" w:color="auto" w:sz="4" w:space="0"/>
              <w:left w:val="nil"/>
              <w:bottom w:val="single" w:color="auto" w:sz="4" w:space="0"/>
              <w:right w:val="single" w:color="auto" w:sz="4" w:space="0"/>
            </w:tcBorders>
            <w:noWrap/>
            <w:vAlign w:val="top"/>
          </w:tcPr>
          <w:p w14:paraId="237DEF07">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bl>
    <w:p w14:paraId="55A2E024">
      <w:pPr>
        <w:spacing w:line="440" w:lineRule="exact"/>
        <w:rPr>
          <w:rFonts w:ascii="宋体" w:hAnsi="宋体"/>
          <w:color w:val="000000" w:themeColor="text1"/>
          <w:szCs w:val="24"/>
          <w:highlight w:val="none"/>
          <w14:textFill>
            <w14:solidFill>
              <w14:schemeClr w14:val="tx1"/>
            </w14:solidFill>
          </w14:textFill>
        </w:rPr>
      </w:pPr>
    </w:p>
    <w:p w14:paraId="489D44C0">
      <w:pPr>
        <w:spacing w:line="440" w:lineRule="exact"/>
        <w:rPr>
          <w:rFonts w:ascii="宋体" w:hAnsi="宋体"/>
          <w:color w:val="000000" w:themeColor="text1"/>
          <w:szCs w:val="24"/>
          <w:highlight w:val="none"/>
          <w14:textFill>
            <w14:solidFill>
              <w14:schemeClr w14:val="tx1"/>
            </w14:solidFill>
          </w14:textFill>
        </w:rPr>
      </w:pPr>
    </w:p>
    <w:p w14:paraId="59A5E9B5">
      <w:pPr>
        <w:spacing w:line="440" w:lineRule="exact"/>
        <w:rPr>
          <w:rFonts w:ascii="宋体" w:hAnsi="宋体"/>
          <w:color w:val="000000" w:themeColor="text1"/>
          <w:szCs w:val="24"/>
          <w:highlight w:val="none"/>
          <w14:textFill>
            <w14:solidFill>
              <w14:schemeClr w14:val="tx1"/>
            </w14:solidFill>
          </w14:textFill>
        </w:rPr>
      </w:pPr>
    </w:p>
    <w:p w14:paraId="187DEBBE">
      <w:pPr>
        <w:widowControl/>
        <w:jc w:val="left"/>
        <w:rPr>
          <w:rFonts w:ascii="宋体" w:hAnsi="宋体"/>
          <w:b/>
          <w:bCs/>
          <w:color w:val="000000" w:themeColor="text1"/>
          <w:sz w:val="28"/>
          <w:szCs w:val="32"/>
          <w:highlight w:val="none"/>
          <w14:textFill>
            <w14:solidFill>
              <w14:schemeClr w14:val="tx1"/>
            </w14:solidFill>
          </w14:textFill>
        </w:rPr>
      </w:pPr>
      <w:r>
        <w:rPr>
          <w:rFonts w:ascii="宋体" w:hAnsi="宋体"/>
          <w:b/>
          <w:bCs/>
          <w:color w:val="000000" w:themeColor="text1"/>
          <w:sz w:val="28"/>
          <w:szCs w:val="32"/>
          <w:highlight w:val="none"/>
          <w14:textFill>
            <w14:solidFill>
              <w14:schemeClr w14:val="tx1"/>
            </w14:solidFill>
          </w14:textFill>
        </w:rPr>
        <w:br w:type="page"/>
      </w:r>
    </w:p>
    <w:p w14:paraId="64669037">
      <w:pPr>
        <w:spacing w:before="20" w:line="412" w:lineRule="auto"/>
        <w:ind w:firstLine="137"/>
        <w:jc w:val="center"/>
        <w:outlineLvl w:val="2"/>
        <w:rPr>
          <w:rFonts w:ascii="宋体" w:hAnsi="宋体"/>
          <w:b/>
          <w:bCs/>
          <w:color w:val="000000" w:themeColor="text1"/>
          <w:sz w:val="28"/>
          <w:szCs w:val="32"/>
          <w:highlight w:val="none"/>
          <w14:textFill>
            <w14:solidFill>
              <w14:schemeClr w14:val="tx1"/>
            </w14:solidFill>
          </w14:textFill>
        </w:rPr>
      </w:pPr>
      <w:r>
        <w:rPr>
          <w:rFonts w:hint="eastAsia" w:ascii="宋体" w:hAnsi="宋体"/>
          <w:b/>
          <w:bCs/>
          <w:color w:val="000000" w:themeColor="text1"/>
          <w:sz w:val="28"/>
          <w:szCs w:val="32"/>
          <w:highlight w:val="none"/>
          <w14:textFill>
            <w14:solidFill>
              <w14:schemeClr w14:val="tx1"/>
            </w14:solidFill>
          </w14:textFill>
        </w:rPr>
        <w:t>（五）主要人员简历表（格式可自定）</w:t>
      </w:r>
    </w:p>
    <w:tbl>
      <w:tblPr>
        <w:tblStyle w:val="7"/>
        <w:tblW w:w="8522" w:type="dxa"/>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48EF218C">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2D02B766">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  名</w:t>
            </w:r>
          </w:p>
        </w:tc>
        <w:tc>
          <w:tcPr>
            <w:tcW w:w="1048" w:type="dxa"/>
            <w:gridSpan w:val="2"/>
            <w:tcBorders>
              <w:top w:val="single" w:color="auto" w:sz="4" w:space="0"/>
              <w:left w:val="nil"/>
              <w:bottom w:val="single" w:color="auto" w:sz="4" w:space="0"/>
              <w:right w:val="single" w:color="auto" w:sz="4" w:space="0"/>
            </w:tcBorders>
            <w:noWrap/>
            <w:vAlign w:val="center"/>
          </w:tcPr>
          <w:p w14:paraId="6976B6C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noWrap/>
            <w:vAlign w:val="center"/>
          </w:tcPr>
          <w:p w14:paraId="5818C97D">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年龄</w:t>
            </w:r>
          </w:p>
        </w:tc>
        <w:tc>
          <w:tcPr>
            <w:tcW w:w="1065" w:type="dxa"/>
            <w:tcBorders>
              <w:top w:val="single" w:color="auto" w:sz="4" w:space="0"/>
              <w:left w:val="nil"/>
              <w:bottom w:val="single" w:color="auto" w:sz="4" w:space="0"/>
              <w:right w:val="single" w:color="auto" w:sz="4" w:space="0"/>
            </w:tcBorders>
            <w:noWrap/>
            <w:vAlign w:val="center"/>
          </w:tcPr>
          <w:p w14:paraId="01402FD8">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2368" w:type="dxa"/>
            <w:gridSpan w:val="3"/>
            <w:tcBorders>
              <w:top w:val="single" w:color="auto" w:sz="4" w:space="0"/>
              <w:left w:val="nil"/>
              <w:bottom w:val="single" w:color="auto" w:sz="4" w:space="0"/>
              <w:right w:val="single" w:color="auto" w:sz="4" w:space="0"/>
            </w:tcBorders>
            <w:noWrap/>
            <w:vAlign w:val="center"/>
          </w:tcPr>
          <w:p w14:paraId="45B1D1C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执业资格证书（或上岗证书）名称</w:t>
            </w:r>
          </w:p>
        </w:tc>
        <w:tc>
          <w:tcPr>
            <w:tcW w:w="1896" w:type="dxa"/>
            <w:tcBorders>
              <w:top w:val="single" w:color="auto" w:sz="4" w:space="0"/>
              <w:left w:val="nil"/>
              <w:bottom w:val="single" w:color="auto" w:sz="4" w:space="0"/>
              <w:right w:val="single" w:color="auto" w:sz="4" w:space="0"/>
            </w:tcBorders>
            <w:noWrap/>
            <w:vAlign w:val="center"/>
          </w:tcPr>
          <w:p w14:paraId="65E06DEF">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76602B33">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17D7E8B5">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  称</w:t>
            </w:r>
          </w:p>
        </w:tc>
        <w:tc>
          <w:tcPr>
            <w:tcW w:w="1048" w:type="dxa"/>
            <w:gridSpan w:val="2"/>
            <w:tcBorders>
              <w:top w:val="single" w:color="auto" w:sz="4" w:space="0"/>
              <w:left w:val="nil"/>
              <w:bottom w:val="single" w:color="auto" w:sz="4" w:space="0"/>
              <w:right w:val="single" w:color="auto" w:sz="4" w:space="0"/>
            </w:tcBorders>
            <w:noWrap/>
            <w:vAlign w:val="center"/>
          </w:tcPr>
          <w:p w14:paraId="2A1BFF1E">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958" w:type="dxa"/>
            <w:tcBorders>
              <w:top w:val="single" w:color="auto" w:sz="4" w:space="0"/>
              <w:left w:val="nil"/>
              <w:bottom w:val="single" w:color="auto" w:sz="4" w:space="0"/>
              <w:right w:val="single" w:color="auto" w:sz="4" w:space="0"/>
            </w:tcBorders>
            <w:noWrap/>
            <w:vAlign w:val="center"/>
          </w:tcPr>
          <w:p w14:paraId="2765BBBF">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学历</w:t>
            </w:r>
          </w:p>
        </w:tc>
        <w:tc>
          <w:tcPr>
            <w:tcW w:w="1065" w:type="dxa"/>
            <w:tcBorders>
              <w:top w:val="single" w:color="auto" w:sz="4" w:space="0"/>
              <w:left w:val="nil"/>
              <w:bottom w:val="single" w:color="auto" w:sz="4" w:space="0"/>
              <w:right w:val="single" w:color="auto" w:sz="4" w:space="0"/>
            </w:tcBorders>
            <w:noWrap/>
            <w:vAlign w:val="center"/>
          </w:tcPr>
          <w:p w14:paraId="63F45780">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2368" w:type="dxa"/>
            <w:gridSpan w:val="3"/>
            <w:tcBorders>
              <w:top w:val="single" w:color="auto" w:sz="4" w:space="0"/>
              <w:left w:val="nil"/>
              <w:bottom w:val="single" w:color="auto" w:sz="4" w:space="0"/>
              <w:right w:val="single" w:color="auto" w:sz="4" w:space="0"/>
            </w:tcBorders>
            <w:noWrap/>
            <w:vAlign w:val="center"/>
          </w:tcPr>
          <w:p w14:paraId="1F617769">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拟在本项目任职</w:t>
            </w:r>
          </w:p>
        </w:tc>
        <w:tc>
          <w:tcPr>
            <w:tcW w:w="1896" w:type="dxa"/>
            <w:tcBorders>
              <w:top w:val="single" w:color="auto" w:sz="4" w:space="0"/>
              <w:left w:val="nil"/>
              <w:bottom w:val="single" w:color="auto" w:sz="4" w:space="0"/>
              <w:right w:val="single" w:color="auto" w:sz="4" w:space="0"/>
            </w:tcBorders>
            <w:noWrap/>
            <w:vAlign w:val="center"/>
          </w:tcPr>
          <w:p w14:paraId="09C3B292">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5B18DA24">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76C4D296">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工作年限</w:t>
            </w:r>
          </w:p>
        </w:tc>
        <w:tc>
          <w:tcPr>
            <w:tcW w:w="3071" w:type="dxa"/>
            <w:gridSpan w:val="4"/>
            <w:tcBorders>
              <w:top w:val="single" w:color="auto" w:sz="4" w:space="0"/>
              <w:left w:val="nil"/>
              <w:bottom w:val="single" w:color="auto" w:sz="4" w:space="0"/>
              <w:right w:val="single" w:color="auto" w:sz="4" w:space="0"/>
            </w:tcBorders>
            <w:noWrap/>
            <w:vAlign w:val="center"/>
          </w:tcPr>
          <w:p w14:paraId="5FC90A91">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c>
          <w:tcPr>
            <w:tcW w:w="2368" w:type="dxa"/>
            <w:gridSpan w:val="3"/>
            <w:tcBorders>
              <w:top w:val="single" w:color="auto" w:sz="4" w:space="0"/>
              <w:left w:val="nil"/>
              <w:bottom w:val="single" w:color="auto" w:sz="4" w:space="0"/>
              <w:right w:val="single" w:color="auto" w:sz="4" w:space="0"/>
            </w:tcBorders>
            <w:noWrap/>
            <w:vAlign w:val="center"/>
          </w:tcPr>
          <w:p w14:paraId="0D96FB65">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从事相应工作年限</w:t>
            </w:r>
          </w:p>
        </w:tc>
        <w:tc>
          <w:tcPr>
            <w:tcW w:w="1896" w:type="dxa"/>
            <w:tcBorders>
              <w:top w:val="single" w:color="auto" w:sz="4" w:space="0"/>
              <w:left w:val="nil"/>
              <w:bottom w:val="single" w:color="auto" w:sz="4" w:space="0"/>
              <w:right w:val="single" w:color="auto" w:sz="4" w:space="0"/>
            </w:tcBorders>
            <w:noWrap/>
            <w:vAlign w:val="center"/>
          </w:tcPr>
          <w:p w14:paraId="6EA9C01B">
            <w:pPr>
              <w:keepNext w:val="0"/>
              <w:keepLines w:val="0"/>
              <w:suppressLineNumbers w:val="0"/>
              <w:spacing w:before="0" w:beforeAutospacing="0" w:after="0" w:afterAutospacing="0" w:line="440" w:lineRule="exact"/>
              <w:ind w:left="0" w:right="0"/>
              <w:jc w:val="center"/>
              <w:rPr>
                <w:rFonts w:hint="default" w:ascii="宋体" w:hAnsi="宋体"/>
                <w:color w:val="000000" w:themeColor="text1"/>
                <w:sz w:val="24"/>
                <w:szCs w:val="24"/>
                <w:highlight w:val="none"/>
                <w14:textFill>
                  <w14:solidFill>
                    <w14:schemeClr w14:val="tx1"/>
                  </w14:solidFill>
                </w14:textFill>
              </w:rPr>
            </w:pPr>
          </w:p>
        </w:tc>
      </w:tr>
      <w:tr w14:paraId="28B27761">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4BBAB92D">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毕业学校</w:t>
            </w:r>
          </w:p>
        </w:tc>
        <w:tc>
          <w:tcPr>
            <w:tcW w:w="7335" w:type="dxa"/>
            <w:gridSpan w:val="8"/>
            <w:tcBorders>
              <w:top w:val="single" w:color="auto" w:sz="4" w:space="0"/>
              <w:left w:val="nil"/>
              <w:bottom w:val="single" w:color="auto" w:sz="4" w:space="0"/>
              <w:right w:val="single" w:color="auto" w:sz="4" w:space="0"/>
            </w:tcBorders>
            <w:noWrap/>
            <w:vAlign w:val="center"/>
          </w:tcPr>
          <w:p w14:paraId="3DC76C2E">
            <w:pPr>
              <w:keepNext w:val="0"/>
              <w:keepLines w:val="0"/>
              <w:suppressLineNumbers w:val="0"/>
              <w:spacing w:before="100" w:beforeAutospacing="1" w:after="100" w:afterAutospacing="1" w:line="440" w:lineRule="exact"/>
              <w:ind w:left="0" w:right="0" w:firstLine="960" w:firstLineChars="400"/>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年毕业于</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学校</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专业</w:t>
            </w:r>
          </w:p>
        </w:tc>
      </w:tr>
      <w:tr w14:paraId="43B196D1">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ign w:val="center"/>
          </w:tcPr>
          <w:p w14:paraId="70B9EB1F">
            <w:pPr>
              <w:keepNext w:val="0"/>
              <w:keepLines w:val="0"/>
              <w:suppressLineNumbers w:val="0"/>
              <w:spacing w:before="100" w:beforeAutospacing="1" w:after="100" w:afterAutospacing="1" w:line="440" w:lineRule="exact"/>
              <w:ind w:left="0" w:right="0"/>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主要工作经历</w:t>
            </w:r>
          </w:p>
        </w:tc>
      </w:tr>
      <w:tr w14:paraId="4378235D">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2094CA6D">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时  间</w:t>
            </w:r>
          </w:p>
        </w:tc>
        <w:tc>
          <w:tcPr>
            <w:tcW w:w="3420" w:type="dxa"/>
            <w:gridSpan w:val="4"/>
            <w:tcBorders>
              <w:top w:val="single" w:color="auto" w:sz="4" w:space="0"/>
              <w:left w:val="nil"/>
              <w:bottom w:val="single" w:color="auto" w:sz="4" w:space="0"/>
              <w:right w:val="single" w:color="auto" w:sz="4" w:space="0"/>
            </w:tcBorders>
            <w:noWrap/>
            <w:vAlign w:val="center"/>
          </w:tcPr>
          <w:p w14:paraId="0A9DDB66">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参加过的类似项目</w:t>
            </w:r>
          </w:p>
        </w:tc>
        <w:tc>
          <w:tcPr>
            <w:tcW w:w="1261" w:type="dxa"/>
            <w:tcBorders>
              <w:top w:val="single" w:color="auto" w:sz="4" w:space="0"/>
              <w:left w:val="nil"/>
              <w:bottom w:val="single" w:color="auto" w:sz="4" w:space="0"/>
              <w:right w:val="single" w:color="auto" w:sz="4" w:space="0"/>
            </w:tcBorders>
            <w:noWrap/>
            <w:vAlign w:val="center"/>
          </w:tcPr>
          <w:p w14:paraId="79AB1EEA">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担任职务</w:t>
            </w:r>
          </w:p>
        </w:tc>
        <w:tc>
          <w:tcPr>
            <w:tcW w:w="2297" w:type="dxa"/>
            <w:gridSpan w:val="2"/>
            <w:tcBorders>
              <w:top w:val="single" w:color="auto" w:sz="4" w:space="0"/>
              <w:left w:val="nil"/>
              <w:bottom w:val="single" w:color="auto" w:sz="4" w:space="0"/>
              <w:right w:val="single" w:color="auto" w:sz="4" w:space="0"/>
            </w:tcBorders>
            <w:noWrap/>
            <w:vAlign w:val="center"/>
          </w:tcPr>
          <w:p w14:paraId="28DFCA7F">
            <w:pPr>
              <w:keepNext w:val="0"/>
              <w:keepLines w:val="0"/>
              <w:suppressLineNumbers w:val="0"/>
              <w:spacing w:before="100" w:beforeAutospacing="1" w:after="100" w:afterAutospacing="1" w:line="44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委托人及联系电话</w:t>
            </w:r>
          </w:p>
        </w:tc>
      </w:tr>
      <w:tr w14:paraId="28E78F62">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5B713FA9">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top"/>
          </w:tcPr>
          <w:p w14:paraId="1F298077">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top"/>
          </w:tcPr>
          <w:p w14:paraId="45640841">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top"/>
          </w:tcPr>
          <w:p w14:paraId="60DA1249">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52DAEA20">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68A0114D">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top"/>
          </w:tcPr>
          <w:p w14:paraId="198533E9">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top"/>
          </w:tcPr>
          <w:p w14:paraId="0FEA773A">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top"/>
          </w:tcPr>
          <w:p w14:paraId="21061DB2">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2A6BD640">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305512AB">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top"/>
          </w:tcPr>
          <w:p w14:paraId="1EEEAA67">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top"/>
          </w:tcPr>
          <w:p w14:paraId="3B1664FB">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top"/>
          </w:tcPr>
          <w:p w14:paraId="4B035BD4">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2154354D">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2F54CBCA">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center"/>
          </w:tcPr>
          <w:p w14:paraId="3FDC15CE">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center"/>
          </w:tcPr>
          <w:p w14:paraId="4FC659B1">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center"/>
          </w:tcPr>
          <w:p w14:paraId="39A1D322">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46D9A356">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177CA473">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center"/>
          </w:tcPr>
          <w:p w14:paraId="73115596">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center"/>
          </w:tcPr>
          <w:p w14:paraId="7333C13F">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center"/>
          </w:tcPr>
          <w:p w14:paraId="4EF352D0">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4AF68C52">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02F81334">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center"/>
          </w:tcPr>
          <w:p w14:paraId="78F62EDB">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center"/>
          </w:tcPr>
          <w:p w14:paraId="69F7E7BF">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center"/>
          </w:tcPr>
          <w:p w14:paraId="51BD420E">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r w14:paraId="5DE13DA2">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241A2D81">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3420" w:type="dxa"/>
            <w:gridSpan w:val="4"/>
            <w:tcBorders>
              <w:top w:val="single" w:color="auto" w:sz="4" w:space="0"/>
              <w:left w:val="nil"/>
              <w:bottom w:val="single" w:color="auto" w:sz="4" w:space="0"/>
              <w:right w:val="single" w:color="auto" w:sz="4" w:space="0"/>
            </w:tcBorders>
            <w:noWrap/>
            <w:vAlign w:val="center"/>
          </w:tcPr>
          <w:p w14:paraId="2F8173AC">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1261" w:type="dxa"/>
            <w:tcBorders>
              <w:top w:val="single" w:color="auto" w:sz="4" w:space="0"/>
              <w:left w:val="nil"/>
              <w:bottom w:val="single" w:color="auto" w:sz="4" w:space="0"/>
              <w:right w:val="single" w:color="auto" w:sz="4" w:space="0"/>
            </w:tcBorders>
            <w:noWrap/>
            <w:vAlign w:val="center"/>
          </w:tcPr>
          <w:p w14:paraId="7C56A28D">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c>
          <w:tcPr>
            <w:tcW w:w="2297" w:type="dxa"/>
            <w:gridSpan w:val="2"/>
            <w:tcBorders>
              <w:top w:val="single" w:color="auto" w:sz="4" w:space="0"/>
              <w:left w:val="nil"/>
              <w:bottom w:val="single" w:color="auto" w:sz="4" w:space="0"/>
              <w:right w:val="single" w:color="auto" w:sz="4" w:space="0"/>
            </w:tcBorders>
            <w:noWrap/>
            <w:vAlign w:val="center"/>
          </w:tcPr>
          <w:p w14:paraId="1C904749">
            <w:pPr>
              <w:keepNext w:val="0"/>
              <w:keepLines w:val="0"/>
              <w:suppressLineNumbers w:val="0"/>
              <w:spacing w:before="0" w:beforeAutospacing="0" w:after="0" w:afterAutospacing="0" w:line="440" w:lineRule="exact"/>
              <w:ind w:left="0" w:right="0"/>
              <w:rPr>
                <w:rFonts w:hint="default" w:ascii="宋体" w:hAnsi="宋体"/>
                <w:color w:val="000000" w:themeColor="text1"/>
                <w:sz w:val="24"/>
                <w:szCs w:val="24"/>
                <w:highlight w:val="none"/>
                <w14:textFill>
                  <w14:solidFill>
                    <w14:schemeClr w14:val="tx1"/>
                  </w14:solidFill>
                </w14:textFill>
              </w:rPr>
            </w:pPr>
          </w:p>
        </w:tc>
      </w:tr>
    </w:tbl>
    <w:p w14:paraId="32DB8ABB">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注：投标人应根据投标人须知第3.5.6项的要求在本表后附相关证明材料。</w:t>
      </w:r>
    </w:p>
    <w:p w14:paraId="7C76C8AE">
      <w:pPr>
        <w:spacing w:line="440" w:lineRule="exact"/>
        <w:rPr>
          <w:rFonts w:ascii="宋体" w:hAnsi="宋体"/>
          <w:color w:val="000000" w:themeColor="text1"/>
          <w:szCs w:val="24"/>
          <w:highlight w:val="none"/>
          <w14:textFill>
            <w14:solidFill>
              <w14:schemeClr w14:val="tx1"/>
            </w14:solidFill>
          </w14:textFill>
        </w:rPr>
      </w:pPr>
    </w:p>
    <w:p w14:paraId="3CFB0766">
      <w:pPr>
        <w:spacing w:before="20" w:line="412" w:lineRule="auto"/>
        <w:jc w:val="center"/>
        <w:outlineLvl w:val="2"/>
        <w:rPr>
          <w:rFonts w:ascii="宋体" w:hAnsi="宋体"/>
          <w:b/>
          <w:bCs/>
          <w:color w:val="000000" w:themeColor="text1"/>
          <w:sz w:val="28"/>
          <w:szCs w:val="32"/>
          <w:highlight w:val="none"/>
          <w14:textFill>
            <w14:solidFill>
              <w14:schemeClr w14:val="tx1"/>
            </w14:solidFill>
          </w14:textFill>
        </w:rPr>
      </w:pPr>
      <w:r>
        <w:rPr>
          <w:rFonts w:hint="eastAsia" w:ascii="宋体" w:hAnsi="宋体"/>
          <w:b/>
          <w:bCs/>
          <w:color w:val="000000" w:themeColor="text1"/>
          <w:szCs w:val="24"/>
          <w:highlight w:val="none"/>
          <w14:textFill>
            <w14:solidFill>
              <w14:schemeClr w14:val="tx1"/>
            </w14:solidFill>
          </w14:textFill>
        </w:rPr>
        <w:br w:type="page"/>
      </w:r>
      <w:r>
        <w:rPr>
          <w:rFonts w:hint="eastAsia" w:ascii="宋体" w:hAnsi="宋体"/>
          <w:b/>
          <w:bCs/>
          <w:color w:val="000000" w:themeColor="text1"/>
          <w:sz w:val="28"/>
          <w:szCs w:val="32"/>
          <w:highlight w:val="none"/>
          <w14:textFill>
            <w14:solidFill>
              <w14:schemeClr w14:val="tx1"/>
            </w14:solidFill>
          </w14:textFill>
        </w:rPr>
        <w:t>（六）拟投入本项目的主要试验检测仪器设备表（格式可自定）</w:t>
      </w:r>
    </w:p>
    <w:p w14:paraId="4580847F">
      <w:pPr>
        <w:spacing w:line="44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position w:val="-1"/>
          <w:sz w:val="28"/>
          <w:szCs w:val="28"/>
          <w:highlight w:val="none"/>
          <w14:textFill>
            <w14:solidFill>
              <w14:schemeClr w14:val="tx1"/>
            </w14:solidFill>
          </w14:textFill>
        </w:rPr>
        <w:t>拟投入本项目的通讯、办公、检测设备清单</w:t>
      </w:r>
    </w:p>
    <w:tbl>
      <w:tblPr>
        <w:tblStyle w:val="7"/>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43"/>
        <w:gridCol w:w="1852"/>
        <w:gridCol w:w="1749"/>
        <w:gridCol w:w="1573"/>
        <w:gridCol w:w="1558"/>
      </w:tblGrid>
      <w:tr w14:paraId="0C01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499"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470C325">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名称及型号</w:t>
            </w:r>
          </w:p>
        </w:tc>
        <w:tc>
          <w:tcPr>
            <w:tcW w:w="6732" w:type="dxa"/>
            <w:gridSpan w:val="4"/>
            <w:tcBorders>
              <w:top w:val="single" w:color="auto" w:sz="4" w:space="0"/>
              <w:left w:val="single" w:color="auto" w:sz="4" w:space="0"/>
              <w:bottom w:val="single" w:color="auto" w:sz="4" w:space="0"/>
              <w:right w:val="single" w:color="auto" w:sz="4" w:space="0"/>
            </w:tcBorders>
            <w:noWrap/>
            <w:vAlign w:val="center"/>
          </w:tcPr>
          <w:p w14:paraId="1C920869">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申请单位能达到的程度简述（由申请单位填写）</w:t>
            </w:r>
          </w:p>
        </w:tc>
      </w:tr>
      <w:tr w14:paraId="044F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BD02E61">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852" w:type="dxa"/>
            <w:vMerge w:val="restart"/>
            <w:tcBorders>
              <w:top w:val="single" w:color="auto" w:sz="4" w:space="0"/>
              <w:left w:val="single" w:color="auto" w:sz="4" w:space="0"/>
              <w:bottom w:val="single" w:color="auto" w:sz="4" w:space="0"/>
              <w:right w:val="single" w:color="auto" w:sz="4" w:space="0"/>
            </w:tcBorders>
            <w:noWrap/>
            <w:vAlign w:val="center"/>
          </w:tcPr>
          <w:p w14:paraId="22535744">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数量（台套）</w:t>
            </w:r>
          </w:p>
        </w:tc>
        <w:tc>
          <w:tcPr>
            <w:tcW w:w="4880" w:type="dxa"/>
            <w:gridSpan w:val="3"/>
            <w:tcBorders>
              <w:top w:val="single" w:color="auto" w:sz="4" w:space="0"/>
              <w:left w:val="single" w:color="auto" w:sz="4" w:space="0"/>
              <w:bottom w:val="single" w:color="auto" w:sz="4" w:space="0"/>
              <w:right w:val="single" w:color="auto" w:sz="4" w:space="0"/>
            </w:tcBorders>
            <w:noWrap/>
            <w:vAlign w:val="center"/>
          </w:tcPr>
          <w:p w14:paraId="385B09F5">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拟投入本项目情况（台套）</w:t>
            </w:r>
          </w:p>
        </w:tc>
      </w:tr>
      <w:tr w14:paraId="14C6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2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DF4A91B">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852" w:type="dxa"/>
            <w:vMerge w:val="continue"/>
            <w:tcBorders>
              <w:top w:val="single" w:color="auto" w:sz="4" w:space="0"/>
              <w:left w:val="single" w:color="auto" w:sz="4" w:space="0"/>
              <w:bottom w:val="single" w:color="auto" w:sz="4" w:space="0"/>
              <w:right w:val="single" w:color="auto" w:sz="4" w:space="0"/>
            </w:tcBorders>
            <w:noWrap/>
            <w:vAlign w:val="center"/>
          </w:tcPr>
          <w:p w14:paraId="5ADD5B51">
            <w:pPr>
              <w:keepNext w:val="0"/>
              <w:keepLines w:val="0"/>
              <w:widowControl/>
              <w:suppressLineNumbers w:val="0"/>
              <w:spacing w:before="0" w:beforeAutospacing="0" w:after="0" w:afterAutospacing="0"/>
              <w:ind w:left="0" w:right="0"/>
              <w:jc w:val="left"/>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E4D2768">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新购</w:t>
            </w:r>
          </w:p>
        </w:tc>
        <w:tc>
          <w:tcPr>
            <w:tcW w:w="1573" w:type="dxa"/>
            <w:tcBorders>
              <w:top w:val="single" w:color="auto" w:sz="4" w:space="0"/>
              <w:left w:val="single" w:color="auto" w:sz="4" w:space="0"/>
              <w:bottom w:val="single" w:color="auto" w:sz="4" w:space="0"/>
              <w:right w:val="single" w:color="auto" w:sz="4" w:space="0"/>
            </w:tcBorders>
            <w:noWrap/>
            <w:vAlign w:val="center"/>
          </w:tcPr>
          <w:p w14:paraId="1E4574CC">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自有</w:t>
            </w:r>
          </w:p>
        </w:tc>
        <w:tc>
          <w:tcPr>
            <w:tcW w:w="1558" w:type="dxa"/>
            <w:tcBorders>
              <w:top w:val="single" w:color="auto" w:sz="4" w:space="0"/>
              <w:left w:val="single" w:color="auto" w:sz="4" w:space="0"/>
              <w:bottom w:val="single" w:color="auto" w:sz="4" w:space="0"/>
              <w:right w:val="single" w:color="auto" w:sz="4" w:space="0"/>
            </w:tcBorders>
            <w:noWrap/>
            <w:vAlign w:val="center"/>
          </w:tcPr>
          <w:p w14:paraId="31CEE6DE">
            <w:pPr>
              <w:keepNext w:val="0"/>
              <w:keepLines w:val="0"/>
              <w:suppressLineNumbers w:val="0"/>
              <w:spacing w:before="0" w:beforeAutospacing="0" w:after="0" w:afterAutospacing="0"/>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租赁</w:t>
            </w:r>
          </w:p>
        </w:tc>
      </w:tr>
      <w:tr w14:paraId="79A5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436B7E5C">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通讯设备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2E1FB50F">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woUserID w:val="1"/>
              </w:rPr>
              <w:t>有线电话</w:t>
            </w:r>
          </w:p>
        </w:tc>
        <w:tc>
          <w:tcPr>
            <w:tcW w:w="1852" w:type="dxa"/>
            <w:tcBorders>
              <w:top w:val="single" w:color="auto" w:sz="4" w:space="0"/>
              <w:left w:val="single" w:color="auto" w:sz="4" w:space="0"/>
              <w:bottom w:val="single" w:color="auto" w:sz="4" w:space="0"/>
              <w:right w:val="single" w:color="auto" w:sz="4" w:space="0"/>
            </w:tcBorders>
            <w:noWrap/>
            <w:vAlign w:val="center"/>
          </w:tcPr>
          <w:p w14:paraId="5F6FEB5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F02949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05DB29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F4B8C3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5B11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A17E7F4">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BBB971E">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传真机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45B2A8E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03CAE23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009077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1BAE88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02A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6AA0BAC9">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2988C77">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打印机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1BC1BE9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436490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7F3138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F17463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95E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2CA4D82">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0E9705D">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5A58F8A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8A8986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59F344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8374ED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55BD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276CBB27">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办公设备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75F284DF">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woUserID w:val="1"/>
              </w:rPr>
              <w:t>复印机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2D6F0D3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0ED42A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9926F8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17590F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4355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774612A">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34BB4E12">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数码相机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697A15A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3C3EEEA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A8CDB8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5460DF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2F42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96ADA89">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C54F8B2">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摄像机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56EEB35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41094A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C99BA8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99BA55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7577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B2030F2">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7B966F0">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电</w:t>
            </w:r>
            <w:r>
              <w:rPr>
                <w:rFonts w:hint="eastAsia" w:ascii="宋体" w:hAnsi="宋体" w:eastAsia="宋体" w:cs="Times New Roman"/>
                <w:color w:val="000000"/>
                <w:kern w:val="2"/>
                <w:sz w:val="24"/>
                <w:szCs w:val="24"/>
                <w:highlight w:val="none"/>
                <w:lang w:val="en-US" w:eastAsia="zh-CN" w:bidi="ar"/>
              </w:rPr>
              <w:t xml:space="preserve"> </w:t>
            </w:r>
            <w:r>
              <w:rPr>
                <w:rFonts w:hint="eastAsia" w:ascii="宋体" w:hAnsi="宋体" w:eastAsia="宋体" w:cs="宋体"/>
                <w:color w:val="000000"/>
                <w:kern w:val="2"/>
                <w:sz w:val="24"/>
                <w:szCs w:val="24"/>
                <w:highlight w:val="none"/>
                <w:lang w:val="en-US" w:eastAsia="zh-CN" w:bidi="ar"/>
              </w:rPr>
              <w:t xml:space="preserve"> 脑</w:t>
            </w:r>
          </w:p>
        </w:tc>
        <w:tc>
          <w:tcPr>
            <w:tcW w:w="1852" w:type="dxa"/>
            <w:tcBorders>
              <w:top w:val="single" w:color="auto" w:sz="4" w:space="0"/>
              <w:left w:val="single" w:color="auto" w:sz="4" w:space="0"/>
              <w:bottom w:val="single" w:color="auto" w:sz="4" w:space="0"/>
              <w:right w:val="single" w:color="auto" w:sz="4" w:space="0"/>
            </w:tcBorders>
            <w:noWrap/>
            <w:vAlign w:val="center"/>
          </w:tcPr>
          <w:p w14:paraId="4820DF5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B98D1B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27578B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AAC891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568E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9F11E76">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0432774">
            <w:pPr>
              <w:keepNext w:val="0"/>
              <w:keepLines w:val="0"/>
              <w:widowControl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无人机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18F915F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A1089B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F9FC4C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5C1493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6466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65B44A1">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21C683D">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1155508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ED63AB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F4417B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21E33D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CC2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2BE7C73A">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检测设备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689B24A7">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woUserID w:val="1"/>
              </w:rPr>
              <w:t>30米钢卷尺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334052F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F0357F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107004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575936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7D95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5BBC65D">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2F7F33C8">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Times New Roman"/>
                <w:color w:val="000000"/>
                <w:kern w:val="2"/>
                <w:sz w:val="24"/>
                <w:szCs w:val="24"/>
                <w:highlight w:val="none"/>
                <w:lang w:val="en-US" w:eastAsia="zh-CN" w:bidi="ar"/>
              </w:rPr>
              <w:t>5米钢卷尺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3B57834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F1EBC1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2C2D9EF">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D333A7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1C0E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DDCD768">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9B33889">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水准仪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4D2C053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E0C48D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A08517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5951AE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DCC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5C27C08">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648205F6">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经纬仪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35DA839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4AB9CD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8F45B9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4355FF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3841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C7E1731">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3AFE6D8">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激光垂准仪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73616F6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3120C39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78FDD6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274B4EE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5DF1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73793A3">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F1B8D2F">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混凝土回弹仪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14599EE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9F04F2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53ADA7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BD07D0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1D05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B7734C5">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C45BB09">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建筑工程检测尺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141E868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6BDF3E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1027BD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20BD93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2E2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34AC3A8">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624F407B">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焊接检测尺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2302F03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0EC8C9C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74B733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F8D3DA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07E2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9C9806A">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2A773BEE">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读数显微镜</w:t>
            </w:r>
          </w:p>
        </w:tc>
        <w:tc>
          <w:tcPr>
            <w:tcW w:w="1852" w:type="dxa"/>
            <w:tcBorders>
              <w:top w:val="single" w:color="auto" w:sz="4" w:space="0"/>
              <w:left w:val="single" w:color="auto" w:sz="4" w:space="0"/>
              <w:bottom w:val="single" w:color="auto" w:sz="4" w:space="0"/>
              <w:right w:val="single" w:color="auto" w:sz="4" w:space="0"/>
            </w:tcBorders>
            <w:noWrap/>
            <w:vAlign w:val="center"/>
          </w:tcPr>
          <w:p w14:paraId="5B4EDA8D">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0EAFB78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C77319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0495A3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77A5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9690AFC">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2F0DF539">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涂层测厚仪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55B10EF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36E910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B1DB2F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0604C61">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12BC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2439DC7">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6502DB89">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游标卡尺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396159E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2E736E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C91B1C0">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46C4D37">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5DF0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19F467E">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F2537F8">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扭矩扳手</w:t>
            </w:r>
          </w:p>
        </w:tc>
        <w:tc>
          <w:tcPr>
            <w:tcW w:w="1852" w:type="dxa"/>
            <w:tcBorders>
              <w:top w:val="single" w:color="auto" w:sz="4" w:space="0"/>
              <w:left w:val="single" w:color="auto" w:sz="4" w:space="0"/>
              <w:bottom w:val="single" w:color="auto" w:sz="4" w:space="0"/>
              <w:right w:val="single" w:color="auto" w:sz="4" w:space="0"/>
            </w:tcBorders>
            <w:noWrap/>
            <w:vAlign w:val="center"/>
          </w:tcPr>
          <w:p w14:paraId="05D568A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00E16DE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61CCA06">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210C2295">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425E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C874C06">
            <w:pPr>
              <w:keepNext w:val="0"/>
              <w:keepLines w:val="0"/>
              <w:widowControl/>
              <w:suppressLineNumbers w:val="0"/>
              <w:spacing w:before="0" w:beforeAutospacing="0" w:after="0" w:afterAutospacing="0"/>
              <w:ind w:left="0" w:right="0"/>
              <w:jc w:val="left"/>
              <w:rPr>
                <w:rFonts w:hint="default" w:ascii="宋体" w:hAnsi="宋体"/>
                <w:strike w:val="0"/>
                <w:dstrike w:val="0"/>
                <w:color w:val="000000" w:themeColor="text1"/>
                <w:sz w:val="24"/>
                <w:szCs w:val="24"/>
                <w:highlight w:val="none"/>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19C799B">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eastAsia="宋体" w:cs="宋体"/>
                <w:color w:val="000000"/>
                <w:kern w:val="2"/>
                <w:sz w:val="24"/>
                <w:szCs w:val="24"/>
                <w:highlight w:val="none"/>
                <w:lang w:val="en-US" w:eastAsia="zh-CN" w:bidi="ar"/>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765F823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A7FC6F9">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7196E9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E2418F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1640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noWrap/>
            <w:vAlign w:val="center"/>
          </w:tcPr>
          <w:p w14:paraId="14DC0DE2">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交通工具</w:t>
            </w:r>
          </w:p>
        </w:tc>
        <w:tc>
          <w:tcPr>
            <w:tcW w:w="1852" w:type="dxa"/>
            <w:tcBorders>
              <w:top w:val="single" w:color="auto" w:sz="4" w:space="0"/>
              <w:left w:val="single" w:color="auto" w:sz="4" w:space="0"/>
              <w:bottom w:val="single" w:color="auto" w:sz="4" w:space="0"/>
              <w:right w:val="single" w:color="auto" w:sz="4" w:space="0"/>
            </w:tcBorders>
            <w:noWrap/>
            <w:vAlign w:val="center"/>
          </w:tcPr>
          <w:p w14:paraId="5B2EDE38">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058B8C2A">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4131B9BB">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9A19CA4">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r w14:paraId="3367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noWrap/>
            <w:vAlign w:val="center"/>
          </w:tcPr>
          <w:p w14:paraId="57837E64">
            <w:pPr>
              <w:keepNext w:val="0"/>
              <w:keepLines w:val="0"/>
              <w:suppressLineNumbers w:val="0"/>
              <w:spacing w:before="0" w:beforeAutospacing="0" w:after="0" w:afterAutospacing="0"/>
              <w:ind w:left="0" w:right="0"/>
              <w:jc w:val="center"/>
              <w:rPr>
                <w:rFonts w:hint="default" w:ascii="宋体" w:hAnsi="宋体"/>
                <w:strike w:val="0"/>
                <w:dstrike w:val="0"/>
                <w:color w:val="000000" w:themeColor="text1"/>
                <w:sz w:val="24"/>
                <w:szCs w:val="24"/>
                <w:highlight w:val="none"/>
                <w14:textFill>
                  <w14:solidFill>
                    <w14:schemeClr w14:val="tx1"/>
                  </w14:solidFill>
                </w14:textFill>
              </w:rPr>
            </w:pPr>
            <w:r>
              <w:rPr>
                <w:rFonts w:hint="eastAsia" w:ascii="宋体" w:hAnsi="宋体"/>
                <w:strike w:val="0"/>
                <w:dstrike w:val="0"/>
                <w:color w:val="000000" w:themeColor="text1"/>
                <w:sz w:val="24"/>
                <w:szCs w:val="24"/>
                <w:highlight w:val="none"/>
                <w14:textFill>
                  <w14:solidFill>
                    <w14:schemeClr w14:val="tx1"/>
                  </w14:solidFill>
                </w14:textFill>
              </w:rPr>
              <w:t>其他</w:t>
            </w:r>
          </w:p>
        </w:tc>
        <w:tc>
          <w:tcPr>
            <w:tcW w:w="1852" w:type="dxa"/>
            <w:tcBorders>
              <w:top w:val="single" w:color="auto" w:sz="4" w:space="0"/>
              <w:left w:val="single" w:color="auto" w:sz="4" w:space="0"/>
              <w:bottom w:val="single" w:color="auto" w:sz="4" w:space="0"/>
              <w:right w:val="single" w:color="auto" w:sz="4" w:space="0"/>
            </w:tcBorders>
            <w:noWrap/>
            <w:vAlign w:val="top"/>
          </w:tcPr>
          <w:p w14:paraId="3B8B7DA2">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053DC16C">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59D95DE">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D4575C3">
            <w:pPr>
              <w:keepNext w:val="0"/>
              <w:keepLines w:val="0"/>
              <w:suppressLineNumbers w:val="0"/>
              <w:spacing w:before="0" w:beforeAutospacing="0" w:after="0" w:afterAutospacing="0"/>
              <w:ind w:left="0" w:right="0"/>
              <w:rPr>
                <w:rFonts w:hint="default" w:ascii="宋体" w:hAnsi="宋体"/>
                <w:color w:val="000000" w:themeColor="text1"/>
                <w:sz w:val="24"/>
                <w:szCs w:val="24"/>
                <w:highlight w:val="none"/>
                <w14:textFill>
                  <w14:solidFill>
                    <w14:schemeClr w14:val="tx1"/>
                  </w14:solidFill>
                </w14:textFill>
              </w:rPr>
            </w:pPr>
          </w:p>
        </w:tc>
      </w:tr>
    </w:tbl>
    <w:p w14:paraId="6E40470F">
      <w:pPr>
        <w:topLinePunct/>
        <w:spacing w:line="271" w:lineRule="auto"/>
        <w:ind w:firstLine="496" w:firstLineChars="200"/>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备注：1、如投标人中标，招标人将据此清单与中标的监理单位核查进场的监理设施。</w:t>
      </w:r>
    </w:p>
    <w:p w14:paraId="46C13226">
      <w:pPr>
        <w:topLinePunct/>
        <w:spacing w:line="271" w:lineRule="auto"/>
        <w:ind w:firstLine="620" w:firstLineChars="250"/>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2、投标人</w:t>
      </w:r>
      <w:r>
        <w:rPr>
          <w:rFonts w:hint="eastAsia" w:ascii="宋体" w:hAnsi="宋体"/>
          <w:color w:val="000000" w:themeColor="text1"/>
          <w:spacing w:val="4"/>
          <w:sz w:val="24"/>
          <w:szCs w:val="24"/>
          <w:highlight w:val="none"/>
          <w:lang w:val="en-US" w:eastAsia="zh-CN"/>
          <w14:textFill>
            <w14:solidFill>
              <w14:schemeClr w14:val="tx1"/>
            </w14:solidFill>
          </w14:textFill>
        </w:rPr>
        <w:t>根据招标文件要求</w:t>
      </w:r>
      <w:r>
        <w:rPr>
          <w:rFonts w:hint="eastAsia" w:ascii="宋体" w:hAnsi="宋体"/>
          <w:color w:val="000000" w:themeColor="text1"/>
          <w:spacing w:val="4"/>
          <w:sz w:val="24"/>
          <w:szCs w:val="24"/>
          <w:highlight w:val="none"/>
          <w14:textFill>
            <w14:solidFill>
              <w14:schemeClr w14:val="tx1"/>
            </w14:solidFill>
          </w14:textFill>
        </w:rPr>
        <w:t>自行补充拟投入本项目的监理设施，以及委托有关单位进行检测的协议。</w:t>
      </w:r>
    </w:p>
    <w:p w14:paraId="0D0A83F4">
      <w:pPr>
        <w:topLinePunct/>
        <w:spacing w:line="360" w:lineRule="auto"/>
        <w:ind w:firstLine="496" w:firstLineChars="200"/>
        <w:rPr>
          <w:rFonts w:ascii="宋体" w:hAnsi="宋体"/>
          <w:color w:val="000000" w:themeColor="text1"/>
          <w:spacing w:val="4"/>
          <w:sz w:val="24"/>
          <w:szCs w:val="24"/>
          <w:highlight w:val="none"/>
          <w14:textFill>
            <w14:solidFill>
              <w14:schemeClr w14:val="tx1"/>
            </w14:solidFill>
          </w14:textFill>
        </w:rPr>
      </w:pPr>
    </w:p>
    <w:p w14:paraId="3110469C">
      <w:pPr>
        <w:topLinePunct/>
        <w:spacing w:line="360" w:lineRule="auto"/>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1171555D">
      <w:pPr>
        <w:topLinePunct/>
        <w:spacing w:line="360" w:lineRule="auto"/>
        <w:rPr>
          <w:rFonts w:ascii="宋体" w:hAnsi="宋体"/>
          <w:color w:val="000000" w:themeColor="text1"/>
          <w:spacing w:val="18"/>
          <w:sz w:val="24"/>
          <w:szCs w:val="24"/>
          <w:highlight w:val="none"/>
          <w14:textFill>
            <w14:solidFill>
              <w14:schemeClr w14:val="tx1"/>
            </w14:solidFill>
          </w14:textFill>
        </w:rPr>
      </w:pPr>
      <w:r>
        <w:rPr>
          <w:rFonts w:hint="eastAsia" w:ascii="宋体" w:hAnsi="宋体"/>
          <w:color w:val="000000" w:themeColor="text1"/>
          <w:spacing w:val="18"/>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18"/>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pacing w:val="18"/>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pacing w:val="18"/>
          <w:sz w:val="24"/>
          <w:szCs w:val="24"/>
          <w:highlight w:val="none"/>
          <w14:textFill>
            <w14:solidFill>
              <w14:schemeClr w14:val="tx1"/>
            </w14:solidFill>
          </w14:textFill>
        </w:rPr>
        <w:t>日</w:t>
      </w:r>
    </w:p>
    <w:p w14:paraId="38ED5BC9">
      <w:pPr>
        <w:spacing w:before="20" w:line="412" w:lineRule="auto"/>
        <w:outlineLvl w:val="2"/>
        <w:rPr>
          <w:rFonts w:ascii="宋体" w:hAnsi="宋体"/>
          <w:b/>
          <w:bCs/>
          <w:color w:val="000000" w:themeColor="text1"/>
          <w:sz w:val="28"/>
          <w:szCs w:val="28"/>
          <w:highlight w:val="none"/>
          <w14:textFill>
            <w14:solidFill>
              <w14:schemeClr w14:val="tx1"/>
            </w14:solidFill>
          </w14:textFill>
        </w:rPr>
      </w:pPr>
      <w:r>
        <w:rPr>
          <w:rFonts w:hint="eastAsia" w:ascii="宋体" w:hAnsi="宋体"/>
          <w:color w:val="000000" w:themeColor="text1"/>
          <w:spacing w:val="18"/>
          <w:sz w:val="24"/>
          <w:szCs w:val="24"/>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（七）投标人声明格式</w:t>
      </w:r>
    </w:p>
    <w:p w14:paraId="1857B75B">
      <w:pPr>
        <w:topLinePunct/>
        <w:spacing w:line="360" w:lineRule="auto"/>
        <w:jc w:val="center"/>
        <w:rPr>
          <w:rFonts w:ascii="宋体" w:hAnsi="宋体"/>
          <w:color w:val="000000" w:themeColor="text1"/>
          <w:spacing w:val="18"/>
          <w:sz w:val="24"/>
          <w:highlight w:val="none"/>
          <w14:textFill>
            <w14:solidFill>
              <w14:schemeClr w14:val="tx1"/>
            </w14:solidFill>
          </w14:textFill>
        </w:rPr>
      </w:pPr>
      <w:r>
        <w:rPr>
          <w:rFonts w:hint="eastAsia" w:ascii="宋体" w:hAnsi="宋体"/>
          <w:snapToGrid w:val="0"/>
          <w:color w:val="000000" w:themeColor="text1"/>
          <w:spacing w:val="4"/>
          <w:kern w:val="0"/>
          <w:sz w:val="24"/>
          <w:highlight w:val="none"/>
          <w14:textFill>
            <w14:solidFill>
              <w14:schemeClr w14:val="tx1"/>
            </w14:solidFill>
          </w14:textFill>
        </w:rPr>
        <w:t>（格式详见招标公告附件一）</w:t>
      </w:r>
    </w:p>
    <w:p w14:paraId="3D44D231">
      <w:pPr>
        <w:spacing w:line="600" w:lineRule="auto"/>
        <w:jc w:val="left"/>
        <w:outlineLvl w:val="1"/>
        <w:rPr>
          <w:rFonts w:ascii="宋体" w:hAnsi="宋体"/>
          <w:b/>
          <w:bCs/>
          <w:color w:val="000000" w:themeColor="text1"/>
          <w:kern w:val="0"/>
          <w:sz w:val="30"/>
          <w:szCs w:val="30"/>
          <w:highlight w:val="none"/>
          <w14:textFill>
            <w14:solidFill>
              <w14:schemeClr w14:val="tx1"/>
            </w14:solidFill>
          </w14:textFill>
        </w:rPr>
      </w:pPr>
      <w:r>
        <w:rPr>
          <w:rFonts w:hint="eastAsia" w:ascii="宋体" w:hAnsi="宋体" w:eastAsia="黑体"/>
          <w:b/>
          <w:bCs/>
          <w:color w:val="000000" w:themeColor="text1"/>
          <w:kern w:val="0"/>
          <w:sz w:val="24"/>
          <w:szCs w:val="24"/>
          <w:highlight w:val="none"/>
          <w14:textFill>
            <w14:solidFill>
              <w14:schemeClr w14:val="tx1"/>
            </w14:solidFill>
          </w14:textFill>
        </w:rPr>
        <w:br w:type="page"/>
      </w:r>
      <w:bookmarkEnd w:id="480"/>
      <w:bookmarkStart w:id="484" w:name="_Toc535938758"/>
      <w:bookmarkStart w:id="485" w:name="_Toc529196610"/>
      <w:bookmarkStart w:id="486" w:name="_Toc530470651"/>
      <w:r>
        <w:rPr>
          <w:rFonts w:hint="default" w:ascii="宋体" w:hAnsi="宋体"/>
          <w:b/>
          <w:bCs/>
          <w:color w:val="000000" w:themeColor="text1"/>
          <w:kern w:val="0"/>
          <w:sz w:val="30"/>
          <w:szCs w:val="30"/>
          <w:highlight w:val="none"/>
          <w14:textFill>
            <w14:solidFill>
              <w14:schemeClr w14:val="tx1"/>
            </w14:solidFill>
          </w14:textFill>
          <w:woUserID w:val="1"/>
        </w:rPr>
        <w:t>五</w:t>
      </w:r>
      <w:r>
        <w:rPr>
          <w:rFonts w:hint="eastAsia" w:ascii="宋体" w:hAnsi="宋体"/>
          <w:b/>
          <w:bCs/>
          <w:color w:val="000000" w:themeColor="text1"/>
          <w:kern w:val="0"/>
          <w:sz w:val="30"/>
          <w:szCs w:val="30"/>
          <w:highlight w:val="none"/>
          <w14:textFill>
            <w14:solidFill>
              <w14:schemeClr w14:val="tx1"/>
            </w14:solidFill>
          </w14:textFill>
        </w:rPr>
        <w:t>、监理大纲</w:t>
      </w:r>
      <w:bookmarkEnd w:id="484"/>
      <w:bookmarkEnd w:id="485"/>
      <w:bookmarkEnd w:id="486"/>
    </w:p>
    <w:p w14:paraId="698CC36B">
      <w:pPr>
        <w:spacing w:line="360" w:lineRule="auto"/>
        <w:jc w:val="center"/>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28"/>
          <w:szCs w:val="32"/>
          <w:highlight w:val="none"/>
          <w14:textFill>
            <w14:solidFill>
              <w14:schemeClr w14:val="tx1"/>
            </w14:solidFill>
          </w14:textFill>
        </w:rPr>
        <w:t>监理大纲</w:t>
      </w:r>
    </w:p>
    <w:p w14:paraId="59DBD071">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监理大纲应包括（但不限于）下列内容：</w:t>
      </w:r>
    </w:p>
    <w:p w14:paraId="2D71667B">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一、监理工程概况；</w:t>
      </w:r>
    </w:p>
    <w:p w14:paraId="5937B95D">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二、监理范围、监理内容；</w:t>
      </w:r>
    </w:p>
    <w:p w14:paraId="5AF10A6F">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三、监理依据、监理工作目标；</w:t>
      </w:r>
    </w:p>
    <w:p w14:paraId="616FA759">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四、监理机构设置（监理组织架构框图）、岗位职责；</w:t>
      </w:r>
    </w:p>
    <w:p w14:paraId="0774A7EE">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五、监理工作程序、方法和制度；</w:t>
      </w:r>
    </w:p>
    <w:p w14:paraId="0F4EF7B2">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六、拟投入的监理人员、试验检测仪器设备；</w:t>
      </w:r>
    </w:p>
    <w:p w14:paraId="105701A4">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七、质量、进度、造价、安全、环保监理措施；</w:t>
      </w:r>
    </w:p>
    <w:p w14:paraId="04669CE5">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八、合同、信息管理方案；</w:t>
      </w:r>
    </w:p>
    <w:p w14:paraId="030C3420">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九、组织协调内容及措施；</w:t>
      </w:r>
    </w:p>
    <w:p w14:paraId="202B370B">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十、监理工作重点、难点分析；</w:t>
      </w:r>
    </w:p>
    <w:p w14:paraId="34473333">
      <w:pPr>
        <w:spacing w:line="360" w:lineRule="auto"/>
        <w:ind w:firstLine="542" w:firstLineChars="226"/>
        <w:rPr>
          <w:rFonts w:hint="default" w:ascii="宋体" w:hAnsi="宋体"/>
          <w:color w:val="000000" w:themeColor="text1"/>
          <w:sz w:val="24"/>
          <w:szCs w:val="24"/>
          <w:highlight w:val="none"/>
          <w14:textFill>
            <w14:solidFill>
              <w14:schemeClr w14:val="tx1"/>
            </w14:solidFill>
          </w14:textFill>
          <w:woUserID w:val="1"/>
        </w:rPr>
      </w:pPr>
      <w:r>
        <w:rPr>
          <w:rFonts w:hint="eastAsia" w:ascii="宋体" w:hAnsi="宋体"/>
          <w:color w:val="000000" w:themeColor="text1"/>
          <w:sz w:val="24"/>
          <w:szCs w:val="24"/>
          <w:highlight w:val="none"/>
          <w14:textFill>
            <w14:solidFill>
              <w14:schemeClr w14:val="tx1"/>
            </w14:solidFill>
          </w14:textFill>
        </w:rPr>
        <w:t>十一、对本工程监理的合理化建议</w:t>
      </w:r>
      <w:r>
        <w:rPr>
          <w:rFonts w:hint="default" w:ascii="宋体" w:hAnsi="宋体"/>
          <w:color w:val="000000" w:themeColor="text1"/>
          <w:sz w:val="24"/>
          <w:szCs w:val="24"/>
          <w:highlight w:val="none"/>
          <w14:textFill>
            <w14:solidFill>
              <w14:schemeClr w14:val="tx1"/>
            </w14:solidFill>
          </w14:textFill>
          <w:woUserID w:val="1"/>
        </w:rPr>
        <w:t>；</w:t>
      </w:r>
    </w:p>
    <w:p w14:paraId="4ACBD5B0">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woUserID w:val="1"/>
        </w:rPr>
        <w:t>十二、本项目涉及的所有第三方检测（监测）的规划方案</w:t>
      </w:r>
      <w:r>
        <w:rPr>
          <w:rFonts w:hint="eastAsia" w:ascii="宋体" w:hAnsi="宋体"/>
          <w:color w:val="000000" w:themeColor="text1"/>
          <w:sz w:val="24"/>
          <w:szCs w:val="24"/>
          <w:highlight w:val="none"/>
          <w14:textFill>
            <w14:solidFill>
              <w14:schemeClr w14:val="tx1"/>
            </w14:solidFill>
          </w14:textFill>
        </w:rPr>
        <w:t>。</w:t>
      </w:r>
    </w:p>
    <w:p w14:paraId="661C0A8C">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p>
    <w:p w14:paraId="164186A2">
      <w:pPr>
        <w:numPr>
          <w:ilvl w:val="-1"/>
          <w:numId w:val="0"/>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bookmarkStart w:id="487" w:name="_Toc535938759"/>
      <w:bookmarkStart w:id="488" w:name="_Toc529196611"/>
      <w:bookmarkStart w:id="489" w:name="_Toc530470652"/>
      <w:r>
        <w:rPr>
          <w:rFonts w:hint="default" w:ascii="宋体" w:hAnsi="宋体"/>
          <w:b/>
          <w:bCs/>
          <w:color w:val="000000" w:themeColor="text1"/>
          <w:kern w:val="0"/>
          <w:sz w:val="30"/>
          <w:szCs w:val="30"/>
          <w:highlight w:val="none"/>
          <w14:textFill>
            <w14:solidFill>
              <w14:schemeClr w14:val="tx1"/>
            </w14:solidFill>
          </w14:textFill>
          <w:woUserID w:val="1"/>
        </w:rPr>
        <w:t xml:space="preserve">六、企业资信相关资料  </w:t>
      </w:r>
    </w:p>
    <w:p w14:paraId="65AFF990">
      <w:pPr>
        <w:numPr>
          <w:ilvl w:val="-1"/>
          <w:numId w:val="0"/>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t>（一）ISO认证情况</w:t>
      </w:r>
    </w:p>
    <w:p w14:paraId="27AC67A3">
      <w:pPr>
        <w:numPr>
          <w:ilvl w:val="-1"/>
          <w:numId w:val="0"/>
        </w:numPr>
        <w:spacing w:line="480" w:lineRule="auto"/>
        <w:jc w:val="left"/>
        <w:outlineLvl w:val="9"/>
        <w:rPr>
          <w:rFonts w:hint="default" w:ascii="宋体" w:hAnsi="宋体"/>
          <w:color w:val="000000" w:themeColor="text1"/>
          <w:kern w:val="0"/>
          <w:highlight w:val="yellow"/>
          <w14:textFill>
            <w14:solidFill>
              <w14:schemeClr w14:val="tx1"/>
            </w14:solidFill>
          </w14:textFill>
          <w:woUserID w:val="1"/>
        </w:rPr>
      </w:pPr>
      <w:r>
        <w:rPr>
          <w:rFonts w:hint="default" w:ascii="宋体" w:hAnsi="宋体" w:cs="宋体"/>
          <w:kern w:val="2"/>
          <w:lang w:bidi="ar"/>
          <w:woUserID w:val="1"/>
        </w:rPr>
        <w:t>注：</w:t>
      </w:r>
      <w:r>
        <w:rPr>
          <w:rFonts w:hint="default" w:ascii="宋体" w:hAnsi="宋体" w:eastAsia="宋体" w:cs="宋体"/>
          <w:kern w:val="2"/>
          <w:lang w:val="en-US" w:eastAsia="zh-CN" w:bidi="ar"/>
          <w:woUserID w:val="1"/>
        </w:rPr>
        <w:t>按</w:t>
      </w:r>
      <w:r>
        <w:rPr>
          <w:rFonts w:hint="default" w:ascii="宋体" w:hAnsi="宋体" w:eastAsia="宋体" w:cs="宋体"/>
          <w:kern w:val="2"/>
          <w:lang w:eastAsia="zh-CN" w:bidi="ar"/>
          <w:woUserID w:val="1"/>
        </w:rPr>
        <w:t>定标因素</w:t>
      </w:r>
      <w:r>
        <w:rPr>
          <w:rFonts w:hint="eastAsia" w:ascii="宋体" w:hAnsi="宋体" w:eastAsia="宋体" w:cs="宋体"/>
          <w:kern w:val="2"/>
          <w:lang w:val="en-US" w:eastAsia="zh-CN" w:bidi="ar"/>
          <w:woUserID w:val="1"/>
        </w:rPr>
        <w:t>“</w:t>
      </w:r>
      <w:r>
        <w:rPr>
          <w:rFonts w:hint="default" w:ascii="宋体" w:hAnsi="宋体" w:cs="宋体"/>
          <w:kern w:val="2"/>
          <w:lang w:eastAsia="zh-CN" w:bidi="ar"/>
          <w:woUserID w:val="1"/>
        </w:rPr>
        <w:t>ISO认证情况</w:t>
      </w:r>
      <w:r>
        <w:rPr>
          <w:rFonts w:hint="eastAsia" w:ascii="宋体" w:hAnsi="宋体" w:eastAsia="宋体" w:cs="宋体"/>
          <w:kern w:val="2"/>
          <w:lang w:val="en-US" w:eastAsia="zh-CN" w:bidi="ar"/>
          <w:woUserID w:val="1"/>
        </w:rPr>
        <w:t>”中的要求，在本表后附</w:t>
      </w:r>
      <w:r>
        <w:rPr>
          <w:rFonts w:hint="default" w:ascii="宋体" w:hAnsi="宋体" w:cs="宋体"/>
          <w:kern w:val="2"/>
          <w:lang w:eastAsia="zh-CN" w:bidi="ar"/>
          <w:woUserID w:val="1"/>
        </w:rPr>
        <w:t>相关</w:t>
      </w:r>
      <w:r>
        <w:rPr>
          <w:rFonts w:hint="eastAsia" w:ascii="宋体" w:hAnsi="宋体" w:eastAsia="宋体" w:cs="宋体"/>
          <w:kern w:val="2"/>
          <w:lang w:val="en-US" w:eastAsia="zh-CN" w:bidi="ar"/>
          <w:woUserID w:val="1"/>
        </w:rPr>
        <w:t>证明资料</w:t>
      </w:r>
      <w:r>
        <w:rPr>
          <w:rFonts w:hint="default" w:ascii="宋体" w:hAnsi="宋体" w:cs="宋体"/>
          <w:kern w:val="2"/>
          <w:lang w:eastAsia="zh-CN" w:bidi="ar"/>
          <w:woUserID w:val="1"/>
        </w:rPr>
        <w:t>。</w:t>
      </w:r>
    </w:p>
    <w:p w14:paraId="6F643CE7">
      <w:pPr>
        <w:spacing w:line="240" w:lineRule="auto"/>
        <w:jc w:val="left"/>
        <w:outlineLvl w:val="9"/>
        <w:rPr>
          <w:rFonts w:hint="default" w:ascii="宋体" w:hAnsi="宋体"/>
          <w:color w:val="000000" w:themeColor="text1"/>
          <w:kern w:val="0"/>
          <w:highlight w:val="yellow"/>
          <w14:textFill>
            <w14:solidFill>
              <w14:schemeClr w14:val="tx1"/>
            </w14:solidFill>
          </w14:textFill>
          <w:woUserID w:val="1"/>
        </w:rPr>
      </w:pPr>
      <w:r>
        <w:rPr>
          <w:rFonts w:hint="default" w:ascii="宋体" w:hAnsi="宋体"/>
          <w:color w:val="000000" w:themeColor="text1"/>
          <w:kern w:val="0"/>
          <w:highlight w:val="yellow"/>
          <w14:textFill>
            <w14:solidFill>
              <w14:schemeClr w14:val="tx1"/>
            </w14:solidFill>
          </w14:textFill>
          <w:woUserID w:val="1"/>
        </w:rPr>
        <w:br w:type="page"/>
      </w:r>
    </w:p>
    <w:p w14:paraId="40581144">
      <w:pPr>
        <w:numPr>
          <w:ilvl w:val="0"/>
          <w:numId w:val="1"/>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t>纳税情况</w:t>
      </w:r>
    </w:p>
    <w:p w14:paraId="24BE38C9">
      <w:pPr>
        <w:numPr>
          <w:ilvl w:val="-1"/>
          <w:numId w:val="0"/>
        </w:numPr>
        <w:spacing w:line="480" w:lineRule="auto"/>
        <w:jc w:val="left"/>
        <w:outlineLvl w:val="9"/>
        <w:rPr>
          <w:rFonts w:hint="default" w:ascii="宋体" w:hAnsi="宋体"/>
          <w:color w:val="000000" w:themeColor="text1"/>
          <w:kern w:val="0"/>
          <w:highlight w:val="yellow"/>
          <w14:textFill>
            <w14:solidFill>
              <w14:schemeClr w14:val="tx1"/>
            </w14:solidFill>
          </w14:textFill>
          <w:woUserID w:val="1"/>
        </w:rPr>
      </w:pPr>
      <w:r>
        <w:rPr>
          <w:rFonts w:hint="eastAsia" w:ascii="宋体" w:hAnsi="宋体" w:cs="宋体"/>
          <w:b w:val="0"/>
          <w:bCs w:val="0"/>
          <w:color w:val="000000" w:themeColor="text1"/>
          <w:kern w:val="2"/>
          <w:sz w:val="21"/>
          <w:szCs w:val="22"/>
          <w:highlight w:val="none"/>
          <w:lang w:bidi="ar"/>
          <w14:textFill>
            <w14:solidFill>
              <w14:schemeClr w14:val="tx1"/>
            </w14:solidFill>
          </w14:textFill>
          <w:woUserID w:val="1"/>
        </w:rPr>
        <w:t>注：</w:t>
      </w:r>
      <w:r>
        <w:rPr>
          <w:rFonts w:hint="eastAsia" w:ascii="宋体" w:hAnsi="宋体" w:eastAsia="宋体" w:cs="宋体"/>
          <w:kern w:val="2"/>
          <w:sz w:val="21"/>
          <w:szCs w:val="22"/>
          <w:lang w:val="en-US" w:eastAsia="zh-CN" w:bidi="ar"/>
          <w:woUserID w:val="1"/>
        </w:rPr>
        <w:t>按</w:t>
      </w:r>
      <w:r>
        <w:rPr>
          <w:rFonts w:hint="eastAsia" w:ascii="宋体" w:hAnsi="宋体" w:eastAsia="宋体" w:cs="宋体"/>
          <w:kern w:val="2"/>
          <w:sz w:val="21"/>
          <w:szCs w:val="22"/>
          <w:lang w:eastAsia="zh-CN" w:bidi="ar"/>
          <w:woUserID w:val="1"/>
        </w:rPr>
        <w:t>定标因素</w:t>
      </w:r>
      <w:r>
        <w:rPr>
          <w:rFonts w:hint="default" w:ascii="宋体" w:hAnsi="宋体" w:eastAsia="宋体" w:cs="宋体"/>
          <w:kern w:val="2"/>
          <w:sz w:val="21"/>
          <w:szCs w:val="22"/>
          <w:lang w:val="en-US" w:eastAsia="zh-CN" w:bidi="ar"/>
          <w:woUserID w:val="1"/>
        </w:rPr>
        <w:t>“</w:t>
      </w:r>
      <w:r>
        <w:rPr>
          <w:rFonts w:hint="default" w:ascii="宋体" w:hAnsi="宋体" w:cs="宋体"/>
          <w:kern w:val="2"/>
          <w:lang w:eastAsia="zh-CN" w:bidi="ar"/>
          <w:woUserID w:val="1"/>
        </w:rPr>
        <w:t>纳税情况</w:t>
      </w:r>
      <w:r>
        <w:rPr>
          <w:rFonts w:hint="eastAsia" w:ascii="宋体" w:hAnsi="宋体" w:eastAsia="宋体" w:cs="宋体"/>
          <w:kern w:val="2"/>
          <w:lang w:val="en-US" w:eastAsia="zh-CN" w:bidi="ar"/>
          <w:woUserID w:val="1"/>
        </w:rPr>
        <w:t>”中的要求，在本表后附</w:t>
      </w:r>
      <w:r>
        <w:rPr>
          <w:rFonts w:hint="default" w:ascii="宋体" w:hAnsi="宋体" w:cs="宋体"/>
          <w:kern w:val="2"/>
          <w:lang w:eastAsia="zh-CN" w:bidi="ar"/>
          <w:woUserID w:val="1"/>
        </w:rPr>
        <w:t>相关</w:t>
      </w:r>
      <w:r>
        <w:rPr>
          <w:rFonts w:hint="eastAsia" w:ascii="宋体" w:hAnsi="宋体" w:eastAsia="宋体" w:cs="宋体"/>
          <w:kern w:val="2"/>
          <w:lang w:val="en-US" w:eastAsia="zh-CN" w:bidi="ar"/>
          <w:woUserID w:val="1"/>
        </w:rPr>
        <w:t>证明资料</w:t>
      </w:r>
      <w:r>
        <w:rPr>
          <w:rFonts w:hint="default" w:ascii="宋体" w:hAnsi="宋体" w:cs="宋体"/>
          <w:kern w:val="2"/>
          <w:lang w:eastAsia="zh-CN" w:bidi="ar"/>
          <w:woUserID w:val="1"/>
        </w:rPr>
        <w:t>。</w:t>
      </w:r>
    </w:p>
    <w:p w14:paraId="2E44FEDB">
      <w:pPr>
        <w:spacing w:line="240" w:lineRule="auto"/>
        <w:jc w:val="left"/>
        <w:outlineLvl w:val="9"/>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br w:type="page"/>
      </w:r>
    </w:p>
    <w:p w14:paraId="497F527B">
      <w:pPr>
        <w:numPr>
          <w:ilvl w:val="-1"/>
          <w:numId w:val="0"/>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t>（三）监理业绩情况</w:t>
      </w:r>
    </w:p>
    <w:p w14:paraId="1B39731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r>
        <w:rPr>
          <w:rFonts w:hint="default" w:ascii="宋体" w:hAnsi="宋体" w:eastAsia="宋体" w:cs="宋体"/>
          <w:b/>
          <w:bCs w:val="0"/>
          <w:kern w:val="2"/>
          <w:sz w:val="24"/>
          <w:szCs w:val="24"/>
          <w:highlight w:val="none"/>
          <w:lang w:eastAsia="zh-CN" w:bidi="ar"/>
          <w:woUserID w:val="1"/>
        </w:rPr>
        <w:t>投标人自2022年1月1日至今完成的类似监理</w:t>
      </w:r>
      <w:r>
        <w:rPr>
          <w:rFonts w:hint="eastAsia" w:ascii="宋体" w:hAnsi="宋体" w:eastAsia="宋体" w:cs="宋体"/>
          <w:b/>
          <w:bCs w:val="0"/>
          <w:kern w:val="2"/>
          <w:sz w:val="24"/>
          <w:szCs w:val="24"/>
          <w:highlight w:val="none"/>
          <w:lang w:val="en-US" w:eastAsia="zh-CN" w:bidi="ar"/>
          <w:woUserID w:val="1"/>
        </w:rPr>
        <w:t>业绩</w:t>
      </w:r>
      <w:r>
        <w:rPr>
          <w:rFonts w:hint="default" w:ascii="宋体" w:hAnsi="宋体" w:eastAsia="宋体" w:cs="宋体"/>
          <w:b/>
          <w:bCs w:val="0"/>
          <w:kern w:val="2"/>
          <w:sz w:val="24"/>
          <w:szCs w:val="24"/>
          <w:highlight w:val="none"/>
          <w:lang w:eastAsia="zh-CN" w:bidi="ar"/>
          <w:woUserID w:val="1"/>
        </w:rPr>
        <w:t>情况汇总</w:t>
      </w:r>
      <w:r>
        <w:rPr>
          <w:rFonts w:hint="eastAsia" w:ascii="宋体" w:hAnsi="宋体" w:eastAsia="宋体" w:cs="宋体"/>
          <w:b/>
          <w:bCs w:val="0"/>
          <w:kern w:val="2"/>
          <w:sz w:val="24"/>
          <w:szCs w:val="24"/>
          <w:highlight w:val="none"/>
          <w:lang w:val="en-US" w:eastAsia="zh-CN" w:bidi="ar"/>
          <w:woUserID w:val="1"/>
        </w:rPr>
        <w:t>表</w:t>
      </w:r>
    </w:p>
    <w:p w14:paraId="6F6FA3B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r>
        <w:rPr>
          <w:rFonts w:hint="eastAsia" w:ascii="宋体" w:hAnsi="宋体" w:eastAsia="宋体" w:cs="宋体"/>
          <w:b/>
          <w:bCs w:val="0"/>
          <w:kern w:val="2"/>
          <w:sz w:val="24"/>
          <w:szCs w:val="24"/>
          <w:highlight w:val="none"/>
          <w:lang w:val="en-US" w:eastAsia="zh-CN" w:bidi="ar"/>
          <w:woUserID w:val="1"/>
        </w:rPr>
        <w:t xml:space="preserve"> </w:t>
      </w:r>
    </w:p>
    <w:tbl>
      <w:tblPr>
        <w:tblStyle w:val="7"/>
        <w:tblW w:w="7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5"/>
        <w:gridCol w:w="3766"/>
        <w:gridCol w:w="1242"/>
        <w:gridCol w:w="1242"/>
      </w:tblGrid>
      <w:tr w14:paraId="39CA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19B9A02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序号</w:t>
            </w:r>
          </w:p>
        </w:tc>
        <w:tc>
          <w:tcPr>
            <w:tcW w:w="3766" w:type="dxa"/>
            <w:tcBorders>
              <w:top w:val="single" w:color="auto" w:sz="4" w:space="0"/>
              <w:left w:val="nil"/>
              <w:bottom w:val="single" w:color="auto" w:sz="4" w:space="0"/>
              <w:right w:val="single" w:color="auto" w:sz="4" w:space="0"/>
            </w:tcBorders>
            <w:shd w:val="clear" w:color="auto" w:fill="auto"/>
            <w:vAlign w:val="center"/>
          </w:tcPr>
          <w:p w14:paraId="1469C07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项目名称</w:t>
            </w:r>
          </w:p>
        </w:tc>
        <w:tc>
          <w:tcPr>
            <w:tcW w:w="1242" w:type="dxa"/>
            <w:tcBorders>
              <w:top w:val="single" w:color="auto" w:sz="4" w:space="0"/>
              <w:left w:val="nil"/>
              <w:bottom w:val="single" w:color="auto" w:sz="4" w:space="0"/>
              <w:right w:val="single" w:color="auto" w:sz="4" w:space="0"/>
            </w:tcBorders>
            <w:shd w:val="clear" w:color="auto" w:fill="auto"/>
            <w:vAlign w:val="center"/>
          </w:tcPr>
          <w:p w14:paraId="6184D90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业绩金额</w:t>
            </w:r>
          </w:p>
        </w:tc>
        <w:tc>
          <w:tcPr>
            <w:tcW w:w="1242" w:type="dxa"/>
            <w:tcBorders>
              <w:top w:val="single" w:color="auto" w:sz="4" w:space="0"/>
              <w:left w:val="nil"/>
              <w:bottom w:val="single" w:color="auto" w:sz="4" w:space="0"/>
              <w:right w:val="single" w:color="auto" w:sz="4" w:space="0"/>
            </w:tcBorders>
            <w:shd w:val="clear" w:color="auto" w:fill="auto"/>
            <w:vAlign w:val="center"/>
          </w:tcPr>
          <w:p w14:paraId="47345D10">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highlight w:val="none"/>
                <w:woUserID w:val="1"/>
              </w:rPr>
            </w:pPr>
            <w:r>
              <w:rPr>
                <w:rFonts w:hint="default" w:ascii="宋体" w:hAnsi="宋体" w:eastAsia="宋体" w:cs="宋体"/>
                <w:kern w:val="2"/>
                <w:sz w:val="24"/>
                <w:szCs w:val="24"/>
                <w:highlight w:val="none"/>
                <w:woUserID w:val="1"/>
              </w:rPr>
              <w:t>完成时间</w:t>
            </w:r>
          </w:p>
        </w:tc>
      </w:tr>
      <w:tr w14:paraId="7A84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5CDF60B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64BAE20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2EE5EB2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3919234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r>
      <w:tr w14:paraId="5F8A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24B5E5C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2663404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773E7EF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6927E0B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r>
      <w:tr w14:paraId="3B98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42C685F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798BAD6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27D7069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57D5076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r>
      <w:tr w14:paraId="68EF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49E65BE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66203B3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2620FAE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501FC00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r>
      <w:tr w14:paraId="5B87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747443D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68AE871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02D238B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765412A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r>
      <w:tr w14:paraId="515F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64551F1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21FA724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70858A3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2A94593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r>
    </w:tbl>
    <w:p w14:paraId="77F855EC">
      <w:pPr>
        <w:keepNext w:val="0"/>
        <w:keepLines w:val="0"/>
        <w:widowControl w:val="0"/>
        <w:suppressLineNumbers w:val="0"/>
        <w:spacing w:before="0" w:beforeAutospacing="0" w:after="0" w:afterAutospacing="0" w:line="271" w:lineRule="auto"/>
        <w:ind w:left="0" w:right="0" w:firstLine="424" w:firstLineChars="202"/>
        <w:jc w:val="left"/>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注：类似监理业绩</w:t>
      </w:r>
      <w:r>
        <w:rPr>
          <w:rFonts w:hint="default" w:ascii="宋体" w:hAnsi="宋体" w:eastAsia="宋体" w:cs="宋体"/>
          <w:kern w:val="2"/>
          <w:sz w:val="21"/>
          <w:szCs w:val="21"/>
          <w:lang w:eastAsia="zh-CN" w:bidi="ar"/>
          <w:woUserID w:val="1"/>
        </w:rPr>
        <w:t>由投标人择优提供，</w:t>
      </w:r>
      <w:r>
        <w:rPr>
          <w:rFonts w:hint="eastAsia" w:ascii="宋体" w:hAnsi="宋体" w:eastAsia="宋体" w:cs="宋体"/>
          <w:kern w:val="2"/>
          <w:sz w:val="21"/>
          <w:szCs w:val="21"/>
          <w:lang w:val="en-US" w:eastAsia="zh-CN" w:bidi="ar"/>
          <w:woUserID w:val="1"/>
        </w:rPr>
        <w:t>按</w:t>
      </w:r>
      <w:r>
        <w:rPr>
          <w:rFonts w:hint="default" w:ascii="宋体" w:hAnsi="宋体" w:eastAsia="宋体" w:cs="宋体"/>
          <w:kern w:val="2"/>
          <w:sz w:val="21"/>
          <w:szCs w:val="21"/>
          <w:lang w:eastAsia="zh-CN" w:bidi="ar"/>
          <w:woUserID w:val="1"/>
        </w:rPr>
        <w:t>定标因素</w:t>
      </w:r>
      <w:r>
        <w:rPr>
          <w:rFonts w:hint="eastAsia" w:ascii="宋体" w:hAnsi="宋体" w:eastAsia="宋体" w:cs="宋体"/>
          <w:kern w:val="2"/>
          <w:sz w:val="21"/>
          <w:szCs w:val="21"/>
          <w:lang w:val="en-US" w:eastAsia="zh-CN" w:bidi="ar"/>
          <w:woUserID w:val="1"/>
        </w:rPr>
        <w:t>“</w:t>
      </w:r>
      <w:r>
        <w:rPr>
          <w:rFonts w:hint="default" w:ascii="宋体" w:hAnsi="宋体" w:eastAsia="宋体" w:cs="宋体"/>
          <w:kern w:val="2"/>
          <w:sz w:val="21"/>
          <w:szCs w:val="21"/>
          <w:lang w:eastAsia="zh-CN" w:bidi="ar"/>
          <w:woUserID w:val="1"/>
        </w:rPr>
        <w:t>监理业绩情况</w:t>
      </w:r>
      <w:r>
        <w:rPr>
          <w:rFonts w:hint="eastAsia" w:ascii="宋体" w:hAnsi="宋体" w:eastAsia="宋体" w:cs="宋体"/>
          <w:kern w:val="2"/>
          <w:sz w:val="21"/>
          <w:szCs w:val="21"/>
          <w:lang w:val="en-US" w:eastAsia="zh-CN" w:bidi="ar"/>
          <w:woUserID w:val="1"/>
        </w:rPr>
        <w:t>”中的要求，在本表后附</w:t>
      </w:r>
      <w:r>
        <w:rPr>
          <w:rFonts w:hint="default" w:ascii="宋体" w:hAnsi="宋体" w:eastAsia="宋体" w:cs="宋体"/>
          <w:kern w:val="2"/>
          <w:sz w:val="21"/>
          <w:szCs w:val="21"/>
          <w:lang w:eastAsia="zh-CN" w:bidi="ar"/>
          <w:woUserID w:val="1"/>
        </w:rPr>
        <w:t>类似</w:t>
      </w:r>
      <w:r>
        <w:rPr>
          <w:rFonts w:hint="eastAsia" w:ascii="宋体" w:hAnsi="宋体" w:eastAsia="宋体" w:cs="宋体"/>
          <w:kern w:val="2"/>
          <w:sz w:val="21"/>
          <w:szCs w:val="21"/>
          <w:lang w:val="en-US" w:eastAsia="zh-CN" w:bidi="ar"/>
          <w:woUserID w:val="1"/>
        </w:rPr>
        <w:t>业绩证明资料。如</w:t>
      </w:r>
      <w:r>
        <w:rPr>
          <w:rFonts w:hint="default" w:ascii="宋体" w:hAnsi="宋体" w:eastAsia="宋体" w:cs="宋体"/>
          <w:kern w:val="2"/>
          <w:sz w:val="21"/>
          <w:szCs w:val="21"/>
          <w:lang w:eastAsia="zh-CN" w:bidi="ar"/>
          <w:woUserID w:val="1"/>
        </w:rPr>
        <w:t>在投标文件格式“四、资格审查资料”中的“（二）近年完成的类似监理项目情况表”已附相关类似</w:t>
      </w:r>
      <w:r>
        <w:rPr>
          <w:rFonts w:hint="eastAsia" w:ascii="宋体" w:hAnsi="宋体" w:eastAsia="宋体" w:cs="宋体"/>
          <w:kern w:val="2"/>
          <w:sz w:val="21"/>
          <w:szCs w:val="21"/>
          <w:lang w:val="en-US" w:eastAsia="zh-CN" w:bidi="ar"/>
          <w:woUserID w:val="1"/>
        </w:rPr>
        <w:t>业绩证明资料的，</w:t>
      </w:r>
      <w:r>
        <w:rPr>
          <w:rFonts w:hint="default" w:ascii="宋体" w:hAnsi="宋体" w:eastAsia="宋体" w:cs="宋体"/>
          <w:kern w:val="2"/>
          <w:sz w:val="21"/>
          <w:szCs w:val="21"/>
          <w:lang w:eastAsia="zh-CN" w:bidi="ar"/>
          <w:woUserID w:val="1"/>
        </w:rPr>
        <w:t>则无需在本表后重复附证明资料。</w:t>
      </w:r>
    </w:p>
    <w:p w14:paraId="1120802D">
      <w:pPr>
        <w:numPr>
          <w:ilvl w:val="-1"/>
          <w:numId w:val="0"/>
        </w:numPr>
        <w:spacing w:line="480" w:lineRule="auto"/>
        <w:jc w:val="left"/>
        <w:outlineLvl w:val="9"/>
        <w:rPr>
          <w:rFonts w:hint="default" w:ascii="宋体" w:hAnsi="宋体"/>
          <w:color w:val="000000" w:themeColor="text1"/>
          <w:kern w:val="0"/>
          <w:highlight w:val="yellow"/>
          <w14:textFill>
            <w14:solidFill>
              <w14:schemeClr w14:val="tx1"/>
            </w14:solidFill>
          </w14:textFill>
          <w:woUserID w:val="1"/>
        </w:rPr>
      </w:pPr>
    </w:p>
    <w:p w14:paraId="675D29AC">
      <w:pPr>
        <w:spacing w:line="240" w:lineRule="auto"/>
        <w:jc w:val="left"/>
        <w:outlineLvl w:val="9"/>
        <w:rPr>
          <w:rFonts w:hint="default" w:ascii="宋体" w:hAnsi="宋体"/>
          <w:b/>
          <w:bCs/>
          <w:color w:val="000000" w:themeColor="text1"/>
          <w:kern w:val="0"/>
          <w:sz w:val="30"/>
          <w:szCs w:val="30"/>
          <w:highlight w:val="yellow"/>
          <w14:textFill>
            <w14:solidFill>
              <w14:schemeClr w14:val="tx1"/>
            </w14:solidFill>
          </w14:textFill>
          <w:woUserID w:val="1"/>
        </w:rPr>
      </w:pPr>
      <w:r>
        <w:rPr>
          <w:rFonts w:hint="default" w:ascii="宋体" w:hAnsi="宋体"/>
          <w:b/>
          <w:bCs/>
          <w:color w:val="000000" w:themeColor="text1"/>
          <w:kern w:val="0"/>
          <w:sz w:val="30"/>
          <w:szCs w:val="30"/>
          <w:highlight w:val="yellow"/>
          <w14:textFill>
            <w14:solidFill>
              <w14:schemeClr w14:val="tx1"/>
            </w14:solidFill>
          </w14:textFill>
          <w:woUserID w:val="1"/>
        </w:rPr>
        <w:br w:type="page"/>
      </w:r>
    </w:p>
    <w:p w14:paraId="0BA1634E">
      <w:pPr>
        <w:numPr>
          <w:ilvl w:val="-1"/>
          <w:numId w:val="0"/>
        </w:numPr>
        <w:spacing w:line="480" w:lineRule="auto"/>
        <w:jc w:val="left"/>
        <w:outlineLvl w:val="1"/>
        <w:rPr>
          <w:rFonts w:hint="default" w:ascii="宋体" w:hAnsi="宋体"/>
          <w:b/>
          <w:bCs/>
          <w:color w:val="000000" w:themeColor="text1"/>
          <w:kern w:val="0"/>
          <w:sz w:val="30"/>
          <w:szCs w:val="30"/>
          <w:highlight w:val="none"/>
          <w14:textFill>
            <w14:solidFill>
              <w14:schemeClr w14:val="tx1"/>
            </w14:solidFill>
          </w14:textFill>
          <w:woUserID w:val="1"/>
        </w:rPr>
      </w:pPr>
      <w:r>
        <w:rPr>
          <w:rFonts w:hint="default" w:ascii="宋体" w:hAnsi="宋体"/>
          <w:b/>
          <w:bCs/>
          <w:color w:val="000000" w:themeColor="text1"/>
          <w:kern w:val="0"/>
          <w:sz w:val="30"/>
          <w:szCs w:val="30"/>
          <w:highlight w:val="none"/>
          <w14:textFill>
            <w14:solidFill>
              <w14:schemeClr w14:val="tx1"/>
            </w14:solidFill>
          </w14:textFill>
          <w:woUserID w:val="1"/>
        </w:rPr>
        <w:t>（四）监理业绩获奖情况</w:t>
      </w:r>
    </w:p>
    <w:p w14:paraId="4980601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r>
        <w:rPr>
          <w:rFonts w:hint="default" w:ascii="宋体" w:hAnsi="宋体" w:eastAsia="宋体" w:cs="宋体"/>
          <w:b/>
          <w:bCs w:val="0"/>
          <w:kern w:val="2"/>
          <w:sz w:val="24"/>
          <w:szCs w:val="24"/>
          <w:highlight w:val="none"/>
          <w:lang w:eastAsia="zh-CN" w:bidi="ar"/>
          <w:woUserID w:val="1"/>
        </w:rPr>
        <w:t>投标人自2022年1月1日至今监理的房屋建筑工程</w:t>
      </w:r>
      <w:r>
        <w:rPr>
          <w:rFonts w:hint="default" w:ascii="宋体" w:hAnsi="宋体" w:cs="宋体"/>
          <w:b/>
          <w:bCs w:val="0"/>
          <w:kern w:val="2"/>
          <w:sz w:val="24"/>
          <w:szCs w:val="24"/>
          <w:highlight w:val="none"/>
          <w:lang w:eastAsia="zh-CN" w:bidi="ar"/>
          <w:woUserID w:val="1"/>
        </w:rPr>
        <w:t>获奖</w:t>
      </w:r>
      <w:r>
        <w:rPr>
          <w:rFonts w:hint="default" w:ascii="宋体" w:hAnsi="宋体" w:eastAsia="宋体" w:cs="宋体"/>
          <w:b/>
          <w:bCs w:val="0"/>
          <w:kern w:val="2"/>
          <w:sz w:val="24"/>
          <w:szCs w:val="24"/>
          <w:highlight w:val="none"/>
          <w:lang w:eastAsia="zh-CN" w:bidi="ar"/>
          <w:woUserID w:val="1"/>
        </w:rPr>
        <w:t>情况汇总</w:t>
      </w:r>
      <w:r>
        <w:rPr>
          <w:rFonts w:hint="eastAsia" w:ascii="宋体" w:hAnsi="宋体" w:eastAsia="宋体" w:cs="宋体"/>
          <w:b/>
          <w:bCs w:val="0"/>
          <w:kern w:val="2"/>
          <w:sz w:val="24"/>
          <w:szCs w:val="24"/>
          <w:highlight w:val="none"/>
          <w:lang w:val="en-US" w:eastAsia="zh-CN" w:bidi="ar"/>
          <w:woUserID w:val="1"/>
        </w:rPr>
        <w:t>表</w:t>
      </w:r>
    </w:p>
    <w:p w14:paraId="55B907C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r>
        <w:rPr>
          <w:rFonts w:hint="eastAsia" w:ascii="宋体" w:hAnsi="宋体" w:eastAsia="宋体" w:cs="宋体"/>
          <w:b/>
          <w:bCs w:val="0"/>
          <w:kern w:val="2"/>
          <w:sz w:val="24"/>
          <w:szCs w:val="24"/>
          <w:highlight w:val="none"/>
          <w:lang w:val="en-US" w:eastAsia="zh-CN" w:bidi="ar"/>
          <w:woUserID w:val="1"/>
        </w:rPr>
        <w:t xml:space="preserve"> </w:t>
      </w:r>
    </w:p>
    <w:tbl>
      <w:tblPr>
        <w:tblStyle w:val="7"/>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3991"/>
        <w:gridCol w:w="1542"/>
        <w:gridCol w:w="1647"/>
      </w:tblGrid>
      <w:tr w14:paraId="467B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EE949B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序号</w:t>
            </w:r>
          </w:p>
        </w:tc>
        <w:tc>
          <w:tcPr>
            <w:tcW w:w="3991" w:type="dxa"/>
            <w:tcBorders>
              <w:top w:val="single" w:color="auto" w:sz="4" w:space="0"/>
              <w:left w:val="nil"/>
              <w:bottom w:val="single" w:color="auto" w:sz="4" w:space="0"/>
              <w:right w:val="single" w:color="auto" w:sz="4" w:space="0"/>
            </w:tcBorders>
            <w:shd w:val="clear" w:color="auto" w:fill="auto"/>
            <w:vAlign w:val="center"/>
          </w:tcPr>
          <w:p w14:paraId="443E476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39E6FEF0">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highlight w:val="none"/>
                <w:woUserID w:val="1"/>
              </w:rPr>
            </w:pPr>
            <w:r>
              <w:rPr>
                <w:rFonts w:hint="default" w:ascii="宋体" w:hAnsi="宋体" w:eastAsia="宋体" w:cs="宋体"/>
                <w:kern w:val="2"/>
                <w:sz w:val="24"/>
                <w:szCs w:val="24"/>
                <w:highlight w:val="none"/>
                <w:woUserID w:val="1"/>
              </w:rPr>
              <w:t>所获奖项</w:t>
            </w:r>
          </w:p>
        </w:tc>
        <w:tc>
          <w:tcPr>
            <w:tcW w:w="1647" w:type="dxa"/>
            <w:tcBorders>
              <w:top w:val="single" w:color="auto" w:sz="4" w:space="0"/>
              <w:left w:val="nil"/>
              <w:bottom w:val="single" w:color="auto" w:sz="4" w:space="0"/>
              <w:right w:val="single" w:color="auto" w:sz="4" w:space="0"/>
            </w:tcBorders>
            <w:shd w:val="clear" w:color="auto" w:fill="auto"/>
            <w:vAlign w:val="center"/>
          </w:tcPr>
          <w:p w14:paraId="674B4EAC">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highlight w:val="none"/>
                <w:woUserID w:val="1"/>
              </w:rPr>
            </w:pPr>
            <w:r>
              <w:rPr>
                <w:rFonts w:hint="default" w:ascii="宋体" w:hAnsi="宋体" w:cs="宋体"/>
                <w:kern w:val="2"/>
                <w:sz w:val="24"/>
                <w:szCs w:val="24"/>
                <w:highlight w:val="none"/>
                <w:woUserID w:val="1"/>
              </w:rPr>
              <w:t>获奖</w:t>
            </w:r>
            <w:r>
              <w:rPr>
                <w:rFonts w:hint="default" w:ascii="宋体" w:hAnsi="宋体" w:eastAsia="宋体" w:cs="宋体"/>
                <w:kern w:val="2"/>
                <w:sz w:val="24"/>
                <w:szCs w:val="24"/>
                <w:highlight w:val="none"/>
                <w:woUserID w:val="1"/>
              </w:rPr>
              <w:t>时间</w:t>
            </w:r>
          </w:p>
        </w:tc>
      </w:tr>
      <w:tr w14:paraId="459E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1905E00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1C73DB0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23E1352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384903A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r>
      <w:tr w14:paraId="6EB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5F690D4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710F5DE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439596F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678B50D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woUserID w:val="1"/>
              </w:rPr>
            </w:pPr>
          </w:p>
        </w:tc>
      </w:tr>
      <w:tr w14:paraId="5EB8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5943693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5AFC6C7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1C2BF4A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13FBE94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r>
      <w:tr w14:paraId="567D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50A14B8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74C3690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470A655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34B5972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r>
      <w:tr w14:paraId="637A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06BBDCD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38BCD4D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2FCA3DC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02F7E76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r>
      <w:tr w14:paraId="42EE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0FF24A5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6869036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1103E44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1002CF1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woUserID w:val="1"/>
              </w:rPr>
            </w:pPr>
          </w:p>
        </w:tc>
      </w:tr>
    </w:tbl>
    <w:p w14:paraId="50C37DB1">
      <w:pPr>
        <w:keepNext w:val="0"/>
        <w:keepLines w:val="0"/>
        <w:widowControl w:val="0"/>
        <w:suppressLineNumbers w:val="0"/>
        <w:spacing w:before="0" w:beforeAutospacing="0" w:after="0" w:afterAutospacing="0" w:line="271" w:lineRule="auto"/>
        <w:ind w:left="0" w:right="0" w:firstLine="424" w:firstLineChars="202"/>
        <w:jc w:val="left"/>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注：</w:t>
      </w:r>
      <w:r>
        <w:rPr>
          <w:rFonts w:hint="default" w:ascii="宋体" w:hAnsi="宋体" w:cs="宋体"/>
          <w:kern w:val="2"/>
          <w:sz w:val="21"/>
          <w:szCs w:val="21"/>
          <w:lang w:eastAsia="zh-CN" w:bidi="ar"/>
          <w:woUserID w:val="1"/>
        </w:rPr>
        <w:t>监理业绩获奖</w:t>
      </w:r>
      <w:r>
        <w:rPr>
          <w:rFonts w:hint="default" w:ascii="宋体" w:hAnsi="宋体" w:eastAsia="宋体" w:cs="宋体"/>
          <w:kern w:val="2"/>
          <w:sz w:val="21"/>
          <w:szCs w:val="21"/>
          <w:lang w:eastAsia="zh-CN" w:bidi="ar"/>
          <w:woUserID w:val="1"/>
        </w:rPr>
        <w:t>由投标人择优提供，</w:t>
      </w:r>
      <w:r>
        <w:rPr>
          <w:rFonts w:hint="eastAsia" w:ascii="宋体" w:hAnsi="宋体" w:eastAsia="宋体" w:cs="宋体"/>
          <w:kern w:val="2"/>
          <w:sz w:val="21"/>
          <w:szCs w:val="21"/>
          <w:lang w:val="en-US" w:eastAsia="zh-CN" w:bidi="ar"/>
          <w:woUserID w:val="1"/>
        </w:rPr>
        <w:t>按</w:t>
      </w:r>
      <w:r>
        <w:rPr>
          <w:rFonts w:hint="default" w:ascii="宋体" w:hAnsi="宋体" w:eastAsia="宋体" w:cs="宋体"/>
          <w:kern w:val="2"/>
          <w:sz w:val="21"/>
          <w:szCs w:val="21"/>
          <w:lang w:eastAsia="zh-CN" w:bidi="ar"/>
          <w:woUserID w:val="1"/>
        </w:rPr>
        <w:t>定标因素</w:t>
      </w:r>
      <w:r>
        <w:rPr>
          <w:rFonts w:hint="eastAsia" w:ascii="宋体" w:hAnsi="宋体" w:eastAsia="宋体" w:cs="宋体"/>
          <w:kern w:val="2"/>
          <w:sz w:val="21"/>
          <w:szCs w:val="21"/>
          <w:lang w:val="en-US" w:eastAsia="zh-CN" w:bidi="ar"/>
          <w:woUserID w:val="1"/>
        </w:rPr>
        <w:t>“</w:t>
      </w:r>
      <w:r>
        <w:rPr>
          <w:rFonts w:hint="default" w:ascii="宋体" w:hAnsi="宋体" w:eastAsia="宋体" w:cs="宋体"/>
          <w:kern w:val="2"/>
          <w:sz w:val="21"/>
          <w:szCs w:val="21"/>
          <w:lang w:eastAsia="zh-CN" w:bidi="ar"/>
          <w:woUserID w:val="1"/>
        </w:rPr>
        <w:t>监理业绩</w:t>
      </w:r>
      <w:r>
        <w:rPr>
          <w:rFonts w:hint="default" w:ascii="宋体" w:hAnsi="宋体" w:cs="宋体"/>
          <w:kern w:val="2"/>
          <w:sz w:val="21"/>
          <w:szCs w:val="21"/>
          <w:lang w:eastAsia="zh-CN" w:bidi="ar"/>
          <w:woUserID w:val="1"/>
        </w:rPr>
        <w:t>获奖</w:t>
      </w:r>
      <w:r>
        <w:rPr>
          <w:rFonts w:hint="default" w:ascii="宋体" w:hAnsi="宋体" w:eastAsia="宋体" w:cs="宋体"/>
          <w:kern w:val="2"/>
          <w:sz w:val="21"/>
          <w:szCs w:val="21"/>
          <w:lang w:eastAsia="zh-CN" w:bidi="ar"/>
          <w:woUserID w:val="1"/>
        </w:rPr>
        <w:t>情况</w:t>
      </w:r>
      <w:r>
        <w:rPr>
          <w:rFonts w:hint="eastAsia" w:ascii="宋体" w:hAnsi="宋体" w:eastAsia="宋体" w:cs="宋体"/>
          <w:kern w:val="2"/>
          <w:sz w:val="21"/>
          <w:szCs w:val="21"/>
          <w:lang w:val="en-US" w:eastAsia="zh-CN" w:bidi="ar"/>
          <w:woUserID w:val="1"/>
        </w:rPr>
        <w:t>”中的要求，在本表后附</w:t>
      </w:r>
      <w:r>
        <w:rPr>
          <w:rFonts w:hint="default" w:ascii="宋体" w:hAnsi="宋体" w:cs="宋体"/>
          <w:kern w:val="2"/>
          <w:sz w:val="21"/>
          <w:szCs w:val="21"/>
          <w:lang w:eastAsia="zh-CN" w:bidi="ar"/>
          <w:woUserID w:val="1"/>
        </w:rPr>
        <w:t>相关奖项</w:t>
      </w:r>
      <w:r>
        <w:rPr>
          <w:rFonts w:hint="eastAsia" w:ascii="宋体" w:hAnsi="宋体" w:eastAsia="宋体" w:cs="宋体"/>
          <w:kern w:val="2"/>
          <w:sz w:val="21"/>
          <w:szCs w:val="21"/>
          <w:lang w:val="en-US" w:eastAsia="zh-CN" w:bidi="ar"/>
          <w:woUserID w:val="1"/>
        </w:rPr>
        <w:t>证明资料</w:t>
      </w:r>
      <w:r>
        <w:rPr>
          <w:rFonts w:hint="default" w:ascii="宋体" w:hAnsi="宋体" w:eastAsia="宋体" w:cs="宋体"/>
          <w:kern w:val="2"/>
          <w:sz w:val="21"/>
          <w:szCs w:val="21"/>
          <w:lang w:eastAsia="zh-CN" w:bidi="ar"/>
          <w:woUserID w:val="1"/>
        </w:rPr>
        <w:t>。</w:t>
      </w:r>
    </w:p>
    <w:p w14:paraId="4B79EC5D">
      <w:pPr>
        <w:numPr>
          <w:ilvl w:val="-1"/>
          <w:numId w:val="0"/>
        </w:numPr>
        <w:spacing w:line="480" w:lineRule="auto"/>
        <w:jc w:val="left"/>
        <w:outlineLvl w:val="9"/>
        <w:rPr>
          <w:rFonts w:hint="default" w:ascii="宋体" w:hAnsi="宋体"/>
          <w:color w:val="000000" w:themeColor="text1"/>
          <w:kern w:val="0"/>
          <w:highlight w:val="yellow"/>
          <w14:textFill>
            <w14:solidFill>
              <w14:schemeClr w14:val="tx1"/>
            </w14:solidFill>
          </w14:textFill>
          <w:woUserID w:val="1"/>
        </w:rPr>
      </w:pPr>
    </w:p>
    <w:p w14:paraId="2C8DF7D8">
      <w:pPr>
        <w:numPr>
          <w:ilvl w:val="0"/>
          <w:numId w:val="0"/>
        </w:numPr>
        <w:spacing w:line="480" w:lineRule="auto"/>
        <w:jc w:val="left"/>
        <w:outlineLvl w:val="9"/>
        <w:rPr>
          <w:rFonts w:hint="default" w:ascii="宋体" w:hAnsi="宋体"/>
          <w:color w:val="000000" w:themeColor="text1"/>
          <w:kern w:val="0"/>
          <w:highlight w:val="yellow"/>
          <w14:textFill>
            <w14:solidFill>
              <w14:schemeClr w14:val="tx1"/>
            </w14:solidFill>
          </w14:textFill>
          <w:woUserID w:val="1"/>
        </w:rPr>
      </w:pPr>
      <w:r>
        <w:rPr>
          <w:rFonts w:hint="default" w:ascii="宋体" w:hAnsi="宋体"/>
          <w:color w:val="000000" w:themeColor="text1"/>
          <w:kern w:val="0"/>
          <w:highlight w:val="yellow"/>
          <w14:textFill>
            <w14:solidFill>
              <w14:schemeClr w14:val="tx1"/>
            </w14:solidFill>
          </w14:textFill>
          <w:woUserID w:val="1"/>
        </w:rPr>
        <w:br w:type="page"/>
      </w:r>
    </w:p>
    <w:p w14:paraId="4C5691D8">
      <w:pPr>
        <w:spacing w:line="480" w:lineRule="auto"/>
        <w:jc w:val="left"/>
        <w:outlineLvl w:val="1"/>
        <w:rPr>
          <w:rFonts w:ascii="宋体" w:hAnsi="宋体"/>
          <w:b/>
          <w:bCs/>
          <w:color w:val="000000" w:themeColor="text1"/>
          <w:kern w:val="0"/>
          <w:sz w:val="30"/>
          <w:szCs w:val="30"/>
          <w:highlight w:val="none"/>
          <w14:textFill>
            <w14:solidFill>
              <w14:schemeClr w14:val="tx1"/>
            </w14:solidFill>
          </w14:textFill>
        </w:rPr>
      </w:pPr>
      <w:r>
        <w:rPr>
          <w:rFonts w:hint="default" w:ascii="宋体" w:hAnsi="宋体"/>
          <w:b/>
          <w:bCs/>
          <w:color w:val="000000" w:themeColor="text1"/>
          <w:kern w:val="0"/>
          <w:sz w:val="30"/>
          <w:szCs w:val="30"/>
          <w:highlight w:val="none"/>
          <w14:textFill>
            <w14:solidFill>
              <w14:schemeClr w14:val="tx1"/>
            </w14:solidFill>
          </w14:textFill>
          <w:woUserID w:val="1"/>
        </w:rPr>
        <w:t>七、</w:t>
      </w:r>
      <w:r>
        <w:rPr>
          <w:rFonts w:hint="eastAsia" w:ascii="宋体" w:hAnsi="宋体"/>
          <w:b/>
          <w:bCs/>
          <w:color w:val="000000" w:themeColor="text1"/>
          <w:kern w:val="0"/>
          <w:sz w:val="30"/>
          <w:szCs w:val="30"/>
          <w:highlight w:val="none"/>
          <w14:textFill>
            <w14:solidFill>
              <w14:schemeClr w14:val="tx1"/>
            </w14:solidFill>
          </w14:textFill>
        </w:rPr>
        <w:t>其他资料</w:t>
      </w:r>
      <w:bookmarkEnd w:id="487"/>
      <w:bookmarkEnd w:id="488"/>
      <w:bookmarkEnd w:id="489"/>
    </w:p>
    <w:p w14:paraId="65C45713">
      <w:pPr>
        <w:topLinePunct/>
        <w:spacing w:line="360" w:lineRule="auto"/>
        <w:rPr>
          <w:rFonts w:ascii="宋体" w:hAnsi="宋体"/>
          <w:snapToGrid w:val="0"/>
          <w:color w:val="000000" w:themeColor="text1"/>
          <w:spacing w:val="18"/>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其他资料应包括（但不限制于）以下内容：</w:t>
      </w:r>
    </w:p>
    <w:p w14:paraId="24EC36D1">
      <w:pPr>
        <w:spacing w:line="360" w:lineRule="auto"/>
        <w:outlineLvl w:val="2"/>
        <w:rPr>
          <w:rFonts w:ascii="宋体" w:hAnsi="宋体"/>
          <w:b/>
          <w:color w:val="000000" w:themeColor="text1"/>
          <w:sz w:val="28"/>
          <w:szCs w:val="28"/>
          <w:highlight w:val="none"/>
          <w14:textFill>
            <w14:solidFill>
              <w14:schemeClr w14:val="tx1"/>
            </w14:solidFill>
          </w14:textFill>
        </w:rPr>
      </w:pPr>
      <w:bookmarkStart w:id="490" w:name="_Toc530470653"/>
      <w:bookmarkStart w:id="491" w:name="_Toc535938760"/>
      <w:r>
        <w:rPr>
          <w:rFonts w:hint="eastAsia" w:ascii="宋体" w:hAnsi="宋体"/>
          <w:b/>
          <w:color w:val="000000" w:themeColor="text1"/>
          <w:sz w:val="28"/>
          <w:szCs w:val="28"/>
          <w:highlight w:val="none"/>
          <w14:textFill>
            <w14:solidFill>
              <w14:schemeClr w14:val="tx1"/>
            </w14:solidFill>
          </w14:textFill>
        </w:rPr>
        <w:t>①工程监理服务承诺书</w:t>
      </w:r>
      <w:bookmarkEnd w:id="490"/>
      <w:bookmarkEnd w:id="491"/>
    </w:p>
    <w:p w14:paraId="0D9EDB8B">
      <w:pPr>
        <w:spacing w:line="360" w:lineRule="auto"/>
        <w:jc w:val="center"/>
        <w:rPr>
          <w:rFonts w:ascii="宋体" w:hAnsi="宋体"/>
          <w:b/>
          <w:color w:val="000000" w:themeColor="text1"/>
          <w:sz w:val="32"/>
          <w:szCs w:val="30"/>
          <w:highlight w:val="none"/>
          <w14:textFill>
            <w14:solidFill>
              <w14:schemeClr w14:val="tx1"/>
            </w14:solidFill>
          </w14:textFill>
        </w:rPr>
      </w:pPr>
      <w:r>
        <w:rPr>
          <w:rFonts w:hint="eastAsia" w:ascii="宋体" w:hAnsi="宋体"/>
          <w:b/>
          <w:color w:val="000000" w:themeColor="text1"/>
          <w:sz w:val="32"/>
          <w:szCs w:val="30"/>
          <w:highlight w:val="none"/>
          <w14:textFill>
            <w14:solidFill>
              <w14:schemeClr w14:val="tx1"/>
            </w14:solidFill>
          </w14:textFill>
        </w:rPr>
        <w:t>工程监理服务承诺书</w:t>
      </w:r>
    </w:p>
    <w:p w14:paraId="1D963ECD">
      <w:pPr>
        <w:topLinePunct/>
        <w:spacing w:line="336" w:lineRule="auto"/>
        <w:rPr>
          <w:rFonts w:ascii="宋体" w:hAnsi="宋体"/>
          <w:b/>
          <w:bCs/>
          <w:snapToGrid w:val="0"/>
          <w:color w:val="000000" w:themeColor="text1"/>
          <w:spacing w:val="4"/>
          <w:sz w:val="24"/>
          <w:szCs w:val="24"/>
          <w:highlight w:val="none"/>
          <w14:textFill>
            <w14:solidFill>
              <w14:schemeClr w14:val="tx1"/>
            </w14:solidFill>
          </w14:textFill>
        </w:rPr>
      </w:pPr>
      <w:r>
        <w:rPr>
          <w:rFonts w:hint="eastAsia" w:ascii="宋体" w:hAnsi="宋体"/>
          <w:b/>
          <w:bCs/>
          <w:snapToGrid w:val="0"/>
          <w:color w:val="000000" w:themeColor="text1"/>
          <w:spacing w:val="4"/>
          <w:sz w:val="24"/>
          <w:szCs w:val="24"/>
          <w:highlight w:val="none"/>
          <w14:textFill>
            <w14:solidFill>
              <w14:schemeClr w14:val="tx1"/>
            </w14:solidFill>
          </w14:textFill>
        </w:rPr>
        <w:t>致：</w:t>
      </w:r>
      <w:r>
        <w:rPr>
          <w:rFonts w:hint="eastAsia" w:ascii="宋体" w:hAnsi="宋体" w:cs="宋体"/>
          <w:b/>
          <w:bCs/>
          <w:snapToGrid w:val="0"/>
          <w:color w:val="000000" w:themeColor="text1"/>
          <w:spacing w:val="4"/>
          <w:sz w:val="24"/>
          <w:szCs w:val="24"/>
          <w:highlight w:val="none"/>
          <w:u w:val="single"/>
          <w14:textFill>
            <w14:solidFill>
              <w14:schemeClr w14:val="tx1"/>
            </w14:solidFill>
          </w14:textFill>
        </w:rPr>
        <w:t>广州市重点公共建设项目管理中心</w:t>
      </w:r>
    </w:p>
    <w:p w14:paraId="09C95E7D">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一旦我方中标，我方愿意做出如下承诺：</w:t>
      </w:r>
    </w:p>
    <w:p w14:paraId="07A9EBE8">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一、我方同意投标有效截止日期之日起的投标有效期内遵守本投标文件。在此期限届满之前，本投标文件将始终对我方有约束力，并可随时按此投标书接受中标。</w:t>
      </w:r>
    </w:p>
    <w:p w14:paraId="245ADDF2">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二、我方完全愿意接受本项目招标文件中的监理合同条款，如我方中标，我们将在招标人要求的时间内签订监理服务合同。</w:t>
      </w:r>
    </w:p>
    <w:p w14:paraId="667B73D3">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三、如果我方中标，我方保证在签订合同后，在合同要求的期限内进驻现场开展工作，并在工程施工准备期、施工期和工程收尾期严格履行合同。</w:t>
      </w:r>
      <w:r>
        <w:rPr>
          <w:rFonts w:hint="eastAsia" w:ascii="宋体" w:hAnsi="宋体"/>
          <w:color w:val="000000" w:themeColor="text1"/>
          <w:spacing w:val="4"/>
          <w:sz w:val="24"/>
          <w:szCs w:val="24"/>
          <w:highlight w:val="none"/>
          <w14:textFill>
            <w14:solidFill>
              <w14:schemeClr w14:val="tx1"/>
            </w14:solidFill>
          </w14:textFill>
        </w:rPr>
        <w:t>如果我方中标，我方承诺严格按照合同和招投标文件规定履行义务，并同意贵中心将我方履行合同、招投标文件义务的履约情况和不诚信行为（包括但不限于由贵中心</w:t>
      </w:r>
      <w:r>
        <w:rPr>
          <w:rFonts w:hint="eastAsia" w:ascii="宋体" w:hAnsi="宋体"/>
          <w:color w:val="000000" w:themeColor="text1"/>
          <w:sz w:val="24"/>
          <w:highlight w:val="none"/>
          <w14:textFill>
            <w14:solidFill>
              <w14:schemeClr w14:val="tx1"/>
            </w14:solidFill>
          </w14:textFill>
        </w:rPr>
        <w:t>组织的考核、考评通报、作</w:t>
      </w:r>
      <w:r>
        <w:rPr>
          <w:rFonts w:hint="eastAsia" w:ascii="宋体" w:hAnsi="宋体"/>
          <w:color w:val="000000" w:themeColor="text1"/>
          <w:spacing w:val="4"/>
          <w:sz w:val="24"/>
          <w:szCs w:val="24"/>
          <w:highlight w:val="none"/>
          <w14:textFill>
            <w14:solidFill>
              <w14:schemeClr w14:val="tx1"/>
            </w14:solidFill>
          </w14:textFill>
        </w:rPr>
        <w:t>出的违约责任处理决定等）在贵中心网站和建设项目业主网站及其他媒体上公开披露，由此造成的一切损失和不利后果均由我方自行承担。</w:t>
      </w:r>
    </w:p>
    <w:p w14:paraId="62FB7BF7">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四、我方承诺按照招标文件的规定对监理与相关服务费进行支付和结算。</w:t>
      </w:r>
    </w:p>
    <w:p w14:paraId="3A271422">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1、在监理服务期内，招标人有权根据项目实际情况要求我方重新调整监理实施方案，调整后的监理实施方案需经招标人审批同意后实施，我方承诺不因此而调整监理酬金。当工程量增加、或设计变更、或设计工程变化、或设计规模变化时，我方工作的变化均应视为本合同约定的监理工作。</w:t>
      </w:r>
    </w:p>
    <w:p w14:paraId="6C6CC1D6">
      <w:pPr>
        <w:topLinePunct/>
        <w:spacing w:line="336" w:lineRule="auto"/>
        <w:ind w:firstLine="496" w:firstLineChars="200"/>
        <w:rPr>
          <w:rFonts w:ascii="宋体" w:hAnsi="宋体"/>
          <w:bCs/>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2、如在工程实施期间，因政策变化、计划调整或不可抗力等非招标人主观原因造成本合同工程停建的，则我方承诺接受终止服务并积极配合招标人作好善后工作，按已发生的工程数量结清监理报酬，我方不另要求额外的费用及任何形式的补偿。</w:t>
      </w:r>
    </w:p>
    <w:p w14:paraId="53B224C2">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3、如在工程实施期间，如因任何原因造成本合同工程中间停工而导致我方必须二次或多次进出场，监理报酬总额将不会因此而有所调整，相关费用亦已经包含于监理酬金中。</w:t>
      </w:r>
    </w:p>
    <w:p w14:paraId="2D548355">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4、我方承诺，将按照招标文件和监理合同的约定，完成本项目监理服务的工作内容且相关的监理服务须达到令招标人满意的程度。如未能按合同附件－《</w:t>
      </w:r>
      <w:r>
        <w:rPr>
          <w:rFonts w:hint="eastAsia" w:ascii="宋体" w:hAnsi="宋体"/>
          <w:b/>
          <w:snapToGrid w:val="0"/>
          <w:color w:val="000000" w:themeColor="text1"/>
          <w:spacing w:val="4"/>
          <w:sz w:val="24"/>
          <w:szCs w:val="24"/>
          <w:highlight w:val="none"/>
          <w14:textFill>
            <w14:solidFill>
              <w14:schemeClr w14:val="tx1"/>
            </w14:solidFill>
          </w14:textFill>
        </w:rPr>
        <w:t>各阶段工作成果文件的要求</w:t>
      </w:r>
      <w:r>
        <w:rPr>
          <w:rFonts w:hint="eastAsia" w:ascii="宋体" w:hAnsi="宋体"/>
          <w:snapToGrid w:val="0"/>
          <w:color w:val="000000" w:themeColor="text1"/>
          <w:spacing w:val="4"/>
          <w:sz w:val="24"/>
          <w:szCs w:val="24"/>
          <w:highlight w:val="none"/>
          <w14:textFill>
            <w14:solidFill>
              <w14:schemeClr w14:val="tx1"/>
            </w14:solidFill>
          </w14:textFill>
        </w:rPr>
        <w:t>》的约定完成本监理工程的相关工作内容，或完成的工作内容未能达到约定的支付审核标准，或招标人对监理工作情况的检查结果未能达到约定的令人满意的程度，均视作我方对该承诺的违反，招标人可于合同酬金总额中扣减相关监理服务项目的酬金。我方对于履行监理职责方面的违约责任根据合同专用条件的相关约定另行扣减。</w:t>
      </w:r>
    </w:p>
    <w:p w14:paraId="374972BF">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五、保证监理服务满足工程的需要，监理人员服务费中包括工资、奖金、补贴、加班费（法定节假日和8小时工作以外）、办公费、差旅费（包括进、退场和探亲交通费）、招待费、因公受伤医疗费，以及监理单位为监理人员提供或承担的住房、医疗、保险、交通等福利待遇。</w:t>
      </w:r>
    </w:p>
    <w:p w14:paraId="0D99B464">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六、我方将严格按照监理人员执业守则，按照国家相关法规、规范及我方制定的监理大纲、实施细则进行监理，在保证质量、安全的前提下，确保工程按期交付。</w:t>
      </w:r>
    </w:p>
    <w:p w14:paraId="0730FFB8">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七、在未正式签订合同前，贵单位的招标文件、中标通知书和本投标文件将构成约束我们双方的法律文书。</w:t>
      </w:r>
    </w:p>
    <w:p w14:paraId="3D467004">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八、我方理解，贵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不一定接受最低标价的投标文件或可能接受任何的投标文件。同时也理解，不论结果如何，贵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不承担我方的任何投标费用。</w:t>
      </w:r>
    </w:p>
    <w:p w14:paraId="57E27C1C">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九、如果我方在投标有效期内撤回投标文件，或收到中标通知书后未能按招标文件规定的期限签署或拒绝签署合同，或未能或拒绝提交履约担保，贵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有权视为我方自动放弃中标资格</w:t>
      </w:r>
      <w:r>
        <w:rPr>
          <w:rFonts w:hint="eastAsia" w:ascii="宋体" w:hAnsi="宋体" w:cs="宋体"/>
          <w:color w:val="000000" w:themeColor="text1"/>
          <w:sz w:val="24"/>
          <w:szCs w:val="24"/>
          <w:highlight w:val="none"/>
          <w:lang w:bidi="ar"/>
          <w14:textFill>
            <w14:solidFill>
              <w14:schemeClr w14:val="tx1"/>
            </w14:solidFill>
          </w14:textFill>
        </w:rPr>
        <w:t>，且有权要求我方对由此造成的损失作出赔偿</w:t>
      </w:r>
      <w:r>
        <w:rPr>
          <w:rFonts w:hint="eastAsia" w:ascii="宋体" w:hAnsi="宋体"/>
          <w:snapToGrid w:val="0"/>
          <w:color w:val="000000" w:themeColor="text1"/>
          <w:spacing w:val="4"/>
          <w:sz w:val="24"/>
          <w:szCs w:val="24"/>
          <w:highlight w:val="none"/>
          <w14:textFill>
            <w14:solidFill>
              <w14:schemeClr w14:val="tx1"/>
            </w14:solidFill>
          </w14:textFill>
        </w:rPr>
        <w:t>。</w:t>
      </w:r>
    </w:p>
    <w:p w14:paraId="53D3EEC5">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6AEE05AB">
      <w:pPr>
        <w:topLinePunct/>
        <w:spacing w:line="336"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1189273A">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2710378D">
      <w:pPr>
        <w:spacing w:line="360" w:lineRule="auto"/>
        <w:rPr>
          <w:rFonts w:ascii="宋体" w:hAnsi="宋体"/>
          <w:snapToGrid w:val="0"/>
          <w:color w:val="000000" w:themeColor="text1"/>
          <w:spacing w:val="4"/>
          <w:sz w:val="24"/>
          <w:szCs w:val="24"/>
          <w:highlight w:val="none"/>
          <w14:textFill>
            <w14:solidFill>
              <w14:schemeClr w14:val="tx1"/>
            </w14:solidFill>
          </w14:textFill>
        </w:rPr>
      </w:pPr>
    </w:p>
    <w:p w14:paraId="12F30B3F">
      <w:pPr>
        <w:spacing w:line="360" w:lineRule="auto"/>
        <w:outlineLvl w:val="2"/>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bookmarkStart w:id="492" w:name="_Toc530470654"/>
      <w:bookmarkStart w:id="493" w:name="_Toc535938761"/>
      <w:r>
        <w:rPr>
          <w:rFonts w:hint="eastAsia" w:ascii="宋体" w:hAnsi="宋体"/>
          <w:b/>
          <w:color w:val="000000" w:themeColor="text1"/>
          <w:sz w:val="28"/>
          <w:szCs w:val="28"/>
          <w:highlight w:val="none"/>
          <w14:textFill>
            <w14:solidFill>
              <w14:schemeClr w14:val="tx1"/>
            </w14:solidFill>
          </w14:textFill>
        </w:rPr>
        <w:t>②工程监理合同响应承诺书</w:t>
      </w:r>
      <w:bookmarkEnd w:id="492"/>
      <w:bookmarkEnd w:id="493"/>
    </w:p>
    <w:p w14:paraId="706536CA">
      <w:pPr>
        <w:topLinePunct/>
        <w:spacing w:line="360" w:lineRule="auto"/>
        <w:jc w:val="center"/>
        <w:rPr>
          <w:rFonts w:ascii="宋体" w:hAnsi="宋体"/>
          <w:color w:val="000000" w:themeColor="text1"/>
          <w:sz w:val="32"/>
          <w:szCs w:val="20"/>
          <w:highlight w:val="none"/>
          <w14:textFill>
            <w14:solidFill>
              <w14:schemeClr w14:val="tx1"/>
            </w14:solidFill>
          </w14:textFill>
        </w:rPr>
      </w:pPr>
    </w:p>
    <w:p w14:paraId="78CF5B24">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工程监理合同响应承诺书</w:t>
      </w:r>
    </w:p>
    <w:p w14:paraId="71FD7870">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309833B1">
      <w:pPr>
        <w:topLinePunct/>
        <w:spacing w:line="360" w:lineRule="auto"/>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致：广州市重点公共建设项目管理中心</w:t>
      </w:r>
    </w:p>
    <w:p w14:paraId="7F875C3C">
      <w:pPr>
        <w:topLinePunct/>
        <w:spacing w:line="360" w:lineRule="auto"/>
        <w:rPr>
          <w:rFonts w:ascii="宋体" w:hAnsi="宋体"/>
          <w:snapToGrid w:val="0"/>
          <w:color w:val="000000" w:themeColor="text1"/>
          <w:spacing w:val="4"/>
          <w:sz w:val="24"/>
          <w:szCs w:val="24"/>
          <w:highlight w:val="none"/>
          <w14:textFill>
            <w14:solidFill>
              <w14:schemeClr w14:val="tx1"/>
            </w14:solidFill>
          </w14:textFill>
        </w:rPr>
      </w:pPr>
    </w:p>
    <w:p w14:paraId="627C320D">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我方完全愿意接受本项目招标文件所附合同条款，如我方中标，我们将在贵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要求的时间内签订监理服务合同。</w:t>
      </w:r>
    </w:p>
    <w:p w14:paraId="7E700DFD">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特此承诺。</w:t>
      </w:r>
    </w:p>
    <w:p w14:paraId="63CB1E86">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047F05A7">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5ACC0323">
      <w:pPr>
        <w:topLinePunct/>
        <w:spacing w:line="336"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4BC455D6">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448C5F65">
      <w:pPr>
        <w:rPr>
          <w:rFonts w:ascii="宋体" w:hAnsi="宋体"/>
          <w:color w:val="000000" w:themeColor="text1"/>
          <w:sz w:val="28"/>
          <w:szCs w:val="28"/>
          <w:highlight w:val="none"/>
          <w14:textFill>
            <w14:solidFill>
              <w14:schemeClr w14:val="tx1"/>
            </w14:solidFill>
          </w14:textFill>
        </w:rPr>
      </w:pPr>
    </w:p>
    <w:p w14:paraId="654FB5BC">
      <w:pPr>
        <w:spacing w:line="360" w:lineRule="auto"/>
        <w:outlineLvl w:val="2"/>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bookmarkStart w:id="494" w:name="_Toc530470655"/>
      <w:bookmarkStart w:id="495" w:name="_Toc535938762"/>
      <w:r>
        <w:rPr>
          <w:rFonts w:hint="eastAsia" w:ascii="宋体" w:hAnsi="宋体"/>
          <w:b/>
          <w:color w:val="000000" w:themeColor="text1"/>
          <w:sz w:val="28"/>
          <w:szCs w:val="28"/>
          <w:highlight w:val="none"/>
          <w14:textFill>
            <w14:solidFill>
              <w14:schemeClr w14:val="tx1"/>
            </w14:solidFill>
          </w14:textFill>
        </w:rPr>
        <w:t>③工程监理人员到位承诺书</w:t>
      </w:r>
      <w:bookmarkEnd w:id="494"/>
      <w:bookmarkEnd w:id="495"/>
    </w:p>
    <w:p w14:paraId="247A1985">
      <w:pPr>
        <w:spacing w:line="30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工程监理人员到位承诺书</w:t>
      </w:r>
    </w:p>
    <w:p w14:paraId="4475589A">
      <w:pPr>
        <w:topLinePunct/>
        <w:spacing w:line="300" w:lineRule="auto"/>
        <w:rPr>
          <w:rFonts w:ascii="宋体" w:hAnsi="宋体"/>
          <w:b/>
          <w:snapToGrid w:val="0"/>
          <w:color w:val="000000" w:themeColor="text1"/>
          <w:spacing w:val="4"/>
          <w:sz w:val="24"/>
          <w:szCs w:val="24"/>
          <w:highlight w:val="none"/>
          <w14:textFill>
            <w14:solidFill>
              <w14:schemeClr w14:val="tx1"/>
            </w14:solidFill>
          </w14:textFill>
        </w:rPr>
      </w:pPr>
      <w:r>
        <w:rPr>
          <w:rFonts w:hint="eastAsia" w:ascii="宋体" w:hAnsi="宋体"/>
          <w:b/>
          <w:snapToGrid w:val="0"/>
          <w:color w:val="000000" w:themeColor="text1"/>
          <w:spacing w:val="4"/>
          <w:sz w:val="24"/>
          <w:szCs w:val="24"/>
          <w:highlight w:val="none"/>
          <w14:textFill>
            <w14:solidFill>
              <w14:schemeClr w14:val="tx1"/>
            </w14:solidFill>
          </w14:textFill>
        </w:rPr>
        <w:t>致：广州市重点公共建设项目管理中心</w:t>
      </w:r>
    </w:p>
    <w:p w14:paraId="476E4ECA">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一旦我方中标，我方愿意做出如下承诺：</w:t>
      </w:r>
    </w:p>
    <w:p w14:paraId="13CD1DED">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承诺保证按本项目投标文件所报的监理组织架构框图和项目总监理工程师、总监理工程师代表及全部监理人员按要求时间到位开展工程监理工作；并承诺在监理工作实施过程中，如需更换监理人员，将按合同条款约定承担相应违约责任；如投标时人员组成不满足《</w:t>
      </w:r>
      <w:r>
        <w:rPr>
          <w:rFonts w:hint="default" w:ascii="宋体" w:hAnsi="宋体"/>
          <w:snapToGrid w:val="0"/>
          <w:color w:val="000000" w:themeColor="text1"/>
          <w:spacing w:val="4"/>
          <w:sz w:val="24"/>
          <w:szCs w:val="24"/>
          <w:highlight w:val="none"/>
          <w14:textFill>
            <w14:solidFill>
              <w14:schemeClr w14:val="tx1"/>
            </w14:solidFill>
          </w14:textFill>
        </w:rPr>
        <w:t>监理机构人员配备要求表</w:t>
      </w:r>
      <w:r>
        <w:rPr>
          <w:rFonts w:hint="eastAsia" w:ascii="宋体" w:hAnsi="宋体"/>
          <w:snapToGrid w:val="0"/>
          <w:color w:val="000000" w:themeColor="text1"/>
          <w:spacing w:val="4"/>
          <w:sz w:val="24"/>
          <w:szCs w:val="24"/>
          <w:highlight w:val="none"/>
          <w14:textFill>
            <w14:solidFill>
              <w14:schemeClr w14:val="tx1"/>
            </w14:solidFill>
          </w14:textFill>
        </w:rPr>
        <w:t>》</w:t>
      </w:r>
      <w:r>
        <w:rPr>
          <w:rFonts w:hint="default" w:ascii="宋体" w:hAnsi="宋体"/>
          <w:snapToGrid w:val="0"/>
          <w:color w:val="000000" w:themeColor="text1"/>
          <w:spacing w:val="4"/>
          <w:sz w:val="24"/>
          <w:szCs w:val="24"/>
          <w:highlight w:val="none"/>
          <w14:textFill>
            <w14:solidFill>
              <w14:schemeClr w14:val="tx1"/>
            </w14:solidFill>
          </w14:textFill>
        </w:rPr>
        <w:t>及招标文件</w:t>
      </w:r>
      <w:r>
        <w:rPr>
          <w:rFonts w:hint="eastAsia" w:ascii="宋体" w:hAnsi="宋体"/>
          <w:snapToGrid w:val="0"/>
          <w:color w:val="000000" w:themeColor="text1"/>
          <w:spacing w:val="4"/>
          <w:sz w:val="24"/>
          <w:szCs w:val="24"/>
          <w:highlight w:val="none"/>
          <w14:textFill>
            <w14:solidFill>
              <w14:schemeClr w14:val="tx1"/>
            </w14:solidFill>
          </w14:textFill>
        </w:rPr>
        <w:t>要求，中标后七个工作日内我方将提供满足或优于该表要求的经招标人批准的监理部组成人员。否则，贵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可以按我方未实质履行监理合同处理，全部没收我方的履约担保，并且可以单方面终止监理合同，我方将不提出任何异议。</w:t>
      </w:r>
    </w:p>
    <w:p w14:paraId="52D4675E">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二、鉴于本项目的重要性、专业性、工程的复杂性和工期的紧迫性，为确保按时、按质完成监理工作任务，在工程监理工作过程中，如贵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认为我方监理人员的数量、监理人员的业务水平、监理人员的专业配置等不能满足监理工作所需时，贵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有权聘请符合监理工作所需要的监理人员或单位，作为我方从事本监理工作的人员，所聘请监理人员或单位的费用已包括在本招标项目监理费总额内，由我方向所聘用人员或单位支付，必要时贵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有权从本招标项目监理酬金中直接支付。</w:t>
      </w:r>
    </w:p>
    <w:p w14:paraId="71684F73">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三、为了加强贵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与我方的沟通与协调，我方同意贵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另行指定一名专业工程师（业主监理代表）常驻项目监理机构，监督并协助项目监理机构的工作。</w:t>
      </w:r>
    </w:p>
    <w:p w14:paraId="27250FE5">
      <w:pPr>
        <w:topLinePunct/>
        <w:spacing w:line="300" w:lineRule="auto"/>
        <w:ind w:firstLine="496" w:firstLineChars="200"/>
        <w:rPr>
          <w:rFonts w:hint="eastAsia"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四、因监理人员不到位、监管措施不足、监督不力，导致施工单位未按照经审查合格的施工图纸施工，贵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可按照合同约定追究我方监理单位的责任，由此产生改造等相关费用，全部由我方承担。</w:t>
      </w:r>
    </w:p>
    <w:p w14:paraId="1AB4F4C6">
      <w:pPr>
        <w:topLinePunct/>
        <w:spacing w:line="300" w:lineRule="auto"/>
        <w:ind w:firstLine="496" w:firstLineChars="200"/>
        <w:rPr>
          <w:rFonts w:hint="default"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五、若我方中标，我方承诺我方拟投入本项目各阶段的专业监理工程师和监理员在履行相应监理工作职责时将不再兼任贵中心或其他在建项目的监理工作，否则我方愿意无条件更换符合本项目监理工作所需的专业监理工程师且愿意按照监理合同中所应承担的违约责任接受贵中心的处罚。</w:t>
      </w:r>
    </w:p>
    <w:p w14:paraId="0B41A3A4">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特此承诺。</w:t>
      </w:r>
    </w:p>
    <w:p w14:paraId="7C732E0E">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22899484">
      <w:pPr>
        <w:topLinePunct/>
        <w:spacing w:line="300"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32F47351">
      <w:pPr>
        <w:topLinePunct/>
        <w:spacing w:line="30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5282754A">
      <w:pPr>
        <w:spacing w:line="360" w:lineRule="auto"/>
        <w:outlineLvl w:val="2"/>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bookmarkStart w:id="496" w:name="_Toc535938763"/>
      <w:bookmarkStart w:id="497" w:name="_Toc530470656"/>
      <w:r>
        <w:rPr>
          <w:rFonts w:hint="eastAsia" w:ascii="宋体" w:hAnsi="宋体"/>
          <w:b/>
          <w:color w:val="000000" w:themeColor="text1"/>
          <w:sz w:val="28"/>
          <w:szCs w:val="28"/>
          <w:highlight w:val="none"/>
          <w14:textFill>
            <w14:solidFill>
              <w14:schemeClr w14:val="tx1"/>
            </w14:solidFill>
          </w14:textFill>
        </w:rPr>
        <w:t>④工程监理人员任职承诺书</w:t>
      </w:r>
      <w:bookmarkEnd w:id="496"/>
      <w:bookmarkEnd w:id="497"/>
    </w:p>
    <w:p w14:paraId="0C703A81">
      <w:pPr>
        <w:rPr>
          <w:rFonts w:ascii="宋体" w:hAnsi="宋体"/>
          <w:color w:val="000000" w:themeColor="text1"/>
          <w:highlight w:val="none"/>
          <w14:textFill>
            <w14:solidFill>
              <w14:schemeClr w14:val="tx1"/>
            </w14:solidFill>
          </w14:textFill>
        </w:rPr>
      </w:pPr>
    </w:p>
    <w:p w14:paraId="00A588F9">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工程监理人员任职承诺书</w:t>
      </w:r>
    </w:p>
    <w:p w14:paraId="64E9C595">
      <w:pPr>
        <w:topLinePunct/>
        <w:rPr>
          <w:rFonts w:ascii="宋体" w:hAnsi="宋体"/>
          <w:b/>
          <w:snapToGrid w:val="0"/>
          <w:color w:val="000000" w:themeColor="text1"/>
          <w:spacing w:val="4"/>
          <w:sz w:val="24"/>
          <w:szCs w:val="24"/>
          <w:highlight w:val="none"/>
          <w14:textFill>
            <w14:solidFill>
              <w14:schemeClr w14:val="tx1"/>
            </w14:solidFill>
          </w14:textFill>
        </w:rPr>
      </w:pPr>
      <w:r>
        <w:rPr>
          <w:rFonts w:hint="eastAsia" w:ascii="宋体" w:hAnsi="宋体"/>
          <w:b/>
          <w:snapToGrid w:val="0"/>
          <w:color w:val="000000" w:themeColor="text1"/>
          <w:spacing w:val="4"/>
          <w:sz w:val="24"/>
          <w:szCs w:val="24"/>
          <w:highlight w:val="none"/>
          <w14:textFill>
            <w14:solidFill>
              <w14:schemeClr w14:val="tx1"/>
            </w14:solidFill>
          </w14:textFill>
        </w:rPr>
        <w:t>致：广州市重点公共建设项目管理中心</w:t>
      </w:r>
    </w:p>
    <w:p w14:paraId="09BA2D93">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一旦我方中标，我方愿意对本项目拟投入的总监理工程师及总监理工程师代表做出如下的任职承诺：</w:t>
      </w:r>
    </w:p>
    <w:p w14:paraId="0DB5C4B7">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一、总监理工程师</w:t>
      </w:r>
    </w:p>
    <w:p w14:paraId="6604E35D">
      <w:pPr>
        <w:topLinePunct/>
        <w:spacing w:line="276" w:lineRule="auto"/>
        <w:ind w:firstLine="496" w:firstLineChars="200"/>
        <w:rPr>
          <w:rFonts w:hint="eastAsia"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若我方中标，我方承诺拟投入本项目的总监理工程师满足《建设工程监理规范GB/T50319—2013》的3.12条款：“一名总监理工程师只宜担任一项委托监理合同的项目总监理工程师工作,当需要同时担任多项委托监理合同的项目总监理工程师工作时须经建设单位同意且最多不得超过三项”的相关要求。如出现已在</w:t>
      </w:r>
      <w:r>
        <w:rPr>
          <w:rFonts w:hint="eastAsia" w:ascii="宋体" w:hAnsi="宋体"/>
          <w:snapToGrid w:val="0"/>
          <w:color w:val="000000" w:themeColor="text1"/>
          <w:spacing w:val="4"/>
          <w:sz w:val="24"/>
          <w:szCs w:val="24"/>
          <w:highlight w:val="none"/>
          <w:lang w:val="en-US" w:eastAsia="zh-CN"/>
          <w14:textFill>
            <w14:solidFill>
              <w14:schemeClr w14:val="tx1"/>
            </w14:solidFill>
          </w14:textFill>
        </w:rPr>
        <w:t>贵中心或</w:t>
      </w:r>
      <w:r>
        <w:rPr>
          <w:rFonts w:hint="eastAsia" w:ascii="宋体" w:hAnsi="宋体"/>
          <w:snapToGrid w:val="0"/>
          <w:color w:val="000000" w:themeColor="text1"/>
          <w:spacing w:val="4"/>
          <w:sz w:val="24"/>
          <w:szCs w:val="24"/>
          <w:highlight w:val="none"/>
          <w14:textFill>
            <w14:solidFill>
              <w14:schemeClr w14:val="tx1"/>
            </w14:solidFill>
          </w14:textFill>
        </w:rPr>
        <w:t>其他在建项目中任职的情况，我方将在本项目立项办理施工许可证或者开工报告前办理好变更手续。</w:t>
      </w:r>
    </w:p>
    <w:p w14:paraId="70156D6D">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若我方中标，我方承诺，在本项目立项办理施工许可证或者开工报告前，</w:t>
      </w:r>
      <w:r>
        <w:rPr>
          <w:rFonts w:hint="eastAsia" w:ascii="宋体" w:hAnsi="宋体"/>
          <w:b/>
          <w:snapToGrid w:val="0"/>
          <w:color w:val="000000" w:themeColor="text1"/>
          <w:spacing w:val="4"/>
          <w:sz w:val="24"/>
          <w:szCs w:val="24"/>
          <w:highlight w:val="none"/>
          <w14:textFill>
            <w14:solidFill>
              <w14:schemeClr w14:val="tx1"/>
            </w14:solidFill>
          </w14:textFill>
        </w:rPr>
        <w:t>我单位投入本项目的总监理工程师资格条件符合相关政策规定</w:t>
      </w:r>
      <w:r>
        <w:rPr>
          <w:rFonts w:hint="eastAsia" w:ascii="宋体" w:hAnsi="宋体"/>
          <w:snapToGrid w:val="0"/>
          <w:color w:val="000000" w:themeColor="text1"/>
          <w:spacing w:val="4"/>
          <w:sz w:val="24"/>
          <w:szCs w:val="24"/>
          <w:highlight w:val="none"/>
          <w14:textFill>
            <w14:solidFill>
              <w14:schemeClr w14:val="tx1"/>
            </w14:solidFill>
          </w14:textFill>
        </w:rPr>
        <w:t>，以确保本项目顺利办理施工许可及工程质量监督手续，否则，贵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有权终止合同并没收履约担保，同时贵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有权将此作为不诚信履约行为上报建设行政主管部门并拒绝我方一年内参与贵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的投标。</w:t>
      </w:r>
    </w:p>
    <w:p w14:paraId="7C7F5AB9">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二、总监理工程师代表</w:t>
      </w:r>
    </w:p>
    <w:p w14:paraId="724C0D08">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若我方中标，我方承诺拟投入本项目的总监理工程师代表在本项目实施期间不再担任</w:t>
      </w:r>
      <w:r>
        <w:rPr>
          <w:rFonts w:hint="eastAsia" w:ascii="宋体" w:hAnsi="宋体"/>
          <w:snapToGrid w:val="0"/>
          <w:color w:val="000000" w:themeColor="text1"/>
          <w:spacing w:val="4"/>
          <w:sz w:val="24"/>
          <w:szCs w:val="24"/>
          <w:highlight w:val="none"/>
          <w:lang w:val="en-US" w:eastAsia="zh-CN"/>
          <w14:textFill>
            <w14:solidFill>
              <w14:schemeClr w14:val="tx1"/>
            </w14:solidFill>
          </w14:textFill>
        </w:rPr>
        <w:t>贵中心或</w:t>
      </w:r>
      <w:r>
        <w:rPr>
          <w:rFonts w:hint="eastAsia" w:ascii="宋体" w:hAnsi="宋体"/>
          <w:snapToGrid w:val="0"/>
          <w:color w:val="000000" w:themeColor="text1"/>
          <w:spacing w:val="4"/>
          <w:sz w:val="24"/>
          <w:szCs w:val="24"/>
          <w:highlight w:val="none"/>
          <w14:textFill>
            <w14:solidFill>
              <w14:schemeClr w14:val="tx1"/>
            </w14:solidFill>
          </w14:textFill>
        </w:rPr>
        <w:t>其他</w:t>
      </w:r>
      <w:r>
        <w:rPr>
          <w:rFonts w:hint="eastAsia" w:ascii="宋体" w:hAnsi="宋体"/>
          <w:snapToGrid w:val="0"/>
          <w:color w:val="000000" w:themeColor="text1"/>
          <w:spacing w:val="4"/>
          <w:sz w:val="24"/>
          <w:szCs w:val="24"/>
          <w:highlight w:val="none"/>
          <w:lang w:val="en-US" w:eastAsia="zh-CN"/>
          <w14:textFill>
            <w14:solidFill>
              <w14:schemeClr w14:val="tx1"/>
            </w14:solidFill>
          </w14:textFill>
        </w:rPr>
        <w:t>在建</w:t>
      </w:r>
      <w:r>
        <w:rPr>
          <w:rFonts w:hint="eastAsia" w:ascii="宋体" w:hAnsi="宋体"/>
          <w:snapToGrid w:val="0"/>
          <w:color w:val="000000" w:themeColor="text1"/>
          <w:spacing w:val="4"/>
          <w:sz w:val="24"/>
          <w:szCs w:val="24"/>
          <w:highlight w:val="none"/>
          <w14:textFill>
            <w14:solidFill>
              <w14:schemeClr w14:val="tx1"/>
            </w14:solidFill>
          </w14:textFill>
        </w:rPr>
        <w:t>项目的监理工作。</w:t>
      </w:r>
    </w:p>
    <w:p w14:paraId="04B3837A">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若我方拟投入的项目总监理工程师代表已在</w:t>
      </w:r>
      <w:r>
        <w:rPr>
          <w:rFonts w:hint="eastAsia" w:ascii="宋体" w:hAnsi="宋体"/>
          <w:snapToGrid w:val="0"/>
          <w:color w:val="000000" w:themeColor="text1"/>
          <w:spacing w:val="4"/>
          <w:sz w:val="24"/>
          <w:szCs w:val="24"/>
          <w:highlight w:val="none"/>
          <w:lang w:val="en-US" w:eastAsia="zh-CN"/>
          <w14:textFill>
            <w14:solidFill>
              <w14:schemeClr w14:val="tx1"/>
            </w14:solidFill>
          </w14:textFill>
        </w:rPr>
        <w:t>贵中心或</w:t>
      </w:r>
      <w:r>
        <w:rPr>
          <w:rFonts w:hint="eastAsia" w:ascii="宋体" w:hAnsi="宋体"/>
          <w:snapToGrid w:val="0"/>
          <w:color w:val="000000" w:themeColor="text1"/>
          <w:spacing w:val="4"/>
          <w:sz w:val="24"/>
          <w:szCs w:val="24"/>
          <w:highlight w:val="none"/>
          <w14:textFill>
            <w14:solidFill>
              <w14:schemeClr w14:val="tx1"/>
            </w14:solidFill>
          </w14:textFill>
        </w:rPr>
        <w:t>其他</w:t>
      </w:r>
      <w:r>
        <w:rPr>
          <w:rFonts w:hint="eastAsia" w:ascii="宋体" w:hAnsi="宋体"/>
          <w:snapToGrid w:val="0"/>
          <w:color w:val="000000" w:themeColor="text1"/>
          <w:spacing w:val="4"/>
          <w:sz w:val="24"/>
          <w:szCs w:val="24"/>
          <w:highlight w:val="none"/>
          <w:lang w:val="en-US" w:eastAsia="zh-CN"/>
          <w14:textFill>
            <w14:solidFill>
              <w14:schemeClr w14:val="tx1"/>
            </w14:solidFill>
          </w14:textFill>
        </w:rPr>
        <w:t>在建</w:t>
      </w:r>
      <w:r>
        <w:rPr>
          <w:rFonts w:hint="eastAsia" w:ascii="宋体" w:hAnsi="宋体"/>
          <w:snapToGrid w:val="0"/>
          <w:color w:val="000000" w:themeColor="text1"/>
          <w:spacing w:val="4"/>
          <w:sz w:val="24"/>
          <w:szCs w:val="24"/>
          <w:highlight w:val="none"/>
          <w14:textFill>
            <w14:solidFill>
              <w14:schemeClr w14:val="tx1"/>
            </w14:solidFill>
          </w14:textFill>
        </w:rPr>
        <w:t>项目中担任监理工作的，我方愿意无条件更换符合本项目监理工作所需的监理工程师代表，同时愿意按照监理合同中监理人自行调换总监理工程师代表所应承担的违约责任接受贵</w:t>
      </w:r>
      <w:r>
        <w:rPr>
          <w:rFonts w:hint="eastAsia" w:ascii="宋体" w:hAnsi="宋体"/>
          <w:color w:val="000000" w:themeColor="text1"/>
          <w:spacing w:val="4"/>
          <w:sz w:val="24"/>
          <w:szCs w:val="24"/>
          <w:highlight w:val="none"/>
          <w14:textFill>
            <w14:solidFill>
              <w14:schemeClr w14:val="tx1"/>
            </w14:solidFill>
          </w14:textFill>
        </w:rPr>
        <w:t>中心</w:t>
      </w:r>
      <w:r>
        <w:rPr>
          <w:rFonts w:hint="eastAsia" w:ascii="宋体" w:hAnsi="宋体"/>
          <w:snapToGrid w:val="0"/>
          <w:color w:val="000000" w:themeColor="text1"/>
          <w:spacing w:val="4"/>
          <w:sz w:val="24"/>
          <w:szCs w:val="24"/>
          <w:highlight w:val="none"/>
          <w14:textFill>
            <w14:solidFill>
              <w14:schemeClr w14:val="tx1"/>
            </w14:solidFill>
          </w14:textFill>
        </w:rPr>
        <w:t>的处罚。</w:t>
      </w:r>
    </w:p>
    <w:p w14:paraId="49641797">
      <w:pPr>
        <w:topLinePunct/>
        <w:spacing w:line="27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特此承诺。</w:t>
      </w:r>
    </w:p>
    <w:p w14:paraId="60C4B2DC">
      <w:pPr>
        <w:topLinePunct/>
        <w:spacing w:line="360" w:lineRule="auto"/>
        <w:rPr>
          <w:rFonts w:ascii="宋体" w:hAnsi="宋体"/>
          <w:snapToGrid w:val="0"/>
          <w:color w:val="000000" w:themeColor="text1"/>
          <w:spacing w:val="4"/>
          <w:sz w:val="24"/>
          <w:szCs w:val="24"/>
          <w:highlight w:val="none"/>
          <w14:textFill>
            <w14:solidFill>
              <w14:schemeClr w14:val="tx1"/>
            </w14:solidFill>
          </w14:textFill>
        </w:rPr>
      </w:pPr>
    </w:p>
    <w:p w14:paraId="5BC982BC">
      <w:pPr>
        <w:topLinePunct/>
        <w:spacing w:line="336"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09E87CD0">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30883C02">
      <w:pPr>
        <w:spacing w:line="360" w:lineRule="auto"/>
        <w:outlineLvl w:val="2"/>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bookmarkStart w:id="498" w:name="_Toc530470657"/>
      <w:bookmarkStart w:id="499" w:name="_Toc535938764"/>
      <w:r>
        <w:rPr>
          <w:rFonts w:hint="eastAsia" w:ascii="宋体" w:hAnsi="宋体"/>
          <w:b/>
          <w:color w:val="000000" w:themeColor="text1"/>
          <w:sz w:val="28"/>
          <w:szCs w:val="28"/>
          <w:highlight w:val="none"/>
          <w14:textFill>
            <w14:solidFill>
              <w14:schemeClr w14:val="tx1"/>
            </w14:solidFill>
          </w14:textFill>
        </w:rPr>
        <w:t>⑤拟投入的设备仪器到位承诺书</w:t>
      </w:r>
      <w:bookmarkEnd w:id="498"/>
      <w:bookmarkEnd w:id="499"/>
    </w:p>
    <w:p w14:paraId="4CD1AFC5">
      <w:pPr>
        <w:rPr>
          <w:rFonts w:ascii="宋体" w:hAnsi="宋体"/>
          <w:color w:val="000000" w:themeColor="text1"/>
          <w:highlight w:val="none"/>
          <w14:textFill>
            <w14:solidFill>
              <w14:schemeClr w14:val="tx1"/>
            </w14:solidFill>
          </w14:textFill>
        </w:rPr>
      </w:pPr>
    </w:p>
    <w:p w14:paraId="1DB9BC96">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拟投入的设备仪器到位承诺书</w:t>
      </w:r>
    </w:p>
    <w:p w14:paraId="6477FCFD">
      <w:pPr>
        <w:rPr>
          <w:rFonts w:ascii="宋体" w:hAnsi="宋体"/>
          <w:color w:val="000000" w:themeColor="text1"/>
          <w:highlight w:val="none"/>
          <w14:textFill>
            <w14:solidFill>
              <w14:schemeClr w14:val="tx1"/>
            </w14:solidFill>
          </w14:textFill>
        </w:rPr>
      </w:pPr>
    </w:p>
    <w:p w14:paraId="774F79DE">
      <w:pPr>
        <w:topLinePunct/>
        <w:spacing w:line="360" w:lineRule="auto"/>
        <w:rPr>
          <w:rFonts w:ascii="宋体" w:hAnsi="宋体"/>
          <w:b/>
          <w:snapToGrid w:val="0"/>
          <w:color w:val="000000" w:themeColor="text1"/>
          <w:spacing w:val="4"/>
          <w:sz w:val="24"/>
          <w:szCs w:val="24"/>
          <w:highlight w:val="none"/>
          <w14:textFill>
            <w14:solidFill>
              <w14:schemeClr w14:val="tx1"/>
            </w14:solidFill>
          </w14:textFill>
        </w:rPr>
      </w:pPr>
      <w:r>
        <w:rPr>
          <w:rFonts w:hint="eastAsia" w:ascii="宋体" w:hAnsi="宋体"/>
          <w:b/>
          <w:snapToGrid w:val="0"/>
          <w:color w:val="000000" w:themeColor="text1"/>
          <w:spacing w:val="4"/>
          <w:sz w:val="24"/>
          <w:szCs w:val="24"/>
          <w:highlight w:val="none"/>
          <w14:textFill>
            <w14:solidFill>
              <w14:schemeClr w14:val="tx1"/>
            </w14:solidFill>
          </w14:textFill>
        </w:rPr>
        <w:t>致：广州市重点公共建设项目管理中心</w:t>
      </w:r>
    </w:p>
    <w:p w14:paraId="35F124EF">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一旦我方中标，我方愿意做出如下承诺：</w:t>
      </w:r>
    </w:p>
    <w:p w14:paraId="28FB1E7D">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一、我方承诺投入的设备仪器数量及类型按照投标文件所报的《拟投入本项目的通讯、办公、检测设备清单》投入。</w:t>
      </w:r>
    </w:p>
    <w:p w14:paraId="66ED66C8">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二、我方承诺中标后一个月内将本项目所需的监理设备仪器运送至现场，并设立专门存放地点，由专人管理。</w:t>
      </w:r>
    </w:p>
    <w:p w14:paraId="390569D6">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三、若设备仪器未按我方承诺的时间内到位，我方愿意无条件按照合同约定的相关条款承担违约责任。</w:t>
      </w:r>
    </w:p>
    <w:p w14:paraId="3A53341D">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eastAsia" w:ascii="宋体" w:hAnsi="宋体"/>
          <w:snapToGrid w:val="0"/>
          <w:color w:val="000000" w:themeColor="text1"/>
          <w:spacing w:val="4"/>
          <w:sz w:val="24"/>
          <w:szCs w:val="24"/>
          <w:highlight w:val="none"/>
          <w14:textFill>
            <w14:solidFill>
              <w14:schemeClr w14:val="tx1"/>
            </w14:solidFill>
          </w14:textFill>
        </w:rPr>
        <w:t>特此承诺。</w:t>
      </w:r>
    </w:p>
    <w:p w14:paraId="1217658B">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0E43226E">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5DE75686">
      <w:pPr>
        <w:topLinePunct/>
        <w:spacing w:line="360"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p>
    <w:p w14:paraId="676A4B55">
      <w:pPr>
        <w:topLinePunct/>
        <w:spacing w:line="336" w:lineRule="auto"/>
        <w:ind w:firstLine="496" w:firstLineChars="200"/>
        <w:rPr>
          <w:rFonts w:hint="eastAsia"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11104DEE">
      <w:pPr>
        <w:topLinePunct/>
        <w:spacing w:line="336" w:lineRule="auto"/>
        <w:ind w:firstLine="496" w:firstLineChars="2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5039B4F2">
      <w:pPr>
        <w:rPr>
          <w:rFonts w:ascii="宋体" w:hAnsi="宋体"/>
          <w:color w:val="000000" w:themeColor="text1"/>
          <w:sz w:val="28"/>
          <w:szCs w:val="28"/>
          <w:highlight w:val="none"/>
          <w14:textFill>
            <w14:solidFill>
              <w14:schemeClr w14:val="tx1"/>
            </w14:solidFill>
          </w14:textFill>
        </w:rPr>
      </w:pPr>
    </w:p>
    <w:p w14:paraId="0338585E">
      <w:pPr>
        <w:rPr>
          <w:rFonts w:ascii="宋体" w:hAnsi="宋体"/>
          <w:color w:val="000000" w:themeColor="text1"/>
          <w:sz w:val="28"/>
          <w:szCs w:val="28"/>
          <w:highlight w:val="none"/>
          <w14:textFill>
            <w14:solidFill>
              <w14:schemeClr w14:val="tx1"/>
            </w14:solidFill>
          </w14:textFill>
        </w:rPr>
      </w:pPr>
    </w:p>
    <w:p w14:paraId="3E015188">
      <w:pPr>
        <w:rPr>
          <w:rFonts w:ascii="宋体" w:hAnsi="宋体"/>
          <w:color w:val="000000" w:themeColor="text1"/>
          <w:sz w:val="28"/>
          <w:szCs w:val="28"/>
          <w:highlight w:val="none"/>
          <w14:textFill>
            <w14:solidFill>
              <w14:schemeClr w14:val="tx1"/>
            </w14:solidFill>
          </w14:textFill>
        </w:rPr>
      </w:pPr>
    </w:p>
    <w:p w14:paraId="749A8F0B">
      <w:pPr>
        <w:widowControl/>
        <w:jc w:val="left"/>
        <w:rPr>
          <w:rFonts w:ascii="宋体" w:hAnsi="宋体"/>
          <w:color w:val="000000" w:themeColor="text1"/>
          <w:sz w:val="28"/>
          <w:szCs w:val="28"/>
          <w:highlight w:val="none"/>
          <w14:textFill>
            <w14:solidFill>
              <w14:schemeClr w14:val="tx1"/>
            </w14:solidFill>
          </w14:textFill>
        </w:rPr>
        <w:sectPr>
          <w:pgSz w:w="12240" w:h="15840"/>
          <w:pgMar w:top="1440" w:right="1803" w:bottom="1440" w:left="1803" w:header="720" w:footer="720" w:gutter="0"/>
          <w:pgBorders>
            <w:top w:val="none" w:sz="0" w:space="0"/>
            <w:left w:val="none" w:sz="0" w:space="0"/>
            <w:bottom w:val="none" w:sz="0" w:space="0"/>
            <w:right w:val="none" w:sz="0" w:space="0"/>
          </w:pgBorders>
          <w:pgNumType w:fmt="decimal"/>
          <w:cols w:space="0" w:num="1"/>
          <w:rtlGutter w:val="1"/>
          <w:docGrid w:linePitch="0" w:charSpace="0"/>
        </w:sectPr>
      </w:pPr>
    </w:p>
    <w:p w14:paraId="7BAC7599">
      <w:pPr>
        <w:spacing w:line="360" w:lineRule="auto"/>
        <w:outlineLvl w:val="2"/>
        <w:rPr>
          <w:rFonts w:ascii="宋体" w:hAnsi="宋体"/>
          <w:b/>
          <w:strike w:val="0"/>
          <w:dstrike w:val="0"/>
          <w:color w:val="000000" w:themeColor="text1"/>
          <w:sz w:val="28"/>
          <w:szCs w:val="28"/>
          <w:highlight w:val="none"/>
          <w14:textFill>
            <w14:solidFill>
              <w14:schemeClr w14:val="tx1"/>
            </w14:solidFill>
          </w14:textFill>
        </w:rPr>
      </w:pPr>
      <w:bookmarkStart w:id="500" w:name="_Toc530470658"/>
      <w:bookmarkStart w:id="501" w:name="_Toc535938765"/>
      <w:r>
        <w:rPr>
          <w:rFonts w:hint="eastAsia" w:ascii="宋体" w:hAnsi="宋体"/>
          <w:b/>
          <w:color w:val="000000" w:themeColor="text1"/>
          <w:sz w:val="28"/>
          <w:szCs w:val="28"/>
          <w:highlight w:val="none"/>
          <w14:textFill>
            <w14:solidFill>
              <w14:schemeClr w14:val="tx1"/>
            </w14:solidFill>
          </w14:textFill>
        </w:rPr>
        <w:t>⑥</w:t>
      </w:r>
      <w:bookmarkStart w:id="502" w:name="_Hlk22687097"/>
      <w:r>
        <w:rPr>
          <w:rFonts w:hint="eastAsia" w:ascii="宋体" w:hAnsi="宋体"/>
          <w:b/>
          <w:color w:val="000000" w:themeColor="text1"/>
          <w:sz w:val="28"/>
          <w:szCs w:val="28"/>
          <w:highlight w:val="none"/>
          <w14:textFill>
            <w14:solidFill>
              <w14:schemeClr w14:val="tx1"/>
            </w14:solidFill>
          </w14:textFill>
        </w:rPr>
        <w:t>拟委</w:t>
      </w:r>
      <w:r>
        <w:rPr>
          <w:rFonts w:hint="eastAsia" w:ascii="宋体" w:hAnsi="宋体"/>
          <w:b/>
          <w:strike w:val="0"/>
          <w:dstrike w:val="0"/>
          <w:color w:val="000000" w:themeColor="text1"/>
          <w:sz w:val="28"/>
          <w:szCs w:val="28"/>
          <w:highlight w:val="none"/>
          <w14:textFill>
            <w14:solidFill>
              <w14:schemeClr w14:val="tx1"/>
            </w14:solidFill>
          </w14:textFill>
        </w:rPr>
        <w:t>派本项目驻场监理人员配备响应情况表</w:t>
      </w:r>
      <w:bookmarkEnd w:id="500"/>
      <w:bookmarkEnd w:id="501"/>
      <w:bookmarkEnd w:id="502"/>
    </w:p>
    <w:p w14:paraId="672F9946">
      <w:pPr>
        <w:tabs>
          <w:tab w:val="left" w:pos="105"/>
        </w:tabs>
        <w:spacing w:line="360" w:lineRule="auto"/>
        <w:ind w:left="720"/>
        <w:jc w:val="center"/>
        <w:rPr>
          <w:rFonts w:hint="eastAsia" w:ascii="宋体" w:hAnsi="宋体"/>
          <w:b/>
          <w:strike w:val="0"/>
          <w:dstrike w:val="0"/>
          <w:color w:val="000000" w:themeColor="text1"/>
          <w:sz w:val="28"/>
          <w:szCs w:val="28"/>
          <w:highlight w:val="none"/>
          <w14:textFill>
            <w14:solidFill>
              <w14:schemeClr w14:val="tx1"/>
            </w14:solidFill>
          </w14:textFill>
        </w:rPr>
      </w:pPr>
      <w:r>
        <w:rPr>
          <w:rFonts w:hint="eastAsia" w:ascii="宋体" w:hAnsi="宋体"/>
          <w:b/>
          <w:strike w:val="0"/>
          <w:dstrike w:val="0"/>
          <w:color w:val="000000" w:themeColor="text1"/>
          <w:sz w:val="28"/>
          <w:szCs w:val="28"/>
          <w:highlight w:val="none"/>
          <w14:textFill>
            <w14:solidFill>
              <w14:schemeClr w14:val="tx1"/>
            </w14:solidFill>
          </w14:textFill>
        </w:rPr>
        <w:t>拟委派本项目驻场监理人员配备响应情况表</w:t>
      </w:r>
    </w:p>
    <w:tbl>
      <w:tblPr>
        <w:tblStyle w:val="7"/>
        <w:tblW w:w="13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2"/>
        <w:gridCol w:w="966"/>
        <w:gridCol w:w="966"/>
        <w:gridCol w:w="709"/>
        <w:gridCol w:w="4446"/>
        <w:gridCol w:w="799"/>
        <w:gridCol w:w="850"/>
        <w:gridCol w:w="1134"/>
        <w:gridCol w:w="709"/>
        <w:gridCol w:w="2126"/>
      </w:tblGrid>
      <w:tr w14:paraId="149C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jc w:val="center"/>
        </w:trPr>
        <w:tc>
          <w:tcPr>
            <w:tcW w:w="78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ABA8B9">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招标人要求</w:t>
            </w:r>
          </w:p>
        </w:tc>
        <w:tc>
          <w:tcPr>
            <w:tcW w:w="2783" w:type="dxa"/>
            <w:gridSpan w:val="3"/>
            <w:tcBorders>
              <w:top w:val="single" w:color="auto" w:sz="4" w:space="0"/>
              <w:left w:val="nil"/>
              <w:bottom w:val="single" w:color="auto" w:sz="4" w:space="0"/>
              <w:right w:val="single" w:color="auto" w:sz="4" w:space="0"/>
            </w:tcBorders>
            <w:shd w:val="clear" w:color="auto" w:fill="auto"/>
            <w:vAlign w:val="center"/>
          </w:tcPr>
          <w:p w14:paraId="339AFE31">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投标人拟投入人员配备情况</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14:paraId="132CA4B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差异说明</w:t>
            </w:r>
          </w:p>
        </w:tc>
        <w:tc>
          <w:tcPr>
            <w:tcW w:w="2126" w:type="dxa"/>
            <w:vMerge w:val="restart"/>
            <w:tcBorders>
              <w:top w:val="single" w:color="auto" w:sz="4" w:space="0"/>
              <w:left w:val="nil"/>
              <w:bottom w:val="single" w:color="auto" w:sz="4" w:space="0"/>
              <w:right w:val="single" w:color="auto" w:sz="4" w:space="0"/>
            </w:tcBorders>
            <w:shd w:val="clear" w:color="auto" w:fill="auto"/>
            <w:vAlign w:val="center"/>
          </w:tcPr>
          <w:p w14:paraId="66A1436C">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备注</w:t>
            </w:r>
          </w:p>
          <w:p w14:paraId="18E42734">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（应提供如下证明材料等）</w:t>
            </w:r>
          </w:p>
        </w:tc>
      </w:tr>
      <w:tr w14:paraId="5594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91746BC">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序号</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0C3EE225">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专业类别</w:t>
            </w:r>
          </w:p>
        </w:tc>
        <w:tc>
          <w:tcPr>
            <w:tcW w:w="709" w:type="dxa"/>
            <w:tcBorders>
              <w:top w:val="single" w:color="auto" w:sz="4" w:space="0"/>
              <w:left w:val="nil"/>
              <w:bottom w:val="single" w:color="auto" w:sz="4" w:space="0"/>
              <w:right w:val="single" w:color="auto" w:sz="4" w:space="0"/>
            </w:tcBorders>
            <w:shd w:val="clear" w:color="auto" w:fill="auto"/>
            <w:vAlign w:val="center"/>
          </w:tcPr>
          <w:p w14:paraId="7154D354">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数量</w:t>
            </w:r>
          </w:p>
        </w:tc>
        <w:tc>
          <w:tcPr>
            <w:tcW w:w="4446" w:type="dxa"/>
            <w:tcBorders>
              <w:top w:val="single" w:color="auto" w:sz="4" w:space="0"/>
              <w:left w:val="nil"/>
              <w:bottom w:val="single" w:color="auto" w:sz="4" w:space="0"/>
              <w:right w:val="single" w:color="auto" w:sz="4" w:space="0"/>
            </w:tcBorders>
            <w:shd w:val="clear" w:color="auto" w:fill="auto"/>
            <w:vAlign w:val="center"/>
          </w:tcPr>
          <w:p w14:paraId="5A529919">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基本要求</w:t>
            </w:r>
          </w:p>
        </w:tc>
        <w:tc>
          <w:tcPr>
            <w:tcW w:w="799" w:type="dxa"/>
            <w:tcBorders>
              <w:top w:val="single" w:color="auto" w:sz="4" w:space="0"/>
              <w:left w:val="nil"/>
              <w:bottom w:val="single" w:color="auto" w:sz="4" w:space="0"/>
              <w:right w:val="single" w:color="auto" w:sz="4" w:space="0"/>
            </w:tcBorders>
            <w:shd w:val="clear" w:color="auto" w:fill="auto"/>
            <w:vAlign w:val="center"/>
          </w:tcPr>
          <w:p w14:paraId="439BAC78">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专业</w:t>
            </w:r>
          </w:p>
          <w:p w14:paraId="6777B03A">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类别</w:t>
            </w:r>
          </w:p>
        </w:tc>
        <w:tc>
          <w:tcPr>
            <w:tcW w:w="850" w:type="dxa"/>
            <w:tcBorders>
              <w:top w:val="single" w:color="auto" w:sz="4" w:space="0"/>
              <w:left w:val="nil"/>
              <w:bottom w:val="single" w:color="auto" w:sz="4" w:space="0"/>
              <w:right w:val="single" w:color="auto" w:sz="4" w:space="0"/>
            </w:tcBorders>
            <w:shd w:val="clear" w:color="auto" w:fill="auto"/>
            <w:vAlign w:val="center"/>
          </w:tcPr>
          <w:p w14:paraId="61A34D32">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14:paraId="5DC85D86">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000000" w:themeColor="text1"/>
                <w:kern w:val="44"/>
                <w:sz w:val="21"/>
                <w:szCs w:val="21"/>
                <w:highlight w:val="none"/>
                <w14:textFill>
                  <w14:solidFill>
                    <w14:schemeClr w14:val="tx1"/>
                  </w14:solidFill>
                </w14:textFill>
              </w:rPr>
            </w:pPr>
            <w:r>
              <w:rPr>
                <w:rFonts w:hint="eastAsia" w:ascii="宋体" w:hAnsi="宋体" w:eastAsia="宋体" w:cs="宋体"/>
                <w:b/>
                <w:bCs w:val="0"/>
                <w:strike w:val="0"/>
                <w:dstrike w:val="0"/>
                <w:color w:val="000000" w:themeColor="text1"/>
                <w:kern w:val="44"/>
                <w:sz w:val="21"/>
                <w:szCs w:val="21"/>
                <w:highlight w:val="none"/>
                <w:lang w:val="en-US" w:eastAsia="zh-CN" w:bidi="ar"/>
                <w14:textFill>
                  <w14:solidFill>
                    <w14:schemeClr w14:val="tx1"/>
                  </w14:solidFill>
                </w14:textFill>
              </w:rPr>
              <w:t>基本要求满足情况</w:t>
            </w: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14:paraId="2B7E88E1">
            <w:pPr>
              <w:keepNext w:val="0"/>
              <w:keepLines w:val="0"/>
              <w:suppressLineNumbers w:val="0"/>
              <w:spacing w:before="0" w:beforeAutospacing="0" w:after="0" w:afterAutospacing="0"/>
              <w:ind w:left="0" w:right="0"/>
              <w:rPr>
                <w:rFonts w:hint="default" w:ascii="Times New Roman" w:hAnsi="Times New Roman" w:cs="Times New Roman"/>
                <w:strike w:val="0"/>
                <w:dstrike w:val="0"/>
                <w:color w:val="000000" w:themeColor="text1"/>
                <w:sz w:val="20"/>
                <w:szCs w:val="20"/>
                <w:highlight w:val="none"/>
                <w14:textFill>
                  <w14:solidFill>
                    <w14:schemeClr w14:val="tx1"/>
                  </w14:solidFill>
                </w14:textFill>
              </w:rPr>
            </w:pPr>
          </w:p>
        </w:tc>
        <w:tc>
          <w:tcPr>
            <w:tcW w:w="2126" w:type="dxa"/>
            <w:vMerge w:val="continue"/>
            <w:tcBorders>
              <w:top w:val="single" w:color="auto" w:sz="4" w:space="0"/>
              <w:left w:val="nil"/>
              <w:bottom w:val="single" w:color="auto" w:sz="4" w:space="0"/>
              <w:right w:val="single" w:color="auto" w:sz="4" w:space="0"/>
            </w:tcBorders>
            <w:shd w:val="clear" w:color="auto" w:fill="auto"/>
            <w:vAlign w:val="center"/>
          </w:tcPr>
          <w:p w14:paraId="7D179052">
            <w:pPr>
              <w:keepNext w:val="0"/>
              <w:keepLines w:val="0"/>
              <w:suppressLineNumbers w:val="0"/>
              <w:spacing w:before="0" w:beforeAutospacing="0" w:after="0" w:afterAutospacing="0"/>
              <w:ind w:left="0" w:right="0"/>
              <w:rPr>
                <w:rFonts w:hint="default" w:ascii="Times New Roman" w:hAnsi="Times New Roman" w:cs="Times New Roman"/>
                <w:strike w:val="0"/>
                <w:dstrike w:val="0"/>
                <w:color w:val="000000" w:themeColor="text1"/>
                <w:sz w:val="20"/>
                <w:szCs w:val="20"/>
                <w:highlight w:val="none"/>
                <w14:textFill>
                  <w14:solidFill>
                    <w14:schemeClr w14:val="tx1"/>
                  </w14:solidFill>
                </w14:textFill>
              </w:rPr>
            </w:pPr>
          </w:p>
        </w:tc>
      </w:tr>
      <w:tr w14:paraId="1057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9C31F25">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bCs/>
                <w:strike w:val="0"/>
                <w:dstrike w:val="0"/>
                <w:color w:val="000000" w:themeColor="text1"/>
                <w:spacing w:val="-10"/>
                <w:kern w:val="2"/>
                <w:sz w:val="21"/>
                <w:szCs w:val="21"/>
                <w:highlight w:val="none"/>
                <w14:textFill>
                  <w14:solidFill>
                    <w14:schemeClr w14:val="tx1"/>
                  </w14:solidFill>
                </w14:textFill>
              </w:rPr>
            </w:pPr>
            <w:r>
              <w:rPr>
                <w:rFonts w:hint="eastAsia" w:ascii="宋体" w:hAnsi="宋体" w:eastAsia="宋体" w:cs="宋体"/>
                <w:bCs/>
                <w:strike w:val="0"/>
                <w:dstrike w:val="0"/>
                <w:color w:val="000000" w:themeColor="text1"/>
                <w:spacing w:val="-10"/>
                <w:kern w:val="2"/>
                <w:sz w:val="21"/>
                <w:szCs w:val="21"/>
                <w:highlight w:val="none"/>
                <w:lang w:val="en-US" w:eastAsia="zh-CN" w:bidi="ar"/>
                <w14:textFill>
                  <w14:solidFill>
                    <w14:schemeClr w14:val="tx1"/>
                  </w14:solidFill>
                </w14:textFill>
              </w:rPr>
              <w:t>一</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42E4F2F3">
            <w:pPr>
              <w:keepNext w:val="0"/>
              <w:keepLines w:val="0"/>
              <w:widowControl w:val="0"/>
              <w:suppressLineNumbers w:val="0"/>
              <w:spacing w:before="0" w:beforeAutospacing="0" w:after="0" w:afterAutospacing="0" w:line="240" w:lineRule="atLeast"/>
              <w:ind w:left="-361" w:leftChars="-172" w:right="0" w:firstLine="380" w:firstLineChars="20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bCs/>
                <w:color w:val="000000" w:themeColor="text1"/>
                <w:spacing w:val="-10"/>
                <w:szCs w:val="21"/>
                <w:highlight w:val="none"/>
                <w:lang w:val="en-US" w:eastAsia="zh-CN"/>
                <w14:textFill>
                  <w14:solidFill>
                    <w14:schemeClr w14:val="tx1"/>
                  </w14:solidFill>
                </w14:textFill>
              </w:rPr>
              <w:t>项目总协调人</w:t>
            </w:r>
          </w:p>
        </w:tc>
        <w:tc>
          <w:tcPr>
            <w:tcW w:w="709" w:type="dxa"/>
            <w:tcBorders>
              <w:top w:val="single" w:color="auto" w:sz="4" w:space="0"/>
              <w:left w:val="nil"/>
              <w:bottom w:val="single" w:color="auto" w:sz="4" w:space="0"/>
              <w:right w:val="single" w:color="auto" w:sz="4" w:space="0"/>
            </w:tcBorders>
            <w:shd w:val="clear" w:color="auto" w:fill="auto"/>
            <w:vAlign w:val="center"/>
          </w:tcPr>
          <w:p w14:paraId="0DE613EA">
            <w:pPr>
              <w:keepNext w:val="0"/>
              <w:keepLines w:val="0"/>
              <w:widowControl w:val="0"/>
              <w:suppressLineNumbers w:val="0"/>
              <w:spacing w:before="0" w:beforeAutospacing="0" w:after="0" w:afterAutospacing="0" w:line="240" w:lineRule="atLeast"/>
              <w:ind w:left="-361" w:leftChars="-172" w:right="0" w:firstLine="420" w:firstLineChars="200"/>
              <w:jc w:val="center"/>
              <w:rPr>
                <w:rFonts w:hint="eastAsia" w:ascii="宋体" w:hAnsi="宋体" w:eastAsia="宋体" w:cs="宋体"/>
                <w:strike w:val="0"/>
                <w:dstrike w:val="0"/>
                <w:color w:val="000000" w:themeColor="text1"/>
                <w:kern w:val="2"/>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kern w:val="2"/>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3550A3FF">
            <w:pPr>
              <w:keepNext w:val="0"/>
              <w:keepLines w:val="0"/>
              <w:widowControl w:val="0"/>
              <w:suppressLineNumbers w:val="0"/>
              <w:adjustRightInd w:val="0"/>
              <w:spacing w:before="0" w:beforeAutospacing="0" w:after="0" w:afterAutospacing="0" w:line="240" w:lineRule="atLeast"/>
              <w:ind w:left="0" w:leftChars="0" w:right="0" w:rightChars="0"/>
              <w:jc w:val="both"/>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szCs w:val="21"/>
                <w:highlight w:val="none"/>
                <w:lang w:val="en-US" w:eastAsia="zh-CN"/>
              </w:rPr>
              <w:t>由投标人</w:t>
            </w:r>
            <w:r>
              <w:rPr>
                <w:rFonts w:hint="eastAsia" w:ascii="宋体" w:hAnsi="宋体"/>
                <w:szCs w:val="21"/>
                <w:highlight w:val="none"/>
              </w:rPr>
              <w:t>现任本公司副总经理、总工程师或以上行政职务，并已在本公司任该职满半年或以上的领导担任。</w:t>
            </w:r>
          </w:p>
        </w:tc>
        <w:tc>
          <w:tcPr>
            <w:tcW w:w="799" w:type="dxa"/>
            <w:tcBorders>
              <w:top w:val="single" w:color="auto" w:sz="4" w:space="0"/>
              <w:left w:val="nil"/>
              <w:bottom w:val="single" w:color="auto" w:sz="4" w:space="0"/>
              <w:right w:val="single" w:color="auto" w:sz="4" w:space="0"/>
            </w:tcBorders>
            <w:shd w:val="clear" w:color="auto" w:fill="auto"/>
            <w:vAlign w:val="center"/>
          </w:tcPr>
          <w:p w14:paraId="761D694E">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277E667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79A55AD2">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2A450010">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7D33C9D5">
            <w:pPr>
              <w:keepNext w:val="0"/>
              <w:keepLines w:val="0"/>
              <w:widowControl w:val="0"/>
              <w:suppressLineNumbers w:val="0"/>
              <w:spacing w:before="0" w:beforeAutospacing="0" w:after="0" w:afterAutospacing="0"/>
              <w:ind w:left="0" w:right="0"/>
              <w:jc w:val="left"/>
              <w:rPr>
                <w:rFonts w:hint="default" w:ascii="宋体" w:hAnsi="宋体" w:eastAsia="宋体" w:cs="宋体"/>
                <w:strike w:val="0"/>
                <w:dstrike w:val="0"/>
                <w:color w:val="000000" w:themeColor="text1"/>
                <w:kern w:val="2"/>
                <w:sz w:val="21"/>
                <w:szCs w:val="21"/>
                <w:highlight w:val="none"/>
                <w:lang w:val="en-US"/>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default" w:ascii="宋体" w:hAnsi="宋体" w:cs="宋体"/>
                <w:color w:val="000000" w:themeColor="text1"/>
                <w:szCs w:val="21"/>
                <w:highlight w:val="none"/>
                <w14:textFill>
                  <w14:solidFill>
                    <w14:schemeClr w14:val="tx1"/>
                  </w14:solidFill>
                </w14:textFill>
              </w:rPr>
              <w:t>公司任职证明</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1956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12BCC7D">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1"/>
                <w:szCs w:val="21"/>
                <w:highlight w:val="none"/>
                <w:lang w:val="en-US" w:eastAsia="zh-CN" w:bidi="ar"/>
                <w14:textFill>
                  <w14:solidFill>
                    <w14:schemeClr w14:val="tx1"/>
                  </w14:solidFill>
                </w14:textFill>
              </w:rPr>
              <w:t>二</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1DDE37C8">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bCs/>
                <w:spacing w:val="-10"/>
                <w:szCs w:val="21"/>
                <w:highlight w:val="none"/>
              </w:rPr>
              <w:t>总监、总监代表</w:t>
            </w:r>
          </w:p>
        </w:tc>
        <w:tc>
          <w:tcPr>
            <w:tcW w:w="709" w:type="dxa"/>
            <w:tcBorders>
              <w:top w:val="single" w:color="auto" w:sz="4" w:space="0"/>
              <w:left w:val="nil"/>
              <w:bottom w:val="single" w:color="auto" w:sz="4" w:space="0"/>
              <w:right w:val="single" w:color="auto" w:sz="4" w:space="0"/>
            </w:tcBorders>
            <w:shd w:val="clear" w:color="auto" w:fill="auto"/>
            <w:vAlign w:val="center"/>
          </w:tcPr>
          <w:p w14:paraId="41238B1F">
            <w:pPr>
              <w:keepNext w:val="0"/>
              <w:keepLines w:val="0"/>
              <w:widowControl w:val="0"/>
              <w:suppressLineNumbers w:val="0"/>
              <w:adjustRightInd w:val="0"/>
              <w:spacing w:before="0" w:beforeAutospacing="0" w:after="0" w:afterAutospacing="0" w:line="240" w:lineRule="atLeast"/>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4446" w:type="dxa"/>
            <w:tcBorders>
              <w:top w:val="single" w:color="auto" w:sz="4" w:space="0"/>
              <w:left w:val="nil"/>
              <w:bottom w:val="single" w:color="auto" w:sz="4" w:space="0"/>
              <w:right w:val="single" w:color="auto" w:sz="4" w:space="0"/>
            </w:tcBorders>
            <w:shd w:val="clear" w:color="auto" w:fill="auto"/>
            <w:vAlign w:val="center"/>
          </w:tcPr>
          <w:p w14:paraId="4043AEA8">
            <w:pPr>
              <w:keepNext w:val="0"/>
              <w:keepLines w:val="0"/>
              <w:widowControl w:val="0"/>
              <w:suppressLineNumbers w:val="0"/>
              <w:adjustRightInd w:val="0"/>
              <w:spacing w:before="0" w:beforeAutospacing="0" w:after="0" w:afterAutospacing="0" w:line="240" w:lineRule="atLeast"/>
              <w:ind w:left="0" w:right="0"/>
              <w:jc w:val="left"/>
              <w:rPr>
                <w:rFonts w:hint="eastAsia"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14963836">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7BCC1A50">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B962A41">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3259C1B">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35F17E20">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r>
      <w:tr w14:paraId="785A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21DF6A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1"/>
                <w:szCs w:val="21"/>
                <w:highlight w:val="none"/>
                <w:lang w:val="en-US" w:eastAsia="zh-CN" w:bidi="ar"/>
                <w14:textFill>
                  <w14:solidFill>
                    <w14:schemeClr w14:val="tx1"/>
                  </w14:solidFill>
                </w14:textFill>
              </w:rPr>
              <w:t>2.1</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21A5DDBB">
            <w:pPr>
              <w:keepNext w:val="0"/>
              <w:keepLines w:val="0"/>
              <w:widowControl/>
              <w:suppressLineNumbers w:val="0"/>
              <w:adjustRightInd w:val="0"/>
              <w:snapToGrid w:val="0"/>
              <w:spacing w:before="0" w:beforeAutospacing="0" w:after="0" w:afterAutospacing="0"/>
              <w:ind w:left="0" w:right="0" w:rightChars="0"/>
              <w:jc w:val="left"/>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cs="宋体"/>
                <w:kern w:val="0"/>
                <w:szCs w:val="21"/>
                <w:highlight w:val="none"/>
              </w:rPr>
              <w:t>总监理工程师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0485A7AE">
            <w:pPr>
              <w:keepNext w:val="0"/>
              <w:keepLines w:val="0"/>
              <w:widowControl w:val="0"/>
              <w:suppressLineNumbers w:val="0"/>
              <w:adjustRightInd w:val="0"/>
              <w:spacing w:before="0" w:beforeAutospacing="0" w:after="0" w:afterAutospacing="0" w:line="240" w:lineRule="atLeast"/>
              <w:ind w:left="-361" w:leftChars="-172" w:right="0" w:firstLine="420" w:firstLineChars="200"/>
              <w:jc w:val="cente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kern w:val="0"/>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5B85F20D">
            <w:pPr>
              <w:keepNext w:val="0"/>
              <w:keepLines w:val="0"/>
              <w:widowControl w:val="0"/>
              <w:suppressLineNumbers w:val="0"/>
              <w:adjustRightInd w:val="0"/>
              <w:spacing w:before="0" w:beforeAutospacing="0" w:after="0" w:afterAutospacing="0" w:line="240" w:lineRule="atLeast"/>
              <w:ind w:left="0" w:right="0"/>
              <w:jc w:val="left"/>
              <w:rPr>
                <w:rFonts w:hint="eastAsia"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1"/>
                <w:szCs w:val="21"/>
                <w:highlight w:val="none"/>
                <w14:textFill>
                  <w14:solidFill>
                    <w14:schemeClr w14:val="tx1"/>
                  </w14:solidFill>
                </w14:textFill>
              </w:rPr>
              <w:t>满足招标公告要求。</w:t>
            </w:r>
          </w:p>
        </w:tc>
        <w:tc>
          <w:tcPr>
            <w:tcW w:w="799" w:type="dxa"/>
            <w:tcBorders>
              <w:top w:val="single" w:color="auto" w:sz="4" w:space="0"/>
              <w:left w:val="nil"/>
              <w:bottom w:val="single" w:color="auto" w:sz="4" w:space="0"/>
              <w:right w:val="single" w:color="auto" w:sz="4" w:space="0"/>
            </w:tcBorders>
            <w:shd w:val="clear" w:color="auto" w:fill="auto"/>
            <w:vAlign w:val="center"/>
          </w:tcPr>
          <w:p w14:paraId="4ADAA001">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430D9411">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8626484">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22539BB">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7041A7EF">
            <w:pPr>
              <w:keepNext w:val="0"/>
              <w:keepLines w:val="0"/>
              <w:widowControl/>
              <w:suppressLineNumbers w:val="0"/>
              <w:spacing w:before="0" w:beforeAutospacing="0" w:after="0" w:afterAutospacing="0"/>
              <w:ind w:left="0" w:right="0"/>
              <w:jc w:val="left"/>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按招标公告要求提供证明材料。</w:t>
            </w:r>
          </w:p>
        </w:tc>
      </w:tr>
      <w:tr w14:paraId="248F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DD9627B">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1"/>
                <w:szCs w:val="21"/>
                <w:highlight w:val="none"/>
                <w:lang w:val="en-US" w:eastAsia="zh-CN" w:bidi="ar"/>
                <w14:textFill>
                  <w14:solidFill>
                    <w14:schemeClr w14:val="tx1"/>
                  </w14:solidFill>
                </w14:textFill>
              </w:rPr>
              <w:t>2.2</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3DF1E1A1">
            <w:pPr>
              <w:keepNext w:val="0"/>
              <w:keepLines w:val="0"/>
              <w:widowControl/>
              <w:suppressLineNumbers w:val="0"/>
              <w:adjustRightInd w:val="0"/>
              <w:snapToGrid w:val="0"/>
              <w:spacing w:before="0" w:beforeAutospacing="0" w:after="0" w:afterAutospacing="0"/>
              <w:ind w:left="0" w:right="0" w:rightChars="0"/>
              <w:jc w:val="both"/>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default" w:ascii="宋体" w:hAnsi="宋体" w:eastAsia="宋体" w:cs="宋体"/>
                <w:strike w:val="0"/>
                <w:dstrike w:val="0"/>
                <w:color w:val="000000" w:themeColor="text1"/>
                <w:kern w:val="0"/>
                <w:sz w:val="21"/>
                <w:szCs w:val="21"/>
                <w:highlight w:val="none"/>
                <w14:textFill>
                  <w14:solidFill>
                    <w14:schemeClr w14:val="tx1"/>
                  </w14:solidFill>
                </w14:textFill>
              </w:rPr>
              <w:t>总监理工程师代表</w:t>
            </w:r>
          </w:p>
        </w:tc>
        <w:tc>
          <w:tcPr>
            <w:tcW w:w="709" w:type="dxa"/>
            <w:tcBorders>
              <w:top w:val="single" w:color="auto" w:sz="4" w:space="0"/>
              <w:left w:val="nil"/>
              <w:bottom w:val="single" w:color="auto" w:sz="4" w:space="0"/>
              <w:right w:val="single" w:color="auto" w:sz="4" w:space="0"/>
            </w:tcBorders>
            <w:shd w:val="clear" w:color="auto" w:fill="auto"/>
            <w:vAlign w:val="center"/>
          </w:tcPr>
          <w:p w14:paraId="0A934DF4">
            <w:pPr>
              <w:keepNext w:val="0"/>
              <w:keepLines w:val="0"/>
              <w:widowControl/>
              <w:suppressLineNumbers w:val="0"/>
              <w:adjustRightInd w:val="0"/>
              <w:snapToGrid w:val="0"/>
              <w:spacing w:before="0" w:beforeAutospacing="0" w:after="0" w:afterAutospacing="0"/>
              <w:ind w:left="-361" w:leftChars="-172" w:right="0" w:firstLine="420" w:firstLineChars="200"/>
              <w:jc w:val="cente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pPr>
            <w:r>
              <w:rPr>
                <w:rFonts w:hint="eastAsia" w:ascii="宋体" w:hAnsi="宋体" w:cs="宋体"/>
                <w:strike w:val="0"/>
                <w:dstrike w:val="0"/>
                <w:color w:val="000000" w:themeColor="text1"/>
                <w:kern w:val="0"/>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75852121">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kern w:val="0"/>
                <w:szCs w:val="21"/>
                <w:highlight w:val="none"/>
              </w:rPr>
              <w:t>所学专业</w:t>
            </w:r>
            <w:r>
              <w:rPr>
                <w:rFonts w:hint="eastAsia" w:ascii="宋体" w:hAnsi="宋体" w:cs="宋体"/>
                <w:kern w:val="0"/>
                <w:szCs w:val="21"/>
                <w:highlight w:val="none"/>
                <w:lang w:val="en-US" w:eastAsia="zh-CN"/>
              </w:rPr>
              <w:t>或</w:t>
            </w:r>
            <w:r>
              <w:rPr>
                <w:rFonts w:hint="eastAsia" w:ascii="宋体" w:hAnsi="宋体" w:cs="宋体"/>
                <w:kern w:val="0"/>
                <w:szCs w:val="21"/>
                <w:highlight w:val="none"/>
              </w:rPr>
              <w:t>职称为建筑工程（或相关专业），具备</w:t>
            </w:r>
            <w:r>
              <w:rPr>
                <w:rFonts w:hint="eastAsia" w:ascii="宋体" w:hAnsi="宋体" w:cs="宋体"/>
                <w:kern w:val="0"/>
                <w:szCs w:val="21"/>
                <w:highlight w:val="none"/>
                <w:lang w:val="en-US" w:eastAsia="zh-CN"/>
              </w:rPr>
              <w:t>房屋</w:t>
            </w:r>
            <w:r>
              <w:rPr>
                <w:rFonts w:hint="eastAsia" w:ascii="宋体" w:hAnsi="宋体" w:cs="宋体"/>
                <w:kern w:val="0"/>
                <w:szCs w:val="21"/>
                <w:highlight w:val="none"/>
              </w:rPr>
              <w:t>建筑工程专业注册监理工程师资格或中级</w:t>
            </w:r>
            <w:r>
              <w:rPr>
                <w:rFonts w:hint="eastAsia" w:ascii="宋体" w:hAnsi="宋体" w:cs="宋体"/>
                <w:kern w:val="0"/>
                <w:szCs w:val="21"/>
                <w:highlight w:val="none"/>
                <w:lang w:eastAsia="zh-CN"/>
              </w:rPr>
              <w:t>（</w:t>
            </w:r>
            <w:r>
              <w:rPr>
                <w:rFonts w:hint="eastAsia" w:ascii="宋体" w:hAnsi="宋体" w:cs="宋体"/>
                <w:kern w:val="0"/>
                <w:szCs w:val="21"/>
                <w:highlight w:val="none"/>
              </w:rPr>
              <w:t>或以上</w:t>
            </w:r>
            <w:r>
              <w:rPr>
                <w:rFonts w:hint="eastAsia" w:ascii="宋体" w:hAnsi="宋体" w:cs="宋体"/>
                <w:kern w:val="0"/>
                <w:szCs w:val="21"/>
                <w:highlight w:val="none"/>
                <w:lang w:eastAsia="zh-CN"/>
              </w:rPr>
              <w:t>）</w:t>
            </w:r>
            <w:r>
              <w:rPr>
                <w:rFonts w:hint="eastAsia" w:ascii="宋体" w:hAnsi="宋体" w:cs="宋体"/>
                <w:kern w:val="0"/>
                <w:szCs w:val="21"/>
                <w:highlight w:val="none"/>
              </w:rPr>
              <w:t>技术职称。</w:t>
            </w:r>
          </w:p>
        </w:tc>
        <w:tc>
          <w:tcPr>
            <w:tcW w:w="799" w:type="dxa"/>
            <w:tcBorders>
              <w:top w:val="single" w:color="auto" w:sz="4" w:space="0"/>
              <w:left w:val="nil"/>
              <w:bottom w:val="single" w:color="auto" w:sz="4" w:space="0"/>
              <w:right w:val="single" w:color="auto" w:sz="4" w:space="0"/>
            </w:tcBorders>
            <w:shd w:val="clear" w:color="auto" w:fill="auto"/>
            <w:vAlign w:val="center"/>
          </w:tcPr>
          <w:p w14:paraId="0FD94539">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674DB675">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746C8CA3">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AF44213">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54B0C288">
            <w:pPr>
              <w:keepNext w:val="0"/>
              <w:keepLines w:val="0"/>
              <w:widowControl/>
              <w:suppressLineNumbers w:val="0"/>
              <w:spacing w:before="0" w:beforeAutospacing="0" w:after="0" w:afterAutospacing="0"/>
              <w:ind w:left="0" w:right="0"/>
              <w:jc w:val="left"/>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5F3E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B8A9C36">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0"/>
                <w:sz w:val="21"/>
                <w:szCs w:val="21"/>
                <w:highlight w:val="none"/>
                <w:lang w:val="en-US" w:eastAsia="zh-CN" w:bidi="ar"/>
                <w14:textFill>
                  <w14:solidFill>
                    <w14:schemeClr w14:val="tx1"/>
                  </w14:solidFill>
                </w14:textFill>
              </w:rPr>
              <w:t>三</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4D6704B3">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bCs/>
                <w:kern w:val="44"/>
                <w:szCs w:val="21"/>
                <w:highlight w:val="none"/>
              </w:rPr>
              <w:t>专业人员</w:t>
            </w:r>
          </w:p>
        </w:tc>
        <w:tc>
          <w:tcPr>
            <w:tcW w:w="709" w:type="dxa"/>
            <w:tcBorders>
              <w:top w:val="single" w:color="auto" w:sz="4" w:space="0"/>
              <w:left w:val="nil"/>
              <w:bottom w:val="single" w:color="auto" w:sz="4" w:space="0"/>
              <w:right w:val="single" w:color="auto" w:sz="4" w:space="0"/>
            </w:tcBorders>
            <w:shd w:val="clear" w:color="auto" w:fill="auto"/>
            <w:vAlign w:val="center"/>
          </w:tcPr>
          <w:p w14:paraId="70BAEE74">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4446" w:type="dxa"/>
            <w:tcBorders>
              <w:top w:val="single" w:color="auto" w:sz="4" w:space="0"/>
              <w:left w:val="nil"/>
              <w:bottom w:val="single" w:color="auto" w:sz="4" w:space="0"/>
              <w:right w:val="single" w:color="auto" w:sz="4" w:space="0"/>
            </w:tcBorders>
            <w:shd w:val="clear" w:color="auto" w:fill="auto"/>
            <w:vAlign w:val="center"/>
          </w:tcPr>
          <w:p w14:paraId="62BE6BCA">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19480735">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55ABC3DA">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521252FD">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6F51DFFA">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0E2903A8">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r>
      <w:tr w14:paraId="1531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2F3577D">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0"/>
                <w:sz w:val="21"/>
                <w:szCs w:val="21"/>
                <w:highlight w:val="none"/>
                <w:lang w:val="en-US" w:eastAsia="zh-CN" w:bidi="ar"/>
                <w14:textFill>
                  <w14:solidFill>
                    <w14:schemeClr w14:val="tx1"/>
                  </w14:solidFill>
                </w14:textFill>
              </w:rPr>
              <w:t>3.1</w:t>
            </w:r>
          </w:p>
        </w:tc>
        <w:tc>
          <w:tcPr>
            <w:tcW w:w="966" w:type="dxa"/>
            <w:tcBorders>
              <w:top w:val="single" w:color="auto" w:sz="4" w:space="0"/>
              <w:left w:val="nil"/>
              <w:bottom w:val="single" w:color="auto" w:sz="4" w:space="0"/>
              <w:right w:val="single" w:color="auto" w:sz="4" w:space="0"/>
            </w:tcBorders>
            <w:shd w:val="clear" w:color="auto" w:fill="auto"/>
            <w:vAlign w:val="center"/>
          </w:tcPr>
          <w:p w14:paraId="3E866B36">
            <w:pPr>
              <w:pStyle w:val="11"/>
              <w:keepNext w:val="0"/>
              <w:keepLines w:val="0"/>
              <w:suppressLineNumbers w:val="0"/>
              <w:spacing w:before="0" w:beforeAutospacing="0" w:after="0" w:afterAutospacing="0" w:line="240" w:lineRule="auto"/>
              <w:ind w:left="0" w:right="0"/>
              <w:jc w:val="both"/>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cs="宋体"/>
                <w:bCs/>
                <w:kern w:val="44"/>
                <w:szCs w:val="21"/>
                <w:highlight w:val="none"/>
              </w:rPr>
              <w:t>土建施工管理组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2E54C600">
            <w:pPr>
              <w:keepNext w:val="0"/>
              <w:keepLines w:val="0"/>
              <w:widowControl/>
              <w:suppressLineNumbers w:val="0"/>
              <w:adjustRightInd w:val="0"/>
              <w:snapToGrid w:val="0"/>
              <w:spacing w:before="0" w:beforeAutospacing="0" w:after="0" w:afterAutospacing="0"/>
              <w:ind w:left="0" w:leftChars="0" w:right="0" w:rightChars="0"/>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cs="宋体"/>
                <w:bCs/>
                <w:kern w:val="44"/>
                <w:szCs w:val="21"/>
                <w:highlight w:val="none"/>
              </w:rPr>
              <w:t>土建监理工程师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08771A0B">
            <w:pPr>
              <w:keepNext w:val="0"/>
              <w:keepLines w:val="0"/>
              <w:widowControl/>
              <w:suppressLineNumbers w:val="0"/>
              <w:adjustRightInd w:val="0"/>
              <w:snapToGrid w:val="0"/>
              <w:spacing w:before="0" w:beforeAutospacing="0" w:after="0" w:afterAutospacing="0"/>
              <w:ind w:left="-361" w:leftChars="-172" w:right="0" w:rightChars="0" w:firstLine="420" w:firstLineChars="200"/>
              <w:jc w:val="center"/>
              <w:rPr>
                <w:rFonts w:hint="eastAsia"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pPr>
            <w:r>
              <w:rPr>
                <w:rFonts w:hint="default" w:ascii="宋体" w:hAnsi="宋体" w:cs="宋体"/>
                <w:strike w:val="0"/>
                <w:dstrike w:val="0"/>
                <w:color w:val="000000" w:themeColor="text1"/>
                <w:kern w:val="0"/>
                <w:sz w:val="21"/>
                <w:szCs w:val="21"/>
                <w:highlight w:val="none"/>
                <w:lang w:eastAsia="zh-CN"/>
                <w14:textFill>
                  <w14:solidFill>
                    <w14:schemeClr w14:val="tx1"/>
                  </w14:solidFill>
                </w14:textFill>
                <w:woUserID w:val="1"/>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1FD75358">
            <w:pPr>
              <w:keepNext w:val="0"/>
              <w:keepLines w:val="0"/>
              <w:widowControl/>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宋体" w:hAnsi="宋体" w:cs="宋体"/>
                <w:kern w:val="0"/>
                <w:szCs w:val="21"/>
                <w:highlight w:val="none"/>
                <w:woUserID w:val="1"/>
              </w:rPr>
              <w:t>所学专业</w:t>
            </w:r>
            <w:r>
              <w:rPr>
                <w:rFonts w:hint="eastAsia" w:ascii="宋体" w:hAnsi="宋体" w:cs="宋体"/>
                <w:kern w:val="0"/>
                <w:szCs w:val="21"/>
                <w:highlight w:val="none"/>
                <w:lang w:val="en-US" w:eastAsia="zh-CN"/>
                <w:woUserID w:val="1"/>
              </w:rPr>
              <w:t>或</w:t>
            </w:r>
            <w:r>
              <w:rPr>
                <w:rFonts w:hint="eastAsia" w:ascii="宋体" w:hAnsi="宋体" w:cs="宋体"/>
                <w:kern w:val="0"/>
                <w:szCs w:val="21"/>
                <w:highlight w:val="none"/>
                <w:woUserID w:val="1"/>
              </w:rPr>
              <w:t>职称为建筑工程（或相关专业）</w:t>
            </w:r>
            <w:r>
              <w:rPr>
                <w:rFonts w:hint="eastAsia" w:ascii="宋体" w:hAnsi="宋体"/>
                <w:bCs/>
                <w:kern w:val="44"/>
                <w:szCs w:val="21"/>
                <w:highlight w:val="none"/>
                <w:woUserID w:val="1"/>
              </w:rPr>
              <w:t>，</w:t>
            </w:r>
            <w:r>
              <w:rPr>
                <w:rFonts w:hint="eastAsia" w:ascii="宋体" w:hAnsi="宋体" w:cs="宋体"/>
                <w:kern w:val="0"/>
                <w:szCs w:val="21"/>
                <w:highlight w:val="none"/>
              </w:rPr>
              <w:t>具</w:t>
            </w:r>
            <w:r>
              <w:rPr>
                <w:rFonts w:hint="eastAsia" w:ascii="宋体" w:hAnsi="宋体" w:cs="宋体"/>
                <w:kern w:val="0"/>
                <w:szCs w:val="21"/>
                <w:highlight w:val="none"/>
                <w:lang w:val="en-US" w:eastAsia="zh-CN"/>
              </w:rPr>
              <w:t>备房屋</w:t>
            </w:r>
            <w:r>
              <w:rPr>
                <w:rFonts w:hint="eastAsia" w:ascii="宋体" w:hAnsi="宋体" w:cs="宋体"/>
                <w:kern w:val="0"/>
                <w:szCs w:val="21"/>
                <w:highlight w:val="none"/>
              </w:rPr>
              <w:t>建筑工程专业注册监理工程师资格或中级</w:t>
            </w:r>
            <w:r>
              <w:rPr>
                <w:rFonts w:hint="eastAsia" w:ascii="宋体" w:hAnsi="宋体" w:cs="宋体"/>
                <w:kern w:val="0"/>
                <w:szCs w:val="21"/>
                <w:highlight w:val="none"/>
                <w:lang w:eastAsia="zh-CN"/>
              </w:rPr>
              <w:t>（</w:t>
            </w:r>
            <w:r>
              <w:rPr>
                <w:rFonts w:hint="eastAsia" w:ascii="宋体" w:hAnsi="宋体" w:cs="宋体"/>
                <w:kern w:val="0"/>
                <w:szCs w:val="21"/>
                <w:highlight w:val="none"/>
              </w:rPr>
              <w:t>或以上</w:t>
            </w:r>
            <w:r>
              <w:rPr>
                <w:rFonts w:hint="eastAsia" w:ascii="宋体" w:hAnsi="宋体" w:cs="宋体"/>
                <w:kern w:val="0"/>
                <w:szCs w:val="21"/>
                <w:highlight w:val="none"/>
                <w:lang w:eastAsia="zh-CN"/>
              </w:rPr>
              <w:t>）</w:t>
            </w:r>
            <w:r>
              <w:rPr>
                <w:rFonts w:hint="eastAsia" w:ascii="宋体" w:hAnsi="宋体" w:cs="宋体"/>
                <w:kern w:val="0"/>
                <w:szCs w:val="21"/>
                <w:highlight w:val="none"/>
              </w:rPr>
              <w:t>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71D392C1">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0E436A4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29D5E8DD">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739890A2">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6F289CC4">
            <w:pPr>
              <w:keepNext w:val="0"/>
              <w:keepLines w:val="0"/>
              <w:widowControl/>
              <w:suppressLineNumbers w:val="0"/>
              <w:adjustRightInd w:val="0"/>
              <w:snapToGrid w:val="0"/>
              <w:spacing w:before="0" w:beforeAutospacing="0" w:after="0" w:afterAutospacing="0"/>
              <w:ind w:left="0" w:leftChars="0" w:right="0" w:rightChars="0"/>
              <w:jc w:val="left"/>
              <w:rPr>
                <w:rFonts w:hint="default" w:ascii="宋体" w:hAnsi="宋体" w:eastAsia="宋体" w:cs="宋体"/>
                <w:strike w:val="0"/>
                <w:dstrike w:val="0"/>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2A31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BC3BB5D">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3.2</w:t>
            </w:r>
          </w:p>
        </w:tc>
        <w:tc>
          <w:tcPr>
            <w:tcW w:w="966" w:type="dxa"/>
            <w:tcBorders>
              <w:top w:val="single" w:color="auto" w:sz="4" w:space="0"/>
              <w:left w:val="nil"/>
              <w:bottom w:val="single" w:color="auto" w:sz="4" w:space="0"/>
              <w:right w:val="single" w:color="auto" w:sz="4" w:space="0"/>
            </w:tcBorders>
            <w:shd w:val="clear" w:color="auto" w:fill="auto"/>
            <w:vAlign w:val="center"/>
          </w:tcPr>
          <w:p w14:paraId="34F42C2D">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kern w:val="44"/>
                <w:sz w:val="21"/>
                <w:szCs w:val="21"/>
                <w:highlight w:val="none"/>
                <w:lang w:val="en-US" w:eastAsia="zh-CN" w:bidi="ar-SA"/>
              </w:rPr>
            </w:pPr>
            <w:r>
              <w:rPr>
                <w:rFonts w:hint="eastAsia" w:ascii="宋体" w:hAnsi="宋体"/>
                <w:bCs/>
                <w:kern w:val="44"/>
                <w:szCs w:val="21"/>
                <w:highlight w:val="none"/>
              </w:rPr>
              <w:t>机电施工管理组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14CC13B8">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kern w:val="44"/>
                <w:sz w:val="21"/>
                <w:szCs w:val="21"/>
                <w:highlight w:val="none"/>
                <w:lang w:val="en-US" w:eastAsia="zh-CN" w:bidi="ar-SA"/>
              </w:rPr>
            </w:pPr>
            <w:r>
              <w:rPr>
                <w:rFonts w:hint="default" w:ascii="宋体" w:hAnsi="宋体"/>
                <w:bCs/>
                <w:kern w:val="44"/>
                <w:szCs w:val="21"/>
                <w:highlight w:val="none"/>
              </w:rPr>
              <w:t>机电</w:t>
            </w:r>
            <w:r>
              <w:rPr>
                <w:rFonts w:hint="eastAsia" w:ascii="宋体" w:hAnsi="宋体" w:cs="宋体"/>
                <w:bCs/>
                <w:kern w:val="44"/>
                <w:szCs w:val="21"/>
                <w:highlight w:val="none"/>
              </w:rPr>
              <w:t>监理</w:t>
            </w:r>
            <w:r>
              <w:rPr>
                <w:rFonts w:hint="eastAsia" w:ascii="宋体" w:hAnsi="宋体"/>
                <w:bCs/>
                <w:kern w:val="44"/>
                <w:szCs w:val="21"/>
                <w:highlight w:val="none"/>
              </w:rPr>
              <w:t>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38F7A87C">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0E6E1282">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kern w:val="0"/>
                <w:szCs w:val="21"/>
                <w:highlight w:val="none"/>
                <w:woUserID w:val="1"/>
              </w:rPr>
              <w:t>所学专业或职称为</w:t>
            </w:r>
            <w:r>
              <w:rPr>
                <w:rFonts w:hint="default" w:ascii="宋体" w:hAnsi="宋体" w:cs="宋体"/>
                <w:kern w:val="0"/>
                <w:szCs w:val="21"/>
                <w:highlight w:val="none"/>
                <w:woUserID w:val="1"/>
              </w:rPr>
              <w:t>电气、给排水、暖通、智能化等机电安装专业（或相关专业）</w:t>
            </w:r>
            <w:r>
              <w:rPr>
                <w:rFonts w:hint="eastAsia" w:ascii="宋体" w:hAnsi="宋体"/>
                <w:bCs/>
                <w:kern w:val="44"/>
                <w:szCs w:val="21"/>
                <w:highlight w:val="none"/>
                <w:woUserID w:val="1"/>
              </w:rPr>
              <w:t>，</w:t>
            </w:r>
            <w:r>
              <w:rPr>
                <w:rFonts w:hint="eastAsia" w:ascii="宋体" w:hAnsi="宋体" w:cs="宋体"/>
                <w:kern w:val="0"/>
                <w:szCs w:val="21"/>
                <w:highlight w:val="none"/>
              </w:rPr>
              <w:t>具</w:t>
            </w:r>
            <w:r>
              <w:rPr>
                <w:rFonts w:hint="eastAsia" w:ascii="宋体" w:hAnsi="宋体" w:cs="宋体"/>
                <w:kern w:val="0"/>
                <w:szCs w:val="21"/>
                <w:highlight w:val="none"/>
                <w:lang w:val="en-US" w:eastAsia="zh-CN"/>
              </w:rPr>
              <w:t>备</w:t>
            </w:r>
            <w:r>
              <w:rPr>
                <w:rFonts w:hint="eastAsia" w:ascii="宋体" w:hAnsi="宋体" w:cs="宋体"/>
                <w:kern w:val="0"/>
                <w:szCs w:val="21"/>
                <w:highlight w:val="none"/>
                <w:woUserID w:val="1"/>
              </w:rPr>
              <w:t>机电安装工程专业注册监理工程师资格或中级（或以上）技术职称。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44B51ACA">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59E3089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3497272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001631C9">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7A33F322">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毕业证（或职称证或注册证）、注册证（或职称证）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7FE4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26DFE3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3.3</w:t>
            </w:r>
          </w:p>
        </w:tc>
        <w:tc>
          <w:tcPr>
            <w:tcW w:w="966" w:type="dxa"/>
            <w:tcBorders>
              <w:top w:val="single" w:color="auto" w:sz="4" w:space="0"/>
              <w:left w:val="nil"/>
              <w:bottom w:val="single" w:color="auto" w:sz="4" w:space="0"/>
              <w:right w:val="single" w:color="auto" w:sz="4" w:space="0"/>
            </w:tcBorders>
            <w:shd w:val="clear" w:color="auto" w:fill="auto"/>
            <w:vAlign w:val="center"/>
          </w:tcPr>
          <w:p w14:paraId="7C721185">
            <w:pPr>
              <w:pStyle w:val="11"/>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bCs/>
                <w:kern w:val="44"/>
                <w:sz w:val="21"/>
                <w:szCs w:val="21"/>
                <w:highlight w:val="none"/>
                <w:lang w:val="en-US" w:eastAsia="zh-CN" w:bidi="ar-SA"/>
              </w:rPr>
            </w:pPr>
            <w:r>
              <w:rPr>
                <w:rFonts w:hint="eastAsia" w:ascii="宋体" w:hAnsi="宋体"/>
                <w:bCs/>
                <w:kern w:val="44"/>
                <w:szCs w:val="21"/>
                <w:highlight w:val="none"/>
              </w:rPr>
              <w:t>计划合同管理组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35D68CAE">
            <w:pPr>
              <w:keepNext w:val="0"/>
              <w:keepLines w:val="0"/>
              <w:widowControl/>
              <w:suppressLineNumbers w:val="0"/>
              <w:adjustRightInd w:val="0"/>
              <w:snapToGrid w:val="0"/>
              <w:spacing w:before="0" w:beforeAutospacing="0" w:after="0" w:afterAutospacing="0"/>
              <w:ind w:left="0" w:leftChars="0" w:right="0" w:rightChars="0"/>
              <w:rPr>
                <w:rFonts w:hint="eastAsia" w:ascii="宋体" w:hAnsi="宋体" w:eastAsia="宋体" w:cs="宋体"/>
                <w:bCs/>
                <w:kern w:val="44"/>
                <w:sz w:val="21"/>
                <w:szCs w:val="21"/>
                <w:highlight w:val="none"/>
                <w:lang w:val="en-US" w:eastAsia="zh-CN" w:bidi="ar-SA"/>
              </w:rPr>
            </w:pPr>
            <w:r>
              <w:rPr>
                <w:rFonts w:hint="eastAsia" w:ascii="宋体" w:hAnsi="宋体" w:cs="宋体"/>
                <w:bCs/>
                <w:kern w:val="44"/>
                <w:szCs w:val="21"/>
                <w:highlight w:val="none"/>
              </w:rPr>
              <w:t>计划合同管理工程师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49F3E2C5">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bCs/>
                <w:color w:val="000000" w:themeColor="text1"/>
                <w:kern w:val="44"/>
                <w:sz w:val="21"/>
                <w:szCs w:val="21"/>
                <w:highlight w:val="none"/>
                <w:lang w:val="en-US" w:eastAsia="zh-CN" w:bidi="ar"/>
                <w14:textFill>
                  <w14:solidFill>
                    <w14:schemeClr w14:val="tx1"/>
                  </w14:solidFill>
                </w14:textFill>
              </w:rPr>
            </w:pPr>
            <w:r>
              <w:rPr>
                <w:rFonts w:hint="eastAsia" w:ascii="宋体" w:hAnsi="宋体" w:cs="宋体"/>
                <w:bCs/>
                <w:color w:val="000000" w:themeColor="text1"/>
                <w:kern w:val="44"/>
                <w:sz w:val="21"/>
                <w:szCs w:val="21"/>
                <w:highlight w:val="none"/>
                <w:lang w:val="en-US" w:eastAsia="zh-CN" w:bidi="ar"/>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703576F9">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kern w:val="0"/>
                <w:szCs w:val="21"/>
                <w:highlight w:val="none"/>
              </w:rPr>
              <w:t>所学专业</w:t>
            </w:r>
            <w:r>
              <w:rPr>
                <w:rFonts w:hint="eastAsia" w:ascii="宋体" w:hAnsi="宋体" w:cs="宋体"/>
                <w:kern w:val="0"/>
                <w:szCs w:val="21"/>
                <w:highlight w:val="none"/>
                <w:lang w:val="en-US" w:eastAsia="zh-CN"/>
              </w:rPr>
              <w:t>或</w:t>
            </w:r>
            <w:r>
              <w:rPr>
                <w:rFonts w:hint="eastAsia" w:ascii="宋体" w:hAnsi="宋体" w:cs="宋体"/>
                <w:kern w:val="0"/>
                <w:szCs w:val="21"/>
                <w:highlight w:val="none"/>
              </w:rPr>
              <w:t>职称为建筑工程类（或相关专业），具备中级或以上技术职称。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17B8CE3A">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3853DEE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03BA8549">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1291EBDE">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3295A166">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kern w:val="0"/>
                <w:szCs w:val="21"/>
                <w:highlight w:val="none"/>
                <w:lang w:val="en-US" w:eastAsia="zh-CN"/>
                <w14:textFill>
                  <w14:solidFill>
                    <w14:schemeClr w14:val="tx1"/>
                  </w14:solidFill>
                </w14:textFill>
              </w:rPr>
              <w:t>毕业证（或职称证或注册证）、职称证</w:t>
            </w:r>
            <w:r>
              <w:rPr>
                <w:rFonts w:hint="eastAsia" w:ascii="宋体" w:hAnsi="宋体" w:cs="宋体"/>
                <w:color w:val="000000" w:themeColor="text1"/>
                <w:szCs w:val="21"/>
                <w:highlight w:val="none"/>
                <w:lang w:val="en-US" w:eastAsia="zh-CN"/>
                <w14:textFill>
                  <w14:solidFill>
                    <w14:schemeClr w14:val="tx1"/>
                  </w14:solidFill>
                </w14:textFill>
              </w:rPr>
              <w:t>扫描件。</w:t>
            </w:r>
          </w:p>
        </w:tc>
      </w:tr>
      <w:tr w14:paraId="6E6C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F7D77F0">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4</w:t>
            </w:r>
          </w:p>
        </w:tc>
        <w:tc>
          <w:tcPr>
            <w:tcW w:w="966" w:type="dxa"/>
            <w:tcBorders>
              <w:top w:val="single" w:color="auto" w:sz="4" w:space="0"/>
              <w:left w:val="nil"/>
              <w:bottom w:val="single" w:color="auto" w:sz="4" w:space="0"/>
              <w:right w:val="single" w:color="auto" w:sz="4" w:space="0"/>
            </w:tcBorders>
            <w:shd w:val="clear" w:color="auto" w:fill="auto"/>
            <w:vAlign w:val="center"/>
          </w:tcPr>
          <w:p w14:paraId="41B9390C">
            <w:pPr>
              <w:pStyle w:val="11"/>
              <w:keepNext w:val="0"/>
              <w:keepLines w:val="0"/>
              <w:suppressLineNumbers w:val="0"/>
              <w:spacing w:before="0" w:beforeAutospacing="0" w:after="0" w:afterAutospacing="0" w:line="240" w:lineRule="auto"/>
              <w:ind w:left="0" w:leftChars="0" w:right="0" w:rightChars="0"/>
              <w:jc w:val="both"/>
              <w:rPr>
                <w:rFonts w:hint="default" w:ascii="宋体" w:hAnsi="宋体" w:eastAsia="宋体" w:cs="Calibri"/>
                <w:bCs/>
                <w:kern w:val="44"/>
                <w:sz w:val="21"/>
                <w:szCs w:val="21"/>
                <w:highlight w:val="none"/>
                <w:lang w:val="en-US" w:eastAsia="zh-CN" w:bidi="ar-SA"/>
              </w:rPr>
            </w:pPr>
            <w:r>
              <w:rPr>
                <w:rFonts w:hint="eastAsia" w:ascii="宋体" w:hAnsi="宋体" w:cs="宋体"/>
                <w:bCs/>
                <w:kern w:val="44"/>
                <w:szCs w:val="21"/>
                <w:highlight w:val="none"/>
              </w:rPr>
              <w:t>安全与职业健康组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53B2E7A1">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kern w:val="44"/>
                <w:sz w:val="21"/>
                <w:szCs w:val="21"/>
                <w:highlight w:val="none"/>
                <w:lang w:val="en-US" w:eastAsia="zh-CN" w:bidi="ar-SA"/>
              </w:rPr>
            </w:pPr>
            <w:r>
              <w:rPr>
                <w:rFonts w:hint="eastAsia" w:ascii="宋体" w:hAnsi="宋体"/>
                <w:bCs/>
                <w:kern w:val="44"/>
                <w:szCs w:val="21"/>
                <w:highlight w:val="none"/>
              </w:rPr>
              <w:t>安全工程师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0F5A0946">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1FA0876B">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bCs/>
                <w:kern w:val="44"/>
                <w:szCs w:val="21"/>
                <w:highlight w:val="none"/>
              </w:rPr>
              <w:t>具备安全培训证书或上岗证</w:t>
            </w:r>
            <w:r>
              <w:rPr>
                <w:rFonts w:hint="default" w:ascii="宋体" w:hAnsi="宋体" w:cs="宋体"/>
                <w:bCs/>
                <w:kern w:val="44"/>
                <w:szCs w:val="21"/>
                <w:highlight w:val="none"/>
                <w:woUserID w:val="1"/>
              </w:rPr>
              <w:t>或注册安全工程师证书</w:t>
            </w:r>
            <w:r>
              <w:rPr>
                <w:rFonts w:hint="eastAsia" w:ascii="宋体" w:hAnsi="宋体" w:cs="宋体"/>
                <w:bCs/>
                <w:kern w:val="44"/>
                <w:szCs w:val="21"/>
                <w:highlight w:val="none"/>
              </w:rPr>
              <w:t>，具备中级或以上技术职称。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130BD65A">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4945E3C9">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4670C656">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56BCF1FA">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46A0FA88">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上岗证（或培训证）</w:t>
            </w:r>
            <w:r>
              <w:rPr>
                <w:rFonts w:hint="default" w:ascii="宋体" w:hAnsi="宋体" w:cs="宋体"/>
                <w:color w:val="000000" w:themeColor="text1"/>
                <w:kern w:val="0"/>
                <w:szCs w:val="21"/>
                <w:highlight w:val="none"/>
                <w:lang w:eastAsia="zh-CN"/>
                <w14:textFill>
                  <w14:solidFill>
                    <w14:schemeClr w14:val="tx1"/>
                  </w14:solidFill>
                </w14:textFill>
                <w:woUserID w:val="1"/>
              </w:rPr>
              <w:t>或注册安全工程师证书</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职称证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14:paraId="76B0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762" w:type="dxa"/>
            <w:vMerge w:val="restart"/>
            <w:tcBorders>
              <w:top w:val="single" w:color="auto" w:sz="4" w:space="0"/>
              <w:left w:val="single" w:color="auto" w:sz="4" w:space="0"/>
              <w:right w:val="single" w:color="auto" w:sz="4" w:space="0"/>
            </w:tcBorders>
            <w:shd w:val="clear" w:color="auto" w:fill="auto"/>
            <w:vAlign w:val="center"/>
          </w:tcPr>
          <w:p w14:paraId="1750E03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5</w:t>
            </w:r>
          </w:p>
        </w:tc>
        <w:tc>
          <w:tcPr>
            <w:tcW w:w="966" w:type="dxa"/>
            <w:vMerge w:val="restart"/>
            <w:tcBorders>
              <w:top w:val="single" w:color="auto" w:sz="4" w:space="0"/>
              <w:left w:val="nil"/>
              <w:right w:val="single" w:color="auto" w:sz="4" w:space="0"/>
            </w:tcBorders>
            <w:shd w:val="clear" w:color="auto" w:fill="auto"/>
            <w:vAlign w:val="center"/>
          </w:tcPr>
          <w:p w14:paraId="34DB4645">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kern w:val="44"/>
                <w:sz w:val="21"/>
                <w:szCs w:val="21"/>
                <w:highlight w:val="none"/>
                <w:lang w:val="en-US" w:eastAsia="zh-CN" w:bidi="ar-SA"/>
              </w:rPr>
            </w:pPr>
            <w:r>
              <w:rPr>
                <w:rFonts w:hint="eastAsia" w:ascii="宋体" w:hAnsi="宋体"/>
                <w:bCs/>
                <w:kern w:val="44"/>
                <w:szCs w:val="21"/>
                <w:highlight w:val="none"/>
              </w:rPr>
              <w:t>合同造价管理组</w:t>
            </w:r>
          </w:p>
        </w:tc>
        <w:tc>
          <w:tcPr>
            <w:tcW w:w="966" w:type="dxa"/>
            <w:vMerge w:val="restart"/>
            <w:tcBorders>
              <w:top w:val="single" w:color="auto" w:sz="4" w:space="0"/>
              <w:left w:val="nil"/>
              <w:right w:val="single" w:color="auto" w:sz="4" w:space="0"/>
            </w:tcBorders>
            <w:shd w:val="clear" w:color="auto" w:fill="auto"/>
            <w:vAlign w:val="center"/>
          </w:tcPr>
          <w:p w14:paraId="3498AF87">
            <w:pPr>
              <w:keepNext w:val="0"/>
              <w:keepLines w:val="0"/>
              <w:suppressLineNumbers w:val="0"/>
              <w:adjustRightInd w:val="0"/>
              <w:snapToGrid w:val="0"/>
              <w:spacing w:before="0" w:beforeAutospacing="0" w:after="0" w:afterAutospacing="0"/>
              <w:ind w:left="0" w:leftChars="0" w:right="0" w:rightChars="0"/>
              <w:rPr>
                <w:rFonts w:hint="default" w:ascii="宋体" w:hAnsi="宋体"/>
                <w:bCs/>
                <w:kern w:val="44"/>
                <w:szCs w:val="21"/>
                <w:highlight w:val="none"/>
              </w:rPr>
            </w:pPr>
            <w:r>
              <w:rPr>
                <w:rFonts w:hint="eastAsia" w:ascii="宋体" w:hAnsi="宋体"/>
                <w:bCs/>
                <w:kern w:val="44"/>
                <w:szCs w:val="21"/>
                <w:highlight w:val="none"/>
              </w:rPr>
              <w:t>造价工程师</w:t>
            </w:r>
          </w:p>
        </w:tc>
        <w:tc>
          <w:tcPr>
            <w:tcW w:w="709" w:type="dxa"/>
            <w:vMerge w:val="restart"/>
            <w:tcBorders>
              <w:top w:val="single" w:color="auto" w:sz="4" w:space="0"/>
              <w:left w:val="nil"/>
              <w:right w:val="single" w:color="auto" w:sz="4" w:space="0"/>
            </w:tcBorders>
            <w:shd w:val="clear" w:color="auto" w:fill="auto"/>
            <w:vAlign w:val="center"/>
          </w:tcPr>
          <w:p w14:paraId="55582249">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cs="宋体"/>
                <w:color w:val="000000" w:themeColor="text1"/>
                <w:kern w:val="0"/>
                <w:sz w:val="21"/>
                <w:szCs w:val="21"/>
                <w:highlight w:val="none"/>
                <w:lang w:val="en-US" w:eastAsia="zh-CN"/>
                <w14:textFill>
                  <w14:solidFill>
                    <w14:schemeClr w14:val="tx1"/>
                  </w14:solidFill>
                </w14:textFill>
                <w:woUserID w:val="1"/>
              </w:rPr>
            </w:pPr>
            <w:r>
              <w:rPr>
                <w:rFonts w:hint="default" w:ascii="宋体" w:hAnsi="宋体" w:cs="宋体"/>
                <w:color w:val="000000" w:themeColor="text1"/>
                <w:kern w:val="0"/>
                <w:sz w:val="21"/>
                <w:szCs w:val="21"/>
                <w:highlight w:val="none"/>
                <w:lang w:eastAsia="zh-CN"/>
                <w14:textFill>
                  <w14:solidFill>
                    <w14:schemeClr w14:val="tx1"/>
                  </w14:solidFill>
                </w14:textFill>
                <w:woUserID w:val="1"/>
              </w:rPr>
              <w:t>1</w:t>
            </w:r>
          </w:p>
        </w:tc>
        <w:tc>
          <w:tcPr>
            <w:tcW w:w="4446" w:type="dxa"/>
            <w:tcBorders>
              <w:top w:val="single" w:color="auto" w:sz="4" w:space="0"/>
              <w:left w:val="nil"/>
              <w:right w:val="single" w:color="auto" w:sz="4" w:space="0"/>
            </w:tcBorders>
            <w:shd w:val="clear" w:color="auto" w:fill="auto"/>
            <w:vAlign w:val="center"/>
          </w:tcPr>
          <w:p w14:paraId="3B313680">
            <w:pPr>
              <w:keepNext w:val="0"/>
              <w:keepLines w:val="0"/>
              <w:suppressLineNumbers w:val="0"/>
              <w:adjustRightInd w:val="0"/>
              <w:snapToGrid w:val="0"/>
              <w:spacing w:before="0" w:beforeAutospacing="0" w:after="0" w:afterAutospacing="0"/>
              <w:ind w:left="0" w:leftChars="0" w:right="0" w:rightChars="0"/>
              <w:rPr>
                <w:rFonts w:hint="default" w:ascii="宋体" w:hAnsi="宋体" w:cs="宋体"/>
                <w:kern w:val="0"/>
                <w:szCs w:val="21"/>
                <w:highlight w:val="none"/>
              </w:rPr>
            </w:pPr>
            <w:r>
              <w:rPr>
                <w:rFonts w:hint="eastAsia" w:ascii="宋体" w:hAnsi="宋体" w:cs="宋体"/>
                <w:strike w:val="0"/>
                <w:kern w:val="0"/>
                <w:szCs w:val="21"/>
                <w:highlight w:val="none"/>
              </w:rPr>
              <w:t>须具备土建或安装专业一级注册造价工程师资格。</w:t>
            </w:r>
          </w:p>
        </w:tc>
        <w:tc>
          <w:tcPr>
            <w:tcW w:w="799" w:type="dxa"/>
            <w:tcBorders>
              <w:top w:val="single" w:color="auto" w:sz="4" w:space="0"/>
              <w:left w:val="nil"/>
              <w:right w:val="single" w:color="auto" w:sz="4" w:space="0"/>
            </w:tcBorders>
            <w:shd w:val="clear" w:color="auto" w:fill="auto"/>
            <w:vAlign w:val="top"/>
          </w:tcPr>
          <w:p w14:paraId="56706304">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right w:val="single" w:color="auto" w:sz="4" w:space="0"/>
            </w:tcBorders>
            <w:shd w:val="clear" w:color="auto" w:fill="auto"/>
            <w:vAlign w:val="top"/>
          </w:tcPr>
          <w:p w14:paraId="0E19732C">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right w:val="single" w:color="auto" w:sz="4" w:space="0"/>
            </w:tcBorders>
            <w:shd w:val="clear" w:color="auto" w:fill="auto"/>
            <w:vAlign w:val="top"/>
          </w:tcPr>
          <w:p w14:paraId="712F9801">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2DD375CB">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right w:val="single" w:color="auto" w:sz="4" w:space="0"/>
            </w:tcBorders>
            <w:shd w:val="clear" w:color="auto" w:fill="auto"/>
            <w:vAlign w:val="center"/>
          </w:tcPr>
          <w:p w14:paraId="2FBA7403">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需提供注册证扫描件。</w:t>
            </w:r>
          </w:p>
        </w:tc>
      </w:tr>
      <w:tr w14:paraId="34B5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3" w:hRule="atLeast"/>
          <w:jc w:val="center"/>
        </w:trPr>
        <w:tc>
          <w:tcPr>
            <w:tcW w:w="762" w:type="dxa"/>
            <w:tcBorders>
              <w:top w:val="single" w:color="auto" w:sz="4" w:space="0"/>
              <w:left w:val="single" w:color="auto" w:sz="4" w:space="0"/>
              <w:right w:val="single" w:color="auto" w:sz="4" w:space="0"/>
            </w:tcBorders>
            <w:shd w:val="clear" w:color="auto" w:fill="auto"/>
            <w:vAlign w:val="center"/>
          </w:tcPr>
          <w:p w14:paraId="705CF8A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3.6</w:t>
            </w:r>
          </w:p>
        </w:tc>
        <w:tc>
          <w:tcPr>
            <w:tcW w:w="966" w:type="dxa"/>
            <w:tcBorders>
              <w:top w:val="single" w:color="auto" w:sz="4" w:space="0"/>
              <w:left w:val="nil"/>
              <w:right w:val="single" w:color="auto" w:sz="4" w:space="0"/>
            </w:tcBorders>
            <w:shd w:val="clear" w:color="auto" w:fill="auto"/>
            <w:vAlign w:val="center"/>
          </w:tcPr>
          <w:p w14:paraId="73F5B581">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kern w:val="44"/>
                <w:sz w:val="21"/>
                <w:szCs w:val="21"/>
                <w:highlight w:val="none"/>
                <w:lang w:val="en-US" w:eastAsia="zh-CN" w:bidi="ar-SA"/>
              </w:rPr>
            </w:pPr>
            <w:r>
              <w:rPr>
                <w:rFonts w:hint="eastAsia" w:ascii="宋体" w:hAnsi="宋体"/>
                <w:bCs/>
                <w:kern w:val="44"/>
                <w:szCs w:val="21"/>
                <w:highlight w:val="none"/>
              </w:rPr>
              <w:t>资料管理组</w:t>
            </w:r>
          </w:p>
          <w:p w14:paraId="60F54333">
            <w:pPr>
              <w:keepNext w:val="0"/>
              <w:keepLines w:val="0"/>
              <w:widowControl/>
              <w:suppressLineNumbers w:val="0"/>
              <w:adjustRightInd w:val="0"/>
              <w:snapToGrid w:val="0"/>
              <w:spacing w:before="0" w:beforeAutospacing="0" w:after="0" w:afterAutospacing="0"/>
              <w:ind w:left="0" w:leftChars="0" w:right="0" w:rightChars="0"/>
              <w:jc w:val="center"/>
              <w:rPr>
                <w:rFonts w:hint="default" w:ascii="宋体" w:hAnsi="宋体" w:eastAsia="宋体" w:cs="宋体"/>
                <w:strike w:val="0"/>
                <w:dstrike w:val="0"/>
                <w:color w:val="000000" w:themeColor="text1"/>
                <w:kern w:val="0"/>
                <w:sz w:val="21"/>
                <w:szCs w:val="21"/>
                <w:highlight w:val="none"/>
                <w:lang w:val="en-US" w:eastAsia="zh-CN"/>
                <w14:textFill>
                  <w14:solidFill>
                    <w14:schemeClr w14:val="tx1"/>
                  </w14:solidFill>
                </w14:textFill>
              </w:rPr>
            </w:pPr>
          </w:p>
        </w:tc>
        <w:tc>
          <w:tcPr>
            <w:tcW w:w="966" w:type="dxa"/>
            <w:tcBorders>
              <w:top w:val="single" w:color="auto" w:sz="4" w:space="0"/>
              <w:left w:val="nil"/>
              <w:right w:val="single" w:color="auto" w:sz="4" w:space="0"/>
            </w:tcBorders>
            <w:shd w:val="clear" w:color="auto" w:fill="auto"/>
            <w:vAlign w:val="center"/>
          </w:tcPr>
          <w:p w14:paraId="4F8765E3">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kern w:val="44"/>
                <w:sz w:val="21"/>
                <w:szCs w:val="21"/>
                <w:highlight w:val="none"/>
                <w:lang w:val="en-US" w:eastAsia="zh-CN" w:bidi="ar-SA"/>
              </w:rPr>
            </w:pPr>
            <w:r>
              <w:rPr>
                <w:rFonts w:hint="eastAsia" w:ascii="宋体" w:hAnsi="宋体"/>
                <w:bCs/>
                <w:kern w:val="44"/>
                <w:szCs w:val="21"/>
                <w:highlight w:val="none"/>
              </w:rPr>
              <w:t>图档资料管理员</w:t>
            </w:r>
          </w:p>
        </w:tc>
        <w:tc>
          <w:tcPr>
            <w:tcW w:w="709" w:type="dxa"/>
            <w:tcBorders>
              <w:top w:val="single" w:color="auto" w:sz="4" w:space="0"/>
              <w:left w:val="nil"/>
              <w:right w:val="single" w:color="auto" w:sz="4" w:space="0"/>
            </w:tcBorders>
            <w:shd w:val="clear" w:color="auto" w:fill="auto"/>
            <w:vAlign w:val="center"/>
          </w:tcPr>
          <w:p w14:paraId="3F18933F">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cs="宋体"/>
                <w:bCs/>
                <w:color w:val="000000" w:themeColor="text1"/>
                <w:kern w:val="44"/>
                <w:sz w:val="21"/>
                <w:szCs w:val="21"/>
                <w:highlight w:val="none"/>
                <w:lang w:val="en-US" w:eastAsia="zh-CN" w:bidi="ar"/>
                <w14:textFill>
                  <w14:solidFill>
                    <w14:schemeClr w14:val="tx1"/>
                  </w14:solidFill>
                </w14:textFill>
              </w:rPr>
            </w:pPr>
            <w:r>
              <w:rPr>
                <w:rFonts w:hint="eastAsia" w:ascii="宋体" w:hAnsi="宋体" w:cs="宋体"/>
                <w:bCs/>
                <w:color w:val="000000" w:themeColor="text1"/>
                <w:kern w:val="44"/>
                <w:sz w:val="21"/>
                <w:szCs w:val="21"/>
                <w:highlight w:val="none"/>
                <w:lang w:val="en-US" w:eastAsia="zh-CN" w:bidi="ar"/>
                <w14:textFill>
                  <w14:solidFill>
                    <w14:schemeClr w14:val="tx1"/>
                  </w14:solidFill>
                </w14:textFill>
              </w:rPr>
              <w:t>1</w:t>
            </w:r>
          </w:p>
        </w:tc>
        <w:tc>
          <w:tcPr>
            <w:tcW w:w="4446" w:type="dxa"/>
            <w:tcBorders>
              <w:top w:val="single" w:color="auto" w:sz="4" w:space="0"/>
              <w:left w:val="nil"/>
              <w:right w:val="single" w:color="auto" w:sz="4" w:space="0"/>
            </w:tcBorders>
            <w:shd w:val="clear" w:color="auto" w:fill="auto"/>
            <w:vAlign w:val="center"/>
          </w:tcPr>
          <w:p w14:paraId="54043F06">
            <w:pPr>
              <w:keepNext w:val="0"/>
              <w:keepLines w:val="0"/>
              <w:widowControl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w:t>
            </w:r>
            <w:r>
              <w:rPr>
                <w:rFonts w:hint="eastAsia" w:ascii="宋体" w:hAnsi="宋体" w:cs="宋体"/>
                <w:color w:val="000000" w:themeColor="text1"/>
                <w:kern w:val="0"/>
                <w:szCs w:val="21"/>
                <w:highlight w:val="none"/>
                <w:lang w:val="en-US" w:eastAsia="zh-CN"/>
                <w14:textFill>
                  <w14:solidFill>
                    <w14:schemeClr w14:val="tx1"/>
                  </w14:solidFill>
                </w14:textFill>
              </w:rPr>
              <w:t>备</w:t>
            </w:r>
            <w:r>
              <w:rPr>
                <w:rFonts w:hint="default" w:ascii="宋体" w:hAnsi="宋体" w:cs="宋体"/>
                <w:color w:val="000000" w:themeColor="text1"/>
                <w:kern w:val="0"/>
                <w:szCs w:val="21"/>
                <w:highlight w:val="none"/>
                <w14:textFill>
                  <w14:solidFill>
                    <w14:schemeClr w14:val="tx1"/>
                  </w14:solidFill>
                </w14:textFill>
                <w:woUserID w:val="1"/>
              </w:rPr>
              <w:t>建设行政主管部门或其授权的机构或行业协会颁发的资料员岗位证书或上岗证或培训证</w:t>
            </w:r>
            <w:r>
              <w:rPr>
                <w:rFonts w:hint="eastAsia" w:ascii="宋体" w:hAnsi="宋体" w:eastAsia="宋体" w:cs="宋体"/>
                <w:color w:val="000000" w:themeColor="text1"/>
                <w:kern w:val="0"/>
                <w:szCs w:val="21"/>
                <w:highlight w:val="none"/>
                <w14:textFill>
                  <w14:solidFill>
                    <w14:schemeClr w14:val="tx1"/>
                  </w14:solidFill>
                </w14:textFill>
              </w:rPr>
              <w:t>。</w:t>
            </w:r>
          </w:p>
        </w:tc>
        <w:tc>
          <w:tcPr>
            <w:tcW w:w="799" w:type="dxa"/>
            <w:tcBorders>
              <w:top w:val="single" w:color="auto" w:sz="4" w:space="0"/>
              <w:left w:val="nil"/>
              <w:right w:val="single" w:color="auto" w:sz="4" w:space="0"/>
            </w:tcBorders>
            <w:shd w:val="clear" w:color="auto" w:fill="auto"/>
            <w:vAlign w:val="top"/>
          </w:tcPr>
          <w:p w14:paraId="0F17B0D5">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right w:val="single" w:color="auto" w:sz="4" w:space="0"/>
            </w:tcBorders>
            <w:shd w:val="clear" w:color="auto" w:fill="auto"/>
            <w:vAlign w:val="top"/>
          </w:tcPr>
          <w:p w14:paraId="5A628401">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right w:val="single" w:color="auto" w:sz="4" w:space="0"/>
            </w:tcBorders>
            <w:shd w:val="clear" w:color="auto" w:fill="auto"/>
            <w:vAlign w:val="top"/>
          </w:tcPr>
          <w:p w14:paraId="49722EF2">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right w:val="single" w:color="auto" w:sz="4" w:space="0"/>
            </w:tcBorders>
            <w:shd w:val="clear" w:color="auto" w:fill="auto"/>
            <w:vAlign w:val="top"/>
          </w:tcPr>
          <w:p w14:paraId="11634296">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7E0FA5A7">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需提供</w:t>
            </w:r>
            <w:r>
              <w:rPr>
                <w:rFonts w:hint="eastAsia" w:ascii="宋体" w:hAnsi="宋体" w:eastAsia="宋体" w:cs="宋体"/>
                <w:color w:val="000000"/>
                <w:kern w:val="0"/>
                <w:sz w:val="21"/>
                <w:szCs w:val="21"/>
                <w:highlight w:val="none"/>
                <w:lang w:val="en-US" w:eastAsia="zh-CN" w:bidi="ar"/>
                <w:woUserID w:val="1"/>
              </w:rPr>
              <w:t>建设行政主管部门或其授权的机构或行业协会颁发的资料员岗位证书或上岗证或培训证</w:t>
            </w:r>
            <w:r>
              <w:rPr>
                <w:rFonts w:hint="eastAsia" w:ascii="宋体" w:hAnsi="宋体" w:eastAsia="宋体" w:cs="宋体"/>
                <w:strike w:val="0"/>
                <w:dstrike w:val="0"/>
                <w:color w:val="000000" w:themeColor="text1"/>
                <w:kern w:val="0"/>
                <w:szCs w:val="21"/>
                <w:highlight w:val="none"/>
                <w:lang w:val="en-US" w:eastAsia="zh-CN"/>
                <w14:textFill>
                  <w14:solidFill>
                    <w14:schemeClr w14:val="tx1"/>
                  </w14:solidFill>
                </w14:textFill>
              </w:rPr>
              <w:t>扫描件。</w:t>
            </w:r>
          </w:p>
        </w:tc>
      </w:tr>
      <w:tr w14:paraId="76F7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192A9FF">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7</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31D06C6B">
            <w:pPr>
              <w:keepNext w:val="0"/>
              <w:keepLines w:val="0"/>
              <w:widowControl/>
              <w:suppressLineNumbers w:val="0"/>
              <w:adjustRightInd w:val="0"/>
              <w:snapToGrid w:val="0"/>
              <w:spacing w:before="0" w:beforeAutospacing="0" w:after="0" w:afterAutospacing="0"/>
              <w:ind w:left="0" w:leftChars="0" w:right="0" w:rightChars="0"/>
              <w:jc w:val="center"/>
              <w:rPr>
                <w:rFonts w:hint="default"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bCs/>
                <w:kern w:val="44"/>
                <w:szCs w:val="21"/>
                <w:highlight w:val="none"/>
              </w:rPr>
              <w:t>监理员</w:t>
            </w:r>
          </w:p>
        </w:tc>
        <w:tc>
          <w:tcPr>
            <w:tcW w:w="709" w:type="dxa"/>
            <w:tcBorders>
              <w:top w:val="single" w:color="auto" w:sz="4" w:space="0"/>
              <w:left w:val="nil"/>
              <w:bottom w:val="single" w:color="auto" w:sz="4" w:space="0"/>
              <w:right w:val="single" w:color="auto" w:sz="4" w:space="0"/>
            </w:tcBorders>
            <w:shd w:val="clear" w:color="auto" w:fill="auto"/>
            <w:vAlign w:val="center"/>
          </w:tcPr>
          <w:p w14:paraId="545B7EBC">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36C39703">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kern w:val="0"/>
                <w:szCs w:val="21"/>
                <w:highlight w:val="none"/>
              </w:rPr>
              <w:t>具</w:t>
            </w:r>
            <w:r>
              <w:rPr>
                <w:rFonts w:hint="eastAsia" w:ascii="宋体" w:hAnsi="宋体" w:cs="宋体"/>
                <w:kern w:val="0"/>
                <w:szCs w:val="21"/>
                <w:highlight w:val="none"/>
                <w:lang w:val="en-US" w:eastAsia="zh-CN"/>
              </w:rPr>
              <w:t>备</w:t>
            </w:r>
            <w:r>
              <w:rPr>
                <w:rFonts w:hint="eastAsia" w:ascii="宋体" w:hAnsi="宋体" w:cs="宋体"/>
                <w:strike w:val="0"/>
                <w:dstrike w:val="0"/>
                <w:kern w:val="0"/>
                <w:szCs w:val="21"/>
                <w:highlight w:val="none"/>
                <w:lang w:val="en-US" w:eastAsia="zh-CN"/>
              </w:rPr>
              <w:t>建筑工程类或机电工程类</w:t>
            </w:r>
            <w:r>
              <w:rPr>
                <w:rFonts w:hint="eastAsia" w:ascii="宋体" w:hAnsi="宋体" w:cs="宋体"/>
                <w:kern w:val="0"/>
                <w:szCs w:val="21"/>
                <w:highlight w:val="none"/>
              </w:rPr>
              <w:t>相关专业初级或以上技术职称。</w:t>
            </w:r>
          </w:p>
        </w:tc>
        <w:tc>
          <w:tcPr>
            <w:tcW w:w="799" w:type="dxa"/>
            <w:tcBorders>
              <w:top w:val="single" w:color="auto" w:sz="4" w:space="0"/>
              <w:left w:val="nil"/>
              <w:bottom w:val="single" w:color="auto" w:sz="4" w:space="0"/>
              <w:right w:val="single" w:color="auto" w:sz="4" w:space="0"/>
            </w:tcBorders>
            <w:shd w:val="clear" w:color="auto" w:fill="auto"/>
            <w:vAlign w:val="top"/>
          </w:tcPr>
          <w:p w14:paraId="0D8786B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top"/>
          </w:tcPr>
          <w:p w14:paraId="46FCAB90">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48264F8D">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top"/>
          </w:tcPr>
          <w:p w14:paraId="70E13687">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03EA597A">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职称证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14:paraId="34F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830A11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themeColor="text1"/>
                <w:kern w:val="44"/>
                <w:sz w:val="21"/>
                <w:szCs w:val="21"/>
                <w:highlight w:val="none"/>
                <w14:textFill>
                  <w14:solidFill>
                    <w14:schemeClr w14:val="tx1"/>
                  </w14:solidFill>
                </w14:textFill>
              </w:rPr>
            </w:pP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30A92996">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themeColor="text1"/>
                <w:kern w:val="44"/>
                <w:sz w:val="21"/>
                <w:szCs w:val="21"/>
                <w:highlight w:val="none"/>
                <w14:textFill>
                  <w14:solidFill>
                    <w14:schemeClr w14:val="tx1"/>
                  </w14:solidFill>
                </w14:textFill>
              </w:rPr>
            </w:pPr>
            <w:r>
              <w:rPr>
                <w:rFonts w:hint="eastAsia" w:ascii="宋体" w:hAnsi="宋体" w:eastAsia="宋体" w:cs="宋体"/>
                <w:bCs/>
                <w:color w:val="000000" w:themeColor="text1"/>
                <w:kern w:val="44"/>
                <w:sz w:val="21"/>
                <w:szCs w:val="21"/>
                <w:highlight w:val="none"/>
                <w:lang w:val="en-US" w:eastAsia="zh-CN" w:bidi="ar"/>
                <w14:textFill>
                  <w14:solidFill>
                    <w14:schemeClr w14:val="tx1"/>
                  </w14:solidFill>
                </w14:textFill>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7899ADDA">
            <w:pPr>
              <w:keepNext w:val="0"/>
              <w:keepLines w:val="0"/>
              <w:widowControl/>
              <w:suppressLineNumbers w:val="0"/>
              <w:adjustRightInd/>
              <w:snapToGrid/>
              <w:spacing w:before="0" w:beforeAutospacing="0" w:after="0" w:afterAutospacing="0" w:line="240" w:lineRule="auto"/>
              <w:ind w:left="0" w:right="0"/>
              <w:jc w:val="center"/>
              <w:rPr>
                <w:rFonts w:hint="default" w:ascii="宋体" w:hAnsi="宋体" w:eastAsia="宋体" w:cs="宋体"/>
                <w:bCs w:val="0"/>
                <w:color w:val="000000" w:themeColor="text1"/>
                <w:kern w:val="2"/>
                <w:sz w:val="21"/>
                <w:szCs w:val="21"/>
                <w:highlight w:val="none"/>
                <w:lang w:val="en-US" w:eastAsia="zh-CN"/>
                <w14:textFill>
                  <w14:solidFill>
                    <w14:schemeClr w14:val="tx1"/>
                  </w14:solidFill>
                </w14:textFill>
              </w:rPr>
            </w:pPr>
            <w:r>
              <w:rPr>
                <w:rFonts w:hint="default" w:ascii="宋体" w:hAnsi="宋体" w:cs="宋体"/>
                <w:bCs w:val="0"/>
                <w:color w:val="000000" w:themeColor="text1"/>
                <w:kern w:val="2"/>
                <w:sz w:val="21"/>
                <w:szCs w:val="21"/>
                <w:highlight w:val="none"/>
                <w:lang w:eastAsia="zh-CN"/>
                <w14:textFill>
                  <w14:solidFill>
                    <w14:schemeClr w14:val="tx1"/>
                  </w14:solidFill>
                </w14:textFill>
                <w:woUserID w:val="1"/>
              </w:rPr>
              <w:t>10</w:t>
            </w:r>
          </w:p>
        </w:tc>
        <w:tc>
          <w:tcPr>
            <w:tcW w:w="4446" w:type="dxa"/>
            <w:tcBorders>
              <w:top w:val="single" w:color="auto" w:sz="4" w:space="0"/>
              <w:left w:val="nil"/>
              <w:bottom w:val="single" w:color="auto" w:sz="4" w:space="0"/>
              <w:right w:val="single" w:color="auto" w:sz="4" w:space="0"/>
            </w:tcBorders>
            <w:shd w:val="clear" w:color="auto" w:fill="auto"/>
            <w:vAlign w:val="center"/>
          </w:tcPr>
          <w:p w14:paraId="32FEE8E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60BCE2D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47DEF69A">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4FE66417">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9A118B8">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148DABD3">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bl>
    <w:p w14:paraId="3C46D20A">
      <w:pPr>
        <w:spacing w:line="360" w:lineRule="auto"/>
        <w:jc w:val="center"/>
        <w:rPr>
          <w:color w:val="000000" w:themeColor="text1"/>
          <w:szCs w:val="21"/>
          <w:highlight w:val="none"/>
          <w14:textFill>
            <w14:solidFill>
              <w14:schemeClr w14:val="tx1"/>
            </w14:solidFill>
          </w14:textFill>
        </w:rPr>
      </w:pPr>
    </w:p>
    <w:p w14:paraId="42F90076">
      <w:pPr>
        <w:spacing w:line="360" w:lineRule="auto"/>
        <w:ind w:firstLine="438"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pacing w:val="4"/>
          <w:szCs w:val="21"/>
          <w:highlight w:val="none"/>
          <w:lang w:bidi="ar"/>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14:paraId="55D6B38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②本表不作为形式评审、资格评审、响应性评审的审查依据，只作为</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定标综合评审</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因素</w:t>
      </w:r>
      <w:r>
        <w:rPr>
          <w:rFonts w:hint="eastAsia" w:ascii="宋体" w:hAnsi="宋体" w:cs="宋体"/>
          <w:color w:val="000000" w:themeColor="text1"/>
          <w:szCs w:val="21"/>
          <w:highlight w:val="none"/>
          <w14:textFill>
            <w14:solidFill>
              <w14:schemeClr w14:val="tx1"/>
            </w14:solidFill>
          </w14:textFill>
        </w:rPr>
        <w:t>评审依据。</w:t>
      </w:r>
    </w:p>
    <w:p w14:paraId="50150D8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所学专业以其毕业证或注册监理工程师注册执业证书或职称证上所列的相关专业为准。以上项目监理组成人员资历证明材料应提供满足基本要求的相关证明资料扫描件，如毕业证、职称证、注册证、岗位证或培训证等相关证明资料扫描件，并按投标文件格式要求提供《主要人员简历表》。所投入本项目人员必须为投标人本单位人员，均须提供近一个月（指</w:t>
      </w:r>
      <w:r>
        <w:rPr>
          <w:rFonts w:hint="eastAsia" w:ascii="宋体" w:hAnsi="宋体" w:cs="宋体"/>
          <w:color w:val="000000" w:themeColor="text1"/>
          <w:szCs w:val="21"/>
          <w:highlight w:val="none"/>
          <w:lang w:eastAsia="zh-CN"/>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woUserID w:val="1"/>
        </w:rPr>
        <w:t>5</w:t>
      </w:r>
      <w:r>
        <w:rPr>
          <w:rFonts w:hint="eastAsia" w:ascii="宋体" w:hAnsi="宋体" w:cs="宋体"/>
          <w:color w:val="000000" w:themeColor="text1"/>
          <w:szCs w:val="21"/>
          <w:highlight w:val="none"/>
          <w14:textFill>
            <w14:solidFill>
              <w14:schemeClr w14:val="tx1"/>
            </w14:solidFill>
          </w14:textFill>
        </w:rPr>
        <w:t>月）在本投标单位购买社保缴纳证明材料。各岗位人员不得相互兼职。相关工作经验以《主要人员简历表》中填写的“主要工作经历”为准。</w:t>
      </w:r>
    </w:p>
    <w:p w14:paraId="4715780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trike w:val="0"/>
          <w:color w:val="000000" w:themeColor="text1"/>
          <w:szCs w:val="21"/>
          <w:highlight w:val="none"/>
          <w14:textFill>
            <w14:solidFill>
              <w14:schemeClr w14:val="tx1"/>
            </w14:solidFill>
          </w14:textFill>
          <w:woUserID w:val="1"/>
        </w:rPr>
        <w:t>④</w:t>
      </w:r>
      <w:r>
        <w:rPr>
          <w:rFonts w:hint="eastAsia" w:ascii="宋体" w:hAnsi="宋体" w:cs="宋体"/>
          <w:bCs w:val="0"/>
          <w:color w:val="000000" w:themeColor="text1"/>
          <w:kern w:val="2"/>
          <w:sz w:val="21"/>
          <w:szCs w:val="21"/>
          <w:highlight w:val="none"/>
          <w:lang w:bidi="ar-SA"/>
          <w14:textFill>
            <w14:solidFill>
              <w14:schemeClr w14:val="tx1"/>
            </w14:solidFill>
          </w14:textFill>
        </w:rPr>
        <w:t>根据原人事部、原建设部发布的《造价工程师执业资格制度暂行规定》（人发〔1996〕77号）取得的造价工程师执业资格，并经注册且在有效期内的注册造价工程师等同于注册一级造价工程师。</w:t>
      </w:r>
    </w:p>
    <w:p w14:paraId="293305E5">
      <w:pPr>
        <w:topLinePunct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woUserID w:val="1"/>
        </w:rPr>
        <w:t>⑤</w:t>
      </w:r>
      <w:r>
        <w:rPr>
          <w:rFonts w:hint="eastAsia" w:ascii="宋体" w:hAnsi="宋体" w:cs="宋体"/>
          <w:color w:val="000000" w:themeColor="text1"/>
          <w:sz w:val="21"/>
          <w:szCs w:val="21"/>
          <w:highlight w:val="none"/>
          <w14:textFill>
            <w14:solidFill>
              <w14:schemeClr w14:val="tx1"/>
            </w14:solidFill>
          </w14:textFill>
        </w:rPr>
        <w:t>投标人自行填写拟委派本项目驻场的监理人员，若需增加配备监理人员的，可按照原格式进行扩展。</w:t>
      </w:r>
    </w:p>
    <w:p w14:paraId="38F6B5B2">
      <w:pPr>
        <w:topLinePunct/>
        <w:spacing w:line="360" w:lineRule="auto"/>
        <w:ind w:firstLine="0" w:firstLineChars="0"/>
        <w:rPr>
          <w:rFonts w:hint="eastAsia" w:ascii="宋体" w:hAnsi="宋体"/>
          <w:snapToGrid w:val="0"/>
          <w:color w:val="000000" w:themeColor="text1"/>
          <w:spacing w:val="4"/>
          <w:sz w:val="24"/>
          <w:highlight w:val="none"/>
          <w14:textFill>
            <w14:solidFill>
              <w14:schemeClr w14:val="tx1"/>
            </w14:solidFill>
          </w14:textFill>
        </w:rPr>
      </w:pPr>
    </w:p>
    <w:p w14:paraId="6A1C8F85">
      <w:pPr>
        <w:topLinePunct/>
        <w:spacing w:line="336" w:lineRule="auto"/>
        <w:ind w:firstLine="6448" w:firstLineChars="26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投标单位：</w:t>
      </w:r>
      <w:r>
        <w:rPr>
          <w:rFonts w:hint="eastAsia" w:ascii="宋体" w:hAnsi="宋体"/>
          <w:color w:val="000000" w:themeColor="text1"/>
          <w:sz w:val="24"/>
          <w:szCs w:val="24"/>
          <w:highlight w:val="none"/>
          <w:u w:val="single"/>
          <w14:textFill>
            <w14:solidFill>
              <w14:schemeClr w14:val="tx1"/>
            </w14:solidFill>
          </w14:textFill>
        </w:rPr>
        <w:t xml:space="preserve">              </w:t>
      </w:r>
    </w:p>
    <w:p w14:paraId="11725626">
      <w:pPr>
        <w:topLinePunct/>
        <w:spacing w:line="336" w:lineRule="auto"/>
        <w:ind w:firstLine="6448" w:firstLineChars="2600"/>
        <w:rPr>
          <w:rFonts w:ascii="宋体" w:hAnsi="宋体"/>
          <w:snapToGrid w:val="0"/>
          <w:color w:val="000000" w:themeColor="text1"/>
          <w:spacing w:val="4"/>
          <w:sz w:val="24"/>
          <w:szCs w:val="24"/>
          <w:highlight w:val="none"/>
          <w14:textFill>
            <w14:solidFill>
              <w14:schemeClr w14:val="tx1"/>
            </w14:solidFill>
          </w14:textFill>
        </w:rPr>
      </w:pPr>
      <w:r>
        <w:rPr>
          <w:rFonts w:hint="default" w:ascii="宋体" w:hAnsi="宋体"/>
          <w:snapToGrid w:val="0"/>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default" w:ascii="宋体" w:hAnsi="宋体"/>
          <w:snapToGrid w:val="0"/>
          <w:color w:val="000000" w:themeColor="text1"/>
          <w:spacing w:val="4"/>
          <w:sz w:val="24"/>
          <w:szCs w:val="24"/>
          <w:highlight w:val="none"/>
          <w14:textFill>
            <w14:solidFill>
              <w14:schemeClr w14:val="tx1"/>
            </w14:solidFill>
          </w14:textFill>
        </w:rPr>
        <w:t>日</w:t>
      </w:r>
    </w:p>
    <w:p w14:paraId="557CA290">
      <w:pPr>
        <w:jc w:val="center"/>
        <w:rPr>
          <w:rFonts w:hint="eastAsia" w:ascii="宋体" w:hAnsi="宋体"/>
          <w:snapToGrid w:val="0"/>
          <w:color w:val="000000" w:themeColor="text1"/>
          <w:spacing w:val="4"/>
          <w:szCs w:val="21"/>
          <w:highlight w:val="none"/>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5840" w:h="12240" w:orient="landscape"/>
          <w:pgMar w:top="1803" w:right="1440" w:bottom="1803" w:left="1440" w:header="720" w:footer="720" w:gutter="0"/>
          <w:pgBorders>
            <w:top w:val="none" w:sz="0" w:space="0"/>
            <w:left w:val="none" w:sz="0" w:space="0"/>
            <w:bottom w:val="none" w:sz="0" w:space="0"/>
            <w:right w:val="none" w:sz="0" w:space="0"/>
          </w:pgBorders>
          <w:pgNumType w:fmt="decimal"/>
          <w:cols w:space="0" w:num="1"/>
          <w:rtlGutter w:val="1"/>
          <w:docGrid w:linePitch="312" w:charSpace="0"/>
        </w:sectPr>
      </w:pPr>
    </w:p>
    <w:p w14:paraId="0D3CC13D">
      <w:pPr>
        <w:spacing w:line="360" w:lineRule="auto"/>
        <w:outlineLvl w:val="2"/>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⑦投标人认为需要提供的资料（如有）</w:t>
      </w:r>
    </w:p>
    <w:p w14:paraId="08C62C8E">
      <w:pPr>
        <w:rPr>
          <w:color w:val="000000" w:themeColor="text1"/>
          <w:highlight w:val="none"/>
          <w14:textFill>
            <w14:solidFill>
              <w14:schemeClr w14:val="tx1"/>
            </w14:solidFill>
          </w14:textFill>
        </w:rPr>
      </w:pPr>
    </w:p>
    <w:p w14:paraId="1409A8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96BB">
    <w:pPr>
      <w:tabs>
        <w:tab w:val="center" w:pos="4320"/>
        <w:tab w:val="right" w:pos="8306"/>
      </w:tabs>
      <w:snapToGrid w:val="0"/>
      <w:rPr>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C969">
    <w:pPr>
      <w:tabs>
        <w:tab w:val="center" w:pos="4320"/>
        <w:tab w:val="right" w:pos="8306"/>
      </w:tabs>
      <w:snapToGrid w:val="0"/>
      <w:rPr>
        <w:kern w:val="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E13A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C2E13A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570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D917A">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1D917A">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E6FB">
    <w:pPr>
      <w:snapToGrid w:val="0"/>
      <w:jc w:val="center"/>
      <w:rPr>
        <w:kern w:val="0"/>
        <w:sz w:val="18"/>
        <w:szCs w:val="18"/>
      </w:rPr>
    </w:pPr>
    <w:r>
      <w:rPr>
        <w:kern w:val="0"/>
        <w:sz w:val="18"/>
        <w:szCs w:val="18"/>
      </w:rPr>
      <w:t xml:space="preserve"> PAGE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C6C2">
    <w:pPr>
      <w:snapToGrid w:val="0"/>
      <w:jc w:val="left"/>
      <w:rPr>
        <w:kern w:val="0"/>
        <w:sz w:val="18"/>
        <w:szCs w:val="18"/>
      </w:rPr>
    </w:pPr>
    <w:r>
      <w:rPr>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9F2885">
                          <w:pPr>
                            <w:snapToGrid w:val="0"/>
                            <w:jc w:val="left"/>
                            <w:rPr>
                              <w:rFonts w:hint="eastAsia"/>
                              <w:kern w:val="0"/>
                              <w:sz w:val="18"/>
                              <w:szCs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1F9F2885">
                    <w:pPr>
                      <w:snapToGrid w:val="0"/>
                      <w:jc w:val="left"/>
                      <w:rPr>
                        <w:rFonts w:hint="eastAsia"/>
                        <w:kern w:val="0"/>
                        <w:sz w:val="18"/>
                        <w:szCs w:val="18"/>
                      </w:rPr>
                    </w:pPr>
                  </w:p>
                </w:txbxContent>
              </v:textbox>
            </v:shape>
          </w:pict>
        </mc:Fallback>
      </mc:AlternateContent>
    </w:r>
  </w:p>
  <w:p w14:paraId="5B6122A1">
    <w:pPr>
      <w:snapToGrid w:val="0"/>
      <w:jc w:val="left"/>
      <w:rPr>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48A9">
    <w:pPr>
      <w:pBdr>
        <w:bottom w:val="none" w:color="auto" w:sz="0" w:space="1"/>
      </w:pBdr>
      <w:tabs>
        <w:tab w:val="center" w:pos="4153"/>
        <w:tab w:val="right" w:pos="8306"/>
      </w:tabs>
      <w:snapToGrid w:val="0"/>
      <w:jc w:val="both"/>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BDA4">
    <w:pP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DA519">
    <w:pPr>
      <w:framePr w:wrap="around" w:vAnchor="text" w:hAnchor="margin" w:xAlign="right" w:y="1"/>
      <w:snapToGrid w:val="0"/>
      <w:jc w:val="left"/>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9E6FD"/>
    <w:multiLevelType w:val="singleLevel"/>
    <w:tmpl w:val="FEF9E6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07AE7"/>
    <w:rsid w:val="0B421429"/>
    <w:rsid w:val="19B57A98"/>
    <w:rsid w:val="4EB07AE7"/>
    <w:rsid w:val="64A30948"/>
    <w:rsid w:val="66C0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toc 1"/>
    <w:basedOn w:val="1"/>
    <w:next w:val="1"/>
    <w:qFormat/>
    <w:uiPriority w:val="0"/>
  </w:style>
  <w:style w:type="paragraph" w:styleId="5">
    <w:name w:val="Normal (Web)"/>
    <w:basedOn w:val="1"/>
    <w:qFormat/>
    <w:uiPriority w:val="0"/>
    <w:pPr>
      <w:jc w:val="left"/>
    </w:pPr>
    <w:rPr>
      <w:rFonts w:ascii="微软雅黑" w:hAnsi="微软雅黑" w:eastAsia="微软雅黑"/>
      <w:kern w:val="0"/>
      <w:sz w:val="20"/>
      <w:szCs w:val="20"/>
    </w:rPr>
  </w:style>
  <w:style w:type="paragraph" w:styleId="6">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0"/>
    <w:pPr>
      <w:ind w:firstLine="420" w:firstLineChars="200"/>
    </w:pPr>
    <w:rPr>
      <w:rFonts w:cs="Calibri"/>
      <w:szCs w:val="21"/>
    </w:rPr>
  </w:style>
  <w:style w:type="paragraph" w:customStyle="1" w:styleId="11">
    <w:name w:val="表格文字"/>
    <w:basedOn w:val="1"/>
    <w:qFormat/>
    <w:uiPriority w:val="0"/>
    <w:pPr>
      <w:adjustRightInd w:val="0"/>
      <w:spacing w:line="420" w:lineRule="atLeast"/>
      <w:jc w:val="left"/>
    </w:pPr>
    <w:rPr>
      <w:rFonts w:ascii="Times New Roman" w:hAnsi="Times New Roman" w:cs="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23885</Words>
  <Characters>25078</Characters>
  <Lines>0</Lines>
  <Paragraphs>0</Paragraphs>
  <TotalTime>2</TotalTime>
  <ScaleCrop>false</ScaleCrop>
  <LinksUpToDate>false</LinksUpToDate>
  <CharactersWithSpaces>25638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2025-06-12T08:35:00Z</dcterms:created>
  <dc:creator>LJC</dc:creator>
  <cp:lastModifiedBy>LJC</cp:lastModifiedBy>
  <dcterms:modified xsi:type="dcterms:W3CDTF">2025-06-12T09:48:06Z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935D4416A46549559F6A4B5455DB6DF9_11</vt:lpwstr>
  </property>
  <property fmtid="{D5CDD505-2E9C-101B-9397-08002B2CF9AE}" pid="4" name="KSOTemplateDocerSaveRecord">
    <vt:lpwstr>eyJoZGlkIjoiZTNlMzUyNjlhYmZmYTViOGVhYzNmZmI4OTFlNzdiNDQiLCJ1c2VySWQiOiI0MzAwMTE4MjUifQ==</vt:lpwstr>
  </property>
</Properties>
</file>