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sz w:val="40"/>
          <w:szCs w:val="40"/>
        </w:rPr>
      </w:pPr>
      <w:r>
        <w:rPr>
          <w:rFonts w:ascii="宋体" w:hAnsi="宋体" w:cs="宋体"/>
          <w:color w:val="000000"/>
          <w:kern w:val="0"/>
          <w:sz w:val="40"/>
          <w:szCs w:val="40"/>
          <w:lang w:bidi="ar"/>
        </w:rPr>
        <w:t>五华县琴江河、五华河流域废弃矿山治理工程（废弃稀土矿）项目及五华县华城镇山水林田湖草沙一体化保护与修复工程项目（一期）项目勘察设计施工总承包</w:t>
      </w:r>
    </w:p>
    <w:p>
      <w:pPr>
        <w:widowControl/>
        <w:jc w:val="left"/>
        <w:rPr>
          <w:rFonts w:ascii="宋体" w:hAnsi="宋体" w:cs="宋体"/>
          <w:b/>
          <w:bCs/>
          <w:spacing w:val="26"/>
          <w:sz w:val="144"/>
          <w:szCs w:val="144"/>
        </w:rPr>
      </w:pPr>
    </w:p>
    <w:p>
      <w:pPr>
        <w:spacing w:line="360" w:lineRule="auto"/>
        <w:jc w:val="center"/>
        <w:rPr>
          <w:rFonts w:hint="eastAsia" w:ascii="宋体" w:hAnsi="宋体" w:eastAsia="宋体" w:cs="宋体"/>
          <w:b/>
          <w:bCs/>
          <w:spacing w:val="26"/>
          <w:sz w:val="100"/>
          <w:szCs w:val="100"/>
          <w:lang w:eastAsia="zh-CN"/>
        </w:rPr>
      </w:pPr>
      <w:r>
        <w:rPr>
          <w:rFonts w:ascii="宋体" w:hAnsi="宋体" w:cs="宋体"/>
          <w:b/>
          <w:bCs/>
          <w:spacing w:val="26"/>
          <w:sz w:val="100"/>
          <w:szCs w:val="100"/>
        </w:rPr>
        <w:t>招标</w:t>
      </w:r>
      <w:r>
        <w:rPr>
          <w:rFonts w:hint="eastAsia" w:ascii="宋体" w:hAnsi="宋体" w:cs="宋体"/>
          <w:b/>
          <w:bCs/>
          <w:spacing w:val="26"/>
          <w:sz w:val="100"/>
          <w:szCs w:val="100"/>
          <w:lang w:val="en-US" w:eastAsia="zh-CN"/>
        </w:rPr>
        <w:t>公告</w:t>
      </w:r>
    </w:p>
    <w:p>
      <w:pPr>
        <w:spacing w:line="360" w:lineRule="auto"/>
        <w:jc w:val="center"/>
        <w:rPr>
          <w:rFonts w:ascii="宋体" w:hAnsi="宋体" w:cs="宋体"/>
          <w:sz w:val="36"/>
          <w:szCs w:val="28"/>
        </w:rPr>
      </w:pPr>
    </w:p>
    <w:p>
      <w:pPr>
        <w:spacing w:line="360" w:lineRule="auto"/>
        <w:ind w:firstLine="2880" w:firstLineChars="800"/>
        <w:rPr>
          <w:rFonts w:ascii="宋体" w:hAnsi="宋体" w:cs="宋体"/>
          <w:sz w:val="36"/>
          <w:szCs w:val="28"/>
        </w:rPr>
      </w:pPr>
    </w:p>
    <w:p>
      <w:pPr>
        <w:pStyle w:val="5"/>
        <w:ind w:firstLine="640"/>
        <w:rPr>
          <w:rFonts w:hint="eastAsia" w:ascii="宋体" w:hAnsi="宋体" w:cs="宋体"/>
          <w:sz w:val="32"/>
          <w:szCs w:val="32"/>
        </w:rPr>
      </w:pPr>
    </w:p>
    <w:p>
      <w:pPr>
        <w:rPr>
          <w:rFonts w:ascii="宋体" w:hAnsi="宋体" w:cs="宋体"/>
          <w:sz w:val="22"/>
          <w:szCs w:val="28"/>
        </w:rPr>
      </w:pPr>
    </w:p>
    <w:p>
      <w:pPr>
        <w:spacing w:line="360" w:lineRule="auto"/>
        <w:ind w:firstLine="960" w:firstLineChars="300"/>
        <w:rPr>
          <w:rFonts w:ascii="宋体" w:hAnsi="宋体" w:cs="宋体"/>
          <w:sz w:val="32"/>
          <w:szCs w:val="32"/>
          <w:u w:val="single"/>
        </w:rPr>
      </w:pPr>
      <w:r>
        <w:rPr>
          <w:rFonts w:ascii="宋体" w:hAnsi="宋体" w:cs="宋体"/>
          <w:sz w:val="32"/>
          <w:szCs w:val="32"/>
        </w:rPr>
        <w:t>招  标 单 位：</w:t>
      </w:r>
      <w:r>
        <w:rPr>
          <w:rFonts w:ascii="宋体" w:hAnsi="宋体" w:cs="宋体"/>
          <w:sz w:val="32"/>
          <w:szCs w:val="32"/>
          <w:u w:val="single"/>
        </w:rPr>
        <w:t>五华县自然资源局</w:t>
      </w:r>
    </w:p>
    <w:p>
      <w:pPr>
        <w:spacing w:line="360" w:lineRule="auto"/>
        <w:ind w:firstLine="960" w:firstLineChars="300"/>
        <w:rPr>
          <w:rFonts w:ascii="宋体" w:hAnsi="宋体" w:cs="宋体"/>
          <w:sz w:val="32"/>
          <w:szCs w:val="32"/>
          <w:u w:val="single"/>
        </w:rPr>
      </w:pPr>
      <w:r>
        <w:rPr>
          <w:rFonts w:ascii="宋体" w:hAnsi="宋体" w:cs="宋体"/>
          <w:sz w:val="32"/>
          <w:szCs w:val="32"/>
        </w:rPr>
        <w:t>招标代理单位：</w:t>
      </w:r>
      <w:r>
        <w:rPr>
          <w:rFonts w:ascii="宋体" w:hAnsi="宋体" w:cs="宋体"/>
          <w:sz w:val="32"/>
          <w:szCs w:val="32"/>
          <w:u w:val="single"/>
        </w:rPr>
        <w:t>广东省国际工程咨询有限公司</w:t>
      </w:r>
    </w:p>
    <w:p>
      <w:pPr>
        <w:spacing w:line="360" w:lineRule="auto"/>
        <w:ind w:firstLine="960" w:firstLineChars="300"/>
        <w:rPr>
          <w:rFonts w:hint="default" w:ascii="宋体" w:hAnsi="宋体" w:cs="宋体"/>
          <w:sz w:val="32"/>
          <w:szCs w:val="32"/>
        </w:rPr>
      </w:pPr>
      <w:r>
        <w:rPr>
          <w:rFonts w:ascii="宋体" w:hAnsi="宋体" w:cs="宋体"/>
          <w:sz w:val="32"/>
          <w:szCs w:val="32"/>
        </w:rPr>
        <w:t>监 管 单 位：</w:t>
      </w:r>
      <w:r>
        <w:rPr>
          <w:rFonts w:ascii="宋体" w:hAnsi="宋体" w:cs="宋体"/>
          <w:sz w:val="32"/>
          <w:szCs w:val="32"/>
          <w:u w:val="single"/>
        </w:rPr>
        <w:t>五华县自然资源局</w:t>
      </w:r>
    </w:p>
    <w:p>
      <w:pPr>
        <w:spacing w:line="360" w:lineRule="auto"/>
        <w:ind w:firstLine="960" w:firstLineChars="300"/>
        <w:rPr>
          <w:rFonts w:ascii="宋体" w:hAnsi="宋体" w:cs="宋体"/>
          <w:sz w:val="32"/>
          <w:szCs w:val="32"/>
        </w:rPr>
      </w:pPr>
      <w:r>
        <w:rPr>
          <w:rFonts w:ascii="宋体" w:hAnsi="宋体" w:cs="宋体"/>
          <w:sz w:val="32"/>
          <w:szCs w:val="32"/>
        </w:rPr>
        <w:t>日        期：2022年</w:t>
      </w:r>
      <w:r>
        <w:rPr>
          <w:rFonts w:hint="eastAsia" w:ascii="宋体" w:hAnsi="宋体" w:cs="宋体"/>
          <w:sz w:val="32"/>
          <w:szCs w:val="32"/>
          <w:u w:val="single"/>
          <w:lang w:val="en-US" w:eastAsia="zh-CN"/>
        </w:rPr>
        <w:t>11</w:t>
      </w:r>
      <w:r>
        <w:rPr>
          <w:rFonts w:ascii="宋体" w:hAnsi="宋体" w:cs="宋体"/>
          <w:sz w:val="32"/>
          <w:szCs w:val="32"/>
        </w:rPr>
        <w:t>月</w:t>
      </w:r>
      <w:r>
        <w:rPr>
          <w:rFonts w:hint="eastAsia" w:ascii="宋体" w:hAnsi="宋体" w:cs="宋体"/>
          <w:sz w:val="32"/>
          <w:szCs w:val="32"/>
          <w:u w:val="single"/>
          <w:lang w:val="en-US" w:eastAsia="zh-CN"/>
        </w:rPr>
        <w:t>19</w:t>
      </w:r>
      <w:r>
        <w:rPr>
          <w:rFonts w:ascii="宋体" w:hAnsi="宋体" w:cs="宋体"/>
          <w:sz w:val="32"/>
          <w:szCs w:val="32"/>
        </w:rPr>
        <w:t>日</w:t>
      </w:r>
    </w:p>
    <w:p>
      <w:pPr>
        <w:spacing w:line="240" w:lineRule="atLeast"/>
        <w:jc w:val="both"/>
        <w:rPr>
          <w:rFonts w:ascii="宋体" w:hAnsi="宋体" w:cs="宋体"/>
          <w:b/>
          <w:sz w:val="36"/>
          <w:szCs w:val="40"/>
        </w:rPr>
        <w:sectPr>
          <w:headerReference r:id="rId4" w:type="first"/>
          <w:footerReference r:id="rId5" w:type="default"/>
          <w:headerReference r:id="rId3" w:type="even"/>
          <w:footerReference r:id="rId6" w:type="even"/>
          <w:pgSz w:w="11907" w:h="16840"/>
          <w:pgMar w:top="1247" w:right="1247" w:bottom="1113" w:left="1247" w:header="851" w:footer="992" w:gutter="0"/>
          <w:pgNumType w:start="1"/>
          <w:cols w:space="720" w:num="1"/>
          <w:titlePg/>
          <w:docGrid w:linePitch="312" w:charSpace="0"/>
        </w:sectPr>
      </w:pPr>
    </w:p>
    <w:p>
      <w:pPr>
        <w:pStyle w:val="3"/>
        <w:jc w:val="both"/>
        <w:rPr>
          <w:rFonts w:cs="宋体"/>
          <w:color w:val="auto"/>
          <w:sz w:val="40"/>
          <w:szCs w:val="21"/>
        </w:rPr>
        <w:sectPr>
          <w:headerReference r:id="rId7" w:type="default"/>
          <w:footerReference r:id="rId8" w:type="default"/>
          <w:pgSz w:w="11906" w:h="16838"/>
          <w:pgMar w:top="1247" w:right="1247" w:bottom="567" w:left="1247" w:header="851" w:footer="397" w:gutter="0"/>
          <w:cols w:space="720" w:num="1"/>
          <w:docGrid w:type="lines" w:linePitch="312" w:charSpace="0"/>
        </w:sectPr>
      </w:pPr>
      <w:bookmarkStart w:id="0" w:name="_Toc308010090"/>
      <w:bookmarkStart w:id="1" w:name="_Toc308009707"/>
      <w:bookmarkStart w:id="2" w:name="_Toc369616914"/>
    </w:p>
    <w:bookmarkEnd w:id="0"/>
    <w:bookmarkEnd w:id="1"/>
    <w:bookmarkEnd w:id="2"/>
    <w:p>
      <w:pPr>
        <w:autoSpaceDE w:val="0"/>
        <w:autoSpaceDN w:val="0"/>
        <w:adjustRightInd w:val="0"/>
        <w:spacing w:line="500" w:lineRule="exact"/>
        <w:jc w:val="both"/>
        <w:rPr>
          <w:rFonts w:ascii="宋体" w:hAnsi="宋体" w:cs="宋体"/>
          <w:b/>
          <w:bCs/>
          <w:sz w:val="32"/>
          <w:szCs w:val="32"/>
        </w:rPr>
      </w:pPr>
    </w:p>
    <w:p>
      <w:pPr>
        <w:autoSpaceDE w:val="0"/>
        <w:autoSpaceDN w:val="0"/>
        <w:adjustRightInd w:val="0"/>
        <w:spacing w:line="500" w:lineRule="exact"/>
        <w:ind w:firstLine="161" w:firstLineChars="50"/>
        <w:jc w:val="center"/>
        <w:rPr>
          <w:rFonts w:hint="default" w:ascii="宋体" w:hAnsi="宋体" w:cs="宋体"/>
          <w:b/>
          <w:bCs/>
          <w:sz w:val="32"/>
          <w:szCs w:val="32"/>
        </w:rPr>
      </w:pPr>
      <w:r>
        <w:rPr>
          <w:rFonts w:ascii="宋体" w:hAnsi="宋体" w:cs="宋体"/>
          <w:b/>
          <w:bCs/>
          <w:sz w:val="32"/>
          <w:szCs w:val="32"/>
        </w:rPr>
        <w:t>五华县琴江河、五华河流域废弃矿山治理工程（废弃稀土矿）及五华县华城镇山水林田湖草沙一体化保护与修复工程项目（一期）项目勘察设计施工总承包</w:t>
      </w:r>
    </w:p>
    <w:p>
      <w:pPr>
        <w:autoSpaceDE w:val="0"/>
        <w:autoSpaceDN w:val="0"/>
        <w:adjustRightInd w:val="0"/>
        <w:spacing w:line="500" w:lineRule="exact"/>
        <w:ind w:firstLine="161" w:firstLineChars="50"/>
        <w:jc w:val="center"/>
        <w:rPr>
          <w:rFonts w:ascii="宋体" w:hAnsi="宋体" w:cs="宋体"/>
          <w:b/>
          <w:kern w:val="0"/>
          <w:sz w:val="32"/>
          <w:szCs w:val="32"/>
        </w:rPr>
      </w:pPr>
      <w:r>
        <w:rPr>
          <w:rFonts w:ascii="宋体" w:hAnsi="宋体" w:cs="宋体"/>
          <w:b/>
          <w:kern w:val="0"/>
          <w:sz w:val="32"/>
          <w:szCs w:val="32"/>
        </w:rPr>
        <w:t>招标公告</w:t>
      </w:r>
    </w:p>
    <w:p>
      <w:pPr>
        <w:autoSpaceDE w:val="0"/>
        <w:autoSpaceDN w:val="0"/>
        <w:adjustRightInd w:val="0"/>
        <w:spacing w:line="500" w:lineRule="exact"/>
        <w:ind w:firstLine="148" w:firstLineChars="50"/>
        <w:jc w:val="center"/>
        <w:rPr>
          <w:rFonts w:ascii="宋体" w:hAnsi="宋体" w:cs="宋体"/>
          <w:kern w:val="0"/>
          <w:sz w:val="28"/>
          <w:szCs w:val="28"/>
        </w:rPr>
      </w:pPr>
      <w:r>
        <w:rPr>
          <w:rFonts w:ascii="宋体" w:hAnsi="宋体" w:cs="宋体"/>
          <w:spacing w:val="8"/>
          <w:sz w:val="28"/>
          <w:szCs w:val="28"/>
        </w:rPr>
        <w:t xml:space="preserve">                     </w:t>
      </w:r>
    </w:p>
    <w:p>
      <w:pPr>
        <w:pStyle w:val="4"/>
        <w:spacing w:before="156" w:beforeLines="50" w:after="156" w:afterLines="50" w:line="416" w:lineRule="auto"/>
        <w:rPr>
          <w:rFonts w:hint="eastAsia" w:ascii="宋体" w:hAnsi="宋体" w:eastAsia="宋体" w:cs="宋体"/>
          <w:bCs/>
          <w:sz w:val="28"/>
          <w:szCs w:val="28"/>
        </w:rPr>
      </w:pPr>
      <w:bookmarkStart w:id="3" w:name="_Toc308009708"/>
      <w:bookmarkStart w:id="4" w:name="_Toc359280811"/>
      <w:bookmarkStart w:id="5" w:name="_Toc74588093"/>
      <w:bookmarkStart w:id="6" w:name="_Toc359280969"/>
      <w:bookmarkStart w:id="7" w:name="_Toc359281267"/>
      <w:bookmarkStart w:id="8" w:name="_Toc308010091"/>
      <w:bookmarkStart w:id="9" w:name="_Toc119151132"/>
      <w:bookmarkStart w:id="10" w:name="_Toc369616916"/>
      <w:bookmarkStart w:id="11" w:name="_Toc432242842"/>
      <w:r>
        <w:rPr>
          <w:rFonts w:hint="eastAsia" w:ascii="宋体" w:hAnsi="宋体" w:eastAsia="宋体" w:cs="宋体"/>
          <w:bCs/>
          <w:sz w:val="28"/>
          <w:szCs w:val="28"/>
        </w:rPr>
        <w:t>1.招标条件</w:t>
      </w:r>
      <w:bookmarkEnd w:id="3"/>
      <w:bookmarkEnd w:id="4"/>
      <w:bookmarkEnd w:id="5"/>
      <w:bookmarkEnd w:id="6"/>
      <w:bookmarkEnd w:id="7"/>
      <w:bookmarkEnd w:id="8"/>
      <w:bookmarkEnd w:id="9"/>
      <w:bookmarkEnd w:id="10"/>
      <w:bookmarkEnd w:id="11"/>
    </w:p>
    <w:p>
      <w:pPr>
        <w:spacing w:line="360" w:lineRule="auto"/>
        <w:ind w:firstLine="440" w:firstLineChars="200"/>
        <w:rPr>
          <w:rFonts w:ascii="宋体" w:hAnsi="宋体" w:cs="宋体"/>
          <w:sz w:val="22"/>
          <w:szCs w:val="22"/>
        </w:rPr>
      </w:pPr>
      <w:bookmarkStart w:id="12" w:name="_Toc432242843"/>
      <w:bookmarkStart w:id="13" w:name="_Toc369616917"/>
      <w:r>
        <w:rPr>
          <w:rFonts w:ascii="宋体" w:hAnsi="宋体" w:cs="宋体"/>
          <w:sz w:val="22"/>
          <w:szCs w:val="22"/>
        </w:rPr>
        <w:t>本招标项目</w:t>
      </w:r>
      <w:r>
        <w:rPr>
          <w:rFonts w:ascii="宋体" w:hAnsi="宋体" w:cs="宋体"/>
          <w:b/>
          <w:bCs/>
          <w:sz w:val="22"/>
          <w:szCs w:val="22"/>
          <w:u w:val="single"/>
        </w:rPr>
        <w:t>五华县琴江河、五华河流域废弃矿山治理工程（废弃稀土矿）项目及五华县华城镇山水林田湖草沙一体化保护与修复工程项目（一期）项目</w:t>
      </w:r>
      <w:r>
        <w:rPr>
          <w:rFonts w:ascii="宋体" w:hAnsi="宋体" w:cs="宋体"/>
          <w:sz w:val="22"/>
          <w:szCs w:val="22"/>
        </w:rPr>
        <w:t>已由</w:t>
      </w:r>
      <w:r>
        <w:rPr>
          <w:rFonts w:ascii="宋体" w:hAnsi="宋体" w:cs="宋体"/>
          <w:b/>
          <w:bCs/>
          <w:sz w:val="22"/>
          <w:szCs w:val="22"/>
          <w:u w:val="single"/>
        </w:rPr>
        <w:t>五华县发展和改革局</w:t>
      </w:r>
      <w:r>
        <w:rPr>
          <w:rFonts w:ascii="宋体" w:hAnsi="宋体" w:cs="宋体"/>
          <w:sz w:val="22"/>
          <w:szCs w:val="22"/>
        </w:rPr>
        <w:t>以</w:t>
      </w:r>
      <w:r>
        <w:rPr>
          <w:rFonts w:ascii="宋体" w:hAnsi="宋体" w:cs="宋体"/>
          <w:b/>
          <w:bCs/>
          <w:sz w:val="22"/>
          <w:szCs w:val="22"/>
          <w:u w:val="single"/>
        </w:rPr>
        <w:t>华发改投审〔</w:t>
      </w:r>
      <w:r>
        <w:rPr>
          <w:rFonts w:hint="default" w:ascii="宋体" w:hAnsi="宋体" w:cs="宋体"/>
          <w:b/>
          <w:bCs/>
          <w:sz w:val="22"/>
          <w:szCs w:val="22"/>
          <w:u w:val="single"/>
        </w:rPr>
        <w:t>2022〕458号</w:t>
      </w:r>
      <w:r>
        <w:rPr>
          <w:rFonts w:ascii="宋体" w:hAnsi="宋体" w:cs="宋体"/>
          <w:b/>
          <w:bCs/>
          <w:sz w:val="22"/>
          <w:szCs w:val="22"/>
          <w:u w:val="single"/>
        </w:rPr>
        <w:t>、华发改投审〔2022〕455号</w:t>
      </w:r>
      <w:r>
        <w:rPr>
          <w:rFonts w:ascii="宋体" w:hAnsi="宋体" w:cs="宋体"/>
          <w:sz w:val="22"/>
          <w:szCs w:val="22"/>
        </w:rPr>
        <w:t>文核准建设，本项目内容为</w:t>
      </w:r>
      <w:r>
        <w:rPr>
          <w:rFonts w:ascii="宋体" w:hAnsi="宋体" w:cs="宋体"/>
          <w:b/>
          <w:bCs/>
          <w:sz w:val="22"/>
          <w:szCs w:val="22"/>
          <w:u w:val="single"/>
        </w:rPr>
        <w:t>五华县琴江河、五华河流域废弃矿山治理工程（废弃稀土矿）项目及五华县华城镇山水林田湖草沙一体化保护与修复工程项目（一期）项目合并招标</w:t>
      </w:r>
      <w:r>
        <w:rPr>
          <w:rFonts w:ascii="宋体" w:hAnsi="宋体" w:cs="宋体"/>
          <w:sz w:val="22"/>
          <w:szCs w:val="22"/>
        </w:rPr>
        <w:t>，采用</w:t>
      </w:r>
      <w:r>
        <w:rPr>
          <w:rFonts w:ascii="宋体" w:hAnsi="宋体" w:cs="宋体"/>
          <w:b/>
          <w:bCs/>
          <w:sz w:val="22"/>
          <w:szCs w:val="22"/>
          <w:u w:val="single"/>
        </w:rPr>
        <w:t>勘察设计施工总承包（EPC）</w:t>
      </w:r>
      <w:r>
        <w:rPr>
          <w:rFonts w:ascii="宋体" w:hAnsi="宋体" w:cs="宋体"/>
          <w:sz w:val="22"/>
          <w:szCs w:val="22"/>
        </w:rPr>
        <w:t>方式实施，招标人为</w:t>
      </w:r>
      <w:r>
        <w:rPr>
          <w:rFonts w:ascii="宋体" w:hAnsi="宋体" w:cs="宋体"/>
          <w:sz w:val="22"/>
          <w:szCs w:val="22"/>
          <w:u w:val="single"/>
        </w:rPr>
        <w:t>五华县自然资源局</w:t>
      </w:r>
      <w:r>
        <w:rPr>
          <w:rFonts w:ascii="宋体" w:hAnsi="宋体" w:cs="宋体"/>
          <w:sz w:val="22"/>
          <w:szCs w:val="22"/>
        </w:rPr>
        <w:t>。建设资金为</w:t>
      </w:r>
      <w:bookmarkStart w:id="14" w:name="_Hlk119421888"/>
      <w:r>
        <w:rPr>
          <w:rFonts w:ascii="宋体" w:hAnsi="宋体" w:cs="宋体"/>
          <w:sz w:val="22"/>
          <w:szCs w:val="22"/>
          <w:u w:val="single"/>
        </w:rPr>
        <w:t>除中央专项资金外</w:t>
      </w:r>
      <w:bookmarkEnd w:id="14"/>
      <w:r>
        <w:rPr>
          <w:rFonts w:ascii="宋体" w:hAnsi="宋体" w:cs="宋体"/>
          <w:sz w:val="22"/>
          <w:szCs w:val="22"/>
          <w:u w:val="single"/>
        </w:rPr>
        <w:t>，其余不足部分由县财政统筹解决</w:t>
      </w:r>
      <w:r>
        <w:rPr>
          <w:rFonts w:ascii="宋体" w:hAnsi="宋体" w:cs="宋体"/>
          <w:sz w:val="22"/>
          <w:szCs w:val="22"/>
        </w:rPr>
        <w:t>。项目已具备招标条件，现对该项目</w:t>
      </w:r>
      <w:r>
        <w:rPr>
          <w:rFonts w:ascii="宋体" w:hAnsi="宋体" w:cs="宋体"/>
          <w:sz w:val="22"/>
          <w:szCs w:val="22"/>
          <w:u w:val="single"/>
        </w:rPr>
        <w:t>勘察设计施工总承包</w:t>
      </w:r>
      <w:r>
        <w:rPr>
          <w:rFonts w:ascii="宋体" w:hAnsi="宋体" w:cs="宋体"/>
          <w:sz w:val="22"/>
          <w:szCs w:val="22"/>
        </w:rPr>
        <w:t>进行公开招标。</w:t>
      </w:r>
      <w:bookmarkEnd w:id="12"/>
      <w:bookmarkEnd w:id="13"/>
    </w:p>
    <w:p>
      <w:pPr>
        <w:pStyle w:val="4"/>
        <w:spacing w:before="156" w:beforeLines="50" w:after="156" w:afterLines="50" w:line="416" w:lineRule="auto"/>
        <w:rPr>
          <w:rFonts w:hint="eastAsia" w:ascii="宋体" w:hAnsi="宋体" w:eastAsia="宋体" w:cs="宋体"/>
          <w:bCs/>
          <w:sz w:val="28"/>
          <w:szCs w:val="28"/>
        </w:rPr>
      </w:pPr>
      <w:bookmarkStart w:id="15" w:name="_Toc74588094"/>
      <w:bookmarkStart w:id="16" w:name="_Toc29147838"/>
      <w:bookmarkStart w:id="17" w:name="_Toc359281268"/>
      <w:bookmarkStart w:id="18" w:name="_Toc369616918"/>
      <w:bookmarkStart w:id="19" w:name="_Toc261849618"/>
      <w:bookmarkStart w:id="20" w:name="_Toc308010092"/>
      <w:bookmarkStart w:id="21" w:name="_Toc359280970"/>
      <w:bookmarkStart w:id="22" w:name="_Toc359280812"/>
      <w:bookmarkStart w:id="23" w:name="_Toc432242844"/>
      <w:bookmarkStart w:id="24" w:name="_Toc308009709"/>
      <w:bookmarkStart w:id="25" w:name="_Toc119151133"/>
      <w:r>
        <w:rPr>
          <w:rFonts w:hint="eastAsia" w:ascii="宋体" w:hAnsi="宋体" w:eastAsia="宋体" w:cs="宋体"/>
          <w:bCs/>
          <w:sz w:val="28"/>
          <w:szCs w:val="28"/>
        </w:rPr>
        <w:t>2.项目概况与招标范围</w:t>
      </w:r>
      <w:bookmarkEnd w:id="15"/>
      <w:bookmarkEnd w:id="16"/>
      <w:bookmarkEnd w:id="17"/>
      <w:bookmarkEnd w:id="18"/>
      <w:bookmarkEnd w:id="19"/>
      <w:bookmarkEnd w:id="20"/>
      <w:bookmarkEnd w:id="21"/>
      <w:bookmarkEnd w:id="22"/>
      <w:bookmarkEnd w:id="23"/>
      <w:bookmarkEnd w:id="24"/>
      <w:bookmarkEnd w:id="25"/>
    </w:p>
    <w:p>
      <w:pPr>
        <w:spacing w:line="360" w:lineRule="auto"/>
        <w:ind w:firstLine="442" w:firstLineChars="200"/>
        <w:jc w:val="left"/>
        <w:rPr>
          <w:rFonts w:ascii="宋体" w:hAnsi="宋体" w:cs="宋体"/>
          <w:b/>
          <w:bCs/>
          <w:sz w:val="22"/>
          <w:szCs w:val="22"/>
        </w:rPr>
      </w:pPr>
      <w:r>
        <w:rPr>
          <w:rFonts w:ascii="宋体" w:hAnsi="宋体" w:cs="宋体"/>
          <w:b/>
          <w:bCs/>
          <w:sz w:val="22"/>
          <w:szCs w:val="22"/>
        </w:rPr>
        <w:t>2.1建设规模和内容：</w:t>
      </w:r>
    </w:p>
    <w:p>
      <w:pPr>
        <w:adjustRightInd w:val="0"/>
        <w:snapToGrid w:val="0"/>
        <w:spacing w:before="156" w:beforeLines="50" w:after="156" w:afterLines="50" w:line="360" w:lineRule="auto"/>
        <w:ind w:firstLine="450" w:firstLineChars="200"/>
        <w:rPr>
          <w:rFonts w:ascii="宋体" w:hAnsi="宋体" w:cs="宋体"/>
          <w:spacing w:val="1"/>
          <w:w w:val="101"/>
          <w:sz w:val="22"/>
          <w:szCs w:val="22"/>
        </w:rPr>
      </w:pPr>
      <w:r>
        <w:rPr>
          <w:rFonts w:ascii="宋体" w:hAnsi="宋体" w:cs="宋体"/>
          <w:b/>
          <w:bCs/>
          <w:spacing w:val="1"/>
          <w:w w:val="101"/>
          <w:sz w:val="22"/>
          <w:szCs w:val="22"/>
        </w:rPr>
        <w:t>五华县琴江河、五华河流域废弃矿山治理工程（废弃稀土矿）项目</w:t>
      </w:r>
      <w:r>
        <w:rPr>
          <w:rFonts w:ascii="宋体" w:hAnsi="宋体" w:cs="宋体"/>
          <w:spacing w:val="1"/>
          <w:w w:val="101"/>
          <w:sz w:val="22"/>
          <w:szCs w:val="22"/>
        </w:rPr>
        <w:t>建设规模和内容：总修复稀土矿矿区10个，修复矿山面积约1591亩。</w:t>
      </w:r>
    </w:p>
    <w:p>
      <w:pPr>
        <w:adjustRightInd w:val="0"/>
        <w:snapToGrid w:val="0"/>
        <w:spacing w:before="156" w:beforeLines="50" w:after="156" w:afterLines="50" w:line="360" w:lineRule="auto"/>
        <w:ind w:firstLine="450" w:firstLineChars="200"/>
        <w:rPr>
          <w:rFonts w:ascii="宋体" w:hAnsi="宋体" w:cs="宋体"/>
          <w:spacing w:val="1"/>
          <w:w w:val="101"/>
          <w:sz w:val="22"/>
          <w:szCs w:val="22"/>
        </w:rPr>
      </w:pPr>
      <w:r>
        <w:rPr>
          <w:rFonts w:ascii="宋体" w:hAnsi="宋体" w:cs="宋体"/>
          <w:b/>
          <w:bCs/>
          <w:spacing w:val="1"/>
          <w:w w:val="101"/>
          <w:sz w:val="22"/>
          <w:szCs w:val="22"/>
        </w:rPr>
        <w:t>五华县华城镇山水林田湖草沙一体化保护与修复工程项目（一期）项目</w:t>
      </w:r>
      <w:r>
        <w:rPr>
          <w:rFonts w:ascii="宋体" w:hAnsi="宋体" w:cs="宋体"/>
          <w:spacing w:val="1"/>
          <w:w w:val="101"/>
          <w:sz w:val="22"/>
          <w:szCs w:val="22"/>
        </w:rPr>
        <w:t xml:space="preserve">建设规模和内容：本工程修复水系廊道21.56km，重点修复保护崩岗93 座，生态修复退化田园 15.60公顷 ，生态修复历史遗留废弃采石场5座，保护修复退化林地4123公顷。内容包括： </w:t>
      </w:r>
    </w:p>
    <w:p>
      <w:pPr>
        <w:adjustRightInd w:val="0"/>
        <w:snapToGrid w:val="0"/>
        <w:spacing w:before="156" w:beforeLines="50" w:line="360" w:lineRule="auto"/>
        <w:ind w:firstLine="448" w:firstLineChars="200"/>
        <w:rPr>
          <w:rFonts w:ascii="宋体" w:hAnsi="宋体" w:cs="宋体"/>
          <w:spacing w:val="1"/>
          <w:w w:val="101"/>
          <w:sz w:val="22"/>
          <w:szCs w:val="22"/>
        </w:rPr>
      </w:pPr>
      <w:r>
        <w:rPr>
          <w:rFonts w:ascii="宋体" w:hAnsi="宋体" w:cs="宋体"/>
          <w:spacing w:val="1"/>
          <w:w w:val="101"/>
          <w:sz w:val="22"/>
          <w:szCs w:val="22"/>
        </w:rPr>
        <w:t xml:space="preserve">  （1）水系廊道生态保护与修复 </w:t>
      </w:r>
    </w:p>
    <w:p>
      <w:pPr>
        <w:adjustRightInd w:val="0"/>
        <w:snapToGrid w:val="0"/>
        <w:spacing w:before="156" w:beforeLines="50" w:after="156" w:afterLines="50" w:line="360" w:lineRule="auto"/>
        <w:ind w:firstLine="448" w:firstLineChars="200"/>
        <w:rPr>
          <w:rFonts w:ascii="宋体" w:hAnsi="宋体" w:cs="宋体"/>
          <w:spacing w:val="1"/>
          <w:w w:val="101"/>
          <w:sz w:val="22"/>
          <w:szCs w:val="22"/>
        </w:rPr>
      </w:pPr>
      <w:r>
        <w:rPr>
          <w:rFonts w:ascii="宋体" w:hAnsi="宋体" w:cs="宋体"/>
          <w:spacing w:val="1"/>
          <w:w w:val="101"/>
          <w:sz w:val="22"/>
          <w:szCs w:val="22"/>
        </w:rPr>
        <w:t xml:space="preserve">  共涉及6段河道，总长21.56km，具体为乌陂河干流6.57km、源坑水2.11km、新桥水干流8.07km、背岭支流0.65km、新五支流 0.88km、新二支流3.28km。 </w:t>
      </w:r>
    </w:p>
    <w:p>
      <w:pPr>
        <w:adjustRightInd w:val="0"/>
        <w:snapToGrid w:val="0"/>
        <w:spacing w:before="156" w:beforeLines="50" w:line="360" w:lineRule="auto"/>
        <w:ind w:firstLine="448" w:firstLineChars="200"/>
        <w:rPr>
          <w:rFonts w:ascii="宋体" w:hAnsi="宋体" w:cs="宋体"/>
          <w:spacing w:val="1"/>
          <w:w w:val="101"/>
          <w:sz w:val="22"/>
          <w:szCs w:val="22"/>
        </w:rPr>
      </w:pPr>
      <w:r>
        <w:rPr>
          <w:rFonts w:ascii="宋体" w:hAnsi="宋体" w:cs="宋体"/>
          <w:spacing w:val="1"/>
          <w:w w:val="101"/>
          <w:sz w:val="22"/>
          <w:szCs w:val="22"/>
        </w:rPr>
        <w:t xml:space="preserve">  （2）崩岗生态保护与修复 </w:t>
      </w:r>
    </w:p>
    <w:p>
      <w:pPr>
        <w:adjustRightInd w:val="0"/>
        <w:snapToGrid w:val="0"/>
        <w:spacing w:before="156" w:beforeLines="50" w:after="156" w:afterLines="50" w:line="360" w:lineRule="auto"/>
        <w:ind w:firstLine="448" w:firstLineChars="200"/>
        <w:rPr>
          <w:rFonts w:ascii="宋体" w:hAnsi="宋体" w:cs="宋体"/>
          <w:spacing w:val="1"/>
          <w:w w:val="101"/>
          <w:sz w:val="22"/>
          <w:szCs w:val="22"/>
        </w:rPr>
      </w:pPr>
      <w:r>
        <w:rPr>
          <w:rFonts w:ascii="宋体" w:hAnsi="宋体" w:cs="宋体"/>
          <w:spacing w:val="1"/>
          <w:w w:val="101"/>
          <w:sz w:val="22"/>
          <w:szCs w:val="22"/>
        </w:rPr>
        <w:t xml:space="preserve">  重点生态保护与修复治理崩岗93座。 </w:t>
      </w:r>
    </w:p>
    <w:p>
      <w:pPr>
        <w:adjustRightInd w:val="0"/>
        <w:snapToGrid w:val="0"/>
        <w:spacing w:before="156" w:beforeLines="50" w:after="156" w:afterLines="50" w:line="360" w:lineRule="auto"/>
        <w:ind w:firstLine="448" w:firstLineChars="200"/>
        <w:rPr>
          <w:rFonts w:ascii="宋体" w:hAnsi="宋体" w:cs="宋体"/>
          <w:spacing w:val="1"/>
          <w:w w:val="101"/>
          <w:sz w:val="22"/>
          <w:szCs w:val="22"/>
        </w:rPr>
      </w:pPr>
      <w:r>
        <w:rPr>
          <w:rFonts w:ascii="宋体" w:hAnsi="宋体" w:cs="宋体"/>
          <w:spacing w:val="1"/>
          <w:w w:val="101"/>
          <w:sz w:val="22"/>
          <w:szCs w:val="22"/>
        </w:rPr>
        <w:t xml:space="preserve">  （3）裸露山地生态保护与修复</w:t>
      </w:r>
    </w:p>
    <w:p>
      <w:pPr>
        <w:adjustRightInd w:val="0"/>
        <w:snapToGrid w:val="0"/>
        <w:spacing w:before="156" w:beforeLines="50" w:after="156" w:afterLines="50" w:line="360" w:lineRule="auto"/>
        <w:ind w:firstLine="672" w:firstLineChars="300"/>
        <w:rPr>
          <w:rFonts w:ascii="宋体" w:hAnsi="宋体" w:cs="宋体"/>
          <w:spacing w:val="1"/>
          <w:w w:val="101"/>
          <w:sz w:val="22"/>
          <w:szCs w:val="22"/>
        </w:rPr>
      </w:pPr>
      <w:r>
        <w:rPr>
          <w:rFonts w:ascii="宋体" w:hAnsi="宋体" w:cs="宋体"/>
          <w:spacing w:val="1"/>
          <w:w w:val="101"/>
          <w:sz w:val="22"/>
          <w:szCs w:val="22"/>
        </w:rPr>
        <w:t>共生态保护与修复裸露山地 5 处，总面积约 8.44个公顷。</w:t>
      </w:r>
    </w:p>
    <w:p>
      <w:pPr>
        <w:adjustRightInd w:val="0"/>
        <w:snapToGrid w:val="0"/>
        <w:spacing w:before="156" w:beforeLines="50" w:after="156" w:afterLines="50" w:line="360" w:lineRule="auto"/>
        <w:ind w:firstLine="448" w:firstLineChars="200"/>
        <w:rPr>
          <w:rFonts w:ascii="宋体" w:hAnsi="宋体" w:cs="宋体"/>
          <w:spacing w:val="1"/>
          <w:w w:val="101"/>
          <w:sz w:val="22"/>
          <w:szCs w:val="22"/>
        </w:rPr>
      </w:pPr>
      <w:r>
        <w:rPr>
          <w:rFonts w:ascii="宋体" w:hAnsi="宋体" w:cs="宋体"/>
          <w:spacing w:val="1"/>
          <w:w w:val="101"/>
          <w:sz w:val="22"/>
          <w:szCs w:val="22"/>
        </w:rPr>
        <w:t xml:space="preserve">  （4）田园生态保护与修复 </w:t>
      </w:r>
    </w:p>
    <w:p>
      <w:pPr>
        <w:adjustRightInd w:val="0"/>
        <w:snapToGrid w:val="0"/>
        <w:spacing w:before="156" w:beforeLines="50" w:after="156" w:afterLines="50" w:line="360" w:lineRule="auto"/>
        <w:ind w:firstLine="448" w:firstLineChars="200"/>
        <w:rPr>
          <w:rFonts w:ascii="宋体" w:hAnsi="宋体" w:cs="宋体"/>
          <w:spacing w:val="1"/>
          <w:w w:val="101"/>
          <w:sz w:val="22"/>
          <w:szCs w:val="22"/>
        </w:rPr>
      </w:pPr>
      <w:r>
        <w:rPr>
          <w:rFonts w:ascii="宋体" w:hAnsi="宋体" w:cs="宋体"/>
          <w:spacing w:val="1"/>
          <w:w w:val="101"/>
          <w:sz w:val="22"/>
          <w:szCs w:val="22"/>
        </w:rPr>
        <w:t xml:space="preserve">  共生态保护与修复治理退化田园2个区域，总面积共15.60公顷。 </w:t>
      </w:r>
    </w:p>
    <w:p>
      <w:pPr>
        <w:adjustRightInd w:val="0"/>
        <w:snapToGrid w:val="0"/>
        <w:spacing w:before="156" w:beforeLines="50" w:after="156" w:afterLines="50" w:line="360" w:lineRule="auto"/>
        <w:ind w:firstLine="448" w:firstLineChars="200"/>
        <w:rPr>
          <w:rFonts w:ascii="宋体" w:hAnsi="宋体" w:cs="宋体"/>
          <w:spacing w:val="1"/>
          <w:w w:val="101"/>
          <w:sz w:val="22"/>
          <w:szCs w:val="22"/>
        </w:rPr>
      </w:pPr>
      <w:r>
        <w:rPr>
          <w:rFonts w:ascii="宋体" w:hAnsi="宋体" w:cs="宋体"/>
          <w:spacing w:val="1"/>
          <w:w w:val="101"/>
          <w:sz w:val="22"/>
          <w:szCs w:val="22"/>
        </w:rPr>
        <w:t xml:space="preserve">  （5）退化林地生态保护与修复 </w:t>
      </w:r>
    </w:p>
    <w:p>
      <w:pPr>
        <w:adjustRightInd w:val="0"/>
        <w:snapToGrid w:val="0"/>
        <w:spacing w:before="156" w:beforeLines="50" w:after="156" w:afterLines="50" w:line="360" w:lineRule="auto"/>
        <w:ind w:firstLine="448" w:firstLineChars="200"/>
        <w:rPr>
          <w:rFonts w:ascii="宋体" w:hAnsi="宋体" w:cs="宋体"/>
          <w:spacing w:val="1"/>
          <w:w w:val="101"/>
          <w:sz w:val="22"/>
          <w:szCs w:val="22"/>
        </w:rPr>
      </w:pPr>
      <w:r>
        <w:rPr>
          <w:rFonts w:ascii="宋体" w:hAnsi="宋体" w:cs="宋体"/>
          <w:spacing w:val="1"/>
          <w:w w:val="101"/>
          <w:sz w:val="22"/>
          <w:szCs w:val="22"/>
        </w:rPr>
        <w:t xml:space="preserve">  共生态保护与修复治理退化林地4123公顷。 </w:t>
      </w:r>
    </w:p>
    <w:p>
      <w:pPr>
        <w:adjustRightInd w:val="0"/>
        <w:snapToGrid w:val="0"/>
        <w:spacing w:before="156" w:beforeLines="50" w:after="156" w:afterLines="50" w:line="360" w:lineRule="auto"/>
        <w:ind w:firstLine="442" w:firstLineChars="200"/>
        <w:rPr>
          <w:rFonts w:ascii="宋体" w:hAnsi="宋体" w:cs="宋体"/>
          <w:b/>
          <w:bCs/>
          <w:sz w:val="22"/>
          <w:szCs w:val="22"/>
        </w:rPr>
      </w:pPr>
      <w:r>
        <w:rPr>
          <w:rFonts w:ascii="宋体" w:hAnsi="宋体" w:cs="宋体"/>
          <w:b/>
          <w:bCs/>
          <w:sz w:val="22"/>
          <w:szCs w:val="22"/>
        </w:rPr>
        <w:t>2.3建设地点：</w:t>
      </w:r>
    </w:p>
    <w:p>
      <w:pPr>
        <w:adjustRightInd w:val="0"/>
        <w:snapToGrid w:val="0"/>
        <w:spacing w:before="156" w:beforeLines="50" w:after="156" w:afterLines="50" w:line="360" w:lineRule="auto"/>
        <w:ind w:firstLine="450" w:firstLineChars="200"/>
        <w:rPr>
          <w:rFonts w:ascii="宋体" w:hAnsi="宋体" w:cs="宋体"/>
          <w:spacing w:val="1"/>
          <w:w w:val="101"/>
          <w:sz w:val="22"/>
          <w:szCs w:val="22"/>
        </w:rPr>
      </w:pPr>
      <w:r>
        <w:rPr>
          <w:rFonts w:ascii="宋体" w:hAnsi="宋体" w:cs="宋体"/>
          <w:b/>
          <w:bCs/>
          <w:spacing w:val="1"/>
          <w:w w:val="101"/>
          <w:sz w:val="22"/>
          <w:szCs w:val="22"/>
        </w:rPr>
        <w:t>五华县琴江河、五华河流域废弃矿山治理工程（废弃稀土矿）项目</w:t>
      </w:r>
      <w:r>
        <w:rPr>
          <w:rFonts w:ascii="宋体" w:hAnsi="宋体" w:cs="宋体"/>
          <w:spacing w:val="1"/>
          <w:w w:val="101"/>
          <w:sz w:val="22"/>
          <w:szCs w:val="22"/>
        </w:rPr>
        <w:t>建设地点：五华县安流镇。</w:t>
      </w:r>
    </w:p>
    <w:p>
      <w:pPr>
        <w:spacing w:line="360" w:lineRule="auto"/>
        <w:ind w:firstLine="450" w:firstLineChars="200"/>
        <w:rPr>
          <w:rFonts w:ascii="宋体" w:hAnsi="宋体" w:cs="宋体"/>
          <w:sz w:val="22"/>
          <w:szCs w:val="22"/>
        </w:rPr>
      </w:pPr>
      <w:r>
        <w:rPr>
          <w:rFonts w:ascii="宋体" w:hAnsi="宋体" w:cs="宋体"/>
          <w:b/>
          <w:bCs/>
          <w:spacing w:val="1"/>
          <w:w w:val="101"/>
          <w:sz w:val="22"/>
          <w:szCs w:val="22"/>
        </w:rPr>
        <w:t>五华县华城镇山水林田湖草沙一体化保护与修复工程项目（一期）项目</w:t>
      </w:r>
      <w:r>
        <w:rPr>
          <w:rFonts w:ascii="宋体" w:hAnsi="宋体" w:cs="宋体"/>
          <w:spacing w:val="1"/>
          <w:w w:val="101"/>
          <w:sz w:val="22"/>
          <w:szCs w:val="22"/>
        </w:rPr>
        <w:t>建设地点：五华县华城镇。</w:t>
      </w:r>
    </w:p>
    <w:p>
      <w:pPr>
        <w:spacing w:line="360" w:lineRule="auto"/>
        <w:ind w:firstLine="442" w:firstLineChars="200"/>
        <w:rPr>
          <w:rFonts w:ascii="宋体" w:hAnsi="宋体" w:cs="宋体"/>
          <w:b/>
          <w:bCs/>
          <w:sz w:val="22"/>
          <w:szCs w:val="22"/>
        </w:rPr>
      </w:pPr>
      <w:r>
        <w:rPr>
          <w:rFonts w:ascii="宋体" w:hAnsi="宋体" w:cs="宋体"/>
          <w:b/>
          <w:bCs/>
          <w:sz w:val="22"/>
          <w:szCs w:val="22"/>
        </w:rPr>
        <w:t>2.4招标范围</w:t>
      </w:r>
      <w:bookmarkStart w:id="26" w:name="_Toc261849619"/>
      <w:bookmarkStart w:id="27" w:name="_Toc29147839"/>
      <w:r>
        <w:rPr>
          <w:rFonts w:ascii="宋体" w:hAnsi="宋体" w:cs="宋体"/>
          <w:b/>
          <w:bCs/>
          <w:sz w:val="22"/>
          <w:szCs w:val="22"/>
        </w:rPr>
        <w:t>：</w:t>
      </w:r>
      <w:bookmarkStart w:id="28" w:name="_Toc308010093"/>
      <w:bookmarkStart w:id="29" w:name="_Toc308009710"/>
    </w:p>
    <w:p>
      <w:pPr>
        <w:spacing w:line="360" w:lineRule="auto"/>
        <w:ind w:firstLine="440" w:firstLineChars="200"/>
        <w:rPr>
          <w:rFonts w:ascii="宋体" w:hAnsi="宋体" w:cs="宋体"/>
          <w:sz w:val="22"/>
          <w:szCs w:val="22"/>
        </w:rPr>
      </w:pPr>
      <w:r>
        <w:rPr>
          <w:rFonts w:ascii="宋体" w:hAnsi="宋体" w:cs="宋体"/>
          <w:sz w:val="22"/>
          <w:szCs w:val="22"/>
        </w:rPr>
        <w:t>本工程采用勘察、设计、施工总承包（EPC）的发包方式，其中：</w:t>
      </w:r>
    </w:p>
    <w:p>
      <w:pPr>
        <w:spacing w:line="360" w:lineRule="auto"/>
        <w:ind w:firstLine="440" w:firstLineChars="200"/>
        <w:rPr>
          <w:rFonts w:ascii="宋体" w:hAnsi="宋体" w:cs="宋体"/>
          <w:sz w:val="22"/>
          <w:szCs w:val="22"/>
        </w:rPr>
      </w:pPr>
      <w:r>
        <w:rPr>
          <w:rFonts w:ascii="宋体" w:hAnsi="宋体" w:cs="宋体"/>
          <w:sz w:val="22"/>
          <w:szCs w:val="22"/>
        </w:rPr>
        <w:t>招标内容包括（但不仅限于）：勘察设计、施工、验收阶段的各项报批报建工作，并负责办理勘察设计阶段、施工阶段及验收阶段的其他报建、报批手续（如质量监督、安全监督等），包括按审批机构格式要求提供各项报建报批所需的相关文件、图纸及电子文件等）。上述工作内容的费用包含在投标报价中。</w:t>
      </w:r>
    </w:p>
    <w:p>
      <w:pPr>
        <w:spacing w:line="360" w:lineRule="auto"/>
        <w:ind w:firstLine="440" w:firstLineChars="200"/>
        <w:rPr>
          <w:rFonts w:ascii="宋体" w:hAnsi="宋体" w:cs="宋体"/>
          <w:sz w:val="22"/>
          <w:szCs w:val="22"/>
        </w:rPr>
      </w:pPr>
      <w:r>
        <w:rPr>
          <w:rFonts w:ascii="宋体" w:hAnsi="宋体" w:cs="宋体"/>
          <w:sz w:val="22"/>
          <w:szCs w:val="22"/>
        </w:rPr>
        <w:t>实施内容包括</w:t>
      </w:r>
      <w:r>
        <w:rPr>
          <w:rFonts w:ascii="宋体" w:hAnsi="宋体"/>
          <w:sz w:val="22"/>
          <w:szCs w:val="22"/>
        </w:rPr>
        <w:t>工程勘察、</w:t>
      </w:r>
      <w:r>
        <w:rPr>
          <w:rFonts w:ascii="宋体" w:hAnsi="宋体" w:cs="宋体"/>
          <w:sz w:val="22"/>
          <w:szCs w:val="22"/>
        </w:rPr>
        <w:t>初步设计、施工图设计、施工，承包方负责竣工资料编制、整理和报审（监理方和建设方给予配合）以及竣工结算的编制。其中：</w:t>
      </w:r>
    </w:p>
    <w:p>
      <w:pPr>
        <w:spacing w:line="360" w:lineRule="auto"/>
        <w:ind w:firstLine="440" w:firstLineChars="200"/>
        <w:rPr>
          <w:rFonts w:ascii="宋体" w:hAnsi="宋体" w:cs="宋体"/>
          <w:sz w:val="22"/>
          <w:szCs w:val="22"/>
        </w:rPr>
      </w:pPr>
      <w:r>
        <w:rPr>
          <w:rFonts w:ascii="宋体" w:hAnsi="宋体" w:cs="宋体"/>
          <w:sz w:val="22"/>
          <w:szCs w:val="22"/>
        </w:rPr>
        <w:t>勘察包括：项目的岩土工程勘察、工程测量（含修测、水下地形测量）、初勘、详勘、超前钻、物探、管线摸查、勘察过程中的协调工作等。负责旧路（旧桥）检测（若有），以及与本项目建设相关所需进行调查的水文等。</w:t>
      </w:r>
    </w:p>
    <w:p>
      <w:pPr>
        <w:spacing w:line="360" w:lineRule="auto"/>
        <w:ind w:firstLine="440" w:firstLineChars="200"/>
        <w:rPr>
          <w:rFonts w:ascii="宋体" w:hAnsi="宋体" w:cs="宋体"/>
          <w:sz w:val="22"/>
          <w:szCs w:val="22"/>
        </w:rPr>
      </w:pPr>
      <w:r>
        <w:rPr>
          <w:rFonts w:ascii="宋体" w:hAnsi="宋体" w:cs="宋体"/>
          <w:sz w:val="22"/>
          <w:szCs w:val="22"/>
        </w:rPr>
        <w:t>设计包括：项目的初步设计（含概算编制）、施工图设计（含预算编制）、设计配合总结算报告编制、电子化移交、现场技术服务等工作。</w:t>
      </w:r>
    </w:p>
    <w:p>
      <w:pPr>
        <w:spacing w:line="360" w:lineRule="auto"/>
        <w:ind w:firstLine="440" w:firstLineChars="200"/>
        <w:rPr>
          <w:rFonts w:ascii="宋体" w:hAnsi="宋体" w:cs="宋体"/>
          <w:sz w:val="22"/>
          <w:szCs w:val="22"/>
        </w:rPr>
      </w:pPr>
      <w:r>
        <w:rPr>
          <w:rFonts w:ascii="宋体" w:hAnsi="宋体" w:cs="宋体"/>
          <w:sz w:val="22"/>
          <w:szCs w:val="22"/>
        </w:rPr>
        <w:t>施工包括：根据审定的施工图纸以及发包人发出的与本工程有关的一切文件，包场地准备、包工、包材料、包工期、包质量、包安全生产、包文明施工、包招标范围内工程完工验收、竣工验收通过、包结算等工作。</w:t>
      </w:r>
    </w:p>
    <w:p>
      <w:pPr>
        <w:spacing w:line="360" w:lineRule="auto"/>
        <w:ind w:firstLine="442" w:firstLineChars="200"/>
        <w:rPr>
          <w:rFonts w:ascii="宋体" w:hAnsi="宋体" w:cs="宋体"/>
          <w:b/>
          <w:bCs/>
          <w:sz w:val="22"/>
          <w:szCs w:val="22"/>
        </w:rPr>
      </w:pPr>
      <w:r>
        <w:rPr>
          <w:rFonts w:ascii="宋体" w:hAnsi="宋体" w:cs="宋体"/>
          <w:b/>
          <w:bCs/>
          <w:sz w:val="22"/>
          <w:szCs w:val="22"/>
        </w:rPr>
        <w:t>2.5项目总投资</w:t>
      </w:r>
    </w:p>
    <w:p>
      <w:pPr>
        <w:spacing w:line="360" w:lineRule="auto"/>
        <w:ind w:firstLine="440" w:firstLineChars="200"/>
        <w:rPr>
          <w:rFonts w:cs="宋体"/>
          <w:sz w:val="22"/>
          <w:szCs w:val="22"/>
        </w:rPr>
      </w:pPr>
      <w:r>
        <w:rPr>
          <w:rFonts w:ascii="宋体" w:hAnsi="宋体" w:cs="宋体"/>
          <w:sz w:val="22"/>
          <w:szCs w:val="22"/>
        </w:rPr>
        <w:t>根据《五华县发展和改革局关于五华县琴江河、五华河</w:t>
      </w:r>
      <w:r>
        <w:rPr>
          <w:rFonts w:hint="default" w:ascii="宋体" w:hAnsi="宋体" w:cs="宋体"/>
          <w:sz w:val="22"/>
          <w:szCs w:val="22"/>
        </w:rPr>
        <w:t xml:space="preserve">流域废弃矿山治理工程（废弃稀土矿） </w:t>
      </w:r>
      <w:bookmarkStart w:id="62" w:name="_GoBack"/>
      <w:bookmarkEnd w:id="62"/>
      <w:r>
        <w:rPr>
          <w:rFonts w:hint="default" w:ascii="宋体" w:hAnsi="宋体" w:cs="宋体"/>
          <w:sz w:val="22"/>
          <w:szCs w:val="22"/>
        </w:rPr>
        <w:t>项目可行性研究报告的批复</w:t>
      </w:r>
      <w:r>
        <w:rPr>
          <w:rFonts w:ascii="宋体" w:hAnsi="宋体" w:cs="宋体"/>
          <w:sz w:val="22"/>
          <w:szCs w:val="22"/>
        </w:rPr>
        <w:t>》，五华县琴江河、五华河流域废弃矿山治理工程（废弃稀土矿）项目</w:t>
      </w:r>
      <w:r>
        <w:rPr>
          <w:rFonts w:cs="宋体"/>
          <w:sz w:val="22"/>
          <w:szCs w:val="22"/>
        </w:rPr>
        <w:t>总投资估算金额约9832.17万元人民币。</w:t>
      </w:r>
    </w:p>
    <w:p>
      <w:pPr>
        <w:spacing w:line="360" w:lineRule="auto"/>
        <w:ind w:firstLine="440" w:firstLineChars="200"/>
      </w:pPr>
      <w:r>
        <w:rPr>
          <w:rFonts w:ascii="宋体" w:hAnsi="宋体" w:cs="宋体"/>
          <w:sz w:val="22"/>
          <w:szCs w:val="22"/>
        </w:rPr>
        <w:t>根据《五华县发展和改革局关于五华县华城镇山水林田</w:t>
      </w:r>
      <w:r>
        <w:rPr>
          <w:rFonts w:hint="default" w:ascii="宋体" w:hAnsi="宋体" w:cs="宋体"/>
          <w:sz w:val="22"/>
          <w:szCs w:val="22"/>
        </w:rPr>
        <w:t>湖草沙一体化保护与修复工程项目（一期）项目可行性研究报告的批复</w:t>
      </w:r>
      <w:r>
        <w:rPr>
          <w:rFonts w:ascii="宋体" w:hAnsi="宋体" w:cs="宋体"/>
          <w:sz w:val="22"/>
          <w:szCs w:val="22"/>
        </w:rPr>
        <w:t>》，五华县华城镇山水林田湖草沙一体化保护与修复工程项目（一期）项目</w:t>
      </w:r>
      <w:r>
        <w:rPr>
          <w:rFonts w:cs="宋体"/>
          <w:sz w:val="22"/>
          <w:szCs w:val="22"/>
        </w:rPr>
        <w:t>总投资估算金额约16177.24万元人民币。</w:t>
      </w:r>
    </w:p>
    <w:p>
      <w:pPr>
        <w:spacing w:line="360" w:lineRule="auto"/>
        <w:ind w:firstLine="442" w:firstLineChars="200"/>
        <w:rPr>
          <w:rFonts w:ascii="宋体" w:hAnsi="宋体" w:cs="宋体"/>
          <w:bCs/>
          <w:sz w:val="22"/>
          <w:szCs w:val="22"/>
        </w:rPr>
      </w:pPr>
      <w:r>
        <w:rPr>
          <w:rFonts w:ascii="宋体" w:hAnsi="宋体" w:cs="宋体"/>
          <w:b/>
          <w:sz w:val="22"/>
          <w:szCs w:val="22"/>
        </w:rPr>
        <w:t>2.6 建设期：</w:t>
      </w:r>
    </w:p>
    <w:p>
      <w:pPr>
        <w:spacing w:line="360" w:lineRule="auto"/>
        <w:ind w:firstLine="440" w:firstLineChars="200"/>
        <w:rPr>
          <w:rFonts w:ascii="宋体" w:hAnsi="宋体" w:cs="宋体"/>
          <w:bCs/>
          <w:sz w:val="22"/>
          <w:szCs w:val="22"/>
        </w:rPr>
      </w:pPr>
      <w:r>
        <w:rPr>
          <w:rFonts w:ascii="宋体" w:hAnsi="宋体" w:cs="宋体"/>
          <w:bCs/>
          <w:sz w:val="22"/>
          <w:szCs w:val="22"/>
        </w:rPr>
        <w:t>（1）五华县琴江河、五华河流域废弃矿山治理工程（废弃稀土矿）项目建设期：</w:t>
      </w:r>
      <w:r>
        <w:rPr>
          <w:rFonts w:hint="default" w:ascii="宋体" w:hAnsi="宋体" w:cs="宋体"/>
          <w:sz w:val="22"/>
          <w:szCs w:val="22"/>
          <w:u w:val="single"/>
        </w:rPr>
        <w:t>12</w:t>
      </w:r>
      <w:r>
        <w:rPr>
          <w:rFonts w:ascii="宋体" w:hAnsi="宋体" w:cs="宋体"/>
          <w:sz w:val="22"/>
          <w:szCs w:val="22"/>
        </w:rPr>
        <w:t>个月</w:t>
      </w:r>
      <w:r>
        <w:rPr>
          <w:rFonts w:ascii="宋体" w:hAnsi="宋体" w:cs="宋体"/>
          <w:bCs/>
          <w:sz w:val="22"/>
          <w:szCs w:val="22"/>
        </w:rPr>
        <w:t>。</w:t>
      </w:r>
    </w:p>
    <w:p>
      <w:pPr>
        <w:spacing w:line="360" w:lineRule="auto"/>
        <w:ind w:firstLine="440" w:firstLineChars="200"/>
        <w:rPr>
          <w:rFonts w:ascii="宋体" w:hAnsi="宋体" w:cs="宋体"/>
          <w:bCs/>
          <w:sz w:val="22"/>
          <w:szCs w:val="22"/>
        </w:rPr>
      </w:pPr>
      <w:r>
        <w:rPr>
          <w:rFonts w:ascii="宋体" w:hAnsi="宋体" w:cs="宋体"/>
          <w:bCs/>
          <w:sz w:val="22"/>
          <w:szCs w:val="22"/>
        </w:rPr>
        <w:t>（2）</w:t>
      </w:r>
      <w:r>
        <w:rPr>
          <w:rFonts w:ascii="宋体" w:hAnsi="宋体" w:cs="宋体"/>
          <w:sz w:val="22"/>
          <w:szCs w:val="22"/>
        </w:rPr>
        <w:t>五华县华城镇山水林田湖草沙一体化保护与修复工程项目</w:t>
      </w:r>
      <w:r>
        <w:rPr>
          <w:rFonts w:ascii="宋体" w:hAnsi="宋体" w:cs="宋体"/>
          <w:bCs/>
          <w:sz w:val="22"/>
          <w:szCs w:val="22"/>
        </w:rPr>
        <w:t>建设期：</w:t>
      </w:r>
      <w:r>
        <w:rPr>
          <w:rFonts w:hint="default" w:ascii="宋体" w:hAnsi="宋体" w:cs="宋体"/>
          <w:sz w:val="22"/>
          <w:szCs w:val="22"/>
          <w:u w:val="single"/>
        </w:rPr>
        <w:t>12</w:t>
      </w:r>
      <w:r>
        <w:rPr>
          <w:rFonts w:ascii="宋体" w:hAnsi="宋体" w:cs="宋体"/>
          <w:sz w:val="22"/>
          <w:szCs w:val="22"/>
        </w:rPr>
        <w:t>个月</w:t>
      </w:r>
      <w:r>
        <w:rPr>
          <w:rFonts w:ascii="宋体" w:hAnsi="宋体" w:cs="宋体"/>
          <w:bCs/>
          <w:sz w:val="22"/>
          <w:szCs w:val="22"/>
        </w:rPr>
        <w:t>。</w:t>
      </w:r>
    </w:p>
    <w:p>
      <w:pPr>
        <w:spacing w:line="360" w:lineRule="auto"/>
        <w:ind w:firstLine="440" w:firstLineChars="200"/>
        <w:rPr>
          <w:rFonts w:ascii="宋体" w:hAnsi="宋体" w:cs="宋体"/>
          <w:bCs/>
          <w:sz w:val="22"/>
          <w:szCs w:val="22"/>
        </w:rPr>
      </w:pPr>
      <w:r>
        <w:rPr>
          <w:rFonts w:ascii="宋体" w:hAnsi="宋体" w:cs="宋体"/>
          <w:bCs/>
          <w:sz w:val="22"/>
          <w:szCs w:val="22"/>
        </w:rPr>
        <w:t>建设期：从政府方完成土地交付的工作，工程具备建设条件、监理工程师发出开工令的时间起算，以工程完工验收之日为结束节点</w:t>
      </w:r>
    </w:p>
    <w:p>
      <w:pPr>
        <w:spacing w:line="360" w:lineRule="auto"/>
        <w:ind w:firstLine="442" w:firstLineChars="200"/>
        <w:rPr>
          <w:rFonts w:ascii="宋体" w:hAnsi="宋体" w:cs="宋体"/>
          <w:b/>
          <w:sz w:val="22"/>
          <w:szCs w:val="22"/>
        </w:rPr>
      </w:pPr>
      <w:r>
        <w:rPr>
          <w:rFonts w:ascii="宋体" w:hAnsi="宋体" w:cs="宋体"/>
          <w:b/>
          <w:sz w:val="22"/>
          <w:szCs w:val="22"/>
        </w:rPr>
        <w:t>2.7前期服务机构：</w:t>
      </w:r>
    </w:p>
    <w:p>
      <w:pPr>
        <w:spacing w:line="360" w:lineRule="auto"/>
        <w:ind w:firstLine="440" w:firstLineChars="200"/>
        <w:rPr>
          <w:rFonts w:ascii="宋体" w:hAnsi="宋体" w:cs="宋体"/>
          <w:bCs/>
          <w:sz w:val="22"/>
          <w:szCs w:val="22"/>
        </w:rPr>
      </w:pPr>
      <w:r>
        <w:rPr>
          <w:rFonts w:ascii="宋体" w:hAnsi="宋体" w:cs="宋体"/>
          <w:bCs/>
          <w:sz w:val="22"/>
          <w:szCs w:val="22"/>
        </w:rPr>
        <w:t>（1）五华县琴江河、五华河流域废弃矿山治理工程（废弃稀土矿）项目前期服务机构：</w:t>
      </w:r>
      <w:r>
        <w:rPr>
          <w:rFonts w:ascii="宋体" w:hAnsi="宋体" w:cs="宋体"/>
          <w:bCs/>
          <w:sz w:val="22"/>
          <w:szCs w:val="22"/>
          <w:u w:val="single"/>
        </w:rPr>
        <w:t>生态环境部华南环境科学研究所、广东省有色矿山地质灾害防治中心、广东广量资产土地房地产评估与规划有限公司</w:t>
      </w:r>
      <w:r>
        <w:rPr>
          <w:rFonts w:ascii="宋体" w:hAnsi="宋体" w:cs="宋体"/>
          <w:bCs/>
          <w:sz w:val="22"/>
          <w:szCs w:val="22"/>
        </w:rPr>
        <w:t>。</w:t>
      </w:r>
    </w:p>
    <w:p>
      <w:pPr>
        <w:spacing w:line="360" w:lineRule="auto"/>
        <w:ind w:firstLine="440" w:firstLineChars="200"/>
        <w:rPr>
          <w:rFonts w:ascii="宋体" w:hAnsi="宋体" w:cs="宋体"/>
          <w:bCs/>
          <w:sz w:val="22"/>
          <w:szCs w:val="22"/>
        </w:rPr>
      </w:pPr>
      <w:r>
        <w:rPr>
          <w:rFonts w:ascii="宋体" w:hAnsi="宋体" w:cs="宋体"/>
          <w:bCs/>
          <w:sz w:val="22"/>
          <w:szCs w:val="22"/>
        </w:rPr>
        <w:t>（2）</w:t>
      </w:r>
      <w:r>
        <w:rPr>
          <w:rFonts w:ascii="宋体" w:hAnsi="宋体" w:cs="宋体"/>
          <w:sz w:val="22"/>
          <w:szCs w:val="22"/>
        </w:rPr>
        <w:t>五华县华城镇山水林田湖草沙一体化保护与修复工程项目</w:t>
      </w:r>
      <w:r>
        <w:rPr>
          <w:rFonts w:ascii="宋体" w:hAnsi="宋体" w:cs="宋体"/>
          <w:bCs/>
          <w:sz w:val="22"/>
          <w:szCs w:val="22"/>
        </w:rPr>
        <w:t>前期服务机构：</w:t>
      </w:r>
      <w:r>
        <w:rPr>
          <w:rFonts w:ascii="宋体" w:hAnsi="宋体" w:cs="宋体"/>
          <w:bCs/>
          <w:sz w:val="22"/>
          <w:szCs w:val="22"/>
          <w:u w:val="single"/>
        </w:rPr>
        <w:t>中水珠江规划勘测设计有限公司</w:t>
      </w:r>
      <w:r>
        <w:rPr>
          <w:rFonts w:ascii="宋体" w:hAnsi="宋体" w:cs="宋体"/>
          <w:bCs/>
          <w:sz w:val="22"/>
          <w:szCs w:val="22"/>
        </w:rPr>
        <w:t>。</w:t>
      </w:r>
    </w:p>
    <w:p>
      <w:pPr>
        <w:pStyle w:val="4"/>
        <w:spacing w:before="156" w:beforeLines="50" w:after="156" w:afterLines="50" w:line="416" w:lineRule="auto"/>
        <w:rPr>
          <w:rFonts w:hint="eastAsia" w:ascii="宋体" w:hAnsi="宋体" w:eastAsia="宋体" w:cs="宋体"/>
          <w:bCs/>
          <w:sz w:val="28"/>
          <w:szCs w:val="28"/>
        </w:rPr>
      </w:pPr>
      <w:bookmarkStart w:id="30" w:name="_Toc74588095"/>
      <w:bookmarkStart w:id="31" w:name="_Toc359280813"/>
      <w:bookmarkStart w:id="32" w:name="_Toc119151134"/>
      <w:bookmarkStart w:id="33" w:name="_Toc359281269"/>
      <w:bookmarkStart w:id="34" w:name="_Toc369616919"/>
      <w:bookmarkStart w:id="35" w:name="_Toc432242845"/>
      <w:bookmarkStart w:id="36" w:name="_Toc359280971"/>
      <w:r>
        <w:rPr>
          <w:rFonts w:hint="eastAsia" w:ascii="宋体" w:hAnsi="宋体" w:eastAsia="宋体" w:cs="宋体"/>
          <w:bCs/>
          <w:sz w:val="28"/>
          <w:szCs w:val="28"/>
        </w:rPr>
        <w:t>3.投标人资格要求</w:t>
      </w:r>
      <w:bookmarkEnd w:id="26"/>
      <w:bookmarkEnd w:id="27"/>
      <w:bookmarkEnd w:id="28"/>
      <w:bookmarkEnd w:id="29"/>
      <w:bookmarkEnd w:id="30"/>
      <w:bookmarkEnd w:id="31"/>
      <w:bookmarkEnd w:id="32"/>
      <w:bookmarkEnd w:id="33"/>
      <w:bookmarkEnd w:id="34"/>
      <w:bookmarkEnd w:id="35"/>
      <w:bookmarkEnd w:id="36"/>
    </w:p>
    <w:p>
      <w:pPr>
        <w:spacing w:line="360" w:lineRule="auto"/>
        <w:ind w:firstLine="440" w:firstLineChars="200"/>
        <w:rPr>
          <w:rFonts w:ascii="宋体" w:hAnsi="宋体" w:cs="宋体"/>
          <w:sz w:val="22"/>
          <w:szCs w:val="22"/>
        </w:rPr>
      </w:pPr>
      <w:r>
        <w:rPr>
          <w:rFonts w:ascii="宋体" w:hAnsi="宋体" w:cs="宋体"/>
          <w:sz w:val="22"/>
          <w:szCs w:val="22"/>
        </w:rPr>
        <w:t>3.1投标人（含联合体成员）具有独立法人资格，持有工商行政管理部门核发的法人营业执照，按国家法律经营。</w:t>
      </w:r>
    </w:p>
    <w:p>
      <w:pPr>
        <w:spacing w:line="360" w:lineRule="auto"/>
        <w:ind w:firstLine="440" w:firstLineChars="200"/>
        <w:rPr>
          <w:rFonts w:ascii="宋体" w:hAnsi="宋体" w:cs="宋体"/>
          <w:sz w:val="22"/>
          <w:szCs w:val="22"/>
        </w:rPr>
      </w:pPr>
      <w:r>
        <w:rPr>
          <w:rFonts w:ascii="宋体" w:hAnsi="宋体" w:cs="宋体"/>
          <w:sz w:val="22"/>
          <w:szCs w:val="22"/>
        </w:rPr>
        <w:t>3.2投标人需同时具有承接本项目所需的建设行政主管部门颁发施工、勘察、设计资质，如为联合体，联合体整体需满足施工、勘察、设计资质要求，且需在联合体协议中明确承担相关任务的联合体成员方，施工、勘察、设计资质要求如下：</w:t>
      </w:r>
    </w:p>
    <w:p>
      <w:pPr>
        <w:spacing w:line="360" w:lineRule="auto"/>
        <w:ind w:firstLine="442" w:firstLineChars="200"/>
        <w:rPr>
          <w:rFonts w:hint="default" w:ascii="宋体" w:hAnsi="宋体" w:cs="宋体"/>
          <w:b/>
          <w:bCs/>
          <w:sz w:val="22"/>
          <w:szCs w:val="22"/>
        </w:rPr>
      </w:pPr>
      <w:r>
        <w:rPr>
          <w:rFonts w:ascii="宋体" w:hAnsi="宋体" w:cs="宋体"/>
          <w:b/>
          <w:bCs/>
          <w:sz w:val="22"/>
          <w:szCs w:val="22"/>
        </w:rPr>
        <w:t>3.2.1勘察资质(投标人须同时具备</w:t>
      </w:r>
      <w:r>
        <w:rPr>
          <w:rFonts w:hint="default" w:ascii="宋体" w:hAnsi="宋体" w:cs="宋体"/>
          <w:b/>
          <w:bCs/>
          <w:sz w:val="22"/>
          <w:szCs w:val="22"/>
        </w:rPr>
        <w:t>)</w:t>
      </w:r>
      <w:r>
        <w:rPr>
          <w:rFonts w:ascii="宋体" w:hAnsi="宋体" w:cs="宋体"/>
          <w:b/>
          <w:bCs/>
          <w:sz w:val="22"/>
          <w:szCs w:val="22"/>
        </w:rPr>
        <w:t>：</w:t>
      </w:r>
      <w:r>
        <w:rPr>
          <w:rFonts w:hint="default" w:ascii="宋体" w:hAnsi="宋体" w:cs="宋体"/>
          <w:b/>
          <w:bCs/>
          <w:sz w:val="22"/>
          <w:szCs w:val="22"/>
        </w:rPr>
        <w:t xml:space="preserve"> </w:t>
      </w:r>
    </w:p>
    <w:p>
      <w:pPr>
        <w:pStyle w:val="2"/>
        <w:spacing w:line="360" w:lineRule="auto"/>
        <w:ind w:firstLine="440"/>
        <w:rPr>
          <w:rFonts w:hint="default" w:ascii="宋体" w:hAnsi="宋体" w:eastAsia="宋体" w:cs="宋体"/>
          <w:sz w:val="22"/>
          <w:szCs w:val="22"/>
        </w:rPr>
      </w:pPr>
      <w:r>
        <w:rPr>
          <w:rFonts w:hint="default" w:ascii="宋体" w:hAnsi="宋体" w:eastAsia="宋体" w:cs="宋体"/>
          <w:sz w:val="22"/>
          <w:szCs w:val="22"/>
        </w:rPr>
        <w:fldChar w:fldCharType="begin"/>
      </w:r>
      <w:r>
        <w:rPr>
          <w:rFonts w:hint="default" w:ascii="宋体" w:hAnsi="宋体" w:eastAsia="宋体" w:cs="宋体"/>
          <w:sz w:val="22"/>
          <w:szCs w:val="22"/>
        </w:rPr>
        <w:instrText xml:space="preserve"> </w:instrText>
      </w:r>
      <w:r>
        <w:rPr>
          <w:rFonts w:ascii="宋体" w:hAnsi="宋体" w:eastAsia="宋体" w:cs="宋体"/>
          <w:sz w:val="22"/>
          <w:szCs w:val="22"/>
        </w:rPr>
        <w:instrText xml:space="preserve">= 1 \* GB3</w:instrText>
      </w:r>
      <w:r>
        <w:rPr>
          <w:rFonts w:hint="default" w:ascii="宋体" w:hAnsi="宋体" w:eastAsia="宋体" w:cs="宋体"/>
          <w:sz w:val="22"/>
          <w:szCs w:val="22"/>
        </w:rPr>
        <w:instrText xml:space="preserve"> </w:instrText>
      </w:r>
      <w:r>
        <w:rPr>
          <w:rFonts w:hint="default" w:ascii="宋体" w:hAnsi="宋体" w:eastAsia="宋体" w:cs="宋体"/>
          <w:sz w:val="22"/>
          <w:szCs w:val="22"/>
        </w:rPr>
        <w:fldChar w:fldCharType="separate"/>
      </w:r>
      <w:r>
        <w:rPr>
          <w:rFonts w:ascii="宋体" w:hAnsi="宋体" w:eastAsia="宋体" w:cs="宋体"/>
          <w:sz w:val="22"/>
          <w:szCs w:val="22"/>
        </w:rPr>
        <w:t>①</w:t>
      </w:r>
      <w:r>
        <w:rPr>
          <w:rFonts w:hint="default" w:ascii="宋体" w:hAnsi="宋体" w:eastAsia="宋体" w:cs="宋体"/>
          <w:sz w:val="22"/>
          <w:szCs w:val="22"/>
        </w:rPr>
        <w:fldChar w:fldCharType="end"/>
      </w:r>
      <w:r>
        <w:rPr>
          <w:rFonts w:ascii="宋体" w:hAnsi="宋体" w:eastAsia="宋体" w:cs="宋体"/>
          <w:sz w:val="22"/>
          <w:szCs w:val="22"/>
        </w:rPr>
        <w:t>工程勘察综合类甲级资质,或工程勘察专业类（岩土工程、工程测量）乙级（或以上）资质；</w:t>
      </w:r>
    </w:p>
    <w:p>
      <w:pPr>
        <w:pStyle w:val="2"/>
        <w:spacing w:line="360" w:lineRule="auto"/>
        <w:ind w:firstLine="440"/>
        <w:rPr>
          <w:rFonts w:ascii="宋体" w:hAnsi="宋体" w:eastAsia="宋体" w:cs="宋体"/>
          <w:sz w:val="22"/>
          <w:szCs w:val="22"/>
        </w:rPr>
      </w:pPr>
      <w:r>
        <w:rPr>
          <w:rFonts w:hint="default" w:ascii="宋体" w:hAnsi="宋体" w:eastAsia="宋体" w:cs="宋体"/>
          <w:sz w:val="22"/>
          <w:szCs w:val="22"/>
        </w:rPr>
        <w:fldChar w:fldCharType="begin"/>
      </w:r>
      <w:r>
        <w:rPr>
          <w:rFonts w:hint="default" w:ascii="宋体" w:hAnsi="宋体" w:eastAsia="宋体" w:cs="宋体"/>
          <w:sz w:val="22"/>
          <w:szCs w:val="22"/>
        </w:rPr>
        <w:instrText xml:space="preserve"> </w:instrText>
      </w:r>
      <w:r>
        <w:rPr>
          <w:rFonts w:ascii="宋体" w:hAnsi="宋体" w:eastAsia="宋体" w:cs="宋体"/>
          <w:sz w:val="22"/>
          <w:szCs w:val="22"/>
        </w:rPr>
        <w:instrText xml:space="preserve">= 2 \* GB3</w:instrText>
      </w:r>
      <w:r>
        <w:rPr>
          <w:rFonts w:hint="default" w:ascii="宋体" w:hAnsi="宋体" w:eastAsia="宋体" w:cs="宋体"/>
          <w:sz w:val="22"/>
          <w:szCs w:val="22"/>
        </w:rPr>
        <w:instrText xml:space="preserve"> </w:instrText>
      </w:r>
      <w:r>
        <w:rPr>
          <w:rFonts w:hint="default" w:ascii="宋体" w:hAnsi="宋体" w:eastAsia="宋体" w:cs="宋体"/>
          <w:sz w:val="22"/>
          <w:szCs w:val="22"/>
        </w:rPr>
        <w:fldChar w:fldCharType="separate"/>
      </w:r>
      <w:r>
        <w:rPr>
          <w:rFonts w:ascii="宋体" w:hAnsi="宋体" w:eastAsia="宋体" w:cs="宋体"/>
          <w:sz w:val="22"/>
          <w:szCs w:val="22"/>
        </w:rPr>
        <w:t>②</w:t>
      </w:r>
      <w:r>
        <w:rPr>
          <w:rFonts w:hint="default" w:ascii="宋体" w:hAnsi="宋体" w:eastAsia="宋体" w:cs="宋体"/>
          <w:sz w:val="22"/>
          <w:szCs w:val="22"/>
        </w:rPr>
        <w:fldChar w:fldCharType="end"/>
      </w:r>
      <w:r>
        <w:rPr>
          <w:rFonts w:ascii="宋体" w:hAnsi="宋体" w:eastAsia="宋体" w:cs="宋体"/>
          <w:sz w:val="22"/>
          <w:szCs w:val="22"/>
        </w:rPr>
        <w:t>地质灾害治理工程勘查甲级资质。</w:t>
      </w:r>
    </w:p>
    <w:p>
      <w:pPr>
        <w:spacing w:line="360" w:lineRule="auto"/>
        <w:ind w:firstLine="442" w:firstLineChars="200"/>
        <w:rPr>
          <w:rFonts w:hint="default" w:ascii="宋体" w:hAnsi="宋体" w:cs="宋体"/>
          <w:b/>
          <w:bCs/>
          <w:sz w:val="22"/>
          <w:szCs w:val="22"/>
        </w:rPr>
      </w:pPr>
      <w:r>
        <w:rPr>
          <w:rFonts w:ascii="宋体" w:hAnsi="宋体" w:cs="宋体"/>
          <w:b/>
          <w:bCs/>
          <w:sz w:val="22"/>
          <w:szCs w:val="22"/>
        </w:rPr>
        <w:t>3.2.2设计资质(投标人须同时具备</w:t>
      </w:r>
      <w:r>
        <w:rPr>
          <w:rFonts w:hint="default" w:ascii="宋体" w:hAnsi="宋体" w:cs="宋体"/>
          <w:b/>
          <w:bCs/>
          <w:sz w:val="22"/>
          <w:szCs w:val="22"/>
        </w:rPr>
        <w:t>)</w:t>
      </w:r>
      <w:r>
        <w:rPr>
          <w:rFonts w:ascii="宋体" w:hAnsi="宋体" w:cs="宋体"/>
          <w:b/>
          <w:bCs/>
          <w:sz w:val="22"/>
          <w:szCs w:val="22"/>
        </w:rPr>
        <w:t>：</w:t>
      </w:r>
      <w:r>
        <w:rPr>
          <w:rFonts w:hint="default" w:ascii="宋体" w:hAnsi="宋体" w:cs="宋体"/>
          <w:b/>
          <w:bCs/>
          <w:sz w:val="22"/>
          <w:szCs w:val="22"/>
        </w:rPr>
        <w:t xml:space="preserve"> </w:t>
      </w:r>
    </w:p>
    <w:p>
      <w:pPr>
        <w:pStyle w:val="2"/>
        <w:spacing w:line="360" w:lineRule="auto"/>
        <w:ind w:firstLine="440"/>
        <w:rPr>
          <w:rFonts w:hint="default" w:ascii="宋体" w:hAnsi="宋体" w:eastAsia="宋体" w:cs="宋体"/>
          <w:sz w:val="22"/>
          <w:szCs w:val="22"/>
        </w:rPr>
      </w:pPr>
      <w:r>
        <w:rPr>
          <w:rFonts w:hint="default" w:ascii="宋体" w:hAnsi="宋体" w:eastAsia="宋体" w:cs="宋体"/>
          <w:sz w:val="22"/>
          <w:szCs w:val="22"/>
        </w:rPr>
        <w:fldChar w:fldCharType="begin"/>
      </w:r>
      <w:r>
        <w:rPr>
          <w:rFonts w:hint="default" w:ascii="宋体" w:hAnsi="宋体" w:eastAsia="宋体" w:cs="宋体"/>
          <w:sz w:val="22"/>
          <w:szCs w:val="22"/>
        </w:rPr>
        <w:instrText xml:space="preserve"> </w:instrText>
      </w:r>
      <w:r>
        <w:rPr>
          <w:rFonts w:ascii="宋体" w:hAnsi="宋体" w:eastAsia="宋体" w:cs="宋体"/>
          <w:sz w:val="22"/>
          <w:szCs w:val="22"/>
        </w:rPr>
        <w:instrText xml:space="preserve">= 1 \* GB3</w:instrText>
      </w:r>
      <w:r>
        <w:rPr>
          <w:rFonts w:hint="default" w:ascii="宋体" w:hAnsi="宋体" w:eastAsia="宋体" w:cs="宋体"/>
          <w:sz w:val="22"/>
          <w:szCs w:val="22"/>
        </w:rPr>
        <w:instrText xml:space="preserve"> </w:instrText>
      </w:r>
      <w:r>
        <w:rPr>
          <w:rFonts w:hint="default" w:ascii="宋体" w:hAnsi="宋体" w:eastAsia="宋体" w:cs="宋体"/>
          <w:sz w:val="22"/>
          <w:szCs w:val="22"/>
        </w:rPr>
        <w:fldChar w:fldCharType="separate"/>
      </w:r>
      <w:r>
        <w:rPr>
          <w:rFonts w:ascii="宋体" w:hAnsi="宋体" w:eastAsia="宋体" w:cs="宋体"/>
          <w:sz w:val="22"/>
          <w:szCs w:val="22"/>
        </w:rPr>
        <w:t>①</w:t>
      </w:r>
      <w:r>
        <w:rPr>
          <w:rFonts w:hint="default" w:ascii="宋体" w:hAnsi="宋体" w:eastAsia="宋体" w:cs="宋体"/>
          <w:sz w:val="22"/>
          <w:szCs w:val="22"/>
        </w:rPr>
        <w:fldChar w:fldCharType="end"/>
      </w:r>
      <w:r>
        <w:rPr>
          <w:rFonts w:ascii="宋体" w:hAnsi="宋体" w:eastAsia="宋体" w:cs="宋体"/>
          <w:sz w:val="22"/>
          <w:szCs w:val="22"/>
        </w:rPr>
        <w:t>工程设计综合类甲级资质，或市政行业乙级（或以上）设计资质，或市政行业（道路工程、排水工程）专业乙级（或以上）设计资质；</w:t>
      </w:r>
    </w:p>
    <w:p>
      <w:pPr>
        <w:pStyle w:val="2"/>
        <w:spacing w:line="360" w:lineRule="auto"/>
        <w:ind w:firstLine="440"/>
        <w:rPr>
          <w:rFonts w:ascii="宋体" w:hAnsi="宋体" w:eastAsia="宋体" w:cs="宋体"/>
          <w:sz w:val="22"/>
          <w:szCs w:val="22"/>
        </w:rPr>
      </w:pPr>
      <w:r>
        <w:rPr>
          <w:rFonts w:hint="default" w:ascii="宋体" w:hAnsi="宋体" w:eastAsia="宋体" w:cs="宋体"/>
          <w:sz w:val="22"/>
          <w:szCs w:val="22"/>
        </w:rPr>
        <w:fldChar w:fldCharType="begin"/>
      </w:r>
      <w:r>
        <w:rPr>
          <w:rFonts w:hint="default" w:ascii="宋体" w:hAnsi="宋体" w:eastAsia="宋体" w:cs="宋体"/>
          <w:sz w:val="22"/>
          <w:szCs w:val="22"/>
        </w:rPr>
        <w:instrText xml:space="preserve"> </w:instrText>
      </w:r>
      <w:r>
        <w:rPr>
          <w:rFonts w:ascii="宋体" w:hAnsi="宋体" w:eastAsia="宋体" w:cs="宋体"/>
          <w:sz w:val="22"/>
          <w:szCs w:val="22"/>
        </w:rPr>
        <w:instrText xml:space="preserve">= 2 \* GB3</w:instrText>
      </w:r>
      <w:r>
        <w:rPr>
          <w:rFonts w:hint="default" w:ascii="宋体" w:hAnsi="宋体" w:eastAsia="宋体" w:cs="宋体"/>
          <w:sz w:val="22"/>
          <w:szCs w:val="22"/>
        </w:rPr>
        <w:instrText xml:space="preserve"> </w:instrText>
      </w:r>
      <w:r>
        <w:rPr>
          <w:rFonts w:hint="default" w:ascii="宋体" w:hAnsi="宋体" w:eastAsia="宋体" w:cs="宋体"/>
          <w:sz w:val="22"/>
          <w:szCs w:val="22"/>
        </w:rPr>
        <w:fldChar w:fldCharType="separate"/>
      </w:r>
      <w:r>
        <w:rPr>
          <w:rFonts w:ascii="宋体" w:hAnsi="宋体" w:eastAsia="宋体" w:cs="宋体"/>
          <w:sz w:val="22"/>
          <w:szCs w:val="22"/>
        </w:rPr>
        <w:t>②</w:t>
      </w:r>
      <w:r>
        <w:rPr>
          <w:rFonts w:hint="default" w:ascii="宋体" w:hAnsi="宋体" w:eastAsia="宋体" w:cs="宋体"/>
          <w:sz w:val="22"/>
          <w:szCs w:val="22"/>
        </w:rPr>
        <w:fldChar w:fldCharType="end"/>
      </w:r>
      <w:r>
        <w:rPr>
          <w:rFonts w:ascii="宋体" w:hAnsi="宋体" w:eastAsia="宋体" w:cs="宋体"/>
          <w:sz w:val="22"/>
          <w:szCs w:val="22"/>
        </w:rPr>
        <w:t>地质灾害治理工程设计甲级资质。</w:t>
      </w:r>
    </w:p>
    <w:p>
      <w:pPr>
        <w:spacing w:line="360" w:lineRule="auto"/>
        <w:ind w:firstLine="442" w:firstLineChars="200"/>
        <w:rPr>
          <w:rFonts w:ascii="宋体" w:hAnsi="宋体" w:cs="宋体"/>
          <w:b/>
          <w:bCs/>
          <w:sz w:val="22"/>
          <w:szCs w:val="22"/>
        </w:rPr>
      </w:pPr>
      <w:r>
        <w:rPr>
          <w:rFonts w:ascii="宋体" w:hAnsi="宋体" w:cs="宋体"/>
          <w:b/>
          <w:bCs/>
          <w:sz w:val="22"/>
          <w:szCs w:val="22"/>
        </w:rPr>
        <w:t>3.2.3施工资质：</w:t>
      </w:r>
    </w:p>
    <w:p>
      <w:pPr>
        <w:spacing w:line="360" w:lineRule="auto"/>
        <w:ind w:firstLine="440" w:firstLineChars="200"/>
        <w:rPr>
          <w:rFonts w:ascii="宋体" w:hAnsi="宋体" w:cs="宋体"/>
          <w:sz w:val="22"/>
          <w:szCs w:val="22"/>
        </w:rPr>
      </w:pPr>
      <w:r>
        <w:rPr>
          <w:rFonts w:ascii="宋体" w:hAnsi="宋体" w:cs="宋体"/>
          <w:sz w:val="22"/>
          <w:szCs w:val="22"/>
        </w:rPr>
        <w:t>投标人持有有效的建设行政主管部门颁发的安全生产许可证，且同时具备市政公用工程施工总承包一级（或以上）资质和地质灾害防治工程施工甲级资质。</w:t>
      </w:r>
    </w:p>
    <w:p>
      <w:pPr>
        <w:spacing w:line="360" w:lineRule="auto"/>
        <w:ind w:firstLine="440" w:firstLineChars="200"/>
        <w:rPr>
          <w:rFonts w:ascii="宋体" w:hAnsi="宋体" w:cs="宋体"/>
          <w:sz w:val="22"/>
          <w:szCs w:val="22"/>
        </w:rPr>
      </w:pPr>
      <w:r>
        <w:rPr>
          <w:rFonts w:ascii="宋体" w:hAnsi="宋体" w:cs="宋体"/>
          <w:sz w:val="22"/>
          <w:szCs w:val="22"/>
        </w:rPr>
        <w:t>注：经招标人同意，中标人可以把中标项目的部分非主体、非关键性工作分包给具有相应资质和能力的专业单位实施，但不得再次分包。</w:t>
      </w:r>
    </w:p>
    <w:p>
      <w:pPr>
        <w:spacing w:line="360" w:lineRule="auto"/>
        <w:ind w:firstLine="442" w:firstLineChars="200"/>
        <w:rPr>
          <w:rFonts w:ascii="宋体" w:hAnsi="宋体" w:cs="宋体"/>
          <w:b/>
          <w:bCs/>
          <w:sz w:val="22"/>
          <w:szCs w:val="22"/>
        </w:rPr>
      </w:pPr>
      <w:r>
        <w:rPr>
          <w:rFonts w:ascii="宋体" w:hAnsi="宋体" w:cs="宋体"/>
          <w:b/>
          <w:bCs/>
          <w:sz w:val="22"/>
          <w:szCs w:val="22"/>
        </w:rPr>
        <w:t>3.3投标人拟担任本工程：</w:t>
      </w:r>
    </w:p>
    <w:p>
      <w:pPr>
        <w:spacing w:line="360" w:lineRule="auto"/>
        <w:ind w:firstLine="440" w:firstLineChars="200"/>
        <w:rPr>
          <w:rFonts w:ascii="宋体" w:hAnsi="宋体" w:cs="宋体"/>
          <w:sz w:val="22"/>
          <w:szCs w:val="22"/>
        </w:rPr>
      </w:pPr>
      <w:r>
        <w:rPr>
          <w:rFonts w:ascii="宋体" w:hAnsi="宋体" w:cs="宋体"/>
          <w:sz w:val="22"/>
          <w:szCs w:val="22"/>
        </w:rPr>
        <w:t>3.3.1项目负责人（施工负责人）要求：须具备市政公用工程专业一级（或以上）注册建造师且在投标人单位（联合体投标时为联合体施工单位）注册，且持有在有效期内的安全生产考核合格证书（B类），或能够提供广东省建筑施工企业管理人员安全生产考核信息系统安全生产管理人员证书信息的打印页，项目负责人不得兼任其他在建项目的项目经理。</w:t>
      </w:r>
    </w:p>
    <w:p>
      <w:pPr>
        <w:spacing w:line="360" w:lineRule="auto"/>
        <w:ind w:firstLine="440" w:firstLineChars="200"/>
        <w:rPr>
          <w:rFonts w:ascii="宋体" w:hAnsi="宋体" w:cs="宋体"/>
          <w:sz w:val="22"/>
          <w:szCs w:val="22"/>
        </w:rPr>
      </w:pPr>
      <w:r>
        <w:rPr>
          <w:rFonts w:ascii="宋体" w:hAnsi="宋体" w:cs="宋体"/>
          <w:sz w:val="22"/>
          <w:szCs w:val="22"/>
        </w:rPr>
        <w:t>3.3.2施工技术负责人必须具备市政工程相关专业高级（或以上）职称。</w:t>
      </w:r>
    </w:p>
    <w:p>
      <w:pPr>
        <w:spacing w:line="360" w:lineRule="auto"/>
        <w:ind w:firstLine="440" w:firstLineChars="200"/>
        <w:rPr>
          <w:rFonts w:ascii="宋体" w:hAnsi="宋体" w:cs="宋体"/>
          <w:sz w:val="22"/>
          <w:szCs w:val="22"/>
        </w:rPr>
      </w:pPr>
      <w:r>
        <w:rPr>
          <w:rFonts w:ascii="宋体" w:hAnsi="宋体" w:cs="宋体"/>
          <w:sz w:val="22"/>
          <w:szCs w:val="22"/>
        </w:rPr>
        <w:t>3.3.3设计负责人要求：须具有市政工程相关专业高级（或以上）职称。</w:t>
      </w:r>
    </w:p>
    <w:p>
      <w:pPr>
        <w:spacing w:line="360" w:lineRule="auto"/>
        <w:ind w:firstLine="440" w:firstLineChars="200"/>
        <w:rPr>
          <w:rFonts w:ascii="宋体" w:hAnsi="宋体" w:cs="宋体"/>
          <w:sz w:val="22"/>
          <w:szCs w:val="22"/>
        </w:rPr>
      </w:pPr>
      <w:r>
        <w:rPr>
          <w:rFonts w:ascii="宋体" w:hAnsi="宋体" w:cs="宋体"/>
          <w:sz w:val="22"/>
          <w:szCs w:val="22"/>
        </w:rPr>
        <w:t>3.3.4专职安全员（联合体投标时为联合体施工单位）：需具备安全生产考核合格证（C类）或建筑施工企业专职安全生产管理人员安全生产考核合格证书（C3）。项目负责人（兼施工负责人）、安全员均不为同一人。</w:t>
      </w:r>
    </w:p>
    <w:p>
      <w:pPr>
        <w:spacing w:line="360" w:lineRule="auto"/>
        <w:ind w:firstLine="440" w:firstLineChars="200"/>
        <w:rPr>
          <w:rFonts w:ascii="宋体" w:hAnsi="宋体" w:cs="宋体"/>
          <w:sz w:val="22"/>
          <w:szCs w:val="22"/>
        </w:rPr>
      </w:pPr>
      <w:r>
        <w:rPr>
          <w:rFonts w:ascii="宋体" w:hAnsi="宋体" w:cs="宋体"/>
          <w:sz w:val="22"/>
          <w:szCs w:val="22"/>
        </w:rPr>
        <w:t>3.4投标人（联合体投标的包含联合体各方）已在广州公共资源交易中心办理企业信息登记；</w:t>
      </w:r>
    </w:p>
    <w:p>
      <w:pPr>
        <w:spacing w:line="360" w:lineRule="auto"/>
        <w:ind w:firstLine="440" w:firstLineChars="200"/>
        <w:rPr>
          <w:rFonts w:ascii="宋体" w:hAnsi="宋体" w:cs="宋体"/>
          <w:sz w:val="22"/>
          <w:szCs w:val="22"/>
        </w:rPr>
      </w:pPr>
      <w:r>
        <w:rPr>
          <w:rFonts w:ascii="宋体" w:hAnsi="宋体" w:cs="宋体"/>
          <w:sz w:val="22"/>
          <w:szCs w:val="22"/>
        </w:rPr>
        <w:t>3.5关于联合体投标：</w:t>
      </w:r>
    </w:p>
    <w:p>
      <w:pPr>
        <w:spacing w:line="360" w:lineRule="auto"/>
        <w:ind w:firstLine="440" w:firstLineChars="200"/>
        <w:rPr>
          <w:rFonts w:ascii="宋体" w:hAnsi="宋体" w:cs="宋体"/>
          <w:sz w:val="22"/>
          <w:szCs w:val="22"/>
        </w:rPr>
      </w:pPr>
      <w:r>
        <w:rPr>
          <w:rFonts w:ascii="宋体" w:hAnsi="宋体" w:cs="宋体"/>
          <w:sz w:val="22"/>
          <w:szCs w:val="22"/>
        </w:rPr>
        <w:t>3.5.1本项目允许联合体投标，但只接受最多由</w:t>
      </w:r>
      <w:r>
        <w:rPr>
          <w:rFonts w:ascii="宋体" w:hAnsi="宋体" w:cs="宋体"/>
          <w:sz w:val="22"/>
          <w:szCs w:val="22"/>
          <w:u w:val="single"/>
        </w:rPr>
        <w:t xml:space="preserve"> </w:t>
      </w:r>
      <w:r>
        <w:rPr>
          <w:rFonts w:hint="default" w:ascii="宋体" w:hAnsi="宋体" w:cs="宋体"/>
          <w:b/>
          <w:bCs/>
          <w:sz w:val="22"/>
          <w:szCs w:val="22"/>
          <w:u w:val="single"/>
        </w:rPr>
        <w:t>3</w:t>
      </w:r>
      <w:r>
        <w:rPr>
          <w:rFonts w:ascii="宋体" w:hAnsi="宋体" w:cs="宋体"/>
          <w:sz w:val="22"/>
          <w:szCs w:val="22"/>
          <w:u w:val="single"/>
        </w:rPr>
        <w:t xml:space="preserve"> </w:t>
      </w:r>
      <w:r>
        <w:rPr>
          <w:rFonts w:ascii="宋体" w:hAnsi="宋体" w:cs="宋体"/>
          <w:sz w:val="22"/>
          <w:szCs w:val="22"/>
        </w:rPr>
        <w:t>家单位组成的联合体，且应以承接</w:t>
      </w:r>
      <w:r>
        <w:rPr>
          <w:rFonts w:ascii="宋体" w:hAnsi="宋体" w:cs="宋体"/>
          <w:b/>
          <w:bCs/>
          <w:sz w:val="22"/>
          <w:szCs w:val="22"/>
          <w:u w:val="single"/>
        </w:rPr>
        <w:t>施工任务</w:t>
      </w:r>
      <w:r>
        <w:rPr>
          <w:rFonts w:ascii="宋体" w:hAnsi="宋体" w:cs="宋体"/>
          <w:sz w:val="22"/>
          <w:szCs w:val="22"/>
        </w:rPr>
        <w:t>的一方为牵头人，并签订联合体协议。联合体协议应明确约定各方拟承担的工作、责任和义务；参加联合体的各成员不得再以自己的名义单独投标，也不得同时参加两个或两个以上的联合体投标。出现上述情况者，其投标和与此有关的联合体的投标将被拒绝。</w:t>
      </w:r>
    </w:p>
    <w:p>
      <w:pPr>
        <w:spacing w:line="360" w:lineRule="auto"/>
        <w:ind w:firstLine="440" w:firstLineChars="200"/>
        <w:rPr>
          <w:rFonts w:ascii="宋体" w:hAnsi="宋体" w:cs="宋体"/>
          <w:sz w:val="22"/>
          <w:szCs w:val="22"/>
        </w:rPr>
      </w:pPr>
      <w:r>
        <w:rPr>
          <w:rFonts w:ascii="宋体" w:hAnsi="宋体" w:cs="宋体"/>
          <w:sz w:val="22"/>
          <w:szCs w:val="22"/>
        </w:rPr>
        <w:t xml:space="preserve">3.5.2投标人拟任本工程项目负责人必须是联合体中对应分工成员的正式员工（提交近三个月社会保障缴纳证明）。 </w:t>
      </w:r>
    </w:p>
    <w:p>
      <w:pPr>
        <w:spacing w:line="360" w:lineRule="auto"/>
        <w:ind w:firstLine="440" w:firstLineChars="200"/>
        <w:rPr>
          <w:rFonts w:ascii="宋体" w:hAnsi="宋体" w:cs="宋体"/>
          <w:sz w:val="22"/>
          <w:szCs w:val="22"/>
        </w:rPr>
      </w:pPr>
      <w:r>
        <w:rPr>
          <w:rFonts w:ascii="宋体" w:hAnsi="宋体" w:cs="宋体"/>
          <w:sz w:val="22"/>
          <w:szCs w:val="22"/>
        </w:rPr>
        <w:t>3.5.3联合体的资格条件按联合体任务分工进行评审，其中施工资质、安全生产许可证、项目负责人、专职安全员以承接施工任务的一方为准；工程勘察资质、勘察负责人以承接勘察任务的一方为准；工程设计资质、设计负责人以承接设计任务的一方为准。</w:t>
      </w:r>
    </w:p>
    <w:p>
      <w:pPr>
        <w:spacing w:line="360" w:lineRule="auto"/>
        <w:ind w:firstLine="440" w:firstLineChars="200"/>
        <w:rPr>
          <w:rFonts w:ascii="宋体" w:hAnsi="宋体" w:cs="宋体"/>
          <w:sz w:val="22"/>
          <w:szCs w:val="22"/>
        </w:rPr>
      </w:pPr>
      <w:r>
        <w:rPr>
          <w:rFonts w:ascii="宋体" w:hAnsi="宋体" w:cs="宋体"/>
          <w:sz w:val="22"/>
          <w:szCs w:val="22"/>
        </w:rPr>
        <w:t>3.6投标人（含联合体各方）未出现以下情形：与其它投标人（含联合体各方）的单位负责人为同一人或者存在控股、管理关系的（按投标人提供的投标函进行评审）。</w:t>
      </w:r>
    </w:p>
    <w:p>
      <w:pPr>
        <w:pStyle w:val="4"/>
        <w:spacing w:before="156" w:beforeLines="50" w:after="156" w:afterLines="50" w:line="416" w:lineRule="auto"/>
        <w:rPr>
          <w:rFonts w:hint="eastAsia" w:ascii="宋体" w:hAnsi="宋体" w:eastAsia="宋体" w:cs="宋体"/>
          <w:bCs/>
          <w:sz w:val="28"/>
          <w:szCs w:val="28"/>
        </w:rPr>
      </w:pPr>
      <w:bookmarkStart w:id="37" w:name="_Toc5024549"/>
      <w:bookmarkStart w:id="38" w:name="_Toc5992"/>
      <w:bookmarkStart w:id="39" w:name="_Toc119151135"/>
      <w:bookmarkStart w:id="40" w:name="_Toc74588096"/>
      <w:r>
        <w:rPr>
          <w:rFonts w:hint="eastAsia" w:ascii="宋体" w:hAnsi="宋体" w:eastAsia="宋体" w:cs="宋体"/>
          <w:bCs/>
          <w:sz w:val="28"/>
          <w:szCs w:val="28"/>
        </w:rPr>
        <w:t>4.招标文件的获取</w:t>
      </w:r>
      <w:bookmarkEnd w:id="37"/>
      <w:bookmarkEnd w:id="38"/>
      <w:r>
        <w:rPr>
          <w:rFonts w:hint="eastAsia" w:ascii="宋体" w:hAnsi="宋体" w:eastAsia="宋体" w:cs="宋体"/>
          <w:bCs/>
          <w:sz w:val="28"/>
          <w:szCs w:val="28"/>
        </w:rPr>
        <w:t>和投标登记</w:t>
      </w:r>
      <w:bookmarkEnd w:id="39"/>
      <w:bookmarkEnd w:id="40"/>
    </w:p>
    <w:p>
      <w:pPr>
        <w:widowControl/>
        <w:adjustRightInd w:val="0"/>
        <w:snapToGrid w:val="0"/>
        <w:spacing w:line="360" w:lineRule="auto"/>
        <w:ind w:firstLine="440" w:firstLineChars="200"/>
        <w:rPr>
          <w:rFonts w:ascii="宋体" w:hAnsi="宋体" w:cs="宋体"/>
          <w:snapToGrid w:val="0"/>
          <w:kern w:val="0"/>
          <w:sz w:val="22"/>
          <w:szCs w:val="22"/>
        </w:rPr>
      </w:pPr>
      <w:r>
        <w:rPr>
          <w:rFonts w:ascii="宋体" w:hAnsi="宋体" w:cs="宋体"/>
          <w:snapToGrid w:val="0"/>
          <w:kern w:val="0"/>
          <w:sz w:val="22"/>
          <w:szCs w:val="22"/>
        </w:rPr>
        <w:t>1、公告发布日期（含本日）：2022 年</w:t>
      </w:r>
      <w:r>
        <w:rPr>
          <w:rFonts w:ascii="宋体" w:hAnsi="宋体" w:cs="宋体"/>
          <w:snapToGrid w:val="0"/>
          <w:kern w:val="0"/>
          <w:sz w:val="22"/>
          <w:szCs w:val="22"/>
          <w:u w:val="single"/>
        </w:rPr>
        <w:t xml:space="preserve">  </w:t>
      </w:r>
      <w:r>
        <w:rPr>
          <w:rFonts w:ascii="宋体" w:hAnsi="宋体" w:cs="宋体"/>
          <w:snapToGrid w:val="0"/>
          <w:kern w:val="0"/>
          <w:sz w:val="22"/>
          <w:szCs w:val="22"/>
        </w:rPr>
        <w:t>月</w:t>
      </w:r>
      <w:r>
        <w:rPr>
          <w:rFonts w:ascii="宋体" w:hAnsi="宋体" w:cs="宋体"/>
          <w:snapToGrid w:val="0"/>
          <w:kern w:val="0"/>
          <w:sz w:val="22"/>
          <w:szCs w:val="22"/>
          <w:u w:val="single"/>
        </w:rPr>
        <w:t xml:space="preserve">  </w:t>
      </w:r>
      <w:r>
        <w:rPr>
          <w:rFonts w:ascii="宋体" w:hAnsi="宋体" w:cs="宋体"/>
          <w:snapToGrid w:val="0"/>
          <w:kern w:val="0"/>
          <w:sz w:val="22"/>
          <w:szCs w:val="22"/>
        </w:rPr>
        <w:t>日至2022年</w:t>
      </w:r>
      <w:r>
        <w:rPr>
          <w:rFonts w:ascii="宋体" w:hAnsi="宋体" w:cs="宋体"/>
          <w:snapToGrid w:val="0"/>
          <w:kern w:val="0"/>
          <w:sz w:val="22"/>
          <w:szCs w:val="22"/>
          <w:u w:val="single"/>
        </w:rPr>
        <w:t xml:space="preserve">  </w:t>
      </w:r>
      <w:r>
        <w:rPr>
          <w:rFonts w:ascii="宋体" w:hAnsi="宋体" w:cs="宋体"/>
          <w:snapToGrid w:val="0"/>
          <w:kern w:val="0"/>
          <w:sz w:val="22"/>
          <w:szCs w:val="22"/>
        </w:rPr>
        <w:t>月</w:t>
      </w:r>
      <w:r>
        <w:rPr>
          <w:rFonts w:ascii="宋体" w:hAnsi="宋体" w:cs="宋体"/>
          <w:snapToGrid w:val="0"/>
          <w:kern w:val="0"/>
          <w:sz w:val="22"/>
          <w:szCs w:val="22"/>
          <w:u w:val="single"/>
        </w:rPr>
        <w:t xml:space="preserve">  </w:t>
      </w:r>
      <w:r>
        <w:rPr>
          <w:rFonts w:ascii="宋体" w:hAnsi="宋体" w:cs="宋体"/>
          <w:snapToGrid w:val="0"/>
          <w:kern w:val="0"/>
          <w:sz w:val="22"/>
          <w:szCs w:val="22"/>
        </w:rPr>
        <w:t>日</w:t>
      </w:r>
    </w:p>
    <w:p>
      <w:pPr>
        <w:widowControl/>
        <w:adjustRightInd w:val="0"/>
        <w:snapToGrid w:val="0"/>
        <w:spacing w:line="360" w:lineRule="auto"/>
        <w:ind w:firstLine="440" w:firstLineChars="200"/>
        <w:rPr>
          <w:rFonts w:ascii="宋体" w:hAnsi="宋体" w:cs="宋体"/>
          <w:snapToGrid w:val="0"/>
          <w:kern w:val="0"/>
          <w:sz w:val="22"/>
          <w:szCs w:val="22"/>
        </w:rPr>
      </w:pPr>
      <w:r>
        <w:rPr>
          <w:rFonts w:ascii="宋体" w:hAnsi="宋体" w:cs="宋体"/>
          <w:snapToGrid w:val="0"/>
          <w:kern w:val="0"/>
          <w:sz w:val="22"/>
          <w:szCs w:val="22"/>
        </w:rPr>
        <w:t>2、投标登记时间：2022 年</w:t>
      </w:r>
      <w:r>
        <w:rPr>
          <w:rFonts w:ascii="宋体" w:hAnsi="宋体" w:cs="宋体"/>
          <w:snapToGrid w:val="0"/>
          <w:kern w:val="0"/>
          <w:sz w:val="22"/>
          <w:szCs w:val="22"/>
          <w:u w:val="single"/>
        </w:rPr>
        <w:t xml:space="preserve">  </w:t>
      </w:r>
      <w:r>
        <w:rPr>
          <w:rFonts w:ascii="宋体" w:hAnsi="宋体" w:cs="宋体"/>
          <w:snapToGrid w:val="0"/>
          <w:kern w:val="0"/>
          <w:sz w:val="22"/>
          <w:szCs w:val="22"/>
        </w:rPr>
        <w:t>月</w:t>
      </w:r>
      <w:r>
        <w:rPr>
          <w:rFonts w:ascii="宋体" w:hAnsi="宋体" w:cs="宋体"/>
          <w:snapToGrid w:val="0"/>
          <w:kern w:val="0"/>
          <w:sz w:val="22"/>
          <w:szCs w:val="22"/>
          <w:u w:val="single"/>
        </w:rPr>
        <w:t xml:space="preserve">  </w:t>
      </w:r>
      <w:r>
        <w:rPr>
          <w:rFonts w:ascii="宋体" w:hAnsi="宋体" w:cs="宋体"/>
          <w:snapToGrid w:val="0"/>
          <w:kern w:val="0"/>
          <w:sz w:val="22"/>
          <w:szCs w:val="22"/>
        </w:rPr>
        <w:t>日</w:t>
      </w:r>
      <w:r>
        <w:rPr>
          <w:rFonts w:ascii="宋体" w:hAnsi="宋体" w:cs="宋体"/>
          <w:snapToGrid w:val="0"/>
          <w:kern w:val="0"/>
          <w:sz w:val="22"/>
          <w:szCs w:val="22"/>
          <w:u w:val="single"/>
        </w:rPr>
        <w:t>9</w:t>
      </w:r>
      <w:r>
        <w:rPr>
          <w:rFonts w:ascii="宋体" w:hAnsi="宋体" w:cs="宋体"/>
          <w:snapToGrid w:val="0"/>
          <w:kern w:val="0"/>
          <w:sz w:val="22"/>
          <w:szCs w:val="22"/>
        </w:rPr>
        <w:t>时</w:t>
      </w:r>
      <w:r>
        <w:rPr>
          <w:rFonts w:ascii="宋体" w:hAnsi="宋体" w:cs="宋体"/>
          <w:snapToGrid w:val="0"/>
          <w:kern w:val="0"/>
          <w:sz w:val="22"/>
          <w:szCs w:val="22"/>
          <w:u w:val="single"/>
        </w:rPr>
        <w:t>00</w:t>
      </w:r>
      <w:r>
        <w:rPr>
          <w:rFonts w:ascii="宋体" w:hAnsi="宋体" w:cs="宋体"/>
          <w:snapToGrid w:val="0"/>
          <w:kern w:val="0"/>
          <w:sz w:val="22"/>
          <w:szCs w:val="22"/>
        </w:rPr>
        <w:t>分至2022 年</w:t>
      </w:r>
      <w:r>
        <w:rPr>
          <w:rFonts w:ascii="宋体" w:hAnsi="宋体" w:cs="宋体"/>
          <w:snapToGrid w:val="0"/>
          <w:kern w:val="0"/>
          <w:sz w:val="22"/>
          <w:szCs w:val="22"/>
          <w:u w:val="single"/>
        </w:rPr>
        <w:t xml:space="preserve">  </w:t>
      </w:r>
      <w:r>
        <w:rPr>
          <w:rFonts w:ascii="宋体" w:hAnsi="宋体" w:cs="宋体"/>
          <w:snapToGrid w:val="0"/>
          <w:kern w:val="0"/>
          <w:sz w:val="22"/>
          <w:szCs w:val="22"/>
        </w:rPr>
        <w:t>月</w:t>
      </w:r>
      <w:r>
        <w:rPr>
          <w:rFonts w:ascii="宋体" w:hAnsi="宋体" w:cs="宋体"/>
          <w:snapToGrid w:val="0"/>
          <w:kern w:val="0"/>
          <w:sz w:val="22"/>
          <w:szCs w:val="22"/>
          <w:u w:val="single"/>
        </w:rPr>
        <w:t xml:space="preserve">  </w:t>
      </w:r>
      <w:r>
        <w:rPr>
          <w:rFonts w:ascii="宋体" w:hAnsi="宋体" w:cs="宋体"/>
          <w:snapToGrid w:val="0"/>
          <w:kern w:val="0"/>
          <w:sz w:val="22"/>
          <w:szCs w:val="22"/>
        </w:rPr>
        <w:t>日</w:t>
      </w:r>
      <w:r>
        <w:rPr>
          <w:rFonts w:ascii="宋体" w:hAnsi="宋体" w:cs="宋体"/>
          <w:snapToGrid w:val="0"/>
          <w:kern w:val="0"/>
          <w:sz w:val="22"/>
          <w:szCs w:val="22"/>
          <w:u w:val="single"/>
        </w:rPr>
        <w:t>16</w:t>
      </w:r>
      <w:r>
        <w:rPr>
          <w:rFonts w:ascii="宋体" w:hAnsi="宋体" w:cs="宋体"/>
          <w:snapToGrid w:val="0"/>
          <w:kern w:val="0"/>
          <w:sz w:val="22"/>
          <w:szCs w:val="22"/>
        </w:rPr>
        <w:t>时</w:t>
      </w:r>
      <w:r>
        <w:rPr>
          <w:rFonts w:ascii="宋体" w:hAnsi="宋体" w:cs="宋体"/>
          <w:snapToGrid w:val="0"/>
          <w:kern w:val="0"/>
          <w:sz w:val="22"/>
          <w:szCs w:val="22"/>
          <w:u w:val="single"/>
        </w:rPr>
        <w:t>00</w:t>
      </w:r>
      <w:r>
        <w:rPr>
          <w:rFonts w:ascii="宋体" w:hAnsi="宋体" w:cs="宋体"/>
          <w:snapToGrid w:val="0"/>
          <w:kern w:val="0"/>
          <w:sz w:val="22"/>
          <w:szCs w:val="22"/>
        </w:rPr>
        <w:t>分</w:t>
      </w:r>
    </w:p>
    <w:p>
      <w:pPr>
        <w:widowControl/>
        <w:adjustRightInd w:val="0"/>
        <w:snapToGrid w:val="0"/>
        <w:spacing w:line="360" w:lineRule="auto"/>
        <w:ind w:firstLine="440" w:firstLineChars="200"/>
        <w:rPr>
          <w:rFonts w:ascii="宋体" w:hAnsi="宋体" w:cs="宋体"/>
          <w:snapToGrid w:val="0"/>
          <w:kern w:val="0"/>
          <w:sz w:val="22"/>
          <w:szCs w:val="22"/>
        </w:rPr>
      </w:pPr>
      <w:r>
        <w:rPr>
          <w:rFonts w:ascii="宋体" w:hAnsi="宋体" w:cs="宋体"/>
          <w:snapToGrid w:val="0"/>
          <w:kern w:val="0"/>
          <w:sz w:val="22"/>
          <w:szCs w:val="22"/>
        </w:rPr>
        <w:t>3、投标登记地点：广州公共资源交易中心第</w:t>
      </w:r>
      <w:r>
        <w:rPr>
          <w:rFonts w:ascii="宋体" w:hAnsi="宋体" w:cs="宋体"/>
          <w:snapToGrid w:val="0"/>
          <w:kern w:val="0"/>
          <w:sz w:val="22"/>
          <w:szCs w:val="22"/>
          <w:u w:val="single"/>
        </w:rPr>
        <w:t>43</w:t>
      </w:r>
      <w:r>
        <w:rPr>
          <w:rFonts w:ascii="宋体" w:hAnsi="宋体" w:cs="宋体"/>
          <w:snapToGrid w:val="0"/>
          <w:kern w:val="0"/>
          <w:sz w:val="22"/>
          <w:szCs w:val="22"/>
        </w:rPr>
        <w:t>号窗口（广州市天河区天润路333号），招标文件每套售价500元(由代理机构收取)，售后不退。</w:t>
      </w:r>
    </w:p>
    <w:p>
      <w:pPr>
        <w:widowControl/>
        <w:adjustRightInd w:val="0"/>
        <w:snapToGrid w:val="0"/>
        <w:spacing w:line="360" w:lineRule="auto"/>
        <w:ind w:firstLine="440" w:firstLineChars="200"/>
        <w:rPr>
          <w:rFonts w:ascii="宋体" w:hAnsi="宋体" w:cs="宋体"/>
          <w:snapToGrid w:val="0"/>
          <w:kern w:val="0"/>
          <w:sz w:val="22"/>
          <w:szCs w:val="22"/>
        </w:rPr>
      </w:pPr>
      <w:r>
        <w:rPr>
          <w:rFonts w:ascii="宋体" w:hAnsi="宋体" w:cs="宋体"/>
          <w:snapToGrid w:val="0"/>
          <w:kern w:val="0"/>
          <w:sz w:val="22"/>
          <w:szCs w:val="22"/>
        </w:rPr>
        <w:t>注：①投标登记时间自招标公告发布之日起不得少于5日,并从公告发布之日起开始计算备标时间。</w:t>
      </w:r>
    </w:p>
    <w:p>
      <w:pPr>
        <w:widowControl/>
        <w:adjustRightInd w:val="0"/>
        <w:snapToGrid w:val="0"/>
        <w:spacing w:line="360" w:lineRule="auto"/>
        <w:ind w:firstLine="440" w:firstLineChars="200"/>
        <w:rPr>
          <w:rFonts w:ascii="宋体" w:hAnsi="宋体" w:cs="宋体"/>
          <w:snapToGrid w:val="0"/>
          <w:kern w:val="0"/>
          <w:sz w:val="22"/>
          <w:szCs w:val="22"/>
        </w:rPr>
      </w:pPr>
      <w:r>
        <w:rPr>
          <w:rFonts w:ascii="宋体" w:hAnsi="宋体" w:cs="宋体"/>
          <w:snapToGrid w:val="0"/>
          <w:kern w:val="0"/>
          <w:sz w:val="22"/>
          <w:szCs w:val="22"/>
        </w:rPr>
        <w:t>②如参加投标的申请人数量过少不足以形成充分竞争时，招标人在确认正式投标人之前，可以发出补充公告，适当延长投标登记时间。</w:t>
      </w:r>
    </w:p>
    <w:p>
      <w:pPr>
        <w:widowControl/>
        <w:adjustRightInd w:val="0"/>
        <w:snapToGrid w:val="0"/>
        <w:spacing w:line="360" w:lineRule="auto"/>
        <w:ind w:firstLine="440"/>
        <w:rPr>
          <w:rFonts w:ascii="宋体" w:hAnsi="宋体" w:cs="宋体"/>
          <w:snapToGrid w:val="0"/>
          <w:kern w:val="0"/>
          <w:sz w:val="22"/>
          <w:szCs w:val="22"/>
        </w:rPr>
      </w:pPr>
      <w:r>
        <w:rPr>
          <w:rFonts w:ascii="宋体" w:hAnsi="宋体" w:cs="宋体"/>
          <w:snapToGrid w:val="0"/>
          <w:kern w:val="0"/>
          <w:sz w:val="22"/>
          <w:szCs w:val="22"/>
        </w:rPr>
        <w:t>③因受疫情影响，本项目可以采用电子文件的形式递交投标登记资料（请于在本公告所示投标登记截止时间的24小时之前，将完整的《投标登记申请表》发送至邮箱gtc102@126.com，否则请在投标登记时间内到广州公共资源交易中心现场提交纸质资料），邮件中须注明单位名称以及项目名称。《投标登记申请表》应使用标准格式，详见广州公共资源交易中心网站（http://www.gzggzy.cn/）,请登录自行下载）。</w:t>
      </w:r>
    </w:p>
    <w:p>
      <w:pPr>
        <w:widowControl/>
        <w:spacing w:line="360" w:lineRule="auto"/>
        <w:ind w:firstLine="420" w:firstLineChars="200"/>
        <w:rPr>
          <w:rFonts w:ascii="宋体" w:hAnsi="宋体"/>
        </w:rPr>
      </w:pPr>
      <w:r>
        <w:rPr>
          <w:rFonts w:ascii="宋体" w:hAnsi="宋体"/>
        </w:rPr>
        <w:t>④完成在“广咨电子招投标交易平台”的投标企业信息免费注册登记。</w:t>
      </w:r>
    </w:p>
    <w:p>
      <w:pPr>
        <w:widowControl/>
        <w:spacing w:line="360" w:lineRule="auto"/>
        <w:ind w:firstLine="420" w:firstLineChars="200"/>
        <w:rPr>
          <w:rFonts w:ascii="宋体" w:hAnsi="宋体"/>
        </w:rPr>
      </w:pPr>
      <w:r>
        <w:rPr>
          <w:rFonts w:ascii="宋体" w:hAnsi="宋体"/>
        </w:rPr>
        <w:t>⑤登录“广咨电子招投标交易平台”,完成招标文件的获取及付款程序。</w:t>
      </w:r>
    </w:p>
    <w:p>
      <w:pPr>
        <w:widowControl/>
        <w:adjustRightInd w:val="0"/>
        <w:snapToGrid w:val="0"/>
        <w:spacing w:line="360" w:lineRule="auto"/>
        <w:ind w:firstLine="440" w:firstLineChars="200"/>
        <w:rPr>
          <w:rFonts w:ascii="宋体" w:hAnsi="宋体" w:cs="宋体"/>
          <w:snapToGrid w:val="0"/>
          <w:kern w:val="0"/>
          <w:sz w:val="22"/>
          <w:szCs w:val="22"/>
        </w:rPr>
      </w:pPr>
      <w:r>
        <w:rPr>
          <w:rFonts w:ascii="宋体" w:hAnsi="宋体" w:cs="宋体"/>
          <w:snapToGrid w:val="0"/>
          <w:kern w:val="0"/>
          <w:sz w:val="22"/>
          <w:szCs w:val="22"/>
        </w:rPr>
        <w:t>4、投标登记应提交下列资料：</w:t>
      </w:r>
    </w:p>
    <w:p>
      <w:pPr>
        <w:widowControl/>
        <w:adjustRightInd w:val="0"/>
        <w:snapToGrid w:val="0"/>
        <w:spacing w:line="360" w:lineRule="auto"/>
        <w:ind w:firstLine="440" w:firstLineChars="200"/>
        <w:rPr>
          <w:rFonts w:ascii="宋体" w:hAnsi="宋体" w:cs="宋体"/>
          <w:snapToGrid w:val="0"/>
          <w:kern w:val="0"/>
          <w:sz w:val="22"/>
          <w:szCs w:val="22"/>
        </w:rPr>
      </w:pPr>
      <w:r>
        <w:rPr>
          <w:rFonts w:ascii="宋体" w:hAnsi="宋体" w:cs="宋体"/>
          <w:snapToGrid w:val="0"/>
          <w:kern w:val="0"/>
          <w:sz w:val="22"/>
          <w:szCs w:val="22"/>
        </w:rPr>
        <w:t>①法定代表人证明书及授权委托证明书原件（被授权人提供身份证原件核对）（如为联合体参与，则由联合体牵头人提供即可）；</w:t>
      </w:r>
    </w:p>
    <w:p>
      <w:pPr>
        <w:widowControl/>
        <w:adjustRightInd w:val="0"/>
        <w:snapToGrid w:val="0"/>
        <w:spacing w:line="360" w:lineRule="auto"/>
        <w:ind w:firstLine="440" w:firstLineChars="200"/>
        <w:rPr>
          <w:rFonts w:ascii="宋体" w:hAnsi="宋体" w:cs="宋体"/>
          <w:sz w:val="22"/>
          <w:szCs w:val="22"/>
        </w:rPr>
      </w:pPr>
      <w:r>
        <w:rPr>
          <w:rFonts w:ascii="宋体" w:hAnsi="宋体" w:cs="宋体"/>
          <w:snapToGrid w:val="0"/>
          <w:kern w:val="0"/>
          <w:sz w:val="22"/>
          <w:szCs w:val="22"/>
        </w:rPr>
        <w:t>②填妥并盖章的《投标登记申请表》两份（如为联合体参与，则加盖牵头人公章即可），表格可从广州公共资源交易中心网站（http：//www.gzggzy.cn/）下载。</w:t>
      </w:r>
    </w:p>
    <w:p>
      <w:pPr>
        <w:pStyle w:val="4"/>
        <w:spacing w:before="156" w:beforeLines="50" w:after="156" w:afterLines="50" w:line="416" w:lineRule="auto"/>
        <w:rPr>
          <w:rFonts w:hint="eastAsia" w:ascii="宋体" w:hAnsi="宋体" w:eastAsia="宋体" w:cs="宋体"/>
          <w:bCs/>
          <w:sz w:val="28"/>
          <w:szCs w:val="28"/>
        </w:rPr>
      </w:pPr>
      <w:bookmarkStart w:id="41" w:name="_Toc119151136"/>
      <w:bookmarkStart w:id="42" w:name="_Toc74588097"/>
      <w:bookmarkStart w:id="43" w:name="_Toc24465"/>
      <w:bookmarkStart w:id="44" w:name="_Toc501369087"/>
      <w:bookmarkStart w:id="45" w:name="_Toc5024550"/>
      <w:r>
        <w:rPr>
          <w:rFonts w:hint="eastAsia" w:ascii="宋体" w:hAnsi="宋体" w:eastAsia="宋体" w:cs="宋体"/>
          <w:bCs/>
          <w:sz w:val="28"/>
          <w:szCs w:val="28"/>
        </w:rPr>
        <w:t>5.投标文件的递交</w:t>
      </w:r>
      <w:bookmarkEnd w:id="41"/>
      <w:bookmarkEnd w:id="42"/>
      <w:bookmarkEnd w:id="43"/>
      <w:bookmarkEnd w:id="44"/>
      <w:bookmarkEnd w:id="45"/>
    </w:p>
    <w:p>
      <w:pPr>
        <w:widowControl/>
        <w:adjustRightInd w:val="0"/>
        <w:snapToGrid w:val="0"/>
        <w:spacing w:line="360" w:lineRule="auto"/>
        <w:ind w:firstLine="440" w:firstLineChars="200"/>
        <w:rPr>
          <w:rFonts w:ascii="宋体" w:hAnsi="宋体" w:cs="宋体"/>
          <w:sz w:val="22"/>
          <w:szCs w:val="22"/>
          <w:u w:val="single"/>
        </w:rPr>
      </w:pPr>
      <w:r>
        <w:rPr>
          <w:rFonts w:ascii="宋体" w:hAnsi="宋体" w:cs="宋体"/>
          <w:sz w:val="22"/>
          <w:szCs w:val="22"/>
        </w:rPr>
        <w:t>1、递交投标文件起始时间：</w:t>
      </w:r>
      <w:r>
        <w:rPr>
          <w:rFonts w:ascii="宋体" w:hAnsi="宋体" w:cs="宋体"/>
          <w:snapToGrid w:val="0"/>
          <w:kern w:val="0"/>
          <w:sz w:val="22"/>
          <w:szCs w:val="22"/>
        </w:rPr>
        <w:t>2022 年</w:t>
      </w:r>
      <w:r>
        <w:rPr>
          <w:rFonts w:ascii="宋体" w:hAnsi="宋体" w:cs="宋体"/>
          <w:snapToGrid w:val="0"/>
          <w:kern w:val="0"/>
          <w:sz w:val="22"/>
          <w:szCs w:val="22"/>
          <w:u w:val="single"/>
        </w:rPr>
        <w:t xml:space="preserve">  </w:t>
      </w:r>
      <w:r>
        <w:rPr>
          <w:rFonts w:ascii="宋体" w:hAnsi="宋体" w:cs="宋体"/>
          <w:snapToGrid w:val="0"/>
          <w:kern w:val="0"/>
          <w:sz w:val="22"/>
          <w:szCs w:val="22"/>
        </w:rPr>
        <w:t>月</w:t>
      </w:r>
      <w:r>
        <w:rPr>
          <w:rFonts w:ascii="宋体" w:hAnsi="宋体" w:cs="宋体"/>
          <w:snapToGrid w:val="0"/>
          <w:kern w:val="0"/>
          <w:sz w:val="22"/>
          <w:szCs w:val="22"/>
          <w:u w:val="single"/>
        </w:rPr>
        <w:t xml:space="preserve">  </w:t>
      </w:r>
      <w:r>
        <w:rPr>
          <w:rFonts w:ascii="宋体" w:hAnsi="宋体" w:cs="宋体"/>
          <w:snapToGrid w:val="0"/>
          <w:kern w:val="0"/>
          <w:sz w:val="22"/>
          <w:szCs w:val="22"/>
        </w:rPr>
        <w:t>日</w:t>
      </w:r>
      <w:r>
        <w:rPr>
          <w:rFonts w:ascii="宋体" w:hAnsi="宋体" w:cs="宋体"/>
          <w:snapToGrid w:val="0"/>
          <w:kern w:val="0"/>
          <w:sz w:val="22"/>
          <w:szCs w:val="22"/>
          <w:u w:val="single"/>
        </w:rPr>
        <w:t xml:space="preserve">  </w:t>
      </w:r>
      <w:r>
        <w:rPr>
          <w:rFonts w:ascii="宋体" w:hAnsi="宋体" w:cs="宋体"/>
          <w:snapToGrid w:val="0"/>
          <w:kern w:val="0"/>
          <w:sz w:val="22"/>
          <w:szCs w:val="22"/>
        </w:rPr>
        <w:t>时</w:t>
      </w:r>
      <w:r>
        <w:rPr>
          <w:rFonts w:ascii="宋体" w:hAnsi="宋体" w:cs="宋体"/>
          <w:snapToGrid w:val="0"/>
          <w:kern w:val="0"/>
          <w:sz w:val="22"/>
          <w:szCs w:val="22"/>
          <w:u w:val="single"/>
        </w:rPr>
        <w:t xml:space="preserve">  </w:t>
      </w:r>
      <w:r>
        <w:rPr>
          <w:rFonts w:ascii="宋体" w:hAnsi="宋体" w:cs="宋体"/>
          <w:snapToGrid w:val="0"/>
          <w:kern w:val="0"/>
          <w:sz w:val="22"/>
          <w:szCs w:val="22"/>
        </w:rPr>
        <w:t>分</w:t>
      </w:r>
      <w:r>
        <w:rPr>
          <w:rFonts w:ascii="宋体" w:hAnsi="宋体" w:cs="宋体"/>
          <w:sz w:val="22"/>
          <w:szCs w:val="22"/>
        </w:rPr>
        <w:t>，截止时间：</w:t>
      </w:r>
      <w:r>
        <w:rPr>
          <w:rFonts w:ascii="宋体" w:hAnsi="宋体" w:cs="宋体"/>
          <w:snapToGrid w:val="0"/>
          <w:kern w:val="0"/>
          <w:sz w:val="22"/>
          <w:szCs w:val="22"/>
        </w:rPr>
        <w:t>2022 年</w:t>
      </w:r>
      <w:r>
        <w:rPr>
          <w:rFonts w:ascii="宋体" w:hAnsi="宋体" w:cs="宋体"/>
          <w:snapToGrid w:val="0"/>
          <w:kern w:val="0"/>
          <w:sz w:val="22"/>
          <w:szCs w:val="22"/>
          <w:u w:val="single"/>
        </w:rPr>
        <w:t xml:space="preserve">  </w:t>
      </w:r>
      <w:r>
        <w:rPr>
          <w:rFonts w:ascii="宋体" w:hAnsi="宋体" w:cs="宋体"/>
          <w:snapToGrid w:val="0"/>
          <w:kern w:val="0"/>
          <w:sz w:val="22"/>
          <w:szCs w:val="22"/>
        </w:rPr>
        <w:t>月</w:t>
      </w:r>
      <w:r>
        <w:rPr>
          <w:rFonts w:ascii="宋体" w:hAnsi="宋体" w:cs="宋体"/>
          <w:snapToGrid w:val="0"/>
          <w:kern w:val="0"/>
          <w:sz w:val="22"/>
          <w:szCs w:val="22"/>
          <w:u w:val="single"/>
        </w:rPr>
        <w:t xml:space="preserve">  </w:t>
      </w:r>
      <w:r>
        <w:rPr>
          <w:rFonts w:ascii="宋体" w:hAnsi="宋体" w:cs="宋体"/>
          <w:snapToGrid w:val="0"/>
          <w:kern w:val="0"/>
          <w:sz w:val="22"/>
          <w:szCs w:val="22"/>
        </w:rPr>
        <w:t>日</w:t>
      </w:r>
      <w:r>
        <w:rPr>
          <w:rFonts w:ascii="宋体" w:hAnsi="宋体" w:cs="宋体"/>
          <w:snapToGrid w:val="0"/>
          <w:kern w:val="0"/>
          <w:sz w:val="22"/>
          <w:szCs w:val="22"/>
          <w:u w:val="single"/>
        </w:rPr>
        <w:t xml:space="preserve">  </w:t>
      </w:r>
      <w:r>
        <w:rPr>
          <w:rFonts w:ascii="宋体" w:hAnsi="宋体" w:cs="宋体"/>
          <w:snapToGrid w:val="0"/>
          <w:kern w:val="0"/>
          <w:sz w:val="22"/>
          <w:szCs w:val="22"/>
        </w:rPr>
        <w:t>时</w:t>
      </w:r>
      <w:r>
        <w:rPr>
          <w:rFonts w:ascii="宋体" w:hAnsi="宋体" w:cs="宋体"/>
          <w:snapToGrid w:val="0"/>
          <w:kern w:val="0"/>
          <w:sz w:val="22"/>
          <w:szCs w:val="22"/>
          <w:u w:val="single"/>
        </w:rPr>
        <w:t xml:space="preserve">  </w:t>
      </w:r>
      <w:r>
        <w:rPr>
          <w:rFonts w:ascii="宋体" w:hAnsi="宋体" w:cs="宋体"/>
          <w:snapToGrid w:val="0"/>
          <w:kern w:val="0"/>
          <w:sz w:val="22"/>
          <w:szCs w:val="22"/>
        </w:rPr>
        <w:t>分</w:t>
      </w:r>
      <w:r>
        <w:rPr>
          <w:rFonts w:ascii="宋体" w:hAnsi="宋体" w:cs="宋体"/>
          <w:sz w:val="22"/>
          <w:szCs w:val="22"/>
        </w:rPr>
        <w:t>。</w:t>
      </w:r>
    </w:p>
    <w:p>
      <w:pPr>
        <w:widowControl/>
        <w:adjustRightInd w:val="0"/>
        <w:snapToGrid w:val="0"/>
        <w:spacing w:line="360" w:lineRule="auto"/>
        <w:ind w:firstLine="440" w:firstLineChars="200"/>
        <w:rPr>
          <w:rFonts w:ascii="宋体" w:hAnsi="宋体" w:cs="宋体"/>
          <w:sz w:val="22"/>
          <w:szCs w:val="22"/>
        </w:rPr>
      </w:pPr>
      <w:r>
        <w:rPr>
          <w:rFonts w:ascii="宋体" w:hAnsi="宋体" w:cs="宋体"/>
          <w:sz w:val="22"/>
          <w:szCs w:val="22"/>
        </w:rPr>
        <w:t>2、开标开始时间：</w:t>
      </w:r>
      <w:r>
        <w:rPr>
          <w:rFonts w:ascii="宋体" w:hAnsi="宋体" w:cs="宋体"/>
          <w:snapToGrid w:val="0"/>
          <w:kern w:val="0"/>
          <w:sz w:val="22"/>
          <w:szCs w:val="22"/>
        </w:rPr>
        <w:t>2022 年</w:t>
      </w:r>
      <w:r>
        <w:rPr>
          <w:rFonts w:ascii="宋体" w:hAnsi="宋体" w:cs="宋体"/>
          <w:snapToGrid w:val="0"/>
          <w:kern w:val="0"/>
          <w:sz w:val="22"/>
          <w:szCs w:val="22"/>
          <w:u w:val="single"/>
        </w:rPr>
        <w:t xml:space="preserve">  </w:t>
      </w:r>
      <w:r>
        <w:rPr>
          <w:rFonts w:ascii="宋体" w:hAnsi="宋体" w:cs="宋体"/>
          <w:snapToGrid w:val="0"/>
          <w:kern w:val="0"/>
          <w:sz w:val="22"/>
          <w:szCs w:val="22"/>
        </w:rPr>
        <w:t>月</w:t>
      </w:r>
      <w:r>
        <w:rPr>
          <w:rFonts w:ascii="宋体" w:hAnsi="宋体" w:cs="宋体"/>
          <w:snapToGrid w:val="0"/>
          <w:kern w:val="0"/>
          <w:sz w:val="22"/>
          <w:szCs w:val="22"/>
          <w:u w:val="single"/>
        </w:rPr>
        <w:t xml:space="preserve">  </w:t>
      </w:r>
      <w:r>
        <w:rPr>
          <w:rFonts w:ascii="宋体" w:hAnsi="宋体" w:cs="宋体"/>
          <w:snapToGrid w:val="0"/>
          <w:kern w:val="0"/>
          <w:sz w:val="22"/>
          <w:szCs w:val="22"/>
        </w:rPr>
        <w:t>日</w:t>
      </w:r>
      <w:r>
        <w:rPr>
          <w:rFonts w:ascii="宋体" w:hAnsi="宋体" w:cs="宋体"/>
          <w:snapToGrid w:val="0"/>
          <w:kern w:val="0"/>
          <w:sz w:val="22"/>
          <w:szCs w:val="22"/>
          <w:u w:val="single"/>
        </w:rPr>
        <w:t xml:space="preserve">   </w:t>
      </w:r>
      <w:r>
        <w:rPr>
          <w:rFonts w:ascii="宋体" w:hAnsi="宋体" w:cs="宋体"/>
          <w:snapToGrid w:val="0"/>
          <w:kern w:val="0"/>
          <w:sz w:val="22"/>
          <w:szCs w:val="22"/>
        </w:rPr>
        <w:t>时</w:t>
      </w:r>
      <w:r>
        <w:rPr>
          <w:rFonts w:ascii="宋体" w:hAnsi="宋体" w:cs="宋体"/>
          <w:snapToGrid w:val="0"/>
          <w:kern w:val="0"/>
          <w:sz w:val="22"/>
          <w:szCs w:val="22"/>
          <w:u w:val="single"/>
        </w:rPr>
        <w:t xml:space="preserve">    </w:t>
      </w:r>
      <w:r>
        <w:rPr>
          <w:rFonts w:ascii="宋体" w:hAnsi="宋体" w:cs="宋体"/>
          <w:snapToGrid w:val="0"/>
          <w:kern w:val="0"/>
          <w:sz w:val="22"/>
          <w:szCs w:val="22"/>
        </w:rPr>
        <w:t>分</w:t>
      </w:r>
      <w:r>
        <w:rPr>
          <w:rFonts w:ascii="宋体" w:hAnsi="宋体" w:cs="宋体"/>
          <w:sz w:val="22"/>
          <w:szCs w:val="22"/>
        </w:rPr>
        <w:t>。</w:t>
      </w:r>
    </w:p>
    <w:p>
      <w:pPr>
        <w:widowControl/>
        <w:adjustRightInd w:val="0"/>
        <w:snapToGrid w:val="0"/>
        <w:spacing w:line="360" w:lineRule="auto"/>
        <w:ind w:firstLine="440" w:firstLineChars="200"/>
        <w:rPr>
          <w:rFonts w:ascii="宋体" w:hAnsi="宋体" w:cs="宋体"/>
          <w:sz w:val="22"/>
          <w:szCs w:val="22"/>
        </w:rPr>
      </w:pPr>
      <w:r>
        <w:rPr>
          <w:rFonts w:ascii="宋体" w:hAnsi="宋体" w:cs="宋体"/>
          <w:sz w:val="22"/>
          <w:szCs w:val="22"/>
        </w:rPr>
        <w:t>3、接收投标文件、开标地点：</w:t>
      </w:r>
      <w:r>
        <w:rPr>
          <w:rFonts w:ascii="宋体" w:hAnsi="宋体" w:cs="宋体"/>
          <w:snapToGrid w:val="0"/>
          <w:kern w:val="0"/>
          <w:sz w:val="22"/>
          <w:szCs w:val="22"/>
        </w:rPr>
        <w:t>广州公共资源交易中心第</w:t>
      </w:r>
      <w:r>
        <w:rPr>
          <w:rFonts w:ascii="宋体" w:hAnsi="宋体" w:cs="宋体"/>
          <w:snapToGrid w:val="0"/>
          <w:kern w:val="0"/>
          <w:sz w:val="22"/>
          <w:szCs w:val="22"/>
          <w:u w:val="single"/>
        </w:rPr>
        <w:t xml:space="preserve">   </w:t>
      </w:r>
      <w:r>
        <w:rPr>
          <w:rFonts w:ascii="宋体" w:hAnsi="宋体" w:cs="宋体"/>
          <w:snapToGrid w:val="0"/>
          <w:kern w:val="0"/>
          <w:sz w:val="22"/>
          <w:szCs w:val="22"/>
        </w:rPr>
        <w:t>开标室（广州市天河区天润路333号）</w:t>
      </w:r>
      <w:r>
        <w:rPr>
          <w:rFonts w:ascii="宋体" w:hAnsi="宋体" w:cs="宋体"/>
          <w:sz w:val="22"/>
          <w:szCs w:val="22"/>
        </w:rPr>
        <w:t>，具体日程安排可在广州公共资源交易中心网站进行查询。</w:t>
      </w:r>
    </w:p>
    <w:p>
      <w:pPr>
        <w:spacing w:line="360" w:lineRule="auto"/>
        <w:ind w:firstLine="440" w:firstLineChars="200"/>
        <w:rPr>
          <w:rFonts w:ascii="宋体" w:hAnsi="宋体" w:cs="宋体"/>
          <w:bCs/>
          <w:spacing w:val="10"/>
          <w:sz w:val="22"/>
          <w:szCs w:val="22"/>
        </w:rPr>
      </w:pPr>
      <w:r>
        <w:rPr>
          <w:rFonts w:ascii="宋体" w:hAnsi="宋体" w:cs="宋体"/>
          <w:sz w:val="22"/>
          <w:szCs w:val="22"/>
        </w:rPr>
        <w:t>4、递交投标文件截止时间与开标时间是否有变化，请密切留意招标答疑的相关信息。递交投标文件截止时间后，开标时间因故推迟的，相关评标信息仍以原递交投标文件截止时间的信息为准。</w:t>
      </w:r>
    </w:p>
    <w:p>
      <w:pPr>
        <w:pStyle w:val="4"/>
        <w:spacing w:before="156" w:beforeLines="50" w:after="156" w:afterLines="50" w:line="416" w:lineRule="auto"/>
        <w:rPr>
          <w:rFonts w:hint="eastAsia" w:ascii="宋体" w:hAnsi="宋体" w:eastAsia="宋体" w:cs="宋体"/>
          <w:bCs/>
          <w:sz w:val="28"/>
          <w:szCs w:val="28"/>
        </w:rPr>
      </w:pPr>
      <w:bookmarkStart w:id="46" w:name="_Toc74588098"/>
      <w:bookmarkStart w:id="47" w:name="_Toc119151137"/>
      <w:r>
        <w:rPr>
          <w:rFonts w:hint="eastAsia" w:ascii="宋体" w:hAnsi="宋体" w:eastAsia="宋体" w:cs="宋体"/>
          <w:bCs/>
          <w:sz w:val="28"/>
          <w:szCs w:val="28"/>
        </w:rPr>
        <w:t>6.</w:t>
      </w:r>
      <w:r>
        <w:rPr>
          <w:rFonts w:hint="eastAsia" w:ascii="宋体" w:hAnsi="宋体" w:eastAsia="宋体" w:cs="宋体"/>
          <w:bCs/>
          <w:sz w:val="28"/>
          <w:szCs w:val="28"/>
          <w:lang w:val="zh-CN"/>
        </w:rPr>
        <w:t>投标注意事项</w:t>
      </w:r>
      <w:bookmarkEnd w:id="46"/>
      <w:bookmarkEnd w:id="47"/>
    </w:p>
    <w:p>
      <w:pPr>
        <w:spacing w:line="360" w:lineRule="auto"/>
        <w:ind w:firstLine="440" w:firstLineChars="200"/>
        <w:rPr>
          <w:rFonts w:ascii="宋体" w:hAnsi="宋体" w:cs="宋体"/>
          <w:sz w:val="22"/>
          <w:szCs w:val="28"/>
        </w:rPr>
      </w:pPr>
      <w:r>
        <w:rPr>
          <w:rFonts w:ascii="宋体" w:hAnsi="宋体" w:cs="宋体"/>
          <w:sz w:val="22"/>
          <w:szCs w:val="28"/>
        </w:rPr>
        <w:t>6.1</w:t>
      </w:r>
      <w:r>
        <w:rPr>
          <w:rFonts w:ascii="宋体" w:hAnsi="宋体" w:cs="宋体"/>
          <w:bCs/>
          <w:spacing w:val="10"/>
          <w:sz w:val="22"/>
          <w:szCs w:val="28"/>
        </w:rPr>
        <w:t>投标人若对招标文件有疑问，在招标文件《投标人须知》规定时间内以匿名方式在“</w:t>
      </w:r>
      <w:r>
        <w:rPr>
          <w:rFonts w:ascii="宋体" w:hAnsi="宋体" w:cs="宋体"/>
          <w:sz w:val="22"/>
          <w:szCs w:val="28"/>
          <w:u w:val="single"/>
        </w:rPr>
        <w:t>广州公共资源交易中心</w:t>
      </w:r>
      <w:r>
        <w:rPr>
          <w:rFonts w:ascii="宋体" w:hAnsi="宋体" w:cs="宋体"/>
          <w:bCs/>
          <w:spacing w:val="10"/>
          <w:sz w:val="22"/>
          <w:szCs w:val="28"/>
          <w:u w:val="single"/>
        </w:rPr>
        <w:t>（http://</w:t>
      </w:r>
      <w:r>
        <w:rPr>
          <w:rFonts w:ascii="宋体" w:hAnsi="宋体" w:cs="宋体"/>
          <w:sz w:val="22"/>
          <w:szCs w:val="28"/>
          <w:u w:val="single"/>
        </w:rPr>
        <w:t>www.gzggzy.cn</w:t>
      </w:r>
      <w:r>
        <w:rPr>
          <w:rFonts w:ascii="宋体" w:hAnsi="宋体" w:cs="宋体"/>
          <w:bCs/>
          <w:spacing w:val="10"/>
          <w:sz w:val="22"/>
          <w:szCs w:val="28"/>
          <w:u w:val="single"/>
        </w:rPr>
        <w:t>）”</w:t>
      </w:r>
      <w:r>
        <w:rPr>
          <w:rFonts w:ascii="宋体" w:hAnsi="宋体" w:cs="宋体"/>
          <w:bCs/>
          <w:spacing w:val="10"/>
          <w:sz w:val="22"/>
          <w:szCs w:val="28"/>
        </w:rPr>
        <w:t>进行网上提问。招标人（或招标代理）将对投标人的问题统一做出澄清和解答，并发布在“</w:t>
      </w:r>
      <w:r>
        <w:rPr>
          <w:rFonts w:ascii="宋体" w:hAnsi="宋体" w:cs="宋体"/>
          <w:sz w:val="22"/>
          <w:szCs w:val="28"/>
          <w:u w:val="single"/>
        </w:rPr>
        <w:t>广州公共资源交易中心</w:t>
      </w:r>
      <w:r>
        <w:rPr>
          <w:rFonts w:ascii="宋体" w:hAnsi="宋体" w:cs="宋体"/>
          <w:bCs/>
          <w:spacing w:val="10"/>
          <w:sz w:val="22"/>
          <w:szCs w:val="28"/>
        </w:rPr>
        <w:t>”。投标人应自行留意招标人（或招标代理）发布的招标文件澄清、修改或补充内容。否则，造成的一切后果由投标人自行承担。</w:t>
      </w:r>
      <w:r>
        <w:rPr>
          <w:rFonts w:ascii="宋体" w:hAnsi="宋体" w:cs="宋体"/>
          <w:sz w:val="22"/>
          <w:szCs w:val="28"/>
        </w:rPr>
        <w:t xml:space="preserve">                  </w:t>
      </w:r>
    </w:p>
    <w:p>
      <w:pPr>
        <w:pStyle w:val="4"/>
        <w:spacing w:before="156" w:beforeLines="50" w:after="156" w:afterLines="50" w:line="416" w:lineRule="auto"/>
        <w:rPr>
          <w:rFonts w:hint="eastAsia" w:ascii="宋体" w:hAnsi="宋体" w:eastAsia="宋体" w:cs="宋体"/>
          <w:bCs/>
          <w:sz w:val="28"/>
          <w:szCs w:val="28"/>
          <w:lang w:val="zh-CN"/>
        </w:rPr>
      </w:pPr>
      <w:bookmarkStart w:id="48" w:name="_Toc74588099"/>
      <w:bookmarkStart w:id="49" w:name="_Toc119151138"/>
      <w:r>
        <w:rPr>
          <w:rFonts w:hint="eastAsia" w:ascii="宋体" w:hAnsi="宋体" w:eastAsia="宋体" w:cs="宋体"/>
          <w:bCs/>
          <w:sz w:val="28"/>
          <w:szCs w:val="28"/>
          <w:lang w:val="zh-CN"/>
        </w:rPr>
        <w:t>7.发布公告的媒介</w:t>
      </w:r>
      <w:bookmarkEnd w:id="48"/>
      <w:bookmarkEnd w:id="49"/>
    </w:p>
    <w:p>
      <w:pPr>
        <w:tabs>
          <w:tab w:val="left" w:pos="360"/>
          <w:tab w:val="left" w:pos="1080"/>
        </w:tabs>
        <w:spacing w:line="360" w:lineRule="auto"/>
        <w:ind w:firstLine="440" w:firstLineChars="200"/>
        <w:rPr>
          <w:rFonts w:ascii="宋体" w:hAnsi="宋体" w:cs="宋体"/>
          <w:sz w:val="28"/>
          <w:szCs w:val="28"/>
        </w:rPr>
      </w:pPr>
      <w:r>
        <w:rPr>
          <w:rFonts w:ascii="宋体" w:hAnsi="宋体" w:cs="宋体"/>
          <w:sz w:val="22"/>
          <w:szCs w:val="28"/>
        </w:rPr>
        <w:t>本公告在</w:t>
      </w:r>
      <w:r>
        <w:rPr>
          <w:rFonts w:ascii="宋体" w:hAnsi="宋体" w:cs="宋体"/>
          <w:sz w:val="22"/>
          <w:szCs w:val="28"/>
          <w:u w:val="single"/>
        </w:rPr>
        <w:t>广州公共资源交易中心</w:t>
      </w:r>
      <w:r>
        <w:rPr>
          <w:rFonts w:ascii="宋体" w:hAnsi="宋体" w:cs="宋体"/>
          <w:sz w:val="22"/>
          <w:szCs w:val="28"/>
        </w:rPr>
        <w:t>、</w:t>
      </w:r>
      <w:r>
        <w:rPr>
          <w:rFonts w:ascii="宋体" w:hAnsi="宋体" w:cs="宋体"/>
          <w:sz w:val="22"/>
          <w:szCs w:val="28"/>
          <w:u w:val="single"/>
        </w:rPr>
        <w:t>广东省招标投标监管网和中国招标投标公共服务平台</w:t>
      </w:r>
      <w:r>
        <w:rPr>
          <w:rFonts w:ascii="宋体" w:hAnsi="宋体" w:cs="宋体"/>
          <w:sz w:val="22"/>
          <w:szCs w:val="28"/>
        </w:rPr>
        <w:t>等法定媒体发布，本公告的修改、补充在广州公共资源交易中心发布。本公告在其他法定媒体发布的文本如有不同之处，以在广州公共资源交易中心发布的文本为准。</w:t>
      </w:r>
    </w:p>
    <w:p>
      <w:pPr>
        <w:pStyle w:val="4"/>
        <w:spacing w:before="156" w:beforeLines="50" w:after="156" w:afterLines="50" w:line="416" w:lineRule="auto"/>
        <w:rPr>
          <w:rFonts w:hint="eastAsia" w:ascii="宋体" w:hAnsi="宋体" w:eastAsia="宋体" w:cs="宋体"/>
          <w:bCs/>
          <w:sz w:val="28"/>
          <w:szCs w:val="28"/>
        </w:rPr>
      </w:pPr>
      <w:bookmarkStart w:id="50" w:name="_Toc308010098"/>
      <w:bookmarkStart w:id="51" w:name="_Toc29147844"/>
      <w:bookmarkStart w:id="52" w:name="_Toc119151139"/>
      <w:bookmarkStart w:id="53" w:name="_Toc369616924"/>
      <w:bookmarkStart w:id="54" w:name="_Toc359280976"/>
      <w:bookmarkStart w:id="55" w:name="_Toc359280818"/>
      <w:bookmarkStart w:id="56" w:name="_Toc432242850"/>
      <w:bookmarkStart w:id="57" w:name="_Toc308009715"/>
      <w:bookmarkStart w:id="58" w:name="_Toc74588100"/>
      <w:bookmarkStart w:id="59" w:name="_Toc261849624"/>
      <w:bookmarkStart w:id="60" w:name="_Toc359281274"/>
      <w:bookmarkStart w:id="61" w:name="_Toc478669111"/>
      <w:r>
        <w:rPr>
          <w:rFonts w:hint="eastAsia" w:ascii="宋体" w:hAnsi="宋体" w:eastAsia="宋体" w:cs="宋体"/>
          <w:bCs/>
          <w:sz w:val="28"/>
          <w:szCs w:val="28"/>
        </w:rPr>
        <w:t>8.</w:t>
      </w:r>
      <w:r>
        <w:rPr>
          <w:rFonts w:hint="eastAsia" w:ascii="宋体" w:hAnsi="宋体" w:eastAsia="宋体" w:cs="宋体"/>
          <w:bCs/>
          <w:sz w:val="28"/>
          <w:szCs w:val="28"/>
          <w:lang w:val="zh-CN"/>
        </w:rPr>
        <w:t>联系</w:t>
      </w:r>
      <w:r>
        <w:rPr>
          <w:rFonts w:hint="eastAsia" w:ascii="宋体" w:hAnsi="宋体" w:eastAsia="宋体" w:cs="宋体"/>
          <w:bCs/>
          <w:sz w:val="28"/>
          <w:szCs w:val="28"/>
        </w:rPr>
        <w:t>方式</w:t>
      </w:r>
      <w:bookmarkEnd w:id="50"/>
      <w:bookmarkEnd w:id="51"/>
      <w:bookmarkEnd w:id="52"/>
      <w:bookmarkEnd w:id="53"/>
      <w:bookmarkEnd w:id="54"/>
      <w:bookmarkEnd w:id="55"/>
      <w:bookmarkEnd w:id="56"/>
      <w:bookmarkEnd w:id="57"/>
      <w:bookmarkEnd w:id="58"/>
      <w:bookmarkEnd w:id="59"/>
      <w:bookmarkEnd w:id="60"/>
      <w:bookmarkEnd w:id="61"/>
    </w:p>
    <w:p>
      <w:pPr>
        <w:snapToGrid w:val="0"/>
        <w:spacing w:line="480" w:lineRule="exact"/>
        <w:ind w:firstLine="440" w:firstLineChars="200"/>
        <w:rPr>
          <w:rFonts w:ascii="宋体" w:hAnsi="宋体" w:cs="宋体"/>
          <w:sz w:val="22"/>
          <w:szCs w:val="22"/>
        </w:rPr>
      </w:pPr>
      <w:r>
        <w:rPr>
          <w:rFonts w:ascii="宋体" w:hAnsi="宋体" w:cs="宋体"/>
          <w:sz w:val="22"/>
          <w:szCs w:val="22"/>
        </w:rPr>
        <w:t>招 标 人：五华县自然资源局</w:t>
      </w:r>
    </w:p>
    <w:p>
      <w:pPr>
        <w:snapToGrid w:val="0"/>
        <w:spacing w:line="480" w:lineRule="exact"/>
        <w:ind w:firstLine="440" w:firstLineChars="200"/>
        <w:rPr>
          <w:rFonts w:ascii="宋体" w:hAnsi="宋体" w:cs="宋体"/>
          <w:sz w:val="22"/>
          <w:szCs w:val="22"/>
        </w:rPr>
      </w:pPr>
      <w:r>
        <w:rPr>
          <w:rFonts w:ascii="宋体" w:hAnsi="宋体" w:cs="宋体"/>
          <w:sz w:val="22"/>
          <w:szCs w:val="22"/>
        </w:rPr>
        <w:t>联 系 人：</w:t>
      </w:r>
      <w:r>
        <w:rPr>
          <w:rFonts w:hint="eastAsia" w:ascii="宋体" w:hAnsi="宋体" w:cs="宋体"/>
          <w:sz w:val="22"/>
          <w:szCs w:val="22"/>
        </w:rPr>
        <w:t>邹定芳</w:t>
      </w:r>
      <w:r>
        <w:rPr>
          <w:rFonts w:ascii="宋体" w:hAnsi="宋体" w:cs="宋体"/>
          <w:sz w:val="22"/>
          <w:szCs w:val="22"/>
        </w:rPr>
        <w:t xml:space="preserve">         </w:t>
      </w:r>
    </w:p>
    <w:p>
      <w:pPr>
        <w:snapToGrid w:val="0"/>
        <w:spacing w:line="480" w:lineRule="exact"/>
        <w:ind w:firstLine="440" w:firstLineChars="200"/>
        <w:rPr>
          <w:rFonts w:ascii="宋体" w:hAnsi="宋体" w:cs="宋体"/>
          <w:sz w:val="22"/>
          <w:szCs w:val="22"/>
        </w:rPr>
      </w:pPr>
      <w:r>
        <w:rPr>
          <w:rFonts w:ascii="宋体" w:hAnsi="宋体" w:cs="宋体"/>
          <w:sz w:val="22"/>
          <w:szCs w:val="22"/>
        </w:rPr>
        <w:t>地址：</w:t>
      </w:r>
      <w:r>
        <w:rPr>
          <w:rFonts w:hint="eastAsia" w:ascii="宋体" w:hAnsi="宋体" w:cs="宋体"/>
          <w:sz w:val="22"/>
          <w:szCs w:val="22"/>
          <w:lang w:val="en-US" w:eastAsia="zh-CN"/>
        </w:rPr>
        <w:t xml:space="preserve"> 五华县水寨镇工业一路五华县工业建设集团综合楼第三、四楼</w:t>
      </w:r>
      <w:r>
        <w:rPr>
          <w:rFonts w:ascii="宋体" w:hAnsi="宋体" w:cs="宋体"/>
          <w:sz w:val="22"/>
          <w:szCs w:val="22"/>
        </w:rPr>
        <w:t xml:space="preserve"> </w:t>
      </w:r>
    </w:p>
    <w:p>
      <w:pPr>
        <w:snapToGrid w:val="0"/>
        <w:spacing w:line="480" w:lineRule="exact"/>
        <w:ind w:firstLine="440" w:firstLineChars="200"/>
        <w:rPr>
          <w:rFonts w:ascii="宋体" w:hAnsi="宋体" w:cs="宋体"/>
          <w:sz w:val="22"/>
          <w:szCs w:val="22"/>
        </w:rPr>
      </w:pPr>
    </w:p>
    <w:p>
      <w:pPr>
        <w:snapToGrid w:val="0"/>
        <w:spacing w:line="480" w:lineRule="exact"/>
        <w:ind w:firstLine="440" w:firstLineChars="200"/>
        <w:rPr>
          <w:rFonts w:ascii="宋体" w:hAnsi="宋体" w:cs="宋体"/>
          <w:sz w:val="22"/>
          <w:szCs w:val="22"/>
        </w:rPr>
      </w:pPr>
      <w:r>
        <w:rPr>
          <w:rFonts w:ascii="宋体" w:hAnsi="宋体" w:cs="宋体"/>
          <w:sz w:val="22"/>
          <w:szCs w:val="22"/>
        </w:rPr>
        <w:t>招标代理：广东省国际工程咨询有限公司</w:t>
      </w:r>
    </w:p>
    <w:p>
      <w:pPr>
        <w:snapToGrid w:val="0"/>
        <w:spacing w:line="480" w:lineRule="exact"/>
        <w:ind w:firstLine="440" w:firstLineChars="200"/>
        <w:rPr>
          <w:rFonts w:ascii="宋体" w:hAnsi="宋体" w:cs="宋体"/>
          <w:sz w:val="22"/>
          <w:szCs w:val="22"/>
        </w:rPr>
      </w:pPr>
      <w:r>
        <w:rPr>
          <w:rFonts w:ascii="宋体" w:hAnsi="宋体" w:cs="宋体"/>
          <w:sz w:val="22"/>
          <w:szCs w:val="22"/>
        </w:rPr>
        <w:t>地    址：广州市越秀区环市中路316号金鹰大厦11楼1130室</w:t>
      </w:r>
    </w:p>
    <w:p>
      <w:pPr>
        <w:snapToGrid w:val="0"/>
        <w:spacing w:line="480" w:lineRule="exact"/>
        <w:ind w:firstLine="440" w:firstLineChars="200"/>
        <w:rPr>
          <w:rFonts w:ascii="宋体" w:hAnsi="宋体" w:cs="宋体"/>
          <w:sz w:val="22"/>
          <w:szCs w:val="22"/>
        </w:rPr>
      </w:pPr>
      <w:r>
        <w:rPr>
          <w:rFonts w:ascii="宋体" w:hAnsi="宋体" w:cs="宋体"/>
          <w:sz w:val="22"/>
          <w:szCs w:val="22"/>
        </w:rPr>
        <w:t>联 系 人：陈工、</w:t>
      </w:r>
      <w:r>
        <w:t>卓工</w:t>
      </w:r>
      <w:r>
        <w:rPr>
          <w:rFonts w:ascii="宋体" w:hAnsi="宋体" w:cs="宋体"/>
          <w:sz w:val="22"/>
          <w:szCs w:val="22"/>
        </w:rPr>
        <w:t xml:space="preserve"> </w:t>
      </w:r>
    </w:p>
    <w:p>
      <w:pPr>
        <w:snapToGrid w:val="0"/>
        <w:spacing w:line="480" w:lineRule="exact"/>
        <w:ind w:firstLine="440" w:firstLineChars="200"/>
        <w:rPr>
          <w:rFonts w:ascii="宋体" w:hAnsi="宋体" w:cs="宋体"/>
          <w:sz w:val="22"/>
          <w:szCs w:val="22"/>
        </w:rPr>
      </w:pPr>
      <w:r>
        <w:rPr>
          <w:rFonts w:ascii="宋体" w:hAnsi="宋体" w:cs="宋体"/>
          <w:sz w:val="22"/>
          <w:szCs w:val="22"/>
        </w:rPr>
        <w:t>联系电话：020-83543598、020-83543621</w:t>
      </w:r>
      <w:r>
        <w:rPr>
          <w:rFonts w:hint="eastAsia" w:ascii="宋体" w:hAnsi="宋体" w:cs="宋体"/>
          <w:sz w:val="22"/>
          <w:szCs w:val="22"/>
          <w:lang w:eastAsia="zh-CN"/>
        </w:rPr>
        <w:t>、</w:t>
      </w:r>
      <w:r>
        <w:rPr>
          <w:rFonts w:hint="eastAsia" w:ascii="宋体" w:hAnsi="宋体" w:cs="宋体"/>
          <w:sz w:val="22"/>
          <w:szCs w:val="22"/>
          <w:lang w:val="en-US" w:eastAsia="zh-CN"/>
        </w:rPr>
        <w:t>13168301640</w:t>
      </w:r>
      <w:r>
        <w:rPr>
          <w:rFonts w:ascii="宋体" w:hAnsi="宋体" w:cs="宋体"/>
          <w:sz w:val="22"/>
          <w:szCs w:val="22"/>
        </w:rPr>
        <w:t xml:space="preserve"> </w:t>
      </w:r>
    </w:p>
    <w:p>
      <w:pPr>
        <w:snapToGrid w:val="0"/>
        <w:spacing w:line="480" w:lineRule="exact"/>
        <w:ind w:firstLine="440" w:firstLineChars="200"/>
        <w:jc w:val="right"/>
        <w:rPr>
          <w:rFonts w:ascii="宋体" w:hAnsi="宋体" w:cs="宋体"/>
          <w:sz w:val="22"/>
          <w:szCs w:val="22"/>
        </w:rPr>
      </w:pPr>
    </w:p>
    <w:p>
      <w:pPr>
        <w:pStyle w:val="2"/>
        <w:ind w:firstLine="440"/>
        <w:rPr>
          <w:rFonts w:ascii="宋体" w:hAnsi="宋体" w:cs="宋体"/>
          <w:sz w:val="22"/>
          <w:szCs w:val="22"/>
        </w:rPr>
      </w:pPr>
    </w:p>
    <w:p>
      <w:pPr>
        <w:pStyle w:val="2"/>
        <w:ind w:firstLine="440"/>
        <w:rPr>
          <w:rFonts w:ascii="宋体" w:hAnsi="宋体" w:cs="宋体"/>
          <w:sz w:val="22"/>
          <w:szCs w:val="22"/>
        </w:rPr>
      </w:pPr>
    </w:p>
    <w:p>
      <w:pPr>
        <w:snapToGrid w:val="0"/>
        <w:spacing w:line="480" w:lineRule="exact"/>
        <w:ind w:firstLine="440" w:firstLineChars="200"/>
        <w:jc w:val="right"/>
        <w:rPr>
          <w:rFonts w:ascii="宋体" w:hAnsi="宋体" w:cs="宋体"/>
          <w:sz w:val="22"/>
          <w:szCs w:val="22"/>
        </w:rPr>
      </w:pPr>
      <w:r>
        <w:rPr>
          <w:rFonts w:ascii="宋体" w:hAnsi="宋体" w:cs="宋体"/>
          <w:sz w:val="22"/>
          <w:szCs w:val="22"/>
        </w:rPr>
        <w:t>招标人：五华县自然资源局</w:t>
      </w:r>
    </w:p>
    <w:p>
      <w:pPr>
        <w:snapToGrid w:val="0"/>
        <w:spacing w:line="480" w:lineRule="exact"/>
        <w:ind w:firstLine="440" w:firstLineChars="200"/>
        <w:jc w:val="right"/>
        <w:rPr>
          <w:rFonts w:ascii="宋体" w:hAnsi="宋体" w:cs="宋体"/>
          <w:sz w:val="22"/>
          <w:szCs w:val="22"/>
        </w:rPr>
      </w:pPr>
      <w:r>
        <w:rPr>
          <w:rFonts w:ascii="宋体" w:hAnsi="宋体" w:cs="宋体"/>
          <w:sz w:val="22"/>
          <w:szCs w:val="22"/>
        </w:rPr>
        <w:t xml:space="preserve">  招标代理：广东省国际工程咨询有限公司</w:t>
      </w:r>
    </w:p>
    <w:p>
      <w:pPr>
        <w:snapToGrid w:val="0"/>
        <w:spacing w:line="480" w:lineRule="exact"/>
        <w:ind w:firstLine="440" w:firstLineChars="200"/>
        <w:jc w:val="right"/>
        <w:rPr>
          <w:rFonts w:ascii="宋体" w:hAnsi="宋体" w:cs="宋体"/>
          <w:sz w:val="36"/>
          <w:szCs w:val="36"/>
        </w:rPr>
      </w:pPr>
      <w:r>
        <w:rPr>
          <w:rFonts w:ascii="宋体" w:hAnsi="宋体" w:cs="宋体"/>
          <w:sz w:val="22"/>
          <w:szCs w:val="22"/>
        </w:rPr>
        <w:t xml:space="preserve"> 2022年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defau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tabs>
        <w:tab w:val="center" w:pos="4153"/>
        <w:tab w:val="right" w:pos="8306"/>
        <w:tab w:val="clear" w:pos="4140"/>
        <w:tab w:val="clear" w:pos="8300"/>
      </w:tabs>
      <w:rPr>
        <w:rStyle w:val="12"/>
      </w:rPr>
    </w:pPr>
    <w:r>
      <w:fldChar w:fldCharType="begin"/>
    </w:r>
    <w:r>
      <w:rPr>
        <w:rStyle w:val="12"/>
      </w:rPr>
      <w:instrText xml:space="preserve">PAGE  </w:instrText>
    </w:r>
    <w:r>
      <w:fldChar w:fldCharType="separate"/>
    </w:r>
    <w:r>
      <w:rPr>
        <w:rStyle w:val="12"/>
      </w:rPr>
      <w:t>2</w:t>
    </w:r>
    <w:r>
      <w:fldChar w:fldCharType="end"/>
    </w:r>
  </w:p>
  <w:p>
    <w:pPr>
      <w:snapToGrid w:val="0"/>
      <w:rPr>
        <w:rFonts w:hint="default"/>
        <w:sz w:val="18"/>
      </w:rPr>
    </w:pPr>
    <w:r>
      <w:rPr>
        <w:sz w:val="18"/>
      </w:rPr>
      <w:t xml:space="preserve">  PAGE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single" w:color="auto" w:sz="4" w:space="1"/>
      </w:pBdr>
      <w:tabs>
        <w:tab w:val="center" w:pos="4153"/>
        <w:tab w:val="right" w:pos="8306"/>
        <w:tab w:val="clear" w:pos="4140"/>
        <w:tab w:val="clear" w:pos="8300"/>
      </w:tabs>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right" w:pos="8306"/>
        <w:tab w:val="clear" w:pos="4140"/>
        <w:tab w:val="clear" w:pos="83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enter" w:pos="4153"/>
        <w:tab w:val="right" w:pos="8306"/>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hint="default" w:eastAsia="宋体"/>
        <w:sz w:val="15"/>
        <w:szCs w:val="15"/>
        <w:lang w:val="en-US" w:eastAsia="zh-CN"/>
      </w:rPr>
    </w:pPr>
    <w:r>
      <w:rPr>
        <w:rFonts w:hint="eastAsia"/>
        <w:sz w:val="15"/>
        <w:szCs w:val="15"/>
      </w:rPr>
      <w:t>五华县琴江河、五华河流域废弃矿山治理工程（废弃稀土矿）项目及五华县华城镇山水林田湖草沙一体化保护与修复工程项目（一期）项目勘察设计施工总承包</w:t>
    </w:r>
    <w:r>
      <w:rPr>
        <w:rFonts w:hint="eastAsia"/>
        <w:sz w:val="15"/>
        <w:szCs w:val="15"/>
        <w:lang w:val="en-US" w:eastAsia="zh-CN"/>
      </w:rPr>
      <w:t>招标公告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NTk4MjMxMWI5NTljM2VkMDJjNGJlZTgwMWVhNDEifQ=="/>
  </w:docVars>
  <w:rsids>
    <w:rsidRoot w:val="4058510B"/>
    <w:rsid w:val="0CCB0EB0"/>
    <w:rsid w:val="26E96EB2"/>
    <w:rsid w:val="4058510B"/>
    <w:rsid w:val="488E26A1"/>
    <w:rsid w:val="4AD41919"/>
    <w:rsid w:val="71A55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after="0" w:line="600" w:lineRule="atLeast"/>
      <w:outlineLvl w:val="0"/>
    </w:pPr>
    <w:rPr>
      <w:rFonts w:hint="default" w:ascii="宋体" w:hAnsi="宋体"/>
      <w:b/>
      <w:color w:val="000000"/>
      <w:kern w:val="0"/>
      <w:sz w:val="36"/>
      <w:szCs w:val="20"/>
    </w:rPr>
  </w:style>
  <w:style w:type="paragraph" w:styleId="4">
    <w:name w:val="heading 2"/>
    <w:basedOn w:val="1"/>
    <w:next w:val="1"/>
    <w:qFormat/>
    <w:uiPriority w:val="0"/>
    <w:pPr>
      <w:keepNext/>
      <w:keepLines/>
      <w:spacing w:before="260" w:after="260" w:line="415" w:lineRule="auto"/>
      <w:outlineLvl w:val="1"/>
    </w:pPr>
    <w:rPr>
      <w:rFonts w:hint="default" w:ascii="Arial" w:hAnsi="Arial" w:eastAsia="黑体"/>
      <w:b/>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rFonts w:ascii="@DotumChe" w:hAnsi="@DotumChe" w:eastAsia="@DotumChe" w:cs="@DotumChe"/>
      <w:sz w:val="20"/>
    </w:rPr>
  </w:style>
  <w:style w:type="paragraph" w:styleId="5">
    <w:name w:val="Normal Indent"/>
    <w:basedOn w:val="1"/>
    <w:next w:val="1"/>
    <w:qFormat/>
    <w:uiPriority w:val="0"/>
    <w:pPr>
      <w:ind w:firstLine="420" w:firstLineChars="200"/>
    </w:pPr>
    <w:rPr>
      <w:rFonts w:hint="default"/>
      <w:sz w:val="24"/>
      <w:szCs w:val="20"/>
    </w:rPr>
  </w:style>
  <w:style w:type="paragraph" w:styleId="6">
    <w:name w:val="footer"/>
    <w:basedOn w:val="1"/>
    <w:qFormat/>
    <w:uiPriority w:val="0"/>
    <w:pPr>
      <w:tabs>
        <w:tab w:val="center" w:pos="4140"/>
        <w:tab w:val="right" w:pos="8300"/>
      </w:tabs>
      <w:snapToGrid w:val="0"/>
      <w:jc w:val="left"/>
    </w:pPr>
    <w:rPr>
      <w:rFonts w:hint="default"/>
      <w:sz w:val="18"/>
      <w:szCs w:val="20"/>
    </w:rPr>
  </w:style>
  <w:style w:type="paragraph" w:styleId="7">
    <w:name w:val="header"/>
    <w:basedOn w:val="1"/>
    <w:qFormat/>
    <w:uiPriority w:val="0"/>
    <w:pPr>
      <w:pBdr>
        <w:bottom w:val="single" w:color="000000" w:sz="6" w:space="1"/>
      </w:pBdr>
      <w:tabs>
        <w:tab w:val="center" w:pos="4140"/>
        <w:tab w:val="right" w:pos="8300"/>
      </w:tabs>
      <w:snapToGrid w:val="0"/>
      <w:jc w:val="center"/>
    </w:pPr>
    <w:rPr>
      <w:rFonts w:hint="default"/>
      <w:sz w:val="18"/>
      <w:szCs w:val="20"/>
    </w:rPr>
  </w:style>
  <w:style w:type="paragraph" w:styleId="8">
    <w:name w:val="toc 1"/>
    <w:basedOn w:val="1"/>
    <w:next w:val="1"/>
    <w:qFormat/>
    <w:uiPriority w:val="39"/>
    <w:pPr>
      <w:spacing w:before="120" w:after="120"/>
      <w:jc w:val="left"/>
    </w:pPr>
    <w:rPr>
      <w:b/>
      <w:caps/>
      <w:sz w:val="20"/>
      <w:szCs w:val="20"/>
    </w:rPr>
  </w:style>
  <w:style w:type="paragraph" w:styleId="9">
    <w:name w:val="toc 2"/>
    <w:basedOn w:val="1"/>
    <w:next w:val="1"/>
    <w:qFormat/>
    <w:uiPriority w:val="39"/>
    <w:pPr>
      <w:ind w:left="210"/>
      <w:jc w:val="left"/>
    </w:pPr>
    <w:rPr>
      <w:smallCaps/>
      <w:sz w:val="20"/>
      <w:szCs w:val="20"/>
    </w:rPr>
  </w:style>
  <w:style w:type="character" w:styleId="12">
    <w:name w:val="page number"/>
    <w:qFormat/>
    <w:uiPriority w:val="0"/>
    <w:rPr>
      <w:rFonts w:ascii="Times New Roman" w:hAnsi="Times New Roman" w:eastAsia="宋体" w:cs="Times New Roman"/>
    </w:rPr>
  </w:style>
  <w:style w:type="character" w:styleId="13">
    <w:name w:val="Hyperlink"/>
    <w:qFormat/>
    <w:uiPriority w:val="99"/>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4387</Words>
  <Characters>4704</Characters>
  <Lines>0</Lines>
  <Paragraphs>0</Paragraphs>
  <TotalTime>27</TotalTime>
  <ScaleCrop>false</ScaleCrop>
  <LinksUpToDate>false</LinksUpToDate>
  <CharactersWithSpaces>4882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2022-11-17T09:28:00Z</dcterms:created>
  <dc:creator>  淼淼  </dc:creator>
  <cp:lastModifiedBy>  淼淼  </cp:lastModifiedBy>
  <dcterms:modified xsi:type="dcterms:W3CDTF">2022-11-18T03:26:11Z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984A41F159CA4511A6FC24CC98AC530B</vt:lpwstr>
  </property>
</Properties>
</file>