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numPr>
          <w:ilvl w:val="0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Times New Roman"/>
          <w:sz w:val="21"/>
          <w:szCs w:val="22"/>
          <w:lang w:val="en-US" w:eastAsia="zh-CN"/>
        </w:rPr>
        <w:t xml:space="preserve">1 </w:t>
      </w:r>
      <w:r>
        <w:rPr>
          <w:rFonts w:hint="eastAsia" w:ascii="黑体" w:hAnsi="黑体" w:cs="Times New Roman"/>
          <w:sz w:val="21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21"/>
          <w:szCs w:val="22"/>
        </w:rPr>
        <w:t>总则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1"/>
          <w:szCs w:val="21"/>
          <w:lang w:val="en-US" w:eastAsia="zh-CN" w:bidi="ar"/>
        </w:rPr>
        <w:t>1.1 编制目的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为加强建设公司建筑工程设计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文件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交付工作的管理, 保证各阶段设计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文件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的标准规范， 特制定本标准。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1"/>
          <w:szCs w:val="21"/>
          <w:lang w:val="en-US" w:eastAsia="zh-CN" w:bidi="ar"/>
        </w:rPr>
        <w:t>1.2 适用范围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本标准适用于建设公司代建代管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或自建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的民用建筑、工业厂房、物流设施及其配套工程的新建、改建、扩建工程。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1"/>
          <w:szCs w:val="21"/>
          <w:lang w:val="en-US" w:eastAsia="zh-CN" w:bidi="ar"/>
        </w:rPr>
        <w:t>1.3 设计阶段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目设计管理内容一般涵盖方案设计、初步设计和施工图设计三个阶段，对于技术要求相对简单、投资规模小的项目，当有关主管部门在初步设计阶段没有审查要求，且合同中没有做初步设计的约定时，可在方案设计审批后直接进入施工图设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。</w:t>
      </w:r>
    </w:p>
    <w:p>
      <w:pPr>
        <w:pStyle w:val="2"/>
        <w:numPr>
          <w:ilvl w:val="0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sz w:val="21"/>
          <w:szCs w:val="22"/>
        </w:rPr>
      </w:pPr>
      <w:r>
        <w:rPr>
          <w:rFonts w:hint="eastAsia" w:ascii="黑体" w:hAnsi="黑体" w:eastAsia="黑体" w:cs="Times New Roman"/>
          <w:sz w:val="21"/>
          <w:szCs w:val="22"/>
          <w:lang w:val="en-US" w:eastAsia="zh-CN"/>
        </w:rPr>
        <w:t xml:space="preserve">2 </w:t>
      </w:r>
      <w:r>
        <w:rPr>
          <w:rFonts w:hint="eastAsia" w:ascii="黑体" w:hAnsi="黑体" w:cs="Times New Roman"/>
          <w:sz w:val="21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21"/>
          <w:szCs w:val="22"/>
          <w:lang w:val="en-US" w:eastAsia="zh-CN"/>
        </w:rPr>
        <w:t>基本要求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满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足政府批文和有关证照要求，包括但不限于项目性质、建设用地面积、用地范围和性质、建筑密度、容积率、建筑控高、绿化率、停车位配置、四周退线距离、出入口位置等。如确需个别指标调整，必须确保已完成政府部门前期的协调和沟通工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作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Helvetica" w:hAnsi="Helvetica" w:eastAsia="宋体" w:cs="Helvetica"/>
          <w:color w:val="3E3E3E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满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足现行国家、行业或地方设计规范及技术标准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满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足合同条款约定要求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满足投资控制要求。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满足使用单位要求的使用功能。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满足管理单位要求，如局方监控要求等。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满足业主设计功能需求和时限要求，达到工程量清单和采购限价编制标求。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满足现场实际条件和周边环境。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对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照设计任务书，充分体现建设公司要求，提交的成果齐全。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方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案设计的实施性、可操作性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强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满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足住建部现行《建筑工程设计文件编制深度规定》要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求。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设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计依据满足政府部门认定的批复条</w:t>
      </w:r>
      <w:r>
        <w:rPr>
          <w:rFonts w:hint="eastAsia" w:cs="Times New Roman"/>
          <w:kern w:val="0"/>
          <w:sz w:val="21"/>
          <w:szCs w:val="22"/>
          <w:lang w:eastAsia="zh-CN" w:bidi="ar"/>
        </w:rPr>
        <w:t>件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主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要技术经济指标与立项及可行性报告批复基本吻合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满足强制性条文和其他相关规范。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选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用的建筑材料及设备满足国家、地方规定及公司的要求，科学合</w:t>
      </w:r>
      <w:r>
        <w:rPr>
          <w:rFonts w:hint="eastAsia" w:cs="Times New Roman"/>
          <w:kern w:val="0"/>
          <w:sz w:val="21"/>
          <w:szCs w:val="22"/>
          <w:lang w:val="en-US" w:eastAsia="zh-CN" w:bidi="ar"/>
        </w:rPr>
        <w:t>理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cs="Times New Roman"/>
          <w:kern w:val="0"/>
          <w:sz w:val="21"/>
          <w:szCs w:val="22"/>
          <w:lang w:val="en-US" w:eastAsia="zh-CN" w:bidi="ar"/>
        </w:rPr>
        <w:t>外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围所配套的水电气暖位置、容量对应准确。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各设计专业无冲突，满足设计深度要求。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数据标注完整准确、设备设施技术参数完整详实。</w:t>
      </w:r>
    </w:p>
    <w:p>
      <w:pPr>
        <w:pStyle w:val="24"/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黑体" w:hAnsi="黑体" w:eastAsia="黑体" w:cs="Times New Roman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设计</w:t>
      </w:r>
      <w:r>
        <w:rPr>
          <w:rFonts w:hint="eastAsia" w:cs="Times New Roman"/>
          <w:kern w:val="0"/>
          <w:sz w:val="21"/>
          <w:szCs w:val="22"/>
          <w:lang w:val="en-US" w:eastAsia="zh-CN" w:bidi="ar"/>
        </w:rPr>
        <w:t>文件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版本审核签章齐全。</w:t>
      </w:r>
    </w:p>
    <w:p>
      <w:pPr>
        <w:pStyle w:val="2"/>
        <w:numPr>
          <w:ilvl w:val="0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ind w:leftChars="0"/>
        <w:textAlignment w:val="baseline"/>
        <w:rPr>
          <w:rFonts w:hint="eastAsia" w:ascii="Helvetica" w:hAnsi="Helvetica" w:eastAsia="黑体" w:cs="Helvetica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21"/>
          <w:szCs w:val="22"/>
          <w:lang w:val="en-US" w:eastAsia="zh-CN"/>
        </w:rPr>
        <w:t xml:space="preserve">3  </w:t>
      </w:r>
      <w:r>
        <w:rPr>
          <w:rFonts w:hint="eastAsia" w:ascii="黑体" w:hAnsi="黑体" w:eastAsia="黑体" w:cs="Times New Roman"/>
          <w:sz w:val="21"/>
          <w:szCs w:val="22"/>
        </w:rPr>
        <w:t>方案设计</w:t>
      </w:r>
      <w:r>
        <w:rPr>
          <w:rFonts w:hint="eastAsia" w:ascii="黑体" w:hAnsi="黑体" w:cs="Times New Roman"/>
          <w:sz w:val="21"/>
          <w:szCs w:val="22"/>
          <w:lang w:eastAsia="zh-CN"/>
        </w:rPr>
        <w:t>设计文件交付标准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3.1 设计说明书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表达准确，完整规范。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3.2</w:t>
      </w:r>
      <w:r>
        <w:rPr>
          <w:rFonts w:hint="eastAsia" w:ascii="黑体" w:hAnsi="黑体" w:eastAsia="黑体" w:cs="Times New Roman"/>
          <w:kern w:val="0"/>
          <w:sz w:val="21"/>
          <w:szCs w:val="22"/>
        </w:rPr>
        <w:t>总平面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3.2.1总平面图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道路红线、建筑红线或用地界线与场地内的道路等与选址意见书一致。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保留的原始地形、建筑、构筑物、树木等表达准确。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在定位坐标图中，道路红线、建筑红线或用地界线等与场地内的道路及建筑物、构筑物等的定位关系满足规范要求。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场地四邻原有及规划的道路的位置和主要建筑物及构筑物的位置、名称、层数，建筑间距等满足规划及消防等规范要求。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建筑物及构筑物的±0.000标高、路网及广场标高合理。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场地内的主要道路布局及主入口位置、地下车库入口位置合理。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场地内的广场、停车场或停车位、消防车道等合理。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交通组织合理，车流、人流顺畅。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绿化、景观及休闲施设的布置与建筑空间有机地结合，重点景观的处理已与周边单位充分沟通，满足要求。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总平面建筑布局形态、功能区划合理，满足市场定位、产品定位的要求，适应场地周边环境与规避潜在风险。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主要经济技术指标满足建设公司《项目可行性报告》批复和立项报告的经济指标要求。</w:t>
      </w:r>
    </w:p>
    <w:p>
      <w:pPr>
        <w:pStyle w:val="24"/>
        <w:numPr>
          <w:ilvl w:val="4"/>
          <w:numId w:val="4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项目名称无误，指北针、风玫瑰的绘制无疏漏。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3.2.2竖向布置图</w:t>
      </w:r>
    </w:p>
    <w:p>
      <w:pPr>
        <w:pStyle w:val="24"/>
        <w:numPr>
          <w:ilvl w:val="4"/>
          <w:numId w:val="5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建筑、构筑物的名称（或编号）、建筑、构筑物的主要室内外设计标高，场地四邻的道路、地面、水面等关键性标高无误。</w:t>
      </w:r>
    </w:p>
    <w:p>
      <w:pPr>
        <w:pStyle w:val="24"/>
        <w:numPr>
          <w:ilvl w:val="4"/>
          <w:numId w:val="5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主要道路、建筑外围的起点、变坡点、转折点、和终点等的设计标高，场地的控制性标高无误，标高衔接处无难以协调的高差。</w:t>
      </w:r>
    </w:p>
    <w:p>
      <w:pPr>
        <w:pStyle w:val="24"/>
        <w:numPr>
          <w:ilvl w:val="4"/>
          <w:numId w:val="5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与坡地的结合合理，已综合考虑土方量的平衡，避免不必要的高切坡。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3.3建筑（含建筑设计说明及建筑设计图纸）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3.3.1建筑设计说明</w:t>
      </w:r>
    </w:p>
    <w:p>
      <w:pPr>
        <w:pStyle w:val="24"/>
        <w:numPr>
          <w:ilvl w:val="0"/>
          <w:numId w:val="6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</w:rPr>
        <w:t>建筑类别、人防等级及适用建筑设计规范和技术标准的表述正确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/>
        </w:rPr>
        <w:t>。</w:t>
      </w:r>
    </w:p>
    <w:p>
      <w:pPr>
        <w:pStyle w:val="24"/>
        <w:numPr>
          <w:ilvl w:val="0"/>
          <w:numId w:val="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</w:rPr>
        <w:t>设计说明中表述的建筑功能、建筑层数、层高、总高等正确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/>
        </w:rPr>
        <w:t>。</w:t>
      </w:r>
    </w:p>
    <w:p>
      <w:pPr>
        <w:pStyle w:val="24"/>
        <w:numPr>
          <w:ilvl w:val="0"/>
          <w:numId w:val="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</w:rPr>
        <w:t>防火设计中建筑的耐火等级、防火防烟分区的划分、安全疏散，无障碍设计、节能、绿建、人防、智能化等满足规范要求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/>
        </w:rPr>
        <w:t>。</w:t>
      </w:r>
    </w:p>
    <w:p>
      <w:pPr>
        <w:pStyle w:val="24"/>
        <w:numPr>
          <w:ilvl w:val="0"/>
          <w:numId w:val="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</w:rPr>
        <w:t>主要技术经济指标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/>
        </w:rPr>
        <w:t>与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</w:rPr>
        <w:t>方案设计任务书吻合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/>
        </w:rPr>
        <w:t>。</w:t>
      </w:r>
    </w:p>
    <w:p>
      <w:pPr>
        <w:pStyle w:val="24"/>
        <w:numPr>
          <w:ilvl w:val="0"/>
          <w:numId w:val="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</w:rPr>
        <w:t>分期或分阶段工程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/>
        </w:rPr>
        <w:t>明确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</w:rPr>
        <w:t>分期范围、分期的相应技术经济指标。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3.3.2建筑设计图纸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3.3.2.1平面图</w:t>
      </w:r>
    </w:p>
    <w:p>
      <w:pPr>
        <w:pStyle w:val="24"/>
        <w:numPr>
          <w:ilvl w:val="0"/>
          <w:numId w:val="7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满足设计任务书要求，满足工艺业态设计导则要求（工业建筑）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0"/>
          <w:numId w:val="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建筑平面图室内、室外地面设计标高及地上、地下各楼地面标高以及每层建筑面积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满足要求。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 xml:space="preserve">)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建筑平面、功能布局、功能流线、平面组合等图纸完备，各业态的建筑平面及功能完备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符合公司的立项批复要求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建筑设计亮点与创新，建筑单体及其组合的平面功能符合前期《设计任务书》要求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各功能布局和平面设计有亮点和创新，配比和单位功能面积合理并符合公司面积使用要求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工业建筑的业态定位、组合及配比合理，有新的亮点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有充分合理的理论、数据支撑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e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单体建筑内的消防、结构等满足规范要求，如建筑平面图的防火分区及防火分区分隔位置及面积合理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等。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f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建筑内的交通组织合理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g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特殊部位和做法的技术可行性方案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说明详尽。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h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建筑平面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满足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经济性、合理性（如柱网、层高等）及其可操作性。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3.3.2.2立面图</w:t>
      </w:r>
    </w:p>
    <w:p>
      <w:pPr>
        <w:pStyle w:val="24"/>
        <w:numPr>
          <w:ilvl w:val="0"/>
          <w:numId w:val="8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建筑主要立面图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齐全。</w:t>
      </w:r>
    </w:p>
    <w:p>
      <w:pPr>
        <w:pStyle w:val="24"/>
        <w:numPr>
          <w:ilvl w:val="0"/>
          <w:numId w:val="8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设计标高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无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误。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 xml:space="preserve">)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建筑总体风格和内外立面形象和风格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符合建设公司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要求，具有建筑美感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 xml:space="preserve"> 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d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内外立面的设计与平面功能的紧密结合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e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)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内外立面的选材选样技术成熟可靠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，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经济性能较好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3.3.2.3剖面图</w:t>
      </w:r>
    </w:p>
    <w:p>
      <w:pPr>
        <w:pStyle w:val="24"/>
        <w:numPr>
          <w:ilvl w:val="0"/>
          <w:numId w:val="9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层高、层数不同、内外空间比较复杂的部分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表达清晰无误。</w:t>
      </w:r>
    </w:p>
    <w:p>
      <w:pPr>
        <w:pStyle w:val="24"/>
        <w:numPr>
          <w:ilvl w:val="0"/>
          <w:numId w:val="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各主要标高层的高度及其相互关系表达清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晰无误。</w:t>
      </w:r>
    </w:p>
    <w:p>
      <w:pPr>
        <w:pStyle w:val="24"/>
        <w:numPr>
          <w:ilvl w:val="0"/>
          <w:numId w:val="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特殊部位的剖面详图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齐全无误。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3.3.2.4模型、效果图</w:t>
      </w:r>
    </w:p>
    <w:p>
      <w:pPr>
        <w:pStyle w:val="24"/>
        <w:numPr>
          <w:ilvl w:val="0"/>
          <w:numId w:val="1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模型、效果图与平、立、剖面设计图纸吻合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0"/>
          <w:numId w:val="1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清晰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反映方案设计的主要思路与亮点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黑体" w:hAnsi="黑体" w:eastAsia="黑体" w:cs="Times New Roman"/>
          <w:b/>
          <w:kern w:val="0"/>
          <w:sz w:val="21"/>
          <w:szCs w:val="2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kern w:val="0"/>
          <w:sz w:val="21"/>
          <w:szCs w:val="22"/>
          <w:lang w:val="en-US" w:eastAsia="zh-CN" w:bidi="ar-SA"/>
        </w:rPr>
        <w:t>3.4其他专业设计文件交付标准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黑体" w:hAnsi="黑体" w:eastAsia="黑体" w:cs="Times New Roman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设计说明中应包括但不限于结构、给排水、电气、暖通、消防、智能化、节能、人防、环保、园林景观、室外综合管线（网）等专业的设计说明。</w:t>
      </w:r>
    </w:p>
    <w:p>
      <w:pPr>
        <w:pStyle w:val="2"/>
        <w:numPr>
          <w:ilvl w:val="0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sz w:val="21"/>
          <w:szCs w:val="22"/>
          <w:lang w:eastAsia="zh-CN"/>
        </w:rPr>
      </w:pPr>
      <w:r>
        <w:rPr>
          <w:rFonts w:hint="eastAsia" w:ascii="黑体" w:hAnsi="黑体" w:eastAsia="黑体" w:cs="Times New Roman"/>
          <w:sz w:val="21"/>
          <w:szCs w:val="22"/>
          <w:lang w:val="en-US" w:eastAsia="zh-CN"/>
        </w:rPr>
        <w:t xml:space="preserve">4  </w:t>
      </w:r>
      <w:r>
        <w:rPr>
          <w:rFonts w:hint="eastAsia" w:ascii="黑体" w:hAnsi="黑体" w:eastAsia="黑体" w:cs="Times New Roman"/>
          <w:sz w:val="21"/>
          <w:szCs w:val="22"/>
        </w:rPr>
        <w:t>初步设计</w:t>
      </w:r>
      <w:r>
        <w:rPr>
          <w:rFonts w:hint="eastAsia" w:ascii="黑体" w:hAnsi="黑体" w:cs="Times New Roman"/>
          <w:sz w:val="21"/>
          <w:szCs w:val="22"/>
          <w:lang w:eastAsia="zh-CN"/>
        </w:rPr>
        <w:t>设计文件交付标准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4.1 设计说明书</w:t>
      </w:r>
    </w:p>
    <w:p>
      <w:pP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表达准确，完整规范 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4.2总平面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4.2.1总平面图</w:t>
      </w:r>
    </w:p>
    <w:p>
      <w:pPr>
        <w:pStyle w:val="24"/>
        <w:numPr>
          <w:ilvl w:val="4"/>
          <w:numId w:val="11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总平面图满足方案设计批复。</w:t>
      </w:r>
    </w:p>
    <w:p>
      <w:pPr>
        <w:pStyle w:val="24"/>
        <w:numPr>
          <w:ilvl w:val="4"/>
          <w:numId w:val="11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道路红线、建筑红线或用地界线与场地内的道路及建筑物、构筑物等的定位关系满足规范要求。</w:t>
      </w:r>
    </w:p>
    <w:p>
      <w:pPr>
        <w:pStyle w:val="24"/>
        <w:numPr>
          <w:ilvl w:val="4"/>
          <w:numId w:val="11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场地四邻原有及规划的道路的位置和主要建筑物及构筑物的位置、名称、层数，建筑间距等满足规范要求。</w:t>
      </w:r>
    </w:p>
    <w:p>
      <w:pPr>
        <w:pStyle w:val="24"/>
        <w:numPr>
          <w:ilvl w:val="4"/>
          <w:numId w:val="11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建筑物及构筑物总图定位坐标、±0.000标高、道路坡度及标高和总图定位准确、合理。</w:t>
      </w:r>
    </w:p>
    <w:p>
      <w:pPr>
        <w:pStyle w:val="24"/>
        <w:numPr>
          <w:ilvl w:val="4"/>
          <w:numId w:val="11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场地内主要道路平面及主入口位置、地下车库入口位置等合理。</w:t>
      </w:r>
    </w:p>
    <w:p>
      <w:pPr>
        <w:pStyle w:val="24"/>
        <w:numPr>
          <w:ilvl w:val="4"/>
          <w:numId w:val="11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场地内的站坪、停车场、停车位、消防车道、广场及高层建筑消防扑救场地等合理。</w:t>
      </w:r>
    </w:p>
    <w:p>
      <w:pPr>
        <w:pStyle w:val="24"/>
        <w:numPr>
          <w:ilvl w:val="4"/>
          <w:numId w:val="11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绿化、景观及休闲施设的布置等合理。</w:t>
      </w:r>
    </w:p>
    <w:p>
      <w:pPr>
        <w:pStyle w:val="24"/>
        <w:numPr>
          <w:ilvl w:val="4"/>
          <w:numId w:val="11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ascii="Helvetica" w:hAnsi="Helvetica" w:eastAsia="宋体" w:cs="Helvetica"/>
          <w:color w:val="3E3E3E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主要经济技术指标与立项和可研阶段的批复一致。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4.2.2竖向布置图</w:t>
      </w:r>
    </w:p>
    <w:p>
      <w:pPr>
        <w:pStyle w:val="24"/>
        <w:numPr>
          <w:ilvl w:val="0"/>
          <w:numId w:val="12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场地四邻的道路、地面、水面、及其它关键性标高标注清晰合理。</w:t>
      </w:r>
    </w:p>
    <w:p>
      <w:pPr>
        <w:pStyle w:val="24"/>
        <w:numPr>
          <w:ilvl w:val="0"/>
          <w:numId w:val="12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保留的地形、建筑、构筑物的标高标注清晰合理。</w:t>
      </w:r>
    </w:p>
    <w:p>
      <w:pPr>
        <w:pStyle w:val="24"/>
        <w:numPr>
          <w:ilvl w:val="0"/>
          <w:numId w:val="12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建筑、构筑物的名称（或编号）、建筑、构筑物的主要室内外设计标高标注清晰合理。</w:t>
      </w:r>
    </w:p>
    <w:p>
      <w:pPr>
        <w:pStyle w:val="24"/>
        <w:numPr>
          <w:ilvl w:val="0"/>
          <w:numId w:val="12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主要道路、站坪和广场的起点、变坡点、转折点、和终点等的设计标高，场地的控制性标高标注清晰合理。</w:t>
      </w:r>
    </w:p>
    <w:p>
      <w:pPr>
        <w:pStyle w:val="24"/>
        <w:numPr>
          <w:ilvl w:val="0"/>
          <w:numId w:val="12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地面坡向、护坡、挡土墙、排水沟等标注清晰合理。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4.3建筑（含建筑设计说明及建筑设计图纸）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4.3.1建筑设计说明</w:t>
      </w:r>
    </w:p>
    <w:p>
      <w:pPr>
        <w:pStyle w:val="24"/>
        <w:numPr>
          <w:ilvl w:val="4"/>
          <w:numId w:val="13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建筑类别、耐火等级、抗震设防烈度、防水等级、人防等级等满足建筑设计规范和技术标准。</w:t>
      </w:r>
    </w:p>
    <w:p>
      <w:pPr>
        <w:pStyle w:val="24"/>
        <w:numPr>
          <w:ilvl w:val="4"/>
          <w:numId w:val="13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设计说明中，建筑功能、建筑层数、层高、总高、结构选型等表述清晰正确。</w:t>
      </w:r>
    </w:p>
    <w:p>
      <w:pPr>
        <w:pStyle w:val="24"/>
        <w:numPr>
          <w:ilvl w:val="4"/>
          <w:numId w:val="13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防火设计中建筑的建筑类别、耐火等级、防火防烟分区的划分、安全疏散，以及无障碍设计、节能、人防、智能化绿建等设计情况和所采取的措施满足要求。</w:t>
      </w:r>
    </w:p>
    <w:p>
      <w:pPr>
        <w:pStyle w:val="24"/>
        <w:numPr>
          <w:ilvl w:val="4"/>
          <w:numId w:val="13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主要技术经济指标与方案设计和立项可研批复吻合。</w:t>
      </w:r>
    </w:p>
    <w:p>
      <w:pPr>
        <w:pStyle w:val="24"/>
        <w:numPr>
          <w:ilvl w:val="4"/>
          <w:numId w:val="13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对分期或分阶段工程，明确分期范围、分期的相应技术经济指标。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4.3.2建筑设计图纸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4.3.2.1平面图</w:t>
      </w:r>
    </w:p>
    <w:p>
      <w:pPr>
        <w:pStyle w:val="24"/>
        <w:numPr>
          <w:ilvl w:val="0"/>
          <w:numId w:val="14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满足初设任务书要求，满足了各工艺流程的设计导则要求（工业建筑）。</w:t>
      </w:r>
    </w:p>
    <w:p>
      <w:pPr>
        <w:pStyle w:val="24"/>
        <w:numPr>
          <w:ilvl w:val="0"/>
          <w:numId w:val="1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主要结构和建筑构配件描述清晰正确，如电梯、空调机等大型特种设备位置。</w:t>
      </w:r>
    </w:p>
    <w:p>
      <w:pPr>
        <w:pStyle w:val="24"/>
        <w:numPr>
          <w:ilvl w:val="0"/>
          <w:numId w:val="1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主要建筑设备的位置科学合理。</w:t>
      </w:r>
    </w:p>
    <w:p>
      <w:pPr>
        <w:pStyle w:val="24"/>
        <w:numPr>
          <w:ilvl w:val="0"/>
          <w:numId w:val="1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建筑平面图室内、室外地面设计标高及地上、地下各楼地面标高，以及每层建筑面积准确无误。</w:t>
      </w:r>
    </w:p>
    <w:p>
      <w:pPr>
        <w:pStyle w:val="24"/>
        <w:numPr>
          <w:ilvl w:val="0"/>
          <w:numId w:val="1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建筑平面图的防火分区及防火分区分隔位置及面积合理。</w:t>
      </w:r>
    </w:p>
    <w:p>
      <w:pPr>
        <w:pStyle w:val="24"/>
        <w:numPr>
          <w:ilvl w:val="0"/>
          <w:numId w:val="1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局部大样图详尽清晰。</w:t>
      </w:r>
    </w:p>
    <w:p>
      <w:pPr>
        <w:pStyle w:val="24"/>
        <w:numPr>
          <w:ilvl w:val="0"/>
          <w:numId w:val="1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结构分缝或外幕墙与建筑立面科学融合。</w:t>
      </w:r>
    </w:p>
    <w:p>
      <w:pPr>
        <w:pStyle w:val="24"/>
        <w:numPr>
          <w:ilvl w:val="0"/>
          <w:numId w:val="1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柱网、层高等经济合理，满足使用要求。</w:t>
      </w:r>
    </w:p>
    <w:p>
      <w:pPr>
        <w:pStyle w:val="24"/>
        <w:numPr>
          <w:ilvl w:val="0"/>
          <w:numId w:val="1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地下室各种功能的交通关系符合要求。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4.3.2.2立面图</w:t>
      </w:r>
    </w:p>
    <w:p>
      <w:pPr>
        <w:pStyle w:val="24"/>
        <w:numPr>
          <w:ilvl w:val="0"/>
          <w:numId w:val="15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建筑主要立面图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清晰齐全。</w:t>
      </w:r>
    </w:p>
    <w:p>
      <w:pPr>
        <w:pStyle w:val="24"/>
        <w:numPr>
          <w:ilvl w:val="0"/>
          <w:numId w:val="1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设计标高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无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误。</w:t>
      </w:r>
    </w:p>
    <w:p>
      <w:pPr>
        <w:pStyle w:val="24"/>
        <w:numPr>
          <w:ilvl w:val="0"/>
          <w:numId w:val="1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内外立面的设计与平面功能的结合紧密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0"/>
          <w:numId w:val="1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内外立面的选材选样技术成熟可靠、经济性能较好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、绿色环保。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4.3.2.3剖面图</w:t>
      </w:r>
    </w:p>
    <w:p>
      <w:pPr>
        <w:pStyle w:val="24"/>
        <w:numPr>
          <w:ilvl w:val="0"/>
          <w:numId w:val="16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层高、层数不同、内外空间比较复杂的部分清晰标注。</w:t>
      </w:r>
    </w:p>
    <w:p>
      <w:pPr>
        <w:pStyle w:val="24"/>
        <w:numPr>
          <w:ilvl w:val="0"/>
          <w:numId w:val="1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建筑各主要标高层的高度及其相互关系表达清晰。</w:t>
      </w:r>
    </w:p>
    <w:p>
      <w:pPr>
        <w:pStyle w:val="24"/>
        <w:numPr>
          <w:ilvl w:val="0"/>
          <w:numId w:val="1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方案设计意图清晰表达。</w:t>
      </w:r>
    </w:p>
    <w:p>
      <w:pPr>
        <w:pStyle w:val="24"/>
        <w:numPr>
          <w:ilvl w:val="0"/>
          <w:numId w:val="1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平面、立面满足建筑功能要求。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4.4结构设计交付标准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达到初设任务书和</w:t>
      </w:r>
      <w:r>
        <w:rPr>
          <w:rFonts w:hint="eastAsia" w:cs="Times New Roman"/>
          <w:kern w:val="0"/>
          <w:sz w:val="21"/>
          <w:szCs w:val="22"/>
          <w:lang w:val="en-US" w:eastAsia="zh-CN"/>
        </w:rPr>
        <w:t>住建部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《建筑工程设计文件编制深度规定》要求。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土石方平场方案合理科学。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基坑支护形式和初步方案合理科学。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地基承载力的选择合理科学。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基础形式和基础埋深合理科学。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上部结构选型合理科学。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设计荷载取值合理科学。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地下室和屋面的结构做法和防水等级合理科学。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伸缩缝、沉降缝和防震缝的设置合理科学。</w:t>
      </w:r>
    </w:p>
    <w:p>
      <w:pPr>
        <w:pStyle w:val="24"/>
        <w:numPr>
          <w:ilvl w:val="0"/>
          <w:numId w:val="1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挡土墙的布置合理科学。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4.5电气专业交付标准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4.5.1电气设计说明</w:t>
      </w:r>
    </w:p>
    <w:p>
      <w:pPr>
        <w:pStyle w:val="24"/>
        <w:numPr>
          <w:ilvl w:val="0"/>
          <w:numId w:val="18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按供电、通信、消防部门认定的资料作为设计依据。</w:t>
      </w:r>
    </w:p>
    <w:p>
      <w:pPr>
        <w:pStyle w:val="24"/>
        <w:numPr>
          <w:ilvl w:val="0"/>
          <w:numId w:val="18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设计范围与初设任务书相符。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4.5.2变配电系统</w:t>
      </w:r>
    </w:p>
    <w:p>
      <w:pPr>
        <w:pStyle w:val="24"/>
        <w:numPr>
          <w:ilvl w:val="0"/>
          <w:numId w:val="19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供电电源来源、路径、进入建筑物的位置合理科学。</w:t>
      </w:r>
    </w:p>
    <w:p>
      <w:pPr>
        <w:pStyle w:val="24"/>
        <w:numPr>
          <w:ilvl w:val="0"/>
          <w:numId w:val="1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建筑物的负荷等级和各类负荷的容量，变压器的容量合理科学。</w:t>
      </w:r>
    </w:p>
    <w:p>
      <w:pPr>
        <w:pStyle w:val="24"/>
        <w:numPr>
          <w:ilvl w:val="0"/>
          <w:numId w:val="1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应急负荷容量，备用柴油发电机的容量合理科学。</w:t>
      </w:r>
    </w:p>
    <w:p>
      <w:pPr>
        <w:pStyle w:val="24"/>
        <w:numPr>
          <w:ilvl w:val="0"/>
          <w:numId w:val="1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高压配电系统图的高低压配电系统图的结线形式、运行方式合理科学。</w:t>
      </w:r>
    </w:p>
    <w:p>
      <w:pPr>
        <w:pStyle w:val="24"/>
        <w:numPr>
          <w:ilvl w:val="0"/>
          <w:numId w:val="1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开闭所、公用变电所、专用变电所、柴油发电机房的位置和面积、设备进出通道高度、宽度合理科学。</w:t>
      </w:r>
    </w:p>
    <w:p>
      <w:pPr>
        <w:pStyle w:val="24"/>
        <w:numPr>
          <w:ilvl w:val="0"/>
          <w:numId w:val="1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电能计量方式，电度表的配置及安装的位置合理科学。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ascii="Helvetica" w:hAnsi="Helvetica" w:eastAsia="宋体" w:cs="Helvetica"/>
          <w:color w:val="3E3E3E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g） 功率因数补偿方式合理科学。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4.5.3配电系统</w:t>
      </w:r>
    </w:p>
    <w:p>
      <w:pPr>
        <w:pStyle w:val="24"/>
        <w:numPr>
          <w:ilvl w:val="0"/>
          <w:numId w:val="2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电源、电压等级、配电方式，对重要负荷的供电措施合理科学。</w:t>
      </w:r>
    </w:p>
    <w:p>
      <w:pPr>
        <w:pStyle w:val="24"/>
        <w:numPr>
          <w:ilvl w:val="0"/>
          <w:numId w:val="2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供电干线母线、电缆、电线的选型，室内及室外的敷设方式合理科学。</w:t>
      </w:r>
    </w:p>
    <w:p>
      <w:pPr>
        <w:pStyle w:val="24"/>
        <w:numPr>
          <w:ilvl w:val="0"/>
          <w:numId w:val="2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末端电气设备选型及安装敷设方式合理科学。</w:t>
      </w:r>
    </w:p>
    <w:p>
      <w:pPr>
        <w:pStyle w:val="24"/>
        <w:numPr>
          <w:ilvl w:val="0"/>
          <w:numId w:val="2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电动机启动控制方式合理科学。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4.5.4照明系统</w:t>
      </w:r>
    </w:p>
    <w:p>
      <w:pPr>
        <w:pStyle w:val="24"/>
        <w:numPr>
          <w:ilvl w:val="0"/>
          <w:numId w:val="21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照明种类及照度标准合理科学。</w:t>
      </w:r>
    </w:p>
    <w:p>
      <w:pPr>
        <w:pStyle w:val="24"/>
        <w:numPr>
          <w:ilvl w:val="0"/>
          <w:numId w:val="21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光源和灯具的选择、灯具安装和控制方式合理科学。</w:t>
      </w:r>
    </w:p>
    <w:p>
      <w:pPr>
        <w:pStyle w:val="24"/>
        <w:numPr>
          <w:ilvl w:val="0"/>
          <w:numId w:val="21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应急照明灯具疏导照明灯具的选择、灯具安装和控制方式合理科学。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4.5.5火灾自动报警和联动系统</w:t>
      </w:r>
    </w:p>
    <w:p>
      <w:pPr>
        <w:pStyle w:val="24"/>
        <w:numPr>
          <w:ilvl w:val="0"/>
          <w:numId w:val="22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建筑物消防等级及消防火灾自动报警和联动系统的类型合理科学。</w:t>
      </w:r>
    </w:p>
    <w:p>
      <w:pPr>
        <w:pStyle w:val="24"/>
        <w:numPr>
          <w:ilvl w:val="0"/>
          <w:numId w:val="22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消防控制室位置、面积合理科学。</w:t>
      </w:r>
    </w:p>
    <w:p>
      <w:pPr>
        <w:pStyle w:val="24"/>
        <w:numPr>
          <w:ilvl w:val="0"/>
          <w:numId w:val="7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消防火灾自动报警和联动系统设备及元件的选型合理科学。</w:t>
      </w:r>
    </w:p>
    <w:p>
      <w:pPr>
        <w:pStyle w:val="24"/>
        <w:numPr>
          <w:ilvl w:val="0"/>
          <w:numId w:val="7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设计的报警及消防联动控制系统的功能合理科学。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4.5.6防雷及接地系统</w:t>
      </w:r>
    </w:p>
    <w:p>
      <w:pPr>
        <w:pStyle w:val="24"/>
        <w:numPr>
          <w:ilvl w:val="0"/>
          <w:numId w:val="23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防雷系统的等级和防雷要求合理科学。</w:t>
      </w:r>
    </w:p>
    <w:p>
      <w:pPr>
        <w:pStyle w:val="24"/>
        <w:numPr>
          <w:ilvl w:val="0"/>
          <w:numId w:val="2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防雷措施合理科学。</w:t>
      </w:r>
    </w:p>
    <w:p>
      <w:pPr>
        <w:pStyle w:val="24"/>
        <w:numPr>
          <w:ilvl w:val="0"/>
          <w:numId w:val="18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接地系统的做法合理科学。</w:t>
      </w:r>
    </w:p>
    <w:p>
      <w:pPr>
        <w:pStyle w:val="24"/>
        <w:numPr>
          <w:ilvl w:val="0"/>
          <w:numId w:val="18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综合接地系统的特殊处理合理科学。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4.5.7弱电系统</w:t>
      </w:r>
    </w:p>
    <w:p>
      <w:pPr>
        <w:pStyle w:val="24"/>
        <w:numPr>
          <w:ilvl w:val="0"/>
          <w:numId w:val="24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设计的弱电系统满足初设任务书，需求各功能子系统合理科学。</w:t>
      </w:r>
    </w:p>
    <w:p>
      <w:pPr>
        <w:pStyle w:val="24"/>
        <w:numPr>
          <w:ilvl w:val="0"/>
          <w:numId w:val="2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弱电配线间的位置、面积，安防监控室的位置、面积，弱电接口至配线间的电缆敷设方式合理科学。</w:t>
      </w:r>
    </w:p>
    <w:p>
      <w:pPr>
        <w:pStyle w:val="24"/>
        <w:numPr>
          <w:ilvl w:val="0"/>
          <w:numId w:val="2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语音电话系统（独立设置）：电话数量和电话交换数据来源，进线通信电缆对数和入口位置，配线架容量，区域分线箱的容量及数量合理科学。</w:t>
      </w:r>
    </w:p>
    <w:p>
      <w:pPr>
        <w:pStyle w:val="24"/>
        <w:numPr>
          <w:ilvl w:val="0"/>
          <w:numId w:val="2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综合布线及网络系统：用户信息点数量，系统的技术选型，总进线光缆（电缆）容量，楼层（区域）分配线架（箱）的容量及数量，数据汇集中心和楼层（区域）接入层的网络设备配置方案合理科学。</w:t>
      </w:r>
    </w:p>
    <w:p>
      <w:pPr>
        <w:pStyle w:val="24"/>
        <w:numPr>
          <w:ilvl w:val="0"/>
          <w:numId w:val="2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有线电视系统：电视用户数量，进线电视电缆位置和走向，前端放大器箱，中间放大器箱容量及数量合理科学。</w:t>
      </w:r>
    </w:p>
    <w:p>
      <w:pPr>
        <w:pStyle w:val="24"/>
        <w:numPr>
          <w:ilvl w:val="0"/>
          <w:numId w:val="2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安防报警系统：分系统（对讲报警系统、周界安防系统、摄像监视系统、巡更系统）种类、功能、设置范围、数量合理科学。</w:t>
      </w:r>
    </w:p>
    <w:p>
      <w:pPr>
        <w:pStyle w:val="24"/>
        <w:numPr>
          <w:ilvl w:val="0"/>
          <w:numId w:val="2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车辆道闸管理系统：设置范围及主要功能、设置位置、技术要求合理科学。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h)  建筑设备监控系统及系统（BA）的集成：BA系统的选型，监控来源和集成方式合理科学。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i)  弱电系统的接地及防雷：接地及防雷风险的处理措施，信息系统设备配置防浪涌保护措施合理科学。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  <w:t>4.5.8小区电气总平面图</w:t>
      </w:r>
    </w:p>
    <w:p>
      <w:pPr>
        <w:pStyle w:val="24"/>
        <w:numPr>
          <w:ilvl w:val="0"/>
          <w:numId w:val="25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>区域内高压电缆、低压的走向、敷设方式与室外环境无冲突，与弱电管道、给排水管道、天然气管网无冲突，合理科学。</w:t>
      </w:r>
    </w:p>
    <w:p>
      <w:pPr>
        <w:pStyle w:val="24"/>
        <w:numPr>
          <w:ilvl w:val="0"/>
          <w:numId w:val="2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>区域内弱电管道的走向、弱电电缆敷设方式与室外环境无冲突，与强电高、低压电缆沟或管道、给排水管道、天然气管网无冲突，合理科学。</w:t>
      </w:r>
    </w:p>
    <w:p>
      <w:pPr>
        <w:pStyle w:val="24"/>
        <w:numPr>
          <w:ilvl w:val="0"/>
          <w:numId w:val="2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>开闭所、变电所平面布局合理科学，编号及容量标注清晰。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  <w:t>4.5.9变、配电系统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  <w:t>4.5.9.1高、低压配电</w:t>
      </w:r>
      <w:r>
        <w:rPr>
          <w:rFonts w:hint="eastAsia" w:ascii="黑体" w:hAnsi="黑体" w:cs="Times New Roman"/>
          <w:kern w:val="0"/>
          <w:sz w:val="21"/>
          <w:szCs w:val="22"/>
          <w:u w:val="none"/>
          <w:lang w:val="en-US" w:eastAsia="zh-CN"/>
        </w:rPr>
        <w:t>系统</w:t>
      </w:r>
    </w:p>
    <w:p>
      <w:pPr>
        <w:pStyle w:val="24"/>
        <w:numPr>
          <w:ilvl w:val="0"/>
          <w:numId w:val="26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</w:pPr>
      <w:r>
        <w:rPr>
          <w:rFonts w:hint="eastAsia" w:cs="Times New Roman"/>
          <w:kern w:val="0"/>
          <w:sz w:val="21"/>
          <w:szCs w:val="22"/>
          <w:u w:val="none"/>
          <w:lang w:val="en-US" w:eastAsia="zh-CN" w:bidi="ar"/>
        </w:rPr>
        <w:t xml:space="preserve">  高、低压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>系统图</w:t>
      </w:r>
      <w:r>
        <w:rPr>
          <w:rFonts w:hint="eastAsia" w:cs="Times New Roman"/>
          <w:kern w:val="0"/>
          <w:sz w:val="21"/>
          <w:szCs w:val="22"/>
          <w:u w:val="none"/>
          <w:lang w:val="en-US" w:eastAsia="zh-CN" w:bidi="ar"/>
        </w:rPr>
        <w:t>、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>开关柜系统图（一次、二次系统图）合理科学。</w:t>
      </w:r>
    </w:p>
    <w:p>
      <w:pPr>
        <w:pStyle w:val="24"/>
        <w:numPr>
          <w:ilvl w:val="0"/>
          <w:numId w:val="26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 xml:space="preserve">  高、低压配电室的设备平面布置图合理科学。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ascii="Helvetica" w:hAnsi="Helvetica" w:eastAsia="宋体" w:cs="Helvetica"/>
          <w:color w:val="3E3E3E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>b)   高、低压配电室的建筑尺寸、电缆沟布置合理科学。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  <w:t>4.5.10照明系统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left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/>
        </w:rPr>
        <w:t>车库、楼房的主要通道、消防疏散通道的应急照明平面合理科学。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  <w:t>4.5.11弱电系统</w:t>
      </w:r>
    </w:p>
    <w:p>
      <w:pPr>
        <w:pStyle w:val="24"/>
        <w:numPr>
          <w:ilvl w:val="0"/>
          <w:numId w:val="27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 xml:space="preserve"> 各类弱电系统的系统图合理科学。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ascii="Helvetica" w:hAnsi="Helvetica" w:eastAsia="宋体" w:cs="Helvetica"/>
          <w:color w:val="3E3E3E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>b)   弱电配线间设备平面布置图的建筑尺寸、电缆桥架布置合理科学。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u w:val="none"/>
          <w:lang w:val="en-US" w:eastAsia="zh-CN"/>
        </w:rPr>
        <w:t>4.5.12消防报警和联动系统</w:t>
      </w:r>
    </w:p>
    <w:p>
      <w:pPr>
        <w:pStyle w:val="24"/>
        <w:numPr>
          <w:ilvl w:val="0"/>
          <w:numId w:val="28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 xml:space="preserve"> 消防报警和联动系统图合理科学。</w:t>
      </w:r>
    </w:p>
    <w:p>
      <w:pPr>
        <w:pStyle w:val="24"/>
        <w:numPr>
          <w:ilvl w:val="0"/>
          <w:numId w:val="28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 xml:space="preserve"> 消防控制室的设备平面布置图的建筑尺寸、电缆桥架布置合理科学。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ascii="Helvetica" w:hAnsi="Helvetica" w:eastAsia="宋体" w:cs="Helvetica"/>
          <w:color w:val="3E3E3E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u w:val="none"/>
          <w:lang w:val="en-US" w:eastAsia="zh-CN" w:bidi="ar"/>
        </w:rPr>
        <w:t>c)   车库、楼房的主要通道、消防疏散通道的报警及联动设备平面合理科学。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4.6暖通专业初设</w:t>
      </w:r>
      <w:r>
        <w:rPr>
          <w:rFonts w:hint="eastAsia" w:ascii="黑体" w:hAnsi="黑体" w:cs="Times New Roman"/>
          <w:kern w:val="0"/>
          <w:sz w:val="21"/>
          <w:szCs w:val="22"/>
          <w:lang w:val="en-US" w:eastAsia="zh-CN"/>
        </w:rPr>
        <w:t>设计文件交付标准</w:t>
      </w:r>
    </w:p>
    <w:p>
      <w:pPr>
        <w:pStyle w:val="24"/>
        <w:numPr>
          <w:ilvl w:val="0"/>
          <w:numId w:val="29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满足初设设计任务书内容的要求，核实有无缺漏项。</w:t>
      </w:r>
    </w:p>
    <w:p>
      <w:pPr>
        <w:pStyle w:val="24"/>
        <w:numPr>
          <w:ilvl w:val="0"/>
          <w:numId w:val="2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满足初设设计的深度要求，满足初设报建的要求。</w:t>
      </w:r>
    </w:p>
    <w:p>
      <w:pPr>
        <w:pStyle w:val="24"/>
        <w:numPr>
          <w:ilvl w:val="0"/>
          <w:numId w:val="2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设计依据完备，设计范围正确，设计参数合理，计算指标经济合理，环保达标，减震降噪措施合理科学。</w:t>
      </w:r>
    </w:p>
    <w:p>
      <w:pPr>
        <w:pStyle w:val="24"/>
        <w:numPr>
          <w:ilvl w:val="0"/>
          <w:numId w:val="2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主要的设备材料选用经济合理、满足采购及安装需求。</w:t>
      </w:r>
    </w:p>
    <w:p>
      <w:pPr>
        <w:pStyle w:val="24"/>
        <w:numPr>
          <w:ilvl w:val="0"/>
          <w:numId w:val="2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图例完整，系统流程图合理科学，主要平面图无缺漏。</w:t>
      </w:r>
    </w:p>
    <w:p>
      <w:pPr>
        <w:pStyle w:val="24"/>
        <w:numPr>
          <w:ilvl w:val="0"/>
          <w:numId w:val="2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系统形式完整、满足使用功能要求，气流组织合理科学，设备房设置位置及设备布置形式合理科学、使用及维护方便，管井布置及设置大小合理科学，风管及水管的布管形式合理科学。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4.7给排水专业初设</w:t>
      </w:r>
      <w:r>
        <w:rPr>
          <w:rFonts w:hint="eastAsia" w:ascii="黑体" w:hAnsi="黑体" w:cs="Times New Roman"/>
          <w:kern w:val="0"/>
          <w:sz w:val="21"/>
          <w:szCs w:val="22"/>
          <w:lang w:val="en-US" w:eastAsia="zh-CN"/>
        </w:rPr>
        <w:t>设计文件交付标准</w:t>
      </w:r>
    </w:p>
    <w:p>
      <w:pPr>
        <w:pStyle w:val="24"/>
        <w:numPr>
          <w:ilvl w:val="0"/>
          <w:numId w:val="3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满足初设设计任务书内容的要求，无缺漏项。</w:t>
      </w:r>
    </w:p>
    <w:p>
      <w:pPr>
        <w:pStyle w:val="24"/>
        <w:numPr>
          <w:ilvl w:val="0"/>
          <w:numId w:val="3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满足初设设计的深度要求，初设报建的要求。</w:t>
      </w:r>
    </w:p>
    <w:p>
      <w:pPr>
        <w:pStyle w:val="24"/>
        <w:numPr>
          <w:ilvl w:val="0"/>
          <w:numId w:val="3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设计依据完备，设计范围正确，计算指标经济合理科学，环保达标，减震降噪措施合理科学。</w:t>
      </w:r>
    </w:p>
    <w:p>
      <w:pPr>
        <w:pStyle w:val="24"/>
        <w:numPr>
          <w:ilvl w:val="0"/>
          <w:numId w:val="3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主要的设备材料选用经济合理科学，满足采购及安装需求。</w:t>
      </w:r>
    </w:p>
    <w:p>
      <w:pPr>
        <w:pStyle w:val="24"/>
        <w:numPr>
          <w:ilvl w:val="0"/>
          <w:numId w:val="3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总平面图布置合理科学，图例完整，系统流程图合理科学，主要平面图无缺漏。</w:t>
      </w:r>
    </w:p>
    <w:p>
      <w:pPr>
        <w:pStyle w:val="24"/>
        <w:numPr>
          <w:ilvl w:val="0"/>
          <w:numId w:val="3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系统形式完整、满足使用功能要求，生活消防给水分区合理科学，水泵房设置位置及设备布置形式合理科学，使用及维护方便，管井布置及设置大小合理科学，水管的布管形式合理科学。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4.8综合管网初设</w:t>
      </w:r>
      <w:r>
        <w:rPr>
          <w:rFonts w:hint="eastAsia" w:ascii="黑体" w:hAnsi="黑体" w:cs="Times New Roman"/>
          <w:kern w:val="0"/>
          <w:sz w:val="21"/>
          <w:szCs w:val="22"/>
          <w:lang w:val="en-US" w:eastAsia="zh-CN"/>
        </w:rPr>
        <w:t>设计文件交付标准</w:t>
      </w:r>
    </w:p>
    <w:p>
      <w:pPr>
        <w:pStyle w:val="24"/>
        <w:numPr>
          <w:ilvl w:val="0"/>
          <w:numId w:val="31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综合管网在红线范围内进行设计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0"/>
          <w:numId w:val="31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雨污接驳口位置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合理科学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有利于排放，生化池位置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黑体" w:hAnsi="黑体" w:eastAsia="黑体" w:cs="Times New Roman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c)   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消防管网的设计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合理科学</w:t>
      </w:r>
      <w:r>
        <w:rPr>
          <w:rFonts w:ascii="Times New Roman" w:hAnsi="Times New Roman" w:eastAsia="宋体" w:cs="Times New Roman"/>
          <w:kern w:val="0"/>
          <w:sz w:val="21"/>
          <w:szCs w:val="22"/>
          <w:lang w:bidi="ar"/>
        </w:rPr>
        <w:t>。</w:t>
      </w:r>
    </w:p>
    <w:p>
      <w:pPr>
        <w:pStyle w:val="2"/>
        <w:numPr>
          <w:ilvl w:val="0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21"/>
          <w:szCs w:val="22"/>
          <w:lang w:val="en-US" w:eastAsia="zh-CN"/>
        </w:rPr>
        <w:t>5施工图设计</w:t>
      </w:r>
      <w:r>
        <w:rPr>
          <w:rFonts w:hint="eastAsia" w:ascii="黑体" w:hAnsi="黑体" w:cs="Times New Roman"/>
          <w:sz w:val="21"/>
          <w:szCs w:val="22"/>
          <w:lang w:val="en-US" w:eastAsia="zh-CN"/>
        </w:rPr>
        <w:t>设计文件交付标准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5.1 设计说明书</w:t>
      </w:r>
    </w:p>
    <w:p>
      <w:pP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表达准确，完整规范 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5.2总平面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5.2.1总平面图</w:t>
      </w:r>
    </w:p>
    <w:p>
      <w:pPr>
        <w:pStyle w:val="24"/>
        <w:numPr>
          <w:ilvl w:val="4"/>
          <w:numId w:val="32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总平面图满足初步设计批复。</w:t>
      </w:r>
    </w:p>
    <w:p>
      <w:pPr>
        <w:pStyle w:val="24"/>
        <w:numPr>
          <w:ilvl w:val="4"/>
          <w:numId w:val="32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道路红线、建筑红线或用地界线与场地内的道路及建筑物、构筑物等定位关系满足规范要求。</w:t>
      </w:r>
    </w:p>
    <w:p>
      <w:pPr>
        <w:pStyle w:val="24"/>
        <w:numPr>
          <w:ilvl w:val="4"/>
          <w:numId w:val="32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场地四邻原有及规划的道路的位置和主要建筑物及构筑物的位置、名称、层数，建筑间距等满足规范要求。</w:t>
      </w:r>
    </w:p>
    <w:p>
      <w:pPr>
        <w:pStyle w:val="24"/>
        <w:numPr>
          <w:ilvl w:val="4"/>
          <w:numId w:val="32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建筑物及构筑物的总图定位坐标、±0.000标高、道路坡度及标高和总图定位图准确。</w:t>
      </w:r>
    </w:p>
    <w:p>
      <w:pPr>
        <w:pStyle w:val="24"/>
        <w:numPr>
          <w:ilvl w:val="4"/>
          <w:numId w:val="32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场地内的主要道路平面及主入口位置、地下车库入口位置合理科学。</w:t>
      </w:r>
    </w:p>
    <w:p>
      <w:pPr>
        <w:pStyle w:val="24"/>
        <w:numPr>
          <w:ilvl w:val="4"/>
          <w:numId w:val="32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场地内的广场（含定位坐标）、停车场、停车位、道路、无阻碍设施、排水沟、挡土墙、护坡的定位尺寸标注清晰无漏。</w:t>
      </w:r>
    </w:p>
    <w:p>
      <w:pPr>
        <w:pStyle w:val="24"/>
        <w:numPr>
          <w:ilvl w:val="4"/>
          <w:numId w:val="32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绿化、景观及休闲施设布置合理科学。</w:t>
      </w:r>
    </w:p>
    <w:p>
      <w:pPr>
        <w:pStyle w:val="24"/>
        <w:numPr>
          <w:ilvl w:val="4"/>
          <w:numId w:val="32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项目名称、指北针、风玫瑰等绘制无疏漏。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5.2.2竖向布置图</w:t>
      </w:r>
    </w:p>
    <w:p>
      <w:pPr>
        <w:pStyle w:val="24"/>
        <w:numPr>
          <w:ilvl w:val="0"/>
          <w:numId w:val="33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场地四邻的道路、地面、水面、及其关键性标高合理科学。</w:t>
      </w:r>
    </w:p>
    <w:p>
      <w:pPr>
        <w:pStyle w:val="24"/>
        <w:numPr>
          <w:ilvl w:val="0"/>
          <w:numId w:val="3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建筑、构筑物的名称（或编号）、建筑、构筑物的主要室内外设计标高合理科学。</w:t>
      </w:r>
    </w:p>
    <w:p>
      <w:pPr>
        <w:pStyle w:val="24"/>
        <w:numPr>
          <w:ilvl w:val="0"/>
          <w:numId w:val="3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广场、停车场、运动场地的设计标高合理科学。</w:t>
      </w:r>
    </w:p>
    <w:p>
      <w:pPr>
        <w:pStyle w:val="24"/>
        <w:numPr>
          <w:ilvl w:val="0"/>
          <w:numId w:val="3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道路、排水沟的起点、变坡点、转折点、和终点的设计标高、纵坡度、纵坡距、关键性坐标，道路表明双面坡或单面坡合理科学。</w:t>
      </w:r>
    </w:p>
    <w:p>
      <w:pPr>
        <w:pStyle w:val="24"/>
        <w:numPr>
          <w:ilvl w:val="0"/>
          <w:numId w:val="3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挡土墙、护坡的主要设计标高及护坡坡度合理科学。</w:t>
      </w:r>
    </w:p>
    <w:p>
      <w:pPr>
        <w:pStyle w:val="24"/>
        <w:numPr>
          <w:ilvl w:val="0"/>
          <w:numId w:val="3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 土石方平场图：平基标高、填方和挖方的分界线等合理科学。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5.3建筑（含建筑设计目录、说明及建筑设计图纸）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5.3.1建筑设计说明</w:t>
      </w:r>
    </w:p>
    <w:p>
      <w:pPr>
        <w:pStyle w:val="24"/>
        <w:numPr>
          <w:ilvl w:val="0"/>
          <w:numId w:val="34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建筑类别、耐火等级、抗震设防烈度、防水等级、人防等级及适用建筑设计规范和技术标准正确无误。</w:t>
      </w:r>
    </w:p>
    <w:p>
      <w:pPr>
        <w:pStyle w:val="24"/>
        <w:numPr>
          <w:ilvl w:val="0"/>
          <w:numId w:val="3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设计说明中，建筑功能、建筑层数、层高、总高、结构选型等表述正确。</w:t>
      </w:r>
    </w:p>
    <w:p>
      <w:pPr>
        <w:pStyle w:val="24"/>
        <w:numPr>
          <w:ilvl w:val="0"/>
          <w:numId w:val="3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主要技术经济指标与初步设计批复吻合。</w:t>
      </w:r>
    </w:p>
    <w:p>
      <w:pPr>
        <w:pStyle w:val="24"/>
        <w:numPr>
          <w:ilvl w:val="0"/>
          <w:numId w:val="3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用材说明清晰，墙体、墙体防潮层、地下室防水、屋面、内外墙、及室外附属工程的用材及做法合理科学。</w:t>
      </w:r>
    </w:p>
    <w:p>
      <w:pPr>
        <w:pStyle w:val="24"/>
        <w:numPr>
          <w:ilvl w:val="0"/>
          <w:numId w:val="3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装饰、装修说明的一、二次装修范围明确，满足任务书及配置标准要求。</w:t>
      </w:r>
    </w:p>
    <w:p>
      <w:pPr>
        <w:pStyle w:val="24"/>
        <w:numPr>
          <w:ilvl w:val="0"/>
          <w:numId w:val="3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采用新技术、新材料做法合理科学。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5.3.2建筑设计图纸：平面图、立面图、剖面图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5.3.2.1平面图</w:t>
      </w:r>
    </w:p>
    <w:p>
      <w:pPr>
        <w:pStyle w:val="24"/>
        <w:numPr>
          <w:ilvl w:val="0"/>
          <w:numId w:val="35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满足施设任务书要求。</w:t>
      </w:r>
    </w:p>
    <w:p>
      <w:pPr>
        <w:pStyle w:val="24"/>
        <w:numPr>
          <w:ilvl w:val="0"/>
          <w:numId w:val="3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主要结构和建筑构配件的位置、尺寸、做法合理科学，如表达出空调机等位置。</w:t>
      </w:r>
    </w:p>
    <w:p>
      <w:pPr>
        <w:pStyle w:val="24"/>
        <w:numPr>
          <w:ilvl w:val="0"/>
          <w:numId w:val="3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主要建筑设备的位置合理科学。</w:t>
      </w:r>
    </w:p>
    <w:p>
      <w:pPr>
        <w:pStyle w:val="24"/>
        <w:numPr>
          <w:ilvl w:val="0"/>
          <w:numId w:val="3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建筑平面图室内、室外地面设计标高及地上、地下各楼地面标高，以及每层建筑面积清晰无误。</w:t>
      </w:r>
    </w:p>
    <w:p>
      <w:pPr>
        <w:pStyle w:val="24"/>
        <w:numPr>
          <w:ilvl w:val="0"/>
          <w:numId w:val="3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建筑平面图的防火分区及防火分区分隔位置及面积合理科学。</w:t>
      </w:r>
    </w:p>
    <w:p>
      <w:pPr>
        <w:pStyle w:val="24"/>
        <w:numPr>
          <w:ilvl w:val="0"/>
          <w:numId w:val="3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楼地面预留孔洞、管线管井、烟道、等的布置合理科学。</w:t>
      </w:r>
    </w:p>
    <w:p>
      <w:pPr>
        <w:pStyle w:val="24"/>
        <w:numPr>
          <w:ilvl w:val="0"/>
          <w:numId w:val="3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局部大样图清晰详尽。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5.3.2.2立面图</w:t>
      </w:r>
    </w:p>
    <w:p>
      <w:pPr>
        <w:pStyle w:val="24"/>
        <w:numPr>
          <w:ilvl w:val="0"/>
          <w:numId w:val="36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建筑主要立面图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齐全。</w:t>
      </w:r>
    </w:p>
    <w:p>
      <w:pPr>
        <w:pStyle w:val="24"/>
        <w:numPr>
          <w:ilvl w:val="0"/>
          <w:numId w:val="3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设计标高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无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误。</w:t>
      </w:r>
    </w:p>
    <w:p>
      <w:pPr>
        <w:pStyle w:val="24"/>
        <w:numPr>
          <w:ilvl w:val="0"/>
          <w:numId w:val="3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建筑总体风格和内外立面形象和风格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符合建设公司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要求，具有建筑美感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 xml:space="preserve"> </w:t>
      </w:r>
    </w:p>
    <w:p>
      <w:pPr>
        <w:pStyle w:val="24"/>
        <w:numPr>
          <w:ilvl w:val="0"/>
          <w:numId w:val="36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>内外立面的设计与平面功能的紧密结合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eastAsia="zh-CN" w:bidi="ar"/>
        </w:rPr>
        <w:t>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ascii="Helvetica" w:hAnsi="Helvetica" w:eastAsia="宋体" w:cs="Helvetica"/>
          <w:color w:val="3E3E3E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e)   内外立面的选材选样技术成熟可靠，经济性能较好。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5.3.2.3剖面图</w:t>
      </w:r>
    </w:p>
    <w:p>
      <w:pPr>
        <w:pStyle w:val="24"/>
        <w:numPr>
          <w:ilvl w:val="0"/>
          <w:numId w:val="37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层高、层数不同、内外空间比较复杂的部分合理科学。</w:t>
      </w:r>
    </w:p>
    <w:p>
      <w:pPr>
        <w:pStyle w:val="24"/>
        <w:numPr>
          <w:ilvl w:val="0"/>
          <w:numId w:val="37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比较复杂部分的标高及空间尺寸合理科学（如楼梯口、高低变化处等）。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ascii="Helvetica" w:hAnsi="Helvetica" w:eastAsia="宋体" w:cs="Helvetica"/>
          <w:color w:val="3E3E3E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c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bidi="ar"/>
        </w:rPr>
        <w:t xml:space="preserve">)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 阳台、露台、厨房、卫生间等的标高标注清晰无误。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5.3.2.4详图</w:t>
      </w:r>
    </w:p>
    <w:p>
      <w:pPr>
        <w:pStyle w:val="24"/>
        <w:numPr>
          <w:ilvl w:val="0"/>
          <w:numId w:val="38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楼梯、电梯、厨房、卫生间、内外墙节点等局部平面放大图和构造详图齐全无误。</w:t>
      </w:r>
    </w:p>
    <w:p>
      <w:pPr>
        <w:pStyle w:val="24"/>
        <w:numPr>
          <w:ilvl w:val="0"/>
          <w:numId w:val="38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室内外特殊装饰构造、线角、图案的构造大样图齐全无误。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5.4结构专业施工</w:t>
      </w:r>
      <w:r>
        <w:rPr>
          <w:rFonts w:hint="eastAsia" w:ascii="黑体" w:hAnsi="黑体" w:cs="Times New Roman"/>
          <w:kern w:val="0"/>
          <w:sz w:val="21"/>
          <w:szCs w:val="22"/>
          <w:lang w:val="en-US" w:eastAsia="zh-CN"/>
        </w:rPr>
        <w:t>设计文件交付标准</w:t>
      </w:r>
    </w:p>
    <w:p>
      <w:pPr>
        <w:pStyle w:val="24"/>
        <w:numPr>
          <w:ilvl w:val="0"/>
          <w:numId w:val="39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满足施设任务书要求和</w:t>
      </w:r>
      <w:r>
        <w:rPr>
          <w:rFonts w:hint="eastAsia" w:cs="Times New Roman"/>
          <w:kern w:val="0"/>
          <w:sz w:val="21"/>
          <w:szCs w:val="22"/>
          <w:lang w:val="en-US" w:eastAsia="zh-CN" w:bidi="ar"/>
        </w:rPr>
        <w:t>住建部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>现行《建筑工程设计文件编制深度规定》。</w:t>
      </w:r>
    </w:p>
    <w:p>
      <w:pPr>
        <w:pStyle w:val="24"/>
        <w:numPr>
          <w:ilvl w:val="0"/>
          <w:numId w:val="3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无违反规范中的强制性条文。</w:t>
      </w:r>
    </w:p>
    <w:p>
      <w:pPr>
        <w:pStyle w:val="24"/>
        <w:numPr>
          <w:ilvl w:val="0"/>
          <w:numId w:val="3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设计无漏项。</w:t>
      </w:r>
    </w:p>
    <w:p>
      <w:pPr>
        <w:pStyle w:val="24"/>
        <w:numPr>
          <w:ilvl w:val="0"/>
          <w:numId w:val="3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建筑与结构协调统一。</w:t>
      </w:r>
    </w:p>
    <w:p>
      <w:pPr>
        <w:pStyle w:val="24"/>
        <w:numPr>
          <w:ilvl w:val="0"/>
          <w:numId w:val="3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上部结构的抗震等级合理科学。</w:t>
      </w:r>
    </w:p>
    <w:p>
      <w:pPr>
        <w:pStyle w:val="24"/>
        <w:numPr>
          <w:ilvl w:val="0"/>
          <w:numId w:val="3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基础持力层名称、基础形式、基础埋置深度合理科学。</w:t>
      </w:r>
    </w:p>
    <w:p>
      <w:pPr>
        <w:pStyle w:val="24"/>
        <w:numPr>
          <w:ilvl w:val="0"/>
          <w:numId w:val="3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设计荷载取值合理科学。</w:t>
      </w:r>
    </w:p>
    <w:p>
      <w:pPr>
        <w:pStyle w:val="24"/>
        <w:numPr>
          <w:ilvl w:val="0"/>
          <w:numId w:val="3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特殊部位的处理合理科学。</w:t>
      </w:r>
    </w:p>
    <w:p>
      <w:pPr>
        <w:pStyle w:val="24"/>
        <w:numPr>
          <w:ilvl w:val="0"/>
          <w:numId w:val="39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"/>
        </w:rPr>
        <w:t xml:space="preserve">  主体结构经济合理科学。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5.5电气专业交付标准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5.5.1电气设计说明</w:t>
      </w:r>
    </w:p>
    <w:p>
      <w:pPr>
        <w:pStyle w:val="24"/>
        <w:numPr>
          <w:ilvl w:val="0"/>
          <w:numId w:val="4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工程设计概况满足初设审批要求。</w:t>
      </w:r>
    </w:p>
    <w:p>
      <w:pPr>
        <w:pStyle w:val="24"/>
        <w:numPr>
          <w:ilvl w:val="0"/>
          <w:numId w:val="4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各系统的施工要求和注意事项详尽。</w:t>
      </w:r>
    </w:p>
    <w:p>
      <w:pPr>
        <w:pStyle w:val="24"/>
        <w:numPr>
          <w:ilvl w:val="0"/>
          <w:numId w:val="4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设备订货要求详尽。</w:t>
      </w:r>
    </w:p>
    <w:p>
      <w:pPr>
        <w:pStyle w:val="24"/>
        <w:numPr>
          <w:ilvl w:val="0"/>
          <w:numId w:val="4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防雷及接地保护等其它系统有关内容详尽。</w:t>
      </w:r>
    </w:p>
    <w:p>
      <w:pPr>
        <w:pStyle w:val="24"/>
        <w:numPr>
          <w:ilvl w:val="0"/>
          <w:numId w:val="40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本工程选用的标准图图集编号、页号详尽。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5.5.2电气总平面图</w:t>
      </w:r>
    </w:p>
    <w:p>
      <w:pPr>
        <w:pStyle w:val="24"/>
        <w:numPr>
          <w:ilvl w:val="0"/>
          <w:numId w:val="41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建筑物名称、编号、楼层数、道路标高等齐全无误。</w:t>
      </w:r>
    </w:p>
    <w:p>
      <w:pPr>
        <w:pStyle w:val="24"/>
        <w:numPr>
          <w:ilvl w:val="0"/>
          <w:numId w:val="41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变配电站位置、编号，变压器台数、容量，发电机台数、容量，室外综合照明灯具规格、型号、容量等齐全无误。</w:t>
      </w:r>
    </w:p>
    <w:p>
      <w:pPr>
        <w:pStyle w:val="24"/>
        <w:numPr>
          <w:ilvl w:val="0"/>
          <w:numId w:val="41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架空线路标注齐全无误。</w:t>
      </w:r>
    </w:p>
    <w:p>
      <w:pPr>
        <w:pStyle w:val="24"/>
        <w:numPr>
          <w:ilvl w:val="0"/>
          <w:numId w:val="41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电缆线路的标注，电缆沟的标注，人、手孔位置等标注齐全无误。</w:t>
      </w:r>
    </w:p>
    <w:p>
      <w:pPr>
        <w:pStyle w:val="24"/>
        <w:numPr>
          <w:ilvl w:val="0"/>
          <w:numId w:val="18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 图纸比例清晰。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5.5.3变、配电站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高、低压系统图，设备布置平、剖面图，继电保护及信号原理，竖向配电系统图齐全无误。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5.5.4配电、照明</w:t>
      </w:r>
    </w:p>
    <w:p>
      <w:pPr>
        <w:pStyle w:val="24"/>
        <w:numPr>
          <w:ilvl w:val="0"/>
          <w:numId w:val="42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动力配电平面图，动力配电箱、电控箱系统图，动力配电箱二次系统图，动力配电箱、电控箱外形尺寸图齐全无误。</w:t>
      </w:r>
    </w:p>
    <w:p>
      <w:pPr>
        <w:pStyle w:val="24"/>
        <w:numPr>
          <w:ilvl w:val="0"/>
          <w:numId w:val="42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照明平面图（灯具、开关、插座等），照明箱系统图，照明箱外形尺寸图齐全无误。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5.5.5防雷及接地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ind w:left="420" w:leftChars="0"/>
        <w:textAlignment w:val="baseline"/>
        <w:rPr>
          <w:rFonts w:hint="eastAsia" w:ascii="Times New Roman" w:hAnsi="Times New Roman" w:eastAsia="宋体" w:cs="Times New Roman"/>
          <w:b w:val="0"/>
          <w:kern w:val="0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0"/>
          <w:sz w:val="21"/>
          <w:szCs w:val="22"/>
          <w:lang w:val="en-US" w:eastAsia="zh-CN" w:bidi="ar-SA"/>
        </w:rPr>
        <w:t>强电接地PE母线的做法、弱电防雷保护接地专线做法齐全无误。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5.5.6火灾报警及联动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ind w:firstLine="420" w:firstLineChars="200"/>
        <w:textAlignment w:val="baseline"/>
        <w:rPr>
          <w:rFonts w:hint="eastAsia" w:ascii="Times New Roman" w:hAnsi="Times New Roman" w:eastAsia="宋体" w:cs="Times New Roman"/>
          <w:b w:val="0"/>
          <w:kern w:val="0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kern w:val="0"/>
          <w:sz w:val="21"/>
          <w:szCs w:val="22"/>
          <w:lang w:val="en-US" w:eastAsia="zh-CN" w:bidi="ar-SA"/>
        </w:rPr>
        <w:t>火灾报警及联动系统图，消防控制中心设备平面布置及桥架、电缆平面图，报警元件、联动模块及线路平面图，火灾报警及联动施工说明，报警联动控制程序要求齐全无误。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5.5.7弱电通信及安防系统</w:t>
      </w:r>
    </w:p>
    <w:p>
      <w:pPr>
        <w:pStyle w:val="24"/>
        <w:numPr>
          <w:ilvl w:val="0"/>
          <w:numId w:val="43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弱电系统的设计范围满足施工设计任务书要求，合理科学。</w:t>
      </w:r>
    </w:p>
    <w:p>
      <w:pPr>
        <w:pStyle w:val="24"/>
        <w:numPr>
          <w:ilvl w:val="0"/>
          <w:numId w:val="4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弱电配线间的设备布置，安防监控室的设备布置，桥架布置及电缆敷设方式合理科学。</w:t>
      </w:r>
    </w:p>
    <w:p>
      <w:pPr>
        <w:pStyle w:val="24"/>
        <w:numPr>
          <w:ilvl w:val="0"/>
          <w:numId w:val="4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有线电话系统：有线电话系统图及平面图，电话配线架容量，区域分线箱的布置及容量，进户电话线路布置平面图合理科学。</w:t>
      </w:r>
    </w:p>
    <w:p>
      <w:pPr>
        <w:pStyle w:val="24"/>
        <w:numPr>
          <w:ilvl w:val="0"/>
          <w:numId w:val="4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宽带网信息系统：宽带网信息系统图及平面图，总进线光缆及光端机容量及平面布置，区域光端机箱的布置及容量，进户宽带线路布置平面图合理科学。</w:t>
      </w:r>
    </w:p>
    <w:p>
      <w:pPr>
        <w:pStyle w:val="24"/>
        <w:numPr>
          <w:ilvl w:val="0"/>
          <w:numId w:val="4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有线电视系统：有线电视系统图及平面图，前端放大器箱位置及平面布置，中间放大器箱位置，进户电视电缆平面图合理科学。</w:t>
      </w:r>
    </w:p>
    <w:p>
      <w:pPr>
        <w:pStyle w:val="24"/>
        <w:numPr>
          <w:ilvl w:val="0"/>
          <w:numId w:val="43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安防报警系统设置的分系统（对讲报警系统、周界安防系统、摄像监视系统、巡更系统）合理科学。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g)    安防设备主机平面图，进线出线桥架及电缆敷设平面图，室外平面图中各安防探测及报警的前端元件平面布置，线路的敷设，各个系统的功能说明清晰齐全无误。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h)   车库管理系统：设备位置、线路敷设、技术要求和功能说明合理科学。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i)   建筑设备监控系统及系统的集成，按初设和施工设计任务书核查集成系统的内容、控制台平面位置、进线出线桥架及电缆敷设平面图，功能说明合理科学。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j)   消防及弱电通信、安防系统的接地及防雷击措施，在各个系统图中有设计，在设计说明中有专题说明，合理科学。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k)   主要电气设备名称、型号、规格、单位及数量清晰齐全无误。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5.5.8暖通专业</w:t>
      </w:r>
    </w:p>
    <w:p>
      <w:pPr>
        <w:pStyle w:val="24"/>
        <w:numPr>
          <w:ilvl w:val="0"/>
          <w:numId w:val="44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满足施工图设计任务书要求，无缺漏项。</w:t>
      </w:r>
    </w:p>
    <w:p>
      <w:pPr>
        <w:pStyle w:val="24"/>
        <w:numPr>
          <w:ilvl w:val="0"/>
          <w:numId w:val="4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满足施工图设计的深度要求，满足施工图报建的要求。</w:t>
      </w:r>
    </w:p>
    <w:p>
      <w:pPr>
        <w:pStyle w:val="24"/>
        <w:numPr>
          <w:ilvl w:val="0"/>
          <w:numId w:val="4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目录齐全（含标准涂图及重复利用图），设计及施工说明完整、设计参数合理科学、计算指标经济合理科学，系统流程图合理科学，通风、空调及制冷机房有平、剖面图。</w:t>
      </w:r>
    </w:p>
    <w:p>
      <w:pPr>
        <w:pStyle w:val="24"/>
        <w:numPr>
          <w:ilvl w:val="0"/>
          <w:numId w:val="44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系统形式完整、满足使用功能要求，气流组织合理科学，环保达标，设备房设置位置及设备布置形式合理科学、使用及维护方便，管井布置及设置大小是否合理科学，风井进出风口有控制尺寸及标高，风管及水管的布管形式合理科学，相关预留预埋有安装控制标高、减震降噪措施及减震降噪措施合理科学、主要的设备材料选用经济合理科学、满足采购及安装需求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5.5.9给排水专业施工图交图标准</w:t>
      </w:r>
    </w:p>
    <w:p>
      <w:pPr>
        <w:pStyle w:val="24"/>
        <w:numPr>
          <w:ilvl w:val="0"/>
          <w:numId w:val="45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满足施工图设计任务书要求，无缺漏项。</w:t>
      </w:r>
    </w:p>
    <w:p>
      <w:pPr>
        <w:pStyle w:val="24"/>
        <w:numPr>
          <w:ilvl w:val="0"/>
          <w:numId w:val="4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满足施工图设计的深度要求，满足施工图报建的要求。</w:t>
      </w:r>
    </w:p>
    <w:p>
      <w:pPr>
        <w:pStyle w:val="24"/>
        <w:numPr>
          <w:ilvl w:val="0"/>
          <w:numId w:val="4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目录齐全（含标准图及重复利用图），设计说明完整，总平面图布置合理，展开系统原理图合理科学，水泵房有平、剖面图。</w:t>
      </w:r>
    </w:p>
    <w:p>
      <w:pPr>
        <w:pStyle w:val="24"/>
        <w:numPr>
          <w:ilvl w:val="0"/>
          <w:numId w:val="45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系统形式完整、满足使用功能要求，生活消防给水分区合理科学，环保达标，水泵房设置位置及设备布置形式是否合理科学、使用及维护方便，管井布置及设置大小合理科学，水管的布管形式合理科学，相关预留预埋有安装控制标高、减震降噪措施合理科学、主要的设备材料选用经济合理科学、满足采购及安装需求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黑体" w:hAnsi="黑体" w:eastAsia="黑体" w:cs="Times New Roman"/>
          <w:b/>
          <w:kern w:val="0"/>
          <w:sz w:val="21"/>
          <w:szCs w:val="2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kern w:val="0"/>
          <w:sz w:val="21"/>
          <w:szCs w:val="22"/>
          <w:lang w:val="en-US" w:eastAsia="zh-CN" w:bidi="ar-SA"/>
        </w:rPr>
        <w:t>5.6深化设计图纸交图标准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满足工艺条件，合理科学。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宋体" w:hAnsi="宋体" w:cs="宋体"/>
          <w:color w:val="000000"/>
          <w:kern w:val="0"/>
          <w:lang w:eastAsia="zh-CN"/>
        </w:rPr>
      </w:pPr>
      <w:r>
        <w:rPr>
          <w:rFonts w:hint="eastAsia" w:ascii="黑体" w:hAnsi="黑体" w:eastAsia="黑体" w:cs="Times New Roman"/>
          <w:b/>
          <w:kern w:val="0"/>
          <w:sz w:val="21"/>
          <w:szCs w:val="22"/>
          <w:lang w:val="en-US" w:eastAsia="zh-CN" w:bidi="ar-SA"/>
        </w:rPr>
        <w:t>5.6.1管线综合深化设计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综合考虑各专业设备和管线布置，图纸应包含专业管线标高及管线走向汇总，管井内管线定位，合理科学。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textAlignment w:val="baseline"/>
        <w:rPr>
          <w:rFonts w:hint="eastAsia" w:ascii="宋体" w:hAnsi="宋体"/>
          <w:color w:val="000000"/>
          <w:kern w:val="0"/>
          <w:lang w:eastAsia="zh-CN"/>
        </w:rPr>
      </w:pPr>
      <w:r>
        <w:rPr>
          <w:rFonts w:hint="eastAsia" w:ascii="黑体" w:hAnsi="黑体" w:eastAsia="黑体" w:cs="Times New Roman"/>
          <w:b/>
          <w:kern w:val="0"/>
          <w:sz w:val="21"/>
          <w:szCs w:val="22"/>
          <w:lang w:val="en-US" w:eastAsia="zh-CN" w:bidi="ar-SA"/>
        </w:rPr>
        <w:t>5.6.2照明深化设计（含泛光灯、轮廓灯等设计）</w:t>
      </w:r>
    </w:p>
    <w:p>
      <w:pPr>
        <w:pStyle w:val="24"/>
        <w:numPr>
          <w:ilvl w:val="4"/>
          <w:numId w:val="46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提供灯具安装细部详图及灯具布置平、立、剖面图及设计总说明，表达准确，合理科学。</w:t>
      </w:r>
    </w:p>
    <w:p>
      <w:pPr>
        <w:pStyle w:val="24"/>
        <w:numPr>
          <w:ilvl w:val="4"/>
          <w:numId w:val="46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灯具选型文件合理科学、详细清晰，灯具描述、厂牌型号、光源类型、功率、色温、显色指数、平均寿命、防护等级、材料、安装位置、数量及厂商联系方式等信息和数据。</w:t>
      </w:r>
    </w:p>
    <w:p>
      <w:pPr>
        <w:pStyle w:val="24"/>
        <w:numPr>
          <w:ilvl w:val="4"/>
          <w:numId w:val="46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照明用电量汇总表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表达准确，完整规范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。</w:t>
      </w:r>
    </w:p>
    <w:p>
      <w:pPr>
        <w:pStyle w:val="24"/>
        <w:numPr>
          <w:ilvl w:val="4"/>
          <w:numId w:val="46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照明控制回路、照明控制详述及系统图(应满足电气系统图之要求)完整规范，合理科学。</w:t>
      </w:r>
    </w:p>
    <w:p>
      <w:pPr>
        <w:pStyle w:val="24"/>
        <w:numPr>
          <w:ilvl w:val="4"/>
          <w:numId w:val="46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照明模拟及计算详尽清晰，合理科学。</w:t>
      </w:r>
    </w:p>
    <w:p>
      <w:pPr>
        <w:pStyle w:val="24"/>
        <w:numPr>
          <w:ilvl w:val="4"/>
          <w:numId w:val="46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灯具及照明设备预算详尽清晰，合理科学。</w:t>
      </w:r>
    </w:p>
    <w:p>
      <w:pPr>
        <w:pStyle w:val="24"/>
        <w:numPr>
          <w:ilvl w:val="4"/>
          <w:numId w:val="46"/>
        </w:numPr>
        <w:tabs>
          <w:tab w:val="left" w:pos="0"/>
          <w:tab w:val="left" w:pos="420"/>
          <w:tab w:val="left" w:pos="1134"/>
        </w:tabs>
        <w:adjustRightInd w:val="0"/>
        <w:ind w:firstLine="42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灯具维护手册及维护计划详尽清晰，合理科学。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5.6.3景观深化设计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环境景观总平面图、种植总平面布置图、铺装总平面布置图、竖向设计图，各类剖面及各类节点详图、小品设施详图等符合园林景观施工要求的施工图及样品图样、材料样板、植物名录等并编制工程量清单，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5.6.4室内精装修深化设计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室内设计施工图设计，通用说明及装修技术要求说明书及材料规范要求、总平面图、地面装饰材料平面图、电气设施布置图、所有顶棚（天花）平面图、室内装修设计立面、剖面图、室内细节详图、建筑装饰（材料）做法表、灯具（订货和制作明细表）详图、卫生洁具与配件（订货）明细表、门（订货和制作明细表）详图、特殊设备</w:t>
      </w:r>
      <w:r>
        <w:rPr>
          <w:rFonts w:hint="eastAsia" w:cs="Times New Roman"/>
          <w:kern w:val="0"/>
          <w:sz w:val="21"/>
          <w:szCs w:val="22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设施订货明细表</w:t>
      </w:r>
      <w:r>
        <w:rPr>
          <w:rFonts w:hint="eastAsia" w:cs="Times New Roman"/>
          <w:kern w:val="0"/>
          <w:sz w:val="21"/>
          <w:szCs w:val="22"/>
          <w:lang w:val="en-US" w:eastAsia="zh-CN"/>
        </w:rPr>
        <w:t>、装修材料标准及图片样板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等所有装修施工要求所需的施工图纸</w:t>
      </w:r>
      <w:r>
        <w:rPr>
          <w:rFonts w:hint="eastAsia" w:cs="Times New Roman"/>
          <w:kern w:val="0"/>
          <w:sz w:val="21"/>
          <w:szCs w:val="22"/>
          <w:lang w:val="en-US" w:eastAsia="zh-CN"/>
        </w:rPr>
        <w:t>及实物样板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，详尽清晰，合理科学。</w:t>
      </w:r>
      <w:bookmarkStart w:id="0" w:name="_GoBack"/>
      <w:bookmarkEnd w:id="0"/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5.6.5幕墙深化设计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幕墙立面分格图、幕墙立面图，局部放大立面图，幕墙平面图，幕墙局部标准剖面图，各类型幕墙标准大样图，各类型幕墙铝合金型材标准断面图，幕墙技术规范（包括总则、性能指针、基本条件、适用规范、 材料要求、幕墙构造要求等），幕墙预埋件设计，幕墙结构计算书，详尽清晰，合理科学。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5.6.6建筑设备安装深化设计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包含设备定位及专业管线排布，局部复杂部位或者关键安装部位专门绘制详图或者大样图指导施工，详尽清晰，合理科学。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5.6.7弱电深化设计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通信接入及电话交换系统、移动通信室内覆盖系统、信息网络系统。综合布线系统、信息发布导引系统、卫星电视接收及有线电视系统、公共广播系统及声像系统等。建筑设备监控系统、安防系统、智能化系统集成：集成功能、接口及实施步骤，详尽清晰，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5.6.8钢结构深化设计</w:t>
      </w:r>
    </w:p>
    <w:p>
      <w:pPr>
        <w:pStyle w:val="24"/>
        <w:numPr>
          <w:ilvl w:val="4"/>
          <w:numId w:val="0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>构件、节点设计，安装布置图，安装工艺，综合考虑多因素，如安装顺序、吊装节划分、现场条件、垂直及水平运输能力等，详尽清晰，合理科学。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5.6.9深基坑支护设计</w:t>
      </w:r>
    </w:p>
    <w:p>
      <w:pPr>
        <w:pStyle w:val="24"/>
        <w:numPr>
          <w:ilvl w:val="0"/>
          <w:numId w:val="47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深基坑支护设计时，充分分析场地岩土结构及其物理力学性质，了解环境荷载和相邻建筑物、地下管线的特性及其承受变形的能力，考虑施工工况（时间和空间效应），计算地下室施工全过程的各种应力，综合考虑支护结构本身可能产生的变形，支护结构体系因地制宜、合理科学，结构构件的强度和刚度分析和计算，合理科学。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  b)   基坑支护作为结构体系，满足稳定和变形的要求，即通常规范所说的承载能力极限状态和正常使用极限状态。基坑支护设计相对于承载力极限状态有足够的安全系数，确保支护稳定，并确保周边建筑物的安全，结构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5.6.10工艺设备深化设计</w:t>
      </w:r>
    </w:p>
    <w:p>
      <w:pPr>
        <w:pStyle w:val="4"/>
        <w:numPr>
          <w:ilvl w:val="2"/>
          <w:numId w:val="0"/>
        </w:numPr>
        <w:ind w:leftChars="0" w:firstLine="420" w:firstLineChars="200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详尽清晰，合理科学。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5.6.11用地围界深化设计</w:t>
      </w:r>
    </w:p>
    <w:p>
      <w:pPr>
        <w:pStyle w:val="4"/>
        <w:numPr>
          <w:ilvl w:val="2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详尽清晰，合理科学。</w:t>
      </w:r>
    </w:p>
    <w:p>
      <w:pPr>
        <w:pStyle w:val="3"/>
        <w:numPr>
          <w:ilvl w:val="1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21"/>
          <w:szCs w:val="22"/>
          <w:lang w:val="en-US" w:eastAsia="zh-CN"/>
        </w:rPr>
        <w:t>5.6.12人防工程深化设计</w:t>
      </w:r>
    </w:p>
    <w:p>
      <w:pPr>
        <w:pStyle w:val="4"/>
        <w:numPr>
          <w:ilvl w:val="2"/>
          <w:numId w:val="0"/>
        </w:numPr>
        <w:ind w:leftChars="0" w:firstLine="420" w:firstLineChars="200"/>
        <w:rPr>
          <w:rFonts w:hint="eastAsia" w:ascii="宋体" w:hAnsi="宋体" w:cs="宋体"/>
          <w:color w:val="000000"/>
          <w:kern w:val="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详尽清晰，合理科学。</w:t>
      </w:r>
    </w:p>
    <w:p>
      <w:pPr>
        <w:pStyle w:val="2"/>
        <w:numPr>
          <w:ilvl w:val="0"/>
          <w:numId w:val="0"/>
        </w:numPr>
        <w:tabs>
          <w:tab w:val="left" w:pos="420"/>
          <w:tab w:val="clear" w:pos="0"/>
        </w:tabs>
        <w:adjustRightInd w:val="0"/>
        <w:spacing w:beforeLines="-2147483648" w:beforeAutospacing="0" w:afterLines="-2147483648" w:afterAutospacing="0"/>
        <w:textAlignment w:val="baseline"/>
        <w:rPr>
          <w:rFonts w:hint="eastAsia" w:ascii="黑体" w:hAnsi="黑体" w:eastAsia="黑体" w:cs="Times New Roman"/>
          <w:sz w:val="21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21"/>
          <w:szCs w:val="22"/>
          <w:lang w:val="en-US" w:eastAsia="zh-CN"/>
        </w:rPr>
        <w:t>6附则</w:t>
      </w:r>
    </w:p>
    <w:p>
      <w:pPr>
        <w:pStyle w:val="24"/>
        <w:numPr>
          <w:ilvl w:val="0"/>
          <w:numId w:val="48"/>
        </w:numPr>
        <w:tabs>
          <w:tab w:val="left" w:pos="0"/>
          <w:tab w:val="left" w:pos="420"/>
          <w:tab w:val="left" w:pos="1134"/>
        </w:tabs>
        <w:adjustRightInd w:val="0"/>
        <w:ind w:firstLine="420" w:firstLineChars="200"/>
        <w:textAlignment w:val="baseline"/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本办法自发布之日起生效。</w:t>
      </w:r>
    </w:p>
    <w:p>
      <w:pPr>
        <w:pStyle w:val="24"/>
        <w:numPr>
          <w:ilvl w:val="0"/>
          <w:numId w:val="48"/>
        </w:numPr>
        <w:tabs>
          <w:tab w:val="left" w:pos="0"/>
          <w:tab w:val="left" w:pos="420"/>
          <w:tab w:val="left" w:pos="1134"/>
        </w:tabs>
        <w:adjustRightInd w:val="0"/>
        <w:ind w:left="0" w:leftChars="0" w:firstLine="420" w:firstLineChars="200"/>
        <w:textAlignment w:val="baseline"/>
      </w:pP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/>
        </w:rPr>
        <w:t xml:space="preserve">  本办法由设计管理部门负责解释。</w:t>
      </w:r>
    </w:p>
    <w:sectPr>
      <w:headerReference r:id="rId3" w:type="default"/>
      <w:footerReference r:id="rId4" w:type="default"/>
      <w:pgSz w:w="12240" w:h="15840"/>
      <w:pgMar w:top="1440" w:right="1803" w:bottom="1440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20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348615</wp:posOffset>
              </wp:positionV>
              <wp:extent cx="5749290" cy="13970"/>
              <wp:effectExtent l="0" t="0" r="0" b="0"/>
              <wp:wrapNone/>
              <wp:docPr id="1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9290" cy="1397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flip:y;margin-left:1.4pt;margin-top:27.45pt;height:1.1pt;width:452.7pt;z-index:251662336;mso-width-relative:page;mso-height-relative:page;" filled="f" stroked="t" coordsize="21600,21600" o:gfxdata="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aM2W9UAAAAHAQAA&#10;DwAAAAAAAAABACAAAAAiAAAAZHJzL2Rvd25yZXYueG1sUEsBAhQAFAAAAAgAh07iQMpEV3DjAQAA&#10;owMAAA4AAAAAAAAAAQAgAAAAJAEAAGRycy9lMm9Eb2MueG1sUEsFBgAAAAAGAAYAWQEAAHkFAAAA&#10;AA==&#10;">
              <v:fill on="f" focussize="0,0"/>
              <v:stroke weight="0.5pt" color="#000000" joinstyle="miter"/>
              <v:imagedata o:title=""/>
              <o:lock v:ext="edit" aspectratio="f"/>
            </v:lin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148590</wp:posOffset>
              </wp:positionV>
              <wp:extent cx="5771515" cy="9525"/>
              <wp:effectExtent l="0" t="0" r="0" b="0"/>
              <wp:wrapNone/>
              <wp:docPr id="18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01725" y="9831070"/>
                        <a:ext cx="54768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flip:y;margin-left:1.85pt;margin-top:11.7pt;height:0.75pt;width:454.45pt;z-index:251661312;mso-width-relative:page;mso-height-relative:page;" filled="f" stroked="t" coordsize="21600,21600" o:gfxdata="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JOM+Y1AAAAAcBAAAP&#10;AAAAAAAAAAEAIAAAACIAAABkcnMvZG93bnJldi54bWxQSwECFAAUAAAACACHTuJAHORUduMBAACL&#10;AwAADgAAAAAAAAABACAAAAAjAQAAZHJzL2Uyb0RvYy54bWxQSwUGAAAAAAYABgBZAQAAeA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103505</wp:posOffset>
              </wp:positionH>
              <wp:positionV relativeFrom="paragraph">
                <wp:posOffset>154305</wp:posOffset>
              </wp:positionV>
              <wp:extent cx="5702935" cy="435610"/>
              <wp:effectExtent l="0" t="0" r="0" b="0"/>
              <wp:wrapNone/>
              <wp:docPr id="17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0" cy="435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line="288" w:lineRule="auto"/>
                            <w:ind w:firstLine="422"/>
                            <w:jc w:val="center"/>
                            <w:rPr>
                              <w:rFonts w:ascii="宋体" w:hAns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方正黑体_GBK" w:hAnsi="方正黑体_GBK" w:eastAsia="方正黑体_GBK" w:cs="方正黑体_GBK"/>
                              <w:b/>
                              <w:bCs/>
                              <w:szCs w:val="21"/>
                              <w:lang w:val="en-US" w:eastAsia="zh-CN"/>
                            </w:rPr>
                            <w:t>建设</w:t>
                          </w:r>
                          <w:r>
                            <w:rPr>
                              <w:rFonts w:hint="eastAsia" w:ascii="方正黑体_GBK" w:hAnsi="方正黑体_GBK" w:eastAsia="方正黑体_GBK" w:cs="方正黑体_GBK"/>
                              <w:b/>
                              <w:bCs/>
                              <w:szCs w:val="21"/>
                              <w:lang w:eastAsia="zh-CN"/>
                            </w:rPr>
                            <w:t>公司</w:t>
                          </w:r>
                          <w:r>
                            <w:rPr>
                              <w:rFonts w:hint="eastAsia" w:ascii="方正黑体_GBK" w:hAnsi="方正黑体_GBK" w:eastAsia="方正黑体_GBK" w:cs="方正黑体_GBK"/>
                              <w:b/>
                              <w:bCs/>
                              <w:szCs w:val="21"/>
                            </w:rPr>
                            <w:t>手册管理制度</w:t>
                          </w:r>
                        </w:p>
                      </w:txbxContent>
                    </wps:txbx>
                    <wps:bodyPr vert="horz" wrap="square" lIns="0" tIns="0" rIns="0" bIns="0" anchor="t"/>
                  </wps:wsp>
                </a:graphicData>
              </a:graphic>
            </wp:anchor>
          </w:drawing>
        </mc:Choice>
        <mc:Fallback>
          <w:pict>
            <v:shape id="文本框 26" o:spid="_x0000_s1026" o:spt="202" type="#_x0000_t202" style="position:absolute;left:0pt;margin-left:8.15pt;margin-top:12.15pt;height:34.3pt;width:449.05pt;mso-position-horizontal-relative:margin;z-index:251660288;mso-width-relative:page;mso-height-relative:page;" filled="f" stroked="f" coordsize="21600,21600" o:gfxdata="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YeWNTXAAAACAEAAA8AAAAAAAAAAQAgAAAAIgAAAGRycy9kb3ducmV2&#10;LnhtbFBLAQIUABQAAAAIAIdO4kD0WpW1xAEAAGADAAAOAAAAAAAAAAEAIAAAACYBAABkcnMvZTJv&#10;RG9jLnhtbFBLBQYAAAAABgAGAFkBAABcBQAAAAA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spacing w:line="288" w:lineRule="auto"/>
                      <w:ind w:firstLine="422"/>
                      <w:jc w:val="center"/>
                      <w:rPr>
                        <w:rFonts w:ascii="宋体" w:hAnsi="宋体" w:cs="宋体"/>
                        <w:szCs w:val="21"/>
                      </w:rPr>
                    </w:pPr>
                    <w:r>
                      <w:rPr>
                        <w:rFonts w:hint="eastAsia" w:ascii="方正黑体_GBK" w:hAnsi="方正黑体_GBK" w:eastAsia="方正黑体_GBK" w:cs="方正黑体_GBK"/>
                        <w:b/>
                        <w:bCs/>
                        <w:szCs w:val="21"/>
                        <w:lang w:val="en-US" w:eastAsia="zh-CN"/>
                      </w:rPr>
                      <w:t>建设</w:t>
                    </w:r>
                    <w:r>
                      <w:rPr>
                        <w:rFonts w:hint="eastAsia" w:ascii="方正黑体_GBK" w:hAnsi="方正黑体_GBK" w:eastAsia="方正黑体_GBK" w:cs="方正黑体_GBK"/>
                        <w:b/>
                        <w:bCs/>
                        <w:szCs w:val="21"/>
                        <w:lang w:eastAsia="zh-CN"/>
                      </w:rPr>
                      <w:t>公司</w:t>
                    </w:r>
                    <w:r>
                      <w:rPr>
                        <w:rFonts w:hint="eastAsia" w:ascii="方正黑体_GBK" w:hAnsi="方正黑体_GBK" w:eastAsia="方正黑体_GBK" w:cs="方正黑体_GBK"/>
                        <w:b/>
                        <w:bCs/>
                        <w:szCs w:val="21"/>
                      </w:rPr>
                      <w:t>手册管理制度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2720340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360"/>
                            <w:rPr>
                              <w:rFonts w:eastAsia="方正仿宋_GBK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14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7n57bXAAAACgEAAA8AAAAA&#10;AAAAAQAgAAAAIgAAAGRycy9kb3ducmV2LnhtbFBLAQIUABQAAAAIAIdO4kCB1IleFQIAABYEAAAO&#10;AAAAAAAAAAEAIAAAACY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360"/>
                      <w:rPr>
                        <w:rFonts w:eastAsia="方正仿宋_GBK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page" w:horzAnchor="page" w:tblpX="1962" w:tblpY="627"/>
      <w:tblOverlap w:val="never"/>
      <w:tblW w:w="8355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68"/>
      <w:gridCol w:w="3060"/>
      <w:gridCol w:w="2427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51" w:hRule="atLeast"/>
        <w:jc w:val="center"/>
      </w:trPr>
      <w:tc>
        <w:tcPr>
          <w:tcW w:w="2868" w:type="dxa"/>
          <w:tcBorders>
            <w:bottom w:val="single" w:color="auto" w:sz="4" w:space="0"/>
          </w:tcBorders>
          <w:vAlign w:val="center"/>
        </w:tcPr>
        <w:p>
          <w:pPr>
            <w:pStyle w:val="9"/>
            <w:pBdr>
              <w:bottom w:val="none" w:color="auto" w:sz="0" w:space="0"/>
            </w:pBdr>
            <w:spacing w:line="240" w:lineRule="auto"/>
            <w:ind w:firstLine="480"/>
            <w:jc w:val="both"/>
            <w:rPr>
              <w:rFonts w:ascii="宋体"/>
              <w:sz w:val="24"/>
            </w:rPr>
          </w:pPr>
          <w:r>
            <w:rPr>
              <w:rFonts w:hint="eastAsia" w:ascii="宋体"/>
              <w:sz w:val="24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211455</wp:posOffset>
                </wp:positionV>
                <wp:extent cx="1767205" cy="321310"/>
                <wp:effectExtent l="0" t="0" r="0" b="2540"/>
                <wp:wrapSquare wrapText="bothSides"/>
                <wp:docPr id="11" name="图片 3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3" descr="logo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20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60" w:type="dxa"/>
          <w:tcBorders>
            <w:bottom w:val="single" w:color="auto" w:sz="4" w:space="0"/>
          </w:tcBorders>
          <w:vAlign w:val="center"/>
        </w:tcPr>
        <w:p>
          <w:pPr>
            <w:pStyle w:val="9"/>
            <w:pBdr>
              <w:bottom w:val="none" w:color="auto" w:sz="0" w:space="0"/>
            </w:pBdr>
            <w:spacing w:line="240" w:lineRule="auto"/>
            <w:ind w:firstLine="0" w:firstLineChars="0"/>
            <w:rPr>
              <w:rFonts w:hint="eastAsia" w:ascii="方正黑体_GBK" w:hAnsi="方正黑体_GBK" w:eastAsia="方正黑体_GBK" w:cs="方正黑体_GBK"/>
              <w:b/>
              <w:kern w:val="0"/>
              <w:sz w:val="28"/>
              <w:szCs w:val="28"/>
              <w:lang w:val="en-US" w:eastAsia="zh-CN" w:bidi="ar-SA"/>
            </w:rPr>
          </w:pPr>
          <w:r>
            <w:rPr>
              <w:rFonts w:hint="eastAsia" w:ascii="方正黑体_GBK" w:hAnsi="方正黑体_GBK" w:eastAsia="方正黑体_GBK" w:cs="方正黑体_GBK"/>
              <w:b/>
              <w:kern w:val="0"/>
              <w:sz w:val="28"/>
              <w:szCs w:val="28"/>
              <w:lang w:val="en-US" w:eastAsia="zh-CN" w:bidi="ar-SA"/>
            </w:rPr>
            <w:t>设计文件交付标准</w:t>
          </w:r>
        </w:p>
        <w:p>
          <w:pPr>
            <w:pStyle w:val="9"/>
            <w:pBdr>
              <w:bottom w:val="none" w:color="auto" w:sz="0" w:space="0"/>
            </w:pBdr>
            <w:spacing w:line="240" w:lineRule="auto"/>
            <w:ind w:firstLine="0" w:firstLineChars="0"/>
            <w:rPr>
              <w:rFonts w:ascii="黑体" w:hAnsi="宋体" w:eastAsia="黑体"/>
              <w:b/>
              <w:sz w:val="32"/>
              <w:szCs w:val="32"/>
            </w:rPr>
          </w:pPr>
          <w:r>
            <w:rPr>
              <w:rFonts w:hint="eastAsia" w:ascii="方正黑体_GBK" w:hAnsi="方正黑体_GBK" w:eastAsia="方正黑体_GBK" w:cs="方正黑体_GBK"/>
              <w:b/>
              <w:sz w:val="28"/>
              <w:szCs w:val="28"/>
              <w:lang w:eastAsia="zh-CN"/>
            </w:rPr>
            <w:t>（</w:t>
          </w:r>
          <w:r>
            <w:rPr>
              <w:rFonts w:hint="eastAsia" w:ascii="方正黑体_GBK" w:hAnsi="方正黑体_GBK" w:eastAsia="方正黑体_GBK" w:cs="方正黑体_GBK"/>
              <w:b/>
              <w:sz w:val="28"/>
              <w:szCs w:val="28"/>
              <w:lang w:val="en-US" w:eastAsia="zh-CN"/>
            </w:rPr>
            <w:t>试行</w:t>
          </w:r>
          <w:r>
            <w:rPr>
              <w:rFonts w:hint="eastAsia" w:ascii="方正黑体_GBK" w:hAnsi="方正黑体_GBK" w:eastAsia="方正黑体_GBK" w:cs="方正黑体_GBK"/>
              <w:b/>
              <w:sz w:val="28"/>
              <w:szCs w:val="28"/>
              <w:lang w:eastAsia="zh-CN"/>
            </w:rPr>
            <w:t>）</w:t>
          </w:r>
        </w:p>
      </w:tc>
      <w:tc>
        <w:tcPr>
          <w:tcW w:w="2427" w:type="dxa"/>
          <w:tcBorders>
            <w:bottom w:val="single" w:color="auto" w:sz="4" w:space="0"/>
          </w:tcBorders>
          <w:vAlign w:val="center"/>
        </w:tcPr>
        <w:p>
          <w:pPr>
            <w:pStyle w:val="9"/>
            <w:pBdr>
              <w:bottom w:val="none" w:color="auto" w:sz="0" w:space="0"/>
            </w:pBdr>
            <w:spacing w:line="240" w:lineRule="auto"/>
            <w:ind w:firstLine="0" w:firstLineChars="0"/>
            <w:jc w:val="both"/>
            <w:rPr>
              <w:rFonts w:hint="default" w:ascii="宋体" w:eastAsia="宋体"/>
              <w:sz w:val="24"/>
              <w:lang w:val="en-US" w:eastAsia="zh-CN"/>
            </w:rPr>
          </w:pPr>
          <w:r>
            <w:rPr>
              <w:rFonts w:hint="eastAsia" w:ascii="宋体"/>
              <w:sz w:val="24"/>
            </w:rPr>
            <w:t>编号：JJG-</w:t>
          </w:r>
          <w:r>
            <w:rPr>
              <w:rFonts w:hint="eastAsia" w:ascii="宋体"/>
              <w:sz w:val="24"/>
              <w:lang w:val="en-US" w:eastAsia="zh-CN"/>
            </w:rPr>
            <w:t>XX</w:t>
          </w:r>
          <w:r>
            <w:rPr>
              <w:rFonts w:hint="eastAsia" w:ascii="宋体"/>
              <w:sz w:val="24"/>
            </w:rPr>
            <w:t>-</w:t>
          </w:r>
          <w:r>
            <w:rPr>
              <w:rFonts w:hint="eastAsia" w:ascii="宋体"/>
              <w:sz w:val="24"/>
              <w:lang w:val="en-US" w:eastAsia="zh-CN"/>
            </w:rPr>
            <w:t>XX</w:t>
          </w:r>
          <w:r>
            <w:rPr>
              <w:rFonts w:hint="eastAsia" w:ascii="宋体"/>
              <w:sz w:val="24"/>
            </w:rPr>
            <w:t>-</w:t>
          </w:r>
          <w:r>
            <w:rPr>
              <w:rFonts w:hint="eastAsia" w:ascii="宋体"/>
              <w:sz w:val="24"/>
              <w:lang w:val="en-US" w:eastAsia="zh-CN"/>
            </w:rPr>
            <w:t>XX</w:t>
          </w:r>
        </w:p>
        <w:p>
          <w:pPr>
            <w:pStyle w:val="9"/>
            <w:pBdr>
              <w:bottom w:val="none" w:color="auto" w:sz="0" w:space="0"/>
            </w:pBdr>
            <w:spacing w:line="240" w:lineRule="auto"/>
            <w:ind w:firstLine="0" w:firstLineChars="0"/>
            <w:jc w:val="both"/>
            <w:rPr>
              <w:rFonts w:ascii="宋体"/>
              <w:sz w:val="24"/>
            </w:rPr>
          </w:pPr>
          <w:r>
            <w:rPr>
              <w:rFonts w:hint="eastAsia" w:ascii="宋体"/>
              <w:sz w:val="24"/>
            </w:rPr>
            <w:t>版次：第</w:t>
          </w:r>
          <w:r>
            <w:rPr>
              <w:rFonts w:hint="eastAsia" w:ascii="宋体"/>
              <w:sz w:val="24"/>
              <w:lang w:val="en-US" w:eastAsia="zh-CN"/>
            </w:rPr>
            <w:t>1</w:t>
          </w:r>
          <w:r>
            <w:rPr>
              <w:rFonts w:hint="eastAsia" w:ascii="宋体"/>
              <w:sz w:val="24"/>
            </w:rPr>
            <w:t>版</w:t>
          </w:r>
        </w:p>
        <w:p>
          <w:pPr>
            <w:pStyle w:val="9"/>
            <w:pBdr>
              <w:bottom w:val="none" w:color="auto" w:sz="0" w:space="0"/>
            </w:pBdr>
            <w:spacing w:line="240" w:lineRule="auto"/>
            <w:ind w:firstLine="0" w:firstLineChars="0"/>
            <w:jc w:val="both"/>
            <w:rPr>
              <w:rFonts w:ascii="宋体"/>
              <w:sz w:val="24"/>
            </w:rPr>
          </w:pPr>
          <w:r>
            <w:rPr>
              <w:rFonts w:hint="eastAsia" w:ascii="宋体"/>
              <w:sz w:val="24"/>
            </w:rPr>
            <w:t>生效日期：</w:t>
          </w:r>
        </w:p>
      </w:tc>
    </w:tr>
  </w:tbl>
  <w:p>
    <w:pPr>
      <w:ind w:firstLine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0BA225"/>
    <w:multiLevelType w:val="singleLevel"/>
    <w:tmpl w:val="950BA225"/>
    <w:lvl w:ilvl="0" w:tentative="0">
      <w:start w:val="1"/>
      <w:numFmt w:val="lowerLetter"/>
      <w:suff w:val="space"/>
      <w:lvlText w:val="%1）"/>
      <w:lvlJc w:val="left"/>
    </w:lvl>
  </w:abstractNum>
  <w:abstractNum w:abstractNumId="1">
    <w:nsid w:val="9B9A2FC8"/>
    <w:multiLevelType w:val="singleLevel"/>
    <w:tmpl w:val="9B9A2FC8"/>
    <w:lvl w:ilvl="0" w:tentative="0">
      <w:start w:val="1"/>
      <w:numFmt w:val="lowerLetter"/>
      <w:suff w:val="space"/>
      <w:lvlText w:val="%1）"/>
      <w:lvlJc w:val="left"/>
    </w:lvl>
  </w:abstractNum>
  <w:abstractNum w:abstractNumId="2">
    <w:nsid w:val="A3768F1F"/>
    <w:multiLevelType w:val="singleLevel"/>
    <w:tmpl w:val="A3768F1F"/>
    <w:lvl w:ilvl="0" w:tentative="0">
      <w:start w:val="1"/>
      <w:numFmt w:val="lowerLetter"/>
      <w:suff w:val="space"/>
      <w:lvlText w:val="%1）"/>
      <w:lvlJc w:val="left"/>
    </w:lvl>
  </w:abstractNum>
  <w:abstractNum w:abstractNumId="3">
    <w:nsid w:val="A9073771"/>
    <w:multiLevelType w:val="singleLevel"/>
    <w:tmpl w:val="A9073771"/>
    <w:lvl w:ilvl="0" w:tentative="0">
      <w:start w:val="1"/>
      <w:numFmt w:val="lowerLetter"/>
      <w:suff w:val="space"/>
      <w:lvlText w:val="%1）"/>
      <w:lvlJc w:val="left"/>
    </w:lvl>
  </w:abstractNum>
  <w:abstractNum w:abstractNumId="4">
    <w:nsid w:val="AD79490A"/>
    <w:multiLevelType w:val="singleLevel"/>
    <w:tmpl w:val="AD79490A"/>
    <w:lvl w:ilvl="0" w:tentative="0">
      <w:start w:val="1"/>
      <w:numFmt w:val="lowerLetter"/>
      <w:suff w:val="space"/>
      <w:lvlText w:val="%1)"/>
      <w:lvlJc w:val="left"/>
    </w:lvl>
  </w:abstractNum>
  <w:abstractNum w:abstractNumId="5">
    <w:nsid w:val="B02A11D0"/>
    <w:multiLevelType w:val="singleLevel"/>
    <w:tmpl w:val="B02A11D0"/>
    <w:lvl w:ilvl="0" w:tentative="0">
      <w:start w:val="1"/>
      <w:numFmt w:val="lowerLetter"/>
      <w:suff w:val="space"/>
      <w:lvlText w:val="%1)"/>
      <w:lvlJc w:val="left"/>
    </w:lvl>
  </w:abstractNum>
  <w:abstractNum w:abstractNumId="6">
    <w:nsid w:val="B2E85B6B"/>
    <w:multiLevelType w:val="singleLevel"/>
    <w:tmpl w:val="B2E85B6B"/>
    <w:lvl w:ilvl="0" w:tentative="0">
      <w:start w:val="1"/>
      <w:numFmt w:val="lowerLetter"/>
      <w:suff w:val="space"/>
      <w:lvlText w:val="%1)"/>
      <w:lvlJc w:val="left"/>
    </w:lvl>
  </w:abstractNum>
  <w:abstractNum w:abstractNumId="7">
    <w:nsid w:val="B4C7F29A"/>
    <w:multiLevelType w:val="singleLevel"/>
    <w:tmpl w:val="B4C7F29A"/>
    <w:lvl w:ilvl="0" w:tentative="0">
      <w:start w:val="1"/>
      <w:numFmt w:val="lowerLetter"/>
      <w:suff w:val="space"/>
      <w:lvlText w:val="%1)"/>
      <w:lvlJc w:val="left"/>
    </w:lvl>
  </w:abstractNum>
  <w:abstractNum w:abstractNumId="8">
    <w:nsid w:val="B5EA437C"/>
    <w:multiLevelType w:val="singleLevel"/>
    <w:tmpl w:val="B5EA437C"/>
    <w:lvl w:ilvl="0" w:tentative="0">
      <w:start w:val="1"/>
      <w:numFmt w:val="lowerLetter"/>
      <w:suff w:val="space"/>
      <w:lvlText w:val="%1）"/>
      <w:lvlJc w:val="left"/>
    </w:lvl>
  </w:abstractNum>
  <w:abstractNum w:abstractNumId="9">
    <w:nsid w:val="C2B19398"/>
    <w:multiLevelType w:val="singleLevel"/>
    <w:tmpl w:val="C2B19398"/>
    <w:lvl w:ilvl="0" w:tentative="0">
      <w:start w:val="1"/>
      <w:numFmt w:val="lowerLetter"/>
      <w:suff w:val="space"/>
      <w:lvlText w:val="%1）"/>
      <w:lvlJc w:val="left"/>
    </w:lvl>
  </w:abstractNum>
  <w:abstractNum w:abstractNumId="10">
    <w:nsid w:val="CA52022D"/>
    <w:multiLevelType w:val="singleLevel"/>
    <w:tmpl w:val="CA52022D"/>
    <w:lvl w:ilvl="0" w:tentative="0">
      <w:start w:val="1"/>
      <w:numFmt w:val="lowerLetter"/>
      <w:suff w:val="space"/>
      <w:lvlText w:val="%1）"/>
      <w:lvlJc w:val="left"/>
    </w:lvl>
  </w:abstractNum>
  <w:abstractNum w:abstractNumId="11">
    <w:nsid w:val="D3088A53"/>
    <w:multiLevelType w:val="singleLevel"/>
    <w:tmpl w:val="D3088A53"/>
    <w:lvl w:ilvl="0" w:tentative="0">
      <w:start w:val="1"/>
      <w:numFmt w:val="lowerLetter"/>
      <w:suff w:val="space"/>
      <w:lvlText w:val="%1）"/>
      <w:lvlJc w:val="left"/>
    </w:lvl>
  </w:abstractNum>
  <w:abstractNum w:abstractNumId="12">
    <w:nsid w:val="D697534D"/>
    <w:multiLevelType w:val="singleLevel"/>
    <w:tmpl w:val="D697534D"/>
    <w:lvl w:ilvl="0" w:tentative="0">
      <w:start w:val="1"/>
      <w:numFmt w:val="lowerLetter"/>
      <w:suff w:val="space"/>
      <w:lvlText w:val="%1)"/>
      <w:lvlJc w:val="left"/>
    </w:lvl>
  </w:abstractNum>
  <w:abstractNum w:abstractNumId="13">
    <w:nsid w:val="DB125F1E"/>
    <w:multiLevelType w:val="singleLevel"/>
    <w:tmpl w:val="DB125F1E"/>
    <w:lvl w:ilvl="0" w:tentative="0">
      <w:start w:val="1"/>
      <w:numFmt w:val="lowerLetter"/>
      <w:suff w:val="space"/>
      <w:lvlText w:val="%1)"/>
      <w:lvlJc w:val="left"/>
    </w:lvl>
  </w:abstractNum>
  <w:abstractNum w:abstractNumId="14">
    <w:nsid w:val="DF5CF9BB"/>
    <w:multiLevelType w:val="singleLevel"/>
    <w:tmpl w:val="DF5CF9BB"/>
    <w:lvl w:ilvl="0" w:tentative="0">
      <w:start w:val="1"/>
      <w:numFmt w:val="lowerLetter"/>
      <w:suff w:val="space"/>
      <w:lvlText w:val="%1）"/>
      <w:lvlJc w:val="left"/>
    </w:lvl>
  </w:abstractNum>
  <w:abstractNum w:abstractNumId="15">
    <w:nsid w:val="EBA740A4"/>
    <w:multiLevelType w:val="singleLevel"/>
    <w:tmpl w:val="EBA740A4"/>
    <w:lvl w:ilvl="0" w:tentative="0">
      <w:start w:val="1"/>
      <w:numFmt w:val="lowerLetter"/>
      <w:suff w:val="space"/>
      <w:lvlText w:val="%1)"/>
      <w:lvlJc w:val="left"/>
    </w:lvl>
  </w:abstractNum>
  <w:abstractNum w:abstractNumId="16">
    <w:nsid w:val="EEBCAB42"/>
    <w:multiLevelType w:val="singleLevel"/>
    <w:tmpl w:val="EEBCAB42"/>
    <w:lvl w:ilvl="0" w:tentative="0">
      <w:start w:val="1"/>
      <w:numFmt w:val="lowerLetter"/>
      <w:suff w:val="space"/>
      <w:lvlText w:val="%1)"/>
      <w:lvlJc w:val="left"/>
    </w:lvl>
  </w:abstractNum>
  <w:abstractNum w:abstractNumId="17">
    <w:nsid w:val="FAE95DF3"/>
    <w:multiLevelType w:val="singleLevel"/>
    <w:tmpl w:val="FAE95DF3"/>
    <w:lvl w:ilvl="0" w:tentative="0">
      <w:start w:val="1"/>
      <w:numFmt w:val="lowerLetter"/>
      <w:suff w:val="space"/>
      <w:lvlText w:val="%1）"/>
      <w:lvlJc w:val="left"/>
    </w:lvl>
  </w:abstractNum>
  <w:abstractNum w:abstractNumId="18">
    <w:nsid w:val="FBA00ABD"/>
    <w:multiLevelType w:val="singleLevel"/>
    <w:tmpl w:val="FBA00ABD"/>
    <w:lvl w:ilvl="0" w:tentative="0">
      <w:start w:val="1"/>
      <w:numFmt w:val="lowerLetter"/>
      <w:suff w:val="space"/>
      <w:lvlText w:val="%1）"/>
      <w:lvlJc w:val="left"/>
    </w:lvl>
  </w:abstractNum>
  <w:abstractNum w:abstractNumId="19">
    <w:nsid w:val="FBCD976F"/>
    <w:multiLevelType w:val="singleLevel"/>
    <w:tmpl w:val="FBCD976F"/>
    <w:lvl w:ilvl="0" w:tentative="0">
      <w:start w:val="1"/>
      <w:numFmt w:val="lowerLetter"/>
      <w:suff w:val="space"/>
      <w:lvlText w:val="%1)"/>
      <w:lvlJc w:val="left"/>
    </w:lvl>
  </w:abstractNum>
  <w:abstractNum w:abstractNumId="20">
    <w:nsid w:val="007A09F6"/>
    <w:multiLevelType w:val="singleLevel"/>
    <w:tmpl w:val="007A09F6"/>
    <w:lvl w:ilvl="0" w:tentative="0">
      <w:start w:val="1"/>
      <w:numFmt w:val="lowerLetter"/>
      <w:suff w:val="space"/>
      <w:lvlText w:val="%1)"/>
      <w:lvlJc w:val="left"/>
    </w:lvl>
  </w:abstractNum>
  <w:abstractNum w:abstractNumId="21">
    <w:nsid w:val="01A781B3"/>
    <w:multiLevelType w:val="singleLevel"/>
    <w:tmpl w:val="01A781B3"/>
    <w:lvl w:ilvl="0" w:tentative="0">
      <w:start w:val="1"/>
      <w:numFmt w:val="lowerLetter"/>
      <w:suff w:val="space"/>
      <w:lvlText w:val="%1)"/>
      <w:lvlJc w:val="left"/>
    </w:lvl>
  </w:abstractNum>
  <w:abstractNum w:abstractNumId="22">
    <w:nsid w:val="0DC10A21"/>
    <w:multiLevelType w:val="singleLevel"/>
    <w:tmpl w:val="0DC10A21"/>
    <w:lvl w:ilvl="0" w:tentative="0">
      <w:start w:val="1"/>
      <w:numFmt w:val="lowerLetter"/>
      <w:suff w:val="space"/>
      <w:lvlText w:val="%1)"/>
      <w:lvlJc w:val="left"/>
    </w:lvl>
  </w:abstractNum>
  <w:abstractNum w:abstractNumId="23">
    <w:nsid w:val="12C6F809"/>
    <w:multiLevelType w:val="singleLevel"/>
    <w:tmpl w:val="12C6F809"/>
    <w:lvl w:ilvl="0" w:tentative="0">
      <w:start w:val="1"/>
      <w:numFmt w:val="lowerLetter"/>
      <w:suff w:val="space"/>
      <w:lvlText w:val="%1）"/>
      <w:lvlJc w:val="left"/>
    </w:lvl>
  </w:abstractNum>
  <w:abstractNum w:abstractNumId="24">
    <w:nsid w:val="162B0E18"/>
    <w:multiLevelType w:val="singleLevel"/>
    <w:tmpl w:val="162B0E18"/>
    <w:lvl w:ilvl="0" w:tentative="0">
      <w:start w:val="1"/>
      <w:numFmt w:val="lowerLetter"/>
      <w:suff w:val="space"/>
      <w:lvlText w:val="%1）"/>
      <w:lvlJc w:val="left"/>
    </w:lvl>
  </w:abstractNum>
  <w:abstractNum w:abstractNumId="25">
    <w:nsid w:val="2466E5E7"/>
    <w:multiLevelType w:val="singleLevel"/>
    <w:tmpl w:val="2466E5E7"/>
    <w:lvl w:ilvl="0" w:tentative="0">
      <w:start w:val="1"/>
      <w:numFmt w:val="lowerLetter"/>
      <w:suff w:val="space"/>
      <w:lvlText w:val="%1)"/>
      <w:lvlJc w:val="left"/>
    </w:lvl>
  </w:abstractNum>
  <w:abstractNum w:abstractNumId="26">
    <w:nsid w:val="2814C554"/>
    <w:multiLevelType w:val="singleLevel"/>
    <w:tmpl w:val="2814C554"/>
    <w:lvl w:ilvl="0" w:tentative="0">
      <w:start w:val="1"/>
      <w:numFmt w:val="lowerLetter"/>
      <w:suff w:val="space"/>
      <w:lvlText w:val="%1）"/>
      <w:lvlJc w:val="left"/>
    </w:lvl>
  </w:abstractNum>
  <w:abstractNum w:abstractNumId="27">
    <w:nsid w:val="2A3BB976"/>
    <w:multiLevelType w:val="singleLevel"/>
    <w:tmpl w:val="2A3BB976"/>
    <w:lvl w:ilvl="0" w:tentative="0">
      <w:start w:val="1"/>
      <w:numFmt w:val="lowerLetter"/>
      <w:suff w:val="space"/>
      <w:lvlText w:val="%1)"/>
      <w:lvlJc w:val="left"/>
    </w:lvl>
  </w:abstractNum>
  <w:abstractNum w:abstractNumId="28">
    <w:nsid w:val="324C4AC0"/>
    <w:multiLevelType w:val="singleLevel"/>
    <w:tmpl w:val="324C4AC0"/>
    <w:lvl w:ilvl="0" w:tentative="0">
      <w:start w:val="1"/>
      <w:numFmt w:val="lowerLetter"/>
      <w:suff w:val="space"/>
      <w:lvlText w:val="%1)"/>
      <w:lvlJc w:val="left"/>
    </w:lvl>
  </w:abstractNum>
  <w:abstractNum w:abstractNumId="29">
    <w:nsid w:val="39712E56"/>
    <w:multiLevelType w:val="singleLevel"/>
    <w:tmpl w:val="39712E56"/>
    <w:lvl w:ilvl="0" w:tentative="0">
      <w:start w:val="1"/>
      <w:numFmt w:val="lowerLetter"/>
      <w:suff w:val="space"/>
      <w:lvlText w:val="%1)"/>
      <w:lvlJc w:val="left"/>
    </w:lvl>
  </w:abstractNum>
  <w:abstractNum w:abstractNumId="30">
    <w:nsid w:val="3F9720D3"/>
    <w:multiLevelType w:val="singleLevel"/>
    <w:tmpl w:val="3F9720D3"/>
    <w:lvl w:ilvl="0" w:tentative="0">
      <w:start w:val="1"/>
      <w:numFmt w:val="lowerLetter"/>
      <w:suff w:val="space"/>
      <w:lvlText w:val="%1）"/>
      <w:lvlJc w:val="left"/>
    </w:lvl>
  </w:abstractNum>
  <w:abstractNum w:abstractNumId="31">
    <w:nsid w:val="527D549E"/>
    <w:multiLevelType w:val="multilevel"/>
    <w:tmpl w:val="527D549E"/>
    <w:lvl w:ilvl="0" w:tentative="0">
      <w:start w:val="1"/>
      <w:numFmt w:val="decimal"/>
      <w:pStyle w:val="17"/>
      <w:lvlText w:val="%1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13"/>
      <w:lvlText w:val="%1.%2"/>
      <w:lvlJc w:val="left"/>
      <w:pPr>
        <w:tabs>
          <w:tab w:val="left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14"/>
      <w:lvlText w:val="%1.%2.%3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15"/>
      <w:lvlText w:val="%1.%2.%3.%4"/>
      <w:lvlJc w:val="left"/>
      <w:pPr>
        <w:tabs>
          <w:tab w:val="left" w:pos="851"/>
        </w:tabs>
        <w:ind w:left="851" w:hanging="851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lvlText w:val="（%5）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hint="eastAsia"/>
      </w:rPr>
    </w:lvl>
  </w:abstractNum>
  <w:abstractNum w:abstractNumId="32">
    <w:nsid w:val="551DCF41"/>
    <w:multiLevelType w:val="singleLevel"/>
    <w:tmpl w:val="551DCF41"/>
    <w:lvl w:ilvl="0" w:tentative="0">
      <w:start w:val="1"/>
      <w:numFmt w:val="lowerLetter"/>
      <w:suff w:val="space"/>
      <w:lvlText w:val="%1）"/>
      <w:lvlJc w:val="left"/>
    </w:lvl>
  </w:abstractNum>
  <w:abstractNum w:abstractNumId="33">
    <w:nsid w:val="5BD84838"/>
    <w:multiLevelType w:val="multilevel"/>
    <w:tmpl w:val="5BD84838"/>
    <w:lvl w:ilvl="0" w:tentative="0">
      <w:start w:val="1"/>
      <w:numFmt w:val="decimal"/>
      <w:pStyle w:val="2"/>
      <w:suff w:val="space"/>
      <w:lvlText w:val="%1 "/>
      <w:lvlJc w:val="left"/>
      <w:pPr>
        <w:ind w:left="0" w:firstLine="0"/>
      </w:pPr>
      <w:rPr>
        <w:rFonts w:hint="default" w:ascii="宋体" w:hAnsi="宋体" w:eastAsia="宋体" w:cs="宋体"/>
        <w:b/>
        <w:bCs/>
        <w:sz w:val="21"/>
        <w:szCs w:val="21"/>
      </w:rPr>
    </w:lvl>
    <w:lvl w:ilvl="1" w:tentative="0">
      <w:start w:val="1"/>
      <w:numFmt w:val="decimal"/>
      <w:pStyle w:val="3"/>
      <w:suff w:val="space"/>
      <w:lvlText w:val="%1.%2 "/>
      <w:lvlJc w:val="left"/>
      <w:pPr>
        <w:ind w:left="0" w:firstLine="0"/>
      </w:pPr>
      <w:rPr>
        <w:rFonts w:hint="default" w:ascii="宋体" w:hAnsi="宋体" w:eastAsia="宋体" w:cs="宋体"/>
        <w:b/>
        <w:bCs/>
        <w:sz w:val="21"/>
        <w:szCs w:val="21"/>
      </w:rPr>
    </w:lvl>
    <w:lvl w:ilvl="2" w:tentative="0">
      <w:start w:val="1"/>
      <w:numFmt w:val="lowerLetter"/>
      <w:pStyle w:val="20"/>
      <w:suff w:val="space"/>
      <w:lvlText w:val="%3） "/>
      <w:lvlJc w:val="left"/>
      <w:pPr>
        <w:ind w:left="0" w:firstLine="0"/>
      </w:pPr>
      <w:rPr>
        <w:rFonts w:hint="default" w:ascii="宋体" w:hAnsi="宋体" w:eastAsia="宋体" w:cs="宋体"/>
        <w:sz w:val="21"/>
      </w:rPr>
    </w:lvl>
    <w:lvl w:ilvl="3" w:tentative="0">
      <w:start w:val="1"/>
      <w:numFmt w:val="decimal"/>
      <w:isLgl/>
      <w:suff w:val="space"/>
      <w:lvlText w:val="%1.%2.%3.%4  "/>
      <w:lvlJc w:val="left"/>
      <w:pPr>
        <w:ind w:left="0" w:firstLine="0"/>
      </w:pPr>
      <w:rPr>
        <w:rFonts w:hint="default" w:ascii="宋体" w:hAnsi="宋体" w:eastAsia="宋体" w:cs="宋体"/>
        <w:sz w:val="21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0" w:firstLine="0"/>
      </w:pPr>
      <w:rPr>
        <w:rFonts w:hint="default" w:ascii="宋体" w:hAnsi="宋体" w:eastAsia="宋体" w:cs="宋体"/>
        <w:sz w:val="21"/>
      </w:rPr>
    </w:lvl>
    <w:lvl w:ilvl="5" w:tentative="0">
      <w:start w:val="1"/>
      <w:numFmt w:val="decimal"/>
      <w:lvlText w:val="%1.%2.%3.%4.%5.%6 "/>
      <w:lvlJc w:val="left"/>
      <w:pPr>
        <w:ind w:left="0" w:firstLine="0"/>
      </w:pPr>
      <w:rPr>
        <w:rFonts w:hint="eastAsia" w:eastAsia="宋体"/>
        <w:b w:val="0"/>
        <w:i w:val="0"/>
        <w:sz w:val="21"/>
      </w:rPr>
    </w:lvl>
    <w:lvl w:ilvl="6" w:tentative="0">
      <w:start w:val="1"/>
      <w:numFmt w:val="decimal"/>
      <w:lvlText w:val="%1.%2.%3.%4.%5.%6.%7 "/>
      <w:lvlJc w:val="left"/>
      <w:pPr>
        <w:ind w:left="0" w:firstLine="0"/>
      </w:pPr>
      <w:rPr>
        <w:rFonts w:hint="eastAsia" w:eastAsia="宋体"/>
        <w:b w:val="0"/>
        <w:i w:val="0"/>
        <w:sz w:val="21"/>
      </w:rPr>
    </w:lvl>
    <w:lvl w:ilvl="7" w:tentative="0">
      <w:start w:val="1"/>
      <w:numFmt w:val="decimal"/>
      <w:lvlText w:val="%1.%2.%3.%4.%5.%6.%7.%8 "/>
      <w:lvlJc w:val="left"/>
      <w:pPr>
        <w:ind w:left="0" w:firstLine="0"/>
      </w:pPr>
      <w:rPr>
        <w:rFonts w:hint="eastAsia" w:eastAsia="宋体"/>
        <w:b w:val="0"/>
        <w:i w:val="0"/>
        <w:sz w:val="21"/>
      </w:rPr>
    </w:lvl>
    <w:lvl w:ilvl="8" w:tentative="0">
      <w:start w:val="1"/>
      <w:numFmt w:val="decimal"/>
      <w:lvlText w:val="%1.%2.%3.%4.%5.%6.%7.%8.%9 "/>
      <w:lvlJc w:val="left"/>
      <w:pPr>
        <w:ind w:left="0" w:firstLine="0"/>
      </w:pPr>
      <w:rPr>
        <w:rFonts w:hint="eastAsia" w:eastAsia="宋体"/>
        <w:b w:val="0"/>
        <w:i w:val="0"/>
        <w:sz w:val="21"/>
      </w:rPr>
    </w:lvl>
  </w:abstractNum>
  <w:abstractNum w:abstractNumId="34">
    <w:nsid w:val="5CEB7DCD"/>
    <w:multiLevelType w:val="multilevel"/>
    <w:tmpl w:val="5CEB7DCD"/>
    <w:lvl w:ilvl="0" w:tentative="0">
      <w:start w:val="1"/>
      <w:numFmt w:val="decimal"/>
      <w:suff w:val="space"/>
      <w:lvlText w:val="%1 "/>
      <w:lvlJc w:val="left"/>
      <w:pPr>
        <w:ind w:left="0" w:firstLine="0"/>
      </w:pPr>
      <w:rPr>
        <w:rFonts w:hint="default" w:ascii="宋体" w:hAnsi="宋体" w:eastAsia="黑体" w:cs="宋体"/>
        <w:b/>
        <w:sz w:val="21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宋体" w:hAnsi="宋体" w:eastAsia="黑体" w:cs="宋体"/>
        <w:b/>
        <w:sz w:val="21"/>
      </w:rPr>
    </w:lvl>
    <w:lvl w:ilvl="2" w:tentative="0">
      <w:start w:val="1"/>
      <w:numFmt w:val="decimal"/>
      <w:pStyle w:val="4"/>
      <w:isLgl/>
      <w:suff w:val="space"/>
      <w:lvlText w:val="%1.%2.%3 "/>
      <w:lvlJc w:val="left"/>
      <w:pPr>
        <w:ind w:left="0" w:firstLine="0"/>
      </w:pPr>
      <w:rPr>
        <w:rFonts w:hint="default" w:ascii="宋体" w:hAnsi="宋体" w:eastAsia="宋体" w:cs="宋体"/>
        <w:sz w:val="21"/>
      </w:rPr>
    </w:lvl>
    <w:lvl w:ilvl="3" w:tentative="0">
      <w:start w:val="1"/>
      <w:numFmt w:val="decimal"/>
      <w:pStyle w:val="25"/>
      <w:isLgl/>
      <w:suff w:val="space"/>
      <w:lvlText w:val="%1.%2.%3.%4 "/>
      <w:lvlJc w:val="left"/>
      <w:pPr>
        <w:ind w:left="0" w:firstLine="0"/>
      </w:pPr>
      <w:rPr>
        <w:rFonts w:hint="default" w:ascii="宋体" w:hAnsi="宋体" w:eastAsia="宋体" w:cs="宋体"/>
        <w:sz w:val="21"/>
      </w:rPr>
    </w:lvl>
    <w:lvl w:ilvl="4" w:tentative="0">
      <w:start w:val="1"/>
      <w:numFmt w:val="lowerLetter"/>
      <w:lvlRestart w:val="3"/>
      <w:pStyle w:val="24"/>
      <w:suff w:val="space"/>
      <w:lvlText w:val="%5） "/>
      <w:lvlJc w:val="left"/>
      <w:pPr>
        <w:ind w:left="0" w:firstLine="400"/>
      </w:pPr>
      <w:rPr>
        <w:rFonts w:hint="default" w:cs="宋体"/>
        <w:sz w:val="21"/>
      </w:rPr>
    </w:lvl>
    <w:lvl w:ilvl="5" w:tentative="0">
      <w:start w:val="1"/>
      <w:numFmt w:val="decimal"/>
      <w:suff w:val="space"/>
      <w:lvlText w:val="%6） "/>
      <w:lvlJc w:val="left"/>
      <w:pPr>
        <w:ind w:left="0" w:firstLine="0"/>
      </w:pPr>
      <w:rPr>
        <w:rFonts w:hint="eastAsia" w:eastAsia="宋体"/>
        <w:b w:val="0"/>
        <w:i w:val="0"/>
        <w:sz w:val="21"/>
      </w:rPr>
    </w:lvl>
    <w:lvl w:ilvl="6" w:tentative="0">
      <w:start w:val="1"/>
      <w:numFmt w:val="decimal"/>
      <w:lvlText w:val="%1.%2.%3.%4.%5.%6.%7 "/>
      <w:lvlJc w:val="left"/>
      <w:pPr>
        <w:ind w:left="0" w:firstLine="0"/>
      </w:pPr>
      <w:rPr>
        <w:rFonts w:hint="eastAsia" w:eastAsia="宋体"/>
        <w:b w:val="0"/>
        <w:i w:val="0"/>
        <w:sz w:val="21"/>
      </w:rPr>
    </w:lvl>
    <w:lvl w:ilvl="7" w:tentative="0">
      <w:start w:val="1"/>
      <w:numFmt w:val="decimal"/>
      <w:lvlText w:val="%1.%2.%3.%4.%5.%6.%7.%8 "/>
      <w:lvlJc w:val="left"/>
      <w:pPr>
        <w:ind w:left="0" w:firstLine="0"/>
      </w:pPr>
      <w:rPr>
        <w:rFonts w:hint="eastAsia" w:eastAsia="宋体"/>
        <w:b w:val="0"/>
        <w:i w:val="0"/>
        <w:sz w:val="21"/>
      </w:rPr>
    </w:lvl>
    <w:lvl w:ilvl="8" w:tentative="0">
      <w:start w:val="1"/>
      <w:numFmt w:val="decimal"/>
      <w:lvlText w:val="%1.%2.%3.%4.%5.%6.%7.%8.%9 "/>
      <w:lvlJc w:val="left"/>
      <w:pPr>
        <w:ind w:left="0" w:firstLine="0"/>
      </w:pPr>
      <w:rPr>
        <w:rFonts w:hint="eastAsia" w:eastAsia="宋体"/>
        <w:b w:val="0"/>
        <w:i w:val="0"/>
        <w:sz w:val="21"/>
      </w:rPr>
    </w:lvl>
  </w:abstractNum>
  <w:abstractNum w:abstractNumId="35">
    <w:nsid w:val="632A72B4"/>
    <w:multiLevelType w:val="singleLevel"/>
    <w:tmpl w:val="632A72B4"/>
    <w:lvl w:ilvl="0" w:tentative="0">
      <w:start w:val="1"/>
      <w:numFmt w:val="lowerLetter"/>
      <w:suff w:val="space"/>
      <w:lvlText w:val="%1）"/>
      <w:lvlJc w:val="left"/>
    </w:lvl>
  </w:abstractNum>
  <w:abstractNum w:abstractNumId="36">
    <w:nsid w:val="6394C045"/>
    <w:multiLevelType w:val="singleLevel"/>
    <w:tmpl w:val="6394C045"/>
    <w:lvl w:ilvl="0" w:tentative="0">
      <w:start w:val="1"/>
      <w:numFmt w:val="lowerLetter"/>
      <w:suff w:val="space"/>
      <w:lvlText w:val="%1）"/>
      <w:lvlJc w:val="left"/>
    </w:lvl>
  </w:abstractNum>
  <w:abstractNum w:abstractNumId="37">
    <w:nsid w:val="68662E30"/>
    <w:multiLevelType w:val="singleLevel"/>
    <w:tmpl w:val="68662E30"/>
    <w:lvl w:ilvl="0" w:tentative="0">
      <w:start w:val="1"/>
      <w:numFmt w:val="lowerLetter"/>
      <w:suff w:val="space"/>
      <w:lvlText w:val="%1)"/>
      <w:lvlJc w:val="left"/>
    </w:lvl>
  </w:abstractNum>
  <w:abstractNum w:abstractNumId="38">
    <w:nsid w:val="6DA4A114"/>
    <w:multiLevelType w:val="singleLevel"/>
    <w:tmpl w:val="6DA4A114"/>
    <w:lvl w:ilvl="0" w:tentative="0">
      <w:start w:val="1"/>
      <w:numFmt w:val="lowerLetter"/>
      <w:suff w:val="space"/>
      <w:lvlText w:val="%1）"/>
      <w:lvlJc w:val="left"/>
    </w:lvl>
  </w:abstractNum>
  <w:abstractNum w:abstractNumId="39">
    <w:nsid w:val="6E2F0F36"/>
    <w:multiLevelType w:val="singleLevel"/>
    <w:tmpl w:val="6E2F0F36"/>
    <w:lvl w:ilvl="0" w:tentative="0">
      <w:start w:val="1"/>
      <w:numFmt w:val="lowerLetter"/>
      <w:suff w:val="space"/>
      <w:lvlText w:val="%1)"/>
      <w:lvlJc w:val="left"/>
    </w:lvl>
  </w:abstractNum>
  <w:abstractNum w:abstractNumId="40">
    <w:nsid w:val="74DFDA9E"/>
    <w:multiLevelType w:val="singleLevel"/>
    <w:tmpl w:val="74DFDA9E"/>
    <w:lvl w:ilvl="0" w:tentative="0">
      <w:start w:val="1"/>
      <w:numFmt w:val="lowerLetter"/>
      <w:suff w:val="space"/>
      <w:lvlText w:val="%1）"/>
      <w:lvlJc w:val="left"/>
    </w:lvl>
  </w:abstractNum>
  <w:abstractNum w:abstractNumId="41">
    <w:nsid w:val="775CFEE6"/>
    <w:multiLevelType w:val="singleLevel"/>
    <w:tmpl w:val="775CFEE6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33"/>
  </w:num>
  <w:num w:numId="2">
    <w:abstractNumId w:val="34"/>
  </w:num>
  <w:num w:numId="3">
    <w:abstractNumId w:val="31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2"/>
  </w:num>
  <w:num w:numId="8">
    <w:abstractNumId w:val="5"/>
  </w:num>
  <w:num w:numId="9">
    <w:abstractNumId w:val="39"/>
  </w:num>
  <w:num w:numId="10">
    <w:abstractNumId w:val="20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41"/>
  </w:num>
  <w:num w:numId="16">
    <w:abstractNumId w:val="15"/>
  </w:num>
  <w:num w:numId="17">
    <w:abstractNumId w:val="30"/>
  </w:num>
  <w:num w:numId="18">
    <w:abstractNumId w:val="21"/>
  </w:num>
  <w:num w:numId="19">
    <w:abstractNumId w:val="1"/>
  </w:num>
  <w:num w:numId="20">
    <w:abstractNumId w:val="36"/>
  </w:num>
  <w:num w:numId="21">
    <w:abstractNumId w:val="32"/>
  </w:num>
  <w:num w:numId="22">
    <w:abstractNumId w:val="23"/>
  </w:num>
  <w:num w:numId="23">
    <w:abstractNumId w:val="38"/>
  </w:num>
  <w:num w:numId="24">
    <w:abstractNumId w:val="24"/>
  </w:num>
  <w:num w:numId="25">
    <w:abstractNumId w:val="35"/>
  </w:num>
  <w:num w:numId="26">
    <w:abstractNumId w:val="27"/>
  </w:num>
  <w:num w:numId="27">
    <w:abstractNumId w:val="3"/>
  </w:num>
  <w:num w:numId="28">
    <w:abstractNumId w:val="26"/>
  </w:num>
  <w:num w:numId="29">
    <w:abstractNumId w:val="4"/>
  </w:num>
  <w:num w:numId="30">
    <w:abstractNumId w:val="13"/>
  </w:num>
  <w:num w:numId="31">
    <w:abstractNumId w:val="1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7"/>
  </w:num>
  <w:num w:numId="35">
    <w:abstractNumId w:val="11"/>
  </w:num>
  <w:num w:numId="36">
    <w:abstractNumId w:val="28"/>
  </w:num>
  <w:num w:numId="37">
    <w:abstractNumId w:val="40"/>
  </w:num>
  <w:num w:numId="38">
    <w:abstractNumId w:val="14"/>
  </w:num>
  <w:num w:numId="39">
    <w:abstractNumId w:val="2"/>
  </w:num>
  <w:num w:numId="40">
    <w:abstractNumId w:val="25"/>
  </w:num>
  <w:num w:numId="41">
    <w:abstractNumId w:val="8"/>
  </w:num>
  <w:num w:numId="42">
    <w:abstractNumId w:val="10"/>
  </w:num>
  <w:num w:numId="43">
    <w:abstractNumId w:val="0"/>
  </w:num>
  <w:num w:numId="44">
    <w:abstractNumId w:val="12"/>
  </w:num>
  <w:num w:numId="45">
    <w:abstractNumId w:val="19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24EF"/>
    <w:rsid w:val="00172A27"/>
    <w:rsid w:val="00262C28"/>
    <w:rsid w:val="00841988"/>
    <w:rsid w:val="00883E3E"/>
    <w:rsid w:val="00CE740C"/>
    <w:rsid w:val="00F61BB9"/>
    <w:rsid w:val="02780B77"/>
    <w:rsid w:val="0291540D"/>
    <w:rsid w:val="03A41148"/>
    <w:rsid w:val="042367A3"/>
    <w:rsid w:val="04AC52D0"/>
    <w:rsid w:val="05F5293B"/>
    <w:rsid w:val="069D6AAC"/>
    <w:rsid w:val="06D1014C"/>
    <w:rsid w:val="076855DB"/>
    <w:rsid w:val="08F52929"/>
    <w:rsid w:val="092F4DEA"/>
    <w:rsid w:val="0B376386"/>
    <w:rsid w:val="0CE340E1"/>
    <w:rsid w:val="0D3F4334"/>
    <w:rsid w:val="0E8E28B3"/>
    <w:rsid w:val="0F554BE8"/>
    <w:rsid w:val="0F7F0486"/>
    <w:rsid w:val="0FC73A33"/>
    <w:rsid w:val="10560E31"/>
    <w:rsid w:val="10741BEA"/>
    <w:rsid w:val="108803BF"/>
    <w:rsid w:val="10BA2D07"/>
    <w:rsid w:val="110A0E4F"/>
    <w:rsid w:val="11E04C99"/>
    <w:rsid w:val="127D59AF"/>
    <w:rsid w:val="16C13E88"/>
    <w:rsid w:val="16D04299"/>
    <w:rsid w:val="18C95769"/>
    <w:rsid w:val="19637784"/>
    <w:rsid w:val="19A577B5"/>
    <w:rsid w:val="19C33BFB"/>
    <w:rsid w:val="19E74FD1"/>
    <w:rsid w:val="19ED69DD"/>
    <w:rsid w:val="19F27021"/>
    <w:rsid w:val="1A266E45"/>
    <w:rsid w:val="1B203A87"/>
    <w:rsid w:val="1CB842D2"/>
    <w:rsid w:val="1D17191B"/>
    <w:rsid w:val="2275764C"/>
    <w:rsid w:val="24C2784C"/>
    <w:rsid w:val="25C13BAB"/>
    <w:rsid w:val="27AD3A66"/>
    <w:rsid w:val="28A26EAC"/>
    <w:rsid w:val="29431BBF"/>
    <w:rsid w:val="298A0AAE"/>
    <w:rsid w:val="2A1B0E3C"/>
    <w:rsid w:val="2A7D6ACB"/>
    <w:rsid w:val="2B1635C7"/>
    <w:rsid w:val="2B1F6D5F"/>
    <w:rsid w:val="2B8263F2"/>
    <w:rsid w:val="2D353164"/>
    <w:rsid w:val="2D3D6463"/>
    <w:rsid w:val="2E5F29C9"/>
    <w:rsid w:val="30B11133"/>
    <w:rsid w:val="314270B7"/>
    <w:rsid w:val="31CD052C"/>
    <w:rsid w:val="349C23F4"/>
    <w:rsid w:val="35740CE9"/>
    <w:rsid w:val="359517CE"/>
    <w:rsid w:val="35EF6C0E"/>
    <w:rsid w:val="36BA52FE"/>
    <w:rsid w:val="37550287"/>
    <w:rsid w:val="39981A07"/>
    <w:rsid w:val="3AF760BE"/>
    <w:rsid w:val="3B583876"/>
    <w:rsid w:val="3B984DCC"/>
    <w:rsid w:val="3D025DB4"/>
    <w:rsid w:val="3E393408"/>
    <w:rsid w:val="3EB77B97"/>
    <w:rsid w:val="3FB27D8B"/>
    <w:rsid w:val="403D1500"/>
    <w:rsid w:val="40B75065"/>
    <w:rsid w:val="41FA18A8"/>
    <w:rsid w:val="42BE37B9"/>
    <w:rsid w:val="42CB590C"/>
    <w:rsid w:val="430750F2"/>
    <w:rsid w:val="43B36861"/>
    <w:rsid w:val="448B47EC"/>
    <w:rsid w:val="45837A8A"/>
    <w:rsid w:val="45D3740B"/>
    <w:rsid w:val="45DE6563"/>
    <w:rsid w:val="45F9162D"/>
    <w:rsid w:val="467A1F5F"/>
    <w:rsid w:val="47233A3E"/>
    <w:rsid w:val="472F0FC5"/>
    <w:rsid w:val="47D22C19"/>
    <w:rsid w:val="47E216C7"/>
    <w:rsid w:val="47EB6D0C"/>
    <w:rsid w:val="484D680C"/>
    <w:rsid w:val="49310115"/>
    <w:rsid w:val="4C02155D"/>
    <w:rsid w:val="4D203C20"/>
    <w:rsid w:val="4E25453B"/>
    <w:rsid w:val="4E620BA4"/>
    <w:rsid w:val="4FE85953"/>
    <w:rsid w:val="4FF4620B"/>
    <w:rsid w:val="503845A1"/>
    <w:rsid w:val="52D27498"/>
    <w:rsid w:val="52FE3BA2"/>
    <w:rsid w:val="53643BB5"/>
    <w:rsid w:val="53A13A91"/>
    <w:rsid w:val="58FA5972"/>
    <w:rsid w:val="5A2671CF"/>
    <w:rsid w:val="5A7579CA"/>
    <w:rsid w:val="5A9C2337"/>
    <w:rsid w:val="5B615768"/>
    <w:rsid w:val="5B984F93"/>
    <w:rsid w:val="5C131665"/>
    <w:rsid w:val="5CB24C7A"/>
    <w:rsid w:val="5CC30A8D"/>
    <w:rsid w:val="5CE72F5C"/>
    <w:rsid w:val="5D7D757D"/>
    <w:rsid w:val="5E206376"/>
    <w:rsid w:val="5E502153"/>
    <w:rsid w:val="5F073F15"/>
    <w:rsid w:val="5F776236"/>
    <w:rsid w:val="60776254"/>
    <w:rsid w:val="62206BC3"/>
    <w:rsid w:val="62452011"/>
    <w:rsid w:val="62BB2AF9"/>
    <w:rsid w:val="63DD24B4"/>
    <w:rsid w:val="64550E79"/>
    <w:rsid w:val="65464669"/>
    <w:rsid w:val="65BC0459"/>
    <w:rsid w:val="65E34F19"/>
    <w:rsid w:val="671250F5"/>
    <w:rsid w:val="676E3840"/>
    <w:rsid w:val="67D11CF4"/>
    <w:rsid w:val="68987A88"/>
    <w:rsid w:val="6B261786"/>
    <w:rsid w:val="6BBD3E30"/>
    <w:rsid w:val="6D727AC5"/>
    <w:rsid w:val="709F74DC"/>
    <w:rsid w:val="733E7865"/>
    <w:rsid w:val="74195D0A"/>
    <w:rsid w:val="74663DF6"/>
    <w:rsid w:val="74CA029C"/>
    <w:rsid w:val="755B2564"/>
    <w:rsid w:val="76412FBB"/>
    <w:rsid w:val="7653630E"/>
    <w:rsid w:val="77A25D5B"/>
    <w:rsid w:val="79D10929"/>
    <w:rsid w:val="7A535A0B"/>
    <w:rsid w:val="7B836C82"/>
    <w:rsid w:val="7BAF0628"/>
    <w:rsid w:val="7C586CED"/>
    <w:rsid w:val="7C6B3560"/>
    <w:rsid w:val="7EB218A5"/>
    <w:rsid w:val="7F1052D7"/>
    <w:rsid w:val="7F6815F4"/>
    <w:rsid w:val="7FAA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02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tabs>
        <w:tab w:val="left" w:pos="0"/>
      </w:tabs>
      <w:ind w:firstLineChars="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4"/>
    <w:unhideWhenUsed/>
    <w:qFormat/>
    <w:uiPriority w:val="0"/>
    <w:pPr>
      <w:numPr>
        <w:ilvl w:val="1"/>
        <w:numId w:val="1"/>
      </w:numPr>
      <w:tabs>
        <w:tab w:val="left" w:pos="0"/>
      </w:tabs>
      <w:ind w:firstLineChars="0"/>
      <w:jc w:val="left"/>
      <w:outlineLvl w:val="1"/>
    </w:pPr>
    <w:rPr>
      <w:rFonts w:ascii="Arial" w:hAnsi="Arial" w:eastAsia="黑体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编号1级"/>
    <w:basedOn w:val="1"/>
    <w:qFormat/>
    <w:uiPriority w:val="0"/>
    <w:pPr>
      <w:numPr>
        <w:ilvl w:val="2"/>
        <w:numId w:val="2"/>
      </w:numPr>
      <w:ind w:firstLineChars="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beforeLines="0" w:afterLines="0"/>
      <w:ind w:left="118"/>
    </w:pPr>
    <w:rPr>
      <w:rFonts w:hint="eastAsia" w:ascii="宋体" w:hAnsi="宋体" w:eastAsia="宋体"/>
      <w:sz w:val="21"/>
    </w:rPr>
  </w:style>
  <w:style w:type="paragraph" w:styleId="7">
    <w:name w:val="Plain Text"/>
    <w:basedOn w:val="1"/>
    <w:qFormat/>
    <w:uiPriority w:val="0"/>
    <w:pPr>
      <w:spacing w:line="360" w:lineRule="atLeast"/>
    </w:pPr>
    <w:rPr>
      <w:rFonts w:ascii="宋体" w:hAnsi="Courier New" w:eastAsia="仿宋_GB2312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2">
    <w:name w:val="附件标题"/>
    <w:qFormat/>
    <w:uiPriority w:val="0"/>
    <w:pPr>
      <w:widowControl w:val="0"/>
      <w:jc w:val="center"/>
    </w:pPr>
    <w:rPr>
      <w:rFonts w:ascii="Cambria" w:hAnsi="Cambria" w:eastAsia="方正小标宋简体" w:cs="Times New Roman"/>
      <w:kern w:val="2"/>
      <w:sz w:val="28"/>
      <w:szCs w:val="28"/>
      <w:lang w:val="en-US" w:eastAsia="zh-CN" w:bidi="ar-SA"/>
    </w:rPr>
  </w:style>
  <w:style w:type="paragraph" w:customStyle="1" w:styleId="13">
    <w:name w:val="编号标2"/>
    <w:basedOn w:val="1"/>
    <w:next w:val="14"/>
    <w:qFormat/>
    <w:uiPriority w:val="99"/>
    <w:pPr>
      <w:numPr>
        <w:ilvl w:val="1"/>
        <w:numId w:val="3"/>
      </w:numPr>
    </w:pPr>
  </w:style>
  <w:style w:type="paragraph" w:customStyle="1" w:styleId="14">
    <w:name w:val="编号标3"/>
    <w:basedOn w:val="1"/>
    <w:next w:val="15"/>
    <w:qFormat/>
    <w:uiPriority w:val="99"/>
    <w:pPr>
      <w:numPr>
        <w:ilvl w:val="2"/>
        <w:numId w:val="3"/>
      </w:numPr>
    </w:pPr>
  </w:style>
  <w:style w:type="paragraph" w:customStyle="1" w:styleId="15">
    <w:name w:val="编号标4"/>
    <w:basedOn w:val="14"/>
    <w:qFormat/>
    <w:uiPriority w:val="0"/>
    <w:pPr>
      <w:numPr>
        <w:ilvl w:val="3"/>
      </w:numPr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7">
    <w:name w:val="编号标1"/>
    <w:basedOn w:val="1"/>
    <w:next w:val="13"/>
    <w:qFormat/>
    <w:uiPriority w:val="99"/>
    <w:pPr>
      <w:numPr>
        <w:ilvl w:val="0"/>
        <w:numId w:val="3"/>
      </w:numPr>
      <w:outlineLvl w:val="2"/>
    </w:pPr>
    <w:rPr>
      <w:b/>
    </w:rPr>
  </w:style>
  <w:style w:type="paragraph" w:customStyle="1" w:styleId="18">
    <w:name w:val="正文1"/>
    <w:basedOn w:val="1"/>
    <w:qFormat/>
    <w:uiPriority w:val="0"/>
    <w:pPr>
      <w:ind w:firstLine="0" w:firstLineChars="0"/>
    </w:pPr>
    <w:rPr>
      <w:rFonts w:ascii="仿宋_GB2312" w:hAnsi="仿宋_GB2312"/>
    </w:rPr>
  </w:style>
  <w:style w:type="paragraph" w:customStyle="1" w:styleId="19">
    <w:name w:val="表格"/>
    <w:basedOn w:val="1"/>
    <w:qFormat/>
    <w:uiPriority w:val="0"/>
    <w:pPr>
      <w:jc w:val="center"/>
    </w:pPr>
    <w:rPr>
      <w:rFonts w:ascii="Calibri" w:hAnsi="Calibri"/>
      <w:sz w:val="18"/>
      <w:szCs w:val="18"/>
    </w:rPr>
  </w:style>
  <w:style w:type="paragraph" w:customStyle="1" w:styleId="20">
    <w:name w:val="字母编号"/>
    <w:basedOn w:val="1"/>
    <w:qFormat/>
    <w:uiPriority w:val="0"/>
    <w:pPr>
      <w:numPr>
        <w:ilvl w:val="2"/>
        <w:numId w:val="1"/>
      </w:numPr>
      <w:tabs>
        <w:tab w:val="left" w:pos="0"/>
      </w:tabs>
      <w:ind w:firstLineChars="0"/>
    </w:pPr>
  </w:style>
  <w:style w:type="paragraph" w:customStyle="1" w:styleId="21">
    <w:name w:val="缩进3.55"/>
    <w:basedOn w:val="18"/>
    <w:qFormat/>
    <w:uiPriority w:val="0"/>
    <w:pPr>
      <w:ind w:left="355" w:leftChars="355"/>
    </w:pPr>
  </w:style>
  <w:style w:type="paragraph" w:customStyle="1" w:styleId="22">
    <w:name w:val="样式1"/>
    <w:basedOn w:val="1"/>
    <w:qFormat/>
    <w:uiPriority w:val="0"/>
    <w:pPr>
      <w:spacing w:line="240" w:lineRule="auto"/>
      <w:ind w:firstLine="0" w:firstLineChars="0"/>
    </w:pPr>
  </w:style>
  <w:style w:type="paragraph" w:customStyle="1" w:styleId="23">
    <w:name w:val="列表段落1"/>
    <w:basedOn w:val="1"/>
    <w:qFormat/>
    <w:uiPriority w:val="34"/>
    <w:pPr>
      <w:ind w:firstLine="420"/>
    </w:pPr>
  </w:style>
  <w:style w:type="paragraph" w:customStyle="1" w:styleId="24">
    <w:name w:val="正文编号3级"/>
    <w:basedOn w:val="25"/>
    <w:qFormat/>
    <w:uiPriority w:val="0"/>
    <w:pPr>
      <w:numPr>
        <w:ilvl w:val="4"/>
      </w:numPr>
      <w:ind w:firstLine="420" w:firstLineChars="200"/>
    </w:pPr>
  </w:style>
  <w:style w:type="paragraph" w:customStyle="1" w:styleId="25">
    <w:name w:val="正文编号2级"/>
    <w:basedOn w:val="4"/>
    <w:qFormat/>
    <w:uiPriority w:val="0"/>
    <w:pPr>
      <w:numPr>
        <w:ilvl w:val="3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1122</Words>
  <Characters>6397</Characters>
  <Lines>53</Lines>
  <Paragraphs>15</Paragraphs>
  <TotalTime>5</TotalTime>
  <ScaleCrop>false</ScaleCrop>
  <LinksUpToDate>false</LinksUpToDate>
  <CharactersWithSpaces>7504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Shell</dc:creator>
  <cp:lastModifiedBy>陈家荣</cp:lastModifiedBy>
  <dcterms:modified xsi:type="dcterms:W3CDTF">2022-07-15T10:59:17Z</dcterms:modified>
  <dc:title>总则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