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center"/>
        <w:rPr>
          <w:rFonts w:hint="eastAsia" w:ascii="仿宋" w:hAnsi="仿宋" w:eastAsia="仿宋" w:cs="仿宋"/>
          <w:b/>
          <w:color w:val="auto"/>
          <w:sz w:val="24"/>
        </w:rPr>
      </w:pPr>
      <w:bookmarkStart w:id="0" w:name="_GoBack"/>
      <w:bookmarkEnd w:id="0"/>
      <w:r>
        <w:rPr>
          <w:rFonts w:hint="eastAsia" w:ascii="仿宋" w:hAnsi="仿宋" w:eastAsia="仿宋" w:cs="仿宋"/>
          <w:b/>
          <w:color w:val="auto"/>
          <w:sz w:val="24"/>
        </w:rPr>
        <w:t>黄埔区202</w:t>
      </w:r>
      <w:r>
        <w:rPr>
          <w:rFonts w:hint="eastAsia" w:ascii="仿宋" w:hAnsi="仿宋" w:eastAsia="仿宋" w:cs="仿宋"/>
          <w:b/>
          <w:color w:val="auto"/>
          <w:sz w:val="24"/>
          <w:lang w:val="en-US" w:eastAsia="zh-CN"/>
        </w:rPr>
        <w:t>3</w:t>
      </w:r>
      <w:r>
        <w:rPr>
          <w:rFonts w:hint="eastAsia" w:ascii="仿宋" w:hAnsi="仿宋" w:eastAsia="仿宋" w:cs="仿宋"/>
          <w:b/>
          <w:color w:val="auto"/>
          <w:sz w:val="24"/>
        </w:rPr>
        <w:t>年</w:t>
      </w:r>
      <w:r>
        <w:rPr>
          <w:rFonts w:hint="eastAsia" w:ascii="仿宋" w:hAnsi="仿宋" w:eastAsia="仿宋" w:cs="仿宋"/>
          <w:b/>
          <w:color w:val="auto"/>
          <w:sz w:val="24"/>
          <w:lang w:val="en-US" w:eastAsia="zh-CN"/>
        </w:rPr>
        <w:t>至2024年</w:t>
      </w:r>
      <w:r>
        <w:rPr>
          <w:rFonts w:hint="eastAsia" w:ascii="仿宋" w:hAnsi="仿宋" w:eastAsia="仿宋" w:cs="仿宋"/>
          <w:b/>
          <w:color w:val="auto"/>
          <w:sz w:val="24"/>
        </w:rPr>
        <w:t>水利设施维修改造工程监理</w:t>
      </w:r>
    </w:p>
    <w:p>
      <w:pPr>
        <w:spacing w:line="360" w:lineRule="auto"/>
        <w:jc w:val="center"/>
        <w:rPr>
          <w:rFonts w:hint="eastAsia" w:ascii="仿宋" w:hAnsi="仿宋" w:eastAsia="仿宋" w:cs="仿宋"/>
          <w:b/>
          <w:bCs/>
          <w:color w:val="auto"/>
          <w:sz w:val="24"/>
        </w:rPr>
      </w:pPr>
      <w:r>
        <w:rPr>
          <w:rFonts w:hint="eastAsia" w:ascii="仿宋" w:hAnsi="仿宋" w:eastAsia="仿宋" w:cs="仿宋"/>
          <w:b/>
          <w:bCs/>
          <w:color w:val="auto"/>
          <w:sz w:val="24"/>
        </w:rPr>
        <w:t>招标公告</w:t>
      </w:r>
    </w:p>
    <w:p>
      <w:pPr>
        <w:keepNext/>
        <w:keepLines/>
        <w:widowControl w:val="0"/>
        <w:spacing w:line="360" w:lineRule="auto"/>
        <w:jc w:val="both"/>
        <w:outlineLvl w:val="2"/>
        <w:rPr>
          <w:rFonts w:hint="eastAsia" w:ascii="仿宋" w:hAnsi="仿宋" w:eastAsia="仿宋" w:cs="仿宋"/>
          <w:b/>
          <w:bCs/>
          <w:color w:val="auto"/>
          <w:kern w:val="0"/>
          <w:sz w:val="24"/>
          <w:szCs w:val="24"/>
          <w:lang w:val="en-US" w:eastAsia="zh-CN" w:bidi="ar-SA"/>
        </w:rPr>
      </w:pPr>
      <w:r>
        <w:rPr>
          <w:rFonts w:hint="eastAsia" w:ascii="仿宋" w:hAnsi="仿宋" w:eastAsia="仿宋" w:cs="仿宋"/>
          <w:b/>
          <w:bCs/>
          <w:color w:val="auto"/>
          <w:kern w:val="0"/>
          <w:sz w:val="24"/>
          <w:szCs w:val="24"/>
          <w:lang w:val="en-US" w:eastAsia="zh-CN" w:bidi="ar-SA"/>
        </w:rPr>
        <w:t>1. 招标条件</w:t>
      </w:r>
    </w:p>
    <w:p>
      <w:pPr>
        <w:pageBreakBefore w:val="0"/>
        <w:widowControl w:val="0"/>
        <w:kinsoku/>
        <w:wordWrap/>
        <w:overflowPunct/>
        <w:topLinePunct w:val="0"/>
        <w:autoSpaceDE/>
        <w:autoSpaceDN/>
        <w:bidi w:val="0"/>
        <w:adjustRightInd/>
        <w:snapToGrid/>
        <w:spacing w:line="450" w:lineRule="exact"/>
        <w:ind w:firstLine="480" w:firstLineChars="200"/>
        <w:textAlignment w:val="auto"/>
        <w:rPr>
          <w:rFonts w:hint="eastAsia" w:ascii="仿宋" w:hAnsi="仿宋" w:eastAsia="仿宋" w:cs="仿宋"/>
          <w:color w:val="auto"/>
          <w:szCs w:val="24"/>
        </w:rPr>
      </w:pPr>
      <w:r>
        <w:rPr>
          <w:rFonts w:hint="eastAsia" w:ascii="仿宋" w:hAnsi="仿宋" w:eastAsia="仿宋" w:cs="仿宋"/>
          <w:color w:val="auto"/>
          <w:sz w:val="24"/>
        </w:rPr>
        <w:t>本招标项目</w:t>
      </w:r>
      <w:r>
        <w:rPr>
          <w:rFonts w:hint="eastAsia" w:ascii="仿宋" w:hAnsi="仿宋" w:eastAsia="仿宋" w:cs="仿宋"/>
          <w:color w:val="auto"/>
          <w:sz w:val="24"/>
          <w:u w:val="single"/>
        </w:rPr>
        <w:t>黄埔区202</w:t>
      </w:r>
      <w:r>
        <w:rPr>
          <w:rFonts w:hint="eastAsia" w:ascii="仿宋" w:hAnsi="仿宋" w:eastAsia="仿宋" w:cs="仿宋"/>
          <w:color w:val="auto"/>
          <w:sz w:val="24"/>
          <w:u w:val="single"/>
          <w:lang w:val="en-US" w:eastAsia="zh-CN"/>
        </w:rPr>
        <w:t>3至2024年</w:t>
      </w:r>
      <w:r>
        <w:rPr>
          <w:rFonts w:hint="eastAsia" w:ascii="仿宋" w:hAnsi="仿宋" w:eastAsia="仿宋" w:cs="仿宋"/>
          <w:color w:val="auto"/>
          <w:sz w:val="24"/>
          <w:u w:val="single"/>
        </w:rPr>
        <w:t>水利设施维修改造工程</w:t>
      </w:r>
      <w:r>
        <w:rPr>
          <w:rFonts w:hint="eastAsia" w:ascii="仿宋" w:hAnsi="仿宋" w:eastAsia="仿宋" w:cs="仿宋"/>
          <w:color w:val="auto"/>
          <w:sz w:val="24"/>
        </w:rPr>
        <w:t>已由黄埔区水务局水务设施管理所党支部委员会</w:t>
      </w:r>
      <w:r>
        <w:rPr>
          <w:rFonts w:hint="eastAsia" w:ascii="仿宋" w:hAnsi="仿宋" w:eastAsia="仿宋" w:cs="仿宋"/>
          <w:color w:val="auto"/>
          <w:sz w:val="24"/>
          <w:lang w:eastAsia="zh-CN"/>
        </w:rPr>
        <w:t>会议纪要</w:t>
      </w:r>
      <w:r>
        <w:rPr>
          <w:rFonts w:hint="eastAsia" w:ascii="仿宋" w:hAnsi="仿宋" w:eastAsia="仿宋" w:cs="仿宋"/>
          <w:color w:val="auto"/>
          <w:sz w:val="24"/>
          <w:u w:val="single"/>
        </w:rPr>
        <w:t>埔水设党支委会纪</w:t>
      </w:r>
      <w:r>
        <w:rPr>
          <w:rFonts w:hint="eastAsia" w:ascii="宋体" w:hAnsi="宋体" w:eastAsia="宋体" w:cs="宋体"/>
          <w:color w:val="auto"/>
          <w:sz w:val="24"/>
          <w:u w:val="single"/>
        </w:rPr>
        <w:t>〔</w:t>
      </w:r>
      <w:r>
        <w:rPr>
          <w:rFonts w:hint="eastAsia" w:ascii="仿宋" w:hAnsi="仿宋" w:eastAsia="仿宋" w:cs="仿宋"/>
          <w:color w:val="auto"/>
          <w:sz w:val="24"/>
          <w:u w:val="single"/>
        </w:rPr>
        <w:t>2022</w:t>
      </w:r>
      <w:r>
        <w:rPr>
          <w:rFonts w:hint="eastAsia" w:ascii="宋体" w:hAnsi="宋体" w:eastAsia="宋体" w:cs="宋体"/>
          <w:color w:val="auto"/>
          <w:sz w:val="24"/>
          <w:u w:val="single"/>
        </w:rPr>
        <w:t>〕</w:t>
      </w:r>
      <w:r>
        <w:rPr>
          <w:rFonts w:hint="eastAsia" w:ascii="仿宋" w:hAnsi="仿宋" w:eastAsia="仿宋" w:cs="仿宋"/>
          <w:color w:val="auto"/>
          <w:sz w:val="24"/>
          <w:u w:val="single"/>
          <w:lang w:val="en-US" w:eastAsia="zh-CN"/>
        </w:rPr>
        <w:t xml:space="preserve">20号 </w:t>
      </w:r>
      <w:r>
        <w:rPr>
          <w:rFonts w:hint="eastAsia" w:ascii="仿宋" w:hAnsi="仿宋" w:eastAsia="仿宋" w:cs="仿宋"/>
          <w:color w:val="auto"/>
          <w:sz w:val="24"/>
        </w:rPr>
        <w:t>批准建设，建设资金来自</w:t>
      </w:r>
      <w:r>
        <w:rPr>
          <w:rFonts w:hint="eastAsia" w:ascii="仿宋" w:hAnsi="仿宋" w:eastAsia="仿宋" w:cs="仿宋"/>
          <w:color w:val="auto"/>
          <w:sz w:val="24"/>
          <w:u w:val="single"/>
        </w:rPr>
        <w:t>区财政资金</w:t>
      </w:r>
      <w:r>
        <w:rPr>
          <w:rFonts w:hint="eastAsia" w:ascii="仿宋" w:hAnsi="仿宋" w:eastAsia="仿宋" w:cs="仿宋"/>
          <w:color w:val="auto"/>
          <w:sz w:val="24"/>
        </w:rPr>
        <w:t>，出资比例为</w:t>
      </w:r>
      <w:r>
        <w:rPr>
          <w:rFonts w:hint="eastAsia" w:ascii="仿宋" w:hAnsi="仿宋" w:eastAsia="仿宋" w:cs="仿宋"/>
          <w:color w:val="auto"/>
          <w:sz w:val="24"/>
          <w:u w:val="single"/>
        </w:rPr>
        <w:t>100%</w:t>
      </w:r>
      <w:r>
        <w:rPr>
          <w:rFonts w:hint="eastAsia" w:ascii="仿宋" w:hAnsi="仿宋" w:eastAsia="仿宋" w:cs="仿宋"/>
          <w:color w:val="auto"/>
          <w:sz w:val="24"/>
        </w:rPr>
        <w:t>，招标人为</w:t>
      </w:r>
      <w:r>
        <w:rPr>
          <w:rFonts w:hint="eastAsia" w:ascii="仿宋" w:hAnsi="仿宋" w:eastAsia="仿宋" w:cs="仿宋"/>
          <w:color w:val="auto"/>
          <w:sz w:val="24"/>
          <w:u w:val="single"/>
        </w:rPr>
        <w:t>广州市黄埔区水务设施管理所</w:t>
      </w:r>
      <w:r>
        <w:rPr>
          <w:rFonts w:hint="eastAsia" w:ascii="仿宋" w:hAnsi="仿宋" w:eastAsia="仿宋" w:cs="仿宋"/>
          <w:color w:val="auto"/>
          <w:sz w:val="24"/>
        </w:rPr>
        <w:t>。项目已具备招标条件，现对该项目的监理进行公开招标。</w:t>
      </w:r>
    </w:p>
    <w:p>
      <w:pPr>
        <w:keepNext/>
        <w:keepLines/>
        <w:pageBreakBefore w:val="0"/>
        <w:widowControl w:val="0"/>
        <w:kinsoku/>
        <w:wordWrap/>
        <w:overflowPunct/>
        <w:topLinePunct w:val="0"/>
        <w:autoSpaceDE/>
        <w:autoSpaceDN/>
        <w:bidi w:val="0"/>
        <w:adjustRightInd/>
        <w:snapToGrid/>
        <w:spacing w:line="450" w:lineRule="exact"/>
        <w:jc w:val="both"/>
        <w:textAlignment w:val="auto"/>
        <w:outlineLvl w:val="2"/>
        <w:rPr>
          <w:rFonts w:hint="eastAsia" w:ascii="仿宋" w:hAnsi="仿宋" w:eastAsia="仿宋" w:cs="仿宋"/>
          <w:b/>
          <w:bCs/>
          <w:color w:val="auto"/>
          <w:kern w:val="0"/>
          <w:sz w:val="24"/>
          <w:szCs w:val="24"/>
          <w:lang w:val="en-US" w:eastAsia="zh-CN" w:bidi="ar-SA"/>
        </w:rPr>
      </w:pPr>
      <w:r>
        <w:rPr>
          <w:rFonts w:hint="eastAsia" w:ascii="仿宋" w:hAnsi="仿宋" w:eastAsia="仿宋" w:cs="仿宋"/>
          <w:b/>
          <w:bCs/>
          <w:color w:val="auto"/>
          <w:kern w:val="0"/>
          <w:sz w:val="24"/>
          <w:szCs w:val="24"/>
          <w:lang w:val="en-US" w:eastAsia="zh-CN" w:bidi="ar-SA"/>
        </w:rPr>
        <w:t>2. 项目概况与招标范围</w:t>
      </w:r>
    </w:p>
    <w:p>
      <w:pPr>
        <w:pageBreakBefore w:val="0"/>
        <w:widowControl w:val="0"/>
        <w:kinsoku/>
        <w:wordWrap/>
        <w:overflowPunct/>
        <w:topLinePunct w:val="0"/>
        <w:autoSpaceDE/>
        <w:autoSpaceDN/>
        <w:bidi w:val="0"/>
        <w:adjustRightInd/>
        <w:snapToGrid/>
        <w:spacing w:line="450" w:lineRule="exact"/>
        <w:ind w:firstLine="480" w:firstLineChars="200"/>
        <w:textAlignment w:val="auto"/>
        <w:rPr>
          <w:rFonts w:hint="eastAsia" w:ascii="仿宋" w:hAnsi="仿宋" w:eastAsia="仿宋" w:cs="仿宋"/>
          <w:color w:val="auto"/>
          <w:sz w:val="24"/>
        </w:rPr>
      </w:pPr>
      <w:r>
        <w:rPr>
          <w:rFonts w:hint="eastAsia" w:ascii="仿宋" w:hAnsi="仿宋" w:eastAsia="仿宋" w:cs="仿宋"/>
          <w:color w:val="auto"/>
          <w:sz w:val="24"/>
        </w:rPr>
        <w:t>2.1招标项目概况</w:t>
      </w:r>
    </w:p>
    <w:p>
      <w:pPr>
        <w:pageBreakBefore w:val="0"/>
        <w:widowControl w:val="0"/>
        <w:kinsoku/>
        <w:wordWrap/>
        <w:overflowPunct/>
        <w:topLinePunct w:val="0"/>
        <w:autoSpaceDE/>
        <w:autoSpaceDN/>
        <w:bidi w:val="0"/>
        <w:adjustRightInd/>
        <w:snapToGrid/>
        <w:spacing w:line="450" w:lineRule="exact"/>
        <w:ind w:firstLine="480" w:firstLineChars="200"/>
        <w:textAlignment w:val="auto"/>
        <w:rPr>
          <w:rFonts w:hint="eastAsia" w:ascii="仿宋" w:hAnsi="仿宋" w:eastAsia="仿宋" w:cs="仿宋"/>
          <w:color w:val="auto"/>
          <w:sz w:val="24"/>
          <w:u w:val="single"/>
        </w:rPr>
      </w:pPr>
      <w:r>
        <w:rPr>
          <w:rFonts w:hint="eastAsia" w:ascii="仿宋" w:hAnsi="仿宋" w:eastAsia="仿宋" w:cs="仿宋"/>
          <w:color w:val="auto"/>
          <w:sz w:val="24"/>
        </w:rPr>
        <w:t>2.1.1 招标项目名称：</w:t>
      </w:r>
      <w:r>
        <w:rPr>
          <w:rFonts w:hint="eastAsia" w:ascii="仿宋" w:hAnsi="仿宋" w:eastAsia="仿宋" w:cs="仿宋"/>
          <w:color w:val="auto"/>
          <w:sz w:val="24"/>
          <w:u w:val="single"/>
        </w:rPr>
        <w:t>黄埔区202</w:t>
      </w:r>
      <w:r>
        <w:rPr>
          <w:rFonts w:hint="eastAsia" w:ascii="仿宋" w:hAnsi="仿宋" w:eastAsia="仿宋" w:cs="仿宋"/>
          <w:color w:val="auto"/>
          <w:sz w:val="24"/>
          <w:u w:val="single"/>
          <w:lang w:val="en-US" w:eastAsia="zh-CN"/>
        </w:rPr>
        <w:t>3至2024年</w:t>
      </w:r>
      <w:r>
        <w:rPr>
          <w:rFonts w:hint="eastAsia" w:ascii="仿宋" w:hAnsi="仿宋" w:eastAsia="仿宋" w:cs="仿宋"/>
          <w:color w:val="auto"/>
          <w:sz w:val="24"/>
          <w:u w:val="single"/>
        </w:rPr>
        <w:t>水利设施维修改造工程监理</w:t>
      </w:r>
    </w:p>
    <w:p>
      <w:pPr>
        <w:pageBreakBefore w:val="0"/>
        <w:widowControl w:val="0"/>
        <w:kinsoku/>
        <w:wordWrap/>
        <w:overflowPunct/>
        <w:topLinePunct w:val="0"/>
        <w:autoSpaceDE/>
        <w:autoSpaceDN/>
        <w:bidi w:val="0"/>
        <w:adjustRightInd/>
        <w:snapToGrid/>
        <w:spacing w:line="450" w:lineRule="exact"/>
        <w:ind w:firstLine="480" w:firstLineChars="200"/>
        <w:textAlignment w:val="auto"/>
        <w:rPr>
          <w:rFonts w:hint="eastAsia" w:ascii="仿宋" w:hAnsi="仿宋" w:eastAsia="仿宋" w:cs="仿宋"/>
          <w:color w:val="auto"/>
          <w:sz w:val="24"/>
        </w:rPr>
      </w:pPr>
      <w:r>
        <w:rPr>
          <w:rFonts w:hint="eastAsia" w:ascii="仿宋" w:hAnsi="仿宋" w:eastAsia="仿宋" w:cs="仿宋"/>
          <w:color w:val="auto"/>
          <w:sz w:val="24"/>
        </w:rPr>
        <w:t>2.1.2 工程建设规模：</w:t>
      </w:r>
      <w:r>
        <w:rPr>
          <w:rFonts w:hint="eastAsia" w:ascii="仿宋" w:hAnsi="仿宋" w:eastAsia="仿宋" w:cs="仿宋"/>
          <w:color w:val="auto"/>
          <w:sz w:val="24"/>
          <w:lang w:val="zh-CN"/>
        </w:rPr>
        <w:t>黄埔区河涌、人工湖、水闸泵站、山洪沟（截洪沟）等水利设施及其附属设施的维修改造等。</w:t>
      </w:r>
    </w:p>
    <w:p>
      <w:pPr>
        <w:pageBreakBefore w:val="0"/>
        <w:widowControl w:val="0"/>
        <w:kinsoku/>
        <w:wordWrap/>
        <w:overflowPunct/>
        <w:topLinePunct w:val="0"/>
        <w:autoSpaceDE/>
        <w:autoSpaceDN/>
        <w:bidi w:val="0"/>
        <w:adjustRightInd/>
        <w:snapToGrid/>
        <w:spacing w:line="450" w:lineRule="exact"/>
        <w:ind w:firstLine="480" w:firstLineChars="200"/>
        <w:textAlignment w:val="auto"/>
        <w:rPr>
          <w:rFonts w:hint="eastAsia" w:ascii="仿宋" w:hAnsi="仿宋" w:eastAsia="仿宋" w:cs="仿宋"/>
          <w:color w:val="auto"/>
          <w:sz w:val="24"/>
        </w:rPr>
      </w:pPr>
      <w:r>
        <w:rPr>
          <w:rFonts w:hint="eastAsia" w:ascii="仿宋" w:hAnsi="仿宋" w:eastAsia="仿宋" w:cs="仿宋"/>
          <w:color w:val="auto"/>
          <w:sz w:val="24"/>
        </w:rPr>
        <w:t>2.1.3 工程建设地点：</w:t>
      </w:r>
      <w:r>
        <w:rPr>
          <w:rFonts w:hint="eastAsia" w:ascii="仿宋" w:hAnsi="仿宋" w:eastAsia="仿宋" w:cs="仿宋"/>
          <w:color w:val="auto"/>
          <w:sz w:val="24"/>
          <w:u w:val="none"/>
        </w:rPr>
        <w:t>广州市黄埔区</w:t>
      </w:r>
    </w:p>
    <w:p>
      <w:pPr>
        <w:pageBreakBefore w:val="0"/>
        <w:widowControl w:val="0"/>
        <w:kinsoku/>
        <w:wordWrap/>
        <w:overflowPunct/>
        <w:topLinePunct w:val="0"/>
        <w:autoSpaceDE/>
        <w:autoSpaceDN/>
        <w:bidi w:val="0"/>
        <w:adjustRightInd/>
        <w:snapToGrid/>
        <w:spacing w:line="450" w:lineRule="exact"/>
        <w:ind w:firstLine="480" w:firstLineChars="200"/>
        <w:textAlignment w:val="auto"/>
        <w:rPr>
          <w:rFonts w:hint="eastAsia" w:ascii="仿宋" w:hAnsi="仿宋" w:eastAsia="仿宋" w:cs="仿宋"/>
          <w:color w:val="auto"/>
          <w:sz w:val="24"/>
        </w:rPr>
      </w:pPr>
      <w:r>
        <w:rPr>
          <w:rFonts w:hint="eastAsia" w:ascii="仿宋" w:hAnsi="仿宋" w:eastAsia="仿宋" w:cs="仿宋"/>
          <w:color w:val="auto"/>
          <w:sz w:val="24"/>
        </w:rPr>
        <w:t>2.1.4 工程投资额：</w:t>
      </w:r>
      <w:r>
        <w:rPr>
          <w:rFonts w:hint="eastAsia" w:ascii="仿宋" w:hAnsi="仿宋" w:eastAsia="仿宋" w:cs="仿宋"/>
          <w:color w:val="auto"/>
          <w:sz w:val="24"/>
          <w:u w:val="single"/>
          <w:lang w:val="en-US" w:eastAsia="zh-CN"/>
        </w:rPr>
        <w:t>24000</w:t>
      </w:r>
      <w:r>
        <w:rPr>
          <w:rFonts w:hint="eastAsia" w:ascii="仿宋" w:hAnsi="仿宋" w:eastAsia="仿宋" w:cs="仿宋"/>
          <w:color w:val="auto"/>
          <w:sz w:val="24"/>
          <w:u w:val="none"/>
        </w:rPr>
        <w:t>万元</w:t>
      </w:r>
      <w:r>
        <w:rPr>
          <w:rFonts w:hint="eastAsia" w:ascii="仿宋" w:hAnsi="仿宋" w:eastAsia="仿宋" w:cs="仿宋"/>
          <w:color w:val="auto"/>
          <w:sz w:val="24"/>
          <w:u w:val="none"/>
          <w:lang w:eastAsia="zh-CN"/>
        </w:rPr>
        <w:t>（</w:t>
      </w:r>
      <w:r>
        <w:rPr>
          <w:rFonts w:hint="eastAsia" w:ascii="仿宋" w:hAnsi="仿宋" w:eastAsia="仿宋" w:cs="仿宋"/>
          <w:color w:val="auto"/>
          <w:sz w:val="24"/>
          <w:u w:val="none"/>
          <w:lang w:val="en-US" w:eastAsia="zh-CN"/>
        </w:rPr>
        <w:t>2年</w:t>
      </w:r>
      <w:r>
        <w:rPr>
          <w:rFonts w:hint="eastAsia" w:ascii="仿宋" w:hAnsi="仿宋" w:eastAsia="仿宋" w:cs="仿宋"/>
          <w:color w:val="auto"/>
          <w:sz w:val="24"/>
          <w:u w:val="none"/>
          <w:lang w:eastAsia="zh-CN"/>
        </w:rPr>
        <w:t>）</w:t>
      </w:r>
      <w:r>
        <w:rPr>
          <w:rFonts w:hint="eastAsia" w:ascii="仿宋" w:hAnsi="仿宋" w:eastAsia="仿宋" w:cs="仿宋"/>
          <w:color w:val="auto"/>
          <w:sz w:val="24"/>
          <w:u w:val="none"/>
        </w:rPr>
        <w:t>。</w:t>
      </w:r>
    </w:p>
    <w:p>
      <w:pPr>
        <w:pageBreakBefore w:val="0"/>
        <w:widowControl w:val="0"/>
        <w:kinsoku/>
        <w:wordWrap/>
        <w:overflowPunct/>
        <w:topLinePunct w:val="0"/>
        <w:autoSpaceDE/>
        <w:autoSpaceDN/>
        <w:bidi w:val="0"/>
        <w:adjustRightInd/>
        <w:snapToGrid/>
        <w:spacing w:line="450" w:lineRule="exact"/>
        <w:ind w:firstLine="480" w:firstLineChars="200"/>
        <w:textAlignment w:val="auto"/>
        <w:rPr>
          <w:rFonts w:hint="eastAsia" w:ascii="仿宋" w:hAnsi="仿宋" w:eastAsia="仿宋" w:cs="仿宋"/>
          <w:color w:val="auto"/>
          <w:sz w:val="24"/>
        </w:rPr>
      </w:pPr>
      <w:r>
        <w:rPr>
          <w:rFonts w:hint="eastAsia" w:ascii="仿宋" w:hAnsi="仿宋" w:eastAsia="仿宋" w:cs="仿宋"/>
          <w:color w:val="auto"/>
          <w:sz w:val="24"/>
        </w:rPr>
        <w:t>2.2招标范围</w:t>
      </w:r>
    </w:p>
    <w:p>
      <w:pPr>
        <w:pageBreakBefore w:val="0"/>
        <w:widowControl w:val="0"/>
        <w:kinsoku/>
        <w:wordWrap/>
        <w:overflowPunct/>
        <w:topLinePunct w:val="0"/>
        <w:autoSpaceDE/>
        <w:autoSpaceDN/>
        <w:bidi w:val="0"/>
        <w:adjustRightInd/>
        <w:snapToGrid/>
        <w:spacing w:line="450" w:lineRule="exact"/>
        <w:ind w:firstLine="480" w:firstLineChars="200"/>
        <w:textAlignment w:val="auto"/>
        <w:rPr>
          <w:rFonts w:hint="eastAsia" w:ascii="仿宋" w:hAnsi="仿宋" w:eastAsia="仿宋" w:cs="仿宋"/>
          <w:color w:val="auto"/>
          <w:sz w:val="24"/>
        </w:rPr>
      </w:pPr>
      <w:r>
        <w:rPr>
          <w:rFonts w:hint="eastAsia" w:ascii="仿宋" w:hAnsi="仿宋" w:eastAsia="仿宋" w:cs="仿宋"/>
          <w:color w:val="auto"/>
          <w:sz w:val="24"/>
        </w:rPr>
        <w:t>2.2.1 监理标段划分：本项目分为1个标段。</w:t>
      </w:r>
    </w:p>
    <w:p>
      <w:pPr>
        <w:pageBreakBefore w:val="0"/>
        <w:widowControl w:val="0"/>
        <w:kinsoku/>
        <w:wordWrap/>
        <w:overflowPunct/>
        <w:topLinePunct w:val="0"/>
        <w:autoSpaceDE/>
        <w:autoSpaceDN/>
        <w:bidi w:val="0"/>
        <w:adjustRightInd/>
        <w:snapToGrid/>
        <w:spacing w:line="450" w:lineRule="exact"/>
        <w:ind w:firstLine="480" w:firstLineChars="200"/>
        <w:textAlignment w:val="auto"/>
        <w:rPr>
          <w:rFonts w:hint="eastAsia" w:ascii="仿宋" w:hAnsi="仿宋" w:eastAsia="仿宋" w:cs="仿宋"/>
          <w:color w:val="auto"/>
          <w:sz w:val="24"/>
        </w:rPr>
      </w:pPr>
      <w:r>
        <w:rPr>
          <w:rFonts w:hint="eastAsia" w:ascii="仿宋" w:hAnsi="仿宋" w:eastAsia="仿宋" w:cs="仿宋"/>
          <w:color w:val="auto"/>
          <w:sz w:val="24"/>
        </w:rPr>
        <w:t>2.2.2 监理范围：按招标文件、各项监理相关法律法规以及招标过程发出的文件承担合同范围为完成本工程等施工图纸所包含的施工准备期、施工期、竣工结算期、质量保修期全过程监理服务及协调等相关工作。包括本工程的施工准备期、施工期、工程收尾期等全过程监理服务，负责审核维修改造工程的施工方案（含估算），并对施工质量、进度、资金（含工程预算审核、进度款审核、结算审核、工程投资控制等）、安全生产、文明施工、环境保护、保修责任等进行管理，并按委托人的要求提前进场参与开工前期的准备和筹划工作，协助委托人制定工程管理办法、各参建方职责及有关事务性工作；监理人须配备具备相应资格的造价审核人员负责审核维修改造工程预、结算。</w:t>
      </w:r>
    </w:p>
    <w:p>
      <w:pPr>
        <w:pageBreakBefore w:val="0"/>
        <w:widowControl w:val="0"/>
        <w:kinsoku/>
        <w:wordWrap/>
        <w:overflowPunct/>
        <w:topLinePunct w:val="0"/>
        <w:autoSpaceDE/>
        <w:autoSpaceDN/>
        <w:bidi w:val="0"/>
        <w:adjustRightInd/>
        <w:snapToGrid/>
        <w:spacing w:line="450" w:lineRule="exact"/>
        <w:ind w:firstLine="480" w:firstLineChars="200"/>
        <w:textAlignment w:val="auto"/>
        <w:rPr>
          <w:rFonts w:hint="eastAsia" w:ascii="仿宋" w:hAnsi="仿宋" w:eastAsia="仿宋" w:cs="仿宋"/>
          <w:color w:val="auto"/>
          <w:sz w:val="24"/>
        </w:rPr>
      </w:pPr>
      <w:r>
        <w:rPr>
          <w:rFonts w:hint="eastAsia" w:ascii="仿宋" w:hAnsi="仿宋" w:eastAsia="仿宋" w:cs="仿宋"/>
          <w:color w:val="auto"/>
          <w:sz w:val="24"/>
        </w:rPr>
        <w:t>2.2.3 监理服务期限</w:t>
      </w:r>
    </w:p>
    <w:p>
      <w:pPr>
        <w:pageBreakBefore w:val="0"/>
        <w:widowControl w:val="0"/>
        <w:kinsoku/>
        <w:wordWrap/>
        <w:overflowPunct/>
        <w:topLinePunct w:val="0"/>
        <w:autoSpaceDE/>
        <w:autoSpaceDN/>
        <w:bidi w:val="0"/>
        <w:adjustRightInd/>
        <w:snapToGrid/>
        <w:spacing w:line="450" w:lineRule="exact"/>
        <w:ind w:firstLine="480" w:firstLineChars="200"/>
        <w:textAlignment w:val="auto"/>
        <w:rPr>
          <w:rFonts w:hint="eastAsia" w:ascii="仿宋" w:hAnsi="仿宋" w:eastAsia="仿宋" w:cs="仿宋"/>
          <w:color w:val="auto"/>
          <w:sz w:val="24"/>
        </w:rPr>
      </w:pPr>
      <w:r>
        <w:rPr>
          <w:rFonts w:hint="eastAsia" w:ascii="仿宋" w:hAnsi="仿宋" w:eastAsia="仿宋" w:cs="仿宋"/>
          <w:color w:val="auto"/>
          <w:sz w:val="24"/>
        </w:rPr>
        <w:t>监理服务期：从监理合同生效之日起至本合同所有工程保修期结束并办妥本合同工程结算（结算指政府终审部门进行的结算），且双方的责任义务履行完毕时止。</w:t>
      </w:r>
    </w:p>
    <w:p>
      <w:pPr>
        <w:pageBreakBefore w:val="0"/>
        <w:widowControl w:val="0"/>
        <w:kinsoku/>
        <w:wordWrap/>
        <w:overflowPunct/>
        <w:topLinePunct w:val="0"/>
        <w:autoSpaceDE/>
        <w:autoSpaceDN/>
        <w:bidi w:val="0"/>
        <w:adjustRightInd/>
        <w:snapToGrid/>
        <w:spacing w:line="450" w:lineRule="exact"/>
        <w:ind w:firstLine="480" w:firstLineChars="200"/>
        <w:textAlignment w:val="auto"/>
        <w:rPr>
          <w:rFonts w:hint="eastAsia" w:ascii="仿宋" w:hAnsi="仿宋" w:eastAsia="仿宋" w:cs="仿宋"/>
          <w:color w:val="auto"/>
          <w:sz w:val="24"/>
        </w:rPr>
      </w:pPr>
      <w:r>
        <w:rPr>
          <w:rFonts w:hint="eastAsia" w:ascii="仿宋" w:hAnsi="仿宋" w:eastAsia="仿宋" w:cs="仿宋"/>
          <w:color w:val="auto"/>
          <w:sz w:val="24"/>
        </w:rPr>
        <w:t>2.2.4 监理服务最高投标限价：</w:t>
      </w:r>
      <w:r>
        <w:rPr>
          <w:rFonts w:hint="eastAsia" w:ascii="仿宋" w:hAnsi="仿宋" w:eastAsia="仿宋" w:cs="仿宋"/>
          <w:b/>
          <w:bCs/>
          <w:color w:val="auto"/>
          <w:sz w:val="24"/>
        </w:rPr>
        <w:t>人民币</w:t>
      </w:r>
      <w:r>
        <w:rPr>
          <w:rFonts w:hint="eastAsia" w:ascii="仿宋" w:hAnsi="仿宋" w:eastAsia="仿宋" w:cs="仿宋"/>
          <w:b/>
          <w:bCs/>
          <w:color w:val="auto"/>
          <w:sz w:val="24"/>
          <w:u w:val="single"/>
          <w:lang w:val="en-US" w:eastAsia="zh-CN"/>
        </w:rPr>
        <w:t>410.72</w:t>
      </w:r>
      <w:r>
        <w:rPr>
          <w:rFonts w:hint="eastAsia" w:ascii="仿宋" w:hAnsi="仿宋" w:eastAsia="仿宋" w:cs="仿宋"/>
          <w:b/>
          <w:bCs/>
          <w:color w:val="auto"/>
          <w:sz w:val="24"/>
        </w:rPr>
        <w:t>万元</w:t>
      </w:r>
      <w:r>
        <w:rPr>
          <w:rFonts w:hint="eastAsia" w:ascii="仿宋" w:hAnsi="仿宋" w:eastAsia="仿宋" w:cs="仿宋"/>
          <w:color w:val="auto"/>
          <w:sz w:val="24"/>
        </w:rPr>
        <w:t>。</w:t>
      </w:r>
    </w:p>
    <w:p>
      <w:pPr>
        <w:pageBreakBefore w:val="0"/>
        <w:widowControl w:val="0"/>
        <w:kinsoku/>
        <w:wordWrap/>
        <w:overflowPunct/>
        <w:topLinePunct w:val="0"/>
        <w:autoSpaceDE/>
        <w:autoSpaceDN/>
        <w:bidi w:val="0"/>
        <w:adjustRightInd/>
        <w:snapToGrid/>
        <w:spacing w:before="120" w:after="120" w:line="450" w:lineRule="exact"/>
        <w:ind w:firstLine="480" w:firstLineChars="200"/>
        <w:jc w:val="both"/>
        <w:textAlignment w:val="auto"/>
        <w:outlineLvl w:val="1"/>
        <w:rPr>
          <w:rFonts w:hint="eastAsia" w:ascii="楷体" w:hAnsi="楷体" w:eastAsia="楷体" w:cs="Times New Roman"/>
          <w:b w:val="0"/>
          <w:bCs/>
          <w:color w:val="auto"/>
          <w:kern w:val="0"/>
          <w:sz w:val="32"/>
          <w:szCs w:val="24"/>
          <w:lang w:val="en-US" w:eastAsia="zh-CN" w:bidi="ar-SA"/>
        </w:rPr>
      </w:pPr>
      <w:r>
        <w:rPr>
          <w:rFonts w:hint="eastAsia" w:ascii="仿宋" w:hAnsi="仿宋" w:eastAsia="仿宋" w:cs="仿宋"/>
          <w:b w:val="0"/>
          <w:bCs/>
          <w:color w:val="auto"/>
          <w:kern w:val="0"/>
          <w:sz w:val="24"/>
          <w:szCs w:val="24"/>
          <w:lang w:val="en-US" w:eastAsia="zh-CN" w:bidi="ar-SA"/>
        </w:rPr>
        <w:t>监理服务收费基准价=监理服务收费基价×专业调整系数（0.9）×工程复杂程度调整系数（1.0）×高程调整系数（1.0）</w:t>
      </w:r>
    </w:p>
    <w:p>
      <w:pPr>
        <w:keepNext/>
        <w:keepLines/>
        <w:pageBreakBefore w:val="0"/>
        <w:widowControl w:val="0"/>
        <w:kinsoku/>
        <w:wordWrap/>
        <w:overflowPunct/>
        <w:topLinePunct w:val="0"/>
        <w:autoSpaceDE/>
        <w:autoSpaceDN/>
        <w:bidi w:val="0"/>
        <w:adjustRightInd/>
        <w:snapToGrid/>
        <w:spacing w:line="450" w:lineRule="exact"/>
        <w:jc w:val="both"/>
        <w:textAlignment w:val="auto"/>
        <w:outlineLvl w:val="2"/>
        <w:rPr>
          <w:rFonts w:hint="eastAsia" w:ascii="仿宋" w:hAnsi="仿宋" w:eastAsia="仿宋" w:cs="仿宋"/>
          <w:b/>
          <w:bCs/>
          <w:color w:val="auto"/>
          <w:kern w:val="0"/>
          <w:sz w:val="24"/>
          <w:szCs w:val="24"/>
          <w:lang w:val="en-US" w:eastAsia="zh-CN" w:bidi="ar-SA"/>
        </w:rPr>
      </w:pPr>
      <w:r>
        <w:rPr>
          <w:rFonts w:hint="eastAsia" w:ascii="仿宋" w:hAnsi="仿宋" w:eastAsia="仿宋" w:cs="仿宋"/>
          <w:b/>
          <w:bCs/>
          <w:color w:val="auto"/>
          <w:kern w:val="0"/>
          <w:sz w:val="24"/>
          <w:szCs w:val="24"/>
          <w:lang w:val="en-US" w:eastAsia="zh-CN" w:bidi="ar-SA"/>
        </w:rPr>
        <w:t>3. 投标人资格要求</w:t>
      </w:r>
    </w:p>
    <w:p>
      <w:pPr>
        <w:pageBreakBefore w:val="0"/>
        <w:widowControl w:val="0"/>
        <w:kinsoku/>
        <w:wordWrap/>
        <w:overflowPunct/>
        <w:topLinePunct w:val="0"/>
        <w:autoSpaceDE/>
        <w:autoSpaceDN/>
        <w:bidi w:val="0"/>
        <w:adjustRightInd/>
        <w:snapToGrid/>
        <w:spacing w:line="450" w:lineRule="exact"/>
        <w:ind w:firstLine="480" w:firstLineChars="200"/>
        <w:textAlignment w:val="auto"/>
        <w:rPr>
          <w:rFonts w:hint="eastAsia" w:ascii="仿宋" w:hAnsi="仿宋" w:eastAsia="仿宋" w:cs="仿宋"/>
          <w:color w:val="auto"/>
          <w:sz w:val="24"/>
          <w:u w:val="single"/>
        </w:rPr>
      </w:pPr>
      <w:r>
        <w:rPr>
          <w:rFonts w:hint="eastAsia" w:ascii="仿宋" w:hAnsi="仿宋" w:eastAsia="仿宋" w:cs="仿宋"/>
          <w:color w:val="auto"/>
          <w:sz w:val="24"/>
        </w:rPr>
        <w:t>3.1  本次招标要求投标人须具备相应资质：</w:t>
      </w:r>
      <w:r>
        <w:rPr>
          <w:rFonts w:hint="eastAsia" w:ascii="仿宋" w:hAnsi="仿宋" w:eastAsia="仿宋" w:cs="仿宋"/>
          <w:color w:val="auto"/>
          <w:sz w:val="24"/>
          <w:u w:val="single"/>
        </w:rPr>
        <w:t>具有承接本工程所需的水利部颁发的水利工程施工监理丙级或以上资质。如香港企业参加投标的，须在广东省住房和城乡建设主管部门备案且备案的业务范围满足本项目资质要求。（香港企业备案的业务范围依据《广东省住房和城乡建设厅关于印发香港工程建设咨询企业和专业人士在粤港澳大湾区内地城市开业执业试点管理暂行办法的通知》（粤建规范〔2020〕1号）确定。）</w:t>
      </w:r>
    </w:p>
    <w:p>
      <w:pPr>
        <w:pageBreakBefore w:val="0"/>
        <w:widowControl w:val="0"/>
        <w:kinsoku/>
        <w:wordWrap/>
        <w:overflowPunct/>
        <w:topLinePunct w:val="0"/>
        <w:autoSpaceDE/>
        <w:autoSpaceDN/>
        <w:bidi w:val="0"/>
        <w:adjustRightInd/>
        <w:snapToGrid/>
        <w:spacing w:line="450" w:lineRule="exact"/>
        <w:ind w:firstLine="480" w:firstLineChars="200"/>
        <w:textAlignment w:val="auto"/>
        <w:rPr>
          <w:rFonts w:hint="eastAsia" w:ascii="仿宋" w:hAnsi="仿宋" w:eastAsia="仿宋" w:cs="仿宋"/>
          <w:color w:val="auto"/>
          <w:sz w:val="24"/>
          <w:u w:val="single"/>
        </w:rPr>
      </w:pPr>
      <w:r>
        <w:rPr>
          <w:rFonts w:hint="eastAsia" w:ascii="仿宋" w:hAnsi="仿宋" w:eastAsia="仿宋" w:cs="仿宋"/>
          <w:color w:val="auto"/>
          <w:sz w:val="24"/>
        </w:rPr>
        <w:t>3.2总监理工程师（下文简称“项目总监”）：</w:t>
      </w:r>
      <w:r>
        <w:rPr>
          <w:rFonts w:hint="eastAsia" w:ascii="仿宋" w:hAnsi="仿宋" w:eastAsia="仿宋" w:cs="仿宋"/>
          <w:color w:val="auto"/>
          <w:sz w:val="24"/>
          <w:u w:val="single"/>
        </w:rPr>
        <w:t>拟任总监理工程师应具有《水利工程建设监理工程师资格证》（水工建筑专业）或者《中华人民共和国监理工程师注册证书》（水利工程施工监理专业），且具备高级工程师职称，为本单位在职人员。并需提供近6个月该投标人为其购买的有效社保证明。或在广东省住房和城乡建设主管部门备案且备案的资格满足本项目总监理工程师的资格要求的香港专业人士。（香港专业人士的备案业务范围依据《广东省住房和城乡建设厅关于印发香港工程建设咨询企业和专业人士在粤港澳大湾区内地城市开业执业试点管理暂行办法的通知》（粤建规范〔2020〕1号）确定）。</w:t>
      </w:r>
    </w:p>
    <w:p>
      <w:pPr>
        <w:pageBreakBefore w:val="0"/>
        <w:widowControl w:val="0"/>
        <w:kinsoku/>
        <w:wordWrap/>
        <w:overflowPunct/>
        <w:topLinePunct w:val="0"/>
        <w:autoSpaceDE/>
        <w:autoSpaceDN/>
        <w:bidi w:val="0"/>
        <w:adjustRightInd/>
        <w:snapToGrid/>
        <w:spacing w:line="450" w:lineRule="exact"/>
        <w:ind w:firstLine="480" w:firstLineChars="200"/>
        <w:textAlignment w:val="auto"/>
        <w:rPr>
          <w:rFonts w:hint="eastAsia" w:ascii="仿宋" w:hAnsi="仿宋" w:eastAsia="仿宋" w:cs="仿宋"/>
          <w:color w:val="auto"/>
          <w:sz w:val="24"/>
          <w:u w:val="single"/>
        </w:rPr>
      </w:pPr>
      <w:r>
        <w:rPr>
          <w:rFonts w:hint="eastAsia" w:ascii="仿宋" w:hAnsi="仿宋" w:eastAsia="仿宋" w:cs="仿宋"/>
          <w:color w:val="auto"/>
          <w:sz w:val="24"/>
          <w:u w:val="single"/>
        </w:rPr>
        <w:t>3.3投标人自2019年1月1日至今独立完成过质量合格的水利工程业绩（完成时间以验收鉴定书上的验收时间为准）。业绩证明材料需同时提供中标通知书、监理合同关键页及验收鉴定书（指单位或合同或竣工验收鉴定书）的复印件，原件备查。</w:t>
      </w:r>
    </w:p>
    <w:p>
      <w:pPr>
        <w:pageBreakBefore w:val="0"/>
        <w:widowControl w:val="0"/>
        <w:kinsoku/>
        <w:wordWrap/>
        <w:overflowPunct/>
        <w:topLinePunct w:val="0"/>
        <w:autoSpaceDE/>
        <w:autoSpaceDN/>
        <w:bidi w:val="0"/>
        <w:adjustRightInd/>
        <w:snapToGrid/>
        <w:spacing w:line="450" w:lineRule="exact"/>
        <w:ind w:firstLine="480" w:firstLineChars="200"/>
        <w:textAlignment w:val="auto"/>
        <w:rPr>
          <w:rFonts w:hint="eastAsia" w:ascii="仿宋" w:hAnsi="仿宋" w:eastAsia="仿宋" w:cs="仿宋"/>
          <w:color w:val="auto"/>
          <w:sz w:val="24"/>
        </w:rPr>
      </w:pPr>
      <w:r>
        <w:rPr>
          <w:rFonts w:hint="eastAsia" w:ascii="仿宋" w:hAnsi="仿宋" w:eastAsia="仿宋" w:cs="仿宋"/>
          <w:color w:val="auto"/>
          <w:sz w:val="24"/>
        </w:rPr>
        <w:t>3.4本次招标不接受联合体投标。</w:t>
      </w:r>
    </w:p>
    <w:p>
      <w:pPr>
        <w:pageBreakBefore w:val="0"/>
        <w:widowControl w:val="0"/>
        <w:kinsoku/>
        <w:wordWrap/>
        <w:overflowPunct/>
        <w:topLinePunct w:val="0"/>
        <w:autoSpaceDE/>
        <w:autoSpaceDN/>
        <w:bidi w:val="0"/>
        <w:adjustRightInd/>
        <w:snapToGrid/>
        <w:spacing w:line="450" w:lineRule="exact"/>
        <w:ind w:firstLine="480" w:firstLineChars="200"/>
        <w:textAlignment w:val="auto"/>
        <w:rPr>
          <w:rFonts w:hint="eastAsia" w:ascii="仿宋" w:hAnsi="仿宋" w:eastAsia="仿宋" w:cs="仿宋"/>
          <w:color w:val="auto"/>
          <w:sz w:val="24"/>
        </w:rPr>
      </w:pPr>
      <w:r>
        <w:rPr>
          <w:rFonts w:hint="eastAsia" w:ascii="仿宋" w:hAnsi="仿宋" w:eastAsia="仿宋" w:cs="仿宋"/>
          <w:color w:val="auto"/>
          <w:sz w:val="24"/>
        </w:rPr>
        <w:t>3.5投标人均具有独立法人资格，持有政府行政管理部门核发的法人营业执照，按国家法律经营。</w:t>
      </w:r>
    </w:p>
    <w:p>
      <w:pPr>
        <w:pageBreakBefore w:val="0"/>
        <w:widowControl w:val="0"/>
        <w:kinsoku/>
        <w:wordWrap/>
        <w:overflowPunct/>
        <w:topLinePunct w:val="0"/>
        <w:autoSpaceDE/>
        <w:autoSpaceDN/>
        <w:bidi w:val="0"/>
        <w:adjustRightInd/>
        <w:snapToGrid/>
        <w:spacing w:line="450" w:lineRule="exact"/>
        <w:ind w:firstLine="480" w:firstLineChars="200"/>
        <w:textAlignment w:val="auto"/>
        <w:rPr>
          <w:rFonts w:hint="eastAsia" w:ascii="仿宋" w:hAnsi="仿宋" w:eastAsia="仿宋" w:cs="仿宋"/>
          <w:color w:val="auto"/>
          <w:sz w:val="24"/>
        </w:rPr>
      </w:pPr>
      <w:r>
        <w:rPr>
          <w:rFonts w:hint="eastAsia" w:ascii="仿宋" w:hAnsi="仿宋" w:eastAsia="仿宋" w:cs="仿宋"/>
          <w:color w:val="auto"/>
          <w:sz w:val="24"/>
        </w:rPr>
        <w:t>3.6投标登记前，投标人已在广州公共资源交易中心办理企业信息登记及拟担任本工程总监理工程师须是本单位在企业库中的在册人员。</w:t>
      </w:r>
    </w:p>
    <w:p>
      <w:pPr>
        <w:pageBreakBefore w:val="0"/>
        <w:widowControl w:val="0"/>
        <w:kinsoku/>
        <w:wordWrap/>
        <w:overflowPunct/>
        <w:topLinePunct w:val="0"/>
        <w:autoSpaceDE/>
        <w:autoSpaceDN/>
        <w:bidi w:val="0"/>
        <w:adjustRightInd/>
        <w:snapToGrid/>
        <w:spacing w:line="450" w:lineRule="exact"/>
        <w:ind w:firstLine="480" w:firstLineChars="200"/>
        <w:textAlignment w:val="auto"/>
        <w:rPr>
          <w:rFonts w:hint="eastAsia" w:ascii="仿宋" w:hAnsi="仿宋" w:eastAsia="仿宋" w:cs="仿宋"/>
          <w:color w:val="auto"/>
          <w:sz w:val="24"/>
        </w:rPr>
      </w:pPr>
      <w:r>
        <w:rPr>
          <w:rFonts w:hint="eastAsia" w:ascii="仿宋" w:hAnsi="仿宋" w:eastAsia="仿宋" w:cs="仿宋"/>
          <w:color w:val="auto"/>
          <w:sz w:val="24"/>
        </w:rPr>
        <w:t>3.7投标人出具按照招标文件要求的格式签署盖章的《投标申请人声明》（格式见招标文件第六章）。</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3.8投标人未被纳入失信联合惩戒名单，失信联合惩戒名单以“信用广州”网站公布的“失信黑名单”为准。（提供网页截图）。</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注：未在招标公告第三条单列的投标人资格要求条件，不作为资审不合格的依据。</w:t>
      </w:r>
    </w:p>
    <w:p>
      <w:pPr>
        <w:keepNext/>
        <w:keepLines/>
        <w:widowControl w:val="0"/>
        <w:spacing w:line="360" w:lineRule="auto"/>
        <w:jc w:val="both"/>
        <w:outlineLvl w:val="2"/>
        <w:rPr>
          <w:rFonts w:hint="eastAsia" w:ascii="仿宋" w:hAnsi="仿宋" w:eastAsia="仿宋" w:cs="仿宋"/>
          <w:b/>
          <w:bCs/>
          <w:color w:val="auto"/>
          <w:kern w:val="0"/>
          <w:sz w:val="24"/>
          <w:szCs w:val="24"/>
          <w:lang w:val="en-US" w:eastAsia="zh-CN" w:bidi="ar-SA"/>
        </w:rPr>
      </w:pPr>
      <w:r>
        <w:rPr>
          <w:rFonts w:hint="eastAsia" w:ascii="仿宋" w:hAnsi="仿宋" w:eastAsia="仿宋" w:cs="仿宋"/>
          <w:b/>
          <w:bCs/>
          <w:color w:val="auto"/>
          <w:kern w:val="0"/>
          <w:sz w:val="24"/>
          <w:szCs w:val="24"/>
          <w:lang w:val="en-US" w:eastAsia="zh-CN" w:bidi="ar-SA"/>
        </w:rPr>
        <w:t>4. 招标文件的获取</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4.1 凡有意参加投标者，请于202</w:t>
      </w:r>
      <w:r>
        <w:rPr>
          <w:rFonts w:hint="eastAsia" w:ascii="仿宋" w:hAnsi="仿宋" w:eastAsia="仿宋" w:cs="仿宋"/>
          <w:color w:val="auto"/>
          <w:sz w:val="24"/>
          <w:lang w:val="en-US" w:eastAsia="zh-CN"/>
        </w:rPr>
        <w:t>2</w:t>
      </w:r>
      <w:r>
        <w:rPr>
          <w:rFonts w:hint="eastAsia" w:ascii="仿宋" w:hAnsi="仿宋" w:eastAsia="仿宋" w:cs="仿宋"/>
          <w:color w:val="auto"/>
          <w:sz w:val="24"/>
        </w:rPr>
        <w:t>年</w:t>
      </w:r>
      <w:r>
        <w:rPr>
          <w:rFonts w:hint="eastAsia" w:ascii="仿宋" w:hAnsi="仿宋" w:eastAsia="仿宋" w:cs="仿宋"/>
          <w:color w:val="auto"/>
          <w:sz w:val="24"/>
          <w:lang w:val="en-US" w:eastAsia="zh-CN"/>
        </w:rPr>
        <w:t>11</w:t>
      </w:r>
      <w:r>
        <w:rPr>
          <w:rFonts w:hint="eastAsia" w:ascii="仿宋" w:hAnsi="仿宋" w:eastAsia="仿宋" w:cs="仿宋"/>
          <w:color w:val="auto"/>
          <w:sz w:val="24"/>
        </w:rPr>
        <w:t>月</w:t>
      </w:r>
      <w:r>
        <w:rPr>
          <w:rFonts w:hint="eastAsia" w:ascii="仿宋" w:hAnsi="仿宋" w:eastAsia="仿宋" w:cs="仿宋"/>
          <w:color w:val="auto"/>
          <w:sz w:val="24"/>
          <w:lang w:val="en-US" w:eastAsia="zh-CN"/>
        </w:rPr>
        <w:t>17</w:t>
      </w:r>
      <w:r>
        <w:rPr>
          <w:rFonts w:hint="eastAsia" w:ascii="仿宋" w:hAnsi="仿宋" w:eastAsia="仿宋" w:cs="仿宋"/>
          <w:color w:val="auto"/>
          <w:sz w:val="24"/>
        </w:rPr>
        <w:t>日00时00分至20</w:t>
      </w:r>
      <w:r>
        <w:rPr>
          <w:rFonts w:hint="eastAsia" w:ascii="仿宋" w:hAnsi="仿宋" w:eastAsia="仿宋" w:cs="仿宋"/>
          <w:color w:val="auto"/>
          <w:sz w:val="24"/>
          <w:lang w:val="en-US" w:eastAsia="zh-CN"/>
        </w:rPr>
        <w:t>22</w:t>
      </w:r>
      <w:r>
        <w:rPr>
          <w:rFonts w:hint="eastAsia" w:ascii="仿宋" w:hAnsi="仿宋" w:eastAsia="仿宋" w:cs="仿宋"/>
          <w:color w:val="auto"/>
          <w:sz w:val="24"/>
        </w:rPr>
        <w:t>年</w:t>
      </w:r>
      <w:r>
        <w:rPr>
          <w:rFonts w:hint="eastAsia" w:ascii="仿宋" w:hAnsi="仿宋" w:eastAsia="仿宋" w:cs="仿宋"/>
          <w:color w:val="auto"/>
          <w:sz w:val="24"/>
          <w:lang w:val="en-US" w:eastAsia="zh-CN"/>
        </w:rPr>
        <w:t>12</w:t>
      </w:r>
      <w:r>
        <w:rPr>
          <w:rFonts w:hint="eastAsia" w:ascii="仿宋" w:hAnsi="仿宋" w:eastAsia="仿宋" w:cs="仿宋"/>
          <w:color w:val="auto"/>
          <w:sz w:val="24"/>
        </w:rPr>
        <w:t>月</w:t>
      </w:r>
      <w:r>
        <w:rPr>
          <w:rFonts w:hint="eastAsia" w:ascii="仿宋" w:hAnsi="仿宋" w:eastAsia="仿宋" w:cs="仿宋"/>
          <w:color w:val="auto"/>
          <w:sz w:val="24"/>
          <w:lang w:val="en-US" w:eastAsia="zh-CN"/>
        </w:rPr>
        <w:t>7</w:t>
      </w:r>
      <w:r>
        <w:rPr>
          <w:rFonts w:hint="eastAsia" w:ascii="仿宋" w:hAnsi="仿宋" w:eastAsia="仿宋" w:cs="仿宋"/>
          <w:color w:val="auto"/>
          <w:sz w:val="24"/>
        </w:rPr>
        <w:t>日15时00分(北京时间，下同)，登录 广州公共资源交易中心网（网址：http://www.gzggzy.cn） 下载电子招标文件。</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4.2本项目采用资格后审方式。</w:t>
      </w:r>
    </w:p>
    <w:p>
      <w:pPr>
        <w:keepNext/>
        <w:keepLines/>
        <w:widowControl w:val="0"/>
        <w:spacing w:line="360" w:lineRule="auto"/>
        <w:jc w:val="both"/>
        <w:outlineLvl w:val="2"/>
        <w:rPr>
          <w:rFonts w:hint="eastAsia" w:ascii="仿宋" w:hAnsi="仿宋" w:eastAsia="仿宋" w:cs="仿宋"/>
          <w:b/>
          <w:bCs/>
          <w:color w:val="auto"/>
          <w:kern w:val="0"/>
          <w:sz w:val="24"/>
          <w:szCs w:val="24"/>
          <w:lang w:val="en-US" w:eastAsia="zh-CN" w:bidi="ar-SA"/>
        </w:rPr>
      </w:pPr>
      <w:r>
        <w:rPr>
          <w:rFonts w:hint="eastAsia" w:ascii="仿宋" w:hAnsi="仿宋" w:eastAsia="仿宋" w:cs="仿宋"/>
          <w:b/>
          <w:bCs/>
          <w:color w:val="auto"/>
          <w:kern w:val="0"/>
          <w:sz w:val="24"/>
          <w:szCs w:val="24"/>
          <w:lang w:val="en-US" w:eastAsia="zh-CN" w:bidi="ar-SA"/>
        </w:rPr>
        <w:t>5. 发布招标公告、递交投标文件时间、开标时间</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5.1 发布招标公告时间（含本日）：202</w:t>
      </w:r>
      <w:r>
        <w:rPr>
          <w:rFonts w:hint="eastAsia" w:ascii="仿宋" w:hAnsi="仿宋" w:eastAsia="仿宋" w:cs="仿宋"/>
          <w:color w:val="auto"/>
          <w:sz w:val="24"/>
          <w:lang w:val="en-US" w:eastAsia="zh-CN"/>
        </w:rPr>
        <w:t>2</w:t>
      </w:r>
      <w:r>
        <w:rPr>
          <w:rFonts w:hint="eastAsia" w:ascii="仿宋" w:hAnsi="仿宋" w:eastAsia="仿宋" w:cs="仿宋"/>
          <w:color w:val="auto"/>
          <w:sz w:val="24"/>
        </w:rPr>
        <w:t>年11月</w:t>
      </w:r>
      <w:r>
        <w:rPr>
          <w:rFonts w:hint="eastAsia" w:ascii="仿宋" w:hAnsi="仿宋" w:eastAsia="仿宋" w:cs="仿宋"/>
          <w:color w:val="auto"/>
          <w:sz w:val="24"/>
          <w:lang w:val="en-US" w:eastAsia="zh-CN"/>
        </w:rPr>
        <w:t>17</w:t>
      </w:r>
      <w:r>
        <w:rPr>
          <w:rFonts w:hint="eastAsia" w:ascii="仿宋" w:hAnsi="仿宋" w:eastAsia="仿宋" w:cs="仿宋"/>
          <w:color w:val="auto"/>
          <w:sz w:val="24"/>
        </w:rPr>
        <w:t>日00 时 00分至202</w:t>
      </w:r>
      <w:r>
        <w:rPr>
          <w:rFonts w:hint="eastAsia" w:ascii="仿宋" w:hAnsi="仿宋" w:eastAsia="仿宋" w:cs="仿宋"/>
          <w:color w:val="auto"/>
          <w:sz w:val="24"/>
          <w:lang w:val="en-US" w:eastAsia="zh-CN"/>
        </w:rPr>
        <w:t>2</w:t>
      </w:r>
      <w:r>
        <w:rPr>
          <w:rFonts w:hint="eastAsia" w:ascii="仿宋" w:hAnsi="仿宋" w:eastAsia="仿宋" w:cs="仿宋"/>
          <w:color w:val="auto"/>
          <w:sz w:val="24"/>
        </w:rPr>
        <w:t>年12月</w:t>
      </w:r>
      <w:r>
        <w:rPr>
          <w:rFonts w:hint="eastAsia" w:ascii="仿宋" w:hAnsi="仿宋" w:eastAsia="仿宋" w:cs="仿宋"/>
          <w:color w:val="auto"/>
          <w:sz w:val="24"/>
          <w:lang w:val="en-US" w:eastAsia="zh-CN"/>
        </w:rPr>
        <w:t>7</w:t>
      </w:r>
      <w:r>
        <w:rPr>
          <w:rFonts w:hint="eastAsia" w:ascii="仿宋" w:hAnsi="仿宋" w:eastAsia="仿宋" w:cs="仿宋"/>
          <w:color w:val="auto"/>
          <w:sz w:val="24"/>
        </w:rPr>
        <w:t>日 15时00分。</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注：发布招标公告的时间为招标公告发出之日起至递交投标文件截止时间止。</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5.2 递交电子投标文件起始时间：202</w:t>
      </w:r>
      <w:r>
        <w:rPr>
          <w:rFonts w:hint="eastAsia" w:ascii="仿宋" w:hAnsi="仿宋" w:eastAsia="仿宋" w:cs="仿宋"/>
          <w:color w:val="auto"/>
          <w:sz w:val="24"/>
          <w:lang w:val="en-US" w:eastAsia="zh-CN"/>
        </w:rPr>
        <w:t>2</w:t>
      </w:r>
      <w:r>
        <w:rPr>
          <w:rFonts w:hint="eastAsia" w:ascii="仿宋" w:hAnsi="仿宋" w:eastAsia="仿宋" w:cs="仿宋"/>
          <w:color w:val="auto"/>
          <w:sz w:val="24"/>
        </w:rPr>
        <w:t>年11月</w:t>
      </w:r>
      <w:r>
        <w:rPr>
          <w:rFonts w:hint="eastAsia" w:ascii="仿宋" w:hAnsi="仿宋" w:eastAsia="仿宋" w:cs="仿宋"/>
          <w:color w:val="auto"/>
          <w:sz w:val="24"/>
          <w:lang w:val="en-US" w:eastAsia="zh-CN"/>
        </w:rPr>
        <w:t>17</w:t>
      </w:r>
      <w:r>
        <w:rPr>
          <w:rFonts w:hint="eastAsia" w:ascii="仿宋" w:hAnsi="仿宋" w:eastAsia="仿宋" w:cs="仿宋"/>
          <w:color w:val="auto"/>
          <w:sz w:val="24"/>
        </w:rPr>
        <w:t>日00 时 00分至202</w:t>
      </w:r>
      <w:r>
        <w:rPr>
          <w:rFonts w:hint="eastAsia" w:ascii="仿宋" w:hAnsi="仿宋" w:eastAsia="仿宋" w:cs="仿宋"/>
          <w:color w:val="auto"/>
          <w:sz w:val="24"/>
          <w:lang w:val="en-US" w:eastAsia="zh-CN"/>
        </w:rPr>
        <w:t>2</w:t>
      </w:r>
      <w:r>
        <w:rPr>
          <w:rFonts w:hint="eastAsia" w:ascii="仿宋" w:hAnsi="仿宋" w:eastAsia="仿宋" w:cs="仿宋"/>
          <w:color w:val="auto"/>
          <w:sz w:val="24"/>
        </w:rPr>
        <w:t>年</w:t>
      </w:r>
      <w:r>
        <w:rPr>
          <w:rFonts w:hint="eastAsia" w:ascii="仿宋" w:hAnsi="仿宋" w:eastAsia="仿宋" w:cs="仿宋"/>
          <w:color w:val="auto"/>
          <w:sz w:val="24"/>
          <w:lang w:val="en-US" w:eastAsia="zh-CN"/>
        </w:rPr>
        <w:t>12</w:t>
      </w:r>
      <w:r>
        <w:rPr>
          <w:rFonts w:hint="eastAsia" w:ascii="仿宋" w:hAnsi="仿宋" w:eastAsia="仿宋" w:cs="仿宋"/>
          <w:color w:val="auto"/>
          <w:sz w:val="24"/>
        </w:rPr>
        <w:t>月</w:t>
      </w:r>
      <w:r>
        <w:rPr>
          <w:rFonts w:hint="eastAsia" w:ascii="仿宋" w:hAnsi="仿宋" w:eastAsia="仿宋" w:cs="仿宋"/>
          <w:color w:val="auto"/>
          <w:sz w:val="24"/>
          <w:lang w:val="en-US" w:eastAsia="zh-CN"/>
        </w:rPr>
        <w:t>7</w:t>
      </w:r>
      <w:r>
        <w:rPr>
          <w:rFonts w:hint="eastAsia" w:ascii="仿宋" w:hAnsi="仿宋" w:eastAsia="仿宋" w:cs="仿宋"/>
          <w:color w:val="auto"/>
          <w:sz w:val="24"/>
        </w:rPr>
        <w:t>日15时00分。投标人通过广州公共资源交易中心网站（网址：http://www.gzggzy.cn/）交易平台递交电子投标文件。投标人应在递交投标文件截止时间前，登录广州公共资源交易中心网站（网址：http://www.gzggzy.cn/）交易平台网站办理网上投标登记手续。按照交易平台关于全流程电子化项目的相关指南进行操作。详见：广州公共资源交易中心网站首页-服务指南-系统帮助-【全流程电子化项目】电子招投标操作手册（无纸化）-水务项目。</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5.3递交备用投标文件电子光盘时间为：20</w:t>
      </w:r>
      <w:r>
        <w:rPr>
          <w:rFonts w:hint="eastAsia" w:ascii="仿宋" w:hAnsi="仿宋" w:eastAsia="仿宋" w:cs="仿宋"/>
          <w:color w:val="auto"/>
          <w:sz w:val="24"/>
          <w:lang w:val="en-US" w:eastAsia="zh-CN"/>
        </w:rPr>
        <w:t>22</w:t>
      </w:r>
      <w:r>
        <w:rPr>
          <w:rFonts w:hint="eastAsia" w:ascii="仿宋" w:hAnsi="仿宋" w:eastAsia="仿宋" w:cs="仿宋"/>
          <w:color w:val="auto"/>
          <w:sz w:val="24"/>
        </w:rPr>
        <w:t>年</w:t>
      </w:r>
      <w:r>
        <w:rPr>
          <w:rFonts w:hint="eastAsia" w:ascii="仿宋" w:hAnsi="仿宋" w:eastAsia="仿宋" w:cs="仿宋"/>
          <w:color w:val="auto"/>
          <w:sz w:val="24"/>
          <w:lang w:val="en-US" w:eastAsia="zh-CN"/>
        </w:rPr>
        <w:t>12</w:t>
      </w:r>
      <w:r>
        <w:rPr>
          <w:rFonts w:hint="eastAsia" w:ascii="仿宋" w:hAnsi="仿宋" w:eastAsia="仿宋" w:cs="仿宋"/>
          <w:color w:val="auto"/>
          <w:sz w:val="24"/>
        </w:rPr>
        <w:t>月</w:t>
      </w:r>
      <w:r>
        <w:rPr>
          <w:rFonts w:hint="eastAsia" w:ascii="仿宋" w:hAnsi="仿宋" w:eastAsia="仿宋" w:cs="仿宋"/>
          <w:color w:val="auto"/>
          <w:sz w:val="24"/>
          <w:lang w:val="en-US" w:eastAsia="zh-CN"/>
        </w:rPr>
        <w:t>7</w:t>
      </w:r>
      <w:r>
        <w:rPr>
          <w:rFonts w:hint="eastAsia" w:ascii="仿宋" w:hAnsi="仿宋" w:eastAsia="仿宋" w:cs="仿宋"/>
          <w:color w:val="auto"/>
          <w:sz w:val="24"/>
        </w:rPr>
        <w:t>日14 时45分至202</w:t>
      </w:r>
      <w:r>
        <w:rPr>
          <w:rFonts w:hint="eastAsia" w:ascii="仿宋" w:hAnsi="仿宋" w:eastAsia="仿宋" w:cs="仿宋"/>
          <w:color w:val="auto"/>
          <w:sz w:val="24"/>
          <w:lang w:val="en-US" w:eastAsia="zh-CN"/>
        </w:rPr>
        <w:t>2</w:t>
      </w:r>
      <w:r>
        <w:rPr>
          <w:rFonts w:hint="eastAsia" w:ascii="仿宋" w:hAnsi="仿宋" w:eastAsia="仿宋" w:cs="仿宋"/>
          <w:color w:val="auto"/>
          <w:sz w:val="24"/>
        </w:rPr>
        <w:t>年</w:t>
      </w:r>
      <w:r>
        <w:rPr>
          <w:rFonts w:hint="eastAsia" w:ascii="仿宋" w:hAnsi="仿宋" w:eastAsia="仿宋" w:cs="仿宋"/>
          <w:color w:val="auto"/>
          <w:sz w:val="24"/>
          <w:lang w:val="en-US" w:eastAsia="zh-CN"/>
        </w:rPr>
        <w:t>12</w:t>
      </w:r>
      <w:r>
        <w:rPr>
          <w:rFonts w:hint="eastAsia" w:ascii="仿宋" w:hAnsi="仿宋" w:eastAsia="仿宋" w:cs="仿宋"/>
          <w:color w:val="auto"/>
          <w:sz w:val="24"/>
        </w:rPr>
        <w:t>月</w:t>
      </w:r>
      <w:r>
        <w:rPr>
          <w:rFonts w:hint="eastAsia" w:ascii="仿宋" w:hAnsi="仿宋" w:eastAsia="仿宋" w:cs="仿宋"/>
          <w:color w:val="auto"/>
          <w:sz w:val="24"/>
          <w:lang w:val="en-US" w:eastAsia="zh-CN"/>
        </w:rPr>
        <w:t>7</w:t>
      </w:r>
      <w:r>
        <w:rPr>
          <w:rFonts w:hint="eastAsia" w:ascii="仿宋" w:hAnsi="仿宋" w:eastAsia="仿宋" w:cs="仿宋"/>
          <w:color w:val="auto"/>
          <w:sz w:val="24"/>
        </w:rPr>
        <w:t>日15时00分；地点：广州公共资源交易中心第</w:t>
      </w:r>
      <w:r>
        <w:rPr>
          <w:rFonts w:hint="eastAsia" w:ascii="仿宋" w:hAnsi="仿宋" w:eastAsia="仿宋" w:cs="仿宋"/>
          <w:color w:val="auto"/>
          <w:sz w:val="24"/>
          <w:u w:val="single"/>
          <w:lang w:val="en-US" w:eastAsia="zh-CN"/>
        </w:rPr>
        <w:t xml:space="preserve">   </w:t>
      </w:r>
      <w:r>
        <w:rPr>
          <w:rFonts w:hint="eastAsia" w:ascii="仿宋" w:hAnsi="仿宋" w:eastAsia="仿宋" w:cs="仿宋"/>
          <w:color w:val="auto"/>
          <w:sz w:val="24"/>
        </w:rPr>
        <w:t>开标室。（电子光盘需按规定封装。投标人在将数据刻录到光盘之后，投标前自行检查文件是否可以读取）。</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5.4 逾期送达的投标文件，电子招标投标交易平台将予以拒收。逾期未上传成功的电子投标文件，招标人拒绝接收。逾期或未在指定地点递交投标文件光盘的,招标人拒绝接收其投标文件光盘。</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5.5 开标时间：202</w:t>
      </w:r>
      <w:r>
        <w:rPr>
          <w:rFonts w:hint="eastAsia" w:ascii="仿宋" w:hAnsi="仿宋" w:eastAsia="仿宋" w:cs="仿宋"/>
          <w:color w:val="auto"/>
          <w:sz w:val="24"/>
          <w:lang w:val="en-US" w:eastAsia="zh-CN"/>
        </w:rPr>
        <w:t>2</w:t>
      </w:r>
      <w:r>
        <w:rPr>
          <w:rFonts w:hint="eastAsia" w:ascii="仿宋" w:hAnsi="仿宋" w:eastAsia="仿宋" w:cs="仿宋"/>
          <w:color w:val="auto"/>
          <w:sz w:val="24"/>
        </w:rPr>
        <w:t>年</w:t>
      </w:r>
      <w:r>
        <w:rPr>
          <w:rFonts w:hint="eastAsia" w:ascii="仿宋" w:hAnsi="仿宋" w:eastAsia="仿宋" w:cs="仿宋"/>
          <w:color w:val="auto"/>
          <w:sz w:val="24"/>
          <w:lang w:val="en-US" w:eastAsia="zh-CN"/>
        </w:rPr>
        <w:t>12</w:t>
      </w:r>
      <w:r>
        <w:rPr>
          <w:rFonts w:hint="eastAsia" w:ascii="仿宋" w:hAnsi="仿宋" w:eastAsia="仿宋" w:cs="仿宋"/>
          <w:color w:val="auto"/>
          <w:sz w:val="24"/>
        </w:rPr>
        <w:t>月</w:t>
      </w:r>
      <w:r>
        <w:rPr>
          <w:rFonts w:hint="eastAsia" w:ascii="仿宋" w:hAnsi="仿宋" w:eastAsia="仿宋" w:cs="仿宋"/>
          <w:color w:val="auto"/>
          <w:sz w:val="24"/>
          <w:lang w:val="en-US" w:eastAsia="zh-CN"/>
        </w:rPr>
        <w:t>7</w:t>
      </w:r>
      <w:r>
        <w:rPr>
          <w:rFonts w:hint="eastAsia" w:ascii="仿宋" w:hAnsi="仿宋" w:eastAsia="仿宋" w:cs="仿宋"/>
          <w:color w:val="auto"/>
          <w:sz w:val="24"/>
        </w:rPr>
        <w:t>日15时00分。地点：广州公共资源交易中心</w:t>
      </w:r>
      <w:r>
        <w:rPr>
          <w:rFonts w:hint="eastAsia" w:ascii="仿宋" w:hAnsi="仿宋" w:eastAsia="仿宋" w:cs="仿宋"/>
          <w:color w:val="auto"/>
          <w:sz w:val="24"/>
          <w:lang w:val="en-US" w:eastAsia="zh-CN"/>
        </w:rPr>
        <w:t>第</w:t>
      </w:r>
      <w:r>
        <w:rPr>
          <w:rFonts w:hint="eastAsia" w:ascii="仿宋" w:hAnsi="仿宋" w:eastAsia="仿宋" w:cs="仿宋"/>
          <w:color w:val="auto"/>
          <w:sz w:val="24"/>
          <w:u w:val="single"/>
          <w:lang w:val="en-US" w:eastAsia="zh-CN"/>
        </w:rPr>
        <w:t xml:space="preserve">   </w:t>
      </w:r>
      <w:r>
        <w:rPr>
          <w:rFonts w:hint="eastAsia" w:ascii="仿宋" w:hAnsi="仿宋" w:eastAsia="仿宋" w:cs="仿宋"/>
          <w:color w:val="auto"/>
          <w:sz w:val="24"/>
        </w:rPr>
        <w:t>开标室。</w:t>
      </w:r>
    </w:p>
    <w:p>
      <w:pPr>
        <w:keepNext/>
        <w:keepLines/>
        <w:widowControl w:val="0"/>
        <w:spacing w:line="360" w:lineRule="auto"/>
        <w:jc w:val="both"/>
        <w:outlineLvl w:val="2"/>
        <w:rPr>
          <w:rFonts w:hint="eastAsia" w:ascii="仿宋" w:hAnsi="仿宋" w:eastAsia="仿宋" w:cs="仿宋"/>
          <w:b/>
          <w:bCs/>
          <w:color w:val="auto"/>
          <w:kern w:val="0"/>
          <w:sz w:val="24"/>
          <w:szCs w:val="24"/>
          <w:lang w:val="en-US" w:eastAsia="zh-CN" w:bidi="ar-SA"/>
        </w:rPr>
      </w:pPr>
      <w:r>
        <w:rPr>
          <w:rFonts w:hint="eastAsia" w:ascii="仿宋" w:hAnsi="仿宋" w:eastAsia="仿宋" w:cs="仿宋"/>
          <w:b/>
          <w:bCs/>
          <w:color w:val="auto"/>
          <w:kern w:val="0"/>
          <w:sz w:val="24"/>
          <w:szCs w:val="24"/>
          <w:lang w:val="en-US" w:eastAsia="zh-CN" w:bidi="ar-SA"/>
        </w:rPr>
        <w:t>6. 发布公告的媒介</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本次招标公告同时在广州公共资源交易中心网（网址：http://www.gzggzy.cn）、广东省招标投标监管网（网址：http://zbtb.gd.gov.cn/）和中国招标投标公共服务平台（网址：http://www.cebpubservice.com/）发布，本公告的修改、补充，在广州公共资源交易中心网站上发布。</w:t>
      </w:r>
    </w:p>
    <w:p>
      <w:pPr>
        <w:keepNext/>
        <w:keepLines/>
        <w:widowControl w:val="0"/>
        <w:spacing w:line="360" w:lineRule="auto"/>
        <w:jc w:val="both"/>
        <w:outlineLvl w:val="2"/>
        <w:rPr>
          <w:rFonts w:hint="eastAsia" w:ascii="仿宋" w:hAnsi="仿宋" w:eastAsia="仿宋" w:cs="仿宋"/>
          <w:b/>
          <w:bCs/>
          <w:color w:val="auto"/>
          <w:kern w:val="0"/>
          <w:sz w:val="24"/>
          <w:szCs w:val="24"/>
          <w:lang w:val="en-US" w:eastAsia="zh-CN" w:bidi="ar-SA"/>
        </w:rPr>
      </w:pPr>
      <w:r>
        <w:rPr>
          <w:rFonts w:hint="eastAsia" w:ascii="仿宋" w:hAnsi="仿宋" w:eastAsia="仿宋" w:cs="仿宋"/>
          <w:b/>
          <w:bCs/>
          <w:color w:val="auto"/>
          <w:kern w:val="0"/>
          <w:sz w:val="24"/>
          <w:szCs w:val="24"/>
          <w:lang w:val="en-US" w:eastAsia="zh-CN" w:bidi="ar-SA"/>
        </w:rPr>
        <w:t>7. 联系方式</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招 标 人：广州市黄埔区水务设施管理所</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地    址：广州市黄埔区瑞祥路1号</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 xml:space="preserve">联 系 人： </w:t>
      </w:r>
      <w:r>
        <w:rPr>
          <w:rFonts w:hint="eastAsia" w:ascii="仿宋" w:hAnsi="仿宋" w:eastAsia="仿宋" w:cs="仿宋"/>
          <w:color w:val="auto"/>
          <w:sz w:val="24"/>
          <w:lang w:val="en-US" w:eastAsia="zh-CN"/>
        </w:rPr>
        <w:t>钟</w:t>
      </w:r>
      <w:r>
        <w:rPr>
          <w:rFonts w:hint="eastAsia" w:ascii="仿宋" w:hAnsi="仿宋" w:eastAsia="仿宋" w:cs="仿宋"/>
          <w:color w:val="auto"/>
          <w:sz w:val="24"/>
        </w:rPr>
        <w:t>工      电话：020-82287753</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招标代理机构：</w:t>
      </w:r>
      <w:r>
        <w:rPr>
          <w:rFonts w:hint="eastAsia" w:ascii="仿宋" w:hAnsi="仿宋" w:eastAsia="仿宋" w:cs="仿宋"/>
          <w:color w:val="auto"/>
          <w:sz w:val="24"/>
          <w:lang w:val="en-US" w:eastAsia="zh-CN"/>
        </w:rPr>
        <w:t>广东省建筑工程监理</w:t>
      </w:r>
      <w:r>
        <w:rPr>
          <w:rFonts w:hint="eastAsia" w:ascii="仿宋" w:hAnsi="仿宋" w:eastAsia="仿宋" w:cs="仿宋"/>
          <w:color w:val="auto"/>
          <w:sz w:val="24"/>
        </w:rPr>
        <w:t>有限公司</w:t>
      </w:r>
    </w:p>
    <w:p>
      <w:pPr>
        <w:spacing w:line="360" w:lineRule="auto"/>
        <w:ind w:firstLine="480" w:firstLineChars="200"/>
        <w:rPr>
          <w:rFonts w:hint="eastAsia" w:ascii="仿宋" w:hAnsi="仿宋" w:eastAsia="仿宋" w:cs="仿宋"/>
          <w:color w:val="auto"/>
          <w:sz w:val="24"/>
          <w:lang w:eastAsia="zh-CN"/>
        </w:rPr>
      </w:pPr>
      <w:r>
        <w:rPr>
          <w:rFonts w:hint="eastAsia" w:ascii="仿宋" w:hAnsi="仿宋" w:eastAsia="仿宋" w:cs="仿宋"/>
          <w:color w:val="auto"/>
          <w:sz w:val="24"/>
        </w:rPr>
        <w:t>地    址：</w:t>
      </w:r>
      <w:r>
        <w:rPr>
          <w:rFonts w:hint="eastAsia" w:ascii="仿宋" w:hAnsi="仿宋" w:eastAsia="仿宋" w:cs="仿宋"/>
          <w:color w:val="auto"/>
          <w:sz w:val="24"/>
          <w:lang w:eastAsia="zh-CN"/>
        </w:rPr>
        <w:t>广州市荔湾区流花路85号后座1楼</w:t>
      </w:r>
    </w:p>
    <w:p>
      <w:pPr>
        <w:spacing w:line="360" w:lineRule="auto"/>
        <w:ind w:firstLine="480" w:firstLineChars="200"/>
        <w:rPr>
          <w:rFonts w:hint="default" w:ascii="仿宋" w:hAnsi="仿宋" w:eastAsia="仿宋" w:cs="仿宋"/>
          <w:color w:val="auto"/>
          <w:sz w:val="24"/>
          <w:lang w:val="en-US" w:eastAsia="zh-CN"/>
        </w:rPr>
      </w:pPr>
      <w:r>
        <w:rPr>
          <w:rFonts w:hint="eastAsia" w:ascii="仿宋" w:hAnsi="仿宋" w:eastAsia="仿宋" w:cs="仿宋"/>
          <w:color w:val="auto"/>
          <w:sz w:val="24"/>
        </w:rPr>
        <w:t xml:space="preserve">联 系 人： </w:t>
      </w:r>
      <w:r>
        <w:rPr>
          <w:rFonts w:hint="eastAsia" w:ascii="仿宋" w:hAnsi="仿宋" w:eastAsia="仿宋" w:cs="仿宋"/>
          <w:color w:val="auto"/>
          <w:sz w:val="24"/>
          <w:lang w:val="en-US" w:eastAsia="zh-CN"/>
        </w:rPr>
        <w:t>刘工</w:t>
      </w:r>
      <w:r>
        <w:rPr>
          <w:rFonts w:hint="eastAsia" w:ascii="仿宋" w:hAnsi="仿宋" w:eastAsia="仿宋" w:cs="仿宋"/>
          <w:color w:val="auto"/>
          <w:sz w:val="24"/>
        </w:rPr>
        <w:t xml:space="preserve">      电话：020-</w:t>
      </w:r>
      <w:r>
        <w:rPr>
          <w:rFonts w:hint="eastAsia" w:ascii="仿宋" w:hAnsi="仿宋" w:eastAsia="仿宋" w:cs="仿宋"/>
          <w:color w:val="auto"/>
          <w:sz w:val="24"/>
          <w:lang w:val="en-US" w:eastAsia="zh-CN"/>
        </w:rPr>
        <w:t>86673560  13430282848</w:t>
      </w:r>
    </w:p>
    <w:p>
      <w:pPr>
        <w:spacing w:line="360" w:lineRule="auto"/>
        <w:ind w:firstLine="480" w:firstLineChars="200"/>
        <w:rPr>
          <w:rFonts w:hint="eastAsia" w:ascii="仿宋" w:hAnsi="仿宋" w:eastAsia="仿宋" w:cs="仿宋"/>
          <w:color w:val="auto"/>
          <w:sz w:val="24"/>
        </w:rPr>
      </w:pP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招标监督机构：广州市黄埔区水务工程招标投标管理办公室</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地   址：广州市黄埔区水西路凯达楼B栋220室。</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监管电话：020-82378991</w:t>
      </w:r>
    </w:p>
    <w:p>
      <w:pPr>
        <w:spacing w:before="720" w:beforeLines="300" w:line="360" w:lineRule="auto"/>
        <w:ind w:firstLine="3684" w:firstLineChars="1535"/>
        <w:rPr>
          <w:rFonts w:hint="eastAsia" w:ascii="仿宋" w:hAnsi="仿宋" w:eastAsia="仿宋" w:cs="仿宋"/>
          <w:color w:val="auto"/>
          <w:sz w:val="24"/>
        </w:rPr>
      </w:pPr>
      <w:r>
        <w:rPr>
          <w:rFonts w:hint="eastAsia" w:ascii="仿宋" w:hAnsi="仿宋" w:eastAsia="仿宋" w:cs="仿宋"/>
          <w:color w:val="auto"/>
          <w:sz w:val="24"/>
        </w:rPr>
        <w:t>招 标 人：广州市黄埔区水务设施管理所</w:t>
      </w:r>
    </w:p>
    <w:p>
      <w:pPr>
        <w:spacing w:line="360" w:lineRule="auto"/>
        <w:ind w:firstLine="3684" w:firstLineChars="1535"/>
        <w:rPr>
          <w:rFonts w:hint="eastAsia" w:ascii="仿宋" w:hAnsi="仿宋" w:eastAsia="仿宋" w:cs="仿宋"/>
          <w:color w:val="auto"/>
          <w:sz w:val="24"/>
        </w:rPr>
      </w:pPr>
      <w:r>
        <w:rPr>
          <w:rFonts w:hint="eastAsia" w:ascii="仿宋" w:hAnsi="仿宋" w:eastAsia="仿宋" w:cs="仿宋"/>
          <w:color w:val="auto"/>
          <w:sz w:val="24"/>
        </w:rPr>
        <w:t>招标代理机构：</w:t>
      </w:r>
      <w:r>
        <w:rPr>
          <w:rFonts w:hint="eastAsia" w:ascii="仿宋" w:hAnsi="仿宋" w:eastAsia="仿宋" w:cs="仿宋"/>
          <w:color w:val="auto"/>
          <w:sz w:val="24"/>
          <w:lang w:val="en-US" w:eastAsia="zh-CN"/>
        </w:rPr>
        <w:t>广东省建筑工程监理</w:t>
      </w:r>
      <w:r>
        <w:rPr>
          <w:rFonts w:hint="eastAsia" w:ascii="仿宋" w:hAnsi="仿宋" w:eastAsia="仿宋" w:cs="仿宋"/>
          <w:color w:val="auto"/>
          <w:sz w:val="24"/>
        </w:rPr>
        <w:t>有限公司</w:t>
      </w:r>
    </w:p>
    <w:p>
      <w:pPr>
        <w:ind w:firstLine="3840" w:firstLineChars="1600"/>
        <w:rPr>
          <w:color w:val="auto"/>
        </w:rPr>
      </w:pPr>
      <w:r>
        <w:rPr>
          <w:rFonts w:hint="eastAsia" w:ascii="仿宋" w:hAnsi="仿宋" w:eastAsia="仿宋" w:cs="仿宋"/>
          <w:color w:val="auto"/>
          <w:sz w:val="24"/>
        </w:rPr>
        <w:t>日    期：202</w:t>
      </w:r>
      <w:r>
        <w:rPr>
          <w:rFonts w:hint="eastAsia" w:ascii="仿宋" w:hAnsi="仿宋" w:eastAsia="仿宋" w:cs="仿宋"/>
          <w:color w:val="auto"/>
          <w:sz w:val="24"/>
          <w:lang w:val="en-US" w:eastAsia="zh-CN"/>
        </w:rPr>
        <w:t>2</w:t>
      </w:r>
      <w:r>
        <w:rPr>
          <w:rFonts w:hint="eastAsia" w:ascii="仿宋" w:hAnsi="仿宋" w:eastAsia="仿宋" w:cs="仿宋"/>
          <w:color w:val="auto"/>
          <w:sz w:val="24"/>
        </w:rPr>
        <w:t>年11月</w:t>
      </w:r>
      <w:r>
        <w:rPr>
          <w:rFonts w:hint="eastAsia" w:ascii="仿宋" w:hAnsi="仿宋" w:eastAsia="仿宋" w:cs="仿宋"/>
          <w:color w:val="auto"/>
          <w:sz w:val="24"/>
          <w:lang w:val="en-US" w:eastAsia="zh-CN"/>
        </w:rPr>
        <w:t>17</w:t>
      </w:r>
      <w:r>
        <w:rPr>
          <w:rFonts w:hint="eastAsia" w:ascii="仿宋" w:hAnsi="仿宋" w:eastAsia="仿宋" w:cs="仿宋"/>
          <w:color w:val="auto"/>
          <w:sz w:val="24"/>
        </w:rPr>
        <w:t>日</w:t>
      </w:r>
    </w:p>
    <w:sectPr>
      <w:pgSz w:w="11906" w:h="16838"/>
      <w:pgMar w:top="1440" w:right="1701" w:bottom="1440"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JjZDcyZjdhZDhiMWNiNWRiZGNlYTZjMDM2MjI5ZTQifQ=="/>
  </w:docVars>
  <w:rsids>
    <w:rsidRoot w:val="52306F57"/>
    <w:rsid w:val="14B2447D"/>
    <w:rsid w:val="2AD77046"/>
    <w:rsid w:val="2DEB679E"/>
    <w:rsid w:val="35657214"/>
    <w:rsid w:val="52306F57"/>
    <w:rsid w:val="5E7E3E9E"/>
    <w:rsid w:val="774E33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2473</Words>
  <Characters>2830</Characters>
  <Lines>0</Lines>
  <Paragraphs>0</Paragraphs>
  <TotalTime>8</TotalTime>
  <ScaleCrop>false</ScaleCrop>
  <LinksUpToDate>false</LinksUpToDate>
  <CharactersWithSpaces>2906</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2022-11-16T06:06:00Z</dcterms:created>
  <dc:creator>Administrator</dc:creator>
  <cp:lastModifiedBy>Administrator</cp:lastModifiedBy>
  <dcterms:modified xsi:type="dcterms:W3CDTF">2022-11-16T06:19:33Z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E24ED906397E4C67AAC45AFA31E7F3EA</vt:lpwstr>
  </property>
</Properties>
</file>