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8EF694">
      <w:pPr>
        <w:jc w:val="center"/>
        <w:rPr>
          <w:rFonts w:hint="eastAsia" w:ascii="宋体" w:hAnsi="宋体" w:cs="宋体"/>
          <w:b/>
          <w:color w:val="auto"/>
          <w:kern w:val="0"/>
          <w:sz w:val="72"/>
          <w:szCs w:val="72"/>
          <w:highlight w:val="none"/>
          <w:shd w:val="clear" w:color="auto" w:fill="FFFFFF"/>
        </w:rPr>
      </w:pPr>
      <w:r>
        <w:rPr>
          <w:rFonts w:hint="eastAsia" w:ascii="宋体" w:hAnsi="宋体" w:cs="宋体"/>
          <w:b/>
          <w:color w:val="auto"/>
          <w:kern w:val="0"/>
          <w:sz w:val="72"/>
          <w:szCs w:val="72"/>
          <w:highlight w:val="none"/>
          <w:shd w:val="clear" w:color="auto" w:fill="FFFFFF"/>
        </w:rPr>
        <w:t>广 东 省</w:t>
      </w:r>
    </w:p>
    <w:p w14:paraId="4D96902A">
      <w:pPr>
        <w:spacing w:line="560" w:lineRule="exact"/>
        <w:ind w:firstLine="561"/>
        <w:rPr>
          <w:rFonts w:ascii="Calibri" w:hAnsi="Calibri" w:cs="Calibri"/>
          <w:b/>
          <w:color w:val="auto"/>
          <w:sz w:val="28"/>
          <w:szCs w:val="28"/>
          <w:highlight w:val="none"/>
        </w:rPr>
      </w:pPr>
    </w:p>
    <w:p w14:paraId="2425739A">
      <w:pPr>
        <w:jc w:val="center"/>
        <w:rPr>
          <w:rFonts w:hint="eastAsia" w:ascii="宋体" w:hAnsi="宋体" w:cs="宋体"/>
          <w:b/>
          <w:color w:val="auto"/>
          <w:kern w:val="0"/>
          <w:sz w:val="52"/>
          <w:szCs w:val="52"/>
          <w:highlight w:val="none"/>
          <w:shd w:val="clear" w:color="auto" w:fill="FFFFFF"/>
        </w:rPr>
      </w:pPr>
      <w:r>
        <w:rPr>
          <w:rFonts w:hint="eastAsia" w:ascii="宋体" w:hAnsi="宋体" w:cs="宋体"/>
          <w:b/>
          <w:color w:val="auto"/>
          <w:kern w:val="0"/>
          <w:sz w:val="52"/>
          <w:szCs w:val="52"/>
          <w:highlight w:val="none"/>
          <w:shd w:val="clear" w:color="auto" w:fill="FFFFFF"/>
        </w:rPr>
        <w:t>增城西站片区-站前路西延段（花莞中新南出口至纵一路）建设工程施工招标</w:t>
      </w:r>
    </w:p>
    <w:p w14:paraId="4BD09457">
      <w:pPr>
        <w:rPr>
          <w:color w:val="auto"/>
          <w:highlight w:val="none"/>
        </w:rPr>
      </w:pPr>
    </w:p>
    <w:p w14:paraId="1BD7ACB1">
      <w:pPr>
        <w:spacing w:line="560" w:lineRule="exact"/>
        <w:ind w:firstLine="561"/>
        <w:rPr>
          <w:rFonts w:hint="eastAsia" w:ascii="Calibri" w:hAnsi="Calibri" w:eastAsia="宋体" w:cs="Calibri"/>
          <w:color w:val="auto"/>
          <w:sz w:val="28"/>
          <w:szCs w:val="28"/>
          <w:highlight w:val="none"/>
          <w:lang w:val="en-US" w:eastAsia="zh-CN"/>
        </w:rPr>
      </w:pPr>
    </w:p>
    <w:p w14:paraId="3C08C909">
      <w:pPr>
        <w:spacing w:line="560" w:lineRule="exact"/>
        <w:rPr>
          <w:rFonts w:hint="eastAsia" w:ascii="宋体" w:hAnsi="宋体" w:cs="Calibri"/>
          <w:b/>
          <w:color w:val="auto"/>
          <w:sz w:val="84"/>
          <w:szCs w:val="84"/>
          <w:highlight w:val="none"/>
        </w:rPr>
      </w:pPr>
    </w:p>
    <w:p w14:paraId="381523BB">
      <w:pPr>
        <w:spacing w:line="560" w:lineRule="exact"/>
        <w:ind w:firstLine="561"/>
        <w:rPr>
          <w:rFonts w:hint="eastAsia" w:ascii="宋体" w:hAnsi="宋体" w:cs="Calibri"/>
          <w:b/>
          <w:color w:val="auto"/>
          <w:sz w:val="84"/>
          <w:szCs w:val="84"/>
          <w:highlight w:val="none"/>
        </w:rPr>
      </w:pPr>
    </w:p>
    <w:p w14:paraId="1E087F06">
      <w:pPr>
        <w:spacing w:line="560" w:lineRule="exact"/>
        <w:ind w:firstLine="561"/>
        <w:rPr>
          <w:rFonts w:hint="eastAsia" w:ascii="宋体" w:hAnsi="宋体" w:cs="Calibri"/>
          <w:b/>
          <w:color w:val="auto"/>
          <w:sz w:val="84"/>
          <w:szCs w:val="84"/>
          <w:highlight w:val="none"/>
        </w:rPr>
      </w:pPr>
    </w:p>
    <w:p w14:paraId="46FDC499">
      <w:pPr>
        <w:jc w:val="center"/>
        <w:rPr>
          <w:rFonts w:hint="eastAsia" w:ascii="宋体" w:hAnsi="宋体" w:eastAsia="宋体"/>
          <w:b/>
          <w:color w:val="auto"/>
          <w:sz w:val="84"/>
          <w:szCs w:val="84"/>
          <w:highlight w:val="none"/>
          <w:lang w:eastAsia="zh-CN"/>
        </w:rPr>
      </w:pPr>
      <w:r>
        <w:rPr>
          <w:rFonts w:ascii="宋体" w:hAnsi="宋体"/>
          <w:b/>
          <w:color w:val="auto"/>
          <w:sz w:val="84"/>
          <w:szCs w:val="84"/>
          <w:highlight w:val="none"/>
        </w:rPr>
        <w:t>招标</w:t>
      </w:r>
      <w:r>
        <w:rPr>
          <w:rFonts w:hint="eastAsia" w:ascii="宋体" w:hAnsi="宋体"/>
          <w:b/>
          <w:color w:val="auto"/>
          <w:sz w:val="84"/>
          <w:szCs w:val="84"/>
          <w:highlight w:val="none"/>
          <w:lang w:val="en-US" w:eastAsia="zh-CN"/>
        </w:rPr>
        <w:t>公告</w:t>
      </w:r>
    </w:p>
    <w:p w14:paraId="106BFCFF">
      <w:pPr>
        <w:ind w:firstLine="1600" w:firstLineChars="500"/>
        <w:jc w:val="center"/>
        <w:rPr>
          <w:rFonts w:hint="eastAsia" w:ascii="宋体" w:hAnsi="宋体"/>
          <w:color w:val="auto"/>
          <w:sz w:val="32"/>
          <w:szCs w:val="32"/>
          <w:highlight w:val="none"/>
        </w:rPr>
      </w:pPr>
    </w:p>
    <w:p w14:paraId="19D58D31">
      <w:pPr>
        <w:jc w:val="center"/>
        <w:rPr>
          <w:color w:val="auto"/>
          <w:highlight w:val="none"/>
        </w:rPr>
      </w:pPr>
    </w:p>
    <w:p w14:paraId="30966060">
      <w:pPr>
        <w:jc w:val="center"/>
        <w:rPr>
          <w:color w:val="auto"/>
          <w:highlight w:val="none"/>
        </w:rPr>
      </w:pPr>
    </w:p>
    <w:p w14:paraId="13FC18F8">
      <w:pPr>
        <w:jc w:val="center"/>
        <w:rPr>
          <w:color w:val="auto"/>
          <w:highlight w:val="none"/>
        </w:rPr>
      </w:pPr>
    </w:p>
    <w:p w14:paraId="4956B09E">
      <w:pPr>
        <w:pStyle w:val="27"/>
        <w:rPr>
          <w:color w:val="auto"/>
          <w:highlight w:val="none"/>
        </w:rPr>
      </w:pPr>
    </w:p>
    <w:p w14:paraId="1DC28507">
      <w:pPr>
        <w:pStyle w:val="27"/>
        <w:rPr>
          <w:color w:val="auto"/>
          <w:highlight w:val="none"/>
        </w:rPr>
      </w:pPr>
    </w:p>
    <w:p w14:paraId="4A761909">
      <w:pPr>
        <w:pStyle w:val="27"/>
        <w:rPr>
          <w:color w:val="auto"/>
          <w:highlight w:val="none"/>
        </w:rPr>
      </w:pPr>
    </w:p>
    <w:p w14:paraId="2FAB50A7">
      <w:pPr>
        <w:pStyle w:val="27"/>
        <w:rPr>
          <w:color w:val="auto"/>
          <w:highlight w:val="none"/>
        </w:rPr>
      </w:pPr>
    </w:p>
    <w:p w14:paraId="5A41DD19">
      <w:pPr>
        <w:pStyle w:val="27"/>
        <w:rPr>
          <w:color w:val="auto"/>
          <w:highlight w:val="none"/>
        </w:rPr>
      </w:pPr>
    </w:p>
    <w:p w14:paraId="2BCBFE65">
      <w:pPr>
        <w:pStyle w:val="27"/>
        <w:rPr>
          <w:color w:val="auto"/>
          <w:highlight w:val="none"/>
        </w:rPr>
      </w:pPr>
    </w:p>
    <w:p w14:paraId="4BEB3B43">
      <w:pPr>
        <w:pStyle w:val="27"/>
        <w:rPr>
          <w:color w:val="auto"/>
          <w:highlight w:val="none"/>
        </w:rPr>
      </w:pPr>
    </w:p>
    <w:p w14:paraId="1A4D59A0">
      <w:pPr>
        <w:jc w:val="center"/>
        <w:rPr>
          <w:color w:val="auto"/>
          <w:highlight w:val="none"/>
        </w:rPr>
      </w:pPr>
    </w:p>
    <w:p w14:paraId="24741243">
      <w:pPr>
        <w:jc w:val="center"/>
        <w:rPr>
          <w:color w:val="auto"/>
          <w:highlight w:val="none"/>
        </w:rPr>
      </w:pPr>
    </w:p>
    <w:p w14:paraId="13ED6497">
      <w:pPr>
        <w:jc w:val="center"/>
        <w:rPr>
          <w:color w:val="auto"/>
          <w:highlight w:val="none"/>
        </w:rPr>
      </w:pPr>
    </w:p>
    <w:p w14:paraId="1538BCF0">
      <w:pPr>
        <w:jc w:val="center"/>
        <w:rPr>
          <w:color w:val="auto"/>
          <w:highlight w:val="none"/>
        </w:rPr>
      </w:pPr>
    </w:p>
    <w:p w14:paraId="3CB512FD">
      <w:pPr>
        <w:jc w:val="center"/>
        <w:rPr>
          <w:color w:val="auto"/>
          <w:highlight w:val="none"/>
        </w:rPr>
      </w:pPr>
    </w:p>
    <w:p w14:paraId="09A6388C">
      <w:pPr>
        <w:ind w:firstLine="1059" w:firstLineChars="331"/>
        <w:jc w:val="center"/>
        <w:rPr>
          <w:rFonts w:hint="eastAsia" w:ascii="宋体" w:hAnsi="宋体"/>
          <w:color w:val="auto"/>
          <w:sz w:val="32"/>
          <w:szCs w:val="32"/>
          <w:highlight w:val="none"/>
        </w:rPr>
      </w:pPr>
    </w:p>
    <w:p w14:paraId="48D41505">
      <w:pPr>
        <w:spacing w:line="360" w:lineRule="auto"/>
        <w:ind w:firstLine="1063" w:firstLineChars="331"/>
        <w:jc w:val="left"/>
        <w:rPr>
          <w:rFonts w:hint="eastAsia" w:ascii="宋体" w:hAnsi="宋体"/>
          <w:b/>
          <w:color w:val="auto"/>
          <w:sz w:val="32"/>
          <w:szCs w:val="32"/>
          <w:highlight w:val="none"/>
        </w:rPr>
      </w:pPr>
      <w:r>
        <w:rPr>
          <w:rFonts w:hint="eastAsia" w:ascii="宋体" w:hAnsi="宋体"/>
          <w:b/>
          <w:color w:val="auto"/>
          <w:sz w:val="32"/>
          <w:szCs w:val="32"/>
          <w:highlight w:val="none"/>
        </w:rPr>
        <w:t>招标人：广州市增城区地方公路管理总站（盖单位章）</w:t>
      </w:r>
    </w:p>
    <w:p w14:paraId="0B374992">
      <w:pPr>
        <w:spacing w:line="360" w:lineRule="auto"/>
        <w:ind w:firstLine="1063" w:firstLineChars="331"/>
        <w:jc w:val="left"/>
        <w:rPr>
          <w:rFonts w:hint="eastAsia" w:ascii="宋体" w:hAnsi="宋体"/>
          <w:b/>
          <w:color w:val="auto"/>
          <w:sz w:val="32"/>
          <w:szCs w:val="32"/>
          <w:highlight w:val="none"/>
        </w:rPr>
      </w:pPr>
      <w:r>
        <w:rPr>
          <w:rFonts w:hint="eastAsia" w:ascii="宋体" w:hAnsi="宋体"/>
          <w:b/>
          <w:color w:val="auto"/>
          <w:sz w:val="32"/>
          <w:szCs w:val="32"/>
          <w:highlight w:val="none"/>
        </w:rPr>
        <w:t>招标代理机构：广州高新工程顾问有限公司（盖单位章）</w:t>
      </w:r>
    </w:p>
    <w:p w14:paraId="630E16F7">
      <w:pPr>
        <w:spacing w:line="360" w:lineRule="auto"/>
        <w:ind w:firstLine="3855" w:firstLineChars="12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2025年</w:t>
      </w:r>
      <w:r>
        <w:rPr>
          <w:rFonts w:hint="eastAsia" w:ascii="宋体" w:hAnsi="宋体" w:cs="宋体"/>
          <w:b/>
          <w:color w:val="auto"/>
          <w:sz w:val="32"/>
          <w:szCs w:val="32"/>
          <w:highlight w:val="none"/>
          <w:lang w:val="en-US" w:eastAsia="zh-CN"/>
        </w:rPr>
        <w:t>6</w:t>
      </w:r>
      <w:r>
        <w:rPr>
          <w:rFonts w:hint="eastAsia" w:ascii="宋体" w:hAnsi="宋体" w:cs="宋体"/>
          <w:b/>
          <w:color w:val="auto"/>
          <w:sz w:val="32"/>
          <w:szCs w:val="32"/>
          <w:highlight w:val="none"/>
        </w:rPr>
        <w:t>月</w:t>
      </w:r>
    </w:p>
    <w:p w14:paraId="2DD4C513">
      <w:pPr>
        <w:spacing w:line="360" w:lineRule="auto"/>
        <w:jc w:val="center"/>
        <w:rPr>
          <w:rFonts w:hint="eastAsia" w:ascii="宋体" w:hAnsi="宋体"/>
          <w:b/>
          <w:color w:val="auto"/>
          <w:sz w:val="44"/>
          <w:szCs w:val="44"/>
          <w:highlight w:val="none"/>
        </w:rPr>
        <w:sectPr>
          <w:footerReference r:id="rId4" w:type="first"/>
          <w:footerReference r:id="rId3" w:type="default"/>
          <w:pgSz w:w="11910" w:h="16840"/>
          <w:pgMar w:top="1440" w:right="1080" w:bottom="1440" w:left="1080" w:header="707" w:footer="998" w:gutter="0"/>
          <w:pgNumType w:start="1"/>
          <w:cols w:space="720" w:num="1"/>
        </w:sectPr>
      </w:pPr>
    </w:p>
    <w:p w14:paraId="3504A2C1">
      <w:pPr>
        <w:pStyle w:val="76"/>
        <w:rPr>
          <w:rFonts w:hint="eastAsia" w:cs="宋体"/>
          <w:color w:val="auto"/>
          <w:sz w:val="32"/>
          <w:highlight w:val="none"/>
        </w:rPr>
      </w:pPr>
      <w:bookmarkStart w:id="0" w:name="_Toc424739344"/>
      <w:r>
        <w:rPr>
          <w:rFonts w:hint="eastAsia" w:cs="宋体"/>
          <w:color w:val="auto"/>
          <w:sz w:val="32"/>
          <w:highlight w:val="none"/>
        </w:rPr>
        <w:t>增城西站片区-站前路西延段（花莞中新南出口至纵一路）建设工程施工招标公告</w:t>
      </w:r>
    </w:p>
    <w:p w14:paraId="1E4B62AF">
      <w:pPr>
        <w:pStyle w:val="3"/>
        <w:snapToGrid w:val="0"/>
        <w:spacing w:line="360" w:lineRule="auto"/>
        <w:rPr>
          <w:rFonts w:hint="eastAsia" w:ascii="宋体" w:hAnsi="宋体" w:eastAsia="宋体" w:cs="黑体"/>
          <w:bCs w:val="0"/>
          <w:color w:val="auto"/>
          <w:sz w:val="28"/>
          <w:szCs w:val="28"/>
          <w:highlight w:val="none"/>
        </w:rPr>
      </w:pPr>
      <w:r>
        <w:rPr>
          <w:rFonts w:hint="eastAsia" w:ascii="宋体" w:hAnsi="宋体" w:eastAsia="宋体" w:cs="黑体"/>
          <w:bCs w:val="0"/>
          <w:color w:val="auto"/>
          <w:sz w:val="28"/>
          <w:szCs w:val="28"/>
          <w:highlight w:val="none"/>
        </w:rPr>
        <w:t>1.招标条件</w:t>
      </w:r>
    </w:p>
    <w:p w14:paraId="056F4D5D">
      <w:pPr>
        <w:widowControl/>
        <w:snapToGrid w:val="0"/>
        <w:spacing w:line="360" w:lineRule="auto"/>
        <w:ind w:firstLine="480" w:firstLineChars="200"/>
        <w:jc w:val="left"/>
        <w:rPr>
          <w:rFonts w:hint="eastAsia" w:ascii="宋体" w:hAnsi="宋体" w:cs="宋体"/>
          <w:color w:val="auto"/>
          <w:sz w:val="24"/>
          <w:highlight w:val="none"/>
        </w:rPr>
      </w:pPr>
      <w:r>
        <w:rPr>
          <w:rFonts w:hint="eastAsia" w:hAnsi="宋体"/>
          <w:color w:val="auto"/>
          <w:sz w:val="24"/>
          <w:highlight w:val="none"/>
        </w:rPr>
        <w:t>本招标项目</w:t>
      </w:r>
      <w:r>
        <w:rPr>
          <w:rFonts w:hint="eastAsia" w:hAnsi="宋体"/>
          <w:color w:val="auto"/>
          <w:sz w:val="24"/>
          <w:highlight w:val="none"/>
          <w:u w:val="single"/>
        </w:rPr>
        <w:t>增城西站片区-站前路西延段（花莞中新南出口至纵一路）建设工程</w:t>
      </w:r>
      <w:r>
        <w:rPr>
          <w:rFonts w:hint="eastAsia" w:hAnsi="宋体"/>
          <w:color w:val="auto"/>
          <w:sz w:val="24"/>
          <w:highlight w:val="none"/>
        </w:rPr>
        <w:t>已由</w:t>
      </w:r>
      <w:r>
        <w:rPr>
          <w:rFonts w:hint="eastAsia" w:hAnsi="宋体"/>
          <w:color w:val="auto"/>
          <w:sz w:val="24"/>
          <w:highlight w:val="none"/>
          <w:u w:val="single"/>
        </w:rPr>
        <w:t>广州市增城区发展和改革局</w:t>
      </w:r>
      <w:r>
        <w:rPr>
          <w:rFonts w:hint="eastAsia"/>
          <w:color w:val="auto"/>
          <w:spacing w:val="9"/>
          <w:sz w:val="24"/>
          <w:highlight w:val="none"/>
        </w:rPr>
        <w:t>以</w:t>
      </w:r>
      <w:r>
        <w:rPr>
          <w:rFonts w:hint="eastAsia" w:hAnsi="宋体"/>
          <w:color w:val="auto"/>
          <w:sz w:val="24"/>
          <w:highlight w:val="none"/>
          <w:u w:val="single"/>
        </w:rPr>
        <w:t>《广州市增城区发展和改革局关于增城西站片区-站前路西延段（花莞中新南出口至纵一路）建设工程</w:t>
      </w:r>
      <w:r>
        <w:rPr>
          <w:rFonts w:hAnsi="宋体"/>
          <w:color w:val="auto"/>
          <w:sz w:val="24"/>
          <w:highlight w:val="none"/>
          <w:u w:val="single"/>
        </w:rPr>
        <w:t>可行性研究报告的复函</w:t>
      </w:r>
      <w:r>
        <w:rPr>
          <w:rFonts w:hint="eastAsia"/>
          <w:color w:val="auto"/>
          <w:sz w:val="24"/>
          <w:highlight w:val="none"/>
          <w:u w:val="single"/>
        </w:rPr>
        <w:t>》（</w:t>
      </w:r>
      <w:r>
        <w:rPr>
          <w:rFonts w:hAnsi="宋体"/>
          <w:color w:val="auto"/>
          <w:sz w:val="24"/>
          <w:highlight w:val="none"/>
          <w:u w:val="single"/>
        </w:rPr>
        <w:t>穗增发改投批〔2022〕20号</w:t>
      </w:r>
      <w:r>
        <w:rPr>
          <w:rFonts w:hint="eastAsia"/>
          <w:color w:val="auto"/>
          <w:sz w:val="24"/>
          <w:highlight w:val="none"/>
          <w:u w:val="single"/>
        </w:rPr>
        <w:t>）</w:t>
      </w:r>
      <w:r>
        <w:rPr>
          <w:rFonts w:hint="eastAsia" w:hAnsi="宋体"/>
          <w:color w:val="auto"/>
          <w:sz w:val="24"/>
          <w:highlight w:val="none"/>
        </w:rPr>
        <w:t>批准建设</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项目代码为2109-440118-04-01-525976</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施工图设计已由</w:t>
      </w:r>
      <w:r>
        <w:rPr>
          <w:rFonts w:hint="eastAsia" w:hAnsi="宋体"/>
          <w:color w:val="auto"/>
          <w:sz w:val="24"/>
          <w:highlight w:val="none"/>
          <w:u w:val="single"/>
        </w:rPr>
        <w:t>广州市增城区交通运输局</w:t>
      </w:r>
      <w:r>
        <w:rPr>
          <w:rFonts w:hint="eastAsia" w:ascii="宋体" w:hAnsi="宋体" w:cs="宋体"/>
          <w:color w:val="auto"/>
          <w:sz w:val="24"/>
          <w:highlight w:val="none"/>
        </w:rPr>
        <w:t>以</w:t>
      </w:r>
      <w:r>
        <w:rPr>
          <w:rFonts w:hint="eastAsia" w:hAnsi="宋体"/>
          <w:color w:val="auto"/>
          <w:sz w:val="24"/>
          <w:highlight w:val="none"/>
          <w:u w:val="single"/>
        </w:rPr>
        <w:t>《关</w:t>
      </w:r>
      <w:r>
        <w:rPr>
          <w:rFonts w:hAnsi="宋体"/>
          <w:color w:val="auto"/>
          <w:sz w:val="24"/>
          <w:highlight w:val="none"/>
          <w:u w:val="single"/>
        </w:rPr>
        <w:t>于</w:t>
      </w:r>
      <w:r>
        <w:rPr>
          <w:rFonts w:hint="eastAsia" w:hAnsi="宋体"/>
          <w:color w:val="auto"/>
          <w:sz w:val="24"/>
          <w:highlight w:val="none"/>
          <w:u w:val="single"/>
        </w:rPr>
        <w:t>增城西站片区-站前路西延段（花莞中新南出口至纵一路）建设工程</w:t>
      </w:r>
      <w:r>
        <w:rPr>
          <w:rFonts w:hAnsi="宋体"/>
          <w:color w:val="auto"/>
          <w:sz w:val="24"/>
          <w:highlight w:val="none"/>
          <w:u w:val="single"/>
        </w:rPr>
        <w:t>初步设计的批复</w:t>
      </w:r>
      <w:r>
        <w:rPr>
          <w:rFonts w:hint="eastAsia"/>
          <w:color w:val="auto"/>
          <w:sz w:val="24"/>
          <w:highlight w:val="none"/>
          <w:u w:val="single"/>
        </w:rPr>
        <w:t>》</w:t>
      </w:r>
      <w:r>
        <w:rPr>
          <w:rFonts w:hint="eastAsia" w:hAnsi="宋体"/>
          <w:color w:val="auto"/>
          <w:sz w:val="24"/>
          <w:highlight w:val="none"/>
          <w:u w:val="single"/>
        </w:rPr>
        <w:t>（</w:t>
      </w:r>
      <w:r>
        <w:rPr>
          <w:rFonts w:hAnsi="宋体"/>
          <w:color w:val="auto"/>
          <w:sz w:val="24"/>
          <w:highlight w:val="none"/>
          <w:u w:val="single"/>
        </w:rPr>
        <w:t>增交函〔2024〕24号</w:t>
      </w:r>
      <w:r>
        <w:rPr>
          <w:rFonts w:hint="eastAsia" w:hAnsi="宋体"/>
          <w:color w:val="auto"/>
          <w:sz w:val="24"/>
          <w:highlight w:val="none"/>
          <w:u w:val="single"/>
        </w:rPr>
        <w:t>）</w:t>
      </w:r>
      <w:r>
        <w:rPr>
          <w:rFonts w:hint="eastAsia" w:ascii="宋体" w:hAnsi="宋体" w:cs="宋体"/>
          <w:color w:val="auto"/>
          <w:sz w:val="24"/>
          <w:highlight w:val="none"/>
        </w:rPr>
        <w:t>批复</w:t>
      </w:r>
      <w:r>
        <w:rPr>
          <w:rFonts w:hint="eastAsia" w:hAnsi="宋体"/>
          <w:color w:val="auto"/>
          <w:sz w:val="24"/>
          <w:highlight w:val="none"/>
          <w:lang w:eastAsia="zh-CN"/>
        </w:rPr>
        <w:t>，</w:t>
      </w:r>
      <w:r>
        <w:rPr>
          <w:rFonts w:hint="eastAsia" w:hAnsi="宋体"/>
          <w:color w:val="auto"/>
          <w:sz w:val="24"/>
          <w:highlight w:val="none"/>
        </w:rPr>
        <w:t>项目业主为</w:t>
      </w:r>
      <w:r>
        <w:rPr>
          <w:rFonts w:hint="eastAsia" w:hAnsi="宋体"/>
          <w:color w:val="auto"/>
          <w:sz w:val="24"/>
          <w:highlight w:val="none"/>
          <w:u w:val="single"/>
        </w:rPr>
        <w:t>广州市增城区地方公路管理总站</w:t>
      </w:r>
      <w:r>
        <w:rPr>
          <w:rFonts w:hint="eastAsia" w:hAnsi="宋体"/>
          <w:color w:val="auto"/>
          <w:sz w:val="24"/>
          <w:highlight w:val="none"/>
        </w:rPr>
        <w:t>，建设资金来自</w:t>
      </w:r>
      <w:r>
        <w:rPr>
          <w:rFonts w:hint="eastAsia" w:hAnsi="宋体"/>
          <w:color w:val="auto"/>
          <w:sz w:val="24"/>
          <w:highlight w:val="none"/>
          <w:u w:val="single"/>
        </w:rPr>
        <w:t>区财政资金统筹</w:t>
      </w:r>
      <w:r>
        <w:rPr>
          <w:rFonts w:hint="eastAsia" w:hAnsi="宋体"/>
          <w:color w:val="auto"/>
          <w:sz w:val="24"/>
          <w:highlight w:val="none"/>
        </w:rPr>
        <w:t>，项目出资比例为</w:t>
      </w:r>
      <w:r>
        <w:rPr>
          <w:rFonts w:hint="eastAsia" w:hAnsi="宋体"/>
          <w:color w:val="auto"/>
          <w:sz w:val="24"/>
          <w:highlight w:val="none"/>
          <w:u w:val="single"/>
        </w:rPr>
        <w:t>100%</w:t>
      </w:r>
      <w:r>
        <w:rPr>
          <w:rFonts w:hint="eastAsia" w:hAnsi="宋体"/>
          <w:color w:val="auto"/>
          <w:sz w:val="24"/>
          <w:highlight w:val="none"/>
        </w:rPr>
        <w:t>，招标人为</w:t>
      </w:r>
      <w:r>
        <w:rPr>
          <w:rFonts w:hint="eastAsia" w:hAnsi="宋体"/>
          <w:color w:val="auto"/>
          <w:sz w:val="24"/>
          <w:highlight w:val="none"/>
          <w:u w:val="single"/>
        </w:rPr>
        <w:t>广州市增城区地方公路管理总站</w:t>
      </w:r>
      <w:r>
        <w:rPr>
          <w:rFonts w:hint="eastAsia" w:hAnsi="宋体"/>
          <w:color w:val="auto"/>
          <w:sz w:val="24"/>
          <w:highlight w:val="none"/>
        </w:rPr>
        <w:t>，项目已具备招标条件，现对该项目的施工采用资格后审方式进行公开招标。</w:t>
      </w:r>
    </w:p>
    <w:p w14:paraId="3CEFD551">
      <w:pPr>
        <w:pStyle w:val="3"/>
        <w:snapToGrid w:val="0"/>
        <w:spacing w:line="360" w:lineRule="auto"/>
        <w:rPr>
          <w:rFonts w:hint="eastAsia" w:ascii="宋体" w:hAnsi="宋体" w:eastAsia="宋体" w:cs="黑体"/>
          <w:bCs w:val="0"/>
          <w:color w:val="auto"/>
          <w:sz w:val="28"/>
          <w:szCs w:val="28"/>
          <w:highlight w:val="none"/>
        </w:rPr>
      </w:pPr>
      <w:r>
        <w:rPr>
          <w:rFonts w:hint="eastAsia" w:ascii="宋体" w:hAnsi="宋体" w:eastAsia="宋体" w:cs="黑体"/>
          <w:bCs w:val="0"/>
          <w:color w:val="auto"/>
          <w:sz w:val="28"/>
          <w:szCs w:val="28"/>
          <w:highlight w:val="none"/>
        </w:rPr>
        <w:t>2.项目概况与招标范围</w:t>
      </w:r>
    </w:p>
    <w:p w14:paraId="160EC64B">
      <w:pPr>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2.1 项目概况与招标范围</w:t>
      </w:r>
    </w:p>
    <w:p w14:paraId="754AE21A">
      <w:pPr>
        <w:widowControl/>
        <w:snapToGrid w:val="0"/>
        <w:spacing w:line="360" w:lineRule="auto"/>
        <w:ind w:firstLine="480" w:firstLineChars="200"/>
        <w:jc w:val="left"/>
        <w:rPr>
          <w:rFonts w:hint="eastAsia" w:ascii="宋体" w:hAnsi="宋体"/>
          <w:color w:val="auto"/>
          <w:sz w:val="24"/>
          <w:highlight w:val="none"/>
        </w:rPr>
      </w:pPr>
      <w:r>
        <w:rPr>
          <w:rFonts w:hint="eastAsia" w:ascii="宋体" w:hAnsi="宋体" w:cs="宋体"/>
          <w:color w:val="auto"/>
          <w:sz w:val="24"/>
          <w:highlight w:val="none"/>
          <w:lang w:bidi="ar"/>
        </w:rPr>
        <w:t>2.1.1 建设地点：</w:t>
      </w:r>
      <w:r>
        <w:rPr>
          <w:rFonts w:ascii="宋体" w:hAnsi="宋体" w:cs="宋体"/>
          <w:color w:val="auto"/>
          <w:sz w:val="24"/>
          <w:highlight w:val="none"/>
          <w:u w:val="single"/>
          <w:lang w:bidi="ar"/>
        </w:rPr>
        <w:t>位于广州市增城区中新镇南端，广州东部公铁联运枢纽西南部</w:t>
      </w:r>
      <w:r>
        <w:rPr>
          <w:rFonts w:hint="eastAsia" w:ascii="宋体" w:hAnsi="宋体" w:cs="宋体"/>
          <w:color w:val="auto"/>
          <w:sz w:val="24"/>
          <w:highlight w:val="none"/>
          <w:lang w:bidi="ar"/>
        </w:rPr>
        <w:t>。</w:t>
      </w:r>
    </w:p>
    <w:p w14:paraId="5A3808C6">
      <w:pPr>
        <w:snapToGrid w:val="0"/>
        <w:spacing w:line="360" w:lineRule="auto"/>
        <w:ind w:firstLine="480" w:firstLineChars="200"/>
        <w:rPr>
          <w:rFonts w:hint="default" w:ascii="宋体" w:hAnsi="宋体" w:eastAsia="宋体" w:cs="宋体"/>
          <w:color w:val="auto"/>
          <w:sz w:val="24"/>
          <w:highlight w:val="none"/>
          <w:u w:val="single"/>
          <w:lang w:val="en-US" w:eastAsia="zh-CN" w:bidi="ar"/>
        </w:rPr>
      </w:pPr>
      <w:r>
        <w:rPr>
          <w:rFonts w:hint="eastAsia" w:ascii="宋体" w:hAnsi="宋体" w:cs="宋体"/>
          <w:color w:val="auto"/>
          <w:sz w:val="24"/>
          <w:highlight w:val="none"/>
          <w:lang w:bidi="ar"/>
        </w:rPr>
        <w:t>2.1.2 建设规模：</w:t>
      </w:r>
      <w:r>
        <w:rPr>
          <w:rFonts w:hint="eastAsia" w:ascii="宋体" w:hAnsi="宋体" w:cs="宋体"/>
          <w:color w:val="auto"/>
          <w:sz w:val="24"/>
          <w:highlight w:val="none"/>
          <w:u w:val="single"/>
          <w:lang w:bidi="ar"/>
        </w:rPr>
        <w:t>项目位于广州市增城区中新镇南端，广州东部公铁联运枢纽西南部。站前路西延段道路西起南香路平交口，往东延伸上跨现状新新公路，交叉节点设置四个方向右转辅道，路线终点与纵一路形成灯控平交口，路线全长约2.92km；南香路连接站前路西延段与花莞高速中新南出口，拟建长度约0.31km。两段道路建设标准皆为一级公路结合城市主干道路，道路宽为40米，</w:t>
      </w:r>
      <w:r>
        <w:rPr>
          <w:rFonts w:hint="eastAsia" w:ascii="宋体" w:hAnsi="宋体" w:cs="宋体"/>
          <w:color w:val="auto"/>
          <w:sz w:val="24"/>
          <w:highlight w:val="none"/>
          <w:u w:val="single"/>
          <w:lang w:val="en-US" w:eastAsia="zh-CN" w:bidi="ar"/>
        </w:rPr>
        <w:t>总长度3.23km</w:t>
      </w:r>
      <w:r>
        <w:rPr>
          <w:rFonts w:hint="eastAsia" w:ascii="宋体" w:hAnsi="宋体" w:cs="宋体"/>
          <w:color w:val="auto"/>
          <w:sz w:val="24"/>
          <w:highlight w:val="none"/>
          <w:u w:val="single"/>
          <w:lang w:bidi="ar"/>
        </w:rPr>
        <w:t>，双向6车道，设计行车速度60km/h。项目包含大桥3座</w:t>
      </w:r>
      <w:r>
        <w:rPr>
          <w:rFonts w:hint="eastAsia" w:ascii="宋体" w:hAnsi="宋体" w:cs="宋体"/>
          <w:color w:val="auto"/>
          <w:sz w:val="24"/>
          <w:highlight w:val="none"/>
          <w:u w:val="single"/>
          <w:lang w:val="en-US" w:eastAsia="zh-CN" w:bidi="ar"/>
        </w:rPr>
        <w:t>（桥梁总长度约612.6m，最大桥长为329.2m，单跨最大跨度65m）</w:t>
      </w:r>
      <w:r>
        <w:rPr>
          <w:rFonts w:hint="eastAsia" w:ascii="宋体" w:hAnsi="宋体" w:cs="宋体"/>
          <w:color w:val="auto"/>
          <w:sz w:val="24"/>
          <w:highlight w:val="none"/>
          <w:u w:val="single"/>
          <w:lang w:bidi="ar"/>
        </w:rPr>
        <w:t>、互通式立交1处、平面交叉</w:t>
      </w:r>
      <w:r>
        <w:rPr>
          <w:rFonts w:hint="eastAsia" w:ascii="宋体" w:hAnsi="宋体" w:cs="宋体"/>
          <w:color w:val="auto"/>
          <w:sz w:val="24"/>
          <w:highlight w:val="none"/>
          <w:u w:val="single"/>
          <w:lang w:val="en-US" w:eastAsia="zh-CN" w:bidi="ar"/>
        </w:rPr>
        <w:t>6</w:t>
      </w:r>
      <w:r>
        <w:rPr>
          <w:rFonts w:hint="eastAsia" w:ascii="宋体" w:hAnsi="宋体" w:cs="宋体"/>
          <w:color w:val="auto"/>
          <w:sz w:val="24"/>
          <w:highlight w:val="none"/>
          <w:u w:val="single"/>
          <w:lang w:bidi="ar"/>
        </w:rPr>
        <w:t>处，建设内容包括道路、桥涵、给排水、交通、电力、通信、照明、绿化等工程。项目</w:t>
      </w:r>
      <w:r>
        <w:rPr>
          <w:rFonts w:hint="eastAsia" w:ascii="宋体" w:hAnsi="宋体" w:cs="宋体"/>
          <w:color w:val="auto"/>
          <w:sz w:val="24"/>
          <w:highlight w:val="none"/>
          <w:u w:val="single"/>
          <w:lang w:val="en-US" w:eastAsia="zh-CN" w:bidi="ar"/>
        </w:rPr>
        <w:t>预</w:t>
      </w:r>
      <w:r>
        <w:rPr>
          <w:rFonts w:hint="eastAsia" w:ascii="宋体" w:hAnsi="宋体" w:cs="宋体"/>
          <w:color w:val="auto"/>
          <w:sz w:val="24"/>
          <w:highlight w:val="none"/>
          <w:u w:val="single"/>
          <w:lang w:bidi="ar"/>
        </w:rPr>
        <w:t>算总造价</w:t>
      </w:r>
      <w:r>
        <w:rPr>
          <w:rFonts w:hint="eastAsia" w:ascii="宋体" w:hAnsi="宋体" w:cs="宋体"/>
          <w:color w:val="auto"/>
          <w:sz w:val="24"/>
          <w:highlight w:val="none"/>
          <w:u w:val="single"/>
          <w:lang w:val="en-US" w:eastAsia="zh-CN" w:bidi="ar"/>
        </w:rPr>
        <w:t>约70892.0152</w:t>
      </w:r>
      <w:r>
        <w:rPr>
          <w:rFonts w:hint="eastAsia" w:ascii="宋体" w:hAnsi="宋体" w:cs="宋体"/>
          <w:color w:val="auto"/>
          <w:sz w:val="24"/>
          <w:highlight w:val="none"/>
          <w:u w:val="single"/>
          <w:lang w:bidi="ar"/>
        </w:rPr>
        <w:t>万元，其中建安费</w:t>
      </w:r>
      <w:r>
        <w:rPr>
          <w:rFonts w:hint="eastAsia" w:ascii="宋体" w:hAnsi="宋体" w:cs="宋体"/>
          <w:color w:val="auto"/>
          <w:sz w:val="24"/>
          <w:highlight w:val="none"/>
          <w:u w:val="single"/>
          <w:lang w:val="en-US" w:eastAsia="zh-CN" w:bidi="ar"/>
        </w:rPr>
        <w:t>约</w:t>
      </w:r>
      <w:r>
        <w:rPr>
          <w:rFonts w:hint="eastAsia" w:ascii="宋体" w:hAnsi="宋体" w:cs="宋体"/>
          <w:color w:val="auto"/>
          <w:sz w:val="24"/>
          <w:highlight w:val="none"/>
          <w:u w:val="single"/>
          <w:lang w:eastAsia="zh-CN" w:bidi="ar"/>
        </w:rPr>
        <w:t>36638.2991</w:t>
      </w:r>
      <w:r>
        <w:rPr>
          <w:rFonts w:hint="eastAsia" w:ascii="宋体" w:hAnsi="宋体" w:cs="宋体"/>
          <w:color w:val="auto"/>
          <w:sz w:val="24"/>
          <w:highlight w:val="none"/>
          <w:u w:val="single"/>
          <w:lang w:bidi="ar"/>
        </w:rPr>
        <w:t>万元。</w:t>
      </w:r>
    </w:p>
    <w:p w14:paraId="0BBF0613">
      <w:pPr>
        <w:snapToGrid w:val="0"/>
        <w:spacing w:line="360" w:lineRule="auto"/>
        <w:ind w:firstLine="480" w:firstLineChars="200"/>
        <w:rPr>
          <w:rFonts w:hint="eastAsia" w:ascii="宋体" w:hAnsi="宋体" w:cs="Arial"/>
          <w:color w:val="auto"/>
          <w:sz w:val="24"/>
          <w:highlight w:val="none"/>
        </w:rPr>
      </w:pPr>
      <w:r>
        <w:rPr>
          <w:rFonts w:hint="eastAsia" w:ascii="宋体" w:hAnsi="宋体" w:cs="宋体"/>
          <w:color w:val="auto"/>
          <w:sz w:val="24"/>
          <w:highlight w:val="none"/>
          <w:lang w:bidi="ar"/>
        </w:rPr>
        <w:t>2.1.3 招标范围：</w:t>
      </w:r>
      <w:r>
        <w:rPr>
          <w:rFonts w:hint="eastAsia"/>
          <w:color w:val="auto"/>
          <w:spacing w:val="19"/>
          <w:sz w:val="24"/>
          <w:highlight w:val="none"/>
          <w:u w:val="single"/>
        </w:rPr>
        <w:t>本项目的招标范围主要</w:t>
      </w:r>
      <w:r>
        <w:rPr>
          <w:rFonts w:hint="eastAsia" w:ascii="宋体" w:hAnsi="宋体" w:cs="宋体"/>
          <w:color w:val="auto"/>
          <w:sz w:val="24"/>
          <w:highlight w:val="none"/>
          <w:u w:val="single"/>
          <w:lang w:bidi="ar"/>
        </w:rPr>
        <w:t>包含大桥3座、互通式立交1处、平面交叉</w:t>
      </w:r>
      <w:r>
        <w:rPr>
          <w:rFonts w:hint="eastAsia" w:ascii="宋体" w:hAnsi="宋体" w:cs="宋体"/>
          <w:color w:val="auto"/>
          <w:sz w:val="24"/>
          <w:highlight w:val="none"/>
          <w:u w:val="single"/>
          <w:lang w:val="en-US" w:eastAsia="zh-CN" w:bidi="ar"/>
        </w:rPr>
        <w:t>6</w:t>
      </w:r>
      <w:r>
        <w:rPr>
          <w:rFonts w:hint="eastAsia" w:ascii="宋体" w:hAnsi="宋体" w:cs="宋体"/>
          <w:color w:val="auto"/>
          <w:sz w:val="24"/>
          <w:highlight w:val="none"/>
          <w:u w:val="single"/>
          <w:lang w:bidi="ar"/>
        </w:rPr>
        <w:t>处，建设内容包括道路、桥涵、给排水、交通、电力、通信、照明、绿化等工程。（</w:t>
      </w:r>
      <w:r>
        <w:rPr>
          <w:rFonts w:hint="eastAsia"/>
          <w:color w:val="auto"/>
          <w:spacing w:val="19"/>
          <w:sz w:val="24"/>
          <w:highlight w:val="none"/>
          <w:u w:val="single"/>
        </w:rPr>
        <w:t>具体详见本项目设计施工图纸及工程量清单的全部内容</w:t>
      </w:r>
      <w:r>
        <w:rPr>
          <w:rFonts w:hint="eastAsia" w:ascii="宋体" w:hAnsi="宋体" w:cs="宋体"/>
          <w:color w:val="auto"/>
          <w:sz w:val="24"/>
          <w:highlight w:val="none"/>
          <w:u w:val="single"/>
          <w:lang w:bidi="ar"/>
        </w:rPr>
        <w:t>）</w:t>
      </w:r>
      <w:r>
        <w:rPr>
          <w:rFonts w:hint="eastAsia" w:ascii="宋体" w:hAnsi="宋体" w:cs="宋体"/>
          <w:color w:val="auto"/>
          <w:sz w:val="24"/>
          <w:highlight w:val="none"/>
          <w:lang w:bidi="ar"/>
        </w:rPr>
        <w:t>。</w:t>
      </w:r>
    </w:p>
    <w:p w14:paraId="3C2ED161">
      <w:pPr>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2.1.4 计划工期：</w:t>
      </w:r>
      <w:r>
        <w:rPr>
          <w:rFonts w:hint="eastAsia" w:ascii="宋体" w:hAnsi="宋体" w:cs="宋体"/>
          <w:color w:val="auto"/>
          <w:sz w:val="24"/>
          <w:highlight w:val="none"/>
          <w:u w:val="single"/>
          <w:lang w:eastAsia="zh-CN" w:bidi="ar"/>
        </w:rPr>
        <w:t>730日历天</w:t>
      </w:r>
      <w:r>
        <w:rPr>
          <w:rFonts w:hint="eastAsia" w:ascii="宋体" w:hAnsi="宋体" w:cs="宋体"/>
          <w:color w:val="auto"/>
          <w:sz w:val="24"/>
          <w:highlight w:val="none"/>
          <w:lang w:bidi="ar"/>
        </w:rPr>
        <w:t>；实际开工时间以监理签发开工令为准。</w:t>
      </w:r>
    </w:p>
    <w:p w14:paraId="28093962">
      <w:pPr>
        <w:snapToGrid w:val="0"/>
        <w:spacing w:line="360" w:lineRule="auto"/>
        <w:ind w:firstLine="480" w:firstLineChars="200"/>
        <w:rPr>
          <w:color w:val="auto"/>
          <w:szCs w:val="21"/>
          <w:highlight w:val="none"/>
        </w:rPr>
      </w:pPr>
      <w:r>
        <w:rPr>
          <w:rFonts w:hint="eastAsia" w:ascii="宋体" w:hAnsi="宋体" w:cs="宋体"/>
          <w:color w:val="auto"/>
          <w:sz w:val="24"/>
          <w:highlight w:val="none"/>
          <w:lang w:bidi="ar"/>
        </w:rPr>
        <w:t>2.2 标段划分：本次招标共分</w:t>
      </w:r>
      <w:r>
        <w:rPr>
          <w:rFonts w:hint="eastAsia"/>
          <w:color w:val="auto"/>
          <w:sz w:val="24"/>
          <w:highlight w:val="none"/>
          <w:u w:val="single"/>
          <w:lang w:bidi="ar"/>
        </w:rPr>
        <w:t>2</w:t>
      </w:r>
      <w:r>
        <w:rPr>
          <w:rFonts w:hint="eastAsia" w:ascii="宋体" w:hAnsi="宋体" w:cs="宋体"/>
          <w:color w:val="auto"/>
          <w:sz w:val="24"/>
          <w:highlight w:val="none"/>
          <w:lang w:bidi="ar"/>
        </w:rPr>
        <w:t>个标类</w:t>
      </w:r>
      <w:r>
        <w:rPr>
          <w:color w:val="auto"/>
          <w:sz w:val="24"/>
          <w:highlight w:val="none"/>
          <w:u w:val="single"/>
          <w:lang w:bidi="ar"/>
        </w:rPr>
        <w:t>1</w:t>
      </w:r>
      <w:r>
        <w:rPr>
          <w:rFonts w:hint="eastAsia" w:ascii="宋体" w:hAnsi="宋体" w:cs="宋体"/>
          <w:color w:val="auto"/>
          <w:sz w:val="24"/>
          <w:highlight w:val="none"/>
          <w:lang w:bidi="ar"/>
        </w:rPr>
        <w:t>个标段。</w:t>
      </w:r>
    </w:p>
    <w:tbl>
      <w:tblPr>
        <w:tblStyle w:val="43"/>
        <w:tblW w:w="10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900"/>
        <w:gridCol w:w="844"/>
        <w:gridCol w:w="1050"/>
        <w:gridCol w:w="1800"/>
        <w:gridCol w:w="1706"/>
        <w:gridCol w:w="1977"/>
      </w:tblGrid>
      <w:tr w14:paraId="32DE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35CAC7D2">
            <w:pPr>
              <w:adjustRightInd w:val="0"/>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标段类别</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74029AF">
            <w:pPr>
              <w:adjustRightInd w:val="0"/>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标段</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44EF3ADE">
            <w:pPr>
              <w:adjustRightInd w:val="0"/>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起讫</w:t>
            </w:r>
          </w:p>
          <w:p w14:paraId="2C980989">
            <w:pPr>
              <w:adjustRightInd w:val="0"/>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桩号</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5265700">
            <w:pPr>
              <w:adjustRightInd w:val="0"/>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长度（km）</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025BDB52">
            <w:pPr>
              <w:adjustRightInd w:val="0"/>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主要工程项目</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14:paraId="63E0E8A2">
            <w:pPr>
              <w:adjustRightInd w:val="0"/>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对投标人资质要求</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46AA375D">
            <w:pPr>
              <w:adjustRightInd w:val="0"/>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备注</w:t>
            </w:r>
          </w:p>
        </w:tc>
      </w:tr>
      <w:tr w14:paraId="45BA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06126C07">
            <w:pPr>
              <w:adjustRightInd w:val="0"/>
              <w:snapToGrid w:val="0"/>
              <w:spacing w:line="24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A类 </w:t>
            </w:r>
          </w:p>
          <w:p w14:paraId="593C1E38">
            <w:pPr>
              <w:adjustRightInd w:val="0"/>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路基桥涵工程</w:t>
            </w:r>
          </w:p>
        </w:tc>
        <w:tc>
          <w:tcPr>
            <w:tcW w:w="4594" w:type="dxa"/>
            <w:gridSpan w:val="4"/>
            <w:vMerge w:val="restart"/>
            <w:tcBorders>
              <w:top w:val="single" w:color="auto" w:sz="4" w:space="0"/>
              <w:left w:val="single" w:color="auto" w:sz="4" w:space="0"/>
              <w:right w:val="single" w:color="auto" w:sz="4" w:space="0"/>
            </w:tcBorders>
            <w:shd w:val="clear" w:color="auto" w:fill="auto"/>
            <w:vAlign w:val="center"/>
          </w:tcPr>
          <w:p w14:paraId="54ED0746">
            <w:pPr>
              <w:adjustRightInd w:val="0"/>
              <w:snapToGrid w:val="0"/>
              <w:spacing w:line="24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标段的划分及主要工程项目情况详见</w:t>
            </w:r>
            <w:r>
              <w:rPr>
                <w:rFonts w:hint="eastAsia" w:ascii="宋体" w:hAnsi="宋体" w:cs="宋体"/>
                <w:color w:val="auto"/>
                <w:sz w:val="24"/>
                <w:highlight w:val="none"/>
                <w:u w:val="single"/>
                <w:lang w:bidi="ar"/>
              </w:rPr>
              <w:t>本招标公告2.1及2.2条</w:t>
            </w:r>
          </w:p>
        </w:tc>
        <w:tc>
          <w:tcPr>
            <w:tcW w:w="1706" w:type="dxa"/>
            <w:vMerge w:val="restart"/>
            <w:tcBorders>
              <w:top w:val="single" w:color="auto" w:sz="4" w:space="0"/>
              <w:left w:val="single" w:color="auto" w:sz="4" w:space="0"/>
              <w:right w:val="single" w:color="auto" w:sz="4" w:space="0"/>
            </w:tcBorders>
            <w:shd w:val="clear" w:color="auto" w:fill="auto"/>
            <w:vAlign w:val="center"/>
          </w:tcPr>
          <w:p w14:paraId="4763CE64">
            <w:pPr>
              <w:adjustRightInd w:val="0"/>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详见附录1</w:t>
            </w:r>
          </w:p>
          <w:p w14:paraId="0EFE2FDA">
            <w:pPr>
              <w:adjustRightInd w:val="0"/>
              <w:snapToGrid w:val="0"/>
              <w:spacing w:line="240" w:lineRule="auto"/>
              <w:jc w:val="center"/>
              <w:rPr>
                <w:rFonts w:hint="eastAsia" w:ascii="宋体" w:hAnsi="宋体" w:cs="宋体"/>
                <w:color w:val="auto"/>
                <w:sz w:val="24"/>
                <w:highlight w:val="none"/>
              </w:rPr>
            </w:pPr>
          </w:p>
        </w:tc>
        <w:tc>
          <w:tcPr>
            <w:tcW w:w="1977" w:type="dxa"/>
            <w:vMerge w:val="restart"/>
            <w:tcBorders>
              <w:top w:val="single" w:color="auto" w:sz="4" w:space="0"/>
              <w:left w:val="single" w:color="auto" w:sz="4" w:space="0"/>
              <w:right w:val="single" w:color="auto" w:sz="4" w:space="0"/>
            </w:tcBorders>
            <w:shd w:val="clear" w:color="auto" w:fill="auto"/>
            <w:vAlign w:val="center"/>
          </w:tcPr>
          <w:p w14:paraId="2771C95B">
            <w:pPr>
              <w:adjustRightInd w:val="0"/>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资格审查条件附录1至附录7，详见附件1。</w:t>
            </w:r>
          </w:p>
        </w:tc>
      </w:tr>
      <w:tr w14:paraId="5AE4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151494D5">
            <w:pPr>
              <w:adjustRightInd w:val="0"/>
              <w:snapToGrid w:val="0"/>
              <w:spacing w:line="24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G类</w:t>
            </w:r>
          </w:p>
          <w:p w14:paraId="50CFDA1D">
            <w:pPr>
              <w:adjustRightInd w:val="0"/>
              <w:snapToGrid w:val="0"/>
              <w:spacing w:line="24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路面工程</w:t>
            </w:r>
          </w:p>
        </w:tc>
        <w:tc>
          <w:tcPr>
            <w:tcW w:w="4594" w:type="dxa"/>
            <w:gridSpan w:val="4"/>
            <w:vMerge w:val="continue"/>
            <w:tcBorders>
              <w:left w:val="single" w:color="auto" w:sz="4" w:space="0"/>
              <w:right w:val="single" w:color="auto" w:sz="4" w:space="0"/>
            </w:tcBorders>
            <w:shd w:val="clear" w:color="auto" w:fill="auto"/>
            <w:vAlign w:val="center"/>
          </w:tcPr>
          <w:p w14:paraId="2BA6602D">
            <w:pPr>
              <w:adjustRightInd w:val="0"/>
              <w:snapToGrid w:val="0"/>
              <w:spacing w:line="240" w:lineRule="auto"/>
              <w:jc w:val="center"/>
              <w:rPr>
                <w:rFonts w:hint="eastAsia" w:ascii="宋体" w:hAnsi="宋体" w:cs="宋体"/>
                <w:color w:val="auto"/>
                <w:sz w:val="24"/>
                <w:highlight w:val="none"/>
                <w:lang w:bidi="ar"/>
              </w:rPr>
            </w:pPr>
          </w:p>
        </w:tc>
        <w:tc>
          <w:tcPr>
            <w:tcW w:w="1706" w:type="dxa"/>
            <w:vMerge w:val="continue"/>
            <w:tcBorders>
              <w:left w:val="single" w:color="auto" w:sz="4" w:space="0"/>
              <w:right w:val="single" w:color="auto" w:sz="4" w:space="0"/>
            </w:tcBorders>
            <w:shd w:val="clear" w:color="auto" w:fill="auto"/>
            <w:vAlign w:val="center"/>
          </w:tcPr>
          <w:p w14:paraId="361E0A15">
            <w:pPr>
              <w:adjustRightInd w:val="0"/>
              <w:snapToGrid w:val="0"/>
              <w:spacing w:line="240" w:lineRule="auto"/>
              <w:jc w:val="center"/>
              <w:rPr>
                <w:rFonts w:hint="eastAsia" w:ascii="宋体" w:hAnsi="宋体" w:cs="宋体"/>
                <w:color w:val="auto"/>
                <w:sz w:val="24"/>
                <w:highlight w:val="none"/>
                <w:lang w:bidi="ar"/>
              </w:rPr>
            </w:pPr>
          </w:p>
        </w:tc>
        <w:tc>
          <w:tcPr>
            <w:tcW w:w="1977" w:type="dxa"/>
            <w:vMerge w:val="continue"/>
            <w:tcBorders>
              <w:left w:val="single" w:color="auto" w:sz="4" w:space="0"/>
              <w:right w:val="single" w:color="auto" w:sz="4" w:space="0"/>
            </w:tcBorders>
            <w:shd w:val="clear" w:color="auto" w:fill="auto"/>
            <w:vAlign w:val="center"/>
          </w:tcPr>
          <w:p w14:paraId="1A677663">
            <w:pPr>
              <w:adjustRightInd w:val="0"/>
              <w:snapToGrid w:val="0"/>
              <w:spacing w:line="240" w:lineRule="auto"/>
              <w:jc w:val="center"/>
              <w:rPr>
                <w:rFonts w:hint="eastAsia" w:ascii="宋体" w:hAnsi="宋体" w:cs="宋体"/>
                <w:color w:val="auto"/>
                <w:sz w:val="24"/>
                <w:highlight w:val="none"/>
                <w:lang w:bidi="ar"/>
              </w:rPr>
            </w:pPr>
          </w:p>
        </w:tc>
      </w:tr>
    </w:tbl>
    <w:p w14:paraId="7EDD05F6">
      <w:pPr>
        <w:snapToGrid w:val="0"/>
        <w:spacing w:line="360" w:lineRule="auto"/>
        <w:ind w:left="124"/>
        <w:rPr>
          <w:rFonts w:hint="eastAsia" w:ascii="宋体" w:hAnsi="宋体" w:cs="黑体"/>
          <w:color w:val="auto"/>
          <w:sz w:val="24"/>
          <w:highlight w:val="none"/>
        </w:rPr>
      </w:pPr>
      <w:r>
        <w:rPr>
          <w:rFonts w:hint="eastAsia" w:ascii="宋体" w:hAnsi="宋体" w:cs="宋体"/>
          <w:color w:val="auto"/>
          <w:spacing w:val="9"/>
          <w:sz w:val="24"/>
          <w:highlight w:val="none"/>
        </w:rPr>
        <w:t>注：具体详见本项目设计施工图纸及工程量清单的全部工作内容</w:t>
      </w:r>
      <w:r>
        <w:rPr>
          <w:rFonts w:ascii="宋体" w:hAnsi="宋体" w:cs="宋体"/>
          <w:color w:val="auto"/>
          <w:spacing w:val="9"/>
          <w:sz w:val="24"/>
          <w:highlight w:val="none"/>
        </w:rPr>
        <w:t>。</w:t>
      </w:r>
    </w:p>
    <w:p w14:paraId="239B77B5">
      <w:pPr>
        <w:pStyle w:val="3"/>
        <w:snapToGrid w:val="0"/>
        <w:spacing w:line="360" w:lineRule="auto"/>
        <w:rPr>
          <w:rFonts w:hint="eastAsia" w:ascii="宋体" w:hAnsi="宋体" w:eastAsia="宋体" w:cs="黑体"/>
          <w:bCs w:val="0"/>
          <w:color w:val="auto"/>
          <w:sz w:val="28"/>
          <w:szCs w:val="28"/>
          <w:highlight w:val="none"/>
        </w:rPr>
      </w:pPr>
      <w:r>
        <w:rPr>
          <w:rFonts w:hint="eastAsia" w:ascii="宋体" w:hAnsi="宋体" w:eastAsia="宋体" w:cs="黑体"/>
          <w:bCs w:val="0"/>
          <w:color w:val="auto"/>
          <w:sz w:val="28"/>
          <w:szCs w:val="28"/>
          <w:highlight w:val="none"/>
        </w:rPr>
        <w:t>3.投标人资格要求</w:t>
      </w:r>
    </w:p>
    <w:p w14:paraId="437F236E">
      <w:pPr>
        <w:pStyle w:val="16"/>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 xml:space="preserve">3.1 </w:t>
      </w:r>
      <w:r>
        <w:rPr>
          <w:rFonts w:hint="eastAsia" w:ascii="宋体" w:hAnsi="宋体" w:cs="宋体"/>
          <w:color w:val="auto"/>
          <w:sz w:val="24"/>
          <w:highlight w:val="none"/>
        </w:rPr>
        <w:t>本次招标要求投标人须具备</w:t>
      </w:r>
      <w:r>
        <w:rPr>
          <w:rFonts w:hint="eastAsia" w:ascii="宋体" w:hAnsi="宋体" w:cs="宋体"/>
          <w:b/>
          <w:bCs/>
          <w:color w:val="auto"/>
          <w:sz w:val="24"/>
          <w:highlight w:val="none"/>
          <w:u w:val="single"/>
        </w:rPr>
        <w:t>上述第2.2款表中所列相应</w:t>
      </w:r>
      <w:r>
        <w:rPr>
          <w:rFonts w:hint="eastAsia" w:ascii="宋体" w:hAnsi="宋体" w:cs="宋体"/>
          <w:color w:val="auto"/>
          <w:kern w:val="0"/>
          <w:sz w:val="24"/>
          <w:highlight w:val="none"/>
        </w:rPr>
        <w:t>资质、</w:t>
      </w:r>
      <w:r>
        <w:rPr>
          <w:rFonts w:hint="eastAsia" w:ascii="宋体" w:hAnsi="宋体" w:cs="宋体"/>
          <w:color w:val="auto"/>
          <w:sz w:val="24"/>
          <w:highlight w:val="none"/>
        </w:rPr>
        <w:t>业绩，并在</w:t>
      </w:r>
      <w:r>
        <w:rPr>
          <w:rFonts w:hint="eastAsia" w:ascii="宋体" w:hAnsi="宋体" w:cs="宋体"/>
          <w:color w:val="auto"/>
          <w:sz w:val="24"/>
          <w:highlight w:val="none"/>
          <w:u w:val="single"/>
        </w:rPr>
        <w:t>人员、设备、资金</w:t>
      </w:r>
      <w:r>
        <w:rPr>
          <w:rFonts w:hint="eastAsia" w:ascii="宋体" w:hAnsi="宋体" w:cs="宋体"/>
          <w:color w:val="auto"/>
          <w:sz w:val="24"/>
          <w:highlight w:val="none"/>
        </w:rPr>
        <w:t>等方面具有相应的施工能力。</w:t>
      </w:r>
    </w:p>
    <w:p w14:paraId="47E565EB">
      <w:pPr>
        <w:wordWrap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投标人应进入交通运输部</w:t>
      </w:r>
      <w:r>
        <w:rPr>
          <w:rFonts w:hint="eastAsia" w:ascii="宋体" w:hAnsi="宋体" w:cs="宋体"/>
          <w:color w:val="auto"/>
          <w:sz w:val="24"/>
          <w:highlight w:val="none"/>
        </w:rPr>
        <w:t>“</w:t>
      </w:r>
      <w:r>
        <w:rPr>
          <w:rFonts w:hint="eastAsia" w:ascii="宋体" w:hAnsi="宋体" w:cs="宋体"/>
          <w:color w:val="auto"/>
          <w:sz w:val="24"/>
          <w:highlight w:val="none"/>
          <w:u w:val="single"/>
        </w:rPr>
        <w:t>全国公路建设市场监督管理系统（</w:t>
      </w:r>
      <w:r>
        <w:rPr>
          <w:rFonts w:hint="eastAsia" w:ascii="宋体" w:hAnsi="宋体" w:cs="宋体"/>
          <w:color w:val="auto"/>
          <w:sz w:val="24"/>
          <w:highlight w:val="none"/>
          <w:u w:val="single"/>
          <w:lang w:eastAsia="zh-CN"/>
        </w:rPr>
        <w:t>https://hwdms.mot.gov.cn/</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olor w:val="auto"/>
          <w:sz w:val="24"/>
          <w:highlight w:val="none"/>
        </w:rPr>
        <w:t>中的公路工程施工资质企业名录，且投标人名称和资质与该名录中的相应企业名称和资质完全一致。</w:t>
      </w:r>
    </w:p>
    <w:p w14:paraId="4D6AC6A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 本次招标</w:t>
      </w:r>
      <w:r>
        <w:rPr>
          <w:rFonts w:hint="eastAsia" w:ascii="宋体" w:hAnsi="宋体"/>
          <w:color w:val="auto"/>
          <w:sz w:val="24"/>
          <w:highlight w:val="none"/>
          <w:u w:val="single"/>
        </w:rPr>
        <w:t>不接受</w:t>
      </w:r>
      <w:r>
        <w:rPr>
          <w:rFonts w:hint="eastAsia" w:ascii="宋体" w:hAnsi="宋体"/>
          <w:color w:val="auto"/>
          <w:sz w:val="24"/>
          <w:highlight w:val="none"/>
        </w:rPr>
        <w:t>联合体投标。</w:t>
      </w:r>
    </w:p>
    <w:p w14:paraId="69E82160">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3.3 在本次招标中，每个投标人可对</w:t>
      </w:r>
      <w:r>
        <w:rPr>
          <w:rFonts w:hint="eastAsia" w:ascii="宋体" w:hAnsi="宋体"/>
          <w:color w:val="auto"/>
          <w:sz w:val="24"/>
          <w:highlight w:val="none"/>
          <w:u w:val="single"/>
        </w:rPr>
        <w:t xml:space="preserve"> 1 </w:t>
      </w:r>
      <w:r>
        <w:rPr>
          <w:rFonts w:hint="eastAsia" w:ascii="宋体" w:hAnsi="宋体"/>
          <w:color w:val="auto"/>
          <w:sz w:val="24"/>
          <w:highlight w:val="none"/>
        </w:rPr>
        <w:t>个标段投标，但只允许中</w:t>
      </w:r>
      <w:r>
        <w:rPr>
          <w:rFonts w:hint="eastAsia" w:ascii="宋体" w:hAnsi="宋体"/>
          <w:color w:val="auto"/>
          <w:sz w:val="24"/>
          <w:highlight w:val="none"/>
          <w:u w:val="single"/>
        </w:rPr>
        <w:t xml:space="preserve"> 1</w:t>
      </w:r>
      <w:r>
        <w:rPr>
          <w:rFonts w:hint="eastAsia" w:ascii="宋体" w:hAnsi="宋体"/>
          <w:color w:val="auto"/>
          <w:sz w:val="24"/>
          <w:highlight w:val="none"/>
        </w:rPr>
        <w:t>个标。</w:t>
      </w:r>
    </w:p>
    <w:p w14:paraId="611723E0">
      <w:pPr>
        <w:snapToGrid w:val="0"/>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 xml:space="preserve">3.4 </w:t>
      </w:r>
      <w:r>
        <w:rPr>
          <w:rFonts w:hint="eastAsia" w:ascii="宋体" w:hAnsi="宋体" w:cs="宋体"/>
          <w:color w:val="auto"/>
          <w:sz w:val="24"/>
          <w:highlight w:val="none"/>
        </w:rPr>
        <w:t>与招标人存在利害关系可能影响招标公正性的法人，不得参加投标；若单位负责人</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HYPERLINK \l "_bookmark4"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为同一人、或者存在控股</w:t>
      </w: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hint="eastAsia" w:ascii="宋体" w:hAnsi="宋体" w:cs="宋体"/>
          <w:color w:val="auto"/>
          <w:sz w:val="24"/>
          <w:highlight w:val="none"/>
          <w:vertAlign w:val="superscript"/>
        </w:rPr>
        <w:t>②</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、管理关系</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HYPERLINK \l "_bookmark6"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③</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的不同单位，不得参加同一标段投标或者未划分标段的同一招标项目投标，否则按否决其投标处理。</w:t>
      </w:r>
    </w:p>
    <w:p w14:paraId="52C71E3F">
      <w:pPr>
        <w:snapToGrid w:val="0"/>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注：①单位负责人是指单位的法定代表人或者法律、行政法规规定代表单位行使职权的主要负责人。②控股是指出资额占有限责任公司资本总额50%以上或者其持有的股份占股份有限公司股本总额50%以上的，以及出资额或者持有股份的比例虽然不足50%，但依其出资额或者持有的股份所享有的表决权已足以对股东会、股东大会的决议产生重大影响的。③管理关系是指不具有出资持股关系的其他单位之间存在的管理与被管理关系。</w:t>
      </w:r>
    </w:p>
    <w:p w14:paraId="1CB48CD9">
      <w:pPr>
        <w:pStyle w:val="16"/>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3.5 在“信用中国”网站（https://www.creditchina.gov.cn/）中被列入失信被执行人名单的投标人，在“国家企业信用信息公示系统”（</w:t>
      </w:r>
      <w:r>
        <w:rPr>
          <w:rFonts w:hint="eastAsia" w:ascii="宋体" w:hAnsi="宋体"/>
          <w:color w:val="auto"/>
          <w:sz w:val="24"/>
          <w:highlight w:val="none"/>
          <w:lang w:eastAsia="zh-CN"/>
        </w:rPr>
        <w:t>https://www.gsxt.gov.cn/</w:t>
      </w:r>
      <w:r>
        <w:rPr>
          <w:rFonts w:hint="eastAsia" w:ascii="宋体" w:hAnsi="宋体"/>
          <w:color w:val="auto"/>
          <w:sz w:val="24"/>
          <w:highlight w:val="none"/>
        </w:rPr>
        <w:t>）中被列入严重违法失信企业名单的投标人，均按否决投标处理。</w:t>
      </w:r>
    </w:p>
    <w:p w14:paraId="09512A52">
      <w:pPr>
        <w:pStyle w:val="3"/>
        <w:snapToGrid w:val="0"/>
        <w:spacing w:line="360" w:lineRule="auto"/>
        <w:rPr>
          <w:rFonts w:hint="eastAsia" w:ascii="宋体" w:hAnsi="宋体" w:eastAsia="宋体" w:cs="黑体"/>
          <w:bCs w:val="0"/>
          <w:color w:val="auto"/>
          <w:sz w:val="28"/>
          <w:szCs w:val="28"/>
          <w:highlight w:val="none"/>
        </w:rPr>
      </w:pPr>
      <w:r>
        <w:rPr>
          <w:rFonts w:hint="eastAsia" w:ascii="宋体" w:hAnsi="宋体" w:eastAsia="宋体" w:cs="黑体"/>
          <w:bCs w:val="0"/>
          <w:color w:val="auto"/>
          <w:sz w:val="28"/>
          <w:szCs w:val="28"/>
          <w:highlight w:val="none"/>
        </w:rPr>
        <w:t>4.招标文件的获取</w:t>
      </w:r>
    </w:p>
    <w:p w14:paraId="70C70332">
      <w:pPr>
        <w:widowControl/>
        <w:tabs>
          <w:tab w:val="left" w:pos="2320"/>
          <w:tab w:val="left" w:pos="2400"/>
          <w:tab w:val="left" w:pos="3160"/>
          <w:tab w:val="left" w:pos="6020"/>
          <w:tab w:val="left" w:pos="7720"/>
          <w:tab w:val="left" w:pos="8660"/>
        </w:tabs>
        <w:autoSpaceDE w:val="0"/>
        <w:autoSpaceDN w:val="0"/>
        <w:adjustRightInd w:val="0"/>
        <w:snapToGrid w:val="0"/>
        <w:spacing w:line="360" w:lineRule="auto"/>
        <w:ind w:right="45"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rPr>
        <w:t>4.1 凡有意参加投标者，请于2025年</w:t>
      </w:r>
      <w:r>
        <w:rPr>
          <w:rFonts w:hint="eastAsia"/>
          <w:color w:val="auto"/>
          <w:kern w:val="0"/>
          <w:sz w:val="24"/>
          <w:highlight w:val="none"/>
          <w:u w:val="single"/>
        </w:rPr>
        <w:t xml:space="preserve">   </w:t>
      </w:r>
      <w:r>
        <w:rPr>
          <w:rFonts w:hint="eastAsia" w:ascii="宋体" w:hAnsi="宋体" w:cs="宋体"/>
          <w:color w:val="auto"/>
          <w:kern w:val="0"/>
          <w:sz w:val="24"/>
          <w:highlight w:val="none"/>
        </w:rPr>
        <w:t>月</w:t>
      </w:r>
      <w:r>
        <w:rPr>
          <w:rFonts w:hint="eastAsia"/>
          <w:color w:val="auto"/>
          <w:kern w:val="0"/>
          <w:sz w:val="24"/>
          <w:highlight w:val="none"/>
          <w:u w:val="single"/>
        </w:rPr>
        <w:t xml:space="preserve">   </w:t>
      </w:r>
      <w:r>
        <w:rPr>
          <w:rFonts w:hint="eastAsia" w:ascii="宋体" w:hAnsi="宋体" w:cs="宋体"/>
          <w:color w:val="auto"/>
          <w:kern w:val="0"/>
          <w:sz w:val="24"/>
          <w:highlight w:val="none"/>
        </w:rPr>
        <w:t>日</w:t>
      </w:r>
      <w:r>
        <w:rPr>
          <w:rFonts w:hint="eastAsia" w:ascii="宋体" w:hAnsi="宋体" w:cs="宋体"/>
          <w:color w:val="auto"/>
          <w:sz w:val="24"/>
          <w:highlight w:val="none"/>
          <w:u w:val="single"/>
          <w:lang w:bidi="ar"/>
        </w:rPr>
        <w:t>00</w:t>
      </w:r>
      <w:r>
        <w:rPr>
          <w:rFonts w:hint="eastAsia" w:ascii="宋体" w:hAnsi="宋体" w:cs="宋体"/>
          <w:color w:val="auto"/>
          <w:sz w:val="24"/>
          <w:highlight w:val="none"/>
          <w:lang w:bidi="ar"/>
        </w:rPr>
        <w:t>时</w:t>
      </w:r>
      <w:r>
        <w:rPr>
          <w:rFonts w:hint="eastAsia" w:ascii="宋体" w:hAnsi="宋体" w:cs="宋体"/>
          <w:color w:val="auto"/>
          <w:sz w:val="24"/>
          <w:highlight w:val="none"/>
          <w:u w:val="single"/>
          <w:lang w:bidi="ar"/>
        </w:rPr>
        <w:t>00</w:t>
      </w:r>
      <w:r>
        <w:rPr>
          <w:rFonts w:hint="eastAsia" w:ascii="宋体" w:hAnsi="宋体" w:cs="宋体"/>
          <w:color w:val="auto"/>
          <w:sz w:val="24"/>
          <w:highlight w:val="none"/>
          <w:lang w:bidi="ar"/>
        </w:rPr>
        <w:t>分</w:t>
      </w:r>
      <w:r>
        <w:rPr>
          <w:rFonts w:hint="eastAsia" w:ascii="宋体" w:hAnsi="宋体" w:cs="宋体"/>
          <w:color w:val="auto"/>
          <w:kern w:val="0"/>
          <w:sz w:val="24"/>
          <w:highlight w:val="none"/>
        </w:rPr>
        <w:t>至2025年</w:t>
      </w:r>
      <w:r>
        <w:rPr>
          <w:rFonts w:hint="eastAsia"/>
          <w:color w:val="auto"/>
          <w:kern w:val="0"/>
          <w:sz w:val="24"/>
          <w:highlight w:val="none"/>
          <w:u w:val="single"/>
        </w:rPr>
        <w:t xml:space="preserve">   </w:t>
      </w:r>
      <w:r>
        <w:rPr>
          <w:rFonts w:hint="eastAsia" w:ascii="宋体" w:hAnsi="宋体" w:cs="宋体"/>
          <w:color w:val="auto"/>
          <w:kern w:val="0"/>
          <w:sz w:val="24"/>
          <w:highlight w:val="none"/>
        </w:rPr>
        <w:t>月</w:t>
      </w:r>
      <w:r>
        <w:rPr>
          <w:rFonts w:hint="eastAsia"/>
          <w:color w:val="auto"/>
          <w:kern w:val="0"/>
          <w:sz w:val="24"/>
          <w:highlight w:val="none"/>
          <w:u w:val="single"/>
        </w:rPr>
        <w:t xml:space="preserve">   </w:t>
      </w:r>
      <w:r>
        <w:rPr>
          <w:rFonts w:hint="eastAsia" w:ascii="宋体" w:hAnsi="宋体" w:cs="宋体"/>
          <w:color w:val="auto"/>
          <w:kern w:val="0"/>
          <w:sz w:val="24"/>
          <w:highlight w:val="none"/>
        </w:rPr>
        <w:t>日</w:t>
      </w:r>
      <w:r>
        <w:rPr>
          <w:rFonts w:hint="eastAsia" w:ascii="宋体" w:hAnsi="宋体" w:cs="宋体"/>
          <w:color w:val="auto"/>
          <w:sz w:val="24"/>
          <w:highlight w:val="none"/>
          <w:u w:val="single"/>
          <w:lang w:bidi="ar"/>
        </w:rPr>
        <w:t>23</w:t>
      </w:r>
      <w:r>
        <w:rPr>
          <w:rFonts w:hint="eastAsia" w:ascii="宋体" w:hAnsi="宋体" w:cs="宋体"/>
          <w:color w:val="auto"/>
          <w:sz w:val="24"/>
          <w:highlight w:val="none"/>
          <w:lang w:bidi="ar"/>
        </w:rPr>
        <w:t>时</w:t>
      </w:r>
      <w:r>
        <w:rPr>
          <w:rFonts w:hint="eastAsia" w:ascii="宋体" w:hAnsi="宋体" w:cs="宋体"/>
          <w:color w:val="auto"/>
          <w:sz w:val="24"/>
          <w:highlight w:val="none"/>
          <w:u w:val="single"/>
          <w:lang w:bidi="ar"/>
        </w:rPr>
        <w:t>59</w:t>
      </w:r>
      <w:r>
        <w:rPr>
          <w:rFonts w:hint="eastAsia" w:ascii="宋体" w:hAnsi="宋体" w:cs="宋体"/>
          <w:color w:val="auto"/>
          <w:sz w:val="24"/>
          <w:highlight w:val="none"/>
          <w:lang w:bidi="ar"/>
        </w:rPr>
        <w:t>分（北京时间，下同）</w:t>
      </w:r>
      <w:r>
        <w:rPr>
          <w:rFonts w:hint="eastAsia" w:ascii="宋体" w:hAnsi="宋体" w:cs="宋体"/>
          <w:color w:val="auto"/>
          <w:kern w:val="0"/>
          <w:sz w:val="24"/>
          <w:highlight w:val="none"/>
          <w:lang w:bidi="ar"/>
        </w:rPr>
        <w:t>，登录</w:t>
      </w:r>
      <w:r>
        <w:rPr>
          <w:rFonts w:hint="eastAsia" w:ascii="宋体" w:hAnsi="宋体" w:cs="宋体"/>
          <w:color w:val="auto"/>
          <w:kern w:val="0"/>
          <w:sz w:val="24"/>
          <w:highlight w:val="none"/>
          <w:u w:val="single"/>
          <w:lang w:bidi="ar"/>
        </w:rPr>
        <w:t>广州交易集团有限公司（广州公共资源交易中心）（http：//www.gzggzy.cn）交易平台业务系统</w:t>
      </w:r>
      <w:r>
        <w:rPr>
          <w:rFonts w:hint="eastAsia" w:ascii="宋体" w:hAnsi="宋体" w:cs="宋体"/>
          <w:color w:val="auto"/>
          <w:kern w:val="0"/>
          <w:sz w:val="24"/>
          <w:highlight w:val="none"/>
          <w:lang w:bidi="ar"/>
        </w:rPr>
        <w:t>，并选择对应招标项目</w:t>
      </w:r>
      <w:r>
        <w:rPr>
          <w:rFonts w:hint="eastAsia" w:ascii="宋体" w:hAnsi="宋体" w:cs="宋体"/>
          <w:color w:val="auto"/>
          <w:sz w:val="24"/>
          <w:highlight w:val="none"/>
          <w:u w:val="single"/>
          <w:lang w:bidi="ar"/>
        </w:rPr>
        <w:t>进行线上投标登记，并经招标代理在系统投标登记确认后，可自行在广州交易集团有限公司（广州公共资源交易中心）业务系统专区下载招标文件等相关资料</w:t>
      </w:r>
      <w:r>
        <w:rPr>
          <w:rFonts w:hint="eastAsia" w:ascii="宋体" w:hAnsi="宋体" w:cs="宋体"/>
          <w:color w:val="auto"/>
          <w:kern w:val="0"/>
          <w:sz w:val="24"/>
          <w:highlight w:val="none"/>
          <w:lang w:bidi="ar"/>
        </w:rPr>
        <w:t>。</w:t>
      </w:r>
    </w:p>
    <w:p w14:paraId="6CCC9F93">
      <w:pPr>
        <w:pStyle w:val="3"/>
        <w:snapToGrid w:val="0"/>
        <w:spacing w:line="360" w:lineRule="auto"/>
        <w:rPr>
          <w:rFonts w:hint="eastAsia" w:ascii="宋体" w:hAnsi="宋体" w:eastAsia="宋体" w:cs="黑体"/>
          <w:bCs w:val="0"/>
          <w:color w:val="auto"/>
          <w:sz w:val="28"/>
          <w:szCs w:val="28"/>
          <w:highlight w:val="none"/>
        </w:rPr>
      </w:pPr>
      <w:r>
        <w:rPr>
          <w:rFonts w:hint="eastAsia" w:ascii="宋体" w:hAnsi="宋体" w:eastAsia="宋体" w:cs="黑体"/>
          <w:bCs w:val="0"/>
          <w:color w:val="auto"/>
          <w:sz w:val="28"/>
          <w:szCs w:val="28"/>
          <w:highlight w:val="none"/>
        </w:rPr>
        <w:t>5.投标文件的递交及相关事宜</w:t>
      </w:r>
    </w:p>
    <w:p w14:paraId="2EB8FB93">
      <w:pPr>
        <w:widowControl/>
        <w:tabs>
          <w:tab w:val="left" w:pos="2320"/>
          <w:tab w:val="left" w:pos="2400"/>
          <w:tab w:val="left" w:pos="3160"/>
          <w:tab w:val="left" w:pos="6020"/>
          <w:tab w:val="left" w:pos="7720"/>
          <w:tab w:val="left" w:pos="8660"/>
        </w:tabs>
        <w:autoSpaceDE w:val="0"/>
        <w:autoSpaceDN w:val="0"/>
        <w:adjustRightInd w:val="0"/>
        <w:snapToGrid w:val="0"/>
        <w:spacing w:line="360" w:lineRule="auto"/>
        <w:ind w:right="44"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5.1 </w:t>
      </w:r>
      <w:r>
        <w:rPr>
          <w:rFonts w:hint="eastAsia" w:ascii="宋体" w:hAnsi="宋体" w:cs="宋体"/>
          <w:color w:val="auto"/>
          <w:sz w:val="24"/>
          <w:highlight w:val="none"/>
          <w:u w:val="single"/>
          <w:lang w:bidi="ar"/>
        </w:rPr>
        <w:t>招标人将不组织工程现场踏勘和不召开投标预备会</w:t>
      </w:r>
      <w:r>
        <w:rPr>
          <w:rFonts w:hint="eastAsia" w:ascii="宋体" w:hAnsi="宋体" w:cs="宋体"/>
          <w:color w:val="auto"/>
          <w:kern w:val="0"/>
          <w:sz w:val="24"/>
          <w:highlight w:val="none"/>
          <w:u w:val="single"/>
        </w:rPr>
        <w:t>。</w:t>
      </w:r>
    </w:p>
    <w:p w14:paraId="0893F0F3">
      <w:pPr>
        <w:widowControl/>
        <w:tabs>
          <w:tab w:val="left" w:pos="2320"/>
          <w:tab w:val="left" w:pos="2400"/>
          <w:tab w:val="left" w:pos="3160"/>
          <w:tab w:val="left" w:pos="6020"/>
          <w:tab w:val="left" w:pos="7720"/>
          <w:tab w:val="left" w:pos="8660"/>
        </w:tabs>
        <w:autoSpaceDE w:val="0"/>
        <w:autoSpaceDN w:val="0"/>
        <w:adjustRightInd w:val="0"/>
        <w:snapToGrid w:val="0"/>
        <w:spacing w:line="360" w:lineRule="auto"/>
        <w:ind w:right="44"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5.2 投</w:t>
      </w:r>
      <w:r>
        <w:rPr>
          <w:rFonts w:hint="eastAsia" w:ascii="宋体" w:hAnsi="宋体" w:cs="宋体"/>
          <w:color w:val="auto"/>
          <w:sz w:val="24"/>
          <w:highlight w:val="none"/>
          <w:lang w:bidi="ar"/>
        </w:rPr>
        <w:t>标文件递交的截止时间（投标截止时间,下同）为</w:t>
      </w:r>
      <w:r>
        <w:rPr>
          <w:rFonts w:hint="eastAsia"/>
          <w:color w:val="auto"/>
          <w:spacing w:val="-6"/>
          <w:sz w:val="24"/>
          <w:highlight w:val="none"/>
          <w:u w:val="single"/>
        </w:rPr>
        <w:t>2025</w:t>
      </w:r>
      <w:r>
        <w:rPr>
          <w:rFonts w:hint="eastAsia"/>
          <w:color w:val="auto"/>
          <w:spacing w:val="-6"/>
          <w:sz w:val="24"/>
          <w:highlight w:val="none"/>
        </w:rPr>
        <w:t>年</w:t>
      </w:r>
      <w:r>
        <w:rPr>
          <w:rFonts w:hint="eastAsia"/>
          <w:color w:val="auto"/>
          <w:spacing w:val="-6"/>
          <w:sz w:val="24"/>
          <w:highlight w:val="none"/>
          <w:u w:val="single"/>
        </w:rPr>
        <w:t xml:space="preserve">   </w:t>
      </w:r>
      <w:r>
        <w:rPr>
          <w:rFonts w:hint="eastAsia"/>
          <w:color w:val="auto"/>
          <w:spacing w:val="-6"/>
          <w:sz w:val="24"/>
          <w:highlight w:val="none"/>
        </w:rPr>
        <w:t>月</w:t>
      </w:r>
      <w:r>
        <w:rPr>
          <w:rFonts w:hint="eastAsia"/>
          <w:color w:val="auto"/>
          <w:spacing w:val="-6"/>
          <w:sz w:val="24"/>
          <w:highlight w:val="none"/>
          <w:u w:val="single"/>
        </w:rPr>
        <w:t xml:space="preserve">   </w:t>
      </w:r>
      <w:r>
        <w:rPr>
          <w:rFonts w:hint="eastAsia"/>
          <w:color w:val="auto"/>
          <w:spacing w:val="-6"/>
          <w:sz w:val="24"/>
          <w:highlight w:val="none"/>
        </w:rPr>
        <w:t>日</w:t>
      </w:r>
      <w:r>
        <w:rPr>
          <w:rFonts w:hint="eastAsia"/>
          <w:color w:val="auto"/>
          <w:spacing w:val="-6"/>
          <w:sz w:val="24"/>
          <w:highlight w:val="none"/>
          <w:u w:val="single"/>
        </w:rPr>
        <w:t xml:space="preserve">   </w:t>
      </w:r>
      <w:r>
        <w:rPr>
          <w:rFonts w:hint="eastAsia"/>
          <w:color w:val="auto"/>
          <w:spacing w:val="-6"/>
          <w:sz w:val="24"/>
          <w:highlight w:val="none"/>
        </w:rPr>
        <w:t>时</w:t>
      </w:r>
      <w:r>
        <w:rPr>
          <w:rFonts w:hint="eastAsia"/>
          <w:color w:val="auto"/>
          <w:spacing w:val="-6"/>
          <w:sz w:val="24"/>
          <w:highlight w:val="none"/>
          <w:u w:val="single"/>
        </w:rPr>
        <w:t xml:space="preserve">   </w:t>
      </w:r>
      <w:r>
        <w:rPr>
          <w:rFonts w:hint="eastAsia"/>
          <w:color w:val="auto"/>
          <w:spacing w:val="-6"/>
          <w:sz w:val="24"/>
          <w:highlight w:val="none"/>
        </w:rPr>
        <w:t>分</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投标文件应为加密的电子投标文件</w:t>
      </w:r>
      <w:r>
        <w:rPr>
          <w:rFonts w:hint="eastAsia" w:ascii="宋体" w:hAnsi="宋体" w:cs="宋体"/>
          <w:color w:val="auto"/>
          <w:kern w:val="0"/>
          <w:sz w:val="24"/>
          <w:highlight w:val="none"/>
        </w:rPr>
        <w:t>，</w:t>
      </w:r>
      <w:r>
        <w:rPr>
          <w:rFonts w:hint="eastAsia"/>
          <w:color w:val="auto"/>
          <w:spacing w:val="-6"/>
          <w:sz w:val="24"/>
          <w:highlight w:val="none"/>
        </w:rPr>
        <w:t>投标人</w:t>
      </w:r>
      <w:r>
        <w:rPr>
          <w:rFonts w:hint="eastAsia" w:ascii="宋体" w:hAnsi="宋体" w:cs="宋体"/>
          <w:color w:val="auto"/>
          <w:sz w:val="24"/>
          <w:highlight w:val="none"/>
        </w:rPr>
        <w:t>应于</w:t>
      </w:r>
      <w:r>
        <w:rPr>
          <w:rFonts w:hint="eastAsia"/>
          <w:color w:val="auto"/>
          <w:spacing w:val="-6"/>
          <w:sz w:val="24"/>
          <w:highlight w:val="none"/>
          <w:u w:val="single"/>
        </w:rPr>
        <w:t>2025</w:t>
      </w:r>
      <w:r>
        <w:rPr>
          <w:rFonts w:hint="eastAsia"/>
          <w:color w:val="auto"/>
          <w:spacing w:val="-6"/>
          <w:sz w:val="24"/>
          <w:highlight w:val="none"/>
        </w:rPr>
        <w:t>年</w:t>
      </w:r>
      <w:r>
        <w:rPr>
          <w:rFonts w:hint="eastAsia"/>
          <w:color w:val="auto"/>
          <w:spacing w:val="-6"/>
          <w:sz w:val="24"/>
          <w:highlight w:val="none"/>
          <w:u w:val="single"/>
        </w:rPr>
        <w:t xml:space="preserve">   </w:t>
      </w:r>
      <w:r>
        <w:rPr>
          <w:rFonts w:hint="eastAsia"/>
          <w:color w:val="auto"/>
          <w:spacing w:val="-6"/>
          <w:sz w:val="24"/>
          <w:highlight w:val="none"/>
        </w:rPr>
        <w:t>月</w:t>
      </w:r>
      <w:r>
        <w:rPr>
          <w:rFonts w:hint="eastAsia"/>
          <w:color w:val="auto"/>
          <w:spacing w:val="-6"/>
          <w:sz w:val="24"/>
          <w:highlight w:val="none"/>
          <w:u w:val="single"/>
        </w:rPr>
        <w:t xml:space="preserve">   </w:t>
      </w:r>
      <w:r>
        <w:rPr>
          <w:rFonts w:hint="eastAsia"/>
          <w:color w:val="auto"/>
          <w:spacing w:val="-6"/>
          <w:sz w:val="24"/>
          <w:highlight w:val="none"/>
        </w:rPr>
        <w:t>日</w:t>
      </w:r>
      <w:r>
        <w:rPr>
          <w:rFonts w:hint="eastAsia"/>
          <w:color w:val="auto"/>
          <w:spacing w:val="-6"/>
          <w:sz w:val="24"/>
          <w:highlight w:val="none"/>
          <w:u w:val="single"/>
        </w:rPr>
        <w:t xml:space="preserve">   </w:t>
      </w:r>
      <w:r>
        <w:rPr>
          <w:rFonts w:hint="eastAsia"/>
          <w:color w:val="auto"/>
          <w:spacing w:val="-6"/>
          <w:sz w:val="24"/>
          <w:highlight w:val="none"/>
        </w:rPr>
        <w:t>时</w:t>
      </w:r>
      <w:r>
        <w:rPr>
          <w:rFonts w:hint="eastAsia"/>
          <w:color w:val="auto"/>
          <w:spacing w:val="-6"/>
          <w:sz w:val="24"/>
          <w:highlight w:val="none"/>
          <w:u w:val="single"/>
        </w:rPr>
        <w:t xml:space="preserve">   </w:t>
      </w:r>
      <w:r>
        <w:rPr>
          <w:rFonts w:hint="eastAsia"/>
          <w:color w:val="auto"/>
          <w:spacing w:val="-6"/>
          <w:sz w:val="24"/>
          <w:highlight w:val="none"/>
        </w:rPr>
        <w:t>分至</w:t>
      </w:r>
      <w:r>
        <w:rPr>
          <w:rFonts w:hint="eastAsia"/>
          <w:color w:val="auto"/>
          <w:spacing w:val="-6"/>
          <w:sz w:val="24"/>
          <w:highlight w:val="none"/>
          <w:u w:val="single"/>
        </w:rPr>
        <w:t>202</w:t>
      </w:r>
      <w:r>
        <w:rPr>
          <w:rFonts w:hint="eastAsia"/>
          <w:color w:val="auto"/>
          <w:spacing w:val="-6"/>
          <w:sz w:val="24"/>
          <w:highlight w:val="none"/>
          <w:u w:val="single"/>
          <w:lang w:val="en-US" w:eastAsia="zh-CN"/>
        </w:rPr>
        <w:t>5</w:t>
      </w:r>
      <w:r>
        <w:rPr>
          <w:rFonts w:hint="eastAsia"/>
          <w:color w:val="auto"/>
          <w:spacing w:val="-6"/>
          <w:sz w:val="24"/>
          <w:highlight w:val="none"/>
        </w:rPr>
        <w:t>年</w:t>
      </w:r>
      <w:r>
        <w:rPr>
          <w:rFonts w:hint="eastAsia"/>
          <w:color w:val="auto"/>
          <w:spacing w:val="-6"/>
          <w:sz w:val="24"/>
          <w:highlight w:val="none"/>
          <w:u w:val="single"/>
        </w:rPr>
        <w:t xml:space="preserve">   </w:t>
      </w:r>
      <w:r>
        <w:rPr>
          <w:rFonts w:hint="eastAsia"/>
          <w:color w:val="auto"/>
          <w:spacing w:val="-6"/>
          <w:sz w:val="24"/>
          <w:highlight w:val="none"/>
        </w:rPr>
        <w:t>月</w:t>
      </w:r>
      <w:r>
        <w:rPr>
          <w:rFonts w:hint="eastAsia"/>
          <w:color w:val="auto"/>
          <w:spacing w:val="-6"/>
          <w:sz w:val="24"/>
          <w:highlight w:val="none"/>
          <w:u w:val="single"/>
        </w:rPr>
        <w:t xml:space="preserve">   </w:t>
      </w:r>
      <w:r>
        <w:rPr>
          <w:rFonts w:hint="eastAsia"/>
          <w:color w:val="auto"/>
          <w:spacing w:val="-6"/>
          <w:sz w:val="24"/>
          <w:highlight w:val="none"/>
        </w:rPr>
        <w:t>日</w:t>
      </w:r>
      <w:r>
        <w:rPr>
          <w:rFonts w:hint="eastAsia"/>
          <w:color w:val="auto"/>
          <w:spacing w:val="-6"/>
          <w:sz w:val="24"/>
          <w:highlight w:val="none"/>
          <w:u w:val="single"/>
        </w:rPr>
        <w:t xml:space="preserve">   </w:t>
      </w:r>
      <w:r>
        <w:rPr>
          <w:rFonts w:hint="eastAsia"/>
          <w:color w:val="auto"/>
          <w:spacing w:val="-6"/>
          <w:sz w:val="24"/>
          <w:highlight w:val="none"/>
        </w:rPr>
        <w:t>时</w:t>
      </w:r>
      <w:r>
        <w:rPr>
          <w:rFonts w:hint="eastAsia"/>
          <w:color w:val="auto"/>
          <w:spacing w:val="-6"/>
          <w:sz w:val="24"/>
          <w:highlight w:val="none"/>
          <w:u w:val="single"/>
        </w:rPr>
        <w:t xml:space="preserve">   </w:t>
      </w:r>
      <w:r>
        <w:rPr>
          <w:rFonts w:hint="eastAsia"/>
          <w:color w:val="auto"/>
          <w:spacing w:val="-6"/>
          <w:sz w:val="24"/>
          <w:highlight w:val="none"/>
        </w:rPr>
        <w:t>分</w:t>
      </w:r>
      <w:r>
        <w:rPr>
          <w:rFonts w:hint="eastAsia" w:ascii="宋体" w:hAnsi="宋体" w:cs="宋体"/>
          <w:color w:val="auto"/>
          <w:kern w:val="0"/>
          <w:sz w:val="24"/>
          <w:highlight w:val="none"/>
          <w:u w:val="single"/>
        </w:rPr>
        <w:t>通过</w:t>
      </w:r>
      <w:r>
        <w:rPr>
          <w:rFonts w:hint="eastAsia" w:asciiTheme="majorEastAsia" w:hAnsiTheme="majorEastAsia" w:eastAsiaTheme="majorEastAsia" w:cstheme="majorEastAsia"/>
          <w:color w:val="auto"/>
          <w:sz w:val="24"/>
          <w:highlight w:val="none"/>
          <w:u w:val="single"/>
        </w:rPr>
        <w:t>广州交易集团有限公司（广州公共资源交易中心）</w:t>
      </w:r>
      <w:r>
        <w:rPr>
          <w:rFonts w:hint="eastAsia" w:ascii="宋体" w:hAnsi="宋体" w:cs="宋体"/>
          <w:color w:val="auto"/>
          <w:kern w:val="0"/>
          <w:sz w:val="24"/>
          <w:highlight w:val="none"/>
          <w:u w:val="single"/>
          <w:lang w:bidi="ar"/>
        </w:rPr>
        <w:t>交易平台</w:t>
      </w:r>
      <w:r>
        <w:rPr>
          <w:rFonts w:hint="eastAsia" w:asciiTheme="majorEastAsia" w:hAnsiTheme="majorEastAsia" w:eastAsiaTheme="majorEastAsia" w:cstheme="majorEastAsia"/>
          <w:color w:val="auto"/>
          <w:sz w:val="24"/>
          <w:highlight w:val="none"/>
          <w:u w:val="single"/>
        </w:rPr>
        <w:t>业务系统递交</w:t>
      </w:r>
      <w:r>
        <w:rPr>
          <w:rFonts w:hint="eastAsia" w:ascii="宋体" w:hAnsi="宋体" w:cs="宋体"/>
          <w:color w:val="auto"/>
          <w:sz w:val="24"/>
          <w:highlight w:val="none"/>
          <w:u w:val="single"/>
          <w:lang w:bidi="ar"/>
        </w:rPr>
        <w:t>加密的</w:t>
      </w:r>
      <w:r>
        <w:rPr>
          <w:rFonts w:hint="eastAsia" w:ascii="宋体" w:hAnsi="宋体" w:cs="宋体"/>
          <w:color w:val="auto"/>
          <w:kern w:val="0"/>
          <w:sz w:val="24"/>
          <w:highlight w:val="none"/>
          <w:u w:val="single"/>
        </w:rPr>
        <w:t>电子投标文件，</w:t>
      </w:r>
      <w:r>
        <w:rPr>
          <w:rFonts w:hint="eastAsia" w:ascii="宋体" w:hAnsi="宋体" w:cs="宋体"/>
          <w:color w:val="auto"/>
          <w:sz w:val="24"/>
          <w:highlight w:val="none"/>
          <w:u w:val="single"/>
        </w:rPr>
        <w:t>上传后</w:t>
      </w:r>
      <w:r>
        <w:rPr>
          <w:rFonts w:hint="eastAsia" w:ascii="宋体" w:hAnsi="宋体" w:cs="宋体"/>
          <w:color w:val="auto"/>
          <w:kern w:val="0"/>
          <w:sz w:val="24"/>
          <w:highlight w:val="none"/>
          <w:u w:val="single"/>
          <w:lang w:bidi="ar"/>
        </w:rPr>
        <w:t>交易平台</w:t>
      </w:r>
      <w:r>
        <w:rPr>
          <w:rFonts w:hint="eastAsia" w:ascii="宋体" w:hAnsi="宋体" w:cs="宋体"/>
          <w:color w:val="auto"/>
          <w:sz w:val="24"/>
          <w:highlight w:val="none"/>
          <w:u w:val="single"/>
        </w:rPr>
        <w:t>即时向投标人发出递交回执通知</w:t>
      </w:r>
      <w:r>
        <w:rPr>
          <w:rFonts w:hint="eastAsia" w:ascii="宋体" w:hAnsi="宋体" w:cs="宋体"/>
          <w:color w:val="auto"/>
          <w:kern w:val="0"/>
          <w:sz w:val="24"/>
          <w:highlight w:val="none"/>
          <w:u w:val="single"/>
        </w:rPr>
        <w:t>。在递交投标文件截止时间前，投标人可以补充、修改或撤回投标文件。</w:t>
      </w:r>
      <w:r>
        <w:rPr>
          <w:rFonts w:hint="eastAsia" w:ascii="宋体" w:hAnsi="宋体" w:cs="宋体"/>
          <w:color w:val="auto"/>
          <w:sz w:val="24"/>
          <w:highlight w:val="none"/>
          <w:u w:val="single"/>
          <w:lang w:bidi="ar"/>
        </w:rPr>
        <w:t>（电子招投标操作流程详见广州公共资源交易中心网站发布的关于交通公路工程项目操作手册，网址：</w:t>
      </w:r>
      <w:r>
        <w:rPr>
          <w:rFonts w:cs="宋体" w:asciiTheme="minorHAnsi" w:hAnsiTheme="minorHAnsi"/>
          <w:color w:val="auto"/>
          <w:kern w:val="0"/>
          <w:sz w:val="24"/>
          <w:highlight w:val="none"/>
          <w:u w:val="single"/>
        </w:rPr>
        <w:t>https：//www.gzggzy.cn/fwznxtbzczsc/868038.jhtml</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u w:val="single"/>
        </w:rPr>
        <w:t>。</w:t>
      </w:r>
    </w:p>
    <w:p w14:paraId="775DCFA8">
      <w:pPr>
        <w:widowControl/>
        <w:snapToGrid w:val="0"/>
        <w:spacing w:line="360" w:lineRule="auto"/>
        <w:ind w:firstLine="537" w:firstLineChars="224"/>
        <w:rPr>
          <w:rFonts w:hint="eastAsia" w:ascii="宋体" w:hAnsi="宋体" w:cs="宋体"/>
          <w:color w:val="auto"/>
          <w:spacing w:val="-6"/>
          <w:sz w:val="24"/>
          <w:highlight w:val="none"/>
          <w:lang w:bidi="zh-CN"/>
        </w:rPr>
      </w:pPr>
      <w:r>
        <w:rPr>
          <w:rFonts w:hint="eastAsia" w:ascii="宋体" w:hAnsi="宋体" w:cs="宋体"/>
          <w:color w:val="auto"/>
          <w:kern w:val="0"/>
          <w:sz w:val="24"/>
          <w:highlight w:val="none"/>
          <w:u w:val="single"/>
        </w:rPr>
        <w:t xml:space="preserve">5.3 </w:t>
      </w:r>
      <w:r>
        <w:rPr>
          <w:rFonts w:hint="eastAsia" w:cs="宋体"/>
          <w:color w:val="auto"/>
          <w:sz w:val="24"/>
          <w:highlight w:val="none"/>
          <w:u w:val="single"/>
        </w:rPr>
        <w:t>递交</w:t>
      </w:r>
      <w:r>
        <w:rPr>
          <w:rFonts w:hint="eastAsia" w:cs="宋体"/>
          <w:b/>
          <w:bCs/>
          <w:color w:val="auto"/>
          <w:sz w:val="24"/>
          <w:highlight w:val="none"/>
          <w:u w:val="single"/>
        </w:rPr>
        <w:t>备用</w:t>
      </w:r>
      <w:r>
        <w:rPr>
          <w:rFonts w:hint="eastAsia" w:cs="宋体"/>
          <w:color w:val="auto"/>
          <w:sz w:val="24"/>
          <w:highlight w:val="none"/>
          <w:u w:val="single"/>
        </w:rPr>
        <w:t>纸质版投标文件（如有）时间：备用纸质版投标文件递交的截止时间（投标截止时间，下同）为2025年  月  日   时  分，投标人应于2025年  月  日  时  分至  时   分将备用纸质版投标文件递交至</w:t>
      </w:r>
      <w:r>
        <w:rPr>
          <w:rFonts w:hint="eastAsia" w:cs="宋体"/>
          <w:color w:val="auto"/>
          <w:spacing w:val="-1"/>
          <w:sz w:val="24"/>
          <w:highlight w:val="none"/>
          <w:u w:val="single"/>
        </w:rPr>
        <w:t>广州交易集团有限公司（广州公共资源交易中心）相应的开标室</w:t>
      </w:r>
      <w:r>
        <w:rPr>
          <w:rFonts w:hint="eastAsia" w:cs="宋体"/>
          <w:color w:val="auto"/>
          <w:sz w:val="24"/>
          <w:highlight w:val="none"/>
          <w:u w:val="single"/>
        </w:rPr>
        <w:t>，</w:t>
      </w:r>
      <w:r>
        <w:rPr>
          <w:rFonts w:hint="eastAsia" w:ascii="宋体" w:hAnsi="宋体" w:cs="宋体"/>
          <w:b/>
          <w:bCs/>
          <w:color w:val="auto"/>
          <w:kern w:val="0"/>
          <w:sz w:val="24"/>
          <w:highlight w:val="none"/>
          <w:u w:val="single"/>
        </w:rPr>
        <w:t>具体开标室投标人可登录广州交易集团有限公司（广州公共资源交易中心）首页，点击“建设工程”专栏中的“项目查询（日程安排、答疑纪要）”，输入项目编号或项目名称查询最新信息。</w:t>
      </w:r>
      <w:r>
        <w:rPr>
          <w:rFonts w:hint="eastAsia" w:cs="宋体"/>
          <w:color w:val="auto"/>
          <w:sz w:val="24"/>
          <w:highlight w:val="none"/>
        </w:rPr>
        <w:t>逾期送达的、未送达指定地点的或不按照招标文件要求密封的备用纸质版投标文件，招标人将予以拒收。</w:t>
      </w:r>
    </w:p>
    <w:p w14:paraId="2DE014AE">
      <w:pPr>
        <w:widowControl/>
        <w:tabs>
          <w:tab w:val="left" w:pos="2320"/>
          <w:tab w:val="left" w:pos="2400"/>
          <w:tab w:val="left" w:pos="3160"/>
          <w:tab w:val="left" w:pos="6020"/>
          <w:tab w:val="left" w:pos="7720"/>
          <w:tab w:val="left" w:pos="8660"/>
        </w:tabs>
        <w:autoSpaceDE w:val="0"/>
        <w:autoSpaceDN w:val="0"/>
        <w:adjustRightInd w:val="0"/>
        <w:snapToGrid w:val="0"/>
        <w:spacing w:line="360" w:lineRule="auto"/>
        <w:ind w:right="44" w:firstLine="480" w:firstLineChars="200"/>
        <w:jc w:val="left"/>
        <w:rPr>
          <w:rFonts w:hint="eastAsia" w:ascii="宋体" w:hAnsi="宋体" w:cs="宋体"/>
          <w:color w:val="auto"/>
          <w:sz w:val="24"/>
          <w:highlight w:val="none"/>
          <w:u w:val="single"/>
        </w:rPr>
      </w:pPr>
      <w:r>
        <w:rPr>
          <w:rFonts w:hint="eastAsia" w:ascii="宋体" w:hAnsi="宋体" w:cs="宋体"/>
          <w:color w:val="auto"/>
          <w:kern w:val="0"/>
          <w:sz w:val="24"/>
          <w:highlight w:val="none"/>
          <w:u w:val="single"/>
        </w:rPr>
        <w:t xml:space="preserve">5.4 </w:t>
      </w:r>
      <w:r>
        <w:rPr>
          <w:rFonts w:hint="eastAsia" w:ascii="宋体" w:hAnsi="宋体" w:cs="宋体"/>
          <w:color w:val="auto"/>
          <w:sz w:val="24"/>
          <w:highlight w:val="none"/>
          <w:u w:val="single"/>
        </w:rPr>
        <w:t>投标人解密时间：在投标截止时间到达后的</w:t>
      </w:r>
      <w:r>
        <w:rPr>
          <w:rFonts w:hint="eastAsia" w:ascii="宋体" w:hAnsi="宋体" w:cs="宋体"/>
          <w:b/>
          <w:bCs/>
          <w:color w:val="auto"/>
          <w:sz w:val="24"/>
          <w:highlight w:val="none"/>
          <w:u w:val="single"/>
        </w:rPr>
        <w:t>1个小时内</w:t>
      </w:r>
      <w:r>
        <w:rPr>
          <w:rFonts w:hint="eastAsia" w:ascii="宋体" w:hAnsi="宋体" w:cs="宋体"/>
          <w:color w:val="auto"/>
          <w:sz w:val="24"/>
          <w:highlight w:val="none"/>
          <w:u w:val="single"/>
        </w:rPr>
        <w:t>为投标人投标文件解密时间，投标人通过</w:t>
      </w:r>
      <w:r>
        <w:rPr>
          <w:rFonts w:hint="eastAsia" w:ascii="宋体" w:cs="宋体"/>
          <w:color w:val="auto"/>
          <w:kern w:val="0"/>
          <w:sz w:val="24"/>
          <w:highlight w:val="none"/>
          <w:u w:val="single"/>
        </w:rPr>
        <w:t>广州交易集团有限公司（广州公共资源交易中心）网站业务系统</w:t>
      </w:r>
      <w:r>
        <w:rPr>
          <w:rFonts w:hint="eastAsia" w:ascii="宋体" w:hAnsi="宋体" w:cs="宋体"/>
          <w:color w:val="auto"/>
          <w:sz w:val="24"/>
          <w:highlight w:val="none"/>
          <w:u w:val="single"/>
        </w:rPr>
        <w:t>使用制作该电子投标文件的机构业务数字证书对已递交的电子投标文件进行解密。电子投标文件未能成功上传或逾期未成功解密的，视为投标人未递交投标文件。</w:t>
      </w:r>
      <w:r>
        <w:rPr>
          <w:rFonts w:hint="eastAsia" w:ascii="宋体" w:hAnsi="宋体" w:cs="宋体"/>
          <w:color w:val="auto"/>
          <w:kern w:val="0"/>
          <w:sz w:val="24"/>
          <w:highlight w:val="none"/>
          <w:u w:val="single"/>
        </w:rPr>
        <w:t>因投标人原因造成电子投标文件未上传或未解密的不参与投标文件评审。</w:t>
      </w:r>
    </w:p>
    <w:p w14:paraId="2D79AC7C">
      <w:pPr>
        <w:widowControl/>
        <w:tabs>
          <w:tab w:val="left" w:pos="2320"/>
          <w:tab w:val="left" w:pos="2400"/>
          <w:tab w:val="left" w:pos="3160"/>
          <w:tab w:val="left" w:pos="6020"/>
          <w:tab w:val="left" w:pos="7720"/>
          <w:tab w:val="left" w:pos="8660"/>
        </w:tabs>
        <w:autoSpaceDE w:val="0"/>
        <w:autoSpaceDN w:val="0"/>
        <w:adjustRightInd w:val="0"/>
        <w:snapToGrid w:val="0"/>
        <w:spacing w:line="360" w:lineRule="auto"/>
        <w:ind w:right="44"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5.5 </w:t>
      </w:r>
      <w:r>
        <w:rPr>
          <w:rFonts w:hint="eastAsia" w:cs="宋体"/>
          <w:color w:val="auto"/>
          <w:spacing w:val="-1"/>
          <w:sz w:val="24"/>
          <w:highlight w:val="none"/>
          <w:u w:val="single"/>
        </w:rPr>
        <w:t>开标时间（即投标截止时间）和地点：2025年</w:t>
      </w:r>
      <w:r>
        <w:rPr>
          <w:rFonts w:hint="eastAsia" w:cs="宋体"/>
          <w:color w:val="auto"/>
          <w:spacing w:val="-1"/>
          <w:sz w:val="24"/>
          <w:highlight w:val="none"/>
          <w:u w:val="single"/>
          <w:lang w:val="en-US" w:eastAsia="zh-CN"/>
        </w:rPr>
        <w:t xml:space="preserve">  </w:t>
      </w:r>
      <w:r>
        <w:rPr>
          <w:rFonts w:hint="eastAsia" w:cs="宋体"/>
          <w:color w:val="auto"/>
          <w:spacing w:val="-1"/>
          <w:sz w:val="24"/>
          <w:highlight w:val="none"/>
          <w:u w:val="single"/>
        </w:rPr>
        <w:t>月</w:t>
      </w:r>
      <w:r>
        <w:rPr>
          <w:rFonts w:hint="eastAsia" w:cs="宋体"/>
          <w:color w:val="auto"/>
          <w:spacing w:val="-1"/>
          <w:sz w:val="24"/>
          <w:highlight w:val="none"/>
          <w:u w:val="single"/>
          <w:lang w:val="en-US" w:eastAsia="zh-CN"/>
        </w:rPr>
        <w:t xml:space="preserve">  </w:t>
      </w:r>
      <w:r>
        <w:rPr>
          <w:rFonts w:hint="eastAsia" w:cs="宋体"/>
          <w:color w:val="auto"/>
          <w:spacing w:val="-1"/>
          <w:sz w:val="24"/>
          <w:highlight w:val="none"/>
          <w:u w:val="single"/>
        </w:rPr>
        <w:t>日</w:t>
      </w:r>
      <w:r>
        <w:rPr>
          <w:rFonts w:hint="eastAsia" w:cs="宋体"/>
          <w:color w:val="auto"/>
          <w:spacing w:val="-1"/>
          <w:sz w:val="24"/>
          <w:highlight w:val="none"/>
          <w:u w:val="single"/>
          <w:lang w:val="en-US" w:eastAsia="zh-CN"/>
        </w:rPr>
        <w:t xml:space="preserve">  </w:t>
      </w:r>
      <w:r>
        <w:rPr>
          <w:rFonts w:hint="eastAsia" w:cs="宋体"/>
          <w:color w:val="auto"/>
          <w:spacing w:val="-1"/>
          <w:sz w:val="24"/>
          <w:highlight w:val="none"/>
          <w:u w:val="single"/>
        </w:rPr>
        <w:t>时</w:t>
      </w:r>
      <w:r>
        <w:rPr>
          <w:rFonts w:hint="eastAsia" w:cs="宋体"/>
          <w:color w:val="auto"/>
          <w:spacing w:val="-1"/>
          <w:sz w:val="24"/>
          <w:highlight w:val="none"/>
          <w:u w:val="single"/>
          <w:lang w:val="en-US" w:eastAsia="zh-CN"/>
        </w:rPr>
        <w:t xml:space="preserve">  </w:t>
      </w:r>
      <w:r>
        <w:rPr>
          <w:rFonts w:hint="eastAsia" w:cs="宋体"/>
          <w:color w:val="auto"/>
          <w:spacing w:val="-1"/>
          <w:sz w:val="24"/>
          <w:highlight w:val="none"/>
          <w:u w:val="single"/>
        </w:rPr>
        <w:t>分在广州交易集团有限公司（广州公共资源交易中心）相应的开标室，</w:t>
      </w:r>
      <w:r>
        <w:rPr>
          <w:rFonts w:hint="eastAsia" w:cs="宋体"/>
          <w:b/>
          <w:bCs/>
          <w:color w:val="auto"/>
          <w:spacing w:val="-1"/>
          <w:sz w:val="24"/>
          <w:highlight w:val="none"/>
          <w:u w:val="single"/>
        </w:rPr>
        <w:t>具体时间及开标室投标人可登录广州交易集团有限公司（广州公共资源交易中心）网站首页，点击“建设工程”专栏中的“项目查询（日程安排、答疑纪要），输入项目编号或项目名称查询最新信息。</w:t>
      </w:r>
    </w:p>
    <w:p w14:paraId="0E23CED9">
      <w:pPr>
        <w:widowControl/>
        <w:tabs>
          <w:tab w:val="left" w:pos="2320"/>
          <w:tab w:val="left" w:pos="2400"/>
          <w:tab w:val="left" w:pos="3160"/>
          <w:tab w:val="left" w:pos="6020"/>
          <w:tab w:val="left" w:pos="7720"/>
          <w:tab w:val="left" w:pos="8660"/>
        </w:tabs>
        <w:autoSpaceDE w:val="0"/>
        <w:autoSpaceDN w:val="0"/>
        <w:adjustRightInd w:val="0"/>
        <w:snapToGrid w:val="0"/>
        <w:spacing w:line="360" w:lineRule="auto"/>
        <w:ind w:right="44"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5.6 递交投标文件截止时间及开标时间是否有变化，请密切留意交易中心网站中的相关信息。递交投标文件截止时间后，投标文件评审时间因故推迟的，相关资审信息仍以原递交投标文件截止时间的信息为准，另有规定的除外。</w:t>
      </w:r>
    </w:p>
    <w:p w14:paraId="3DAE27AA">
      <w:pPr>
        <w:widowControl/>
        <w:tabs>
          <w:tab w:val="left" w:pos="2320"/>
          <w:tab w:val="left" w:pos="2400"/>
          <w:tab w:val="left" w:pos="3160"/>
          <w:tab w:val="left" w:pos="6020"/>
          <w:tab w:val="left" w:pos="7720"/>
          <w:tab w:val="left" w:pos="8660"/>
        </w:tabs>
        <w:autoSpaceDE w:val="0"/>
        <w:autoSpaceDN w:val="0"/>
        <w:adjustRightInd w:val="0"/>
        <w:snapToGrid w:val="0"/>
        <w:spacing w:line="360" w:lineRule="auto"/>
        <w:ind w:right="44"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u w:val="single"/>
          <w:lang w:val="en-US" w:eastAsia="zh-CN"/>
        </w:rPr>
        <w:t>7</w:t>
      </w:r>
      <w:r>
        <w:rPr>
          <w:rFonts w:hint="eastAsia" w:ascii="宋体" w:hAnsi="宋体" w:cs="宋体"/>
          <w:color w:val="auto"/>
          <w:kern w:val="0"/>
          <w:sz w:val="24"/>
          <w:highlight w:val="none"/>
          <w:u w:val="single"/>
        </w:rPr>
        <w:t xml:space="preserve"> </w:t>
      </w:r>
      <w:r>
        <w:rPr>
          <w:color w:val="auto"/>
          <w:spacing w:val="-6"/>
          <w:sz w:val="24"/>
          <w:highlight w:val="none"/>
          <w:u w:val="single"/>
        </w:rPr>
        <w:t>未在投标截止时间前完成电子</w:t>
      </w:r>
      <w:r>
        <w:rPr>
          <w:color w:val="auto"/>
          <w:spacing w:val="-1"/>
          <w:sz w:val="24"/>
          <w:highlight w:val="none"/>
          <w:u w:val="single"/>
        </w:rPr>
        <w:t>投标文件上传的，视为逾期送达，招标人</w:t>
      </w:r>
      <w:r>
        <w:rPr>
          <w:color w:val="auto"/>
          <w:sz w:val="24"/>
          <w:highlight w:val="none"/>
          <w:u w:val="single"/>
        </w:rPr>
        <w:t>将拒绝接收</w:t>
      </w:r>
      <w:r>
        <w:rPr>
          <w:rFonts w:hint="eastAsia"/>
          <w:color w:val="auto"/>
          <w:sz w:val="24"/>
          <w:highlight w:val="none"/>
          <w:u w:val="single"/>
        </w:rPr>
        <w:t>。</w:t>
      </w:r>
    </w:p>
    <w:p w14:paraId="704039BE">
      <w:pPr>
        <w:pStyle w:val="3"/>
        <w:snapToGrid w:val="0"/>
        <w:spacing w:line="360" w:lineRule="auto"/>
        <w:rPr>
          <w:rFonts w:hint="eastAsia" w:ascii="宋体" w:hAnsi="宋体" w:eastAsia="宋体" w:cs="黑体"/>
          <w:bCs w:val="0"/>
          <w:color w:val="auto"/>
          <w:sz w:val="28"/>
          <w:szCs w:val="28"/>
          <w:highlight w:val="none"/>
        </w:rPr>
      </w:pPr>
      <w:r>
        <w:rPr>
          <w:rFonts w:hint="eastAsia" w:ascii="宋体" w:hAnsi="宋体" w:eastAsia="宋体" w:cs="黑体"/>
          <w:bCs w:val="0"/>
          <w:color w:val="auto"/>
          <w:sz w:val="28"/>
          <w:szCs w:val="28"/>
          <w:highlight w:val="none"/>
        </w:rPr>
        <w:t>6．发布公告的媒介</w:t>
      </w:r>
    </w:p>
    <w:p w14:paraId="675FD6F7">
      <w:pPr>
        <w:tabs>
          <w:tab w:val="left" w:pos="1155"/>
          <w:tab w:val="left" w:pos="2880"/>
          <w:tab w:val="left" w:pos="3440"/>
          <w:tab w:val="left" w:pos="3680"/>
          <w:tab w:val="left" w:pos="6120"/>
          <w:tab w:val="left" w:pos="7840"/>
          <w:tab w:val="left" w:pos="8120"/>
        </w:tabs>
        <w:autoSpaceDE w:val="0"/>
        <w:autoSpaceDN w:val="0"/>
        <w:adjustRightInd w:val="0"/>
        <w:snapToGrid w:val="0"/>
        <w:spacing w:line="360" w:lineRule="auto"/>
        <w:ind w:right="317" w:firstLine="480" w:firstLineChars="200"/>
        <w:rPr>
          <w:rFonts w:ascii="宋体" w:cs="宋体"/>
          <w:color w:val="auto"/>
          <w:kern w:val="0"/>
          <w:sz w:val="24"/>
          <w:highlight w:val="none"/>
        </w:rPr>
      </w:pPr>
      <w:r>
        <w:rPr>
          <w:rFonts w:hint="eastAsia" w:ascii="宋体" w:cs="宋体"/>
          <w:color w:val="auto"/>
          <w:kern w:val="0"/>
          <w:sz w:val="24"/>
          <w:highlight w:val="none"/>
        </w:rPr>
        <w:t>本次招标公告同时在</w:t>
      </w:r>
      <w:r>
        <w:rPr>
          <w:rFonts w:hint="eastAsia" w:ascii="宋体" w:cs="宋体"/>
          <w:color w:val="auto"/>
          <w:kern w:val="0"/>
          <w:sz w:val="24"/>
          <w:highlight w:val="none"/>
          <w:u w:val="single"/>
        </w:rPr>
        <w:t>中国招标投标公共服务平台、广东省招标投标监管网、广州交易集团有限公司（广州公共资源交易中心）</w:t>
      </w:r>
      <w:r>
        <w:rPr>
          <w:rFonts w:hint="eastAsia" w:ascii="宋体" w:hAnsi="宋体" w:cs="宋体"/>
          <w:color w:val="auto"/>
          <w:kern w:val="0"/>
          <w:sz w:val="24"/>
          <w:highlight w:val="none"/>
          <w:u w:val="single"/>
        </w:rPr>
        <w:t>网站</w:t>
      </w:r>
      <w:r>
        <w:rPr>
          <w:rFonts w:hint="eastAsia" w:ascii="宋体" w:cs="宋体"/>
          <w:color w:val="auto"/>
          <w:kern w:val="0"/>
          <w:sz w:val="24"/>
          <w:highlight w:val="none"/>
        </w:rPr>
        <w:t>上发布。如公告详细内容不一致者，以</w:t>
      </w:r>
      <w:r>
        <w:rPr>
          <w:rFonts w:hint="eastAsia" w:ascii="宋体" w:cs="宋体"/>
          <w:color w:val="auto"/>
          <w:kern w:val="0"/>
          <w:sz w:val="24"/>
          <w:highlight w:val="none"/>
          <w:u w:val="single"/>
        </w:rPr>
        <w:t>广东省招标投标监管网</w:t>
      </w:r>
      <w:r>
        <w:rPr>
          <w:rFonts w:hint="eastAsia" w:ascii="宋体" w:cs="宋体"/>
          <w:color w:val="auto"/>
          <w:kern w:val="0"/>
          <w:sz w:val="24"/>
          <w:highlight w:val="none"/>
        </w:rPr>
        <w:t>公告为准。</w:t>
      </w:r>
    </w:p>
    <w:p w14:paraId="47887D23">
      <w:pPr>
        <w:adjustRightInd w:val="0"/>
        <w:snapToGrid w:val="0"/>
        <w:spacing w:line="360" w:lineRule="auto"/>
        <w:outlineLvl w:val="2"/>
        <w:rPr>
          <w:rFonts w:hint="eastAsia" w:ascii="宋体" w:hAnsi="宋体" w:cs="宋体"/>
          <w:color w:val="auto"/>
          <w:kern w:val="0"/>
          <w:sz w:val="24"/>
          <w:highlight w:val="none"/>
          <w:u w:val="single"/>
        </w:rPr>
      </w:pPr>
      <w:r>
        <w:rPr>
          <w:rFonts w:hint="eastAsia" w:ascii="宋体" w:hAnsi="宋体" w:cs="黑体"/>
          <w:b/>
          <w:color w:val="auto"/>
          <w:sz w:val="28"/>
          <w:szCs w:val="28"/>
          <w:highlight w:val="none"/>
          <w:u w:val="single"/>
        </w:rPr>
        <w:t>7</w:t>
      </w:r>
      <w:r>
        <w:rPr>
          <w:rFonts w:hint="eastAsia" w:ascii="宋体" w:hAnsi="宋体" w:cs="黑体"/>
          <w:color w:val="auto"/>
          <w:sz w:val="28"/>
          <w:szCs w:val="28"/>
          <w:highlight w:val="none"/>
          <w:u w:val="single"/>
        </w:rPr>
        <w:t>．</w:t>
      </w:r>
      <w:r>
        <w:rPr>
          <w:rFonts w:hint="eastAsia" w:ascii="宋体" w:cs="宋体"/>
          <w:color w:val="auto"/>
          <w:kern w:val="0"/>
          <w:sz w:val="24"/>
          <w:highlight w:val="none"/>
          <w:u w:val="single"/>
        </w:rPr>
        <w:t>在规定的投标登记期间，投标登记的投标人不足3家时，招标人有权选择以下任一方式：</w:t>
      </w:r>
      <w:r>
        <w:rPr>
          <w:rFonts w:hint="eastAsia" w:ascii="宋体" w:hAnsi="宋体" w:cs="宋体"/>
          <w:color w:val="auto"/>
          <w:kern w:val="0"/>
          <w:sz w:val="24"/>
          <w:highlight w:val="none"/>
          <w:u w:val="single"/>
        </w:rPr>
        <w:t>（1）</w:t>
      </w:r>
      <w:r>
        <w:rPr>
          <w:rFonts w:hint="eastAsia" w:ascii="宋体" w:hAnsi="宋体" w:cs="宋体"/>
          <w:color w:val="auto"/>
          <w:spacing w:val="6"/>
          <w:sz w:val="24"/>
          <w:highlight w:val="none"/>
          <w:u w:val="single"/>
        </w:rPr>
        <w:t>在广东省招标投标监管网及</w:t>
      </w:r>
      <w:r>
        <w:rPr>
          <w:rFonts w:hint="eastAsia" w:ascii="宋体" w:cs="宋体"/>
          <w:color w:val="auto"/>
          <w:kern w:val="0"/>
          <w:sz w:val="24"/>
          <w:highlight w:val="none"/>
          <w:u w:val="single"/>
        </w:rPr>
        <w:t>广州交易集团有限公司（广州公共资源交易中心）</w:t>
      </w:r>
      <w:r>
        <w:rPr>
          <w:rFonts w:hint="eastAsia" w:ascii="宋体" w:hAnsi="宋体" w:cs="宋体"/>
          <w:color w:val="auto"/>
          <w:kern w:val="0"/>
          <w:sz w:val="24"/>
          <w:highlight w:val="none"/>
          <w:u w:val="single"/>
        </w:rPr>
        <w:t>网站发布公告延长投标登记时间，在延期投标登记时间内，已投标登记投标人的资料仍有效并可自行补充资料，未投标登记的投标人可根据公告的约定进行投标登记。（2）依法重新组织招标或不再招标。</w:t>
      </w:r>
    </w:p>
    <w:p w14:paraId="1E54A375">
      <w:pPr>
        <w:pStyle w:val="3"/>
        <w:snapToGrid w:val="0"/>
        <w:spacing w:line="360" w:lineRule="auto"/>
        <w:rPr>
          <w:rFonts w:hint="eastAsia" w:ascii="宋体" w:hAnsi="宋体" w:cs="宋体"/>
          <w:color w:val="auto"/>
          <w:kern w:val="0"/>
          <w:sz w:val="24"/>
          <w:highlight w:val="none"/>
        </w:rPr>
      </w:pPr>
      <w:r>
        <w:rPr>
          <w:rFonts w:hint="eastAsia" w:ascii="宋体" w:hAnsi="宋体" w:eastAsia="宋体" w:cs="黑体"/>
          <w:bCs w:val="0"/>
          <w:color w:val="auto"/>
          <w:sz w:val="28"/>
          <w:szCs w:val="28"/>
          <w:highlight w:val="none"/>
        </w:rPr>
        <w:t>8．联系方式</w:t>
      </w:r>
    </w:p>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3"/>
        <w:gridCol w:w="5061"/>
      </w:tblGrid>
      <w:tr w14:paraId="072A7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3" w:type="dxa"/>
          </w:tcPr>
          <w:p w14:paraId="3AB6DF2D">
            <w:pPr>
              <w:adjustRightInd w:val="0"/>
              <w:snapToGrid w:val="0"/>
              <w:spacing w:line="360" w:lineRule="auto"/>
              <w:ind w:left="0" w:leftChars="0" w:right="210" w:rightChars="100"/>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vertAlign w:val="baseline"/>
              </w:rPr>
              <w:t>招标人：广州市增城区地方公路管理总站</w:t>
            </w:r>
          </w:p>
        </w:tc>
        <w:tc>
          <w:tcPr>
            <w:tcW w:w="5061" w:type="dxa"/>
          </w:tcPr>
          <w:p w14:paraId="2BE1E7D6">
            <w:pPr>
              <w:adjustRightInd w:val="0"/>
              <w:snapToGrid w:val="0"/>
              <w:spacing w:line="360" w:lineRule="auto"/>
              <w:ind w:left="0" w:leftChars="0" w:right="0" w:rightChars="0"/>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rPr>
              <w:t>招标代理机构</w:t>
            </w:r>
            <w:r>
              <w:rPr>
                <w:rFonts w:ascii="宋体" w:hAnsi="宋体" w:cs="宋体"/>
                <w:color w:val="auto"/>
                <w:kern w:val="0"/>
                <w:sz w:val="24"/>
                <w:highlight w:val="none"/>
              </w:rPr>
              <w:t>：</w:t>
            </w:r>
            <w:r>
              <w:rPr>
                <w:rFonts w:hint="eastAsia" w:ascii="宋体" w:hAnsi="宋体" w:cs="宋体"/>
                <w:color w:val="auto"/>
                <w:kern w:val="0"/>
                <w:sz w:val="24"/>
                <w:highlight w:val="none"/>
                <w:u w:val="none"/>
              </w:rPr>
              <w:t>广州高新工程顾问有限公司</w:t>
            </w:r>
          </w:p>
        </w:tc>
      </w:tr>
      <w:tr w14:paraId="53619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3" w:type="dxa"/>
          </w:tcPr>
          <w:p w14:paraId="28CF69B3">
            <w:pPr>
              <w:adjustRightInd w:val="0"/>
              <w:snapToGrid w:val="0"/>
              <w:spacing w:line="360" w:lineRule="auto"/>
              <w:ind w:left="0" w:leftChars="0" w:right="210" w:rightChars="100"/>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none"/>
                <w:lang w:eastAsia="zh-CN"/>
              </w:rPr>
              <w:t>广州市增城区荔城街光明西路</w:t>
            </w:r>
            <w:r>
              <w:rPr>
                <w:rFonts w:hint="eastAsia" w:ascii="宋体" w:hAnsi="宋体" w:cs="宋体"/>
                <w:color w:val="auto"/>
                <w:kern w:val="0"/>
                <w:sz w:val="24"/>
                <w:highlight w:val="none"/>
                <w:lang w:val="en-US" w:eastAsia="zh-CN"/>
              </w:rPr>
              <w:t>18号</w:t>
            </w:r>
          </w:p>
        </w:tc>
        <w:tc>
          <w:tcPr>
            <w:tcW w:w="5061" w:type="dxa"/>
          </w:tcPr>
          <w:p w14:paraId="453008E3">
            <w:pPr>
              <w:adjustRightInd w:val="0"/>
              <w:snapToGrid w:val="0"/>
              <w:spacing w:line="360" w:lineRule="auto"/>
              <w:ind w:left="0" w:leftChars="0" w:right="0" w:rightChars="0"/>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vertAlign w:val="baseline"/>
              </w:rPr>
              <w:t>地址：广州市天河区华观路1933号A栋503室</w:t>
            </w:r>
          </w:p>
        </w:tc>
      </w:tr>
      <w:tr w14:paraId="6369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3" w:type="dxa"/>
          </w:tcPr>
          <w:p w14:paraId="13ED830A">
            <w:pPr>
              <w:adjustRightInd w:val="0"/>
              <w:snapToGrid w:val="0"/>
              <w:spacing w:line="360" w:lineRule="auto"/>
              <w:ind w:left="0" w:leftChars="0" w:right="210" w:rightChars="100"/>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vertAlign w:val="baseline"/>
              </w:rPr>
              <w:t>邮政编码：511300</w:t>
            </w:r>
          </w:p>
        </w:tc>
        <w:tc>
          <w:tcPr>
            <w:tcW w:w="5061" w:type="dxa"/>
          </w:tcPr>
          <w:p w14:paraId="7DD26FEC">
            <w:pPr>
              <w:adjustRightInd w:val="0"/>
              <w:snapToGrid w:val="0"/>
              <w:spacing w:line="360" w:lineRule="auto"/>
              <w:ind w:left="0" w:leftChars="0" w:right="0" w:rightChars="0"/>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vertAlign w:val="baseline"/>
              </w:rPr>
              <w:t>邮政编码：510640</w:t>
            </w:r>
          </w:p>
        </w:tc>
      </w:tr>
      <w:tr w14:paraId="7CC7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3" w:type="dxa"/>
          </w:tcPr>
          <w:p w14:paraId="7C1A652F">
            <w:pPr>
              <w:adjustRightInd w:val="0"/>
              <w:snapToGrid w:val="0"/>
              <w:spacing w:line="360" w:lineRule="auto"/>
              <w:ind w:left="0" w:leftChars="0" w:right="210" w:rightChars="100"/>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vertAlign w:val="baseline"/>
              </w:rPr>
              <w:t xml:space="preserve">联系人：李工 </w:t>
            </w:r>
          </w:p>
        </w:tc>
        <w:tc>
          <w:tcPr>
            <w:tcW w:w="5061" w:type="dxa"/>
          </w:tcPr>
          <w:p w14:paraId="645401F7">
            <w:pPr>
              <w:adjustRightInd w:val="0"/>
              <w:snapToGrid w:val="0"/>
              <w:spacing w:line="360" w:lineRule="auto"/>
              <w:ind w:left="0" w:leftChars="0" w:right="0" w:rightChars="0"/>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vertAlign w:val="baseline"/>
              </w:rPr>
              <w:t>联系人:郑工</w:t>
            </w:r>
          </w:p>
        </w:tc>
      </w:tr>
      <w:tr w14:paraId="40C3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3" w:type="dxa"/>
          </w:tcPr>
          <w:p w14:paraId="07D180F2">
            <w:pPr>
              <w:adjustRightInd w:val="0"/>
              <w:snapToGrid w:val="0"/>
              <w:spacing w:line="360" w:lineRule="auto"/>
              <w:ind w:left="0" w:leftChars="0" w:right="210" w:rightChars="100"/>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vertAlign w:val="baseline"/>
              </w:rPr>
              <w:t>联系电话：020-82621625</w:t>
            </w:r>
          </w:p>
        </w:tc>
        <w:tc>
          <w:tcPr>
            <w:tcW w:w="5061" w:type="dxa"/>
          </w:tcPr>
          <w:p w14:paraId="1230C6DF">
            <w:pPr>
              <w:adjustRightInd w:val="0"/>
              <w:snapToGrid w:val="0"/>
              <w:spacing w:line="360" w:lineRule="auto"/>
              <w:ind w:left="0" w:leftChars="0" w:right="0" w:rightChars="0"/>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vertAlign w:val="baseline"/>
              </w:rPr>
              <w:t>联系电话：13560477267</w:t>
            </w:r>
          </w:p>
        </w:tc>
      </w:tr>
      <w:tr w14:paraId="3C10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4813" w:type="dxa"/>
          </w:tcPr>
          <w:p w14:paraId="67A0B2DC">
            <w:pPr>
              <w:adjustRightInd w:val="0"/>
              <w:snapToGrid w:val="0"/>
              <w:spacing w:line="360" w:lineRule="auto"/>
              <w:ind w:left="0" w:leftChars="0" w:right="210" w:rightChars="100"/>
              <w:rPr>
                <w:rFonts w:hint="eastAsia" w:ascii="宋体" w:hAnsi="宋体" w:cs="宋体"/>
                <w:color w:val="auto"/>
                <w:kern w:val="0"/>
                <w:sz w:val="24"/>
                <w:highlight w:val="none"/>
                <w:vertAlign w:val="baseline"/>
              </w:rPr>
            </w:pPr>
          </w:p>
        </w:tc>
        <w:tc>
          <w:tcPr>
            <w:tcW w:w="5061" w:type="dxa"/>
          </w:tcPr>
          <w:p w14:paraId="0F5AF340">
            <w:pPr>
              <w:adjustRightInd w:val="0"/>
              <w:snapToGrid w:val="0"/>
              <w:spacing w:line="360" w:lineRule="auto"/>
              <w:ind w:left="0" w:leftChars="0" w:right="0" w:rightChars="0"/>
              <w:rPr>
                <w:rFonts w:hint="eastAsia" w:ascii="宋体" w:hAnsi="宋体" w:cs="宋体"/>
                <w:color w:val="auto"/>
                <w:kern w:val="0"/>
                <w:sz w:val="24"/>
                <w:highlight w:val="none"/>
                <w:vertAlign w:val="baseline"/>
              </w:rPr>
            </w:pPr>
          </w:p>
        </w:tc>
      </w:tr>
      <w:tr w14:paraId="3E653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3" w:type="dxa"/>
          </w:tcPr>
          <w:p w14:paraId="50EBCF65">
            <w:pPr>
              <w:adjustRightInd w:val="0"/>
              <w:snapToGrid w:val="0"/>
              <w:spacing w:line="360" w:lineRule="auto"/>
              <w:ind w:left="0" w:leftChars="0" w:right="210" w:rightChars="100"/>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rPr>
              <w:t>异议受理部门:广州市增城区地方公路管理总站</w:t>
            </w:r>
          </w:p>
        </w:tc>
        <w:tc>
          <w:tcPr>
            <w:tcW w:w="5061" w:type="dxa"/>
          </w:tcPr>
          <w:p w14:paraId="5E42C257">
            <w:pPr>
              <w:adjustRightInd w:val="0"/>
              <w:snapToGrid w:val="0"/>
              <w:spacing w:line="360" w:lineRule="auto"/>
              <w:ind w:left="0" w:leftChars="0" w:right="0" w:rightChars="0"/>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vertAlign w:val="baseline"/>
              </w:rPr>
              <w:t>监督部门：广州市增城区交通运输局</w:t>
            </w:r>
          </w:p>
          <w:p w14:paraId="1C835DFE">
            <w:pPr>
              <w:adjustRightInd w:val="0"/>
              <w:snapToGrid w:val="0"/>
              <w:spacing w:line="360" w:lineRule="auto"/>
              <w:ind w:left="0" w:leftChars="0" w:right="0" w:rightChars="0"/>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vertAlign w:val="baseline"/>
              </w:rPr>
              <w:t>地  址 ：广州市增城区荔城街园圃路52号</w:t>
            </w:r>
          </w:p>
        </w:tc>
      </w:tr>
      <w:tr w14:paraId="7596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3" w:type="dxa"/>
          </w:tcPr>
          <w:p w14:paraId="424F128E">
            <w:pPr>
              <w:adjustRightInd w:val="0"/>
              <w:snapToGrid w:val="0"/>
              <w:spacing w:line="360" w:lineRule="auto"/>
              <w:ind w:left="0" w:leftChars="0" w:right="210" w:rightChars="100"/>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rPr>
              <w:t>地址:广州市增城区荔城街光明西路18号</w:t>
            </w:r>
          </w:p>
        </w:tc>
        <w:tc>
          <w:tcPr>
            <w:tcW w:w="5061" w:type="dxa"/>
          </w:tcPr>
          <w:p w14:paraId="5FC63086">
            <w:pPr>
              <w:adjustRightInd w:val="0"/>
              <w:snapToGrid w:val="0"/>
              <w:spacing w:line="360" w:lineRule="auto"/>
              <w:ind w:left="0" w:leftChars="0" w:right="0" w:rightChars="0"/>
              <w:rPr>
                <w:rFonts w:hint="eastAsia" w:ascii="宋体" w:hAnsi="宋体" w:cs="宋体"/>
                <w:color w:val="auto"/>
                <w:kern w:val="0"/>
                <w:sz w:val="24"/>
                <w:highlight w:val="none"/>
                <w:vertAlign w:val="baseline"/>
              </w:rPr>
            </w:pPr>
            <w:r>
              <w:rPr>
                <w:rFonts w:hint="eastAsia" w:ascii="宋体" w:hAnsi="宋体" w:cs="宋体"/>
                <w:color w:val="auto"/>
                <w:kern w:val="0"/>
                <w:sz w:val="24"/>
                <w:highlight w:val="none"/>
                <w:vertAlign w:val="baseline"/>
              </w:rPr>
              <w:t>联系电话：020-82635583</w:t>
            </w:r>
          </w:p>
        </w:tc>
      </w:tr>
      <w:tr w14:paraId="1D17C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3" w:type="dxa"/>
          </w:tcPr>
          <w:p w14:paraId="0D3E0802">
            <w:pPr>
              <w:adjustRightInd w:val="0"/>
              <w:snapToGrid w:val="0"/>
              <w:spacing w:line="360" w:lineRule="auto"/>
              <w:ind w:left="0" w:leftChars="0" w:right="210" w:rightChars="100"/>
              <w:rPr>
                <w:rFonts w:hint="eastAsia"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none"/>
              </w:rPr>
              <w:t>李工</w:t>
            </w:r>
          </w:p>
        </w:tc>
        <w:tc>
          <w:tcPr>
            <w:tcW w:w="5061" w:type="dxa"/>
          </w:tcPr>
          <w:p w14:paraId="07E1220C">
            <w:pPr>
              <w:adjustRightInd w:val="0"/>
              <w:snapToGrid w:val="0"/>
              <w:spacing w:line="360" w:lineRule="auto"/>
              <w:ind w:left="0" w:leftChars="0" w:right="0" w:rightChars="0"/>
              <w:rPr>
                <w:rFonts w:hint="eastAsia" w:ascii="宋体" w:hAnsi="宋体" w:cs="宋体"/>
                <w:color w:val="auto"/>
                <w:kern w:val="0"/>
                <w:sz w:val="24"/>
                <w:highlight w:val="none"/>
                <w:vertAlign w:val="baseline"/>
              </w:rPr>
            </w:pPr>
          </w:p>
        </w:tc>
      </w:tr>
      <w:tr w14:paraId="57E06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3" w:type="dxa"/>
          </w:tcPr>
          <w:p w14:paraId="3FFF4421">
            <w:pPr>
              <w:adjustRightInd w:val="0"/>
              <w:snapToGrid w:val="0"/>
              <w:spacing w:line="360" w:lineRule="auto"/>
              <w:ind w:left="0" w:leftChars="0" w:right="210" w:rightChars="100"/>
              <w:rPr>
                <w:rFonts w:hint="eastAsia" w:ascii="宋体" w:hAnsi="宋体" w:cs="宋体"/>
                <w:color w:val="auto"/>
                <w:kern w:val="0"/>
                <w:sz w:val="24"/>
                <w:highlight w:val="none"/>
              </w:rPr>
            </w:pPr>
            <w:r>
              <w:rPr>
                <w:rFonts w:hint="eastAsia" w:ascii="宋体" w:hAnsi="宋体" w:cs="宋体"/>
                <w:color w:val="auto"/>
                <w:kern w:val="0"/>
                <w:sz w:val="24"/>
                <w:highlight w:val="none"/>
              </w:rPr>
              <w:t>异议受理电话:020-82621625</w:t>
            </w:r>
          </w:p>
        </w:tc>
        <w:tc>
          <w:tcPr>
            <w:tcW w:w="5061" w:type="dxa"/>
          </w:tcPr>
          <w:p w14:paraId="69322037">
            <w:pPr>
              <w:adjustRightInd w:val="0"/>
              <w:snapToGrid w:val="0"/>
              <w:spacing w:line="360" w:lineRule="auto"/>
              <w:ind w:left="0" w:leftChars="0" w:right="0" w:rightChars="0"/>
              <w:rPr>
                <w:rFonts w:hint="eastAsia" w:ascii="宋体" w:hAnsi="宋体" w:cs="宋体"/>
                <w:color w:val="auto"/>
                <w:kern w:val="0"/>
                <w:sz w:val="24"/>
                <w:highlight w:val="none"/>
                <w:vertAlign w:val="baseline"/>
              </w:rPr>
            </w:pPr>
          </w:p>
        </w:tc>
      </w:tr>
    </w:tbl>
    <w:p w14:paraId="7D78CA88">
      <w:pPr>
        <w:snapToGrid w:val="0"/>
        <w:spacing w:line="360" w:lineRule="auto"/>
        <w:rPr>
          <w:rFonts w:hint="eastAsia" w:ascii="宋体" w:hAnsi="宋体" w:cs="宋体"/>
          <w:color w:val="auto"/>
          <w:kern w:val="0"/>
          <w:sz w:val="24"/>
          <w:highlight w:val="none"/>
        </w:rPr>
      </w:pPr>
    </w:p>
    <w:p w14:paraId="6212EE4F">
      <w:pPr>
        <w:snapToGrid w:val="0"/>
        <w:spacing w:line="360" w:lineRule="auto"/>
        <w:ind w:left="27"/>
        <w:jc w:val="right"/>
        <w:rPr>
          <w:rFonts w:hint="eastAsia" w:ascii="宋体" w:hAnsi="宋体" w:cs="宋体"/>
          <w:color w:val="auto"/>
          <w:spacing w:val="-9"/>
          <w:sz w:val="23"/>
          <w:szCs w:val="23"/>
          <w:highlight w:val="none"/>
        </w:rPr>
      </w:pPr>
      <w:r>
        <w:rPr>
          <w:rFonts w:hint="eastAsia" w:cs="宋体"/>
          <w:color w:val="auto"/>
          <w:spacing w:val="-1"/>
          <w:sz w:val="24"/>
          <w:highlight w:val="none"/>
          <w:u w:val="single"/>
        </w:rPr>
        <w:t>2025</w:t>
      </w:r>
      <w:r>
        <w:rPr>
          <w:rFonts w:hint="eastAsia" w:cs="宋体"/>
          <w:color w:val="auto"/>
          <w:spacing w:val="-1"/>
          <w:sz w:val="24"/>
          <w:highlight w:val="none"/>
        </w:rPr>
        <w:t>年__月__日</w:t>
      </w:r>
    </w:p>
    <w:p w14:paraId="6D554982">
      <w:pPr>
        <w:snapToGrid w:val="0"/>
        <w:spacing w:line="360" w:lineRule="auto"/>
        <w:rPr>
          <w:rFonts w:hint="eastAsia" w:ascii="宋体" w:hAnsi="宋体" w:cs="宋体"/>
          <w:color w:val="auto"/>
          <w:spacing w:val="-9"/>
          <w:sz w:val="23"/>
          <w:szCs w:val="23"/>
          <w:highlight w:val="none"/>
        </w:rPr>
      </w:pPr>
    </w:p>
    <w:p w14:paraId="1ABB7644">
      <w:pPr>
        <w:snapToGrid w:val="0"/>
        <w:spacing w:line="360" w:lineRule="auto"/>
        <w:ind w:left="27"/>
        <w:jc w:val="left"/>
        <w:rPr>
          <w:rFonts w:hint="eastAsia" w:ascii="宋体" w:hAnsi="宋体" w:cs="宋体"/>
          <w:color w:val="auto"/>
          <w:sz w:val="24"/>
          <w:highlight w:val="none"/>
        </w:rPr>
      </w:pPr>
      <w:r>
        <w:rPr>
          <w:rFonts w:ascii="宋体" w:hAnsi="宋体" w:cs="宋体"/>
          <w:color w:val="auto"/>
          <w:spacing w:val="-9"/>
          <w:sz w:val="24"/>
          <w:highlight w:val="none"/>
        </w:rPr>
        <w:t xml:space="preserve">附件 </w:t>
      </w:r>
      <w:r>
        <w:rPr>
          <w:rFonts w:hint="eastAsia" w:ascii="宋体" w:hAnsi="宋体" w:cs="宋体"/>
          <w:color w:val="auto"/>
          <w:spacing w:val="-9"/>
          <w:sz w:val="24"/>
          <w:highlight w:val="none"/>
        </w:rPr>
        <w:t>1</w:t>
      </w:r>
      <w:r>
        <w:rPr>
          <w:rFonts w:ascii="宋体" w:hAnsi="宋体" w:cs="宋体"/>
          <w:color w:val="auto"/>
          <w:spacing w:val="-9"/>
          <w:sz w:val="24"/>
          <w:highlight w:val="none"/>
        </w:rPr>
        <w:t xml:space="preserve">：资格审查条件附录 </w:t>
      </w:r>
      <w:r>
        <w:rPr>
          <w:rFonts w:ascii="宋体" w:hAnsi="宋体" w:cs="宋体"/>
          <w:color w:val="auto"/>
          <w:spacing w:val="-9"/>
          <w:sz w:val="24"/>
          <w:highlight w:val="none"/>
          <w:u w:val="single"/>
        </w:rPr>
        <w:t xml:space="preserve"> 1 </w:t>
      </w:r>
      <w:r>
        <w:rPr>
          <w:rFonts w:ascii="宋体" w:hAnsi="宋体" w:cs="宋体"/>
          <w:color w:val="auto"/>
          <w:spacing w:val="-9"/>
          <w:sz w:val="24"/>
          <w:highlight w:val="none"/>
        </w:rPr>
        <w:t xml:space="preserve">至附录 </w:t>
      </w:r>
      <w:r>
        <w:rPr>
          <w:rFonts w:ascii="宋体" w:hAnsi="宋体" w:cs="宋体"/>
          <w:color w:val="auto"/>
          <w:spacing w:val="-9"/>
          <w:sz w:val="24"/>
          <w:highlight w:val="none"/>
          <w:u w:val="single"/>
        </w:rPr>
        <w:t>7</w:t>
      </w:r>
    </w:p>
    <w:p w14:paraId="0649F86B">
      <w:pPr>
        <w:snapToGrid w:val="0"/>
        <w:spacing w:line="360" w:lineRule="auto"/>
        <w:ind w:left="27"/>
        <w:jc w:val="left"/>
        <w:rPr>
          <w:rFonts w:hint="eastAsia" w:ascii="宋体" w:hAnsi="宋体" w:cs="宋体"/>
          <w:color w:val="auto"/>
          <w:spacing w:val="-1"/>
          <w:sz w:val="24"/>
          <w:highlight w:val="none"/>
        </w:rPr>
      </w:pPr>
      <w:r>
        <w:rPr>
          <w:rFonts w:ascii="宋体" w:hAnsi="宋体" w:cs="宋体"/>
          <w:color w:val="auto"/>
          <w:spacing w:val="-1"/>
          <w:sz w:val="24"/>
          <w:highlight w:val="none"/>
        </w:rPr>
        <w:t>附件</w:t>
      </w:r>
      <w:r>
        <w:rPr>
          <w:rFonts w:hint="eastAsia" w:ascii="宋体" w:hAnsi="宋体" w:cs="宋体"/>
          <w:color w:val="auto"/>
          <w:spacing w:val="-1"/>
          <w:sz w:val="24"/>
          <w:highlight w:val="none"/>
        </w:rPr>
        <w:t>2</w:t>
      </w:r>
      <w:r>
        <w:rPr>
          <w:rFonts w:ascii="宋体" w:hAnsi="宋体" w:cs="宋体"/>
          <w:color w:val="auto"/>
          <w:spacing w:val="-1"/>
          <w:sz w:val="24"/>
          <w:highlight w:val="none"/>
        </w:rPr>
        <w:t>：评标办法</w:t>
      </w:r>
      <w:bookmarkStart w:id="1" w:name="_GoBack"/>
      <w:bookmarkEnd w:id="1"/>
    </w:p>
    <w:p w14:paraId="28379D5C">
      <w:pPr>
        <w:snapToGrid w:val="0"/>
        <w:spacing w:line="360" w:lineRule="auto"/>
        <w:ind w:left="27"/>
        <w:jc w:val="left"/>
        <w:rPr>
          <w:rFonts w:hint="eastAsia" w:ascii="宋体" w:hAnsi="宋体" w:cs="宋体"/>
          <w:color w:val="auto"/>
          <w:sz w:val="24"/>
          <w:highlight w:val="none"/>
        </w:rPr>
      </w:pPr>
      <w:r>
        <w:rPr>
          <w:rFonts w:ascii="宋体" w:hAnsi="宋体" w:cs="宋体"/>
          <w:color w:val="auto"/>
          <w:spacing w:val="28"/>
          <w:sz w:val="24"/>
          <w:highlight w:val="none"/>
        </w:rPr>
        <w:t>以</w:t>
      </w:r>
      <w:r>
        <w:rPr>
          <w:rFonts w:ascii="宋体" w:hAnsi="宋体" w:cs="宋体"/>
          <w:color w:val="auto"/>
          <w:spacing w:val="14"/>
          <w:sz w:val="24"/>
          <w:highlight w:val="none"/>
        </w:rPr>
        <w:t>上附件可从发布公告的网站媒介上下载。</w:t>
      </w:r>
    </w:p>
    <w:bookmarkEnd w:id="0"/>
    <w:p w14:paraId="531A60F2">
      <w:pPr>
        <w:pStyle w:val="55"/>
        <w:rPr>
          <w:rFonts w:hint="eastAsia" w:ascii="宋体" w:hAnsi="宋体" w:cs="宋体"/>
          <w:sz w:val="24"/>
        </w:rPr>
      </w:pPr>
    </w:p>
    <w:p w14:paraId="36060792">
      <w:pPr>
        <w:pStyle w:val="55"/>
        <w:rPr>
          <w:rFonts w:hint="eastAsia" w:ascii="宋体" w:hAnsi="宋体" w:cs="宋体"/>
          <w:sz w:val="24"/>
        </w:rPr>
      </w:pPr>
    </w:p>
    <w:sectPr>
      <w:footerReference r:id="rId7" w:type="first"/>
      <w:headerReference r:id="rId5" w:type="default"/>
      <w:footerReference r:id="rId6" w:type="default"/>
      <w:footnotePr>
        <w:numFmt w:val="decimalEnclosedCircleChinese"/>
      </w:footnotePr>
      <w:pgSz w:w="11906" w:h="16838"/>
      <w:pgMar w:top="1440" w:right="1080" w:bottom="1440" w:left="1080" w:header="624" w:footer="59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F8A8F">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43082E8A">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6yQL3S8CAABZBAAADgAAAAAAAAABACAAAAAfAQAAZHJzL2Uyb0RvYy54bWxQSwUGAAAA&#10;AAYABgBZAQAAwAUAAAAA&#10;">
              <v:fill on="f" focussize="0,0"/>
              <v:stroke on="f" weight="0.5pt"/>
              <v:imagedata o:title=""/>
              <o:lock v:ext="edit" aspectratio="f"/>
              <v:textbox inset="0mm,0mm,0mm,0mm" style="mso-fit-shape-to-text:t;">
                <w:txbxContent>
                  <w:p w14:paraId="43082E8A">
                    <w:pPr>
                      <w:snapToGrid w:val="0"/>
                      <w:rPr>
                        <w:sz w:val="1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ln w="15875">
                        <a:noFill/>
                      </a:ln>
                      <a:effectLst/>
                    </wps:spPr>
                    <wps:txbx>
                      <w:txbxContent>
                        <w:p w14:paraId="18707FED">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AzHgNQA&#10;AAADAQAADwAAAAAAAAABACAAAAAiAAAAZHJzL2Rvd25yZXYueG1sUEsBAhQAFAAAAAgAh07iQDKA&#10;ZlbqAQAAxQMAAA4AAAAAAAAAAQAgAAAAIwEAAGRycy9lMm9Eb2MueG1sUEsFBgAAAAAGAAYAWQEA&#10;AH8FAAAAAA==&#10;">
              <v:fill on="f" focussize="0,0"/>
              <v:stroke on="f" weight="1.25pt"/>
              <v:imagedata o:title=""/>
              <o:lock v:ext="edit" aspectratio="f"/>
              <v:textbox inset="0mm,0mm,0mm,0mm" style="mso-fit-shape-to-text:t;">
                <w:txbxContent>
                  <w:p w14:paraId="18707FED">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921F9">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605BF6D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LZBrfS8CAABZBAAADgAAAAAAAAABACAAAAAfAQAAZHJzL2Uyb0RvYy54bWxQSwUGAAAA&#10;AAYABgBZAQAAwAUAAAAA&#10;">
              <v:fill on="f" focussize="0,0"/>
              <v:stroke on="f" weight="0.5pt"/>
              <v:imagedata o:title=""/>
              <o:lock v:ext="edit" aspectratio="f"/>
              <v:textbox inset="0mm,0mm,0mm,0mm" style="mso-fit-shape-to-text:t;">
                <w:txbxContent>
                  <w:p w14:paraId="605BF6D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EDDF2">
    <w:pPr>
      <w:pStyle w:val="2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80D81">
                          <w:pPr>
                            <w:pStyle w:val="27"/>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4E80D81">
                    <w:pPr>
                      <w:pStyle w:val="27"/>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77616">
    <w:pPr>
      <w:pStyle w:val="2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1115060" cy="157480"/>
                      </a:xfrm>
                      <a:prstGeom prst="rect">
                        <a:avLst/>
                      </a:prstGeom>
                      <a:ln w="15875">
                        <a:noFill/>
                      </a:ln>
                      <a:effectLst/>
                    </wps:spPr>
                    <wps:txbx>
                      <w:txbxContent>
                        <w:p w14:paraId="4DC3D993">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rot="0" vert="horz" wrap="none" lIns="0" tIns="0" rIns="0" bIns="0" anchor="t" anchorCtr="0">
                      <a:spAutoFit/>
                    </wps:bodyPr>
                  </wps:wsp>
                </a:graphicData>
              </a:graphic>
            </wp:anchor>
          </w:drawing>
        </mc:Choice>
        <mc:Fallback>
          <w:pict>
            <v:shape id="文本框 14" o:spid="_x0000_s1026" o:spt="202" type="#_x0000_t202" style="position:absolute;left:0pt;margin-top:-3.75pt;height:12.4pt;width:87.8pt;mso-position-horizontal:center;mso-position-horizontal-relative:margin;mso-wrap-style:none;z-index:251659264;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mn&#10;LNYAAAAGAQAADwAAAAAAAAABACAAAAAiAAAAZHJzL2Rvd25yZXYueG1sUEsBAhQAFAAAAAgAh07i&#10;QG/Tg2nrAQAAyAMAAA4AAAAAAAAAAQAgAAAAJQEAAGRycy9lMm9Eb2MueG1sUEsFBgAAAAAGAAYA&#10;WQEAAIIFAAAAAA==&#10;">
              <v:fill on="f" focussize="0,0"/>
              <v:stroke on="f" weight="1.25pt"/>
              <v:imagedata o:title=""/>
              <o:lock v:ext="edit" aspectratio="f"/>
              <v:textbox inset="0mm,0mm,0mm,0mm" style="mso-fit-shape-to-text:t;">
                <w:txbxContent>
                  <w:p w14:paraId="4DC3D993">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7E769">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suff w:val="space"/>
      <w:lvlText w:val="第%1章"/>
      <w:lvlJc w:val="left"/>
      <w:pPr>
        <w:ind w:left="567" w:hanging="279"/>
      </w:pPr>
      <w:rPr>
        <w:rFonts w:hint="eastAsia" w:ascii="宋体" w:hAnsi="Times New Roman" w:eastAsia="宋体"/>
        <w:b/>
        <w:i w:val="0"/>
        <w:spacing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suff w:val="space"/>
      <w:lvlText w:val="%2.%3.%4"/>
      <w:lvlJc w:val="left"/>
      <w:pPr>
        <w:ind w:left="284" w:hanging="284"/>
      </w:pPr>
      <w:rPr>
        <w:rFonts w:hint="eastAsia" w:ascii="宋体" w:hAnsi="Times New Roman" w:eastAsia="宋体"/>
        <w:b/>
        <w:i w:val="0"/>
        <w:sz w:val="28"/>
      </w:rPr>
    </w:lvl>
    <w:lvl w:ilvl="4" w:tentative="0">
      <w:start w:val="1"/>
      <w:numFmt w:val="decimal"/>
      <w:suff w:val="space"/>
      <w:lvlText w:val="%2.%3.%4.%5"/>
      <w:lvlJc w:val="left"/>
      <w:pPr>
        <w:ind w:left="284" w:hanging="284"/>
      </w:pPr>
      <w:rPr>
        <w:rFonts w:hint="eastAsia" w:ascii="宋体" w:hAnsi="Times New Roman" w:eastAsia="宋体"/>
        <w:b/>
        <w:i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suff w:val="nothing"/>
      <w:lvlText w:val=""/>
      <w:lvlJc w:val="left"/>
      <w:pPr>
        <w:ind w:left="0" w:firstLine="0"/>
      </w:pPr>
    </w:lvl>
    <w:lvl w:ilvl="7" w:tentative="0">
      <w:start w:val="1"/>
      <w:numFmt w:val="none"/>
      <w:pStyle w:val="8"/>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000000E"/>
    <w:multiLevelType w:val="singleLevel"/>
    <w:tmpl w:val="0000000E"/>
    <w:lvl w:ilvl="0" w:tentative="0">
      <w:start w:val="1"/>
      <w:numFmt w:val="chineseCounting"/>
      <w:pStyle w:val="12"/>
      <w:suff w:val="space"/>
      <w:lvlText w:val="第%1章"/>
      <w:lvlJc w:val="left"/>
    </w:lvl>
  </w:abstractNum>
  <w:abstractNum w:abstractNumId="2">
    <w:nsid w:val="5AAF1C38"/>
    <w:multiLevelType w:val="multilevel"/>
    <w:tmpl w:val="5AAF1C38"/>
    <w:lvl w:ilvl="0" w:tentative="0">
      <w:start w:val="1"/>
      <w:numFmt w:val="chineseCountingThousand"/>
      <w:suff w:val="space"/>
      <w:lvlText w:val="第%1章  "/>
      <w:lvlJc w:val="left"/>
      <w:pPr>
        <w:ind w:left="0" w:firstLine="0"/>
      </w:pPr>
      <w:rPr>
        <w:rFonts w:hint="eastAsia"/>
      </w:rPr>
    </w:lvl>
    <w:lvl w:ilvl="1" w:tentative="0">
      <w:start w:val="1"/>
      <w:numFmt w:val="decimal"/>
      <w:pStyle w:val="70"/>
      <w:suff w:val="space"/>
      <w:lvlText w:val="%2."/>
      <w:lvlJc w:val="left"/>
      <w:pPr>
        <w:tabs>
          <w:tab w:val="left" w:pos="0"/>
        </w:tabs>
        <w:ind w:left="284" w:firstLine="0"/>
      </w:pPr>
      <w:rPr>
        <w:rFonts w:hint="eastAsia" w:ascii="宋体" w:hAnsi="宋体" w:eastAsia="宋体" w:cs="宋体"/>
      </w:rPr>
    </w:lvl>
    <w:lvl w:ilvl="2" w:tentative="0">
      <w:start w:val="1"/>
      <w:numFmt w:val="decimal"/>
      <w:pStyle w:val="72"/>
      <w:suff w:val="space"/>
      <w:lvlText w:val="%2.%3"/>
      <w:lvlJc w:val="left"/>
      <w:pPr>
        <w:tabs>
          <w:tab w:val="left" w:pos="0"/>
        </w:tabs>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MDA0OWEzM2U1YmU0YjNhNDFhZDA1YmI2Mzk1ZjkifQ=="/>
  </w:docVars>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5040"/>
    <w:rsid w:val="00015931"/>
    <w:rsid w:val="000171CB"/>
    <w:rsid w:val="0001796D"/>
    <w:rsid w:val="000208BC"/>
    <w:rsid w:val="000209DC"/>
    <w:rsid w:val="00024A69"/>
    <w:rsid w:val="0003212A"/>
    <w:rsid w:val="000327BC"/>
    <w:rsid w:val="000327CC"/>
    <w:rsid w:val="00034ACB"/>
    <w:rsid w:val="00034B07"/>
    <w:rsid w:val="000373E8"/>
    <w:rsid w:val="000375DC"/>
    <w:rsid w:val="000404B0"/>
    <w:rsid w:val="000409AC"/>
    <w:rsid w:val="00041F75"/>
    <w:rsid w:val="00042B0F"/>
    <w:rsid w:val="000430F3"/>
    <w:rsid w:val="000442EC"/>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38F7"/>
    <w:rsid w:val="00094099"/>
    <w:rsid w:val="0009520D"/>
    <w:rsid w:val="000964FA"/>
    <w:rsid w:val="0009724E"/>
    <w:rsid w:val="000A04A7"/>
    <w:rsid w:val="000A13E1"/>
    <w:rsid w:val="000A4773"/>
    <w:rsid w:val="000A4CE5"/>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E66A5"/>
    <w:rsid w:val="000E7ADB"/>
    <w:rsid w:val="000F01A6"/>
    <w:rsid w:val="000F1FEE"/>
    <w:rsid w:val="000F284D"/>
    <w:rsid w:val="000F2ADD"/>
    <w:rsid w:val="000F2D22"/>
    <w:rsid w:val="000F5CFF"/>
    <w:rsid w:val="001020AF"/>
    <w:rsid w:val="001027FC"/>
    <w:rsid w:val="00102D03"/>
    <w:rsid w:val="00103723"/>
    <w:rsid w:val="00105355"/>
    <w:rsid w:val="00106F86"/>
    <w:rsid w:val="00107AA5"/>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25D8"/>
    <w:rsid w:val="00132CB8"/>
    <w:rsid w:val="00134281"/>
    <w:rsid w:val="00134902"/>
    <w:rsid w:val="00135D3B"/>
    <w:rsid w:val="00136C80"/>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6686E"/>
    <w:rsid w:val="001728E2"/>
    <w:rsid w:val="00172A27"/>
    <w:rsid w:val="00172C98"/>
    <w:rsid w:val="001743CA"/>
    <w:rsid w:val="00174703"/>
    <w:rsid w:val="001747D8"/>
    <w:rsid w:val="00177A9F"/>
    <w:rsid w:val="00180BCD"/>
    <w:rsid w:val="001812C0"/>
    <w:rsid w:val="00181693"/>
    <w:rsid w:val="00184128"/>
    <w:rsid w:val="00184E5C"/>
    <w:rsid w:val="00184FDD"/>
    <w:rsid w:val="00187610"/>
    <w:rsid w:val="001879CA"/>
    <w:rsid w:val="001909A4"/>
    <w:rsid w:val="0019322A"/>
    <w:rsid w:val="001974D3"/>
    <w:rsid w:val="001A394B"/>
    <w:rsid w:val="001A3A5E"/>
    <w:rsid w:val="001A3D34"/>
    <w:rsid w:val="001A4C09"/>
    <w:rsid w:val="001A61EE"/>
    <w:rsid w:val="001A660B"/>
    <w:rsid w:val="001A719C"/>
    <w:rsid w:val="001A759D"/>
    <w:rsid w:val="001A7A90"/>
    <w:rsid w:val="001B251D"/>
    <w:rsid w:val="001B36A2"/>
    <w:rsid w:val="001B3C99"/>
    <w:rsid w:val="001B4536"/>
    <w:rsid w:val="001B5E91"/>
    <w:rsid w:val="001B60DF"/>
    <w:rsid w:val="001B6335"/>
    <w:rsid w:val="001C0F86"/>
    <w:rsid w:val="001C125D"/>
    <w:rsid w:val="001C1FD8"/>
    <w:rsid w:val="001C2B43"/>
    <w:rsid w:val="001C4492"/>
    <w:rsid w:val="001C469C"/>
    <w:rsid w:val="001C56A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85"/>
    <w:rsid w:val="001F62C8"/>
    <w:rsid w:val="0020049C"/>
    <w:rsid w:val="002022FE"/>
    <w:rsid w:val="00203D85"/>
    <w:rsid w:val="002040D5"/>
    <w:rsid w:val="0020505E"/>
    <w:rsid w:val="0020531F"/>
    <w:rsid w:val="00205A20"/>
    <w:rsid w:val="00205FBA"/>
    <w:rsid w:val="0020604E"/>
    <w:rsid w:val="002077CB"/>
    <w:rsid w:val="00207E85"/>
    <w:rsid w:val="002111D6"/>
    <w:rsid w:val="00211CE3"/>
    <w:rsid w:val="00212A88"/>
    <w:rsid w:val="00213BDD"/>
    <w:rsid w:val="0021403D"/>
    <w:rsid w:val="00214C79"/>
    <w:rsid w:val="00214C88"/>
    <w:rsid w:val="00215993"/>
    <w:rsid w:val="002160A2"/>
    <w:rsid w:val="00216336"/>
    <w:rsid w:val="002167B9"/>
    <w:rsid w:val="00217C99"/>
    <w:rsid w:val="00221164"/>
    <w:rsid w:val="0022292E"/>
    <w:rsid w:val="0022463C"/>
    <w:rsid w:val="00224F4D"/>
    <w:rsid w:val="002276A9"/>
    <w:rsid w:val="00233863"/>
    <w:rsid w:val="00235411"/>
    <w:rsid w:val="00236486"/>
    <w:rsid w:val="00237130"/>
    <w:rsid w:val="002375E6"/>
    <w:rsid w:val="0024010A"/>
    <w:rsid w:val="00240378"/>
    <w:rsid w:val="002404F7"/>
    <w:rsid w:val="002419EE"/>
    <w:rsid w:val="00243FCB"/>
    <w:rsid w:val="002440FF"/>
    <w:rsid w:val="00245CB2"/>
    <w:rsid w:val="00245D36"/>
    <w:rsid w:val="002469F9"/>
    <w:rsid w:val="00250B23"/>
    <w:rsid w:val="00252EE0"/>
    <w:rsid w:val="00256508"/>
    <w:rsid w:val="002577BF"/>
    <w:rsid w:val="00257EED"/>
    <w:rsid w:val="002603C1"/>
    <w:rsid w:val="002610CB"/>
    <w:rsid w:val="002614CC"/>
    <w:rsid w:val="00261B54"/>
    <w:rsid w:val="00261C61"/>
    <w:rsid w:val="00263185"/>
    <w:rsid w:val="00264463"/>
    <w:rsid w:val="002644DE"/>
    <w:rsid w:val="00264C42"/>
    <w:rsid w:val="00265CA3"/>
    <w:rsid w:val="002673CB"/>
    <w:rsid w:val="00267477"/>
    <w:rsid w:val="0027060C"/>
    <w:rsid w:val="0027155C"/>
    <w:rsid w:val="00271C1F"/>
    <w:rsid w:val="002722D4"/>
    <w:rsid w:val="002733E2"/>
    <w:rsid w:val="0027378E"/>
    <w:rsid w:val="00273FF6"/>
    <w:rsid w:val="00274DBC"/>
    <w:rsid w:val="0027538C"/>
    <w:rsid w:val="00275B21"/>
    <w:rsid w:val="002765C8"/>
    <w:rsid w:val="00280292"/>
    <w:rsid w:val="00280A1A"/>
    <w:rsid w:val="002835E8"/>
    <w:rsid w:val="00284768"/>
    <w:rsid w:val="0028742E"/>
    <w:rsid w:val="00287431"/>
    <w:rsid w:val="0028779F"/>
    <w:rsid w:val="00290F66"/>
    <w:rsid w:val="00291466"/>
    <w:rsid w:val="00291FD1"/>
    <w:rsid w:val="00292246"/>
    <w:rsid w:val="0029343C"/>
    <w:rsid w:val="002944C8"/>
    <w:rsid w:val="0029524E"/>
    <w:rsid w:val="00295EEA"/>
    <w:rsid w:val="00296158"/>
    <w:rsid w:val="0029758D"/>
    <w:rsid w:val="002A15DA"/>
    <w:rsid w:val="002A183F"/>
    <w:rsid w:val="002A192E"/>
    <w:rsid w:val="002A1FD9"/>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D7EE2"/>
    <w:rsid w:val="002E0C04"/>
    <w:rsid w:val="002E253D"/>
    <w:rsid w:val="002E2D3F"/>
    <w:rsid w:val="002E427F"/>
    <w:rsid w:val="002E4298"/>
    <w:rsid w:val="002E4E87"/>
    <w:rsid w:val="002E4E8E"/>
    <w:rsid w:val="002E768E"/>
    <w:rsid w:val="002F22E3"/>
    <w:rsid w:val="002F3C6E"/>
    <w:rsid w:val="002F4D33"/>
    <w:rsid w:val="002F59DC"/>
    <w:rsid w:val="002F5F37"/>
    <w:rsid w:val="002F6265"/>
    <w:rsid w:val="002F6BAE"/>
    <w:rsid w:val="002F6CB9"/>
    <w:rsid w:val="00300FCD"/>
    <w:rsid w:val="00301DF8"/>
    <w:rsid w:val="00302B90"/>
    <w:rsid w:val="003078D2"/>
    <w:rsid w:val="00310B31"/>
    <w:rsid w:val="0031351C"/>
    <w:rsid w:val="003217B4"/>
    <w:rsid w:val="00322B58"/>
    <w:rsid w:val="00323ED7"/>
    <w:rsid w:val="00330354"/>
    <w:rsid w:val="00331189"/>
    <w:rsid w:val="00332789"/>
    <w:rsid w:val="00334E65"/>
    <w:rsid w:val="0033572A"/>
    <w:rsid w:val="00335762"/>
    <w:rsid w:val="00335D2D"/>
    <w:rsid w:val="00336D28"/>
    <w:rsid w:val="003410D7"/>
    <w:rsid w:val="00341347"/>
    <w:rsid w:val="00341EFD"/>
    <w:rsid w:val="0034327B"/>
    <w:rsid w:val="0034415A"/>
    <w:rsid w:val="00345DD6"/>
    <w:rsid w:val="0034765C"/>
    <w:rsid w:val="003510C0"/>
    <w:rsid w:val="003520FE"/>
    <w:rsid w:val="003531FD"/>
    <w:rsid w:val="00355A80"/>
    <w:rsid w:val="00355C7F"/>
    <w:rsid w:val="00356938"/>
    <w:rsid w:val="003571B9"/>
    <w:rsid w:val="00361206"/>
    <w:rsid w:val="00361A85"/>
    <w:rsid w:val="00362B12"/>
    <w:rsid w:val="00362DBA"/>
    <w:rsid w:val="00366E6D"/>
    <w:rsid w:val="00371788"/>
    <w:rsid w:val="00371FC6"/>
    <w:rsid w:val="0037429D"/>
    <w:rsid w:val="00375654"/>
    <w:rsid w:val="00376A9E"/>
    <w:rsid w:val="00376E44"/>
    <w:rsid w:val="00380ED3"/>
    <w:rsid w:val="0038199A"/>
    <w:rsid w:val="00382360"/>
    <w:rsid w:val="003842DC"/>
    <w:rsid w:val="00386CCE"/>
    <w:rsid w:val="003875B7"/>
    <w:rsid w:val="00390491"/>
    <w:rsid w:val="00390EF4"/>
    <w:rsid w:val="003913EE"/>
    <w:rsid w:val="00391A6B"/>
    <w:rsid w:val="00392E9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DCC"/>
    <w:rsid w:val="003C182C"/>
    <w:rsid w:val="003C2652"/>
    <w:rsid w:val="003C3A29"/>
    <w:rsid w:val="003C431B"/>
    <w:rsid w:val="003C64F7"/>
    <w:rsid w:val="003C76CE"/>
    <w:rsid w:val="003C79A3"/>
    <w:rsid w:val="003C7A10"/>
    <w:rsid w:val="003D20AF"/>
    <w:rsid w:val="003D32CB"/>
    <w:rsid w:val="003D365A"/>
    <w:rsid w:val="003D3BCE"/>
    <w:rsid w:val="003D52BD"/>
    <w:rsid w:val="003D7C55"/>
    <w:rsid w:val="003E16D9"/>
    <w:rsid w:val="003E3B7F"/>
    <w:rsid w:val="003E3BC5"/>
    <w:rsid w:val="003E565C"/>
    <w:rsid w:val="003E5967"/>
    <w:rsid w:val="003E7F5A"/>
    <w:rsid w:val="003F104B"/>
    <w:rsid w:val="003F1298"/>
    <w:rsid w:val="003F4E37"/>
    <w:rsid w:val="003F5271"/>
    <w:rsid w:val="00400A5B"/>
    <w:rsid w:val="00403AEE"/>
    <w:rsid w:val="00405CE2"/>
    <w:rsid w:val="004065A1"/>
    <w:rsid w:val="004068AD"/>
    <w:rsid w:val="00410C32"/>
    <w:rsid w:val="00411722"/>
    <w:rsid w:val="00411CA3"/>
    <w:rsid w:val="0041219F"/>
    <w:rsid w:val="00412419"/>
    <w:rsid w:val="00412863"/>
    <w:rsid w:val="00412BF6"/>
    <w:rsid w:val="004130AC"/>
    <w:rsid w:val="00414B29"/>
    <w:rsid w:val="00414E9C"/>
    <w:rsid w:val="00417B46"/>
    <w:rsid w:val="004200FC"/>
    <w:rsid w:val="00421800"/>
    <w:rsid w:val="004234B6"/>
    <w:rsid w:val="004238F2"/>
    <w:rsid w:val="0042559D"/>
    <w:rsid w:val="00425A1B"/>
    <w:rsid w:val="00426534"/>
    <w:rsid w:val="004266E6"/>
    <w:rsid w:val="004277C9"/>
    <w:rsid w:val="00431036"/>
    <w:rsid w:val="00431514"/>
    <w:rsid w:val="00432115"/>
    <w:rsid w:val="00432A72"/>
    <w:rsid w:val="00433B5D"/>
    <w:rsid w:val="00434721"/>
    <w:rsid w:val="00434BD1"/>
    <w:rsid w:val="004354B2"/>
    <w:rsid w:val="00435BFE"/>
    <w:rsid w:val="004430A4"/>
    <w:rsid w:val="00443189"/>
    <w:rsid w:val="004440C4"/>
    <w:rsid w:val="00444AD7"/>
    <w:rsid w:val="00444CB9"/>
    <w:rsid w:val="00445D18"/>
    <w:rsid w:val="00451AB8"/>
    <w:rsid w:val="004537BA"/>
    <w:rsid w:val="004544B6"/>
    <w:rsid w:val="0045470D"/>
    <w:rsid w:val="00457AF9"/>
    <w:rsid w:val="00462714"/>
    <w:rsid w:val="00463598"/>
    <w:rsid w:val="00464C4C"/>
    <w:rsid w:val="00467308"/>
    <w:rsid w:val="00472144"/>
    <w:rsid w:val="00473A0E"/>
    <w:rsid w:val="00473B61"/>
    <w:rsid w:val="004740A8"/>
    <w:rsid w:val="00474F15"/>
    <w:rsid w:val="00480D0F"/>
    <w:rsid w:val="00481180"/>
    <w:rsid w:val="00481793"/>
    <w:rsid w:val="00482711"/>
    <w:rsid w:val="00482CF6"/>
    <w:rsid w:val="00483D07"/>
    <w:rsid w:val="00484D5C"/>
    <w:rsid w:val="00484DE8"/>
    <w:rsid w:val="00485546"/>
    <w:rsid w:val="00486364"/>
    <w:rsid w:val="00487580"/>
    <w:rsid w:val="00496A24"/>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5863"/>
    <w:rsid w:val="004B6C42"/>
    <w:rsid w:val="004C000D"/>
    <w:rsid w:val="004C13CA"/>
    <w:rsid w:val="004C1640"/>
    <w:rsid w:val="004C3C58"/>
    <w:rsid w:val="004C64B4"/>
    <w:rsid w:val="004D1CE8"/>
    <w:rsid w:val="004D3DD0"/>
    <w:rsid w:val="004D4BA4"/>
    <w:rsid w:val="004D64F6"/>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4845"/>
    <w:rsid w:val="00506059"/>
    <w:rsid w:val="0051037E"/>
    <w:rsid w:val="00512693"/>
    <w:rsid w:val="005126D0"/>
    <w:rsid w:val="00512B01"/>
    <w:rsid w:val="0051363B"/>
    <w:rsid w:val="00514D2D"/>
    <w:rsid w:val="00515174"/>
    <w:rsid w:val="00515E93"/>
    <w:rsid w:val="00516166"/>
    <w:rsid w:val="00516FB3"/>
    <w:rsid w:val="00520558"/>
    <w:rsid w:val="00522FF6"/>
    <w:rsid w:val="0052438B"/>
    <w:rsid w:val="00530D3C"/>
    <w:rsid w:val="00535059"/>
    <w:rsid w:val="00535396"/>
    <w:rsid w:val="0053598F"/>
    <w:rsid w:val="00540158"/>
    <w:rsid w:val="00540A9A"/>
    <w:rsid w:val="00540EFC"/>
    <w:rsid w:val="00542733"/>
    <w:rsid w:val="00542BA4"/>
    <w:rsid w:val="00543769"/>
    <w:rsid w:val="00544A1E"/>
    <w:rsid w:val="005459C1"/>
    <w:rsid w:val="00545B57"/>
    <w:rsid w:val="00547C7C"/>
    <w:rsid w:val="005503FF"/>
    <w:rsid w:val="00550BC6"/>
    <w:rsid w:val="00551B71"/>
    <w:rsid w:val="00552046"/>
    <w:rsid w:val="0055797F"/>
    <w:rsid w:val="00557A13"/>
    <w:rsid w:val="005605A8"/>
    <w:rsid w:val="0056113F"/>
    <w:rsid w:val="0056506D"/>
    <w:rsid w:val="00565B42"/>
    <w:rsid w:val="00566A07"/>
    <w:rsid w:val="005671B3"/>
    <w:rsid w:val="005672FA"/>
    <w:rsid w:val="005719ED"/>
    <w:rsid w:val="005730AC"/>
    <w:rsid w:val="005748D1"/>
    <w:rsid w:val="0057598B"/>
    <w:rsid w:val="00575C99"/>
    <w:rsid w:val="005762F5"/>
    <w:rsid w:val="005765EF"/>
    <w:rsid w:val="00580FC0"/>
    <w:rsid w:val="00582A21"/>
    <w:rsid w:val="005844FA"/>
    <w:rsid w:val="00590F57"/>
    <w:rsid w:val="00590FAC"/>
    <w:rsid w:val="00591201"/>
    <w:rsid w:val="00591828"/>
    <w:rsid w:val="00592894"/>
    <w:rsid w:val="005933D9"/>
    <w:rsid w:val="00597C67"/>
    <w:rsid w:val="005A006E"/>
    <w:rsid w:val="005A0B4B"/>
    <w:rsid w:val="005A0C43"/>
    <w:rsid w:val="005A21D5"/>
    <w:rsid w:val="005A5E88"/>
    <w:rsid w:val="005A66AB"/>
    <w:rsid w:val="005A7CC1"/>
    <w:rsid w:val="005B061E"/>
    <w:rsid w:val="005B0FCE"/>
    <w:rsid w:val="005B1A45"/>
    <w:rsid w:val="005C00C0"/>
    <w:rsid w:val="005C0BD1"/>
    <w:rsid w:val="005C1ED1"/>
    <w:rsid w:val="005C267C"/>
    <w:rsid w:val="005C4C29"/>
    <w:rsid w:val="005C5ECE"/>
    <w:rsid w:val="005C7DE6"/>
    <w:rsid w:val="005D03E0"/>
    <w:rsid w:val="005D22D3"/>
    <w:rsid w:val="005D3EE2"/>
    <w:rsid w:val="005D4A02"/>
    <w:rsid w:val="005D5A36"/>
    <w:rsid w:val="005D66C9"/>
    <w:rsid w:val="005E06CC"/>
    <w:rsid w:val="005E3278"/>
    <w:rsid w:val="005E4675"/>
    <w:rsid w:val="005F01B7"/>
    <w:rsid w:val="005F0640"/>
    <w:rsid w:val="005F212B"/>
    <w:rsid w:val="005F2BC7"/>
    <w:rsid w:val="005F39FA"/>
    <w:rsid w:val="005F3C10"/>
    <w:rsid w:val="005F496B"/>
    <w:rsid w:val="005F4DC9"/>
    <w:rsid w:val="005F5787"/>
    <w:rsid w:val="005F59E7"/>
    <w:rsid w:val="00600C9B"/>
    <w:rsid w:val="00602384"/>
    <w:rsid w:val="006024FA"/>
    <w:rsid w:val="0060333C"/>
    <w:rsid w:val="006033E1"/>
    <w:rsid w:val="00603757"/>
    <w:rsid w:val="00605CC1"/>
    <w:rsid w:val="00612006"/>
    <w:rsid w:val="0061290F"/>
    <w:rsid w:val="00612C6C"/>
    <w:rsid w:val="006134DA"/>
    <w:rsid w:val="00614F2D"/>
    <w:rsid w:val="006150CF"/>
    <w:rsid w:val="006169FF"/>
    <w:rsid w:val="00617357"/>
    <w:rsid w:val="00617614"/>
    <w:rsid w:val="00617650"/>
    <w:rsid w:val="00617B64"/>
    <w:rsid w:val="00617E95"/>
    <w:rsid w:val="00621951"/>
    <w:rsid w:val="0062493F"/>
    <w:rsid w:val="006252AB"/>
    <w:rsid w:val="00625372"/>
    <w:rsid w:val="0063118F"/>
    <w:rsid w:val="00633611"/>
    <w:rsid w:val="00635F76"/>
    <w:rsid w:val="00636D65"/>
    <w:rsid w:val="0064086E"/>
    <w:rsid w:val="00641D41"/>
    <w:rsid w:val="00642767"/>
    <w:rsid w:val="00642B44"/>
    <w:rsid w:val="006452DB"/>
    <w:rsid w:val="00646DF1"/>
    <w:rsid w:val="0065009B"/>
    <w:rsid w:val="006527F5"/>
    <w:rsid w:val="00652B86"/>
    <w:rsid w:val="00652CE7"/>
    <w:rsid w:val="00655183"/>
    <w:rsid w:val="006613EC"/>
    <w:rsid w:val="00661A50"/>
    <w:rsid w:val="00661BFA"/>
    <w:rsid w:val="006622B8"/>
    <w:rsid w:val="00662314"/>
    <w:rsid w:val="0066277F"/>
    <w:rsid w:val="00662F23"/>
    <w:rsid w:val="00663822"/>
    <w:rsid w:val="00664203"/>
    <w:rsid w:val="0066436D"/>
    <w:rsid w:val="0066475F"/>
    <w:rsid w:val="006658F6"/>
    <w:rsid w:val="00665AD5"/>
    <w:rsid w:val="0067097E"/>
    <w:rsid w:val="00674C5D"/>
    <w:rsid w:val="00675479"/>
    <w:rsid w:val="006755F9"/>
    <w:rsid w:val="00676969"/>
    <w:rsid w:val="00676B4F"/>
    <w:rsid w:val="006778DC"/>
    <w:rsid w:val="00677AFA"/>
    <w:rsid w:val="00680420"/>
    <w:rsid w:val="00681337"/>
    <w:rsid w:val="00684310"/>
    <w:rsid w:val="00684443"/>
    <w:rsid w:val="00687611"/>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375C"/>
    <w:rsid w:val="006A49D4"/>
    <w:rsid w:val="006A5A17"/>
    <w:rsid w:val="006A63C7"/>
    <w:rsid w:val="006A7567"/>
    <w:rsid w:val="006B1983"/>
    <w:rsid w:val="006B3231"/>
    <w:rsid w:val="006B3CC1"/>
    <w:rsid w:val="006B5073"/>
    <w:rsid w:val="006B765B"/>
    <w:rsid w:val="006B7C11"/>
    <w:rsid w:val="006C1F30"/>
    <w:rsid w:val="006C211D"/>
    <w:rsid w:val="006C27F0"/>
    <w:rsid w:val="006C33BD"/>
    <w:rsid w:val="006C38CF"/>
    <w:rsid w:val="006C41E0"/>
    <w:rsid w:val="006C5170"/>
    <w:rsid w:val="006C61AA"/>
    <w:rsid w:val="006D0506"/>
    <w:rsid w:val="006D1D93"/>
    <w:rsid w:val="006D3176"/>
    <w:rsid w:val="006D3190"/>
    <w:rsid w:val="006D4294"/>
    <w:rsid w:val="006D4C69"/>
    <w:rsid w:val="006D615D"/>
    <w:rsid w:val="006D6F3B"/>
    <w:rsid w:val="006E039C"/>
    <w:rsid w:val="006E1CF9"/>
    <w:rsid w:val="006E2117"/>
    <w:rsid w:val="006E275C"/>
    <w:rsid w:val="006E39C2"/>
    <w:rsid w:val="006E4070"/>
    <w:rsid w:val="006E6ECB"/>
    <w:rsid w:val="006E73AB"/>
    <w:rsid w:val="006F074E"/>
    <w:rsid w:val="006F2E32"/>
    <w:rsid w:val="006F375E"/>
    <w:rsid w:val="006F4E96"/>
    <w:rsid w:val="006F57D5"/>
    <w:rsid w:val="006F59BE"/>
    <w:rsid w:val="006F6666"/>
    <w:rsid w:val="006F7E4C"/>
    <w:rsid w:val="00700425"/>
    <w:rsid w:val="00702B82"/>
    <w:rsid w:val="00703BEF"/>
    <w:rsid w:val="007042A4"/>
    <w:rsid w:val="0070695A"/>
    <w:rsid w:val="007069C0"/>
    <w:rsid w:val="007073D5"/>
    <w:rsid w:val="00711853"/>
    <w:rsid w:val="0071199E"/>
    <w:rsid w:val="007121A2"/>
    <w:rsid w:val="00713720"/>
    <w:rsid w:val="00713BE8"/>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5BB9"/>
    <w:rsid w:val="00736A02"/>
    <w:rsid w:val="007462A0"/>
    <w:rsid w:val="00750139"/>
    <w:rsid w:val="00750A0E"/>
    <w:rsid w:val="00750F47"/>
    <w:rsid w:val="00751DD1"/>
    <w:rsid w:val="00753141"/>
    <w:rsid w:val="00753281"/>
    <w:rsid w:val="00753428"/>
    <w:rsid w:val="0075400B"/>
    <w:rsid w:val="007556C5"/>
    <w:rsid w:val="00755F3D"/>
    <w:rsid w:val="00757662"/>
    <w:rsid w:val="007626AF"/>
    <w:rsid w:val="007636DD"/>
    <w:rsid w:val="00766582"/>
    <w:rsid w:val="00767C3E"/>
    <w:rsid w:val="00770B0B"/>
    <w:rsid w:val="00775600"/>
    <w:rsid w:val="00775914"/>
    <w:rsid w:val="00776CA4"/>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0EEA"/>
    <w:rsid w:val="007B4931"/>
    <w:rsid w:val="007B6781"/>
    <w:rsid w:val="007C1692"/>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6CB"/>
    <w:rsid w:val="007E1D6B"/>
    <w:rsid w:val="007E2C2F"/>
    <w:rsid w:val="007E352C"/>
    <w:rsid w:val="007E4575"/>
    <w:rsid w:val="007E4C49"/>
    <w:rsid w:val="007E531C"/>
    <w:rsid w:val="007E552D"/>
    <w:rsid w:val="007E717E"/>
    <w:rsid w:val="007F25AD"/>
    <w:rsid w:val="007F273E"/>
    <w:rsid w:val="007F281B"/>
    <w:rsid w:val="007F3D51"/>
    <w:rsid w:val="007F721F"/>
    <w:rsid w:val="007F7DE3"/>
    <w:rsid w:val="00800450"/>
    <w:rsid w:val="008007AC"/>
    <w:rsid w:val="00800B79"/>
    <w:rsid w:val="008011C7"/>
    <w:rsid w:val="00802062"/>
    <w:rsid w:val="0080250D"/>
    <w:rsid w:val="0080289D"/>
    <w:rsid w:val="0080386D"/>
    <w:rsid w:val="00804171"/>
    <w:rsid w:val="00805410"/>
    <w:rsid w:val="00806FA2"/>
    <w:rsid w:val="008077A9"/>
    <w:rsid w:val="008078FE"/>
    <w:rsid w:val="00810210"/>
    <w:rsid w:val="0081055C"/>
    <w:rsid w:val="00810B6D"/>
    <w:rsid w:val="008120FF"/>
    <w:rsid w:val="008149FB"/>
    <w:rsid w:val="00814D7B"/>
    <w:rsid w:val="00815855"/>
    <w:rsid w:val="00815B30"/>
    <w:rsid w:val="00816AAD"/>
    <w:rsid w:val="00817364"/>
    <w:rsid w:val="00817C46"/>
    <w:rsid w:val="00817CF5"/>
    <w:rsid w:val="008213F4"/>
    <w:rsid w:val="00821AD6"/>
    <w:rsid w:val="00822728"/>
    <w:rsid w:val="00823C90"/>
    <w:rsid w:val="00823D6E"/>
    <w:rsid w:val="008241EC"/>
    <w:rsid w:val="00824524"/>
    <w:rsid w:val="0082604E"/>
    <w:rsid w:val="00826E2A"/>
    <w:rsid w:val="00831DF1"/>
    <w:rsid w:val="008323FF"/>
    <w:rsid w:val="00833E8B"/>
    <w:rsid w:val="00833F93"/>
    <w:rsid w:val="00834409"/>
    <w:rsid w:val="008400CF"/>
    <w:rsid w:val="008438C9"/>
    <w:rsid w:val="00843C7D"/>
    <w:rsid w:val="00843FD3"/>
    <w:rsid w:val="00846380"/>
    <w:rsid w:val="00846CC6"/>
    <w:rsid w:val="008519D7"/>
    <w:rsid w:val="008522AE"/>
    <w:rsid w:val="00854769"/>
    <w:rsid w:val="00854977"/>
    <w:rsid w:val="008576C6"/>
    <w:rsid w:val="00860B0F"/>
    <w:rsid w:val="00860EB3"/>
    <w:rsid w:val="0086108D"/>
    <w:rsid w:val="00862937"/>
    <w:rsid w:val="00865FC1"/>
    <w:rsid w:val="00873A5A"/>
    <w:rsid w:val="00874560"/>
    <w:rsid w:val="008763B2"/>
    <w:rsid w:val="008810E9"/>
    <w:rsid w:val="008823A1"/>
    <w:rsid w:val="00882664"/>
    <w:rsid w:val="00883460"/>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6F2D"/>
    <w:rsid w:val="008A7196"/>
    <w:rsid w:val="008B4239"/>
    <w:rsid w:val="008B4A37"/>
    <w:rsid w:val="008B5983"/>
    <w:rsid w:val="008B5C0D"/>
    <w:rsid w:val="008B7636"/>
    <w:rsid w:val="008B7DD4"/>
    <w:rsid w:val="008C1A07"/>
    <w:rsid w:val="008C1D06"/>
    <w:rsid w:val="008C4005"/>
    <w:rsid w:val="008C49C5"/>
    <w:rsid w:val="008C4B35"/>
    <w:rsid w:val="008D0CDA"/>
    <w:rsid w:val="008D40E9"/>
    <w:rsid w:val="008D558B"/>
    <w:rsid w:val="008E151C"/>
    <w:rsid w:val="008E2307"/>
    <w:rsid w:val="008E63E0"/>
    <w:rsid w:val="008E713C"/>
    <w:rsid w:val="008F0F30"/>
    <w:rsid w:val="008F2563"/>
    <w:rsid w:val="008F2A1E"/>
    <w:rsid w:val="008F329A"/>
    <w:rsid w:val="008F3D93"/>
    <w:rsid w:val="008F4677"/>
    <w:rsid w:val="008F7E11"/>
    <w:rsid w:val="00900438"/>
    <w:rsid w:val="00900D36"/>
    <w:rsid w:val="00901011"/>
    <w:rsid w:val="0090110D"/>
    <w:rsid w:val="00901C5B"/>
    <w:rsid w:val="00901D62"/>
    <w:rsid w:val="0090392C"/>
    <w:rsid w:val="00906416"/>
    <w:rsid w:val="009103D3"/>
    <w:rsid w:val="00910EE0"/>
    <w:rsid w:val="0091213A"/>
    <w:rsid w:val="009152E5"/>
    <w:rsid w:val="00916B52"/>
    <w:rsid w:val="00916EB9"/>
    <w:rsid w:val="0092033A"/>
    <w:rsid w:val="009269A2"/>
    <w:rsid w:val="0092732B"/>
    <w:rsid w:val="0092735C"/>
    <w:rsid w:val="00930058"/>
    <w:rsid w:val="00930A61"/>
    <w:rsid w:val="00931C30"/>
    <w:rsid w:val="00932A6F"/>
    <w:rsid w:val="00934319"/>
    <w:rsid w:val="00934AB5"/>
    <w:rsid w:val="00934AE5"/>
    <w:rsid w:val="009354DB"/>
    <w:rsid w:val="009365DC"/>
    <w:rsid w:val="009440EC"/>
    <w:rsid w:val="0094480B"/>
    <w:rsid w:val="00944A0A"/>
    <w:rsid w:val="0094655B"/>
    <w:rsid w:val="0094663A"/>
    <w:rsid w:val="00946725"/>
    <w:rsid w:val="00946B97"/>
    <w:rsid w:val="00946F87"/>
    <w:rsid w:val="00950488"/>
    <w:rsid w:val="00951086"/>
    <w:rsid w:val="009547AC"/>
    <w:rsid w:val="00955A1D"/>
    <w:rsid w:val="0095633F"/>
    <w:rsid w:val="009568A6"/>
    <w:rsid w:val="00956A1C"/>
    <w:rsid w:val="00957A3D"/>
    <w:rsid w:val="00957E94"/>
    <w:rsid w:val="00961B60"/>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81C"/>
    <w:rsid w:val="00982D39"/>
    <w:rsid w:val="00985E65"/>
    <w:rsid w:val="0098635A"/>
    <w:rsid w:val="0098795C"/>
    <w:rsid w:val="0099010A"/>
    <w:rsid w:val="00991479"/>
    <w:rsid w:val="009917AB"/>
    <w:rsid w:val="0099375B"/>
    <w:rsid w:val="0099390E"/>
    <w:rsid w:val="00997785"/>
    <w:rsid w:val="009A085C"/>
    <w:rsid w:val="009A32FB"/>
    <w:rsid w:val="009A3693"/>
    <w:rsid w:val="009A5448"/>
    <w:rsid w:val="009A7230"/>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1C"/>
    <w:rsid w:val="009E0426"/>
    <w:rsid w:val="009E1403"/>
    <w:rsid w:val="009E199B"/>
    <w:rsid w:val="009E4B5D"/>
    <w:rsid w:val="009E5840"/>
    <w:rsid w:val="009E6C54"/>
    <w:rsid w:val="009E70B3"/>
    <w:rsid w:val="009F1535"/>
    <w:rsid w:val="009F1BE2"/>
    <w:rsid w:val="009F4147"/>
    <w:rsid w:val="009F5E0F"/>
    <w:rsid w:val="009F648C"/>
    <w:rsid w:val="009F742D"/>
    <w:rsid w:val="00A0283E"/>
    <w:rsid w:val="00A032FC"/>
    <w:rsid w:val="00A05297"/>
    <w:rsid w:val="00A053DE"/>
    <w:rsid w:val="00A06B02"/>
    <w:rsid w:val="00A10443"/>
    <w:rsid w:val="00A12C3E"/>
    <w:rsid w:val="00A12CEC"/>
    <w:rsid w:val="00A13163"/>
    <w:rsid w:val="00A139AB"/>
    <w:rsid w:val="00A13C26"/>
    <w:rsid w:val="00A146C4"/>
    <w:rsid w:val="00A14D57"/>
    <w:rsid w:val="00A15A4B"/>
    <w:rsid w:val="00A17DB4"/>
    <w:rsid w:val="00A24C79"/>
    <w:rsid w:val="00A25DE6"/>
    <w:rsid w:val="00A3127C"/>
    <w:rsid w:val="00A32894"/>
    <w:rsid w:val="00A3346F"/>
    <w:rsid w:val="00A33AEE"/>
    <w:rsid w:val="00A3580F"/>
    <w:rsid w:val="00A358EA"/>
    <w:rsid w:val="00A36539"/>
    <w:rsid w:val="00A40D14"/>
    <w:rsid w:val="00A4276A"/>
    <w:rsid w:val="00A433EF"/>
    <w:rsid w:val="00A43C9C"/>
    <w:rsid w:val="00A43ECF"/>
    <w:rsid w:val="00A44D81"/>
    <w:rsid w:val="00A4543E"/>
    <w:rsid w:val="00A45B85"/>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579"/>
    <w:rsid w:val="00A7425F"/>
    <w:rsid w:val="00A742C6"/>
    <w:rsid w:val="00A74724"/>
    <w:rsid w:val="00A74B05"/>
    <w:rsid w:val="00A75075"/>
    <w:rsid w:val="00A75520"/>
    <w:rsid w:val="00A758A7"/>
    <w:rsid w:val="00A759A7"/>
    <w:rsid w:val="00A76060"/>
    <w:rsid w:val="00A76190"/>
    <w:rsid w:val="00A76B65"/>
    <w:rsid w:val="00A76EF1"/>
    <w:rsid w:val="00A83B71"/>
    <w:rsid w:val="00A849F0"/>
    <w:rsid w:val="00A876FD"/>
    <w:rsid w:val="00A90FD8"/>
    <w:rsid w:val="00A9420B"/>
    <w:rsid w:val="00A94534"/>
    <w:rsid w:val="00A94FF9"/>
    <w:rsid w:val="00A9648B"/>
    <w:rsid w:val="00A97092"/>
    <w:rsid w:val="00A97914"/>
    <w:rsid w:val="00AA0550"/>
    <w:rsid w:val="00AA1CD4"/>
    <w:rsid w:val="00AA24BF"/>
    <w:rsid w:val="00AA2693"/>
    <w:rsid w:val="00AA3EAE"/>
    <w:rsid w:val="00AA4520"/>
    <w:rsid w:val="00AA4609"/>
    <w:rsid w:val="00AA74AB"/>
    <w:rsid w:val="00AA7FA7"/>
    <w:rsid w:val="00AB14CA"/>
    <w:rsid w:val="00AB3DB4"/>
    <w:rsid w:val="00AB58A1"/>
    <w:rsid w:val="00AC06B1"/>
    <w:rsid w:val="00AC16E6"/>
    <w:rsid w:val="00AC1DD5"/>
    <w:rsid w:val="00AC2423"/>
    <w:rsid w:val="00AC4518"/>
    <w:rsid w:val="00AC56E8"/>
    <w:rsid w:val="00AC5DBA"/>
    <w:rsid w:val="00AC5FC8"/>
    <w:rsid w:val="00AD0064"/>
    <w:rsid w:val="00AD0B43"/>
    <w:rsid w:val="00AD0BDC"/>
    <w:rsid w:val="00AD21D6"/>
    <w:rsid w:val="00AD289F"/>
    <w:rsid w:val="00AD361F"/>
    <w:rsid w:val="00AD40F0"/>
    <w:rsid w:val="00AD422A"/>
    <w:rsid w:val="00AD45CE"/>
    <w:rsid w:val="00AD4AF7"/>
    <w:rsid w:val="00AE0070"/>
    <w:rsid w:val="00AE1103"/>
    <w:rsid w:val="00AE15E8"/>
    <w:rsid w:val="00AE1886"/>
    <w:rsid w:val="00AE3B99"/>
    <w:rsid w:val="00AE3C32"/>
    <w:rsid w:val="00AE5044"/>
    <w:rsid w:val="00AE635A"/>
    <w:rsid w:val="00AF3FAC"/>
    <w:rsid w:val="00AF4ED3"/>
    <w:rsid w:val="00AF5703"/>
    <w:rsid w:val="00AF57A0"/>
    <w:rsid w:val="00AF58AC"/>
    <w:rsid w:val="00AF62AA"/>
    <w:rsid w:val="00AF6DB4"/>
    <w:rsid w:val="00B0011C"/>
    <w:rsid w:val="00B00C2F"/>
    <w:rsid w:val="00B013C0"/>
    <w:rsid w:val="00B01670"/>
    <w:rsid w:val="00B018F1"/>
    <w:rsid w:val="00B07113"/>
    <w:rsid w:val="00B11127"/>
    <w:rsid w:val="00B125C5"/>
    <w:rsid w:val="00B1346A"/>
    <w:rsid w:val="00B135EF"/>
    <w:rsid w:val="00B13F8F"/>
    <w:rsid w:val="00B1474A"/>
    <w:rsid w:val="00B16C1E"/>
    <w:rsid w:val="00B17501"/>
    <w:rsid w:val="00B2122C"/>
    <w:rsid w:val="00B2130E"/>
    <w:rsid w:val="00B2140A"/>
    <w:rsid w:val="00B22255"/>
    <w:rsid w:val="00B2255F"/>
    <w:rsid w:val="00B2330D"/>
    <w:rsid w:val="00B263DD"/>
    <w:rsid w:val="00B30CE7"/>
    <w:rsid w:val="00B3287D"/>
    <w:rsid w:val="00B33056"/>
    <w:rsid w:val="00B33474"/>
    <w:rsid w:val="00B34656"/>
    <w:rsid w:val="00B34C4F"/>
    <w:rsid w:val="00B361CA"/>
    <w:rsid w:val="00B41DD0"/>
    <w:rsid w:val="00B42136"/>
    <w:rsid w:val="00B44586"/>
    <w:rsid w:val="00B45AEA"/>
    <w:rsid w:val="00B5175F"/>
    <w:rsid w:val="00B51BC6"/>
    <w:rsid w:val="00B520E4"/>
    <w:rsid w:val="00B5320A"/>
    <w:rsid w:val="00B54D36"/>
    <w:rsid w:val="00B6108E"/>
    <w:rsid w:val="00B619AB"/>
    <w:rsid w:val="00B61E04"/>
    <w:rsid w:val="00B629D5"/>
    <w:rsid w:val="00B6392B"/>
    <w:rsid w:val="00B64092"/>
    <w:rsid w:val="00B6451F"/>
    <w:rsid w:val="00B64C42"/>
    <w:rsid w:val="00B65EFC"/>
    <w:rsid w:val="00B667EA"/>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3FA6"/>
    <w:rsid w:val="00B94752"/>
    <w:rsid w:val="00B96796"/>
    <w:rsid w:val="00B97B0D"/>
    <w:rsid w:val="00BA0003"/>
    <w:rsid w:val="00BA041E"/>
    <w:rsid w:val="00BA08F9"/>
    <w:rsid w:val="00BA16B5"/>
    <w:rsid w:val="00BA2DE7"/>
    <w:rsid w:val="00BA3B80"/>
    <w:rsid w:val="00BA511A"/>
    <w:rsid w:val="00BA51EB"/>
    <w:rsid w:val="00BA56C0"/>
    <w:rsid w:val="00BA5A5D"/>
    <w:rsid w:val="00BA6642"/>
    <w:rsid w:val="00BB09D5"/>
    <w:rsid w:val="00BB20AA"/>
    <w:rsid w:val="00BB2A7D"/>
    <w:rsid w:val="00BB4E73"/>
    <w:rsid w:val="00BB5073"/>
    <w:rsid w:val="00BB5DF0"/>
    <w:rsid w:val="00BB6265"/>
    <w:rsid w:val="00BB7770"/>
    <w:rsid w:val="00BB78B2"/>
    <w:rsid w:val="00BB7D57"/>
    <w:rsid w:val="00BC056C"/>
    <w:rsid w:val="00BC05A3"/>
    <w:rsid w:val="00BC0990"/>
    <w:rsid w:val="00BC0DFA"/>
    <w:rsid w:val="00BC3580"/>
    <w:rsid w:val="00BC6BE1"/>
    <w:rsid w:val="00BD16BD"/>
    <w:rsid w:val="00BD3739"/>
    <w:rsid w:val="00BD4232"/>
    <w:rsid w:val="00BD524B"/>
    <w:rsid w:val="00BD56FD"/>
    <w:rsid w:val="00BD7800"/>
    <w:rsid w:val="00BE08DA"/>
    <w:rsid w:val="00BE15E7"/>
    <w:rsid w:val="00BE1726"/>
    <w:rsid w:val="00BE1922"/>
    <w:rsid w:val="00BE2A58"/>
    <w:rsid w:val="00BE357C"/>
    <w:rsid w:val="00BE3E90"/>
    <w:rsid w:val="00BE521C"/>
    <w:rsid w:val="00BE79B8"/>
    <w:rsid w:val="00BF0A82"/>
    <w:rsid w:val="00BF2DB6"/>
    <w:rsid w:val="00BF57B4"/>
    <w:rsid w:val="00BF6057"/>
    <w:rsid w:val="00BF71BF"/>
    <w:rsid w:val="00C006AA"/>
    <w:rsid w:val="00C0531D"/>
    <w:rsid w:val="00C07E2A"/>
    <w:rsid w:val="00C07EEA"/>
    <w:rsid w:val="00C10787"/>
    <w:rsid w:val="00C11588"/>
    <w:rsid w:val="00C128FD"/>
    <w:rsid w:val="00C13D59"/>
    <w:rsid w:val="00C140BB"/>
    <w:rsid w:val="00C150E0"/>
    <w:rsid w:val="00C15C14"/>
    <w:rsid w:val="00C177D3"/>
    <w:rsid w:val="00C1788E"/>
    <w:rsid w:val="00C20188"/>
    <w:rsid w:val="00C206F8"/>
    <w:rsid w:val="00C21960"/>
    <w:rsid w:val="00C2260B"/>
    <w:rsid w:val="00C233FC"/>
    <w:rsid w:val="00C23D08"/>
    <w:rsid w:val="00C2712F"/>
    <w:rsid w:val="00C3051F"/>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A01"/>
    <w:rsid w:val="00C55D0C"/>
    <w:rsid w:val="00C61969"/>
    <w:rsid w:val="00C62A47"/>
    <w:rsid w:val="00C63087"/>
    <w:rsid w:val="00C634DC"/>
    <w:rsid w:val="00C64595"/>
    <w:rsid w:val="00C6494E"/>
    <w:rsid w:val="00C64A0F"/>
    <w:rsid w:val="00C65EB1"/>
    <w:rsid w:val="00C664D9"/>
    <w:rsid w:val="00C70FF6"/>
    <w:rsid w:val="00C712DB"/>
    <w:rsid w:val="00C736C8"/>
    <w:rsid w:val="00C739D6"/>
    <w:rsid w:val="00C740BB"/>
    <w:rsid w:val="00C764B0"/>
    <w:rsid w:val="00C765A2"/>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33DB"/>
    <w:rsid w:val="00CA39FA"/>
    <w:rsid w:val="00CA4231"/>
    <w:rsid w:val="00CA60E9"/>
    <w:rsid w:val="00CA72BF"/>
    <w:rsid w:val="00CA74DA"/>
    <w:rsid w:val="00CB04E8"/>
    <w:rsid w:val="00CB0F54"/>
    <w:rsid w:val="00CB108C"/>
    <w:rsid w:val="00CB15A0"/>
    <w:rsid w:val="00CB22DE"/>
    <w:rsid w:val="00CB41C1"/>
    <w:rsid w:val="00CB4EE1"/>
    <w:rsid w:val="00CB5017"/>
    <w:rsid w:val="00CB6073"/>
    <w:rsid w:val="00CB6FCA"/>
    <w:rsid w:val="00CC014D"/>
    <w:rsid w:val="00CC53AA"/>
    <w:rsid w:val="00CC6C5C"/>
    <w:rsid w:val="00CD0575"/>
    <w:rsid w:val="00CD13B5"/>
    <w:rsid w:val="00CD2BDA"/>
    <w:rsid w:val="00CD4194"/>
    <w:rsid w:val="00CD47F5"/>
    <w:rsid w:val="00CD553B"/>
    <w:rsid w:val="00CD6434"/>
    <w:rsid w:val="00CD6A57"/>
    <w:rsid w:val="00CE0BC0"/>
    <w:rsid w:val="00CE1700"/>
    <w:rsid w:val="00CE177D"/>
    <w:rsid w:val="00CE47CF"/>
    <w:rsid w:val="00CE53AE"/>
    <w:rsid w:val="00CE60BC"/>
    <w:rsid w:val="00CF2827"/>
    <w:rsid w:val="00CF44F3"/>
    <w:rsid w:val="00CF5613"/>
    <w:rsid w:val="00CF61C7"/>
    <w:rsid w:val="00CF7DEC"/>
    <w:rsid w:val="00D0303A"/>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097"/>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390E"/>
    <w:rsid w:val="00D74876"/>
    <w:rsid w:val="00D75471"/>
    <w:rsid w:val="00D75D57"/>
    <w:rsid w:val="00D764A2"/>
    <w:rsid w:val="00D76A0B"/>
    <w:rsid w:val="00D7795E"/>
    <w:rsid w:val="00D82A36"/>
    <w:rsid w:val="00D9032B"/>
    <w:rsid w:val="00D90456"/>
    <w:rsid w:val="00D90771"/>
    <w:rsid w:val="00D90D89"/>
    <w:rsid w:val="00D90F55"/>
    <w:rsid w:val="00D91855"/>
    <w:rsid w:val="00D9296E"/>
    <w:rsid w:val="00D94280"/>
    <w:rsid w:val="00D95C8F"/>
    <w:rsid w:val="00D967C8"/>
    <w:rsid w:val="00D97A81"/>
    <w:rsid w:val="00DA136E"/>
    <w:rsid w:val="00DA17EA"/>
    <w:rsid w:val="00DA2288"/>
    <w:rsid w:val="00DA30F3"/>
    <w:rsid w:val="00DA46E2"/>
    <w:rsid w:val="00DA7E4C"/>
    <w:rsid w:val="00DB0CAE"/>
    <w:rsid w:val="00DB1F99"/>
    <w:rsid w:val="00DB22A2"/>
    <w:rsid w:val="00DB4A34"/>
    <w:rsid w:val="00DB5284"/>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17FA5"/>
    <w:rsid w:val="00E20C9B"/>
    <w:rsid w:val="00E2230B"/>
    <w:rsid w:val="00E230E2"/>
    <w:rsid w:val="00E24ECC"/>
    <w:rsid w:val="00E2549F"/>
    <w:rsid w:val="00E25E50"/>
    <w:rsid w:val="00E26A05"/>
    <w:rsid w:val="00E26F2B"/>
    <w:rsid w:val="00E2752E"/>
    <w:rsid w:val="00E32C70"/>
    <w:rsid w:val="00E34DD4"/>
    <w:rsid w:val="00E35F96"/>
    <w:rsid w:val="00E37DA2"/>
    <w:rsid w:val="00E4055D"/>
    <w:rsid w:val="00E407DF"/>
    <w:rsid w:val="00E414F3"/>
    <w:rsid w:val="00E41879"/>
    <w:rsid w:val="00E420A6"/>
    <w:rsid w:val="00E421F7"/>
    <w:rsid w:val="00E42D6F"/>
    <w:rsid w:val="00E45B71"/>
    <w:rsid w:val="00E51670"/>
    <w:rsid w:val="00E520CC"/>
    <w:rsid w:val="00E53188"/>
    <w:rsid w:val="00E565CD"/>
    <w:rsid w:val="00E619A3"/>
    <w:rsid w:val="00E6462D"/>
    <w:rsid w:val="00E64AD3"/>
    <w:rsid w:val="00E66671"/>
    <w:rsid w:val="00E668C1"/>
    <w:rsid w:val="00E70E14"/>
    <w:rsid w:val="00E71E60"/>
    <w:rsid w:val="00E725F7"/>
    <w:rsid w:val="00E758E9"/>
    <w:rsid w:val="00E7609F"/>
    <w:rsid w:val="00E776B6"/>
    <w:rsid w:val="00E800C0"/>
    <w:rsid w:val="00E81211"/>
    <w:rsid w:val="00E81392"/>
    <w:rsid w:val="00E82633"/>
    <w:rsid w:val="00E83232"/>
    <w:rsid w:val="00E851A1"/>
    <w:rsid w:val="00E87466"/>
    <w:rsid w:val="00E87760"/>
    <w:rsid w:val="00E90B07"/>
    <w:rsid w:val="00E90BB7"/>
    <w:rsid w:val="00E92CF3"/>
    <w:rsid w:val="00E9342A"/>
    <w:rsid w:val="00E94075"/>
    <w:rsid w:val="00E94A0E"/>
    <w:rsid w:val="00E95835"/>
    <w:rsid w:val="00E968D0"/>
    <w:rsid w:val="00E978E4"/>
    <w:rsid w:val="00EA0219"/>
    <w:rsid w:val="00EA244F"/>
    <w:rsid w:val="00EA3B22"/>
    <w:rsid w:val="00EA408A"/>
    <w:rsid w:val="00EA4D41"/>
    <w:rsid w:val="00EA5041"/>
    <w:rsid w:val="00EB18BB"/>
    <w:rsid w:val="00EB3DB3"/>
    <w:rsid w:val="00EB4763"/>
    <w:rsid w:val="00EB5A51"/>
    <w:rsid w:val="00EB67D8"/>
    <w:rsid w:val="00EB698E"/>
    <w:rsid w:val="00EC188B"/>
    <w:rsid w:val="00EC31A6"/>
    <w:rsid w:val="00EC33B9"/>
    <w:rsid w:val="00EC3AC2"/>
    <w:rsid w:val="00EC3E40"/>
    <w:rsid w:val="00EC4268"/>
    <w:rsid w:val="00EC4362"/>
    <w:rsid w:val="00EC5493"/>
    <w:rsid w:val="00EC610E"/>
    <w:rsid w:val="00EC7BBA"/>
    <w:rsid w:val="00ED022D"/>
    <w:rsid w:val="00ED08F0"/>
    <w:rsid w:val="00ED3AD5"/>
    <w:rsid w:val="00ED3CFA"/>
    <w:rsid w:val="00ED42B4"/>
    <w:rsid w:val="00EE26EA"/>
    <w:rsid w:val="00EE27F6"/>
    <w:rsid w:val="00EE39F3"/>
    <w:rsid w:val="00EE3EEB"/>
    <w:rsid w:val="00EE42F5"/>
    <w:rsid w:val="00EE56FE"/>
    <w:rsid w:val="00EF5A24"/>
    <w:rsid w:val="00EF603B"/>
    <w:rsid w:val="00EF656F"/>
    <w:rsid w:val="00F0214D"/>
    <w:rsid w:val="00F03F4D"/>
    <w:rsid w:val="00F05212"/>
    <w:rsid w:val="00F1065D"/>
    <w:rsid w:val="00F1224F"/>
    <w:rsid w:val="00F122AB"/>
    <w:rsid w:val="00F13A78"/>
    <w:rsid w:val="00F1537B"/>
    <w:rsid w:val="00F1551F"/>
    <w:rsid w:val="00F20B73"/>
    <w:rsid w:val="00F20CBD"/>
    <w:rsid w:val="00F21308"/>
    <w:rsid w:val="00F217C0"/>
    <w:rsid w:val="00F21A54"/>
    <w:rsid w:val="00F22291"/>
    <w:rsid w:val="00F2240F"/>
    <w:rsid w:val="00F2316B"/>
    <w:rsid w:val="00F25500"/>
    <w:rsid w:val="00F26399"/>
    <w:rsid w:val="00F268B6"/>
    <w:rsid w:val="00F26F49"/>
    <w:rsid w:val="00F274AA"/>
    <w:rsid w:val="00F27C49"/>
    <w:rsid w:val="00F30931"/>
    <w:rsid w:val="00F31E80"/>
    <w:rsid w:val="00F32D94"/>
    <w:rsid w:val="00F331C8"/>
    <w:rsid w:val="00F3446B"/>
    <w:rsid w:val="00F3557A"/>
    <w:rsid w:val="00F35765"/>
    <w:rsid w:val="00F36541"/>
    <w:rsid w:val="00F37517"/>
    <w:rsid w:val="00F409FC"/>
    <w:rsid w:val="00F40AC3"/>
    <w:rsid w:val="00F41B3D"/>
    <w:rsid w:val="00F41C2F"/>
    <w:rsid w:val="00F426C6"/>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632E"/>
    <w:rsid w:val="00F867BB"/>
    <w:rsid w:val="00F86D2A"/>
    <w:rsid w:val="00F907EB"/>
    <w:rsid w:val="00F90EFA"/>
    <w:rsid w:val="00F934D7"/>
    <w:rsid w:val="00F96D53"/>
    <w:rsid w:val="00F97099"/>
    <w:rsid w:val="00F975D3"/>
    <w:rsid w:val="00F978CD"/>
    <w:rsid w:val="00FA09D5"/>
    <w:rsid w:val="00FA1242"/>
    <w:rsid w:val="00FA2303"/>
    <w:rsid w:val="00FA3F98"/>
    <w:rsid w:val="00FA4E63"/>
    <w:rsid w:val="00FA548C"/>
    <w:rsid w:val="00FA5B6C"/>
    <w:rsid w:val="00FA6E76"/>
    <w:rsid w:val="00FA7479"/>
    <w:rsid w:val="00FB02B6"/>
    <w:rsid w:val="00FB23E4"/>
    <w:rsid w:val="00FB3BB2"/>
    <w:rsid w:val="00FB62F5"/>
    <w:rsid w:val="00FC01B3"/>
    <w:rsid w:val="00FC03C1"/>
    <w:rsid w:val="00FC06AE"/>
    <w:rsid w:val="00FC27B3"/>
    <w:rsid w:val="00FC2C3E"/>
    <w:rsid w:val="00FC4E5A"/>
    <w:rsid w:val="00FC5386"/>
    <w:rsid w:val="00FC6088"/>
    <w:rsid w:val="00FC7C36"/>
    <w:rsid w:val="00FD06FF"/>
    <w:rsid w:val="00FD3150"/>
    <w:rsid w:val="00FD38E8"/>
    <w:rsid w:val="00FD43CB"/>
    <w:rsid w:val="00FD5076"/>
    <w:rsid w:val="00FD5486"/>
    <w:rsid w:val="00FD5899"/>
    <w:rsid w:val="00FD5FA7"/>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0D7DD7"/>
    <w:rsid w:val="01126A09"/>
    <w:rsid w:val="011428D2"/>
    <w:rsid w:val="011557B2"/>
    <w:rsid w:val="011729C2"/>
    <w:rsid w:val="01272A80"/>
    <w:rsid w:val="0138518F"/>
    <w:rsid w:val="014B2063"/>
    <w:rsid w:val="01626374"/>
    <w:rsid w:val="018210DA"/>
    <w:rsid w:val="018A58CB"/>
    <w:rsid w:val="019B3634"/>
    <w:rsid w:val="019E081A"/>
    <w:rsid w:val="01A6243B"/>
    <w:rsid w:val="01A975FA"/>
    <w:rsid w:val="01B17AD3"/>
    <w:rsid w:val="01B36A06"/>
    <w:rsid w:val="01B91D0C"/>
    <w:rsid w:val="01CD4796"/>
    <w:rsid w:val="01D17993"/>
    <w:rsid w:val="01D6466C"/>
    <w:rsid w:val="01EA0118"/>
    <w:rsid w:val="01FB2325"/>
    <w:rsid w:val="01FD42EF"/>
    <w:rsid w:val="01FF1E15"/>
    <w:rsid w:val="01FF3414"/>
    <w:rsid w:val="02025461"/>
    <w:rsid w:val="020B4B2E"/>
    <w:rsid w:val="02203B3A"/>
    <w:rsid w:val="02276623"/>
    <w:rsid w:val="02305C5A"/>
    <w:rsid w:val="023A275E"/>
    <w:rsid w:val="024834EF"/>
    <w:rsid w:val="024C396F"/>
    <w:rsid w:val="024F1E56"/>
    <w:rsid w:val="02552565"/>
    <w:rsid w:val="025D4D8E"/>
    <w:rsid w:val="02714272"/>
    <w:rsid w:val="028A3101"/>
    <w:rsid w:val="02B00FDF"/>
    <w:rsid w:val="02B2121B"/>
    <w:rsid w:val="02E32BEB"/>
    <w:rsid w:val="02E806FA"/>
    <w:rsid w:val="02EC325F"/>
    <w:rsid w:val="02EE5F03"/>
    <w:rsid w:val="02F17FDC"/>
    <w:rsid w:val="02FE031F"/>
    <w:rsid w:val="030435CA"/>
    <w:rsid w:val="03082CE7"/>
    <w:rsid w:val="031156F8"/>
    <w:rsid w:val="031F6D59"/>
    <w:rsid w:val="032338E1"/>
    <w:rsid w:val="032731BA"/>
    <w:rsid w:val="034003D5"/>
    <w:rsid w:val="034512CF"/>
    <w:rsid w:val="034A3564"/>
    <w:rsid w:val="034B4BE6"/>
    <w:rsid w:val="03545598"/>
    <w:rsid w:val="0369718D"/>
    <w:rsid w:val="036D416B"/>
    <w:rsid w:val="036E7F6D"/>
    <w:rsid w:val="03766107"/>
    <w:rsid w:val="037800D1"/>
    <w:rsid w:val="037B07B2"/>
    <w:rsid w:val="037E6D6A"/>
    <w:rsid w:val="039C6BC9"/>
    <w:rsid w:val="03A91F09"/>
    <w:rsid w:val="03AE0DBB"/>
    <w:rsid w:val="03C42215"/>
    <w:rsid w:val="03D06AB2"/>
    <w:rsid w:val="03E43EA8"/>
    <w:rsid w:val="03F238EF"/>
    <w:rsid w:val="03F24DC6"/>
    <w:rsid w:val="03F509F2"/>
    <w:rsid w:val="03FE70CA"/>
    <w:rsid w:val="04051E5E"/>
    <w:rsid w:val="04082AD7"/>
    <w:rsid w:val="040D2EE7"/>
    <w:rsid w:val="04363EEC"/>
    <w:rsid w:val="04390B08"/>
    <w:rsid w:val="044D0E2E"/>
    <w:rsid w:val="04695C6C"/>
    <w:rsid w:val="047D1717"/>
    <w:rsid w:val="048148EC"/>
    <w:rsid w:val="0495114C"/>
    <w:rsid w:val="04A6649B"/>
    <w:rsid w:val="04B564EB"/>
    <w:rsid w:val="04C17655"/>
    <w:rsid w:val="04C532BF"/>
    <w:rsid w:val="04D10807"/>
    <w:rsid w:val="04D1088D"/>
    <w:rsid w:val="04D8694E"/>
    <w:rsid w:val="04D93F64"/>
    <w:rsid w:val="04E04D8A"/>
    <w:rsid w:val="04E561AF"/>
    <w:rsid w:val="04E968FD"/>
    <w:rsid w:val="04ED064B"/>
    <w:rsid w:val="050B287F"/>
    <w:rsid w:val="05103C33"/>
    <w:rsid w:val="05120DCD"/>
    <w:rsid w:val="051D27AC"/>
    <w:rsid w:val="051F457C"/>
    <w:rsid w:val="05216546"/>
    <w:rsid w:val="052727D2"/>
    <w:rsid w:val="053955AF"/>
    <w:rsid w:val="0541626C"/>
    <w:rsid w:val="05512F6C"/>
    <w:rsid w:val="056702C8"/>
    <w:rsid w:val="056F2E0E"/>
    <w:rsid w:val="057523EE"/>
    <w:rsid w:val="057D43FA"/>
    <w:rsid w:val="058D2943"/>
    <w:rsid w:val="059102CD"/>
    <w:rsid w:val="059451B2"/>
    <w:rsid w:val="05946D18"/>
    <w:rsid w:val="059E6D9A"/>
    <w:rsid w:val="05B06E5E"/>
    <w:rsid w:val="05C15431"/>
    <w:rsid w:val="05CF55BC"/>
    <w:rsid w:val="05F57FEF"/>
    <w:rsid w:val="06024233"/>
    <w:rsid w:val="060F2573"/>
    <w:rsid w:val="0619721E"/>
    <w:rsid w:val="06382080"/>
    <w:rsid w:val="063858F6"/>
    <w:rsid w:val="066E7569"/>
    <w:rsid w:val="06856661"/>
    <w:rsid w:val="06861D91"/>
    <w:rsid w:val="069A22C5"/>
    <w:rsid w:val="06A21D17"/>
    <w:rsid w:val="06A719C5"/>
    <w:rsid w:val="06A765D7"/>
    <w:rsid w:val="06B17456"/>
    <w:rsid w:val="06B32B01"/>
    <w:rsid w:val="06B45C87"/>
    <w:rsid w:val="06B73083"/>
    <w:rsid w:val="06BA469C"/>
    <w:rsid w:val="06C059F0"/>
    <w:rsid w:val="06C4642D"/>
    <w:rsid w:val="06CA5A71"/>
    <w:rsid w:val="06D84272"/>
    <w:rsid w:val="06DA3CF9"/>
    <w:rsid w:val="06E710CA"/>
    <w:rsid w:val="06EB6E0C"/>
    <w:rsid w:val="06F53549"/>
    <w:rsid w:val="06F807E9"/>
    <w:rsid w:val="06FB1C97"/>
    <w:rsid w:val="070C28DE"/>
    <w:rsid w:val="07280E5C"/>
    <w:rsid w:val="073C31C4"/>
    <w:rsid w:val="07456322"/>
    <w:rsid w:val="07487DBA"/>
    <w:rsid w:val="076170CE"/>
    <w:rsid w:val="078438FD"/>
    <w:rsid w:val="07891F7A"/>
    <w:rsid w:val="07907A6C"/>
    <w:rsid w:val="07923111"/>
    <w:rsid w:val="079408E9"/>
    <w:rsid w:val="079C1EB4"/>
    <w:rsid w:val="07A1571D"/>
    <w:rsid w:val="07BD5C46"/>
    <w:rsid w:val="07CD3169"/>
    <w:rsid w:val="07D24151"/>
    <w:rsid w:val="07E73546"/>
    <w:rsid w:val="07EB22D1"/>
    <w:rsid w:val="07F05125"/>
    <w:rsid w:val="08003304"/>
    <w:rsid w:val="080658E6"/>
    <w:rsid w:val="08067789"/>
    <w:rsid w:val="081163FE"/>
    <w:rsid w:val="0825330C"/>
    <w:rsid w:val="084A1F11"/>
    <w:rsid w:val="084E4E5E"/>
    <w:rsid w:val="084F33CB"/>
    <w:rsid w:val="08500CCB"/>
    <w:rsid w:val="08563EF9"/>
    <w:rsid w:val="08585DDB"/>
    <w:rsid w:val="085C4738"/>
    <w:rsid w:val="086B2D25"/>
    <w:rsid w:val="0882554E"/>
    <w:rsid w:val="089C6650"/>
    <w:rsid w:val="089E3E17"/>
    <w:rsid w:val="08BD20E2"/>
    <w:rsid w:val="08C173D5"/>
    <w:rsid w:val="08F23686"/>
    <w:rsid w:val="08F56451"/>
    <w:rsid w:val="08FA2F86"/>
    <w:rsid w:val="08FC6C67"/>
    <w:rsid w:val="090175E7"/>
    <w:rsid w:val="090436C1"/>
    <w:rsid w:val="09047D11"/>
    <w:rsid w:val="090B7225"/>
    <w:rsid w:val="09166F09"/>
    <w:rsid w:val="09176653"/>
    <w:rsid w:val="092C1016"/>
    <w:rsid w:val="093449A2"/>
    <w:rsid w:val="09493552"/>
    <w:rsid w:val="094A4E24"/>
    <w:rsid w:val="094A5C8C"/>
    <w:rsid w:val="094C4A0E"/>
    <w:rsid w:val="095A5B83"/>
    <w:rsid w:val="0965293E"/>
    <w:rsid w:val="09664E6D"/>
    <w:rsid w:val="09776735"/>
    <w:rsid w:val="09787818"/>
    <w:rsid w:val="097C1E98"/>
    <w:rsid w:val="098340CC"/>
    <w:rsid w:val="0989722B"/>
    <w:rsid w:val="099B68C7"/>
    <w:rsid w:val="09B023D6"/>
    <w:rsid w:val="09B02E2E"/>
    <w:rsid w:val="09B763F1"/>
    <w:rsid w:val="09BF66C0"/>
    <w:rsid w:val="09CA7929"/>
    <w:rsid w:val="09D136C7"/>
    <w:rsid w:val="09DB46F3"/>
    <w:rsid w:val="09DF5ED2"/>
    <w:rsid w:val="09E1272E"/>
    <w:rsid w:val="09F91840"/>
    <w:rsid w:val="0A002BCE"/>
    <w:rsid w:val="0A085E4A"/>
    <w:rsid w:val="0A0F18B5"/>
    <w:rsid w:val="0A111F7C"/>
    <w:rsid w:val="0A1C1A19"/>
    <w:rsid w:val="0A344626"/>
    <w:rsid w:val="0A481C84"/>
    <w:rsid w:val="0A4843DF"/>
    <w:rsid w:val="0A56119C"/>
    <w:rsid w:val="0A6A1286"/>
    <w:rsid w:val="0A7361E8"/>
    <w:rsid w:val="0A7553ED"/>
    <w:rsid w:val="0A8A7BC6"/>
    <w:rsid w:val="0A8E519B"/>
    <w:rsid w:val="0A911A78"/>
    <w:rsid w:val="0A917D7D"/>
    <w:rsid w:val="0A951569"/>
    <w:rsid w:val="0A957D67"/>
    <w:rsid w:val="0AA35975"/>
    <w:rsid w:val="0AA4566A"/>
    <w:rsid w:val="0AA96BA7"/>
    <w:rsid w:val="0AB13EC9"/>
    <w:rsid w:val="0AB25522"/>
    <w:rsid w:val="0AC91212"/>
    <w:rsid w:val="0ACC4688"/>
    <w:rsid w:val="0AD52896"/>
    <w:rsid w:val="0AD61B81"/>
    <w:rsid w:val="0ADC1380"/>
    <w:rsid w:val="0AE47E42"/>
    <w:rsid w:val="0AEE4495"/>
    <w:rsid w:val="0AF866A2"/>
    <w:rsid w:val="0B0F2344"/>
    <w:rsid w:val="0B1732BF"/>
    <w:rsid w:val="0B262E7E"/>
    <w:rsid w:val="0B317342"/>
    <w:rsid w:val="0B321B7D"/>
    <w:rsid w:val="0B422D73"/>
    <w:rsid w:val="0B542BA5"/>
    <w:rsid w:val="0B60746C"/>
    <w:rsid w:val="0B666A61"/>
    <w:rsid w:val="0B772A1C"/>
    <w:rsid w:val="0B7F63DF"/>
    <w:rsid w:val="0B8E420A"/>
    <w:rsid w:val="0B8E5FB8"/>
    <w:rsid w:val="0B911FE2"/>
    <w:rsid w:val="0BA8453D"/>
    <w:rsid w:val="0BA94BA0"/>
    <w:rsid w:val="0BAF665A"/>
    <w:rsid w:val="0BB7550F"/>
    <w:rsid w:val="0BC31119"/>
    <w:rsid w:val="0BC814CA"/>
    <w:rsid w:val="0BC93881"/>
    <w:rsid w:val="0BDB4C3A"/>
    <w:rsid w:val="0BDC3B36"/>
    <w:rsid w:val="0BE502CE"/>
    <w:rsid w:val="0BE5635A"/>
    <w:rsid w:val="0BEA58E4"/>
    <w:rsid w:val="0C024517"/>
    <w:rsid w:val="0C0C564E"/>
    <w:rsid w:val="0C0F534B"/>
    <w:rsid w:val="0C115D6F"/>
    <w:rsid w:val="0C121766"/>
    <w:rsid w:val="0C1650FD"/>
    <w:rsid w:val="0C16688B"/>
    <w:rsid w:val="0C1B3CF0"/>
    <w:rsid w:val="0C1F3FC7"/>
    <w:rsid w:val="0C232BA4"/>
    <w:rsid w:val="0C34090D"/>
    <w:rsid w:val="0C3D753B"/>
    <w:rsid w:val="0C5C2458"/>
    <w:rsid w:val="0C7D772A"/>
    <w:rsid w:val="0C803008"/>
    <w:rsid w:val="0C8542F1"/>
    <w:rsid w:val="0C88211D"/>
    <w:rsid w:val="0CD21ED4"/>
    <w:rsid w:val="0CDD0FA5"/>
    <w:rsid w:val="0CE75980"/>
    <w:rsid w:val="0CEB4D54"/>
    <w:rsid w:val="0CF32576"/>
    <w:rsid w:val="0CF41FDB"/>
    <w:rsid w:val="0CF9617A"/>
    <w:rsid w:val="0D1129FD"/>
    <w:rsid w:val="0D130277"/>
    <w:rsid w:val="0D15073F"/>
    <w:rsid w:val="0D2B0A9A"/>
    <w:rsid w:val="0D335069"/>
    <w:rsid w:val="0D47792E"/>
    <w:rsid w:val="0D4F3536"/>
    <w:rsid w:val="0D535138"/>
    <w:rsid w:val="0D701E19"/>
    <w:rsid w:val="0D7A5BE2"/>
    <w:rsid w:val="0D821B4C"/>
    <w:rsid w:val="0D867729"/>
    <w:rsid w:val="0D97603C"/>
    <w:rsid w:val="0DA75B8A"/>
    <w:rsid w:val="0DA87805"/>
    <w:rsid w:val="0DAD6BC9"/>
    <w:rsid w:val="0DAE649D"/>
    <w:rsid w:val="0DB02C93"/>
    <w:rsid w:val="0DB65261"/>
    <w:rsid w:val="0DBC0E93"/>
    <w:rsid w:val="0DC2502E"/>
    <w:rsid w:val="0DC33667"/>
    <w:rsid w:val="0DE85E53"/>
    <w:rsid w:val="0DED416A"/>
    <w:rsid w:val="0E030797"/>
    <w:rsid w:val="0E3C7F4D"/>
    <w:rsid w:val="0E437538"/>
    <w:rsid w:val="0E5911AE"/>
    <w:rsid w:val="0E62057A"/>
    <w:rsid w:val="0E715E49"/>
    <w:rsid w:val="0E763D1A"/>
    <w:rsid w:val="0E7B2823"/>
    <w:rsid w:val="0E9665F4"/>
    <w:rsid w:val="0E966D0C"/>
    <w:rsid w:val="0EAA4EB7"/>
    <w:rsid w:val="0EB0554D"/>
    <w:rsid w:val="0EB126E9"/>
    <w:rsid w:val="0EBE4486"/>
    <w:rsid w:val="0EC31D58"/>
    <w:rsid w:val="0EC47E38"/>
    <w:rsid w:val="0ECC12D1"/>
    <w:rsid w:val="0EDB1514"/>
    <w:rsid w:val="0EE02FCE"/>
    <w:rsid w:val="0EEC0897"/>
    <w:rsid w:val="0EF03085"/>
    <w:rsid w:val="0EF16F8A"/>
    <w:rsid w:val="0F0E792B"/>
    <w:rsid w:val="0F144A26"/>
    <w:rsid w:val="0F205179"/>
    <w:rsid w:val="0F276507"/>
    <w:rsid w:val="0F2B0C29"/>
    <w:rsid w:val="0F365AF8"/>
    <w:rsid w:val="0F447CBE"/>
    <w:rsid w:val="0F4C2412"/>
    <w:rsid w:val="0F64150A"/>
    <w:rsid w:val="0F652341"/>
    <w:rsid w:val="0F78713B"/>
    <w:rsid w:val="0F8926C1"/>
    <w:rsid w:val="0F895414"/>
    <w:rsid w:val="0F916077"/>
    <w:rsid w:val="0F9E75F8"/>
    <w:rsid w:val="0FA83AEC"/>
    <w:rsid w:val="0FB87AA7"/>
    <w:rsid w:val="0FBA737B"/>
    <w:rsid w:val="0FC11AFA"/>
    <w:rsid w:val="0FC510C5"/>
    <w:rsid w:val="0FC770AD"/>
    <w:rsid w:val="0FC87FB8"/>
    <w:rsid w:val="0FD540C6"/>
    <w:rsid w:val="0FDC721A"/>
    <w:rsid w:val="0FEA7C9C"/>
    <w:rsid w:val="0FFA025E"/>
    <w:rsid w:val="10060813"/>
    <w:rsid w:val="10061EB8"/>
    <w:rsid w:val="101E19B6"/>
    <w:rsid w:val="10216CFF"/>
    <w:rsid w:val="102559E9"/>
    <w:rsid w:val="10256796"/>
    <w:rsid w:val="10287496"/>
    <w:rsid w:val="102B0279"/>
    <w:rsid w:val="103C1EC8"/>
    <w:rsid w:val="10534F50"/>
    <w:rsid w:val="105855AB"/>
    <w:rsid w:val="105E1A3D"/>
    <w:rsid w:val="10637472"/>
    <w:rsid w:val="10731E18"/>
    <w:rsid w:val="107446C0"/>
    <w:rsid w:val="1086368C"/>
    <w:rsid w:val="108F405E"/>
    <w:rsid w:val="109D078F"/>
    <w:rsid w:val="109E7852"/>
    <w:rsid w:val="10A8365F"/>
    <w:rsid w:val="10B4201D"/>
    <w:rsid w:val="10B73B84"/>
    <w:rsid w:val="10C8073D"/>
    <w:rsid w:val="10C82F4E"/>
    <w:rsid w:val="10CF4A53"/>
    <w:rsid w:val="10D0776E"/>
    <w:rsid w:val="10D4446D"/>
    <w:rsid w:val="10D95F27"/>
    <w:rsid w:val="10EF0108"/>
    <w:rsid w:val="10EF56FD"/>
    <w:rsid w:val="10F62635"/>
    <w:rsid w:val="10F74FC2"/>
    <w:rsid w:val="10F844D1"/>
    <w:rsid w:val="1110186D"/>
    <w:rsid w:val="11146EB1"/>
    <w:rsid w:val="11231660"/>
    <w:rsid w:val="113D64B6"/>
    <w:rsid w:val="11457119"/>
    <w:rsid w:val="114E708E"/>
    <w:rsid w:val="115B4E23"/>
    <w:rsid w:val="115B5A86"/>
    <w:rsid w:val="115D1DA6"/>
    <w:rsid w:val="115D4462"/>
    <w:rsid w:val="116457F1"/>
    <w:rsid w:val="117169C2"/>
    <w:rsid w:val="11757DC9"/>
    <w:rsid w:val="117711F5"/>
    <w:rsid w:val="11805C0F"/>
    <w:rsid w:val="11983840"/>
    <w:rsid w:val="119A7465"/>
    <w:rsid w:val="11A275C1"/>
    <w:rsid w:val="11AB70D0"/>
    <w:rsid w:val="11B662E1"/>
    <w:rsid w:val="11B76014"/>
    <w:rsid w:val="11BA4A4A"/>
    <w:rsid w:val="11D34725"/>
    <w:rsid w:val="11D53C86"/>
    <w:rsid w:val="11EA1D1F"/>
    <w:rsid w:val="11ED7E0F"/>
    <w:rsid w:val="11FF497A"/>
    <w:rsid w:val="120B2110"/>
    <w:rsid w:val="12103BCB"/>
    <w:rsid w:val="12106784"/>
    <w:rsid w:val="121216F1"/>
    <w:rsid w:val="12192A7F"/>
    <w:rsid w:val="122512F6"/>
    <w:rsid w:val="12290202"/>
    <w:rsid w:val="12293685"/>
    <w:rsid w:val="124342E7"/>
    <w:rsid w:val="12494D8E"/>
    <w:rsid w:val="124D097B"/>
    <w:rsid w:val="12514AF4"/>
    <w:rsid w:val="125177A0"/>
    <w:rsid w:val="126302AC"/>
    <w:rsid w:val="126E56A8"/>
    <w:rsid w:val="127415E0"/>
    <w:rsid w:val="127500BF"/>
    <w:rsid w:val="12790E2D"/>
    <w:rsid w:val="1279351E"/>
    <w:rsid w:val="128B537C"/>
    <w:rsid w:val="12AC38F3"/>
    <w:rsid w:val="12B0412F"/>
    <w:rsid w:val="12D12D85"/>
    <w:rsid w:val="12D24757"/>
    <w:rsid w:val="12D92CED"/>
    <w:rsid w:val="12E03E9B"/>
    <w:rsid w:val="12E71ABD"/>
    <w:rsid w:val="12E844A3"/>
    <w:rsid w:val="12F157AA"/>
    <w:rsid w:val="12F40DF6"/>
    <w:rsid w:val="12F8668D"/>
    <w:rsid w:val="12FA3A33"/>
    <w:rsid w:val="130152C1"/>
    <w:rsid w:val="13033AD5"/>
    <w:rsid w:val="13117BFA"/>
    <w:rsid w:val="1312127D"/>
    <w:rsid w:val="131673A1"/>
    <w:rsid w:val="131C75ED"/>
    <w:rsid w:val="133F3C27"/>
    <w:rsid w:val="13421FD0"/>
    <w:rsid w:val="134E4840"/>
    <w:rsid w:val="13587D14"/>
    <w:rsid w:val="135B70C7"/>
    <w:rsid w:val="13625F4D"/>
    <w:rsid w:val="136A1343"/>
    <w:rsid w:val="136B6F2A"/>
    <w:rsid w:val="1378132E"/>
    <w:rsid w:val="13854A5E"/>
    <w:rsid w:val="13877AAA"/>
    <w:rsid w:val="138D331A"/>
    <w:rsid w:val="13916E35"/>
    <w:rsid w:val="13B14921"/>
    <w:rsid w:val="13B22621"/>
    <w:rsid w:val="13B919E1"/>
    <w:rsid w:val="13C62793"/>
    <w:rsid w:val="13D3349F"/>
    <w:rsid w:val="13DD60F3"/>
    <w:rsid w:val="13F70688"/>
    <w:rsid w:val="13FF3637"/>
    <w:rsid w:val="1409109F"/>
    <w:rsid w:val="140B63F8"/>
    <w:rsid w:val="14191ADB"/>
    <w:rsid w:val="142B3F97"/>
    <w:rsid w:val="142E36E8"/>
    <w:rsid w:val="14302302"/>
    <w:rsid w:val="14382F65"/>
    <w:rsid w:val="14445DAD"/>
    <w:rsid w:val="14564EA2"/>
    <w:rsid w:val="14616CA9"/>
    <w:rsid w:val="14754DDE"/>
    <w:rsid w:val="1476355A"/>
    <w:rsid w:val="14810258"/>
    <w:rsid w:val="149C734C"/>
    <w:rsid w:val="149F4D92"/>
    <w:rsid w:val="14A62F63"/>
    <w:rsid w:val="14A821D5"/>
    <w:rsid w:val="14B16A0A"/>
    <w:rsid w:val="14B333A7"/>
    <w:rsid w:val="14B922F8"/>
    <w:rsid w:val="14C1531F"/>
    <w:rsid w:val="14D013EF"/>
    <w:rsid w:val="14D37DF5"/>
    <w:rsid w:val="14D73CC7"/>
    <w:rsid w:val="14E42A85"/>
    <w:rsid w:val="14E835ED"/>
    <w:rsid w:val="14EA1422"/>
    <w:rsid w:val="14F84E87"/>
    <w:rsid w:val="14FB2910"/>
    <w:rsid w:val="15034C7C"/>
    <w:rsid w:val="1506268B"/>
    <w:rsid w:val="15063063"/>
    <w:rsid w:val="15121A08"/>
    <w:rsid w:val="15127C5A"/>
    <w:rsid w:val="15272F18"/>
    <w:rsid w:val="153D13FE"/>
    <w:rsid w:val="15424668"/>
    <w:rsid w:val="15455939"/>
    <w:rsid w:val="154776F1"/>
    <w:rsid w:val="15482C41"/>
    <w:rsid w:val="155D7127"/>
    <w:rsid w:val="15657D89"/>
    <w:rsid w:val="158A3C94"/>
    <w:rsid w:val="158D7EB9"/>
    <w:rsid w:val="1596226E"/>
    <w:rsid w:val="15974250"/>
    <w:rsid w:val="159A0CB4"/>
    <w:rsid w:val="159E1662"/>
    <w:rsid w:val="15AC3C0A"/>
    <w:rsid w:val="15C211E6"/>
    <w:rsid w:val="15C50828"/>
    <w:rsid w:val="15CE1DD3"/>
    <w:rsid w:val="15D35531"/>
    <w:rsid w:val="15D911DF"/>
    <w:rsid w:val="15DA4B83"/>
    <w:rsid w:val="15E73DB6"/>
    <w:rsid w:val="15EA008C"/>
    <w:rsid w:val="15EC7E26"/>
    <w:rsid w:val="15ED5A58"/>
    <w:rsid w:val="15F52D8A"/>
    <w:rsid w:val="15F64E85"/>
    <w:rsid w:val="161A1E21"/>
    <w:rsid w:val="162C6CB2"/>
    <w:rsid w:val="16304A0D"/>
    <w:rsid w:val="163568A5"/>
    <w:rsid w:val="16453DB2"/>
    <w:rsid w:val="16486D7D"/>
    <w:rsid w:val="165027E8"/>
    <w:rsid w:val="165D1F8F"/>
    <w:rsid w:val="16604583"/>
    <w:rsid w:val="166E068F"/>
    <w:rsid w:val="16777ECD"/>
    <w:rsid w:val="169052DA"/>
    <w:rsid w:val="169A1CB5"/>
    <w:rsid w:val="169E4336"/>
    <w:rsid w:val="16A62408"/>
    <w:rsid w:val="16AF7627"/>
    <w:rsid w:val="16B30809"/>
    <w:rsid w:val="16C0378E"/>
    <w:rsid w:val="16C1304D"/>
    <w:rsid w:val="16D0256B"/>
    <w:rsid w:val="170D23EB"/>
    <w:rsid w:val="170F61FF"/>
    <w:rsid w:val="171040E0"/>
    <w:rsid w:val="17195B93"/>
    <w:rsid w:val="171A7C5A"/>
    <w:rsid w:val="17212B98"/>
    <w:rsid w:val="17214184"/>
    <w:rsid w:val="17247D2A"/>
    <w:rsid w:val="1729134E"/>
    <w:rsid w:val="172B2E75"/>
    <w:rsid w:val="172C78F9"/>
    <w:rsid w:val="1732013F"/>
    <w:rsid w:val="17324FA7"/>
    <w:rsid w:val="1735378C"/>
    <w:rsid w:val="173B7A3B"/>
    <w:rsid w:val="173C0FBE"/>
    <w:rsid w:val="174340FA"/>
    <w:rsid w:val="175C0C2C"/>
    <w:rsid w:val="175D4AE9"/>
    <w:rsid w:val="176C5A76"/>
    <w:rsid w:val="17732C32"/>
    <w:rsid w:val="178E625D"/>
    <w:rsid w:val="1793556C"/>
    <w:rsid w:val="179675D7"/>
    <w:rsid w:val="179808FF"/>
    <w:rsid w:val="179C4A76"/>
    <w:rsid w:val="17AA0427"/>
    <w:rsid w:val="17C6385E"/>
    <w:rsid w:val="17C646BB"/>
    <w:rsid w:val="17D22FC7"/>
    <w:rsid w:val="17E21B65"/>
    <w:rsid w:val="17EC44B9"/>
    <w:rsid w:val="17FC2CB3"/>
    <w:rsid w:val="18063F79"/>
    <w:rsid w:val="180B47A6"/>
    <w:rsid w:val="180C273E"/>
    <w:rsid w:val="18132377"/>
    <w:rsid w:val="181D1C4C"/>
    <w:rsid w:val="182201B4"/>
    <w:rsid w:val="182C6276"/>
    <w:rsid w:val="18381785"/>
    <w:rsid w:val="18412583"/>
    <w:rsid w:val="18416B0B"/>
    <w:rsid w:val="18420655"/>
    <w:rsid w:val="184246B9"/>
    <w:rsid w:val="184F055A"/>
    <w:rsid w:val="18575D65"/>
    <w:rsid w:val="185A544F"/>
    <w:rsid w:val="18653FBE"/>
    <w:rsid w:val="18664544"/>
    <w:rsid w:val="18694749"/>
    <w:rsid w:val="186C0A17"/>
    <w:rsid w:val="186F023A"/>
    <w:rsid w:val="18711A73"/>
    <w:rsid w:val="1884144D"/>
    <w:rsid w:val="188761F2"/>
    <w:rsid w:val="18892107"/>
    <w:rsid w:val="188931D2"/>
    <w:rsid w:val="188932F1"/>
    <w:rsid w:val="188B5D59"/>
    <w:rsid w:val="189A5F49"/>
    <w:rsid w:val="18A312F5"/>
    <w:rsid w:val="18A60DE5"/>
    <w:rsid w:val="18AA4093"/>
    <w:rsid w:val="18B03A11"/>
    <w:rsid w:val="18B76B4E"/>
    <w:rsid w:val="18C1177B"/>
    <w:rsid w:val="18C179CD"/>
    <w:rsid w:val="18C3639C"/>
    <w:rsid w:val="18CB43A7"/>
    <w:rsid w:val="18CE20EA"/>
    <w:rsid w:val="18D655F1"/>
    <w:rsid w:val="18D86AC4"/>
    <w:rsid w:val="18DE7568"/>
    <w:rsid w:val="18E4469E"/>
    <w:rsid w:val="18E87F50"/>
    <w:rsid w:val="18ED6702"/>
    <w:rsid w:val="18F23216"/>
    <w:rsid w:val="18FD4947"/>
    <w:rsid w:val="190C1BE7"/>
    <w:rsid w:val="19237B90"/>
    <w:rsid w:val="193F5973"/>
    <w:rsid w:val="19442A4D"/>
    <w:rsid w:val="194567F2"/>
    <w:rsid w:val="19462782"/>
    <w:rsid w:val="19492AEA"/>
    <w:rsid w:val="194D3AC9"/>
    <w:rsid w:val="19510D51"/>
    <w:rsid w:val="195425EF"/>
    <w:rsid w:val="19581A1A"/>
    <w:rsid w:val="19671723"/>
    <w:rsid w:val="19685F9C"/>
    <w:rsid w:val="19965BB4"/>
    <w:rsid w:val="199B7E1F"/>
    <w:rsid w:val="19AF33FF"/>
    <w:rsid w:val="19AF3CC9"/>
    <w:rsid w:val="19CC03D7"/>
    <w:rsid w:val="19D21398"/>
    <w:rsid w:val="19D96C4F"/>
    <w:rsid w:val="19DF14AD"/>
    <w:rsid w:val="19E81A6C"/>
    <w:rsid w:val="19EA2F53"/>
    <w:rsid w:val="19EB3205"/>
    <w:rsid w:val="19EF4EF7"/>
    <w:rsid w:val="19F12F16"/>
    <w:rsid w:val="19F418BE"/>
    <w:rsid w:val="1A0462E3"/>
    <w:rsid w:val="1A085D3A"/>
    <w:rsid w:val="1A115AEE"/>
    <w:rsid w:val="1A116732"/>
    <w:rsid w:val="1A167102"/>
    <w:rsid w:val="1A1B30B1"/>
    <w:rsid w:val="1A223D60"/>
    <w:rsid w:val="1A2608AF"/>
    <w:rsid w:val="1A2624E4"/>
    <w:rsid w:val="1A3E2171"/>
    <w:rsid w:val="1A420699"/>
    <w:rsid w:val="1A475CB0"/>
    <w:rsid w:val="1A4B33AE"/>
    <w:rsid w:val="1A4C5819"/>
    <w:rsid w:val="1A5C140E"/>
    <w:rsid w:val="1A6D0D11"/>
    <w:rsid w:val="1A74392E"/>
    <w:rsid w:val="1A7C168D"/>
    <w:rsid w:val="1A7F18ED"/>
    <w:rsid w:val="1A807F7F"/>
    <w:rsid w:val="1A8970DF"/>
    <w:rsid w:val="1A8A4B95"/>
    <w:rsid w:val="1A9224D0"/>
    <w:rsid w:val="1AA24B49"/>
    <w:rsid w:val="1AA977E8"/>
    <w:rsid w:val="1AB01C29"/>
    <w:rsid w:val="1AC06D68"/>
    <w:rsid w:val="1ACA5713"/>
    <w:rsid w:val="1AED27E2"/>
    <w:rsid w:val="1AF8344E"/>
    <w:rsid w:val="1AFD11C6"/>
    <w:rsid w:val="1AFD138A"/>
    <w:rsid w:val="1B0F0EC3"/>
    <w:rsid w:val="1B1153AE"/>
    <w:rsid w:val="1B1D4C62"/>
    <w:rsid w:val="1B206AFE"/>
    <w:rsid w:val="1B2C77EE"/>
    <w:rsid w:val="1B2E7BE8"/>
    <w:rsid w:val="1B3404EA"/>
    <w:rsid w:val="1B431208"/>
    <w:rsid w:val="1B43291B"/>
    <w:rsid w:val="1B446693"/>
    <w:rsid w:val="1B50155F"/>
    <w:rsid w:val="1B505038"/>
    <w:rsid w:val="1B5B5EB7"/>
    <w:rsid w:val="1B651A0F"/>
    <w:rsid w:val="1B7178E4"/>
    <w:rsid w:val="1B7A6B26"/>
    <w:rsid w:val="1B8D5D0B"/>
    <w:rsid w:val="1B98342C"/>
    <w:rsid w:val="1B990926"/>
    <w:rsid w:val="1BC021BE"/>
    <w:rsid w:val="1BD14BE0"/>
    <w:rsid w:val="1BD7136C"/>
    <w:rsid w:val="1BE6757E"/>
    <w:rsid w:val="1BED3EC4"/>
    <w:rsid w:val="1BEF0C63"/>
    <w:rsid w:val="1BF132C5"/>
    <w:rsid w:val="1BF377A4"/>
    <w:rsid w:val="1C005643"/>
    <w:rsid w:val="1C025AD8"/>
    <w:rsid w:val="1C0A3439"/>
    <w:rsid w:val="1C141D47"/>
    <w:rsid w:val="1C1B51CB"/>
    <w:rsid w:val="1C270694"/>
    <w:rsid w:val="1C3103F6"/>
    <w:rsid w:val="1C4155A7"/>
    <w:rsid w:val="1C444B9D"/>
    <w:rsid w:val="1C473D5E"/>
    <w:rsid w:val="1C4A5F2B"/>
    <w:rsid w:val="1C531F97"/>
    <w:rsid w:val="1C5A7E43"/>
    <w:rsid w:val="1C7237A6"/>
    <w:rsid w:val="1C7550F6"/>
    <w:rsid w:val="1C787B9A"/>
    <w:rsid w:val="1C7D1864"/>
    <w:rsid w:val="1C906479"/>
    <w:rsid w:val="1C986C96"/>
    <w:rsid w:val="1CA65FA4"/>
    <w:rsid w:val="1CAC44F0"/>
    <w:rsid w:val="1CB65C58"/>
    <w:rsid w:val="1CB662A6"/>
    <w:rsid w:val="1CBD29F9"/>
    <w:rsid w:val="1CC23D13"/>
    <w:rsid w:val="1CD557F5"/>
    <w:rsid w:val="1CEA3F89"/>
    <w:rsid w:val="1CF05B1D"/>
    <w:rsid w:val="1CF115B3"/>
    <w:rsid w:val="1CF6133D"/>
    <w:rsid w:val="1CFE4D5B"/>
    <w:rsid w:val="1CFF635B"/>
    <w:rsid w:val="1D0820A6"/>
    <w:rsid w:val="1D1125A5"/>
    <w:rsid w:val="1D136646"/>
    <w:rsid w:val="1D2D1720"/>
    <w:rsid w:val="1D3838DC"/>
    <w:rsid w:val="1D385D84"/>
    <w:rsid w:val="1D3C3AC6"/>
    <w:rsid w:val="1D3E4175"/>
    <w:rsid w:val="1D4666F2"/>
    <w:rsid w:val="1D4760D1"/>
    <w:rsid w:val="1D551D12"/>
    <w:rsid w:val="1D5D664C"/>
    <w:rsid w:val="1D5E2780"/>
    <w:rsid w:val="1D631052"/>
    <w:rsid w:val="1D65301C"/>
    <w:rsid w:val="1D65543B"/>
    <w:rsid w:val="1D6E0650"/>
    <w:rsid w:val="1D721295"/>
    <w:rsid w:val="1D79243E"/>
    <w:rsid w:val="1D882964"/>
    <w:rsid w:val="1D927B8A"/>
    <w:rsid w:val="1D9C6AC0"/>
    <w:rsid w:val="1DA577ED"/>
    <w:rsid w:val="1DAF4298"/>
    <w:rsid w:val="1DBA49EB"/>
    <w:rsid w:val="1DBA69FC"/>
    <w:rsid w:val="1DC13FCB"/>
    <w:rsid w:val="1DCE1031"/>
    <w:rsid w:val="1DD67A76"/>
    <w:rsid w:val="1DF3112A"/>
    <w:rsid w:val="1DF4614E"/>
    <w:rsid w:val="1DF747CB"/>
    <w:rsid w:val="1E0823F2"/>
    <w:rsid w:val="1E0948A8"/>
    <w:rsid w:val="1E222CBC"/>
    <w:rsid w:val="1E260E83"/>
    <w:rsid w:val="1E2701AC"/>
    <w:rsid w:val="1E276399"/>
    <w:rsid w:val="1E2D1660"/>
    <w:rsid w:val="1E3A3CAF"/>
    <w:rsid w:val="1E4720E7"/>
    <w:rsid w:val="1E4B0FF8"/>
    <w:rsid w:val="1E4D69E5"/>
    <w:rsid w:val="1E592A0F"/>
    <w:rsid w:val="1E5D4E56"/>
    <w:rsid w:val="1E6257AE"/>
    <w:rsid w:val="1E7A374E"/>
    <w:rsid w:val="1E7C1C53"/>
    <w:rsid w:val="1E82439B"/>
    <w:rsid w:val="1E8902AB"/>
    <w:rsid w:val="1E924AE7"/>
    <w:rsid w:val="1E9B2A6E"/>
    <w:rsid w:val="1E9D13D4"/>
    <w:rsid w:val="1EAE6E23"/>
    <w:rsid w:val="1EC8336D"/>
    <w:rsid w:val="1ECE5416"/>
    <w:rsid w:val="1ED41ADC"/>
    <w:rsid w:val="1ED815CC"/>
    <w:rsid w:val="1EDA3FAB"/>
    <w:rsid w:val="1EDE0799"/>
    <w:rsid w:val="1EE477A0"/>
    <w:rsid w:val="1EEB7816"/>
    <w:rsid w:val="1EEE2B9E"/>
    <w:rsid w:val="1EF17ACF"/>
    <w:rsid w:val="1EF46FC2"/>
    <w:rsid w:val="1F0B69A1"/>
    <w:rsid w:val="1F0D396C"/>
    <w:rsid w:val="1F1C16B0"/>
    <w:rsid w:val="1F2B163E"/>
    <w:rsid w:val="1F2D3133"/>
    <w:rsid w:val="1F3D59A5"/>
    <w:rsid w:val="1F4257E9"/>
    <w:rsid w:val="1F49368D"/>
    <w:rsid w:val="1F4A0F65"/>
    <w:rsid w:val="1F4F1725"/>
    <w:rsid w:val="1F5844BB"/>
    <w:rsid w:val="1F5C3EEB"/>
    <w:rsid w:val="1F6850E2"/>
    <w:rsid w:val="1F6C3A98"/>
    <w:rsid w:val="1F6E0D89"/>
    <w:rsid w:val="1F7D25DA"/>
    <w:rsid w:val="1F8A78EA"/>
    <w:rsid w:val="1FA63BE5"/>
    <w:rsid w:val="1FB3239E"/>
    <w:rsid w:val="1FBB0D34"/>
    <w:rsid w:val="1FBB3299"/>
    <w:rsid w:val="1FC624D8"/>
    <w:rsid w:val="1FC649E7"/>
    <w:rsid w:val="1FCD0DC2"/>
    <w:rsid w:val="1FDC30F1"/>
    <w:rsid w:val="1FE00A4B"/>
    <w:rsid w:val="1FE8712A"/>
    <w:rsid w:val="1FFE2851"/>
    <w:rsid w:val="20120B0E"/>
    <w:rsid w:val="20185B25"/>
    <w:rsid w:val="203171E6"/>
    <w:rsid w:val="204F3B10"/>
    <w:rsid w:val="20505BEE"/>
    <w:rsid w:val="205138AB"/>
    <w:rsid w:val="20585FA5"/>
    <w:rsid w:val="20645AF5"/>
    <w:rsid w:val="20683984"/>
    <w:rsid w:val="207F1198"/>
    <w:rsid w:val="207F2AC0"/>
    <w:rsid w:val="2087794C"/>
    <w:rsid w:val="20900334"/>
    <w:rsid w:val="209459C7"/>
    <w:rsid w:val="20990CA7"/>
    <w:rsid w:val="20C242E2"/>
    <w:rsid w:val="20CC0941"/>
    <w:rsid w:val="20CE712B"/>
    <w:rsid w:val="20D128F2"/>
    <w:rsid w:val="20E51308"/>
    <w:rsid w:val="20E718F9"/>
    <w:rsid w:val="20EA3839"/>
    <w:rsid w:val="21091931"/>
    <w:rsid w:val="211803A6"/>
    <w:rsid w:val="21260D15"/>
    <w:rsid w:val="21397684"/>
    <w:rsid w:val="213E1A2D"/>
    <w:rsid w:val="213E2EA1"/>
    <w:rsid w:val="213F5933"/>
    <w:rsid w:val="216929AF"/>
    <w:rsid w:val="216F0F77"/>
    <w:rsid w:val="21731A80"/>
    <w:rsid w:val="217336E6"/>
    <w:rsid w:val="21751354"/>
    <w:rsid w:val="2177629A"/>
    <w:rsid w:val="217D645B"/>
    <w:rsid w:val="2194799D"/>
    <w:rsid w:val="219C2D85"/>
    <w:rsid w:val="21A8172A"/>
    <w:rsid w:val="21B909B9"/>
    <w:rsid w:val="21BA2AC2"/>
    <w:rsid w:val="21CF0722"/>
    <w:rsid w:val="21D7527D"/>
    <w:rsid w:val="21E21C0E"/>
    <w:rsid w:val="21E53673"/>
    <w:rsid w:val="21F34D3B"/>
    <w:rsid w:val="21F5141A"/>
    <w:rsid w:val="21FB74E7"/>
    <w:rsid w:val="21FF22A6"/>
    <w:rsid w:val="220A23E4"/>
    <w:rsid w:val="221B574F"/>
    <w:rsid w:val="223175B2"/>
    <w:rsid w:val="223A312F"/>
    <w:rsid w:val="22433200"/>
    <w:rsid w:val="22456066"/>
    <w:rsid w:val="224810E7"/>
    <w:rsid w:val="224D7B7A"/>
    <w:rsid w:val="225059CB"/>
    <w:rsid w:val="225B679C"/>
    <w:rsid w:val="225C42C2"/>
    <w:rsid w:val="22674818"/>
    <w:rsid w:val="226A3A35"/>
    <w:rsid w:val="226B2F8C"/>
    <w:rsid w:val="229413BA"/>
    <w:rsid w:val="22A86252"/>
    <w:rsid w:val="22AA4925"/>
    <w:rsid w:val="22AE0FC2"/>
    <w:rsid w:val="22BC02B2"/>
    <w:rsid w:val="22C0677F"/>
    <w:rsid w:val="22C92F2C"/>
    <w:rsid w:val="22CB6964"/>
    <w:rsid w:val="22D36C7A"/>
    <w:rsid w:val="22DE5F28"/>
    <w:rsid w:val="22E505A2"/>
    <w:rsid w:val="22E8177C"/>
    <w:rsid w:val="22EC5646"/>
    <w:rsid w:val="22FD7853"/>
    <w:rsid w:val="230501E9"/>
    <w:rsid w:val="230C10D0"/>
    <w:rsid w:val="230D3FEF"/>
    <w:rsid w:val="23107AAF"/>
    <w:rsid w:val="231150AD"/>
    <w:rsid w:val="231E149A"/>
    <w:rsid w:val="231E35E8"/>
    <w:rsid w:val="231F6668"/>
    <w:rsid w:val="23353491"/>
    <w:rsid w:val="23362282"/>
    <w:rsid w:val="233712B9"/>
    <w:rsid w:val="233A0AA7"/>
    <w:rsid w:val="233E248C"/>
    <w:rsid w:val="23425BAE"/>
    <w:rsid w:val="23476D20"/>
    <w:rsid w:val="234D19E9"/>
    <w:rsid w:val="234F0B1A"/>
    <w:rsid w:val="2372597F"/>
    <w:rsid w:val="2374166C"/>
    <w:rsid w:val="23807611"/>
    <w:rsid w:val="238920BB"/>
    <w:rsid w:val="2398757C"/>
    <w:rsid w:val="23BA65CF"/>
    <w:rsid w:val="23BE276C"/>
    <w:rsid w:val="23D76713"/>
    <w:rsid w:val="23DD042B"/>
    <w:rsid w:val="23DE58D7"/>
    <w:rsid w:val="23DE7685"/>
    <w:rsid w:val="23E12AA8"/>
    <w:rsid w:val="23E31FBB"/>
    <w:rsid w:val="2411090E"/>
    <w:rsid w:val="241E5333"/>
    <w:rsid w:val="24206146"/>
    <w:rsid w:val="24223E87"/>
    <w:rsid w:val="242A0B1C"/>
    <w:rsid w:val="24341609"/>
    <w:rsid w:val="2435126F"/>
    <w:rsid w:val="243C316D"/>
    <w:rsid w:val="243F6497"/>
    <w:rsid w:val="24417C14"/>
    <w:rsid w:val="24421B74"/>
    <w:rsid w:val="244301A5"/>
    <w:rsid w:val="2443357E"/>
    <w:rsid w:val="24457B3A"/>
    <w:rsid w:val="244731BA"/>
    <w:rsid w:val="245060A9"/>
    <w:rsid w:val="24506626"/>
    <w:rsid w:val="24883A94"/>
    <w:rsid w:val="24905AE4"/>
    <w:rsid w:val="24972910"/>
    <w:rsid w:val="249E6E2F"/>
    <w:rsid w:val="24B6415E"/>
    <w:rsid w:val="24BB79C6"/>
    <w:rsid w:val="24C46FB6"/>
    <w:rsid w:val="24E231A5"/>
    <w:rsid w:val="24E72569"/>
    <w:rsid w:val="24E85880"/>
    <w:rsid w:val="250332B8"/>
    <w:rsid w:val="25074187"/>
    <w:rsid w:val="25331BC4"/>
    <w:rsid w:val="25334437"/>
    <w:rsid w:val="25373650"/>
    <w:rsid w:val="253B0B07"/>
    <w:rsid w:val="25481BC4"/>
    <w:rsid w:val="254E083A"/>
    <w:rsid w:val="255143D2"/>
    <w:rsid w:val="2558601D"/>
    <w:rsid w:val="25665B84"/>
    <w:rsid w:val="25675C98"/>
    <w:rsid w:val="257E68CB"/>
    <w:rsid w:val="25846F80"/>
    <w:rsid w:val="25897AC4"/>
    <w:rsid w:val="258A1146"/>
    <w:rsid w:val="25956469"/>
    <w:rsid w:val="25AB7A3A"/>
    <w:rsid w:val="25BE07F9"/>
    <w:rsid w:val="25BF40E0"/>
    <w:rsid w:val="25CB47A5"/>
    <w:rsid w:val="25D1653F"/>
    <w:rsid w:val="25D725DE"/>
    <w:rsid w:val="25E1345C"/>
    <w:rsid w:val="25E83EE0"/>
    <w:rsid w:val="26087016"/>
    <w:rsid w:val="260E7FC9"/>
    <w:rsid w:val="26123616"/>
    <w:rsid w:val="26127ABA"/>
    <w:rsid w:val="263A491A"/>
    <w:rsid w:val="263F60E8"/>
    <w:rsid w:val="264A205F"/>
    <w:rsid w:val="26553635"/>
    <w:rsid w:val="265754CC"/>
    <w:rsid w:val="26605B6C"/>
    <w:rsid w:val="2668592C"/>
    <w:rsid w:val="26704790"/>
    <w:rsid w:val="26775BC8"/>
    <w:rsid w:val="26786A4D"/>
    <w:rsid w:val="267C5DB6"/>
    <w:rsid w:val="268222D7"/>
    <w:rsid w:val="26831D16"/>
    <w:rsid w:val="268A76AC"/>
    <w:rsid w:val="26920BFA"/>
    <w:rsid w:val="269D5F7D"/>
    <w:rsid w:val="269F1F0F"/>
    <w:rsid w:val="26A128C9"/>
    <w:rsid w:val="26AA1AA0"/>
    <w:rsid w:val="26BF4BE2"/>
    <w:rsid w:val="26DC3C24"/>
    <w:rsid w:val="26E059FE"/>
    <w:rsid w:val="26F52842"/>
    <w:rsid w:val="26F92A28"/>
    <w:rsid w:val="26FB0253"/>
    <w:rsid w:val="270A569F"/>
    <w:rsid w:val="271055CA"/>
    <w:rsid w:val="27164841"/>
    <w:rsid w:val="272022CB"/>
    <w:rsid w:val="272835E1"/>
    <w:rsid w:val="27363334"/>
    <w:rsid w:val="273F4CB5"/>
    <w:rsid w:val="27460068"/>
    <w:rsid w:val="2753161C"/>
    <w:rsid w:val="27587347"/>
    <w:rsid w:val="27590D31"/>
    <w:rsid w:val="276A0622"/>
    <w:rsid w:val="276E2ACE"/>
    <w:rsid w:val="276F6846"/>
    <w:rsid w:val="27840065"/>
    <w:rsid w:val="2786250D"/>
    <w:rsid w:val="27886D81"/>
    <w:rsid w:val="27A44741"/>
    <w:rsid w:val="27B46C51"/>
    <w:rsid w:val="27B84691"/>
    <w:rsid w:val="27C052F3"/>
    <w:rsid w:val="27C54369"/>
    <w:rsid w:val="27C546B8"/>
    <w:rsid w:val="27D112AE"/>
    <w:rsid w:val="27D43231"/>
    <w:rsid w:val="27D515C1"/>
    <w:rsid w:val="27E86D24"/>
    <w:rsid w:val="27EA0B9B"/>
    <w:rsid w:val="281109E5"/>
    <w:rsid w:val="2811449B"/>
    <w:rsid w:val="283833D8"/>
    <w:rsid w:val="284C7F3C"/>
    <w:rsid w:val="285511EC"/>
    <w:rsid w:val="28587946"/>
    <w:rsid w:val="285D2747"/>
    <w:rsid w:val="28795BCE"/>
    <w:rsid w:val="28954F2A"/>
    <w:rsid w:val="28961F1D"/>
    <w:rsid w:val="28965D63"/>
    <w:rsid w:val="28A864B3"/>
    <w:rsid w:val="28B70B59"/>
    <w:rsid w:val="28BC587F"/>
    <w:rsid w:val="28C66939"/>
    <w:rsid w:val="28CD1A76"/>
    <w:rsid w:val="28D63020"/>
    <w:rsid w:val="28E10711"/>
    <w:rsid w:val="290477A4"/>
    <w:rsid w:val="29121862"/>
    <w:rsid w:val="29142C02"/>
    <w:rsid w:val="2918110F"/>
    <w:rsid w:val="2919237C"/>
    <w:rsid w:val="292D5839"/>
    <w:rsid w:val="2932291D"/>
    <w:rsid w:val="293E19A3"/>
    <w:rsid w:val="293E274E"/>
    <w:rsid w:val="29497550"/>
    <w:rsid w:val="295647E3"/>
    <w:rsid w:val="29594084"/>
    <w:rsid w:val="29832529"/>
    <w:rsid w:val="298D3BAC"/>
    <w:rsid w:val="298E3718"/>
    <w:rsid w:val="29975973"/>
    <w:rsid w:val="29986A8C"/>
    <w:rsid w:val="299F78B6"/>
    <w:rsid w:val="29A44ECD"/>
    <w:rsid w:val="29C72C3A"/>
    <w:rsid w:val="29DE4C12"/>
    <w:rsid w:val="29E71FFB"/>
    <w:rsid w:val="29EB48A9"/>
    <w:rsid w:val="29EC5D17"/>
    <w:rsid w:val="29ED1066"/>
    <w:rsid w:val="29F14929"/>
    <w:rsid w:val="2A0529D7"/>
    <w:rsid w:val="2A0D6D35"/>
    <w:rsid w:val="2A0E0598"/>
    <w:rsid w:val="2A102562"/>
    <w:rsid w:val="2A17737B"/>
    <w:rsid w:val="2A184A92"/>
    <w:rsid w:val="2A191357"/>
    <w:rsid w:val="2A1D4C7F"/>
    <w:rsid w:val="2A2008D8"/>
    <w:rsid w:val="2A214516"/>
    <w:rsid w:val="2A30159D"/>
    <w:rsid w:val="2A430052"/>
    <w:rsid w:val="2A584D21"/>
    <w:rsid w:val="2A59022D"/>
    <w:rsid w:val="2A616F93"/>
    <w:rsid w:val="2A64367C"/>
    <w:rsid w:val="2A663F31"/>
    <w:rsid w:val="2A6910D3"/>
    <w:rsid w:val="2A6B0855"/>
    <w:rsid w:val="2A6B54EF"/>
    <w:rsid w:val="2A6D1762"/>
    <w:rsid w:val="2A7725E1"/>
    <w:rsid w:val="2A814048"/>
    <w:rsid w:val="2A845808"/>
    <w:rsid w:val="2A923A78"/>
    <w:rsid w:val="2A9807F2"/>
    <w:rsid w:val="2A9C4B34"/>
    <w:rsid w:val="2AA11980"/>
    <w:rsid w:val="2AA83702"/>
    <w:rsid w:val="2ABC3F27"/>
    <w:rsid w:val="2AD00E55"/>
    <w:rsid w:val="2AD27817"/>
    <w:rsid w:val="2AED6291"/>
    <w:rsid w:val="2B134799"/>
    <w:rsid w:val="2B20653D"/>
    <w:rsid w:val="2B266F08"/>
    <w:rsid w:val="2B44352B"/>
    <w:rsid w:val="2B487ADA"/>
    <w:rsid w:val="2B512E32"/>
    <w:rsid w:val="2B587219"/>
    <w:rsid w:val="2B5C5333"/>
    <w:rsid w:val="2B5D17F7"/>
    <w:rsid w:val="2B601926"/>
    <w:rsid w:val="2B6835F0"/>
    <w:rsid w:val="2B876854"/>
    <w:rsid w:val="2B8D23FE"/>
    <w:rsid w:val="2B8F74B6"/>
    <w:rsid w:val="2B940739"/>
    <w:rsid w:val="2B954674"/>
    <w:rsid w:val="2BAB173B"/>
    <w:rsid w:val="2BD355F5"/>
    <w:rsid w:val="2BD4136D"/>
    <w:rsid w:val="2BF043F9"/>
    <w:rsid w:val="2BF95ED1"/>
    <w:rsid w:val="2BFF1356"/>
    <w:rsid w:val="2C090ED9"/>
    <w:rsid w:val="2C1D00E0"/>
    <w:rsid w:val="2C2F0132"/>
    <w:rsid w:val="2C372028"/>
    <w:rsid w:val="2C3F012B"/>
    <w:rsid w:val="2C4A1889"/>
    <w:rsid w:val="2C4F0DE2"/>
    <w:rsid w:val="2C5405D1"/>
    <w:rsid w:val="2C612E7B"/>
    <w:rsid w:val="2C6927E2"/>
    <w:rsid w:val="2C7C3EDF"/>
    <w:rsid w:val="2C7E2E47"/>
    <w:rsid w:val="2C7F1DCF"/>
    <w:rsid w:val="2C9A590A"/>
    <w:rsid w:val="2CA759EA"/>
    <w:rsid w:val="2CB10CA8"/>
    <w:rsid w:val="2CB90C8F"/>
    <w:rsid w:val="2CC43190"/>
    <w:rsid w:val="2CD02224"/>
    <w:rsid w:val="2CDA515E"/>
    <w:rsid w:val="2CEE645F"/>
    <w:rsid w:val="2CFB12A7"/>
    <w:rsid w:val="2D0227BC"/>
    <w:rsid w:val="2D054168"/>
    <w:rsid w:val="2D104627"/>
    <w:rsid w:val="2D11433C"/>
    <w:rsid w:val="2D1B3340"/>
    <w:rsid w:val="2D2233D4"/>
    <w:rsid w:val="2D3E2F42"/>
    <w:rsid w:val="2D4B4822"/>
    <w:rsid w:val="2D535EA7"/>
    <w:rsid w:val="2D5F5D06"/>
    <w:rsid w:val="2D6821F4"/>
    <w:rsid w:val="2D6B4743"/>
    <w:rsid w:val="2D8044D3"/>
    <w:rsid w:val="2D880661"/>
    <w:rsid w:val="2D960FD0"/>
    <w:rsid w:val="2D972170"/>
    <w:rsid w:val="2DA12813"/>
    <w:rsid w:val="2DA74F8B"/>
    <w:rsid w:val="2DD7792D"/>
    <w:rsid w:val="2DD815E9"/>
    <w:rsid w:val="2DE53099"/>
    <w:rsid w:val="2DE84A63"/>
    <w:rsid w:val="2DEB621C"/>
    <w:rsid w:val="2DFB1A3C"/>
    <w:rsid w:val="2E0B7261"/>
    <w:rsid w:val="2E0E0B66"/>
    <w:rsid w:val="2E1D2F05"/>
    <w:rsid w:val="2E22169E"/>
    <w:rsid w:val="2E227F20"/>
    <w:rsid w:val="2E231110"/>
    <w:rsid w:val="2E25064B"/>
    <w:rsid w:val="2E276EBF"/>
    <w:rsid w:val="2E2D1BFC"/>
    <w:rsid w:val="2E2D476E"/>
    <w:rsid w:val="2E3365DA"/>
    <w:rsid w:val="2E350E71"/>
    <w:rsid w:val="2E3660F5"/>
    <w:rsid w:val="2E3B56D4"/>
    <w:rsid w:val="2E415370"/>
    <w:rsid w:val="2E514EF7"/>
    <w:rsid w:val="2E5E6D03"/>
    <w:rsid w:val="2E5F1912"/>
    <w:rsid w:val="2E68632E"/>
    <w:rsid w:val="2E6B483B"/>
    <w:rsid w:val="2E7701B7"/>
    <w:rsid w:val="2E811F00"/>
    <w:rsid w:val="2E823EE8"/>
    <w:rsid w:val="2E930EF9"/>
    <w:rsid w:val="2EAB0AAB"/>
    <w:rsid w:val="2EB140C2"/>
    <w:rsid w:val="2EB57F44"/>
    <w:rsid w:val="2ED10DA9"/>
    <w:rsid w:val="2ED15B5F"/>
    <w:rsid w:val="2ED75950"/>
    <w:rsid w:val="2EDA6C9B"/>
    <w:rsid w:val="2EE221E3"/>
    <w:rsid w:val="2EF05F56"/>
    <w:rsid w:val="2EF907F4"/>
    <w:rsid w:val="2F0127CC"/>
    <w:rsid w:val="2F20460E"/>
    <w:rsid w:val="2F234777"/>
    <w:rsid w:val="2F4405B8"/>
    <w:rsid w:val="2F4777A0"/>
    <w:rsid w:val="2F5E6E7B"/>
    <w:rsid w:val="2F7305E4"/>
    <w:rsid w:val="2F7B6A53"/>
    <w:rsid w:val="2F803204"/>
    <w:rsid w:val="2F8E746E"/>
    <w:rsid w:val="2F9C03F4"/>
    <w:rsid w:val="2F9F5447"/>
    <w:rsid w:val="2FAC4ADB"/>
    <w:rsid w:val="2FB07EC0"/>
    <w:rsid w:val="2FB3060A"/>
    <w:rsid w:val="2FCE5B1E"/>
    <w:rsid w:val="2FD91648"/>
    <w:rsid w:val="2FDE7753"/>
    <w:rsid w:val="2FE853E7"/>
    <w:rsid w:val="2FEE50F3"/>
    <w:rsid w:val="2FEF0361"/>
    <w:rsid w:val="2FF614EE"/>
    <w:rsid w:val="2FF81ACE"/>
    <w:rsid w:val="2FFE2E5D"/>
    <w:rsid w:val="301574EF"/>
    <w:rsid w:val="30436A9A"/>
    <w:rsid w:val="304402DB"/>
    <w:rsid w:val="304C34A3"/>
    <w:rsid w:val="30565EA8"/>
    <w:rsid w:val="30611B3E"/>
    <w:rsid w:val="306959DD"/>
    <w:rsid w:val="306B04F2"/>
    <w:rsid w:val="307216B2"/>
    <w:rsid w:val="30944F83"/>
    <w:rsid w:val="30A048EF"/>
    <w:rsid w:val="30A21987"/>
    <w:rsid w:val="30AD0B0B"/>
    <w:rsid w:val="30AD5BBE"/>
    <w:rsid w:val="30AD61C5"/>
    <w:rsid w:val="30B12B1F"/>
    <w:rsid w:val="30B13F77"/>
    <w:rsid w:val="30C24052"/>
    <w:rsid w:val="30DA2523"/>
    <w:rsid w:val="30DA5678"/>
    <w:rsid w:val="30DF67EA"/>
    <w:rsid w:val="30E01C54"/>
    <w:rsid w:val="30EF0056"/>
    <w:rsid w:val="30F4506C"/>
    <w:rsid w:val="30FA7AC8"/>
    <w:rsid w:val="310C51EE"/>
    <w:rsid w:val="31140E1D"/>
    <w:rsid w:val="312C4A57"/>
    <w:rsid w:val="312E593C"/>
    <w:rsid w:val="314555C5"/>
    <w:rsid w:val="31496359"/>
    <w:rsid w:val="314A5691"/>
    <w:rsid w:val="31562D29"/>
    <w:rsid w:val="316D52EA"/>
    <w:rsid w:val="31741628"/>
    <w:rsid w:val="31785216"/>
    <w:rsid w:val="31944A9C"/>
    <w:rsid w:val="31C525D3"/>
    <w:rsid w:val="31D23848"/>
    <w:rsid w:val="320539CB"/>
    <w:rsid w:val="32096215"/>
    <w:rsid w:val="320E5953"/>
    <w:rsid w:val="321B1AA4"/>
    <w:rsid w:val="3228345A"/>
    <w:rsid w:val="322E5409"/>
    <w:rsid w:val="323954D8"/>
    <w:rsid w:val="323B2882"/>
    <w:rsid w:val="323C5A5D"/>
    <w:rsid w:val="323D7B71"/>
    <w:rsid w:val="3248318A"/>
    <w:rsid w:val="32495C16"/>
    <w:rsid w:val="324B1ED4"/>
    <w:rsid w:val="324B5172"/>
    <w:rsid w:val="324F79A0"/>
    <w:rsid w:val="32582CF8"/>
    <w:rsid w:val="325925CC"/>
    <w:rsid w:val="325C38FB"/>
    <w:rsid w:val="326C7130"/>
    <w:rsid w:val="326E34C5"/>
    <w:rsid w:val="32733F54"/>
    <w:rsid w:val="328161FB"/>
    <w:rsid w:val="32846556"/>
    <w:rsid w:val="32963820"/>
    <w:rsid w:val="329655CE"/>
    <w:rsid w:val="32B617CD"/>
    <w:rsid w:val="32BC3287"/>
    <w:rsid w:val="32CA5214"/>
    <w:rsid w:val="32CE7409"/>
    <w:rsid w:val="32D3237F"/>
    <w:rsid w:val="32D61E6F"/>
    <w:rsid w:val="32D644BE"/>
    <w:rsid w:val="32E0684A"/>
    <w:rsid w:val="32EB591A"/>
    <w:rsid w:val="32F22ABF"/>
    <w:rsid w:val="32F72511"/>
    <w:rsid w:val="32FF0147"/>
    <w:rsid w:val="332A6465"/>
    <w:rsid w:val="33314EDB"/>
    <w:rsid w:val="3344327C"/>
    <w:rsid w:val="3350577D"/>
    <w:rsid w:val="335675DB"/>
    <w:rsid w:val="33567C45"/>
    <w:rsid w:val="33583C35"/>
    <w:rsid w:val="335C6433"/>
    <w:rsid w:val="33686F6B"/>
    <w:rsid w:val="33726212"/>
    <w:rsid w:val="33753436"/>
    <w:rsid w:val="337F7232"/>
    <w:rsid w:val="338036E9"/>
    <w:rsid w:val="338D4C23"/>
    <w:rsid w:val="339252DF"/>
    <w:rsid w:val="3393661B"/>
    <w:rsid w:val="33941379"/>
    <w:rsid w:val="33945FB2"/>
    <w:rsid w:val="33970F14"/>
    <w:rsid w:val="339A2E9C"/>
    <w:rsid w:val="33A93C7C"/>
    <w:rsid w:val="33AD5AC9"/>
    <w:rsid w:val="33AE1321"/>
    <w:rsid w:val="33B201E6"/>
    <w:rsid w:val="33C339DB"/>
    <w:rsid w:val="33CB3314"/>
    <w:rsid w:val="33D90146"/>
    <w:rsid w:val="33DA1999"/>
    <w:rsid w:val="33E660E2"/>
    <w:rsid w:val="33F94067"/>
    <w:rsid w:val="33FA5C92"/>
    <w:rsid w:val="33FD7321"/>
    <w:rsid w:val="34012F1B"/>
    <w:rsid w:val="34052A0C"/>
    <w:rsid w:val="340547BA"/>
    <w:rsid w:val="340C5B48"/>
    <w:rsid w:val="341669C7"/>
    <w:rsid w:val="341C2288"/>
    <w:rsid w:val="341F37EA"/>
    <w:rsid w:val="343D03F7"/>
    <w:rsid w:val="34485A7E"/>
    <w:rsid w:val="34512F0D"/>
    <w:rsid w:val="345B1B40"/>
    <w:rsid w:val="345D2848"/>
    <w:rsid w:val="346425D6"/>
    <w:rsid w:val="346B28D6"/>
    <w:rsid w:val="346F3383"/>
    <w:rsid w:val="347656B7"/>
    <w:rsid w:val="348F7181"/>
    <w:rsid w:val="34913452"/>
    <w:rsid w:val="34951FE2"/>
    <w:rsid w:val="34BC5D53"/>
    <w:rsid w:val="34CB0A62"/>
    <w:rsid w:val="34CE1050"/>
    <w:rsid w:val="34CE72A2"/>
    <w:rsid w:val="34D42007"/>
    <w:rsid w:val="34DF500B"/>
    <w:rsid w:val="34E14FC2"/>
    <w:rsid w:val="34E72111"/>
    <w:rsid w:val="34FB40E9"/>
    <w:rsid w:val="34FC06A8"/>
    <w:rsid w:val="34FF38FF"/>
    <w:rsid w:val="35006F50"/>
    <w:rsid w:val="35070986"/>
    <w:rsid w:val="350D601C"/>
    <w:rsid w:val="35155F52"/>
    <w:rsid w:val="351764EE"/>
    <w:rsid w:val="35337248"/>
    <w:rsid w:val="353412E7"/>
    <w:rsid w:val="3538296D"/>
    <w:rsid w:val="353B0B1D"/>
    <w:rsid w:val="353F5AA9"/>
    <w:rsid w:val="354155DB"/>
    <w:rsid w:val="35424BEE"/>
    <w:rsid w:val="35574B92"/>
    <w:rsid w:val="3558300F"/>
    <w:rsid w:val="355C372E"/>
    <w:rsid w:val="356A456C"/>
    <w:rsid w:val="35700359"/>
    <w:rsid w:val="35765D46"/>
    <w:rsid w:val="357E0CC8"/>
    <w:rsid w:val="357E7649"/>
    <w:rsid w:val="358E243E"/>
    <w:rsid w:val="35942299"/>
    <w:rsid w:val="359C1008"/>
    <w:rsid w:val="35A2045C"/>
    <w:rsid w:val="35B932C7"/>
    <w:rsid w:val="35D51966"/>
    <w:rsid w:val="35D97CAC"/>
    <w:rsid w:val="35F4580E"/>
    <w:rsid w:val="35F76384"/>
    <w:rsid w:val="361D6083"/>
    <w:rsid w:val="363160E8"/>
    <w:rsid w:val="36393C40"/>
    <w:rsid w:val="364714D4"/>
    <w:rsid w:val="364A608C"/>
    <w:rsid w:val="364C21A1"/>
    <w:rsid w:val="364D2448"/>
    <w:rsid w:val="3656754F"/>
    <w:rsid w:val="365C268B"/>
    <w:rsid w:val="3667613B"/>
    <w:rsid w:val="366E398E"/>
    <w:rsid w:val="36A7267E"/>
    <w:rsid w:val="36AD218E"/>
    <w:rsid w:val="36C02DE4"/>
    <w:rsid w:val="36C46063"/>
    <w:rsid w:val="36C546D4"/>
    <w:rsid w:val="36E0506A"/>
    <w:rsid w:val="36E75E9F"/>
    <w:rsid w:val="36EF0964"/>
    <w:rsid w:val="36F823B4"/>
    <w:rsid w:val="36FA12C5"/>
    <w:rsid w:val="370276D6"/>
    <w:rsid w:val="370361D2"/>
    <w:rsid w:val="37233C62"/>
    <w:rsid w:val="372E0D47"/>
    <w:rsid w:val="373C1E47"/>
    <w:rsid w:val="373C4996"/>
    <w:rsid w:val="37481063"/>
    <w:rsid w:val="374F291D"/>
    <w:rsid w:val="37603B4D"/>
    <w:rsid w:val="376A382C"/>
    <w:rsid w:val="376F784C"/>
    <w:rsid w:val="37753AFC"/>
    <w:rsid w:val="377D0B0B"/>
    <w:rsid w:val="37806682"/>
    <w:rsid w:val="37806D52"/>
    <w:rsid w:val="37816E64"/>
    <w:rsid w:val="378E1F56"/>
    <w:rsid w:val="37921E9C"/>
    <w:rsid w:val="379E4B3A"/>
    <w:rsid w:val="37AE31C5"/>
    <w:rsid w:val="37CB6075"/>
    <w:rsid w:val="37D270A9"/>
    <w:rsid w:val="37E7226A"/>
    <w:rsid w:val="37E977FD"/>
    <w:rsid w:val="37EB26AA"/>
    <w:rsid w:val="37ED65C5"/>
    <w:rsid w:val="37FB44BE"/>
    <w:rsid w:val="37FE3B62"/>
    <w:rsid w:val="3807365F"/>
    <w:rsid w:val="380A49B1"/>
    <w:rsid w:val="38117B8B"/>
    <w:rsid w:val="383F28D9"/>
    <w:rsid w:val="38481119"/>
    <w:rsid w:val="38593326"/>
    <w:rsid w:val="385C2E16"/>
    <w:rsid w:val="38687780"/>
    <w:rsid w:val="38841206"/>
    <w:rsid w:val="38842B21"/>
    <w:rsid w:val="388A0F0C"/>
    <w:rsid w:val="38B22A36"/>
    <w:rsid w:val="38B7004D"/>
    <w:rsid w:val="38B842AB"/>
    <w:rsid w:val="38D34E86"/>
    <w:rsid w:val="38DB01DF"/>
    <w:rsid w:val="38E21299"/>
    <w:rsid w:val="38E44581"/>
    <w:rsid w:val="38E82A6A"/>
    <w:rsid w:val="38E91841"/>
    <w:rsid w:val="38ED5E93"/>
    <w:rsid w:val="390031DA"/>
    <w:rsid w:val="39006B5D"/>
    <w:rsid w:val="390B4877"/>
    <w:rsid w:val="39194863"/>
    <w:rsid w:val="392F1F08"/>
    <w:rsid w:val="395512B4"/>
    <w:rsid w:val="395C1320"/>
    <w:rsid w:val="396956BD"/>
    <w:rsid w:val="39745EB7"/>
    <w:rsid w:val="39775E88"/>
    <w:rsid w:val="397C3770"/>
    <w:rsid w:val="39830407"/>
    <w:rsid w:val="398E2379"/>
    <w:rsid w:val="39904FFE"/>
    <w:rsid w:val="39930ABA"/>
    <w:rsid w:val="39967A4F"/>
    <w:rsid w:val="399A706C"/>
    <w:rsid w:val="39AA21F8"/>
    <w:rsid w:val="39B373A8"/>
    <w:rsid w:val="39B9597A"/>
    <w:rsid w:val="39D2513E"/>
    <w:rsid w:val="39D32535"/>
    <w:rsid w:val="39E76710"/>
    <w:rsid w:val="39F66885"/>
    <w:rsid w:val="39FC665F"/>
    <w:rsid w:val="3A0E05C5"/>
    <w:rsid w:val="3A173289"/>
    <w:rsid w:val="3A2002B9"/>
    <w:rsid w:val="3A3404B8"/>
    <w:rsid w:val="3A3C2EFF"/>
    <w:rsid w:val="3A5969D7"/>
    <w:rsid w:val="3A60099C"/>
    <w:rsid w:val="3A613026"/>
    <w:rsid w:val="3A706705"/>
    <w:rsid w:val="3A7D0EFD"/>
    <w:rsid w:val="3A885777"/>
    <w:rsid w:val="3A9744D5"/>
    <w:rsid w:val="3A98147F"/>
    <w:rsid w:val="3A9E14C4"/>
    <w:rsid w:val="3AA8258A"/>
    <w:rsid w:val="3AB00351"/>
    <w:rsid w:val="3AB02FA5"/>
    <w:rsid w:val="3AB72314"/>
    <w:rsid w:val="3ACE455A"/>
    <w:rsid w:val="3AD219DA"/>
    <w:rsid w:val="3AE01E70"/>
    <w:rsid w:val="3AE369C3"/>
    <w:rsid w:val="3AEE244B"/>
    <w:rsid w:val="3B0532F1"/>
    <w:rsid w:val="3B0C083F"/>
    <w:rsid w:val="3B163750"/>
    <w:rsid w:val="3B1D4ADF"/>
    <w:rsid w:val="3B1E031B"/>
    <w:rsid w:val="3B21427F"/>
    <w:rsid w:val="3B285155"/>
    <w:rsid w:val="3B2A360B"/>
    <w:rsid w:val="3B365BA1"/>
    <w:rsid w:val="3B3A7D13"/>
    <w:rsid w:val="3B3C43AA"/>
    <w:rsid w:val="3B472B34"/>
    <w:rsid w:val="3B512977"/>
    <w:rsid w:val="3B567FF1"/>
    <w:rsid w:val="3B6B3A9C"/>
    <w:rsid w:val="3B7558E0"/>
    <w:rsid w:val="3B812228"/>
    <w:rsid w:val="3B895CD0"/>
    <w:rsid w:val="3B8D55CF"/>
    <w:rsid w:val="3BA3301A"/>
    <w:rsid w:val="3BA57768"/>
    <w:rsid w:val="3BA9287D"/>
    <w:rsid w:val="3BAB4D14"/>
    <w:rsid w:val="3BAF5DD3"/>
    <w:rsid w:val="3BC35686"/>
    <w:rsid w:val="3BCD723F"/>
    <w:rsid w:val="3BE92C13"/>
    <w:rsid w:val="3BEA51F5"/>
    <w:rsid w:val="3C1A63FE"/>
    <w:rsid w:val="3C237ED3"/>
    <w:rsid w:val="3C2A1B75"/>
    <w:rsid w:val="3C3025F0"/>
    <w:rsid w:val="3C455744"/>
    <w:rsid w:val="3C591B47"/>
    <w:rsid w:val="3C59458E"/>
    <w:rsid w:val="3C5B4AA8"/>
    <w:rsid w:val="3C6A70E9"/>
    <w:rsid w:val="3C87185B"/>
    <w:rsid w:val="3C8869AF"/>
    <w:rsid w:val="3C8C4461"/>
    <w:rsid w:val="3C974C4E"/>
    <w:rsid w:val="3CBC1F12"/>
    <w:rsid w:val="3CBD1D89"/>
    <w:rsid w:val="3CD21E1A"/>
    <w:rsid w:val="3CD5186E"/>
    <w:rsid w:val="3CDD2030"/>
    <w:rsid w:val="3CE06D42"/>
    <w:rsid w:val="3CE942B0"/>
    <w:rsid w:val="3CE961BA"/>
    <w:rsid w:val="3CEB09D4"/>
    <w:rsid w:val="3CEB77D4"/>
    <w:rsid w:val="3CEC6557"/>
    <w:rsid w:val="3CF278A5"/>
    <w:rsid w:val="3CF47E52"/>
    <w:rsid w:val="3D001E69"/>
    <w:rsid w:val="3D037D04"/>
    <w:rsid w:val="3D040AF0"/>
    <w:rsid w:val="3D193084"/>
    <w:rsid w:val="3D1E4B3E"/>
    <w:rsid w:val="3D276DB1"/>
    <w:rsid w:val="3D3D4FC4"/>
    <w:rsid w:val="3D497C25"/>
    <w:rsid w:val="3D4E71D1"/>
    <w:rsid w:val="3D526936"/>
    <w:rsid w:val="3D5C0FE1"/>
    <w:rsid w:val="3D671505"/>
    <w:rsid w:val="3D734E8A"/>
    <w:rsid w:val="3D76077E"/>
    <w:rsid w:val="3D7F1047"/>
    <w:rsid w:val="3D822756"/>
    <w:rsid w:val="3D88564C"/>
    <w:rsid w:val="3D892C59"/>
    <w:rsid w:val="3D9B618F"/>
    <w:rsid w:val="3DBE1EF0"/>
    <w:rsid w:val="3DC079A3"/>
    <w:rsid w:val="3DF064DB"/>
    <w:rsid w:val="3DF71617"/>
    <w:rsid w:val="3E104487"/>
    <w:rsid w:val="3E1324DF"/>
    <w:rsid w:val="3E157CEF"/>
    <w:rsid w:val="3E1D0952"/>
    <w:rsid w:val="3E1D4BEC"/>
    <w:rsid w:val="3E1D7988"/>
    <w:rsid w:val="3E2640C3"/>
    <w:rsid w:val="3E2829A7"/>
    <w:rsid w:val="3E3D28CD"/>
    <w:rsid w:val="3E490C82"/>
    <w:rsid w:val="3E524A9F"/>
    <w:rsid w:val="3E5766DA"/>
    <w:rsid w:val="3E7940F2"/>
    <w:rsid w:val="3E7C7AA0"/>
    <w:rsid w:val="3E9458BA"/>
    <w:rsid w:val="3E946E66"/>
    <w:rsid w:val="3EA846BF"/>
    <w:rsid w:val="3EAD5738"/>
    <w:rsid w:val="3EB574CC"/>
    <w:rsid w:val="3ED6747E"/>
    <w:rsid w:val="3EDD089F"/>
    <w:rsid w:val="3EDF565D"/>
    <w:rsid w:val="3EEC1489"/>
    <w:rsid w:val="3EF42816"/>
    <w:rsid w:val="3EFE3805"/>
    <w:rsid w:val="3F054809"/>
    <w:rsid w:val="3F067638"/>
    <w:rsid w:val="3F0B4C4E"/>
    <w:rsid w:val="3F0C07B4"/>
    <w:rsid w:val="3F152A8D"/>
    <w:rsid w:val="3F156330"/>
    <w:rsid w:val="3F1E57E0"/>
    <w:rsid w:val="3F280936"/>
    <w:rsid w:val="3F394231"/>
    <w:rsid w:val="3F394E34"/>
    <w:rsid w:val="3F3A12F5"/>
    <w:rsid w:val="3F406EC0"/>
    <w:rsid w:val="3F474868"/>
    <w:rsid w:val="3F577280"/>
    <w:rsid w:val="3F5C0D92"/>
    <w:rsid w:val="3F5F19E8"/>
    <w:rsid w:val="3F69191C"/>
    <w:rsid w:val="3F8213B4"/>
    <w:rsid w:val="3F892368"/>
    <w:rsid w:val="3F8F3AD1"/>
    <w:rsid w:val="3F937B2C"/>
    <w:rsid w:val="3F945386"/>
    <w:rsid w:val="3F9E2D74"/>
    <w:rsid w:val="3FA21419"/>
    <w:rsid w:val="3FA532F5"/>
    <w:rsid w:val="3FA869D1"/>
    <w:rsid w:val="3FCB1064"/>
    <w:rsid w:val="3FD37A21"/>
    <w:rsid w:val="3FD528D1"/>
    <w:rsid w:val="3FD6525C"/>
    <w:rsid w:val="3FEA3008"/>
    <w:rsid w:val="3FEC2CD2"/>
    <w:rsid w:val="3FEF7A43"/>
    <w:rsid w:val="3FF72BDD"/>
    <w:rsid w:val="400C1023"/>
    <w:rsid w:val="401C35B7"/>
    <w:rsid w:val="40273D0A"/>
    <w:rsid w:val="40385F17"/>
    <w:rsid w:val="40391D8F"/>
    <w:rsid w:val="404A5FA7"/>
    <w:rsid w:val="40624D42"/>
    <w:rsid w:val="40770E48"/>
    <w:rsid w:val="407B0539"/>
    <w:rsid w:val="407F2D00"/>
    <w:rsid w:val="408B4299"/>
    <w:rsid w:val="408E08DA"/>
    <w:rsid w:val="409107DD"/>
    <w:rsid w:val="40A231E3"/>
    <w:rsid w:val="40AF6026"/>
    <w:rsid w:val="40BC6B48"/>
    <w:rsid w:val="40C33CDC"/>
    <w:rsid w:val="40C477AB"/>
    <w:rsid w:val="40D979B2"/>
    <w:rsid w:val="40DC68A2"/>
    <w:rsid w:val="40DE01D9"/>
    <w:rsid w:val="40E4749D"/>
    <w:rsid w:val="40E816EB"/>
    <w:rsid w:val="40ED0A97"/>
    <w:rsid w:val="40F73215"/>
    <w:rsid w:val="41021F4C"/>
    <w:rsid w:val="4113523C"/>
    <w:rsid w:val="411B73DB"/>
    <w:rsid w:val="41226D31"/>
    <w:rsid w:val="4125450C"/>
    <w:rsid w:val="412C5A7C"/>
    <w:rsid w:val="41356D0B"/>
    <w:rsid w:val="414A1C82"/>
    <w:rsid w:val="41541EFC"/>
    <w:rsid w:val="415C122C"/>
    <w:rsid w:val="415D7063"/>
    <w:rsid w:val="41794ED2"/>
    <w:rsid w:val="41843829"/>
    <w:rsid w:val="418737DA"/>
    <w:rsid w:val="41923F97"/>
    <w:rsid w:val="4192681F"/>
    <w:rsid w:val="41957385"/>
    <w:rsid w:val="4197220E"/>
    <w:rsid w:val="41973F00"/>
    <w:rsid w:val="41A21103"/>
    <w:rsid w:val="41A536F9"/>
    <w:rsid w:val="41A75102"/>
    <w:rsid w:val="41B27E8F"/>
    <w:rsid w:val="41B94E35"/>
    <w:rsid w:val="41C41EBD"/>
    <w:rsid w:val="41CE2008"/>
    <w:rsid w:val="41D854BE"/>
    <w:rsid w:val="41E061A4"/>
    <w:rsid w:val="41E73751"/>
    <w:rsid w:val="41F07DF9"/>
    <w:rsid w:val="41F303BE"/>
    <w:rsid w:val="420328B9"/>
    <w:rsid w:val="420633EF"/>
    <w:rsid w:val="42064152"/>
    <w:rsid w:val="420E2E45"/>
    <w:rsid w:val="42112457"/>
    <w:rsid w:val="421B164C"/>
    <w:rsid w:val="42361EDD"/>
    <w:rsid w:val="42367C31"/>
    <w:rsid w:val="4245163E"/>
    <w:rsid w:val="425C6C61"/>
    <w:rsid w:val="42672AE3"/>
    <w:rsid w:val="426F38B9"/>
    <w:rsid w:val="42707E27"/>
    <w:rsid w:val="4280312D"/>
    <w:rsid w:val="428072A5"/>
    <w:rsid w:val="42823509"/>
    <w:rsid w:val="428B4B8D"/>
    <w:rsid w:val="428E4856"/>
    <w:rsid w:val="4295155E"/>
    <w:rsid w:val="429F4C44"/>
    <w:rsid w:val="42A27C1E"/>
    <w:rsid w:val="42AD5D08"/>
    <w:rsid w:val="42B2644E"/>
    <w:rsid w:val="42B51F06"/>
    <w:rsid w:val="42B86E9B"/>
    <w:rsid w:val="42CA5FA0"/>
    <w:rsid w:val="42E421CA"/>
    <w:rsid w:val="42F36125"/>
    <w:rsid w:val="43056584"/>
    <w:rsid w:val="43204077"/>
    <w:rsid w:val="43287DFF"/>
    <w:rsid w:val="432A2749"/>
    <w:rsid w:val="43336BD6"/>
    <w:rsid w:val="43382DA2"/>
    <w:rsid w:val="43452E25"/>
    <w:rsid w:val="43686B13"/>
    <w:rsid w:val="437004DF"/>
    <w:rsid w:val="43717A0B"/>
    <w:rsid w:val="43A63197"/>
    <w:rsid w:val="43A67007"/>
    <w:rsid w:val="43B330A8"/>
    <w:rsid w:val="43B6162D"/>
    <w:rsid w:val="43B66E45"/>
    <w:rsid w:val="43BD1647"/>
    <w:rsid w:val="43C024AB"/>
    <w:rsid w:val="43E443EC"/>
    <w:rsid w:val="43E721D3"/>
    <w:rsid w:val="43E816B6"/>
    <w:rsid w:val="43E845B0"/>
    <w:rsid w:val="43EF30CA"/>
    <w:rsid w:val="43F54197"/>
    <w:rsid w:val="43F81C45"/>
    <w:rsid w:val="440E57F4"/>
    <w:rsid w:val="4413082D"/>
    <w:rsid w:val="44150A49"/>
    <w:rsid w:val="44206155"/>
    <w:rsid w:val="442C18EF"/>
    <w:rsid w:val="44385320"/>
    <w:rsid w:val="444609F6"/>
    <w:rsid w:val="445D79D7"/>
    <w:rsid w:val="446A2412"/>
    <w:rsid w:val="446D2DC8"/>
    <w:rsid w:val="44725AF2"/>
    <w:rsid w:val="449A4B87"/>
    <w:rsid w:val="44BE5822"/>
    <w:rsid w:val="44D631F8"/>
    <w:rsid w:val="44E663D7"/>
    <w:rsid w:val="44E95A32"/>
    <w:rsid w:val="44F16CB1"/>
    <w:rsid w:val="44F47946"/>
    <w:rsid w:val="44FD4B3A"/>
    <w:rsid w:val="450027BB"/>
    <w:rsid w:val="4504286C"/>
    <w:rsid w:val="450E4321"/>
    <w:rsid w:val="450F5023"/>
    <w:rsid w:val="451C5E07"/>
    <w:rsid w:val="4521341D"/>
    <w:rsid w:val="452837C5"/>
    <w:rsid w:val="453F5652"/>
    <w:rsid w:val="4550785F"/>
    <w:rsid w:val="45575D01"/>
    <w:rsid w:val="455D1FCD"/>
    <w:rsid w:val="455F6FCB"/>
    <w:rsid w:val="456F6ED9"/>
    <w:rsid w:val="457D0FE9"/>
    <w:rsid w:val="45844238"/>
    <w:rsid w:val="458B4DE9"/>
    <w:rsid w:val="45916115"/>
    <w:rsid w:val="45930D13"/>
    <w:rsid w:val="459E3078"/>
    <w:rsid w:val="45A02A9B"/>
    <w:rsid w:val="45C71DDB"/>
    <w:rsid w:val="45D60AB8"/>
    <w:rsid w:val="45D60EF0"/>
    <w:rsid w:val="45D93CF8"/>
    <w:rsid w:val="45DA5C79"/>
    <w:rsid w:val="45DC5E7A"/>
    <w:rsid w:val="45DD1762"/>
    <w:rsid w:val="45E22BAD"/>
    <w:rsid w:val="45F33346"/>
    <w:rsid w:val="45F8591F"/>
    <w:rsid w:val="46026DAB"/>
    <w:rsid w:val="460945D1"/>
    <w:rsid w:val="46195EA3"/>
    <w:rsid w:val="46466103"/>
    <w:rsid w:val="464E28BD"/>
    <w:rsid w:val="465308E2"/>
    <w:rsid w:val="465A0CE8"/>
    <w:rsid w:val="465A6BE7"/>
    <w:rsid w:val="465E7D59"/>
    <w:rsid w:val="46636835"/>
    <w:rsid w:val="46733DB2"/>
    <w:rsid w:val="46773555"/>
    <w:rsid w:val="467A1037"/>
    <w:rsid w:val="469A6FE4"/>
    <w:rsid w:val="469D0882"/>
    <w:rsid w:val="46A00FD7"/>
    <w:rsid w:val="46A07194"/>
    <w:rsid w:val="46AA0D46"/>
    <w:rsid w:val="46AE4DD2"/>
    <w:rsid w:val="46B0002B"/>
    <w:rsid w:val="46B95A90"/>
    <w:rsid w:val="46BA1434"/>
    <w:rsid w:val="46BA4959"/>
    <w:rsid w:val="46C01BE2"/>
    <w:rsid w:val="46CA6F93"/>
    <w:rsid w:val="46D15EB0"/>
    <w:rsid w:val="46D82400"/>
    <w:rsid w:val="46E65FF8"/>
    <w:rsid w:val="46EE5581"/>
    <w:rsid w:val="46EF0EC3"/>
    <w:rsid w:val="472965B9"/>
    <w:rsid w:val="47460F19"/>
    <w:rsid w:val="47487957"/>
    <w:rsid w:val="474B45FC"/>
    <w:rsid w:val="4753743E"/>
    <w:rsid w:val="4765490F"/>
    <w:rsid w:val="47705BB8"/>
    <w:rsid w:val="47721D0E"/>
    <w:rsid w:val="47775DDF"/>
    <w:rsid w:val="47777325"/>
    <w:rsid w:val="47891D40"/>
    <w:rsid w:val="479372AB"/>
    <w:rsid w:val="47D106AF"/>
    <w:rsid w:val="47D71A31"/>
    <w:rsid w:val="47E04A28"/>
    <w:rsid w:val="47E825CC"/>
    <w:rsid w:val="47EE76F2"/>
    <w:rsid w:val="47FF4255"/>
    <w:rsid w:val="48117993"/>
    <w:rsid w:val="48162150"/>
    <w:rsid w:val="48167AE8"/>
    <w:rsid w:val="48286871"/>
    <w:rsid w:val="482A3CF7"/>
    <w:rsid w:val="482C6361"/>
    <w:rsid w:val="483A0950"/>
    <w:rsid w:val="483B3434"/>
    <w:rsid w:val="483C1325"/>
    <w:rsid w:val="486A2CD3"/>
    <w:rsid w:val="48777F4D"/>
    <w:rsid w:val="48842E86"/>
    <w:rsid w:val="488779FB"/>
    <w:rsid w:val="48A00B3C"/>
    <w:rsid w:val="48A42FAD"/>
    <w:rsid w:val="48A926E3"/>
    <w:rsid w:val="48BE13B5"/>
    <w:rsid w:val="48CB07F4"/>
    <w:rsid w:val="48CB5A6F"/>
    <w:rsid w:val="48CD5A56"/>
    <w:rsid w:val="48D1071F"/>
    <w:rsid w:val="48D32BDC"/>
    <w:rsid w:val="48E22EC4"/>
    <w:rsid w:val="48FA6D19"/>
    <w:rsid w:val="48FD1ECC"/>
    <w:rsid w:val="4914489A"/>
    <w:rsid w:val="49184DB0"/>
    <w:rsid w:val="4924528A"/>
    <w:rsid w:val="492E0689"/>
    <w:rsid w:val="492E435B"/>
    <w:rsid w:val="493039E2"/>
    <w:rsid w:val="493059DD"/>
    <w:rsid w:val="4947077A"/>
    <w:rsid w:val="494805CB"/>
    <w:rsid w:val="495938AA"/>
    <w:rsid w:val="495B08F6"/>
    <w:rsid w:val="49782884"/>
    <w:rsid w:val="498A016F"/>
    <w:rsid w:val="499F6F4E"/>
    <w:rsid w:val="49A04CC0"/>
    <w:rsid w:val="49A061BE"/>
    <w:rsid w:val="49A27D5F"/>
    <w:rsid w:val="49A36CE7"/>
    <w:rsid w:val="49A4245E"/>
    <w:rsid w:val="49AD4CB7"/>
    <w:rsid w:val="49B1684A"/>
    <w:rsid w:val="49B80145"/>
    <w:rsid w:val="49E55156"/>
    <w:rsid w:val="49E553FD"/>
    <w:rsid w:val="49E5749A"/>
    <w:rsid w:val="49F37F0C"/>
    <w:rsid w:val="49F44C5D"/>
    <w:rsid w:val="49FE6B2E"/>
    <w:rsid w:val="4A041731"/>
    <w:rsid w:val="4A05330E"/>
    <w:rsid w:val="4A0C3094"/>
    <w:rsid w:val="4A1264D9"/>
    <w:rsid w:val="4A17094B"/>
    <w:rsid w:val="4A1D0657"/>
    <w:rsid w:val="4A282B58"/>
    <w:rsid w:val="4A2E2C6A"/>
    <w:rsid w:val="4A3367AF"/>
    <w:rsid w:val="4A370F44"/>
    <w:rsid w:val="4A631DE2"/>
    <w:rsid w:val="4A772AFC"/>
    <w:rsid w:val="4AA85A47"/>
    <w:rsid w:val="4AB942B8"/>
    <w:rsid w:val="4ABB1C1E"/>
    <w:rsid w:val="4AC62A9D"/>
    <w:rsid w:val="4ADA20A4"/>
    <w:rsid w:val="4AFD3522"/>
    <w:rsid w:val="4B0132F2"/>
    <w:rsid w:val="4B03691D"/>
    <w:rsid w:val="4B04271D"/>
    <w:rsid w:val="4B0D06CC"/>
    <w:rsid w:val="4B19367E"/>
    <w:rsid w:val="4B294DDA"/>
    <w:rsid w:val="4B2A05A0"/>
    <w:rsid w:val="4B3A23F9"/>
    <w:rsid w:val="4B3C47BA"/>
    <w:rsid w:val="4B44006C"/>
    <w:rsid w:val="4B4627DA"/>
    <w:rsid w:val="4B4E5D5E"/>
    <w:rsid w:val="4B6D42AC"/>
    <w:rsid w:val="4B716E2D"/>
    <w:rsid w:val="4B7F49FA"/>
    <w:rsid w:val="4B863B11"/>
    <w:rsid w:val="4B94369C"/>
    <w:rsid w:val="4BAD1567"/>
    <w:rsid w:val="4BAE5327"/>
    <w:rsid w:val="4BAF2889"/>
    <w:rsid w:val="4BB67896"/>
    <w:rsid w:val="4BCF3F9F"/>
    <w:rsid w:val="4BE736C7"/>
    <w:rsid w:val="4BFB556E"/>
    <w:rsid w:val="4C027114"/>
    <w:rsid w:val="4C1E3C30"/>
    <w:rsid w:val="4C271CF5"/>
    <w:rsid w:val="4C547C35"/>
    <w:rsid w:val="4C6C1422"/>
    <w:rsid w:val="4C885B30"/>
    <w:rsid w:val="4CA35AB2"/>
    <w:rsid w:val="4CA5064C"/>
    <w:rsid w:val="4CA77574"/>
    <w:rsid w:val="4CAA1DFE"/>
    <w:rsid w:val="4CAF6824"/>
    <w:rsid w:val="4CB46925"/>
    <w:rsid w:val="4CBD7ED0"/>
    <w:rsid w:val="4CBF59F6"/>
    <w:rsid w:val="4CCE2BC8"/>
    <w:rsid w:val="4CD15548"/>
    <w:rsid w:val="4CD35265"/>
    <w:rsid w:val="4CF15365"/>
    <w:rsid w:val="4CF561A9"/>
    <w:rsid w:val="4D0C12F6"/>
    <w:rsid w:val="4D134C44"/>
    <w:rsid w:val="4D1D08AF"/>
    <w:rsid w:val="4D2A6BE7"/>
    <w:rsid w:val="4D2E0486"/>
    <w:rsid w:val="4D2F118D"/>
    <w:rsid w:val="4D4574CF"/>
    <w:rsid w:val="4D494DA1"/>
    <w:rsid w:val="4D4A75C7"/>
    <w:rsid w:val="4D4C7C7F"/>
    <w:rsid w:val="4D4D23A2"/>
    <w:rsid w:val="4D5048A0"/>
    <w:rsid w:val="4D6245D3"/>
    <w:rsid w:val="4D637E12"/>
    <w:rsid w:val="4D6F0718"/>
    <w:rsid w:val="4D767213"/>
    <w:rsid w:val="4D8E53C8"/>
    <w:rsid w:val="4D92314C"/>
    <w:rsid w:val="4DB50A61"/>
    <w:rsid w:val="4DB528BE"/>
    <w:rsid w:val="4DBF35A7"/>
    <w:rsid w:val="4DCF4913"/>
    <w:rsid w:val="4DD57BC2"/>
    <w:rsid w:val="4DDC6812"/>
    <w:rsid w:val="4DDE2990"/>
    <w:rsid w:val="4DE4148C"/>
    <w:rsid w:val="4DED2BA0"/>
    <w:rsid w:val="4DEE2014"/>
    <w:rsid w:val="4DF416CF"/>
    <w:rsid w:val="4E094A4F"/>
    <w:rsid w:val="4E0C563A"/>
    <w:rsid w:val="4E231FB4"/>
    <w:rsid w:val="4E261AA5"/>
    <w:rsid w:val="4E384E18"/>
    <w:rsid w:val="4E3C59C3"/>
    <w:rsid w:val="4E45017D"/>
    <w:rsid w:val="4E45105E"/>
    <w:rsid w:val="4E4F4B57"/>
    <w:rsid w:val="4E505B47"/>
    <w:rsid w:val="4E5C7274"/>
    <w:rsid w:val="4E6435B5"/>
    <w:rsid w:val="4E665B07"/>
    <w:rsid w:val="4E6A2BCE"/>
    <w:rsid w:val="4E7229C4"/>
    <w:rsid w:val="4E765BA1"/>
    <w:rsid w:val="4E791BD4"/>
    <w:rsid w:val="4E796078"/>
    <w:rsid w:val="4E7A455F"/>
    <w:rsid w:val="4E804E51"/>
    <w:rsid w:val="4E8A2209"/>
    <w:rsid w:val="4E8C43AF"/>
    <w:rsid w:val="4E922C96"/>
    <w:rsid w:val="4E96735F"/>
    <w:rsid w:val="4E9C79A7"/>
    <w:rsid w:val="4E9D7347"/>
    <w:rsid w:val="4EBE1CDD"/>
    <w:rsid w:val="4EC418FE"/>
    <w:rsid w:val="4ED24B8F"/>
    <w:rsid w:val="4EF23C29"/>
    <w:rsid w:val="4EF94AC3"/>
    <w:rsid w:val="4EFB6A8D"/>
    <w:rsid w:val="4EFE38D4"/>
    <w:rsid w:val="4EFE5390"/>
    <w:rsid w:val="4F020FC7"/>
    <w:rsid w:val="4F177F55"/>
    <w:rsid w:val="4F1E54F7"/>
    <w:rsid w:val="4F351C75"/>
    <w:rsid w:val="4F3C40D8"/>
    <w:rsid w:val="4F5166AD"/>
    <w:rsid w:val="4F55619D"/>
    <w:rsid w:val="4F560168"/>
    <w:rsid w:val="4F5B752C"/>
    <w:rsid w:val="4F5D14F6"/>
    <w:rsid w:val="4F64497A"/>
    <w:rsid w:val="4F75448F"/>
    <w:rsid w:val="4F7F321A"/>
    <w:rsid w:val="4F7F55E4"/>
    <w:rsid w:val="4F912EA4"/>
    <w:rsid w:val="4F922E97"/>
    <w:rsid w:val="4FAC0CFF"/>
    <w:rsid w:val="4FBC4E36"/>
    <w:rsid w:val="4FCB63AC"/>
    <w:rsid w:val="4FD318AB"/>
    <w:rsid w:val="4FD37111"/>
    <w:rsid w:val="4FF11BF7"/>
    <w:rsid w:val="500A342C"/>
    <w:rsid w:val="50263C1D"/>
    <w:rsid w:val="502D4CAC"/>
    <w:rsid w:val="503C55AF"/>
    <w:rsid w:val="503C735D"/>
    <w:rsid w:val="503E4782"/>
    <w:rsid w:val="505D33F6"/>
    <w:rsid w:val="506373B6"/>
    <w:rsid w:val="506955AD"/>
    <w:rsid w:val="50784E34"/>
    <w:rsid w:val="507F11F7"/>
    <w:rsid w:val="50811214"/>
    <w:rsid w:val="50862061"/>
    <w:rsid w:val="508C2093"/>
    <w:rsid w:val="508C2401"/>
    <w:rsid w:val="509251CF"/>
    <w:rsid w:val="50942CF5"/>
    <w:rsid w:val="509E5922"/>
    <w:rsid w:val="50B41030"/>
    <w:rsid w:val="50B60EBE"/>
    <w:rsid w:val="50B61C88"/>
    <w:rsid w:val="50CF3D2E"/>
    <w:rsid w:val="50EA7200"/>
    <w:rsid w:val="50F814D6"/>
    <w:rsid w:val="51090BCB"/>
    <w:rsid w:val="510A78C7"/>
    <w:rsid w:val="511A2A84"/>
    <w:rsid w:val="511E4826"/>
    <w:rsid w:val="512325FD"/>
    <w:rsid w:val="512548F2"/>
    <w:rsid w:val="512879D2"/>
    <w:rsid w:val="512F31D9"/>
    <w:rsid w:val="512F6EC2"/>
    <w:rsid w:val="513D0E6F"/>
    <w:rsid w:val="51491D32"/>
    <w:rsid w:val="514C4457"/>
    <w:rsid w:val="514E10F6"/>
    <w:rsid w:val="516923D4"/>
    <w:rsid w:val="517A013D"/>
    <w:rsid w:val="517A6384"/>
    <w:rsid w:val="51861680"/>
    <w:rsid w:val="518F0BFA"/>
    <w:rsid w:val="519252C5"/>
    <w:rsid w:val="51937C01"/>
    <w:rsid w:val="51A77ED8"/>
    <w:rsid w:val="51AC22C1"/>
    <w:rsid w:val="51AF03DA"/>
    <w:rsid w:val="51B05DB2"/>
    <w:rsid w:val="51C4517F"/>
    <w:rsid w:val="51C759C9"/>
    <w:rsid w:val="51CC4711"/>
    <w:rsid w:val="51FE2432"/>
    <w:rsid w:val="52056DFB"/>
    <w:rsid w:val="52082D3C"/>
    <w:rsid w:val="520E552E"/>
    <w:rsid w:val="522054E1"/>
    <w:rsid w:val="52222EB5"/>
    <w:rsid w:val="522522FC"/>
    <w:rsid w:val="52321763"/>
    <w:rsid w:val="523839E3"/>
    <w:rsid w:val="523C53F3"/>
    <w:rsid w:val="523F23C8"/>
    <w:rsid w:val="52432AF7"/>
    <w:rsid w:val="52432C25"/>
    <w:rsid w:val="52505342"/>
    <w:rsid w:val="526112FD"/>
    <w:rsid w:val="52690536"/>
    <w:rsid w:val="52691F60"/>
    <w:rsid w:val="529B31C7"/>
    <w:rsid w:val="52A13B73"/>
    <w:rsid w:val="52A24537"/>
    <w:rsid w:val="52AF02BB"/>
    <w:rsid w:val="52B551A5"/>
    <w:rsid w:val="52BC4786"/>
    <w:rsid w:val="52C11544"/>
    <w:rsid w:val="52C8312A"/>
    <w:rsid w:val="52ED6FB1"/>
    <w:rsid w:val="52FB049E"/>
    <w:rsid w:val="52FC6541"/>
    <w:rsid w:val="53016F33"/>
    <w:rsid w:val="53065675"/>
    <w:rsid w:val="530909D3"/>
    <w:rsid w:val="531E0F9C"/>
    <w:rsid w:val="532E7431"/>
    <w:rsid w:val="533146A8"/>
    <w:rsid w:val="533802B0"/>
    <w:rsid w:val="534015B5"/>
    <w:rsid w:val="534F0BAB"/>
    <w:rsid w:val="536F0699"/>
    <w:rsid w:val="53784B50"/>
    <w:rsid w:val="537A08C9"/>
    <w:rsid w:val="538B4884"/>
    <w:rsid w:val="539D57F6"/>
    <w:rsid w:val="53A671DE"/>
    <w:rsid w:val="53A67491"/>
    <w:rsid w:val="53AB6CD4"/>
    <w:rsid w:val="53B06C4C"/>
    <w:rsid w:val="53D8114B"/>
    <w:rsid w:val="53DD0E57"/>
    <w:rsid w:val="53E36D11"/>
    <w:rsid w:val="53E67D0C"/>
    <w:rsid w:val="53F54A09"/>
    <w:rsid w:val="53FC0A7A"/>
    <w:rsid w:val="540627A3"/>
    <w:rsid w:val="54163097"/>
    <w:rsid w:val="54270D01"/>
    <w:rsid w:val="54320E86"/>
    <w:rsid w:val="543D5452"/>
    <w:rsid w:val="544E5B1C"/>
    <w:rsid w:val="544F7544"/>
    <w:rsid w:val="545D3F1C"/>
    <w:rsid w:val="54646E83"/>
    <w:rsid w:val="546B4490"/>
    <w:rsid w:val="546C6168"/>
    <w:rsid w:val="546C7AF6"/>
    <w:rsid w:val="54753AA5"/>
    <w:rsid w:val="54790A35"/>
    <w:rsid w:val="54830907"/>
    <w:rsid w:val="548904F9"/>
    <w:rsid w:val="548E3F00"/>
    <w:rsid w:val="549C12AE"/>
    <w:rsid w:val="54A85484"/>
    <w:rsid w:val="54AF4787"/>
    <w:rsid w:val="54B24092"/>
    <w:rsid w:val="54BC146D"/>
    <w:rsid w:val="54C0055D"/>
    <w:rsid w:val="54CC2D3C"/>
    <w:rsid w:val="54CC31B5"/>
    <w:rsid w:val="54E816BF"/>
    <w:rsid w:val="54EC025D"/>
    <w:rsid w:val="54F53A05"/>
    <w:rsid w:val="54F55D2D"/>
    <w:rsid w:val="54FB30FF"/>
    <w:rsid w:val="550A2531"/>
    <w:rsid w:val="550C72B7"/>
    <w:rsid w:val="55194D4A"/>
    <w:rsid w:val="55321795"/>
    <w:rsid w:val="553920BD"/>
    <w:rsid w:val="5540344C"/>
    <w:rsid w:val="55436A98"/>
    <w:rsid w:val="554B168C"/>
    <w:rsid w:val="554F368F"/>
    <w:rsid w:val="55553E18"/>
    <w:rsid w:val="55560EC1"/>
    <w:rsid w:val="55582AEC"/>
    <w:rsid w:val="55595E36"/>
    <w:rsid w:val="555F38B9"/>
    <w:rsid w:val="55633C1C"/>
    <w:rsid w:val="55651104"/>
    <w:rsid w:val="556825AC"/>
    <w:rsid w:val="5576055B"/>
    <w:rsid w:val="557E12E2"/>
    <w:rsid w:val="558A6472"/>
    <w:rsid w:val="558C043F"/>
    <w:rsid w:val="559546F9"/>
    <w:rsid w:val="55987C5B"/>
    <w:rsid w:val="559D264C"/>
    <w:rsid w:val="55A20309"/>
    <w:rsid w:val="55A501C4"/>
    <w:rsid w:val="55BD0154"/>
    <w:rsid w:val="55CA22BB"/>
    <w:rsid w:val="55D85898"/>
    <w:rsid w:val="55DE1EDB"/>
    <w:rsid w:val="55E87B1A"/>
    <w:rsid w:val="55EE2EA8"/>
    <w:rsid w:val="55F54744"/>
    <w:rsid w:val="56001A88"/>
    <w:rsid w:val="56010B19"/>
    <w:rsid w:val="56222B52"/>
    <w:rsid w:val="56292132"/>
    <w:rsid w:val="56382375"/>
    <w:rsid w:val="564505A1"/>
    <w:rsid w:val="564A6B43"/>
    <w:rsid w:val="56552F27"/>
    <w:rsid w:val="565F394E"/>
    <w:rsid w:val="56630139"/>
    <w:rsid w:val="56813FE0"/>
    <w:rsid w:val="5689497F"/>
    <w:rsid w:val="56896AA6"/>
    <w:rsid w:val="568A6C6F"/>
    <w:rsid w:val="569B2050"/>
    <w:rsid w:val="56A83D23"/>
    <w:rsid w:val="56C21867"/>
    <w:rsid w:val="56C6483E"/>
    <w:rsid w:val="56C67981"/>
    <w:rsid w:val="56CC60F5"/>
    <w:rsid w:val="5700148F"/>
    <w:rsid w:val="57084AE0"/>
    <w:rsid w:val="57122BC6"/>
    <w:rsid w:val="57164A47"/>
    <w:rsid w:val="571701DC"/>
    <w:rsid w:val="571C3D6B"/>
    <w:rsid w:val="571C73D5"/>
    <w:rsid w:val="571F452A"/>
    <w:rsid w:val="571F7891"/>
    <w:rsid w:val="572343A9"/>
    <w:rsid w:val="5756180B"/>
    <w:rsid w:val="57580F21"/>
    <w:rsid w:val="5762159B"/>
    <w:rsid w:val="57895F9E"/>
    <w:rsid w:val="579502BF"/>
    <w:rsid w:val="579509C7"/>
    <w:rsid w:val="579D553A"/>
    <w:rsid w:val="57A6691E"/>
    <w:rsid w:val="57A973C0"/>
    <w:rsid w:val="57AD0391"/>
    <w:rsid w:val="57AD7AE7"/>
    <w:rsid w:val="57B57363"/>
    <w:rsid w:val="57B62CE2"/>
    <w:rsid w:val="57B92419"/>
    <w:rsid w:val="57BA5086"/>
    <w:rsid w:val="57CB50E3"/>
    <w:rsid w:val="57CF0AB7"/>
    <w:rsid w:val="57E2382A"/>
    <w:rsid w:val="57E43CE6"/>
    <w:rsid w:val="57E82E50"/>
    <w:rsid w:val="58067046"/>
    <w:rsid w:val="581667FF"/>
    <w:rsid w:val="582346FA"/>
    <w:rsid w:val="58277A16"/>
    <w:rsid w:val="58310E71"/>
    <w:rsid w:val="58437985"/>
    <w:rsid w:val="58691999"/>
    <w:rsid w:val="587D6765"/>
    <w:rsid w:val="58AC6EEA"/>
    <w:rsid w:val="58B57CAD"/>
    <w:rsid w:val="58B648B3"/>
    <w:rsid w:val="58BF03D7"/>
    <w:rsid w:val="58C06DD0"/>
    <w:rsid w:val="58CB5722"/>
    <w:rsid w:val="58D13E39"/>
    <w:rsid w:val="58DC5815"/>
    <w:rsid w:val="58E35531"/>
    <w:rsid w:val="58E5035E"/>
    <w:rsid w:val="590734FB"/>
    <w:rsid w:val="590B1FC3"/>
    <w:rsid w:val="59140AF1"/>
    <w:rsid w:val="591907F4"/>
    <w:rsid w:val="5919537B"/>
    <w:rsid w:val="591C7D2C"/>
    <w:rsid w:val="59243F9D"/>
    <w:rsid w:val="593836A9"/>
    <w:rsid w:val="593926CF"/>
    <w:rsid w:val="593D36AC"/>
    <w:rsid w:val="594B0F85"/>
    <w:rsid w:val="59511904"/>
    <w:rsid w:val="59516274"/>
    <w:rsid w:val="59567793"/>
    <w:rsid w:val="595A43BE"/>
    <w:rsid w:val="596A28E3"/>
    <w:rsid w:val="59981AA8"/>
    <w:rsid w:val="599C3269"/>
    <w:rsid w:val="599C5376"/>
    <w:rsid w:val="59B55C94"/>
    <w:rsid w:val="59B83EF9"/>
    <w:rsid w:val="59D61290"/>
    <w:rsid w:val="59DF6694"/>
    <w:rsid w:val="59F14D15"/>
    <w:rsid w:val="5A0E69B6"/>
    <w:rsid w:val="5A0F3E83"/>
    <w:rsid w:val="5A1361DB"/>
    <w:rsid w:val="5A167109"/>
    <w:rsid w:val="5A2151EA"/>
    <w:rsid w:val="5A250E62"/>
    <w:rsid w:val="5A4451B4"/>
    <w:rsid w:val="5A492DA3"/>
    <w:rsid w:val="5A5534F6"/>
    <w:rsid w:val="5A7476F4"/>
    <w:rsid w:val="5A791130"/>
    <w:rsid w:val="5A960290"/>
    <w:rsid w:val="5ADC2449"/>
    <w:rsid w:val="5AEE75AA"/>
    <w:rsid w:val="5AF83BB7"/>
    <w:rsid w:val="5AFB40DB"/>
    <w:rsid w:val="5B0A6270"/>
    <w:rsid w:val="5B106892"/>
    <w:rsid w:val="5B1A59B8"/>
    <w:rsid w:val="5B1F58B2"/>
    <w:rsid w:val="5B2630E4"/>
    <w:rsid w:val="5B264E92"/>
    <w:rsid w:val="5B2822B8"/>
    <w:rsid w:val="5B3741D3"/>
    <w:rsid w:val="5B392E17"/>
    <w:rsid w:val="5B3A093D"/>
    <w:rsid w:val="5B4A4C11"/>
    <w:rsid w:val="5B5C6B06"/>
    <w:rsid w:val="5B620CD4"/>
    <w:rsid w:val="5B7223C1"/>
    <w:rsid w:val="5B7E082A"/>
    <w:rsid w:val="5B7E6A7C"/>
    <w:rsid w:val="5B8147BE"/>
    <w:rsid w:val="5B881776"/>
    <w:rsid w:val="5B8A5692"/>
    <w:rsid w:val="5B8C30E2"/>
    <w:rsid w:val="5B9B5880"/>
    <w:rsid w:val="5BA145C5"/>
    <w:rsid w:val="5BAD71F7"/>
    <w:rsid w:val="5BAF4E87"/>
    <w:rsid w:val="5BB57706"/>
    <w:rsid w:val="5BB67DB2"/>
    <w:rsid w:val="5BC01246"/>
    <w:rsid w:val="5BFF530E"/>
    <w:rsid w:val="5C043425"/>
    <w:rsid w:val="5C076A71"/>
    <w:rsid w:val="5C27111B"/>
    <w:rsid w:val="5C2D0EE9"/>
    <w:rsid w:val="5C37730D"/>
    <w:rsid w:val="5C3B2BBF"/>
    <w:rsid w:val="5C4E46A0"/>
    <w:rsid w:val="5C6519EA"/>
    <w:rsid w:val="5C6A19F9"/>
    <w:rsid w:val="5C6B2683"/>
    <w:rsid w:val="5C6E089F"/>
    <w:rsid w:val="5C6E1208"/>
    <w:rsid w:val="5C73646F"/>
    <w:rsid w:val="5C786063"/>
    <w:rsid w:val="5C7C6288"/>
    <w:rsid w:val="5C841E70"/>
    <w:rsid w:val="5CB151DB"/>
    <w:rsid w:val="5CB80C32"/>
    <w:rsid w:val="5CC975BB"/>
    <w:rsid w:val="5CD25402"/>
    <w:rsid w:val="5CDD3394"/>
    <w:rsid w:val="5CE449B3"/>
    <w:rsid w:val="5CE768A3"/>
    <w:rsid w:val="5CFA0384"/>
    <w:rsid w:val="5CFD7258"/>
    <w:rsid w:val="5D2C7548"/>
    <w:rsid w:val="5D3970FE"/>
    <w:rsid w:val="5D4351CF"/>
    <w:rsid w:val="5D5B189F"/>
    <w:rsid w:val="5D6E5126"/>
    <w:rsid w:val="5D6F2B20"/>
    <w:rsid w:val="5D721AD1"/>
    <w:rsid w:val="5D7869AF"/>
    <w:rsid w:val="5D833E1E"/>
    <w:rsid w:val="5D891708"/>
    <w:rsid w:val="5D9F2CDA"/>
    <w:rsid w:val="5DA149C0"/>
    <w:rsid w:val="5DA17EA4"/>
    <w:rsid w:val="5DA54794"/>
    <w:rsid w:val="5DA830AD"/>
    <w:rsid w:val="5DBC7815"/>
    <w:rsid w:val="5DDE2503"/>
    <w:rsid w:val="5DE54B90"/>
    <w:rsid w:val="5DE64A71"/>
    <w:rsid w:val="5DE64B7D"/>
    <w:rsid w:val="5DE76A35"/>
    <w:rsid w:val="5DEA664B"/>
    <w:rsid w:val="5DEE5638"/>
    <w:rsid w:val="5E08142B"/>
    <w:rsid w:val="5E0A7679"/>
    <w:rsid w:val="5E1307EB"/>
    <w:rsid w:val="5E145476"/>
    <w:rsid w:val="5E1B6804"/>
    <w:rsid w:val="5E1E26A0"/>
    <w:rsid w:val="5E253B1C"/>
    <w:rsid w:val="5E254310"/>
    <w:rsid w:val="5E34491B"/>
    <w:rsid w:val="5E3653EC"/>
    <w:rsid w:val="5E4F64AE"/>
    <w:rsid w:val="5E510478"/>
    <w:rsid w:val="5E52592E"/>
    <w:rsid w:val="5E5D7F21"/>
    <w:rsid w:val="5E5E21D2"/>
    <w:rsid w:val="5E6918B8"/>
    <w:rsid w:val="5E761F81"/>
    <w:rsid w:val="5E92366A"/>
    <w:rsid w:val="5E951F15"/>
    <w:rsid w:val="5E99597B"/>
    <w:rsid w:val="5E9B16F3"/>
    <w:rsid w:val="5E9E02C7"/>
    <w:rsid w:val="5EA31E7B"/>
    <w:rsid w:val="5EA552F2"/>
    <w:rsid w:val="5EB915BA"/>
    <w:rsid w:val="5EBC0561"/>
    <w:rsid w:val="5ED0552E"/>
    <w:rsid w:val="5EE43A05"/>
    <w:rsid w:val="5EF145DA"/>
    <w:rsid w:val="5F145F0F"/>
    <w:rsid w:val="5F182D44"/>
    <w:rsid w:val="5F2003BF"/>
    <w:rsid w:val="5F2E07B9"/>
    <w:rsid w:val="5F2E19E7"/>
    <w:rsid w:val="5F311F0D"/>
    <w:rsid w:val="5F3215AC"/>
    <w:rsid w:val="5F363C46"/>
    <w:rsid w:val="5F376D86"/>
    <w:rsid w:val="5F3D09FC"/>
    <w:rsid w:val="5F406DC8"/>
    <w:rsid w:val="5F4E2C09"/>
    <w:rsid w:val="5F713B8C"/>
    <w:rsid w:val="5F794BFA"/>
    <w:rsid w:val="5F7E1A8C"/>
    <w:rsid w:val="5F8B5DFF"/>
    <w:rsid w:val="5F9920D6"/>
    <w:rsid w:val="5FA052BD"/>
    <w:rsid w:val="5FB52C88"/>
    <w:rsid w:val="5FC20614"/>
    <w:rsid w:val="5FCA2AC0"/>
    <w:rsid w:val="5FCA7D1D"/>
    <w:rsid w:val="5FCC305F"/>
    <w:rsid w:val="5FE0450C"/>
    <w:rsid w:val="5FEE2397"/>
    <w:rsid w:val="60011A2A"/>
    <w:rsid w:val="60042075"/>
    <w:rsid w:val="600D6620"/>
    <w:rsid w:val="600E5B62"/>
    <w:rsid w:val="602D3ADF"/>
    <w:rsid w:val="60430294"/>
    <w:rsid w:val="60477D84"/>
    <w:rsid w:val="60571300"/>
    <w:rsid w:val="60634492"/>
    <w:rsid w:val="606E520D"/>
    <w:rsid w:val="60740B95"/>
    <w:rsid w:val="60747697"/>
    <w:rsid w:val="607641C6"/>
    <w:rsid w:val="607D01A8"/>
    <w:rsid w:val="60814B98"/>
    <w:rsid w:val="608647FB"/>
    <w:rsid w:val="608742EA"/>
    <w:rsid w:val="60885CA7"/>
    <w:rsid w:val="6096704D"/>
    <w:rsid w:val="60B13450"/>
    <w:rsid w:val="60B506D1"/>
    <w:rsid w:val="60BC5C6D"/>
    <w:rsid w:val="60C50CA9"/>
    <w:rsid w:val="60CB69E6"/>
    <w:rsid w:val="60D03445"/>
    <w:rsid w:val="60D33784"/>
    <w:rsid w:val="60D45790"/>
    <w:rsid w:val="60D96503"/>
    <w:rsid w:val="60EC35BF"/>
    <w:rsid w:val="610120A5"/>
    <w:rsid w:val="6105554A"/>
    <w:rsid w:val="610E43FE"/>
    <w:rsid w:val="61102184"/>
    <w:rsid w:val="61123C94"/>
    <w:rsid w:val="611F26AD"/>
    <w:rsid w:val="612B4734"/>
    <w:rsid w:val="613A1697"/>
    <w:rsid w:val="613E1D7A"/>
    <w:rsid w:val="61711018"/>
    <w:rsid w:val="617664BD"/>
    <w:rsid w:val="617754B8"/>
    <w:rsid w:val="617B37A0"/>
    <w:rsid w:val="617F2857"/>
    <w:rsid w:val="61826A36"/>
    <w:rsid w:val="61843050"/>
    <w:rsid w:val="61864830"/>
    <w:rsid w:val="619A276D"/>
    <w:rsid w:val="619C7C5C"/>
    <w:rsid w:val="61AA41D8"/>
    <w:rsid w:val="61AB534D"/>
    <w:rsid w:val="61B4420E"/>
    <w:rsid w:val="61BB06B6"/>
    <w:rsid w:val="61C45773"/>
    <w:rsid w:val="61CF5DA0"/>
    <w:rsid w:val="61D373F6"/>
    <w:rsid w:val="61F77588"/>
    <w:rsid w:val="61FA5617"/>
    <w:rsid w:val="61FB0E26"/>
    <w:rsid w:val="61FE220F"/>
    <w:rsid w:val="61FF4886"/>
    <w:rsid w:val="6204625D"/>
    <w:rsid w:val="62077F67"/>
    <w:rsid w:val="623C4F9B"/>
    <w:rsid w:val="623E3C23"/>
    <w:rsid w:val="62443A91"/>
    <w:rsid w:val="6246644C"/>
    <w:rsid w:val="624E31D0"/>
    <w:rsid w:val="624E7090"/>
    <w:rsid w:val="627363E3"/>
    <w:rsid w:val="62754788"/>
    <w:rsid w:val="627703DF"/>
    <w:rsid w:val="62786AC1"/>
    <w:rsid w:val="6283706E"/>
    <w:rsid w:val="62863C5E"/>
    <w:rsid w:val="628A21AA"/>
    <w:rsid w:val="62997E89"/>
    <w:rsid w:val="62B9483E"/>
    <w:rsid w:val="62BA1CC2"/>
    <w:rsid w:val="62BE5AC4"/>
    <w:rsid w:val="62C03E1E"/>
    <w:rsid w:val="62C06CDE"/>
    <w:rsid w:val="62C14866"/>
    <w:rsid w:val="62D548D4"/>
    <w:rsid w:val="62D653F0"/>
    <w:rsid w:val="62D90A3C"/>
    <w:rsid w:val="62E21FE6"/>
    <w:rsid w:val="63057B5A"/>
    <w:rsid w:val="630652D7"/>
    <w:rsid w:val="630C0E11"/>
    <w:rsid w:val="632D66D7"/>
    <w:rsid w:val="632E0D88"/>
    <w:rsid w:val="63462575"/>
    <w:rsid w:val="634D2A92"/>
    <w:rsid w:val="634E04C4"/>
    <w:rsid w:val="635348C2"/>
    <w:rsid w:val="63676048"/>
    <w:rsid w:val="63706578"/>
    <w:rsid w:val="637A5594"/>
    <w:rsid w:val="637F25EE"/>
    <w:rsid w:val="63807109"/>
    <w:rsid w:val="63941556"/>
    <w:rsid w:val="63B079EF"/>
    <w:rsid w:val="63B84AB3"/>
    <w:rsid w:val="63BF5E84"/>
    <w:rsid w:val="63C31359"/>
    <w:rsid w:val="63D211A0"/>
    <w:rsid w:val="63D31079"/>
    <w:rsid w:val="63DD630A"/>
    <w:rsid w:val="63EB3254"/>
    <w:rsid w:val="641205E0"/>
    <w:rsid w:val="64122501"/>
    <w:rsid w:val="641A130C"/>
    <w:rsid w:val="641B2B1B"/>
    <w:rsid w:val="6432186F"/>
    <w:rsid w:val="64346872"/>
    <w:rsid w:val="64364712"/>
    <w:rsid w:val="644F0FB6"/>
    <w:rsid w:val="644F5CEA"/>
    <w:rsid w:val="645171A5"/>
    <w:rsid w:val="645B3DFE"/>
    <w:rsid w:val="646D1DA4"/>
    <w:rsid w:val="646E4F44"/>
    <w:rsid w:val="646F086E"/>
    <w:rsid w:val="647125C2"/>
    <w:rsid w:val="648275DD"/>
    <w:rsid w:val="649B001C"/>
    <w:rsid w:val="649F1D56"/>
    <w:rsid w:val="64A22938"/>
    <w:rsid w:val="64A26B90"/>
    <w:rsid w:val="64A532CB"/>
    <w:rsid w:val="64AB6568"/>
    <w:rsid w:val="64C30E6C"/>
    <w:rsid w:val="64C9520C"/>
    <w:rsid w:val="64CF659A"/>
    <w:rsid w:val="64DB1ED4"/>
    <w:rsid w:val="64DE5BE0"/>
    <w:rsid w:val="64E02555"/>
    <w:rsid w:val="64E04304"/>
    <w:rsid w:val="64E82BC8"/>
    <w:rsid w:val="64F1206D"/>
    <w:rsid w:val="64FD4EB5"/>
    <w:rsid w:val="65093FB7"/>
    <w:rsid w:val="651D015B"/>
    <w:rsid w:val="651D10B4"/>
    <w:rsid w:val="651E4EB0"/>
    <w:rsid w:val="6520139B"/>
    <w:rsid w:val="652354C5"/>
    <w:rsid w:val="6524339F"/>
    <w:rsid w:val="653308D7"/>
    <w:rsid w:val="65336B29"/>
    <w:rsid w:val="653603C7"/>
    <w:rsid w:val="6536083C"/>
    <w:rsid w:val="65472B37"/>
    <w:rsid w:val="65532DA0"/>
    <w:rsid w:val="656614E0"/>
    <w:rsid w:val="656A6EA9"/>
    <w:rsid w:val="657D7DA4"/>
    <w:rsid w:val="657E5DC6"/>
    <w:rsid w:val="658037A3"/>
    <w:rsid w:val="658630FD"/>
    <w:rsid w:val="6589120E"/>
    <w:rsid w:val="65A76305"/>
    <w:rsid w:val="65A85BB9"/>
    <w:rsid w:val="65AD581B"/>
    <w:rsid w:val="65B03A98"/>
    <w:rsid w:val="65C3160F"/>
    <w:rsid w:val="65CE6852"/>
    <w:rsid w:val="65D774B5"/>
    <w:rsid w:val="65D9709C"/>
    <w:rsid w:val="65FC6F1B"/>
    <w:rsid w:val="660954C9"/>
    <w:rsid w:val="661318A7"/>
    <w:rsid w:val="662C6A34"/>
    <w:rsid w:val="662F071E"/>
    <w:rsid w:val="66383CCB"/>
    <w:rsid w:val="664277CD"/>
    <w:rsid w:val="664D250F"/>
    <w:rsid w:val="665A00E6"/>
    <w:rsid w:val="665B5ADC"/>
    <w:rsid w:val="665F56FC"/>
    <w:rsid w:val="66632596"/>
    <w:rsid w:val="66633CE5"/>
    <w:rsid w:val="66661E87"/>
    <w:rsid w:val="668F4233"/>
    <w:rsid w:val="66A31275"/>
    <w:rsid w:val="66C51A03"/>
    <w:rsid w:val="66CA768E"/>
    <w:rsid w:val="66CF4630"/>
    <w:rsid w:val="66DE0D17"/>
    <w:rsid w:val="66E55C01"/>
    <w:rsid w:val="671309C0"/>
    <w:rsid w:val="671543CB"/>
    <w:rsid w:val="671E7669"/>
    <w:rsid w:val="673B7F17"/>
    <w:rsid w:val="673F069D"/>
    <w:rsid w:val="674A63AC"/>
    <w:rsid w:val="674D37A6"/>
    <w:rsid w:val="67505C57"/>
    <w:rsid w:val="675157D2"/>
    <w:rsid w:val="675F31A6"/>
    <w:rsid w:val="676E57FB"/>
    <w:rsid w:val="67706D64"/>
    <w:rsid w:val="67786A75"/>
    <w:rsid w:val="677C4AF0"/>
    <w:rsid w:val="677C5A1E"/>
    <w:rsid w:val="67957627"/>
    <w:rsid w:val="679D028A"/>
    <w:rsid w:val="67A22C39"/>
    <w:rsid w:val="67A30805"/>
    <w:rsid w:val="67A36CA4"/>
    <w:rsid w:val="67A61834"/>
    <w:rsid w:val="67B32D00"/>
    <w:rsid w:val="67C16F6A"/>
    <w:rsid w:val="67C432B5"/>
    <w:rsid w:val="67CA2EA5"/>
    <w:rsid w:val="67CA3576"/>
    <w:rsid w:val="67CC0B6F"/>
    <w:rsid w:val="67CE0D8B"/>
    <w:rsid w:val="67EC354F"/>
    <w:rsid w:val="67F7506B"/>
    <w:rsid w:val="67F97C80"/>
    <w:rsid w:val="6805216C"/>
    <w:rsid w:val="680B20F1"/>
    <w:rsid w:val="680B2C8B"/>
    <w:rsid w:val="68245CC5"/>
    <w:rsid w:val="682F3BFD"/>
    <w:rsid w:val="68324E76"/>
    <w:rsid w:val="683F147E"/>
    <w:rsid w:val="685F19E3"/>
    <w:rsid w:val="68614624"/>
    <w:rsid w:val="6863778B"/>
    <w:rsid w:val="68673870"/>
    <w:rsid w:val="686A0AB4"/>
    <w:rsid w:val="6870599E"/>
    <w:rsid w:val="68751724"/>
    <w:rsid w:val="68755B25"/>
    <w:rsid w:val="688E263F"/>
    <w:rsid w:val="689768A9"/>
    <w:rsid w:val="689A6033"/>
    <w:rsid w:val="68A529E0"/>
    <w:rsid w:val="68B95597"/>
    <w:rsid w:val="68BC5A6B"/>
    <w:rsid w:val="68C53F3C"/>
    <w:rsid w:val="68CE3CAD"/>
    <w:rsid w:val="68EC626C"/>
    <w:rsid w:val="68ED3493"/>
    <w:rsid w:val="690422F9"/>
    <w:rsid w:val="691427CE"/>
    <w:rsid w:val="69216C99"/>
    <w:rsid w:val="69232A11"/>
    <w:rsid w:val="692B3EEB"/>
    <w:rsid w:val="692B6F85"/>
    <w:rsid w:val="69511659"/>
    <w:rsid w:val="695F01B3"/>
    <w:rsid w:val="69652819"/>
    <w:rsid w:val="69740E9C"/>
    <w:rsid w:val="69765236"/>
    <w:rsid w:val="697B3A54"/>
    <w:rsid w:val="698509F2"/>
    <w:rsid w:val="698B3B86"/>
    <w:rsid w:val="699368CC"/>
    <w:rsid w:val="699464E8"/>
    <w:rsid w:val="6998164F"/>
    <w:rsid w:val="699C4BB2"/>
    <w:rsid w:val="69A14E6A"/>
    <w:rsid w:val="69AE49D0"/>
    <w:rsid w:val="69C82FD4"/>
    <w:rsid w:val="69CE5022"/>
    <w:rsid w:val="69D63186"/>
    <w:rsid w:val="69E472B3"/>
    <w:rsid w:val="69E64B04"/>
    <w:rsid w:val="69F661AE"/>
    <w:rsid w:val="69F76F06"/>
    <w:rsid w:val="69F95788"/>
    <w:rsid w:val="6A061866"/>
    <w:rsid w:val="6A111A69"/>
    <w:rsid w:val="6A150627"/>
    <w:rsid w:val="6A246A40"/>
    <w:rsid w:val="6A2548CD"/>
    <w:rsid w:val="6A3912BA"/>
    <w:rsid w:val="6A394390"/>
    <w:rsid w:val="6A3B3C33"/>
    <w:rsid w:val="6A3D46F4"/>
    <w:rsid w:val="6A476285"/>
    <w:rsid w:val="6A492459"/>
    <w:rsid w:val="6A575068"/>
    <w:rsid w:val="6A6A21F1"/>
    <w:rsid w:val="6A6C3CC7"/>
    <w:rsid w:val="6A7A66EF"/>
    <w:rsid w:val="6A7F636D"/>
    <w:rsid w:val="6A8A1AFB"/>
    <w:rsid w:val="6A9E67F3"/>
    <w:rsid w:val="6AA10091"/>
    <w:rsid w:val="6ABF2745"/>
    <w:rsid w:val="6AC052DF"/>
    <w:rsid w:val="6AD12814"/>
    <w:rsid w:val="6ADB7A47"/>
    <w:rsid w:val="6AE253BB"/>
    <w:rsid w:val="6AE44704"/>
    <w:rsid w:val="6AF16CA1"/>
    <w:rsid w:val="6AF1726A"/>
    <w:rsid w:val="6B056872"/>
    <w:rsid w:val="6B0A346D"/>
    <w:rsid w:val="6B147755"/>
    <w:rsid w:val="6B1C2F58"/>
    <w:rsid w:val="6B2253AA"/>
    <w:rsid w:val="6B261B6A"/>
    <w:rsid w:val="6B287CE9"/>
    <w:rsid w:val="6B32518D"/>
    <w:rsid w:val="6B465884"/>
    <w:rsid w:val="6B4C0889"/>
    <w:rsid w:val="6B601CFA"/>
    <w:rsid w:val="6B621F16"/>
    <w:rsid w:val="6B74167C"/>
    <w:rsid w:val="6B895EC1"/>
    <w:rsid w:val="6B8C3BE7"/>
    <w:rsid w:val="6B8D3D19"/>
    <w:rsid w:val="6B8F0B40"/>
    <w:rsid w:val="6B936732"/>
    <w:rsid w:val="6B936945"/>
    <w:rsid w:val="6B9F1C3E"/>
    <w:rsid w:val="6BA02A3F"/>
    <w:rsid w:val="6BA633A5"/>
    <w:rsid w:val="6BC229B5"/>
    <w:rsid w:val="6BC26511"/>
    <w:rsid w:val="6BC64C77"/>
    <w:rsid w:val="6BC66E8F"/>
    <w:rsid w:val="6BC71DA5"/>
    <w:rsid w:val="6BCE135A"/>
    <w:rsid w:val="6BE33E86"/>
    <w:rsid w:val="6BE65741"/>
    <w:rsid w:val="6BF47849"/>
    <w:rsid w:val="6BFD7803"/>
    <w:rsid w:val="6C0B0056"/>
    <w:rsid w:val="6C1B3E73"/>
    <w:rsid w:val="6C4B6506"/>
    <w:rsid w:val="6C591140"/>
    <w:rsid w:val="6C73344A"/>
    <w:rsid w:val="6C7546AC"/>
    <w:rsid w:val="6C7F2654"/>
    <w:rsid w:val="6C8031E6"/>
    <w:rsid w:val="6C8C60E1"/>
    <w:rsid w:val="6C8F7779"/>
    <w:rsid w:val="6C953C26"/>
    <w:rsid w:val="6C9D0D2C"/>
    <w:rsid w:val="6CD52274"/>
    <w:rsid w:val="6CDC1854"/>
    <w:rsid w:val="6CF628CD"/>
    <w:rsid w:val="6CFC50C6"/>
    <w:rsid w:val="6D1024A0"/>
    <w:rsid w:val="6D192AA9"/>
    <w:rsid w:val="6D1A5002"/>
    <w:rsid w:val="6D372F2F"/>
    <w:rsid w:val="6D435C50"/>
    <w:rsid w:val="6D4C602D"/>
    <w:rsid w:val="6D613BD6"/>
    <w:rsid w:val="6D662106"/>
    <w:rsid w:val="6D792DBA"/>
    <w:rsid w:val="6D8406BF"/>
    <w:rsid w:val="6D84290A"/>
    <w:rsid w:val="6D8A5D00"/>
    <w:rsid w:val="6D943BF5"/>
    <w:rsid w:val="6D9F66CF"/>
    <w:rsid w:val="6DA343EE"/>
    <w:rsid w:val="6DA4704F"/>
    <w:rsid w:val="6DA472EF"/>
    <w:rsid w:val="6DA8604A"/>
    <w:rsid w:val="6DAC1227"/>
    <w:rsid w:val="6DB306A7"/>
    <w:rsid w:val="6DC54EB8"/>
    <w:rsid w:val="6DDA26B2"/>
    <w:rsid w:val="6DDF442E"/>
    <w:rsid w:val="6DE2733E"/>
    <w:rsid w:val="6DFD138C"/>
    <w:rsid w:val="6E030AA0"/>
    <w:rsid w:val="6E071901"/>
    <w:rsid w:val="6E0728D3"/>
    <w:rsid w:val="6E294AE8"/>
    <w:rsid w:val="6E32177C"/>
    <w:rsid w:val="6E3851B0"/>
    <w:rsid w:val="6E441637"/>
    <w:rsid w:val="6E511782"/>
    <w:rsid w:val="6E760525"/>
    <w:rsid w:val="6E8F004B"/>
    <w:rsid w:val="6E923C64"/>
    <w:rsid w:val="6EAC7DB2"/>
    <w:rsid w:val="6EB365E5"/>
    <w:rsid w:val="6EBE1783"/>
    <w:rsid w:val="6EDE1C6A"/>
    <w:rsid w:val="6EDE673D"/>
    <w:rsid w:val="6EE60768"/>
    <w:rsid w:val="6EF410D7"/>
    <w:rsid w:val="6EF92F92"/>
    <w:rsid w:val="6F003164"/>
    <w:rsid w:val="6F01585D"/>
    <w:rsid w:val="6F0A3A7C"/>
    <w:rsid w:val="6F1C1A5D"/>
    <w:rsid w:val="6F283E95"/>
    <w:rsid w:val="6F2B2066"/>
    <w:rsid w:val="6F2E7812"/>
    <w:rsid w:val="6F3632F9"/>
    <w:rsid w:val="6F497D22"/>
    <w:rsid w:val="6F585DD6"/>
    <w:rsid w:val="6F6F4C02"/>
    <w:rsid w:val="6F6F69B0"/>
    <w:rsid w:val="6F73310F"/>
    <w:rsid w:val="6F832748"/>
    <w:rsid w:val="6F8C57B4"/>
    <w:rsid w:val="6FB1521A"/>
    <w:rsid w:val="6FB624A5"/>
    <w:rsid w:val="6FC84312"/>
    <w:rsid w:val="6FC85E76"/>
    <w:rsid w:val="6FD664F7"/>
    <w:rsid w:val="6FD874F0"/>
    <w:rsid w:val="6FEA24DA"/>
    <w:rsid w:val="6FEB1546"/>
    <w:rsid w:val="6FF15617"/>
    <w:rsid w:val="6FF36EF2"/>
    <w:rsid w:val="6FF946C8"/>
    <w:rsid w:val="6FF97857"/>
    <w:rsid w:val="6FFB0457"/>
    <w:rsid w:val="701200B7"/>
    <w:rsid w:val="70334479"/>
    <w:rsid w:val="7052453A"/>
    <w:rsid w:val="70525EAD"/>
    <w:rsid w:val="706031F7"/>
    <w:rsid w:val="70657C44"/>
    <w:rsid w:val="706933FF"/>
    <w:rsid w:val="706A5BC3"/>
    <w:rsid w:val="70763D6E"/>
    <w:rsid w:val="707D6FDF"/>
    <w:rsid w:val="70824DD6"/>
    <w:rsid w:val="708C17E3"/>
    <w:rsid w:val="70931E99"/>
    <w:rsid w:val="70972D4C"/>
    <w:rsid w:val="70B91B22"/>
    <w:rsid w:val="70D171F6"/>
    <w:rsid w:val="70D750AF"/>
    <w:rsid w:val="70DA7C73"/>
    <w:rsid w:val="70DF571C"/>
    <w:rsid w:val="70F25AEA"/>
    <w:rsid w:val="70F80C27"/>
    <w:rsid w:val="70FA17E5"/>
    <w:rsid w:val="70FF5B11"/>
    <w:rsid w:val="7102107D"/>
    <w:rsid w:val="71096990"/>
    <w:rsid w:val="710D19AF"/>
    <w:rsid w:val="711C57DD"/>
    <w:rsid w:val="711E68DF"/>
    <w:rsid w:val="71407716"/>
    <w:rsid w:val="714459EF"/>
    <w:rsid w:val="71466F47"/>
    <w:rsid w:val="71526589"/>
    <w:rsid w:val="71650526"/>
    <w:rsid w:val="717069FD"/>
    <w:rsid w:val="717209D9"/>
    <w:rsid w:val="71737474"/>
    <w:rsid w:val="71756E20"/>
    <w:rsid w:val="71785BF6"/>
    <w:rsid w:val="717C1858"/>
    <w:rsid w:val="718A1515"/>
    <w:rsid w:val="71A63DB4"/>
    <w:rsid w:val="71B0505E"/>
    <w:rsid w:val="71B22C2F"/>
    <w:rsid w:val="71CE7119"/>
    <w:rsid w:val="71D00F20"/>
    <w:rsid w:val="71D60F68"/>
    <w:rsid w:val="71DA1B12"/>
    <w:rsid w:val="71E97922"/>
    <w:rsid w:val="71EC078C"/>
    <w:rsid w:val="71EE0134"/>
    <w:rsid w:val="71F94DA8"/>
    <w:rsid w:val="72053AAD"/>
    <w:rsid w:val="7212699F"/>
    <w:rsid w:val="721455EC"/>
    <w:rsid w:val="722A44FE"/>
    <w:rsid w:val="723034E9"/>
    <w:rsid w:val="724C0C12"/>
    <w:rsid w:val="72526028"/>
    <w:rsid w:val="72555A55"/>
    <w:rsid w:val="72586C7B"/>
    <w:rsid w:val="725B321B"/>
    <w:rsid w:val="72712A3F"/>
    <w:rsid w:val="72797CB1"/>
    <w:rsid w:val="72982221"/>
    <w:rsid w:val="7298573F"/>
    <w:rsid w:val="729B7ABC"/>
    <w:rsid w:val="72AA4D7A"/>
    <w:rsid w:val="72BD03A7"/>
    <w:rsid w:val="72C14665"/>
    <w:rsid w:val="72CE3768"/>
    <w:rsid w:val="72D57D9B"/>
    <w:rsid w:val="72D65B7D"/>
    <w:rsid w:val="73086358"/>
    <w:rsid w:val="7321122E"/>
    <w:rsid w:val="7330362D"/>
    <w:rsid w:val="73337EEF"/>
    <w:rsid w:val="733851B2"/>
    <w:rsid w:val="733B500C"/>
    <w:rsid w:val="733F6699"/>
    <w:rsid w:val="736A6938"/>
    <w:rsid w:val="73800B33"/>
    <w:rsid w:val="7381115D"/>
    <w:rsid w:val="73823E35"/>
    <w:rsid w:val="738B680C"/>
    <w:rsid w:val="73A330CC"/>
    <w:rsid w:val="73A57998"/>
    <w:rsid w:val="73B057E9"/>
    <w:rsid w:val="73B52DFF"/>
    <w:rsid w:val="73BD18DC"/>
    <w:rsid w:val="73CF5C6F"/>
    <w:rsid w:val="73D72D76"/>
    <w:rsid w:val="73E31228"/>
    <w:rsid w:val="73E546AB"/>
    <w:rsid w:val="73E97DEE"/>
    <w:rsid w:val="73EB217A"/>
    <w:rsid w:val="73EB6821"/>
    <w:rsid w:val="73ED2FA1"/>
    <w:rsid w:val="73FE47A6"/>
    <w:rsid w:val="740706A3"/>
    <w:rsid w:val="74071D72"/>
    <w:rsid w:val="74086509"/>
    <w:rsid w:val="74192C1B"/>
    <w:rsid w:val="741C4C2C"/>
    <w:rsid w:val="74252773"/>
    <w:rsid w:val="74323B10"/>
    <w:rsid w:val="744321B9"/>
    <w:rsid w:val="7443665D"/>
    <w:rsid w:val="744F0B5E"/>
    <w:rsid w:val="745733FB"/>
    <w:rsid w:val="747800B5"/>
    <w:rsid w:val="74780C58"/>
    <w:rsid w:val="747E0B22"/>
    <w:rsid w:val="74891470"/>
    <w:rsid w:val="748D1D1C"/>
    <w:rsid w:val="748F06DB"/>
    <w:rsid w:val="74901CCE"/>
    <w:rsid w:val="749633D5"/>
    <w:rsid w:val="749B449C"/>
    <w:rsid w:val="74B0608F"/>
    <w:rsid w:val="74B17058"/>
    <w:rsid w:val="74B51309"/>
    <w:rsid w:val="74E858C7"/>
    <w:rsid w:val="75047B9A"/>
    <w:rsid w:val="75185747"/>
    <w:rsid w:val="75196DE5"/>
    <w:rsid w:val="751D1A96"/>
    <w:rsid w:val="751F12E0"/>
    <w:rsid w:val="7521181E"/>
    <w:rsid w:val="752804BE"/>
    <w:rsid w:val="7531117B"/>
    <w:rsid w:val="75562A5E"/>
    <w:rsid w:val="756264EB"/>
    <w:rsid w:val="757E1B70"/>
    <w:rsid w:val="75871421"/>
    <w:rsid w:val="758E41ED"/>
    <w:rsid w:val="75976C60"/>
    <w:rsid w:val="759C7DD3"/>
    <w:rsid w:val="75A35ED5"/>
    <w:rsid w:val="75A52DA7"/>
    <w:rsid w:val="75B50420"/>
    <w:rsid w:val="75B51EB3"/>
    <w:rsid w:val="75B540B1"/>
    <w:rsid w:val="75BB4E6B"/>
    <w:rsid w:val="75D14529"/>
    <w:rsid w:val="75D719B2"/>
    <w:rsid w:val="75DA62B7"/>
    <w:rsid w:val="75E36C9A"/>
    <w:rsid w:val="75EB0D5A"/>
    <w:rsid w:val="75EB1E37"/>
    <w:rsid w:val="75F96FD3"/>
    <w:rsid w:val="76037E52"/>
    <w:rsid w:val="7614205F"/>
    <w:rsid w:val="76161FE7"/>
    <w:rsid w:val="7616399E"/>
    <w:rsid w:val="76177D7F"/>
    <w:rsid w:val="761B33ED"/>
    <w:rsid w:val="761E6A3A"/>
    <w:rsid w:val="76451F3C"/>
    <w:rsid w:val="765A4445"/>
    <w:rsid w:val="76631F78"/>
    <w:rsid w:val="76665235"/>
    <w:rsid w:val="76776E9C"/>
    <w:rsid w:val="767F07C9"/>
    <w:rsid w:val="769F4581"/>
    <w:rsid w:val="76AB2C13"/>
    <w:rsid w:val="76B1227C"/>
    <w:rsid w:val="76B4114C"/>
    <w:rsid w:val="76BF2EA4"/>
    <w:rsid w:val="76BF646F"/>
    <w:rsid w:val="76D06FF3"/>
    <w:rsid w:val="76D31F1A"/>
    <w:rsid w:val="76DA7E70"/>
    <w:rsid w:val="76E01F41"/>
    <w:rsid w:val="76E41A31"/>
    <w:rsid w:val="76E70869"/>
    <w:rsid w:val="76E854DF"/>
    <w:rsid w:val="76FA4CC1"/>
    <w:rsid w:val="77185B7F"/>
    <w:rsid w:val="771A2274"/>
    <w:rsid w:val="771A35DE"/>
    <w:rsid w:val="77215189"/>
    <w:rsid w:val="772462D2"/>
    <w:rsid w:val="77285D96"/>
    <w:rsid w:val="77316C41"/>
    <w:rsid w:val="77414905"/>
    <w:rsid w:val="774310DC"/>
    <w:rsid w:val="7763329E"/>
    <w:rsid w:val="776369E5"/>
    <w:rsid w:val="776963DA"/>
    <w:rsid w:val="77701517"/>
    <w:rsid w:val="777165EE"/>
    <w:rsid w:val="777D19B6"/>
    <w:rsid w:val="778A6C6E"/>
    <w:rsid w:val="77975688"/>
    <w:rsid w:val="77981885"/>
    <w:rsid w:val="77B5498B"/>
    <w:rsid w:val="77B55001"/>
    <w:rsid w:val="77C3048F"/>
    <w:rsid w:val="77CE6299"/>
    <w:rsid w:val="77D91431"/>
    <w:rsid w:val="77F04406"/>
    <w:rsid w:val="78063C29"/>
    <w:rsid w:val="781420EA"/>
    <w:rsid w:val="781A04E8"/>
    <w:rsid w:val="78225ACD"/>
    <w:rsid w:val="78252301"/>
    <w:rsid w:val="785E4EE7"/>
    <w:rsid w:val="786C3FC5"/>
    <w:rsid w:val="78751649"/>
    <w:rsid w:val="787F0A7E"/>
    <w:rsid w:val="78A65595"/>
    <w:rsid w:val="78A771BA"/>
    <w:rsid w:val="78B74E51"/>
    <w:rsid w:val="78BE62B2"/>
    <w:rsid w:val="78DA57B9"/>
    <w:rsid w:val="78DA7590"/>
    <w:rsid w:val="78DD498A"/>
    <w:rsid w:val="78DE0702"/>
    <w:rsid w:val="78E36648"/>
    <w:rsid w:val="78EB76CE"/>
    <w:rsid w:val="78FE2B52"/>
    <w:rsid w:val="79116D2A"/>
    <w:rsid w:val="791F7AC8"/>
    <w:rsid w:val="7925066A"/>
    <w:rsid w:val="792C0369"/>
    <w:rsid w:val="792C76C0"/>
    <w:rsid w:val="7931393D"/>
    <w:rsid w:val="793579AF"/>
    <w:rsid w:val="795204D7"/>
    <w:rsid w:val="79542A76"/>
    <w:rsid w:val="795D1F6F"/>
    <w:rsid w:val="796C3F60"/>
    <w:rsid w:val="797856D2"/>
    <w:rsid w:val="79791F2A"/>
    <w:rsid w:val="79842B92"/>
    <w:rsid w:val="79907C4E"/>
    <w:rsid w:val="79927E6B"/>
    <w:rsid w:val="79981665"/>
    <w:rsid w:val="799D05BD"/>
    <w:rsid w:val="79AE27CB"/>
    <w:rsid w:val="79B02BFF"/>
    <w:rsid w:val="79B5128A"/>
    <w:rsid w:val="79B61120"/>
    <w:rsid w:val="79BB3FE5"/>
    <w:rsid w:val="79BF6786"/>
    <w:rsid w:val="79F25E0C"/>
    <w:rsid w:val="79FE5C33"/>
    <w:rsid w:val="7A0615F6"/>
    <w:rsid w:val="7A0B5527"/>
    <w:rsid w:val="7A16135A"/>
    <w:rsid w:val="7A167146"/>
    <w:rsid w:val="7A1C2659"/>
    <w:rsid w:val="7A322289"/>
    <w:rsid w:val="7A323B65"/>
    <w:rsid w:val="7A3516E7"/>
    <w:rsid w:val="7A481DF0"/>
    <w:rsid w:val="7A4A42A1"/>
    <w:rsid w:val="7A6835EA"/>
    <w:rsid w:val="7A6C06BC"/>
    <w:rsid w:val="7A7154BC"/>
    <w:rsid w:val="7A7728CB"/>
    <w:rsid w:val="7A7E219D"/>
    <w:rsid w:val="7A84375F"/>
    <w:rsid w:val="7A953818"/>
    <w:rsid w:val="7A957BAA"/>
    <w:rsid w:val="7A967D81"/>
    <w:rsid w:val="7A9A0337"/>
    <w:rsid w:val="7AA9197D"/>
    <w:rsid w:val="7AAD2A82"/>
    <w:rsid w:val="7AB14634"/>
    <w:rsid w:val="7AB61975"/>
    <w:rsid w:val="7ACF6AF1"/>
    <w:rsid w:val="7AD16771"/>
    <w:rsid w:val="7AE704B1"/>
    <w:rsid w:val="7AEB45F7"/>
    <w:rsid w:val="7AF05925"/>
    <w:rsid w:val="7B00756F"/>
    <w:rsid w:val="7B205CC3"/>
    <w:rsid w:val="7B354F51"/>
    <w:rsid w:val="7B3E51CB"/>
    <w:rsid w:val="7B461F16"/>
    <w:rsid w:val="7B4B600C"/>
    <w:rsid w:val="7B5D6256"/>
    <w:rsid w:val="7B5E74BF"/>
    <w:rsid w:val="7B7A2964"/>
    <w:rsid w:val="7B7D7853"/>
    <w:rsid w:val="7B841A35"/>
    <w:rsid w:val="7B9422A9"/>
    <w:rsid w:val="7B9A08EC"/>
    <w:rsid w:val="7BA93249"/>
    <w:rsid w:val="7BB61AD4"/>
    <w:rsid w:val="7BBA497F"/>
    <w:rsid w:val="7BBD74D2"/>
    <w:rsid w:val="7BC86046"/>
    <w:rsid w:val="7BCF49EB"/>
    <w:rsid w:val="7BD1454E"/>
    <w:rsid w:val="7BDF25A2"/>
    <w:rsid w:val="7BED2FF3"/>
    <w:rsid w:val="7BEF49C3"/>
    <w:rsid w:val="7C1879B2"/>
    <w:rsid w:val="7C36019A"/>
    <w:rsid w:val="7C365845"/>
    <w:rsid w:val="7C3C26C0"/>
    <w:rsid w:val="7C407FC0"/>
    <w:rsid w:val="7C4453CC"/>
    <w:rsid w:val="7C5238E1"/>
    <w:rsid w:val="7C60493E"/>
    <w:rsid w:val="7C7F7D49"/>
    <w:rsid w:val="7C923CDE"/>
    <w:rsid w:val="7CAA28A7"/>
    <w:rsid w:val="7CAE09CB"/>
    <w:rsid w:val="7CB8291D"/>
    <w:rsid w:val="7CD03434"/>
    <w:rsid w:val="7CD07BCF"/>
    <w:rsid w:val="7CD97874"/>
    <w:rsid w:val="7CDB291A"/>
    <w:rsid w:val="7CDC2679"/>
    <w:rsid w:val="7D086B79"/>
    <w:rsid w:val="7D0A1409"/>
    <w:rsid w:val="7D11554A"/>
    <w:rsid w:val="7D120891"/>
    <w:rsid w:val="7D12131F"/>
    <w:rsid w:val="7D175464"/>
    <w:rsid w:val="7D25327D"/>
    <w:rsid w:val="7D273E72"/>
    <w:rsid w:val="7D300BC9"/>
    <w:rsid w:val="7D3134F6"/>
    <w:rsid w:val="7D3905FD"/>
    <w:rsid w:val="7D464F9C"/>
    <w:rsid w:val="7D4C2883"/>
    <w:rsid w:val="7D52346D"/>
    <w:rsid w:val="7D54159C"/>
    <w:rsid w:val="7D574DCF"/>
    <w:rsid w:val="7D5D318E"/>
    <w:rsid w:val="7D66553F"/>
    <w:rsid w:val="7D757F5A"/>
    <w:rsid w:val="7D7D4B56"/>
    <w:rsid w:val="7D882FD3"/>
    <w:rsid w:val="7D8B7BCC"/>
    <w:rsid w:val="7D8D3ECD"/>
    <w:rsid w:val="7D9826BC"/>
    <w:rsid w:val="7D9F5F0B"/>
    <w:rsid w:val="7DC10E09"/>
    <w:rsid w:val="7DCB6E8A"/>
    <w:rsid w:val="7DD50326"/>
    <w:rsid w:val="7DD52D89"/>
    <w:rsid w:val="7DDE3550"/>
    <w:rsid w:val="7DE20FA2"/>
    <w:rsid w:val="7DE25BC5"/>
    <w:rsid w:val="7DF06F0E"/>
    <w:rsid w:val="7DFD162B"/>
    <w:rsid w:val="7DFE03FA"/>
    <w:rsid w:val="7E046CD4"/>
    <w:rsid w:val="7E094473"/>
    <w:rsid w:val="7E2B6198"/>
    <w:rsid w:val="7E310E70"/>
    <w:rsid w:val="7E374E0C"/>
    <w:rsid w:val="7E411639"/>
    <w:rsid w:val="7E474539"/>
    <w:rsid w:val="7E63122D"/>
    <w:rsid w:val="7E706E61"/>
    <w:rsid w:val="7E71191C"/>
    <w:rsid w:val="7E737A61"/>
    <w:rsid w:val="7E7C2E97"/>
    <w:rsid w:val="7E7D54BB"/>
    <w:rsid w:val="7E7F519B"/>
    <w:rsid w:val="7E896F3F"/>
    <w:rsid w:val="7E8A476F"/>
    <w:rsid w:val="7EAC7030"/>
    <w:rsid w:val="7EAD12A3"/>
    <w:rsid w:val="7EBB42CC"/>
    <w:rsid w:val="7EC35D90"/>
    <w:rsid w:val="7ECE0404"/>
    <w:rsid w:val="7ED30FF3"/>
    <w:rsid w:val="7EDF6D52"/>
    <w:rsid w:val="7EE54599"/>
    <w:rsid w:val="7EF04C31"/>
    <w:rsid w:val="7EF0504B"/>
    <w:rsid w:val="7EFB5F07"/>
    <w:rsid w:val="7EFE4F4F"/>
    <w:rsid w:val="7F090B97"/>
    <w:rsid w:val="7F0C19DE"/>
    <w:rsid w:val="7F1447AA"/>
    <w:rsid w:val="7F25708B"/>
    <w:rsid w:val="7F264BB1"/>
    <w:rsid w:val="7F2A46A1"/>
    <w:rsid w:val="7F2C6836"/>
    <w:rsid w:val="7F343527"/>
    <w:rsid w:val="7F3639D1"/>
    <w:rsid w:val="7F431B5D"/>
    <w:rsid w:val="7F543ECF"/>
    <w:rsid w:val="7F89761A"/>
    <w:rsid w:val="7FA06711"/>
    <w:rsid w:val="7FB977D3"/>
    <w:rsid w:val="7FBA3C77"/>
    <w:rsid w:val="7FC306CA"/>
    <w:rsid w:val="7FC468A4"/>
    <w:rsid w:val="7FD1331A"/>
    <w:rsid w:val="7FD42EB2"/>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qFormat/>
    <w:uiPriority w:val="0"/>
    <w:pPr>
      <w:keepNext/>
      <w:keepLines/>
      <w:spacing w:line="578" w:lineRule="auto"/>
      <w:outlineLvl w:val="0"/>
    </w:pPr>
    <w:rPr>
      <w:b/>
      <w:bCs/>
      <w:kern w:val="44"/>
      <w:sz w:val="44"/>
      <w:szCs w:val="44"/>
    </w:rPr>
  </w:style>
  <w:style w:type="paragraph" w:styleId="3">
    <w:name w:val="heading 2"/>
    <w:basedOn w:val="1"/>
    <w:next w:val="1"/>
    <w:link w:val="57"/>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91"/>
    <w:qFormat/>
    <w:uiPriority w:val="0"/>
    <w:pPr>
      <w:keepNext/>
      <w:keepLines/>
      <w:spacing w:line="416" w:lineRule="auto"/>
      <w:outlineLvl w:val="2"/>
    </w:pPr>
    <w:rPr>
      <w:b/>
      <w:bCs/>
      <w:sz w:val="32"/>
      <w:szCs w:val="32"/>
    </w:rPr>
  </w:style>
  <w:style w:type="paragraph" w:styleId="5">
    <w:name w:val="heading 4"/>
    <w:basedOn w:val="1"/>
    <w:next w:val="1"/>
    <w:link w:val="98"/>
    <w:qFormat/>
    <w:uiPriority w:val="0"/>
    <w:pPr>
      <w:keepNext/>
      <w:keepLines/>
      <w:spacing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line="372" w:lineRule="auto"/>
      <w:outlineLvl w:val="4"/>
    </w:pPr>
    <w:rPr>
      <w:b/>
      <w:sz w:val="28"/>
    </w:rPr>
  </w:style>
  <w:style w:type="paragraph" w:styleId="7">
    <w:name w:val="heading 6"/>
    <w:basedOn w:val="1"/>
    <w:next w:val="1"/>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8">
    <w:name w:val="heading 8"/>
    <w:basedOn w:val="1"/>
    <w:next w:val="1"/>
    <w:qFormat/>
    <w:uiPriority w:val="0"/>
    <w:pPr>
      <w:keepNext/>
      <w:keepLines/>
      <w:numPr>
        <w:ilvl w:val="7"/>
        <w:numId w:val="1"/>
      </w:numPr>
      <w:spacing w:line="312" w:lineRule="auto"/>
      <w:outlineLvl w:val="7"/>
    </w:pPr>
    <w:rPr>
      <w:rFonts w:ascii="Arial" w:hAnsi="Arial" w:eastAsia="黑体"/>
      <w:kern w:val="0"/>
      <w:sz w:val="24"/>
      <w:szCs w:val="20"/>
    </w:rPr>
  </w:style>
  <w:style w:type="paragraph" w:styleId="9">
    <w:name w:val="heading 9"/>
    <w:basedOn w:val="1"/>
    <w:next w:val="1"/>
    <w:qFormat/>
    <w:uiPriority w:val="0"/>
    <w:pPr>
      <w:ind w:left="438"/>
      <w:outlineLvl w:val="8"/>
    </w:pPr>
    <w:rPr>
      <w:rFonts w:ascii="Noto Sans Mono CJK JP Regular" w:hAnsi="Noto Sans Mono CJK JP Regular" w:eastAsia="Noto Sans Mono CJK JP Regular" w:cs="Noto Sans Mono CJK JP Regular"/>
      <w:sz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2520" w:leftChars="1200"/>
    </w:pPr>
    <w:rPr>
      <w:rFonts w:ascii="Calibri" w:hAnsi="Calibri"/>
      <w:szCs w:val="22"/>
    </w:rPr>
  </w:style>
  <w:style w:type="paragraph" w:styleId="11">
    <w:name w:val="Normal Indent"/>
    <w:basedOn w:val="1"/>
    <w:qFormat/>
    <w:uiPriority w:val="0"/>
    <w:pPr>
      <w:ind w:firstLine="420" w:firstLineChars="200"/>
    </w:pPr>
  </w:style>
  <w:style w:type="paragraph" w:styleId="12">
    <w:name w:val="List Bullet"/>
    <w:basedOn w:val="1"/>
    <w:qFormat/>
    <w:uiPriority w:val="0"/>
    <w:pPr>
      <w:numPr>
        <w:ilvl w:val="0"/>
        <w:numId w:val="2"/>
      </w:numPr>
      <w:tabs>
        <w:tab w:val="left" w:pos="360"/>
      </w:tabs>
    </w:pPr>
  </w:style>
  <w:style w:type="paragraph" w:styleId="13">
    <w:name w:val="Document Map"/>
    <w:basedOn w:val="1"/>
    <w:qFormat/>
    <w:uiPriority w:val="0"/>
    <w:pPr>
      <w:shd w:val="clear" w:color="auto" w:fill="000080"/>
    </w:pPr>
  </w:style>
  <w:style w:type="paragraph" w:styleId="14">
    <w:name w:val="annotation text"/>
    <w:basedOn w:val="1"/>
    <w:link w:val="92"/>
    <w:qFormat/>
    <w:uiPriority w:val="0"/>
    <w:pPr>
      <w:jc w:val="left"/>
    </w:pPr>
  </w:style>
  <w:style w:type="paragraph" w:styleId="15">
    <w:name w:val="Body Text 3"/>
    <w:basedOn w:val="1"/>
    <w:link w:val="93"/>
    <w:qFormat/>
    <w:uiPriority w:val="0"/>
    <w:rPr>
      <w:rFonts w:ascii="宋体"/>
      <w:sz w:val="24"/>
    </w:rPr>
  </w:style>
  <w:style w:type="paragraph" w:styleId="16">
    <w:name w:val="Body Text"/>
    <w:basedOn w:val="1"/>
    <w:link w:val="95"/>
    <w:qFormat/>
    <w:uiPriority w:val="0"/>
  </w:style>
  <w:style w:type="paragraph" w:styleId="17">
    <w:name w:val="Body Text Indent"/>
    <w:basedOn w:val="1"/>
    <w:qFormat/>
    <w:uiPriority w:val="0"/>
    <w:pPr>
      <w:adjustRightInd w:val="0"/>
      <w:spacing w:after="120" w:line="420" w:lineRule="atLeast"/>
      <w:ind w:left="420" w:firstLine="454"/>
    </w:pPr>
    <w:rPr>
      <w:kern w:val="0"/>
      <w:szCs w:val="20"/>
    </w:rPr>
  </w:style>
  <w:style w:type="paragraph" w:styleId="18">
    <w:name w:val="index 4"/>
    <w:basedOn w:val="1"/>
    <w:next w:val="1"/>
    <w:qFormat/>
    <w:uiPriority w:val="0"/>
    <w:pPr>
      <w:ind w:left="600" w:leftChars="600"/>
    </w:pPr>
  </w:style>
  <w:style w:type="paragraph" w:styleId="19">
    <w:name w:val="toc 5"/>
    <w:basedOn w:val="1"/>
    <w:next w:val="1"/>
    <w:link w:val="88"/>
    <w:qFormat/>
    <w:uiPriority w:val="39"/>
    <w:pPr>
      <w:ind w:left="1680" w:leftChars="800"/>
    </w:pPr>
    <w:rPr>
      <w:kern w:val="0"/>
      <w:sz w:val="20"/>
      <w:szCs w:val="22"/>
    </w:rPr>
  </w:style>
  <w:style w:type="paragraph" w:styleId="20">
    <w:name w:val="toc 3"/>
    <w:basedOn w:val="1"/>
    <w:next w:val="1"/>
    <w:qFormat/>
    <w:uiPriority w:val="39"/>
    <w:pPr>
      <w:ind w:left="840" w:leftChars="400"/>
    </w:pPr>
  </w:style>
  <w:style w:type="paragraph" w:styleId="21">
    <w:name w:val="Plain Text"/>
    <w:basedOn w:val="1"/>
    <w:qFormat/>
    <w:uiPriority w:val="0"/>
    <w:rPr>
      <w:rFonts w:ascii="宋体" w:hAnsi="Courier New"/>
      <w:szCs w:val="20"/>
    </w:rPr>
  </w:style>
  <w:style w:type="paragraph" w:styleId="22">
    <w:name w:val="toc 8"/>
    <w:basedOn w:val="1"/>
    <w:next w:val="1"/>
    <w:qFormat/>
    <w:uiPriority w:val="39"/>
    <w:pPr>
      <w:ind w:left="2940" w:leftChars="1400"/>
    </w:pPr>
    <w:rPr>
      <w:rFonts w:ascii="Calibri" w:hAnsi="Calibri"/>
      <w:szCs w:val="22"/>
    </w:rPr>
  </w:style>
  <w:style w:type="paragraph" w:styleId="23">
    <w:name w:val="index 3"/>
    <w:basedOn w:val="1"/>
    <w:next w:val="1"/>
    <w:qFormat/>
    <w:uiPriority w:val="0"/>
    <w:pPr>
      <w:ind w:left="400" w:leftChars="400"/>
    </w:pPr>
  </w:style>
  <w:style w:type="paragraph" w:styleId="24">
    <w:name w:val="Date"/>
    <w:basedOn w:val="1"/>
    <w:next w:val="1"/>
    <w:qFormat/>
    <w:uiPriority w:val="0"/>
    <w:pPr>
      <w:ind w:left="100" w:leftChars="2500"/>
    </w:pPr>
  </w:style>
  <w:style w:type="paragraph" w:styleId="25">
    <w:name w:val="endnote text"/>
    <w:basedOn w:val="1"/>
    <w:qFormat/>
    <w:uiPriority w:val="0"/>
    <w:pPr>
      <w:snapToGrid w:val="0"/>
      <w:jc w:val="left"/>
    </w:pPr>
  </w:style>
  <w:style w:type="paragraph" w:styleId="26">
    <w:name w:val="Balloon Text"/>
    <w:basedOn w:val="1"/>
    <w:qFormat/>
    <w:uiPriority w:val="0"/>
    <w:rPr>
      <w:sz w:val="18"/>
      <w:szCs w:val="18"/>
    </w:rPr>
  </w:style>
  <w:style w:type="paragraph" w:styleId="27">
    <w:name w:val="footer"/>
    <w:basedOn w:val="1"/>
    <w:link w:val="100"/>
    <w:qFormat/>
    <w:uiPriority w:val="0"/>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qFormat/>
    <w:uiPriority w:val="39"/>
    <w:pPr>
      <w:ind w:left="1260" w:leftChars="600"/>
    </w:pPr>
    <w:rPr>
      <w:rFonts w:ascii="Calibri" w:hAnsi="Calibri"/>
      <w:szCs w:val="22"/>
    </w:rPr>
  </w:style>
  <w:style w:type="paragraph" w:styleId="31">
    <w:name w:val="Subtitle"/>
    <w:basedOn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99"/>
    <w:qFormat/>
    <w:uiPriority w:val="0"/>
    <w:pPr>
      <w:snapToGrid w:val="0"/>
      <w:jc w:val="left"/>
    </w:pPr>
    <w:rPr>
      <w:sz w:val="18"/>
      <w:szCs w:val="18"/>
    </w:rPr>
  </w:style>
  <w:style w:type="paragraph" w:styleId="33">
    <w:name w:val="toc 6"/>
    <w:basedOn w:val="1"/>
    <w:next w:val="1"/>
    <w:qFormat/>
    <w:uiPriority w:val="39"/>
    <w:pPr>
      <w:ind w:left="2100" w:leftChars="1000"/>
    </w:pPr>
    <w:rPr>
      <w:rFonts w:ascii="Calibri" w:hAnsi="Calibri"/>
      <w:szCs w:val="22"/>
    </w:rPr>
  </w:style>
  <w:style w:type="paragraph" w:styleId="34">
    <w:name w:val="toc 2"/>
    <w:basedOn w:val="1"/>
    <w:next w:val="1"/>
    <w:qFormat/>
    <w:uiPriority w:val="39"/>
    <w:pPr>
      <w:ind w:left="420" w:leftChars="200"/>
    </w:pPr>
  </w:style>
  <w:style w:type="paragraph" w:styleId="35">
    <w:name w:val="toc 9"/>
    <w:basedOn w:val="1"/>
    <w:next w:val="1"/>
    <w:qFormat/>
    <w:uiPriority w:val="39"/>
    <w:pPr>
      <w:ind w:left="3360" w:leftChars="1600"/>
    </w:pPr>
    <w:rPr>
      <w:rFonts w:ascii="Calibri" w:hAnsi="Calibri"/>
      <w:szCs w:val="22"/>
    </w:rPr>
  </w:style>
  <w:style w:type="paragraph" w:styleId="36">
    <w:name w:val="Body Text 2"/>
    <w:basedOn w:val="1"/>
    <w:next w:val="16"/>
    <w:qFormat/>
    <w:uiPriority w:val="0"/>
    <w:pPr>
      <w:spacing w:line="500" w:lineRule="exact"/>
    </w:pPr>
  </w:style>
  <w:style w:type="paragraph" w:styleId="37">
    <w:name w:val="Normal (Web)"/>
    <w:basedOn w:val="1"/>
    <w:qFormat/>
    <w:uiPriority w:val="0"/>
    <w:rPr>
      <w:sz w:val="24"/>
    </w:rPr>
  </w:style>
  <w:style w:type="paragraph" w:styleId="38">
    <w:name w:val="index 1"/>
    <w:basedOn w:val="1"/>
    <w:next w:val="1"/>
    <w:qFormat/>
    <w:uiPriority w:val="0"/>
  </w:style>
  <w:style w:type="paragraph" w:styleId="39">
    <w:name w:val="index 2"/>
    <w:basedOn w:val="1"/>
    <w:next w:val="1"/>
    <w:qFormat/>
    <w:uiPriority w:val="0"/>
    <w:pPr>
      <w:ind w:left="200" w:leftChars="200"/>
    </w:pPr>
  </w:style>
  <w:style w:type="paragraph" w:styleId="40">
    <w:name w:val="Title"/>
    <w:basedOn w:val="1"/>
    <w:qFormat/>
    <w:uiPriority w:val="0"/>
    <w:pPr>
      <w:adjustRightInd w:val="0"/>
      <w:spacing w:line="420" w:lineRule="atLeast"/>
      <w:jc w:val="center"/>
      <w:outlineLvl w:val="0"/>
    </w:pPr>
    <w:rPr>
      <w:rFonts w:ascii="Arial" w:hAnsi="Arial"/>
      <w:b/>
      <w:kern w:val="0"/>
      <w:sz w:val="32"/>
      <w:szCs w:val="20"/>
    </w:rPr>
  </w:style>
  <w:style w:type="paragraph" w:styleId="41">
    <w:name w:val="annotation subject"/>
    <w:basedOn w:val="14"/>
    <w:next w:val="14"/>
    <w:link w:val="97"/>
    <w:qFormat/>
    <w:uiPriority w:val="0"/>
    <w:rPr>
      <w:b/>
      <w:bCs/>
    </w:rPr>
  </w:style>
  <w:style w:type="paragraph" w:styleId="42">
    <w:name w:val="Body Text First Indent 2"/>
    <w:basedOn w:val="17"/>
    <w:qFormat/>
    <w:uiPriority w:val="0"/>
    <w:pPr>
      <w:ind w:left="0" w:firstLine="960" w:firstLineChars="200"/>
    </w:pPr>
    <w:rPr>
      <w:sz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rPr>
  </w:style>
  <w:style w:type="character" w:styleId="47">
    <w:name w:val="endnote reference"/>
    <w:basedOn w:val="45"/>
    <w:qFormat/>
    <w:uiPriority w:val="0"/>
    <w:rPr>
      <w:vertAlign w:val="superscript"/>
    </w:rPr>
  </w:style>
  <w:style w:type="character" w:styleId="48">
    <w:name w:val="page number"/>
    <w:basedOn w:val="45"/>
    <w:qFormat/>
    <w:uiPriority w:val="0"/>
  </w:style>
  <w:style w:type="character" w:styleId="49">
    <w:name w:val="FollowedHyperlink"/>
    <w:basedOn w:val="45"/>
    <w:qFormat/>
    <w:uiPriority w:val="0"/>
    <w:rPr>
      <w:color w:val="333333"/>
      <w:sz w:val="18"/>
      <w:szCs w:val="18"/>
      <w:u w:val="single"/>
    </w:rPr>
  </w:style>
  <w:style w:type="character" w:styleId="50">
    <w:name w:val="Hyperlink"/>
    <w:basedOn w:val="45"/>
    <w:qFormat/>
    <w:uiPriority w:val="99"/>
    <w:rPr>
      <w:color w:val="333333"/>
      <w:sz w:val="18"/>
      <w:szCs w:val="18"/>
      <w:u w:val="single"/>
    </w:rPr>
  </w:style>
  <w:style w:type="character" w:styleId="51">
    <w:name w:val="annotation reference"/>
    <w:basedOn w:val="45"/>
    <w:qFormat/>
    <w:uiPriority w:val="0"/>
    <w:rPr>
      <w:sz w:val="21"/>
      <w:szCs w:val="21"/>
    </w:rPr>
  </w:style>
  <w:style w:type="character" w:styleId="52">
    <w:name w:val="footnote reference"/>
    <w:basedOn w:val="45"/>
    <w:qFormat/>
    <w:uiPriority w:val="0"/>
    <w:rPr>
      <w:vertAlign w:val="superscript"/>
    </w:rPr>
  </w:style>
  <w:style w:type="paragraph" w:customStyle="1" w:styleId="53">
    <w:name w:val="正文正"/>
    <w:basedOn w:val="1"/>
    <w:qFormat/>
    <w:uiPriority w:val="99"/>
    <w:pPr>
      <w:spacing w:line="560" w:lineRule="exact"/>
      <w:ind w:firstLine="561"/>
    </w:pPr>
    <w:rPr>
      <w:rFonts w:ascii="Calibri" w:hAnsi="Calibri" w:cs="Calibri"/>
      <w:sz w:val="28"/>
      <w:szCs w:val="28"/>
    </w:rPr>
  </w:style>
  <w:style w:type="paragraph" w:customStyle="1" w:styleId="54">
    <w:name w:val="Normal Indent1"/>
    <w:basedOn w:val="1"/>
    <w:qFormat/>
    <w:uiPriority w:val="0"/>
    <w:pPr>
      <w:widowControl/>
      <w:spacing w:line="360" w:lineRule="auto"/>
      <w:ind w:firstLine="420"/>
      <w:jc w:val="left"/>
    </w:pPr>
    <w:rPr>
      <w:rFonts w:ascii="宋体"/>
      <w:kern w:val="0"/>
      <w:sz w:val="20"/>
      <w:szCs w:val="20"/>
    </w:rPr>
  </w:style>
  <w:style w:type="paragraph" w:customStyle="1" w:styleId="55">
    <w:name w:val="样式 宋体 行距: 1.5 倍行距"/>
    <w:basedOn w:val="56"/>
    <w:qFormat/>
    <w:uiPriority w:val="0"/>
    <w:pPr>
      <w:jc w:val="center"/>
    </w:pPr>
    <w:rPr>
      <w:b/>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4"/>
      <w:lang w:val="en-US" w:eastAsia="zh-CN" w:bidi="ar-SA"/>
    </w:rPr>
  </w:style>
  <w:style w:type="character" w:customStyle="1" w:styleId="57">
    <w:name w:val="标题 2 字符"/>
    <w:basedOn w:val="45"/>
    <w:link w:val="3"/>
    <w:qFormat/>
    <w:uiPriority w:val="0"/>
    <w:rPr>
      <w:rFonts w:ascii="Arial" w:hAnsi="Arial" w:eastAsia="黑体"/>
      <w:b/>
      <w:bCs/>
      <w:kern w:val="2"/>
      <w:sz w:val="32"/>
      <w:szCs w:val="32"/>
      <w:lang w:val="en-US" w:eastAsia="zh-CN" w:bidi="ar-SA"/>
    </w:rPr>
  </w:style>
  <w:style w:type="paragraph" w:customStyle="1" w:styleId="58">
    <w:name w:val="表格内容"/>
    <w:basedOn w:val="59"/>
    <w:qFormat/>
    <w:uiPriority w:val="0"/>
    <w:pPr>
      <w:ind w:firstLine="0" w:firstLineChars="0"/>
      <w:jc w:val="center"/>
    </w:pPr>
  </w:style>
  <w:style w:type="paragraph" w:customStyle="1" w:styleId="59">
    <w:name w:val="招标正文"/>
    <w:basedOn w:val="1"/>
    <w:qFormat/>
    <w:uiPriority w:val="0"/>
    <w:pPr>
      <w:autoSpaceDE w:val="0"/>
      <w:autoSpaceDN w:val="0"/>
      <w:adjustRightInd w:val="0"/>
      <w:ind w:firstLine="480" w:firstLineChars="200"/>
    </w:pPr>
    <w:rPr>
      <w:rFonts w:cs="微软雅黑"/>
      <w:kern w:val="0"/>
      <w:sz w:val="24"/>
    </w:rPr>
  </w:style>
  <w:style w:type="paragraph" w:customStyle="1" w:styleId="60">
    <w:name w:val="条款正文"/>
    <w:basedOn w:val="59"/>
    <w:qFormat/>
    <w:uiPriority w:val="0"/>
    <w:pPr>
      <w:ind w:firstLine="0" w:firstLineChars="0"/>
    </w:pPr>
  </w:style>
  <w:style w:type="paragraph" w:customStyle="1" w:styleId="61">
    <w:name w:val="_Style 52"/>
    <w:basedOn w:val="1"/>
    <w:qFormat/>
    <w:uiPriority w:val="0"/>
    <w:pPr>
      <w:pBdr>
        <w:bottom w:val="single" w:color="auto" w:sz="6" w:space="1"/>
      </w:pBdr>
      <w:jc w:val="center"/>
    </w:pPr>
    <w:rPr>
      <w:rFonts w:ascii="Arial"/>
      <w:vanish/>
      <w:sz w:val="16"/>
    </w:rPr>
  </w:style>
  <w:style w:type="paragraph" w:customStyle="1" w:styleId="6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文本_0"/>
    <w:basedOn w:val="64"/>
    <w:qFormat/>
    <w:uiPriority w:val="0"/>
    <w:pPr>
      <w:spacing w:after="120"/>
    </w:pPr>
  </w:style>
  <w:style w:type="paragraph" w:customStyle="1" w:styleId="64">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op_mapdots_left"/>
    <w:basedOn w:val="1"/>
    <w:qFormat/>
    <w:uiPriority w:val="0"/>
    <w:pPr>
      <w:jc w:val="left"/>
    </w:pPr>
    <w:rPr>
      <w:kern w:val="0"/>
    </w:rPr>
  </w:style>
  <w:style w:type="paragraph" w:customStyle="1" w:styleId="6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7">
    <w:name w:val="正文 New New New New"/>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68">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69">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标题1、"/>
    <w:basedOn w:val="3"/>
    <w:qFormat/>
    <w:uiPriority w:val="0"/>
    <w:pPr>
      <w:numPr>
        <w:ilvl w:val="1"/>
        <w:numId w:val="3"/>
      </w:numPr>
      <w:autoSpaceDE w:val="0"/>
      <w:autoSpaceDN w:val="0"/>
      <w:adjustRightInd w:val="0"/>
      <w:spacing w:beforeLines="50"/>
      <w:jc w:val="left"/>
    </w:pPr>
    <w:rPr>
      <w:rFonts w:ascii="Times New Roman" w:hAnsi="Times New Roman"/>
      <w:kern w:val="0"/>
      <w:sz w:val="24"/>
      <w:szCs w:val="24"/>
    </w:rPr>
  </w:style>
  <w:style w:type="paragraph" w:customStyle="1" w:styleId="71">
    <w:name w:val="_Style 63"/>
    <w:basedOn w:val="1"/>
    <w:qFormat/>
    <w:uiPriority w:val="0"/>
    <w:pPr>
      <w:pBdr>
        <w:top w:val="single" w:color="auto" w:sz="6" w:space="1"/>
      </w:pBdr>
      <w:jc w:val="center"/>
    </w:pPr>
    <w:rPr>
      <w:rFonts w:ascii="Arial"/>
      <w:vanish/>
      <w:sz w:val="16"/>
    </w:rPr>
  </w:style>
  <w:style w:type="paragraph" w:customStyle="1" w:styleId="72">
    <w:name w:val="标题1.1"/>
    <w:basedOn w:val="59"/>
    <w:qFormat/>
    <w:uiPriority w:val="0"/>
    <w:pPr>
      <w:numPr>
        <w:ilvl w:val="2"/>
        <w:numId w:val="3"/>
      </w:numPr>
      <w:ind w:firstLine="0" w:firstLineChars="0"/>
      <w:outlineLvl w:val="2"/>
    </w:pPr>
    <w:rPr>
      <w:b/>
    </w:rPr>
  </w:style>
  <w:style w:type="paragraph" w:customStyle="1" w:styleId="73">
    <w:name w:val="TOC 标题1"/>
    <w:basedOn w:val="2"/>
    <w:qFormat/>
    <w:uiPriority w:val="39"/>
    <w:pPr>
      <w:widowControl/>
      <w:spacing w:before="480" w:line="276" w:lineRule="auto"/>
      <w:jc w:val="left"/>
      <w:outlineLvl w:val="9"/>
    </w:pPr>
    <w:rPr>
      <w:rFonts w:ascii="Cambria" w:hAnsi="Cambria"/>
      <w:color w:val="365F91"/>
      <w:kern w:val="0"/>
      <w:sz w:val="28"/>
      <w:szCs w:val="28"/>
    </w:rPr>
  </w:style>
  <w:style w:type="paragraph" w:customStyle="1" w:styleId="74">
    <w:name w:val="正文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5">
    <w:name w:val="p17"/>
    <w:qFormat/>
    <w:uiPriority w:val="0"/>
    <w:pPr>
      <w:spacing w:before="100" w:beforeAutospacing="1" w:after="100" w:afterAutospacing="1"/>
    </w:pPr>
    <w:rPr>
      <w:rFonts w:ascii="宋体" w:hAnsi="宋体" w:eastAsia="宋体" w:cs="宋体"/>
      <w:sz w:val="24"/>
      <w:lang w:val="en-US" w:eastAsia="zh-CN" w:bidi="ar-SA"/>
    </w:rPr>
  </w:style>
  <w:style w:type="paragraph" w:customStyle="1" w:styleId="76">
    <w:name w:val="小标题"/>
    <w:basedOn w:val="1"/>
    <w:qFormat/>
    <w:uiPriority w:val="0"/>
    <w:pPr>
      <w:autoSpaceDE w:val="0"/>
      <w:autoSpaceDN w:val="0"/>
      <w:adjustRightInd w:val="0"/>
      <w:jc w:val="center"/>
    </w:pPr>
    <w:rPr>
      <w:rFonts w:ascii="宋体" w:hAnsi="宋体" w:cs="Microsoft JhengHei"/>
      <w:b/>
      <w:kern w:val="0"/>
      <w:sz w:val="28"/>
      <w:szCs w:val="32"/>
    </w:rPr>
  </w:style>
  <w:style w:type="paragraph" w:customStyle="1" w:styleId="77">
    <w:name w:val="Char"/>
    <w:basedOn w:val="13"/>
    <w:qFormat/>
    <w:uiPriority w:val="0"/>
    <w:rPr>
      <w:rFonts w:ascii="Tahoma" w:hAnsi="Tahoma"/>
      <w:sz w:val="24"/>
    </w:rPr>
  </w:style>
  <w:style w:type="paragraph" w:customStyle="1" w:styleId="78">
    <w:name w:val="列出段落1"/>
    <w:basedOn w:val="1"/>
    <w:qFormat/>
    <w:uiPriority w:val="1"/>
    <w:pPr>
      <w:ind w:left="424" w:firstLine="480"/>
    </w:pPr>
    <w:rPr>
      <w:rFonts w:ascii="宋体" w:hAnsi="宋体" w:cs="宋体"/>
      <w:lang w:val="zh-CN" w:bidi="zh-CN"/>
    </w:rPr>
  </w:style>
  <w:style w:type="paragraph" w:customStyle="1" w:styleId="79">
    <w:name w:val="样式 标题 2 + Times New Roman 四号 非加粗 段前: 5 磅 段后: 0 磅 行距: 固定值 20..."/>
    <w:basedOn w:val="3"/>
    <w:link w:val="86"/>
    <w:qFormat/>
    <w:uiPriority w:val="0"/>
    <w:pPr>
      <w:spacing w:line="400" w:lineRule="exact"/>
    </w:pPr>
    <w:rPr>
      <w:rFonts w:ascii="Times New Roman" w:hAnsi="Times New Roman" w:eastAsia="宋体"/>
      <w:kern w:val="0"/>
      <w:sz w:val="28"/>
      <w:szCs w:val="20"/>
    </w:rPr>
  </w:style>
  <w:style w:type="paragraph" w:customStyle="1" w:styleId="80">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Table Paragraph"/>
    <w:basedOn w:val="1"/>
    <w:qFormat/>
    <w:uiPriority w:val="1"/>
  </w:style>
  <w:style w:type="paragraph" w:customStyle="1" w:styleId="82">
    <w:name w:val="p0"/>
    <w:basedOn w:val="1"/>
    <w:qFormat/>
    <w:uiPriority w:val="0"/>
    <w:pPr>
      <w:widowControl/>
    </w:pPr>
    <w:rPr>
      <w:rFonts w:ascii="Calibri" w:hAnsi="Calibri" w:cs="宋体"/>
      <w:kern w:val="0"/>
      <w:szCs w:val="21"/>
    </w:rPr>
  </w:style>
  <w:style w:type="paragraph" w:customStyle="1" w:styleId="8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p16"/>
    <w:basedOn w:val="1"/>
    <w:qFormat/>
    <w:uiPriority w:val="0"/>
    <w:pPr>
      <w:widowControl/>
    </w:pPr>
    <w:rPr>
      <w:kern w:val="0"/>
      <w:szCs w:val="21"/>
    </w:rPr>
  </w:style>
  <w:style w:type="paragraph" w:customStyle="1" w:styleId="8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6">
    <w:name w:val="样式 标题 2 + Times New Roman 四号 非加粗 段前: 5 磅 段后: 0 磅 行距: 固定值 20... Char"/>
    <w:link w:val="79"/>
    <w:qFormat/>
    <w:uiPriority w:val="0"/>
    <w:rPr>
      <w:rFonts w:ascii="Times New Roman" w:hAnsi="Times New Roman" w:cs="宋体"/>
      <w:b/>
      <w:bCs/>
      <w:sz w:val="28"/>
      <w:szCs w:val="20"/>
    </w:rPr>
  </w:style>
  <w:style w:type="character" w:customStyle="1" w:styleId="87">
    <w:name w:val="标题 1 字符"/>
    <w:link w:val="2"/>
    <w:qFormat/>
    <w:uiPriority w:val="0"/>
    <w:rPr>
      <w:b/>
      <w:bCs/>
      <w:kern w:val="44"/>
      <w:sz w:val="44"/>
      <w:szCs w:val="44"/>
    </w:rPr>
  </w:style>
  <w:style w:type="character" w:customStyle="1" w:styleId="88">
    <w:name w:val="TOC 5 字符"/>
    <w:link w:val="19"/>
    <w:qFormat/>
    <w:uiPriority w:val="39"/>
    <w:rPr>
      <w:rFonts w:ascii="Calibri" w:hAnsi="Calibri" w:eastAsia="宋体" w:cs="Times New Roman"/>
      <w:szCs w:val="22"/>
    </w:rPr>
  </w:style>
  <w:style w:type="character" w:customStyle="1" w:styleId="89">
    <w:name w:val="副标题 字符"/>
    <w:basedOn w:val="45"/>
    <w:link w:val="31"/>
    <w:qFormat/>
    <w:uiPriority w:val="0"/>
    <w:rPr>
      <w:rFonts w:ascii="Cambria" w:hAnsi="Cambria" w:cs="Times New Roman"/>
      <w:b/>
      <w:bCs/>
      <w:kern w:val="28"/>
      <w:sz w:val="32"/>
      <w:szCs w:val="32"/>
    </w:rPr>
  </w:style>
  <w:style w:type="character" w:customStyle="1" w:styleId="90">
    <w:name w:val="hover37"/>
    <w:basedOn w:val="45"/>
    <w:qFormat/>
    <w:uiPriority w:val="0"/>
  </w:style>
  <w:style w:type="character" w:customStyle="1" w:styleId="91">
    <w:name w:val="标题 3 字符"/>
    <w:basedOn w:val="45"/>
    <w:link w:val="4"/>
    <w:qFormat/>
    <w:uiPriority w:val="0"/>
    <w:rPr>
      <w:rFonts w:eastAsia="宋体"/>
      <w:b/>
      <w:bCs/>
      <w:kern w:val="2"/>
      <w:sz w:val="32"/>
      <w:szCs w:val="32"/>
      <w:lang w:val="en-US" w:eastAsia="zh-CN" w:bidi="ar-SA"/>
    </w:rPr>
  </w:style>
  <w:style w:type="character" w:customStyle="1" w:styleId="92">
    <w:name w:val="批注文字 字符"/>
    <w:basedOn w:val="45"/>
    <w:link w:val="14"/>
    <w:qFormat/>
    <w:uiPriority w:val="0"/>
    <w:rPr>
      <w:kern w:val="2"/>
      <w:sz w:val="21"/>
      <w:szCs w:val="24"/>
    </w:rPr>
  </w:style>
  <w:style w:type="character" w:customStyle="1" w:styleId="93">
    <w:name w:val="正文文本 3 字符"/>
    <w:basedOn w:val="45"/>
    <w:link w:val="15"/>
    <w:qFormat/>
    <w:uiPriority w:val="0"/>
    <w:rPr>
      <w:rFonts w:ascii="宋体" w:eastAsia="宋体"/>
      <w:kern w:val="2"/>
      <w:sz w:val="24"/>
      <w:lang w:val="en-US" w:eastAsia="zh-CN" w:bidi="ar-SA"/>
    </w:rPr>
  </w:style>
  <w:style w:type="character" w:customStyle="1" w:styleId="94">
    <w:name w:val="style2"/>
    <w:basedOn w:val="45"/>
    <w:qFormat/>
    <w:uiPriority w:val="0"/>
  </w:style>
  <w:style w:type="character" w:customStyle="1" w:styleId="95">
    <w:name w:val="正文文本 字符"/>
    <w:basedOn w:val="45"/>
    <w:link w:val="16"/>
    <w:qFormat/>
    <w:uiPriority w:val="0"/>
    <w:rPr>
      <w:rFonts w:eastAsia="宋体"/>
      <w:kern w:val="2"/>
      <w:sz w:val="21"/>
      <w:szCs w:val="24"/>
      <w:lang w:val="en-US" w:eastAsia="zh-CN" w:bidi="ar-SA"/>
    </w:rPr>
  </w:style>
  <w:style w:type="character" w:customStyle="1" w:styleId="96">
    <w:name w:val="Char Char17"/>
    <w:basedOn w:val="45"/>
    <w:qFormat/>
    <w:uiPriority w:val="0"/>
    <w:rPr>
      <w:rFonts w:ascii="Times New Roman" w:hAnsi="Times New Roman" w:eastAsia="宋体" w:cs="Times New Roman"/>
      <w:b/>
      <w:bCs/>
      <w:kern w:val="44"/>
      <w:sz w:val="44"/>
      <w:szCs w:val="44"/>
    </w:rPr>
  </w:style>
  <w:style w:type="character" w:customStyle="1" w:styleId="97">
    <w:name w:val="批注主题 字符"/>
    <w:basedOn w:val="92"/>
    <w:link w:val="41"/>
    <w:qFormat/>
    <w:uiPriority w:val="0"/>
    <w:rPr>
      <w:kern w:val="2"/>
      <w:sz w:val="21"/>
      <w:szCs w:val="24"/>
    </w:rPr>
  </w:style>
  <w:style w:type="character" w:customStyle="1" w:styleId="98">
    <w:name w:val="标题 4 字符"/>
    <w:basedOn w:val="45"/>
    <w:link w:val="5"/>
    <w:qFormat/>
    <w:uiPriority w:val="0"/>
    <w:rPr>
      <w:rFonts w:ascii="Arial" w:hAnsi="Arial" w:eastAsia="黑体"/>
      <w:b/>
      <w:bCs/>
      <w:kern w:val="2"/>
      <w:sz w:val="28"/>
      <w:szCs w:val="28"/>
      <w:lang w:val="en-US" w:eastAsia="zh-CN" w:bidi="ar-SA"/>
    </w:rPr>
  </w:style>
  <w:style w:type="character" w:customStyle="1" w:styleId="99">
    <w:name w:val="脚注文本 字符"/>
    <w:basedOn w:val="45"/>
    <w:link w:val="32"/>
    <w:qFormat/>
    <w:uiPriority w:val="0"/>
    <w:rPr>
      <w:kern w:val="2"/>
      <w:sz w:val="18"/>
      <w:szCs w:val="18"/>
    </w:rPr>
  </w:style>
  <w:style w:type="character" w:customStyle="1" w:styleId="100">
    <w:name w:val="页脚 字符"/>
    <w:basedOn w:val="45"/>
    <w:link w:val="27"/>
    <w:qFormat/>
    <w:uiPriority w:val="0"/>
    <w:rPr>
      <w:kern w:val="2"/>
      <w:sz w:val="18"/>
      <w:szCs w:val="18"/>
    </w:rPr>
  </w:style>
  <w:style w:type="character" w:customStyle="1" w:styleId="101">
    <w:name w:val="页码1"/>
    <w:basedOn w:val="45"/>
    <w:qFormat/>
    <w:uiPriority w:val="0"/>
  </w:style>
  <w:style w:type="character" w:customStyle="1" w:styleId="102">
    <w:name w:val="hover"/>
    <w:basedOn w:val="45"/>
    <w:qFormat/>
    <w:uiPriority w:val="0"/>
  </w:style>
  <w:style w:type="paragraph" w:customStyle="1" w:styleId="103">
    <w:name w:val="标题 1 New"/>
    <w:basedOn w:val="69"/>
    <w:link w:val="104"/>
    <w:qFormat/>
    <w:uiPriority w:val="0"/>
    <w:pPr>
      <w:keepNext/>
      <w:keepLines/>
      <w:spacing w:line="578" w:lineRule="auto"/>
      <w:outlineLvl w:val="0"/>
    </w:pPr>
    <w:rPr>
      <w:b/>
      <w:bCs/>
      <w:kern w:val="44"/>
      <w:sz w:val="44"/>
      <w:szCs w:val="44"/>
    </w:rPr>
  </w:style>
  <w:style w:type="character" w:customStyle="1" w:styleId="104">
    <w:name w:val="标题 1 Char Char New"/>
    <w:link w:val="103"/>
    <w:qFormat/>
    <w:uiPriority w:val="0"/>
    <w:rPr>
      <w:rFonts w:ascii="Times New Roman" w:hAnsi="Times New Roman"/>
      <w:b/>
      <w:bCs/>
      <w:kern w:val="44"/>
      <w:sz w:val="44"/>
      <w:szCs w:val="44"/>
    </w:rPr>
  </w:style>
  <w:style w:type="paragraph" w:customStyle="1" w:styleId="105">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8">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character" w:customStyle="1" w:styleId="109">
    <w:name w:val="hover38"/>
    <w:basedOn w:val="45"/>
    <w:qFormat/>
    <w:uiPriority w:val="0"/>
  </w:style>
  <w:style w:type="paragraph" w:customStyle="1" w:styleId="110">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111">
    <w:name w:val="样式4"/>
    <w:basedOn w:val="1"/>
    <w:qFormat/>
    <w:uiPriority w:val="0"/>
    <w:pPr>
      <w:spacing w:line="360" w:lineRule="auto"/>
      <w:jc w:val="center"/>
    </w:pPr>
    <w:rPr>
      <w:rFonts w:ascii="宋体" w:hAnsi="宋体"/>
      <w:sz w:val="24"/>
    </w:rPr>
  </w:style>
  <w:style w:type="paragraph" w:customStyle="1" w:styleId="112">
    <w:name w:val="正文文本 New"/>
    <w:basedOn w:val="85"/>
    <w:qFormat/>
    <w:uiPriority w:val="0"/>
    <w:pPr>
      <w:spacing w:after="120"/>
    </w:pPr>
  </w:style>
  <w:style w:type="paragraph" w:customStyle="1" w:styleId="113">
    <w:name w:val="列出段落2"/>
    <w:basedOn w:val="1"/>
    <w:unhideWhenUsed/>
    <w:qFormat/>
    <w:uiPriority w:val="99"/>
    <w:pPr>
      <w:ind w:firstLine="420" w:firstLineChars="200"/>
    </w:pPr>
  </w:style>
  <w:style w:type="character" w:customStyle="1" w:styleId="114">
    <w:name w:val="NormalCharacter"/>
    <w:semiHidden/>
    <w:qFormat/>
    <w:uiPriority w:val="0"/>
  </w:style>
  <w:style w:type="paragraph" w:customStyle="1" w:styleId="115">
    <w:name w:val="列出段落3"/>
    <w:basedOn w:val="1"/>
    <w:qFormat/>
    <w:uiPriority w:val="1"/>
    <w:pPr>
      <w:ind w:left="424" w:firstLine="480"/>
    </w:pPr>
    <w:rPr>
      <w:rFonts w:ascii="宋体" w:hAnsi="宋体" w:cs="宋体"/>
      <w:lang w:val="zh-CN" w:bidi="zh-CN"/>
    </w:rPr>
  </w:style>
  <w:style w:type="paragraph" w:customStyle="1" w:styleId="116">
    <w:name w:val="Table Text"/>
    <w:basedOn w:val="1"/>
    <w:semiHidden/>
    <w:qFormat/>
    <w:uiPriority w:val="0"/>
    <w:rPr>
      <w:rFonts w:ascii="宋体" w:hAnsi="宋体" w:cs="宋体"/>
      <w:szCs w:val="21"/>
      <w:lang w:eastAsia="en-US"/>
    </w:rPr>
  </w:style>
  <w:style w:type="table" w:customStyle="1" w:styleId="117">
    <w:name w:val="Table Normal"/>
    <w:semiHidden/>
    <w:unhideWhenUsed/>
    <w:qFormat/>
    <w:uiPriority w:val="0"/>
    <w:tblPr>
      <w:tblCellMar>
        <w:top w:w="0" w:type="dxa"/>
        <w:left w:w="0" w:type="dxa"/>
        <w:bottom w:w="0" w:type="dxa"/>
        <w:right w:w="0" w:type="dxa"/>
      </w:tblCellMar>
    </w:tblPr>
  </w:style>
  <w:style w:type="character" w:customStyle="1" w:styleId="118">
    <w:name w:val="正文文本 (2) + 10 pt37"/>
    <w:qFormat/>
    <w:uiPriority w:val="99"/>
    <w:rPr>
      <w:rFonts w:ascii="MingLiU" w:eastAsia="MingLiU" w:cs="MingLiU"/>
      <w:spacing w:val="0"/>
      <w:sz w:val="20"/>
      <w:szCs w:val="20"/>
      <w:u w:val="none"/>
    </w:rPr>
  </w:style>
  <w:style w:type="paragraph" w:styleId="119">
    <w:name w:val="List Paragraph"/>
    <w:basedOn w:val="1"/>
    <w:qFormat/>
    <w:uiPriority w:val="1"/>
    <w:pPr>
      <w:ind w:left="398" w:firstLine="480"/>
    </w:pPr>
    <w:rPr>
      <w:rFonts w:ascii="宋体" w:hAnsi="宋体" w:cs="宋体"/>
    </w:rPr>
  </w:style>
  <w:style w:type="character" w:customStyle="1" w:styleId="120">
    <w:name w:val="15"/>
    <w:basedOn w:val="45"/>
    <w:qFormat/>
    <w:uiPriority w:val="0"/>
    <w:rPr>
      <w:rFonts w:hint="default" w:ascii="Calibri" w:hAnsi="Calibri" w:cs="Times New Roman"/>
      <w:vertAlign w:val="superscript"/>
    </w:rPr>
  </w:style>
  <w:style w:type="paragraph" w:customStyle="1" w:styleId="12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2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3218</Words>
  <Characters>3605</Characters>
  <Lines>2834</Lines>
  <Paragraphs>3457</Paragraphs>
  <TotalTime>1</TotalTime>
  <ScaleCrop>false</ScaleCrop>
  <LinksUpToDate>false</LinksUpToDate>
  <CharactersWithSpaces>3717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2010-01-09T16:07:00Z</dcterms:created>
  <dc:creator>Administrator</dc:creator>
  <cp:lastModifiedBy>50</cp:lastModifiedBy>
  <cp:lastPrinted>2025-04-22T13:17:00Z</cp:lastPrinted>
  <dcterms:modified xsi:type="dcterms:W3CDTF">2025-06-06T07:44:54Z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B9AEF2CEEB594ECABD6D58E9247EB829_13</vt:lpwstr>
  </property>
  <property fmtid="{D5CDD505-2E9C-101B-9397-08002B2CF9AE}" pid="4" name="KSOTemplateDocerSaveRecord">
    <vt:lpwstr>eyJoZGlkIjoiZDJmN2Y4ZGUyZWQ4OTBjMjlhYjE1MjBmMWM0YjVkNjYiLCJ1c2VySWQiOiI0MDcxODM0MTYifQ==</vt:lpwstr>
  </property>
</Properties>
</file>