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360" w:lineRule="auto"/>
        <w:jc w:val="center"/>
        <w:outlineLvl w:val="0"/>
        <w:rPr>
          <w:rFonts w:ascii="宋体"/>
          <w:b/>
          <w:sz w:val="32"/>
          <w:szCs w:val="32"/>
        </w:rPr>
      </w:pPr>
      <w:r>
        <w:rPr>
          <w:rFonts w:hint="eastAsia" w:ascii="宋体" w:hAnsi="宋体"/>
          <w:b/>
          <w:sz w:val="32"/>
          <w:szCs w:val="32"/>
        </w:rPr>
        <w:t>招标公告</w:t>
      </w:r>
    </w:p>
    <w:p>
      <w:pPr>
        <w:spacing w:line="360" w:lineRule="auto"/>
        <w:ind w:firstLine="482" w:firstLineChars="200"/>
        <w:jc w:val="left"/>
        <w:rPr>
          <w:rFonts w:ascii="宋体"/>
          <w:b/>
          <w:bCs/>
          <w:kern w:val="0"/>
          <w:sz w:val="24"/>
        </w:rPr>
      </w:pPr>
      <w:r>
        <w:rPr>
          <w:rFonts w:ascii="宋体" w:hAnsi="宋体"/>
          <w:b/>
          <w:bCs/>
          <w:kern w:val="0"/>
          <w:sz w:val="24"/>
        </w:rPr>
        <w:t xml:space="preserve">1. </w:t>
      </w:r>
      <w:r>
        <w:rPr>
          <w:rFonts w:hint="eastAsia" w:ascii="宋体" w:hAnsi="宋体"/>
          <w:b/>
          <w:bCs/>
          <w:kern w:val="0"/>
          <w:sz w:val="24"/>
        </w:rPr>
        <w:t>招标条件</w:t>
      </w:r>
    </w:p>
    <w:p>
      <w:pPr>
        <w:spacing w:line="360" w:lineRule="auto"/>
        <w:ind w:firstLine="480" w:firstLineChars="200"/>
        <w:jc w:val="left"/>
        <w:rPr>
          <w:rFonts w:hAnsi="宋体"/>
          <w:sz w:val="24"/>
        </w:rPr>
      </w:pPr>
      <w:r>
        <w:rPr>
          <w:rFonts w:hint="eastAsia" w:ascii="宋体" w:hAnsi="宋体"/>
          <w:sz w:val="24"/>
          <w:szCs w:val="24"/>
        </w:rPr>
        <w:t>本招标项目</w:t>
      </w:r>
      <w:r>
        <w:rPr>
          <w:rFonts w:hint="eastAsia" w:ascii="宋体" w:hAnsi="宋体"/>
          <w:sz w:val="24"/>
          <w:szCs w:val="24"/>
          <w:u w:val="single"/>
        </w:rPr>
        <w:t>广东省茂名市茂名茂南产业转移工业园安全智慧园区建设项目（化工园区全过程安全管理技术项目）</w:t>
      </w:r>
      <w:r>
        <w:rPr>
          <w:rFonts w:hint="eastAsia" w:ascii="宋体" w:hAnsi="宋体"/>
          <w:sz w:val="24"/>
          <w:szCs w:val="24"/>
        </w:rPr>
        <w:t>。招标人为</w:t>
      </w:r>
      <w:r>
        <w:rPr>
          <w:rFonts w:hint="eastAsia" w:ascii="宋体" w:hAnsi="宋体"/>
          <w:sz w:val="24"/>
          <w:szCs w:val="24"/>
          <w:u w:val="single"/>
        </w:rPr>
        <w:t>茂名市茂南石化工业园管理中心</w:t>
      </w:r>
      <w:r>
        <w:rPr>
          <w:rFonts w:hint="eastAsia" w:ascii="宋体" w:hAnsi="宋体"/>
          <w:sz w:val="24"/>
          <w:szCs w:val="24"/>
        </w:rPr>
        <w:t>，建设资金来自</w:t>
      </w:r>
      <w:r>
        <w:rPr>
          <w:rFonts w:hint="eastAsia" w:ascii="宋体" w:hAnsi="宋体"/>
          <w:sz w:val="24"/>
          <w:szCs w:val="24"/>
          <w:u w:val="single"/>
        </w:rPr>
        <w:t>建设资金除争取债券资金和上级补助资金及融资贷款资金支持外，其余由区财政统筹解决</w:t>
      </w:r>
      <w:r>
        <w:rPr>
          <w:rFonts w:hint="eastAsia" w:ascii="宋体" w:hAnsi="宋体" w:cs="宋体"/>
          <w:bCs/>
          <w:kern w:val="0"/>
          <w:sz w:val="24"/>
        </w:rPr>
        <w:t>。项目已具备招标条件，现对该项目进行公开招标</w:t>
      </w:r>
      <w:r>
        <w:rPr>
          <w:rFonts w:ascii="宋体" w:cs="宋体"/>
          <w:bCs/>
          <w:kern w:val="0"/>
          <w:sz w:val="24"/>
        </w:rPr>
        <w:t>,</w:t>
      </w:r>
      <w:r>
        <w:rPr>
          <w:rFonts w:hint="eastAsia" w:hAnsi="宋体"/>
          <w:sz w:val="24"/>
        </w:rPr>
        <w:t>诚邀具备相应资格条件的单位参加本项目的投标。</w:t>
      </w:r>
    </w:p>
    <w:p>
      <w:pPr>
        <w:spacing w:line="360" w:lineRule="auto"/>
        <w:ind w:firstLine="482" w:firstLineChars="200"/>
        <w:jc w:val="left"/>
        <w:rPr>
          <w:rFonts w:ascii="宋体"/>
          <w:b/>
          <w:bCs/>
          <w:kern w:val="0"/>
          <w:sz w:val="24"/>
        </w:rPr>
      </w:pPr>
      <w:r>
        <w:rPr>
          <w:rFonts w:ascii="宋体" w:hAnsi="宋体"/>
          <w:b/>
          <w:bCs/>
          <w:kern w:val="0"/>
          <w:sz w:val="24"/>
        </w:rPr>
        <w:t xml:space="preserve">2. </w:t>
      </w:r>
      <w:r>
        <w:rPr>
          <w:rFonts w:hint="eastAsia" w:ascii="宋体" w:hAnsi="宋体"/>
          <w:b/>
          <w:bCs/>
          <w:kern w:val="0"/>
          <w:sz w:val="24"/>
        </w:rPr>
        <w:t>项目概况与招标范围</w:t>
      </w:r>
    </w:p>
    <w:p>
      <w:pPr>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项目名称：广东省茂名市茂名茂南产业转移工业园安全智慧园区建设项目（化工园区全过程安全管理技术项目）</w:t>
      </w:r>
    </w:p>
    <w:p>
      <w:pPr>
        <w:spacing w:line="360" w:lineRule="auto"/>
        <w:ind w:firstLine="480" w:firstLineChars="200"/>
        <w:jc w:val="left"/>
        <w:rPr>
          <w:rFonts w:ascii="宋体" w:hAnsi="宋体" w:cs="宋体"/>
          <w:kern w:val="0"/>
          <w:sz w:val="24"/>
        </w:rPr>
      </w:pPr>
      <w:r>
        <w:rPr>
          <w:rFonts w:ascii="宋体" w:hAnsi="宋体" w:cs="宋体"/>
          <w:kern w:val="0"/>
          <w:sz w:val="24"/>
        </w:rPr>
        <w:t>2.2</w:t>
      </w:r>
      <w:r>
        <w:rPr>
          <w:rFonts w:hint="eastAsia" w:ascii="宋体" w:hAnsi="宋体" w:cs="宋体"/>
          <w:kern w:val="0"/>
          <w:sz w:val="24"/>
        </w:rPr>
        <w:t>项目地点：广东省茂名市</w:t>
      </w:r>
    </w:p>
    <w:p>
      <w:pPr>
        <w:spacing w:line="360" w:lineRule="auto"/>
        <w:ind w:firstLine="480" w:firstLineChars="200"/>
        <w:jc w:val="left"/>
        <w:rPr>
          <w:rFonts w:ascii="宋体" w:cs="宋体"/>
          <w:color w:val="auto"/>
          <w:kern w:val="0"/>
          <w:sz w:val="24"/>
        </w:rPr>
      </w:pPr>
      <w:bookmarkStart w:id="0" w:name="_Hlk117968208"/>
      <w:r>
        <w:rPr>
          <w:rFonts w:ascii="宋体" w:hAnsi="宋体" w:cs="宋体"/>
          <w:color w:val="auto"/>
          <w:kern w:val="0"/>
          <w:sz w:val="24"/>
        </w:rPr>
        <w:t>2.3</w:t>
      </w:r>
      <w:r>
        <w:rPr>
          <w:rFonts w:hint="eastAsia" w:ascii="宋体" w:hAnsi="宋体" w:cs="宋体"/>
          <w:color w:val="auto"/>
          <w:kern w:val="0"/>
          <w:sz w:val="24"/>
        </w:rPr>
        <w:t>工程概况：为认真贯彻落实《全国危险化学品安全风险集中治理方案》部署要求，推动茂名市茂南石化工业园安全整治提升深入展开，有效防控园区重大安全风险，扭转工业园无序发展情况，进一步加强工业园的生产安全，全面提升园区安全管理水平和风险管控能力，现茂名市茂南石化工业园管理中心以公开招标的方式确定一家供应商，为茂南石化工业园提供全过程安全管理技术项目，为园区的安全发展保驾护航。</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2.4</w:t>
      </w:r>
      <w:r>
        <w:rPr>
          <w:rFonts w:hint="eastAsia" w:ascii="宋体" w:hAnsi="宋体" w:cs="宋体"/>
          <w:color w:val="auto"/>
          <w:kern w:val="0"/>
          <w:sz w:val="24"/>
        </w:rPr>
        <w:t>招标范围及内容：依据《“十四五”危险化学品安全生产规划方案》、《化工园区安全隐患排查治理导则》、《化工园区安全整治提升“十有两禁”释义》等文件要求，推动茂南石化工业园“十有两禁”整治提升，加快落实危险化学品安全风险集中治理各项任务，促进工业园安全提质升级等工作，主要工作内容如下：</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（1）及时跟踪、评估、修正化工园区综合整治，理清园区治理提升思路；</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（2）开展化工园区系列讲座，提升园区治理意识，提高园区综合治理能力；</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（3）开展园区安全控制区防护目标评估，科学管控周边土地开发；</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（4）重大事项专业支撑，重点方向重点把控；</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（5）建立企业监管基础信息库；</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（6）及时研判总结，每季度编制安全生产形势分析报告；</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（7）定期开展专业性常规隐患排查；</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（8）定期开展安全管理专项安全审计；</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（9）每年开展风险分级管控；</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0</w:t>
      </w:r>
      <w:r>
        <w:rPr>
          <w:rFonts w:hint="eastAsia" w:ascii="宋体" w:hAnsi="宋体" w:cs="宋体"/>
          <w:color w:val="auto"/>
          <w:kern w:val="0"/>
          <w:sz w:val="24"/>
        </w:rPr>
        <w:t>）每年指导工业园开展综合应急演练。</w:t>
      </w:r>
    </w:p>
    <w:bookmarkEnd w:id="0"/>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2.5</w:t>
      </w:r>
      <w:r>
        <w:rPr>
          <w:rFonts w:hint="eastAsia" w:ascii="宋体" w:hAnsi="宋体" w:cs="宋体"/>
          <w:color w:val="auto"/>
          <w:kern w:val="0"/>
          <w:sz w:val="24"/>
        </w:rPr>
        <w:t>服务期：3年。</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2.6</w:t>
      </w:r>
      <w:r>
        <w:rPr>
          <w:rFonts w:hint="eastAsia" w:ascii="宋体" w:hAnsi="宋体" w:cs="宋体"/>
          <w:color w:val="auto"/>
          <w:kern w:val="0"/>
          <w:sz w:val="24"/>
        </w:rPr>
        <w:t>本项目类型为：服务类</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2.7招标控制价：13500000.00元。</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2.8评标办法：评定分离（综合评标法）</w:t>
      </w:r>
    </w:p>
    <w:p>
      <w:pPr>
        <w:spacing w:line="360" w:lineRule="auto"/>
        <w:ind w:firstLine="482" w:firstLineChars="200"/>
        <w:jc w:val="left"/>
        <w:rPr>
          <w:rFonts w:ascii="宋体"/>
          <w:b/>
          <w:bCs/>
          <w:color w:val="auto"/>
          <w:kern w:val="0"/>
          <w:sz w:val="24"/>
        </w:rPr>
      </w:pPr>
      <w:r>
        <w:rPr>
          <w:rFonts w:ascii="宋体" w:hAnsi="宋体"/>
          <w:b/>
          <w:bCs/>
          <w:color w:val="auto"/>
          <w:kern w:val="0"/>
          <w:sz w:val="24"/>
        </w:rPr>
        <w:t xml:space="preserve">3. </w:t>
      </w:r>
      <w:r>
        <w:rPr>
          <w:rFonts w:hint="eastAsia" w:ascii="宋体" w:hAnsi="宋体"/>
          <w:b/>
          <w:bCs/>
          <w:color w:val="auto"/>
          <w:kern w:val="0"/>
          <w:sz w:val="24"/>
        </w:rPr>
        <w:t>投标人资格要求</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3.1</w:t>
      </w:r>
      <w:r>
        <w:rPr>
          <w:rFonts w:hint="eastAsia" w:ascii="宋体" w:hAnsi="宋体" w:cs="宋体"/>
          <w:color w:val="auto"/>
          <w:kern w:val="0"/>
          <w:sz w:val="24"/>
        </w:rPr>
        <w:t>投标人须具备</w:t>
      </w:r>
      <w:r>
        <w:rPr>
          <w:rFonts w:hint="eastAsia" w:ascii="宋体" w:hAnsi="宋体" w:cs="宋体"/>
          <w:b/>
          <w:color w:val="auto"/>
          <w:kern w:val="0"/>
          <w:sz w:val="24"/>
          <w:u w:val="single"/>
        </w:rPr>
        <w:t>独立承担民事责任的能力，具有</w:t>
      </w:r>
      <w:r>
        <w:rPr>
          <w:rFonts w:hint="eastAsia" w:ascii="宋体" w:hAnsi="宋体" w:cs="宋体"/>
          <w:b/>
          <w:bCs/>
          <w:color w:val="auto"/>
          <w:kern w:val="0"/>
          <w:sz w:val="24"/>
          <w:u w:val="single"/>
        </w:rPr>
        <w:t>有效的</w:t>
      </w:r>
      <w:r>
        <w:rPr>
          <w:rFonts w:hint="eastAsia" w:ascii="宋体" w:hAnsi="宋体"/>
          <w:b/>
          <w:bCs/>
          <w:color w:val="auto"/>
          <w:sz w:val="24"/>
          <w:szCs w:val="24"/>
          <w:u w:val="single"/>
        </w:rPr>
        <w:t>营业执照或法人证书。</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3.2</w:t>
      </w:r>
      <w:r>
        <w:rPr>
          <w:rFonts w:hint="eastAsia" w:ascii="宋体" w:hAnsi="宋体" w:cs="宋体"/>
          <w:color w:val="auto"/>
          <w:kern w:val="0"/>
          <w:sz w:val="24"/>
        </w:rPr>
        <w:t>项目负责人具备化工安全或相关专业的高级或以上技术职称证书。</w:t>
      </w:r>
    </w:p>
    <w:p>
      <w:pPr>
        <w:spacing w:line="360" w:lineRule="auto"/>
        <w:ind w:firstLine="480"/>
        <w:rPr>
          <w:rFonts w:ascii="宋体" w:hAnsi="宋体" w:cs="宋体"/>
          <w:color w:val="auto"/>
          <w:sz w:val="24"/>
        </w:rPr>
      </w:pPr>
      <w:r>
        <w:rPr>
          <w:rFonts w:ascii="宋体" w:hAnsi="宋体" w:cs="宋体"/>
          <w:color w:val="auto"/>
          <w:sz w:val="24"/>
        </w:rPr>
        <w:t>3.3</w:t>
      </w:r>
      <w:r>
        <w:rPr>
          <w:rFonts w:hint="eastAsia" w:ascii="宋体" w:hAnsi="宋体" w:cs="宋体"/>
          <w:bCs/>
          <w:color w:val="auto"/>
          <w:spacing w:val="10"/>
          <w:sz w:val="24"/>
        </w:rPr>
        <w:t>“信用中国”网站（www.creditchina.gov.cn)查询：投标人被人民法院列为失信被执行人的，投标活动依法予以限制，不接受其投标。</w:t>
      </w:r>
    </w:p>
    <w:p>
      <w:pPr>
        <w:spacing w:line="360" w:lineRule="auto"/>
        <w:ind w:firstLine="480"/>
        <w:rPr>
          <w:rFonts w:ascii="宋体" w:hAnsi="宋体" w:cs="宋体"/>
          <w:color w:val="auto"/>
          <w:sz w:val="24"/>
        </w:rPr>
      </w:pPr>
      <w:r>
        <w:rPr>
          <w:rFonts w:hint="eastAsia" w:ascii="宋体"/>
          <w:color w:val="auto"/>
          <w:sz w:val="24"/>
          <w:szCs w:val="24"/>
        </w:rPr>
        <w:t>3.4</w:t>
      </w:r>
      <w:r>
        <w:rPr>
          <w:rFonts w:hint="eastAsia" w:ascii="宋体" w:hAnsi="宋体" w:cs="宋体"/>
          <w:bCs/>
          <w:color w:val="auto"/>
          <w:spacing w:val="10"/>
          <w:sz w:val="24"/>
        </w:rPr>
        <w:t>根据广州公共资源交易中心要求，投标人及拟委派的项目负责人在投标登记前应已在广州公共资源交易中心办理企业信息登记，企业信息登记的办理详见广州公共资源交易中心网站服务指南栏目。</w:t>
      </w:r>
    </w:p>
    <w:p>
      <w:pPr>
        <w:spacing w:line="360" w:lineRule="auto"/>
        <w:ind w:firstLine="480"/>
        <w:rPr>
          <w:rFonts w:ascii="宋体" w:cs="宋体"/>
          <w:color w:val="auto"/>
          <w:kern w:val="0"/>
          <w:sz w:val="24"/>
        </w:rPr>
      </w:pPr>
      <w:r>
        <w:rPr>
          <w:rFonts w:hint="eastAsia" w:ascii="宋体" w:hAnsi="宋体" w:cs="宋体"/>
          <w:color w:val="auto"/>
          <w:sz w:val="24"/>
        </w:rPr>
        <w:t>3.5</w:t>
      </w:r>
      <w:r>
        <w:rPr>
          <w:rFonts w:hint="eastAsia" w:ascii="宋体" w:hAnsi="宋体" w:cs="宋体"/>
          <w:color w:val="auto"/>
          <w:kern w:val="0"/>
          <w:sz w:val="24"/>
        </w:rPr>
        <w:t>本次招标</w:t>
      </w:r>
      <w:r>
        <w:rPr>
          <w:rFonts w:hint="eastAsia" w:ascii="宋体" w:hAnsi="宋体" w:cs="宋体"/>
          <w:b/>
          <w:bCs/>
          <w:color w:val="auto"/>
          <w:kern w:val="0"/>
          <w:sz w:val="24"/>
          <w:szCs w:val="24"/>
          <w:u w:val="single"/>
        </w:rPr>
        <w:t>（不接受）</w:t>
      </w:r>
      <w:r>
        <w:rPr>
          <w:rFonts w:hint="eastAsia" w:ascii="宋体" w:hAnsi="宋体" w:cs="宋体"/>
          <w:color w:val="auto"/>
          <w:kern w:val="0"/>
          <w:sz w:val="24"/>
        </w:rPr>
        <w:t>联合体投标。</w:t>
      </w:r>
    </w:p>
    <w:p>
      <w:pPr>
        <w:spacing w:line="360" w:lineRule="auto"/>
        <w:ind w:firstLine="354" w:firstLineChars="147"/>
        <w:rPr>
          <w:rFonts w:ascii="黑体" w:eastAsia="黑体"/>
          <w:b/>
          <w:color w:val="auto"/>
          <w:sz w:val="24"/>
          <w:szCs w:val="24"/>
        </w:rPr>
      </w:pPr>
      <w:r>
        <w:rPr>
          <w:rFonts w:ascii="黑体" w:eastAsia="黑体"/>
          <w:b/>
          <w:color w:val="auto"/>
          <w:sz w:val="24"/>
          <w:szCs w:val="24"/>
        </w:rPr>
        <w:t>4</w:t>
      </w:r>
      <w:r>
        <w:rPr>
          <w:rFonts w:hint="eastAsia" w:ascii="黑体" w:eastAsia="黑体"/>
          <w:b/>
          <w:color w:val="auto"/>
          <w:sz w:val="24"/>
          <w:szCs w:val="24"/>
        </w:rPr>
        <w:t>、招标文件的获取</w:t>
      </w:r>
    </w:p>
    <w:p>
      <w:pPr>
        <w:adjustRightInd w:val="0"/>
        <w:snapToGrid w:val="0"/>
        <w:spacing w:line="360" w:lineRule="auto"/>
        <w:ind w:firstLine="480" w:firstLineChars="200"/>
        <w:rPr>
          <w:rFonts w:hAnsi="宋体"/>
          <w:color w:val="0000FF"/>
          <w:sz w:val="24"/>
          <w:szCs w:val="24"/>
        </w:rPr>
      </w:pPr>
      <w:r>
        <w:rPr>
          <w:rFonts w:hint="eastAsia" w:ascii="宋体" w:hAnsi="宋体" w:cs="宋体"/>
          <w:color w:val="auto"/>
          <w:sz w:val="24"/>
          <w:szCs w:val="24"/>
        </w:rPr>
        <w:t>凡有意参加投标者，请于2022年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日至2022年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日，每日上午9：30时至11：00时，下午</w:t>
      </w:r>
      <w:r>
        <w:rPr>
          <w:rFonts w:hint="eastAsia" w:ascii="宋体" w:hAnsi="宋体"/>
          <w:bCs/>
          <w:color w:val="auto"/>
          <w:sz w:val="24"/>
        </w:rPr>
        <w:t>14：30时至16：00时（北京时间，下同</w:t>
      </w:r>
      <w:r>
        <w:rPr>
          <w:rFonts w:hint="eastAsia" w:ascii="宋体" w:hAnsi="宋体"/>
          <w:bCs/>
          <w:color w:val="auto"/>
          <w:sz w:val="24"/>
          <w:lang w:eastAsia="zh-CN"/>
        </w:rPr>
        <w:t>，</w:t>
      </w:r>
      <w:r>
        <w:rPr>
          <w:rFonts w:hint="eastAsia" w:ascii="宋体" w:hAnsi="宋体"/>
          <w:bCs/>
          <w:color w:val="auto"/>
          <w:sz w:val="24"/>
          <w:lang w:val="en-US" w:eastAsia="zh-CN"/>
        </w:rPr>
        <w:t>节假</w:t>
      </w:r>
      <w:r>
        <w:rPr>
          <w:rFonts w:hint="eastAsia" w:ascii="宋体" w:hAnsi="宋体"/>
          <w:bCs/>
          <w:sz w:val="24"/>
          <w:lang w:val="en-US" w:eastAsia="zh-CN"/>
        </w:rPr>
        <w:t>日除外</w:t>
      </w:r>
      <w:r>
        <w:rPr>
          <w:rFonts w:hint="eastAsia" w:ascii="宋体" w:hAnsi="宋体"/>
          <w:bCs/>
          <w:sz w:val="24"/>
        </w:rPr>
        <w:t>），由企业法定代表人或授权的项目负责人持如下资料到广东长盛工程项目管理有限公司（广东省茂名市高凉中路中海大厦1104室）投标登</w:t>
      </w:r>
      <w:r>
        <w:rPr>
          <w:rFonts w:hint="eastAsia" w:ascii="宋体" w:hAnsi="宋体" w:cs="宋体"/>
          <w:sz w:val="24"/>
          <w:szCs w:val="24"/>
        </w:rPr>
        <w:t>记，</w:t>
      </w:r>
      <w:r>
        <w:rPr>
          <w:rFonts w:hint="eastAsia" w:ascii="宋体" w:hAnsi="宋体"/>
          <w:bCs/>
          <w:sz w:val="24"/>
        </w:rPr>
        <w:t>投标登记资料详见《附件1》，投标登记资料一式两份装订成册，复印件均需加盖公章，原件核对；投标登记申请表（原件一式两份，加盖公章，单独提供，广州公共资源交易中心网http://www.gzggzy.cn/可下载）。招标文件资料费1000元，登记时缴纳，缴纳后不退</w:t>
      </w:r>
      <w:r>
        <w:rPr>
          <w:rFonts w:hint="eastAsia" w:ascii="宋体" w:hAnsi="宋体" w:cs="宋体"/>
          <w:sz w:val="24"/>
          <w:szCs w:val="24"/>
          <w:shd w:val="clear" w:color="auto" w:fill="FFFFFF"/>
        </w:rPr>
        <w:t>。</w:t>
      </w:r>
    </w:p>
    <w:p>
      <w:pPr>
        <w:spacing w:line="360" w:lineRule="auto"/>
        <w:ind w:firstLine="354" w:firstLineChars="147"/>
        <w:rPr>
          <w:rFonts w:ascii="黑体" w:eastAsia="黑体"/>
          <w:b/>
          <w:sz w:val="24"/>
          <w:szCs w:val="24"/>
        </w:rPr>
      </w:pPr>
      <w:r>
        <w:rPr>
          <w:rFonts w:ascii="黑体" w:eastAsia="黑体"/>
          <w:b/>
          <w:sz w:val="24"/>
          <w:szCs w:val="24"/>
        </w:rPr>
        <w:t>5</w:t>
      </w:r>
      <w:r>
        <w:rPr>
          <w:rFonts w:hint="eastAsia" w:ascii="黑体" w:eastAsia="黑体"/>
          <w:b/>
          <w:sz w:val="24"/>
          <w:szCs w:val="24"/>
        </w:rPr>
        <w:t>、投标注意事项</w:t>
      </w:r>
    </w:p>
    <w:p>
      <w:pPr>
        <w:spacing w:line="360" w:lineRule="auto"/>
        <w:ind w:firstLine="480" w:firstLineChars="200"/>
        <w:jc w:val="left"/>
        <w:rPr>
          <w:rFonts w:hAnsi="宋体"/>
          <w:bCs/>
          <w:sz w:val="24"/>
          <w:szCs w:val="24"/>
        </w:rPr>
      </w:pPr>
      <w:r>
        <w:rPr>
          <w:rFonts w:hAnsi="宋体"/>
          <w:bCs/>
          <w:sz w:val="24"/>
          <w:szCs w:val="24"/>
        </w:rPr>
        <w:t>5.1</w:t>
      </w:r>
      <w:r>
        <w:rPr>
          <w:rFonts w:hint="eastAsia" w:ascii="宋体" w:hAnsi="宋体" w:cs="宋体"/>
          <w:sz w:val="24"/>
          <w:szCs w:val="24"/>
        </w:rPr>
        <w:t>招标、投标活动需要遵守相关部门的防疫有关规定，确保经办人员、参加投标活动人员的身体健康状况符合新冠肺炎疫情防控要求。如出现经办人员、参加投标活动人员身体健康状况不达标（如体温异常或不戴口罩等），造成投标不成功，责任自负</w:t>
      </w:r>
      <w:r>
        <w:rPr>
          <w:rFonts w:hint="eastAsia" w:hAnsi="宋体"/>
          <w:bCs/>
          <w:sz w:val="24"/>
          <w:szCs w:val="24"/>
        </w:rPr>
        <w:t>。</w:t>
      </w:r>
    </w:p>
    <w:p>
      <w:pPr>
        <w:spacing w:line="360" w:lineRule="auto"/>
        <w:ind w:firstLine="480" w:firstLineChars="200"/>
        <w:jc w:val="left"/>
        <w:rPr>
          <w:rFonts w:hAnsi="宋体"/>
          <w:bCs/>
          <w:sz w:val="24"/>
          <w:szCs w:val="24"/>
        </w:rPr>
      </w:pPr>
      <w:r>
        <w:rPr>
          <w:rFonts w:hAnsi="宋体"/>
          <w:bCs/>
          <w:sz w:val="24"/>
          <w:szCs w:val="24"/>
        </w:rPr>
        <w:t>5.2</w:t>
      </w:r>
      <w:r>
        <w:rPr>
          <w:rFonts w:hint="eastAsia" w:ascii="宋体"/>
          <w:sz w:val="24"/>
          <w:szCs w:val="24"/>
        </w:rPr>
        <w:t>开标时要求投标人（联合体投标的指牵头人）的法定代表人或其授权代理人准时参加开标会，且需在开标截止时间前进场做签到工作,开标时手持本人身份证原件、法定代表人身份证明书原件、法人授权委托证明书原件（法定代表人出席开标会的，则无需提供）</w:t>
      </w:r>
      <w:r>
        <w:rPr>
          <w:rFonts w:hint="eastAsia" w:hAnsi="宋体"/>
          <w:bCs/>
          <w:sz w:val="24"/>
          <w:szCs w:val="24"/>
        </w:rPr>
        <w:t>。</w:t>
      </w:r>
    </w:p>
    <w:p>
      <w:pPr>
        <w:pStyle w:val="2"/>
        <w:ind w:firstLine="442"/>
        <w:rPr>
          <w:b/>
          <w:bCs/>
          <w:sz w:val="20"/>
          <w:szCs w:val="21"/>
        </w:rPr>
      </w:pPr>
      <w:r>
        <w:rPr>
          <w:rFonts w:hint="eastAsia" w:ascii="宋体" w:hAnsi="宋体" w:cs="宋体"/>
          <w:b/>
          <w:bCs/>
          <w:sz w:val="22"/>
        </w:rPr>
        <w:t>注：联合体投标，由牵头人办理。</w:t>
      </w:r>
    </w:p>
    <w:p>
      <w:pPr>
        <w:tabs>
          <w:tab w:val="left" w:pos="360"/>
          <w:tab w:val="left" w:pos="1080"/>
        </w:tabs>
        <w:spacing w:before="156" w:beforeLines="50" w:line="360" w:lineRule="auto"/>
        <w:ind w:firstLine="482" w:firstLineChars="200"/>
        <w:outlineLvl w:val="0"/>
        <w:rPr>
          <w:rFonts w:ascii="宋体" w:hAnsi="宋体" w:cs="宋体"/>
          <w:b/>
          <w:kern w:val="0"/>
          <w:sz w:val="24"/>
          <w:szCs w:val="24"/>
        </w:rPr>
      </w:pPr>
      <w:bookmarkStart w:id="1" w:name="_Toc4059"/>
      <w:r>
        <w:rPr>
          <w:rFonts w:ascii="宋体" w:hAnsi="宋体"/>
          <w:b/>
          <w:bCs/>
          <w:kern w:val="0"/>
          <w:sz w:val="24"/>
        </w:rPr>
        <w:t>6</w:t>
      </w:r>
      <w:r>
        <w:rPr>
          <w:rFonts w:hint="eastAsia" w:ascii="宋体" w:hAnsi="宋体"/>
          <w:b/>
          <w:bCs/>
          <w:kern w:val="0"/>
          <w:sz w:val="24"/>
        </w:rPr>
        <w:t>、</w:t>
      </w:r>
      <w:r>
        <w:rPr>
          <w:rFonts w:hint="eastAsia" w:ascii="宋体" w:hAnsi="宋体" w:cs="宋体"/>
          <w:b/>
          <w:kern w:val="0"/>
          <w:sz w:val="24"/>
          <w:szCs w:val="24"/>
        </w:rPr>
        <w:t>发布公告日期、递交投标文件时间、开标时间和定标时间：</w:t>
      </w:r>
      <w:bookmarkEnd w:id="1"/>
    </w:p>
    <w:p>
      <w:pPr>
        <w:widowControl/>
        <w:adjustRightInd w:val="0"/>
        <w:snapToGrid w:val="0"/>
        <w:spacing w:line="360" w:lineRule="auto"/>
        <w:ind w:firstLine="480" w:firstLineChars="200"/>
        <w:rPr>
          <w:rFonts w:ascii="宋体" w:hAnsi="宋体" w:cs="宋体"/>
          <w:sz w:val="24"/>
          <w:szCs w:val="24"/>
          <w:shd w:val="clear" w:color="auto" w:fill="FFFFFF"/>
        </w:rPr>
      </w:pPr>
      <w:bookmarkStart w:id="2" w:name="_Toc14501"/>
      <w:bookmarkStart w:id="3" w:name="_Toc32568"/>
      <w:r>
        <w:rPr>
          <w:rFonts w:hint="eastAsia" w:ascii="宋体" w:hAnsi="宋体" w:cs="宋体"/>
          <w:sz w:val="24"/>
          <w:szCs w:val="24"/>
          <w:shd w:val="clear" w:color="auto" w:fill="FFFFFF"/>
        </w:rPr>
        <w:t>6.1 投标文件递交的截止时间(投标截止时间)：</w:t>
      </w:r>
      <w:r>
        <w:rPr>
          <w:rFonts w:hint="eastAsia" w:ascii="宋体" w:hAnsi="宋体" w:cs="宋体"/>
          <w:sz w:val="24"/>
          <w:szCs w:val="24"/>
          <w:u w:val="single"/>
          <w:shd w:val="clear" w:color="auto" w:fill="FFFFFF"/>
        </w:rPr>
        <w:t>2022</w:t>
      </w:r>
      <w:r>
        <w:rPr>
          <w:rFonts w:hint="eastAsia" w:ascii="宋体" w:hAnsi="宋体" w:cs="宋体"/>
          <w:sz w:val="24"/>
          <w:szCs w:val="24"/>
          <w:shd w:val="clear" w:color="auto" w:fill="FFFFFF"/>
        </w:rPr>
        <w:t>年</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月</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日</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时</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分。</w:t>
      </w:r>
    </w:p>
    <w:p>
      <w:pPr>
        <w:adjustRightInd w:val="0"/>
        <w:snapToGrid w:val="0"/>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6.2 投标文件递交地址：投标人应于投标截止时间前将投标文件密封送达广州公共资源交易中心</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开标室（地址：广州市天河区天润路333号）。</w:t>
      </w:r>
    </w:p>
    <w:p>
      <w:pPr>
        <w:pStyle w:val="2"/>
        <w:rPr>
          <w:rFonts w:hint="default" w:eastAsia="宋体"/>
          <w:lang w:val="en-US" w:eastAsia="zh-CN"/>
        </w:rPr>
      </w:pPr>
      <w:r>
        <w:rPr>
          <w:rFonts w:hint="eastAsia" w:ascii="宋体" w:hAnsi="宋体" w:cs="宋体"/>
          <w:sz w:val="24"/>
          <w:szCs w:val="24"/>
          <w:shd w:val="clear" w:color="auto" w:fill="FFFFFF"/>
          <w:lang w:val="en-US" w:eastAsia="zh-CN"/>
        </w:rPr>
        <w:t>6.3 开标时间：同投标截止时间。</w:t>
      </w:r>
    </w:p>
    <w:p>
      <w:pPr>
        <w:spacing w:line="360" w:lineRule="auto"/>
        <w:ind w:firstLine="480" w:firstLineChars="200"/>
        <w:rPr>
          <w:rFonts w:ascii="宋体" w:hAnsi="宋体" w:cs="宋体"/>
          <w:bCs/>
          <w:spacing w:val="10"/>
          <w:sz w:val="24"/>
          <w:szCs w:val="24"/>
        </w:rPr>
      </w:pPr>
      <w:r>
        <w:rPr>
          <w:rFonts w:hint="eastAsia" w:ascii="宋体" w:hAnsi="宋体" w:cs="宋体"/>
          <w:sz w:val="24"/>
          <w:szCs w:val="24"/>
          <w:shd w:val="clear" w:color="auto" w:fill="FFFFFF"/>
        </w:rPr>
        <w:t>6.</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 xml:space="preserve"> </w:t>
      </w:r>
      <w:r>
        <w:rPr>
          <w:rFonts w:hint="eastAsia" w:ascii="宋体" w:hAnsi="宋体" w:cs="宋体"/>
          <w:bCs/>
          <w:spacing w:val="10"/>
          <w:sz w:val="24"/>
          <w:szCs w:val="24"/>
        </w:rPr>
        <w:t>定标时间：</w:t>
      </w:r>
      <w:r>
        <w:rPr>
          <w:rFonts w:hint="eastAsia" w:ascii="宋体" w:hAnsi="宋体" w:cs="宋体"/>
          <w:bCs/>
          <w:spacing w:val="10"/>
          <w:sz w:val="24"/>
          <w:szCs w:val="24"/>
          <w:u w:val="single"/>
        </w:rPr>
        <w:t>具体时间由招标人另行通知</w:t>
      </w:r>
      <w:r>
        <w:rPr>
          <w:rFonts w:hint="eastAsia" w:ascii="宋体" w:hAnsi="宋体" w:cs="宋体"/>
          <w:bCs/>
          <w:spacing w:val="10"/>
          <w:sz w:val="24"/>
          <w:szCs w:val="24"/>
        </w:rPr>
        <w:t>；</w:t>
      </w:r>
    </w:p>
    <w:p>
      <w:pPr>
        <w:tabs>
          <w:tab w:val="left" w:pos="360"/>
        </w:tabs>
        <w:adjustRightInd w:val="0"/>
        <w:snapToGrid w:val="0"/>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cs="宋体"/>
          <w:sz w:val="24"/>
        </w:rPr>
        <w:t>地点：广东省茂名市高凉中路中海大厦1104房评标室</w:t>
      </w:r>
      <w:r>
        <w:rPr>
          <w:rFonts w:hint="eastAsia" w:ascii="宋体" w:hAnsi="宋体" w:cs="宋体"/>
          <w:sz w:val="24"/>
          <w:lang w:eastAsia="zh-CN"/>
        </w:rPr>
        <w:t>。</w:t>
      </w:r>
    </w:p>
    <w:bookmarkEnd w:id="2"/>
    <w:bookmarkEnd w:id="3"/>
    <w:p>
      <w:pPr>
        <w:spacing w:line="360" w:lineRule="auto"/>
        <w:ind w:firstLine="520" w:firstLineChars="200"/>
        <w:rPr>
          <w:rFonts w:ascii="宋体" w:hAnsi="宋体" w:cs="宋体"/>
          <w:bCs/>
          <w:spacing w:val="10"/>
          <w:sz w:val="24"/>
          <w:szCs w:val="24"/>
        </w:rPr>
      </w:pPr>
      <w:r>
        <w:rPr>
          <w:rFonts w:hint="eastAsia" w:ascii="宋体" w:hAnsi="宋体" w:cs="宋体"/>
          <w:bCs/>
          <w:spacing w:val="10"/>
          <w:sz w:val="24"/>
          <w:szCs w:val="24"/>
        </w:rPr>
        <w:t>6.</w:t>
      </w:r>
      <w:r>
        <w:rPr>
          <w:rFonts w:hint="eastAsia" w:ascii="宋体" w:hAnsi="宋体" w:cs="宋体"/>
          <w:bCs/>
          <w:spacing w:val="10"/>
          <w:sz w:val="24"/>
          <w:szCs w:val="24"/>
          <w:lang w:val="en-US" w:eastAsia="zh-CN"/>
        </w:rPr>
        <w:t>5</w:t>
      </w:r>
      <w:r>
        <w:rPr>
          <w:rFonts w:hint="eastAsia" w:ascii="宋体" w:hAnsi="宋体" w:cs="宋体"/>
          <w:bCs/>
          <w:spacing w:val="10"/>
          <w:sz w:val="24"/>
          <w:szCs w:val="24"/>
        </w:rPr>
        <w:t xml:space="preserve"> </w:t>
      </w:r>
      <w:r>
        <w:rPr>
          <w:rFonts w:hint="eastAsia" w:ascii="宋体" w:hAnsi="宋体" w:cs="宋体"/>
          <w:sz w:val="24"/>
        </w:rPr>
        <w:t>逾期送达的或者未送达指定地点的投标文件，招标人不予受理。</w:t>
      </w:r>
    </w:p>
    <w:p>
      <w:pPr>
        <w:spacing w:line="360" w:lineRule="auto"/>
        <w:ind w:firstLine="482" w:firstLineChars="200"/>
        <w:jc w:val="left"/>
        <w:rPr>
          <w:rFonts w:ascii="宋体" w:cs="宋体"/>
          <w:kern w:val="0"/>
          <w:sz w:val="24"/>
          <w:szCs w:val="32"/>
        </w:rPr>
      </w:pPr>
      <w:r>
        <w:rPr>
          <w:rFonts w:ascii="宋体" w:hAnsi="宋体"/>
          <w:b/>
          <w:bCs/>
          <w:kern w:val="0"/>
          <w:sz w:val="24"/>
        </w:rPr>
        <w:t>7</w:t>
      </w:r>
      <w:r>
        <w:rPr>
          <w:rFonts w:hint="eastAsia" w:ascii="宋体" w:hAnsi="宋体"/>
          <w:b/>
          <w:bCs/>
          <w:kern w:val="0"/>
          <w:sz w:val="24"/>
        </w:rPr>
        <w:t>、发布公告的媒体：</w:t>
      </w:r>
      <w:r>
        <w:rPr>
          <w:rFonts w:hint="eastAsia" w:ascii="宋体" w:hAnsi="宋体" w:cs="宋体"/>
          <w:kern w:val="0"/>
          <w:sz w:val="24"/>
          <w:szCs w:val="32"/>
        </w:rPr>
        <w:t>本次招标公告在</w:t>
      </w:r>
      <w:r>
        <w:rPr>
          <w:rFonts w:hint="eastAsia" w:ascii="宋体" w:hAnsi="宋体" w:cs="宋体"/>
          <w:kern w:val="0"/>
          <w:sz w:val="24"/>
          <w:szCs w:val="32"/>
          <w:u w:val="single"/>
        </w:rPr>
        <w:t>广州公共资源交易中心网</w:t>
      </w:r>
      <w:r>
        <w:rPr>
          <w:rFonts w:hint="eastAsia" w:ascii="宋体" w:hAnsi="宋体" w:cs="宋体"/>
          <w:kern w:val="0"/>
          <w:sz w:val="24"/>
          <w:szCs w:val="32"/>
        </w:rPr>
        <w:t>发布。</w:t>
      </w:r>
    </w:p>
    <w:p>
      <w:pPr>
        <w:spacing w:line="360" w:lineRule="auto"/>
        <w:ind w:firstLine="482" w:firstLineChars="200"/>
        <w:jc w:val="left"/>
        <w:rPr>
          <w:rFonts w:ascii="宋体"/>
          <w:b/>
          <w:kern w:val="0"/>
          <w:sz w:val="24"/>
        </w:rPr>
      </w:pPr>
      <w:r>
        <w:rPr>
          <w:rFonts w:ascii="宋体" w:hAnsi="宋体"/>
          <w:b/>
          <w:kern w:val="0"/>
          <w:sz w:val="24"/>
        </w:rPr>
        <w:t>8</w:t>
      </w:r>
      <w:r>
        <w:rPr>
          <w:rFonts w:hint="eastAsia" w:ascii="宋体" w:hAnsi="宋体"/>
          <w:b/>
          <w:kern w:val="0"/>
          <w:sz w:val="24"/>
        </w:rPr>
        <w:t>、联系方式：</w:t>
      </w:r>
    </w:p>
    <w:p>
      <w:pPr>
        <w:spacing w:line="360" w:lineRule="auto"/>
        <w:ind w:firstLine="480" w:firstLineChars="200"/>
        <w:jc w:val="left"/>
        <w:rPr>
          <w:rFonts w:ascii="宋体"/>
          <w:bCs/>
          <w:kern w:val="0"/>
          <w:sz w:val="24"/>
          <w:szCs w:val="32"/>
        </w:rPr>
      </w:pPr>
      <w:r>
        <w:rPr>
          <w:rFonts w:hint="eastAsia" w:ascii="宋体" w:hAnsi="宋体"/>
          <w:bCs/>
          <w:kern w:val="0"/>
          <w:sz w:val="24"/>
          <w:szCs w:val="32"/>
        </w:rPr>
        <w:t>招标人：茂名市茂南石化工业园管理中心</w:t>
      </w:r>
    </w:p>
    <w:p>
      <w:pPr>
        <w:spacing w:line="360" w:lineRule="auto"/>
        <w:ind w:firstLine="480" w:firstLineChars="200"/>
        <w:jc w:val="left"/>
        <w:rPr>
          <w:rFonts w:ascii="宋体" w:hAnsi="宋体"/>
          <w:bCs/>
          <w:kern w:val="0"/>
          <w:sz w:val="24"/>
          <w:szCs w:val="32"/>
        </w:rPr>
      </w:pPr>
      <w:r>
        <w:rPr>
          <w:rFonts w:hint="eastAsia" w:ascii="宋体" w:hAnsi="宋体"/>
          <w:bCs/>
          <w:kern w:val="0"/>
          <w:sz w:val="24"/>
          <w:szCs w:val="32"/>
        </w:rPr>
        <w:t>联系人：何先生</w:t>
      </w:r>
    </w:p>
    <w:p>
      <w:pPr>
        <w:spacing w:line="360" w:lineRule="auto"/>
        <w:ind w:firstLine="480" w:firstLineChars="200"/>
        <w:jc w:val="left"/>
        <w:rPr>
          <w:rFonts w:ascii="宋体"/>
          <w:bCs/>
          <w:kern w:val="0"/>
          <w:sz w:val="24"/>
          <w:szCs w:val="32"/>
        </w:rPr>
      </w:pPr>
      <w:r>
        <w:rPr>
          <w:rFonts w:hint="eastAsia" w:ascii="宋体" w:hAnsi="宋体"/>
          <w:bCs/>
          <w:kern w:val="0"/>
          <w:sz w:val="24"/>
          <w:szCs w:val="32"/>
        </w:rPr>
        <w:t>联系电话：</w:t>
      </w:r>
      <w:r>
        <w:rPr>
          <w:rFonts w:hint="eastAsia" w:ascii="宋体" w:hAnsi="宋体"/>
          <w:bCs/>
          <w:kern w:val="0"/>
          <w:sz w:val="24"/>
        </w:rPr>
        <w:t>0668-2200159</w:t>
      </w:r>
    </w:p>
    <w:p>
      <w:pPr>
        <w:spacing w:line="360" w:lineRule="auto"/>
        <w:ind w:firstLine="480" w:firstLineChars="200"/>
        <w:jc w:val="left"/>
        <w:rPr>
          <w:rFonts w:ascii="宋体"/>
          <w:bCs/>
          <w:kern w:val="0"/>
          <w:sz w:val="24"/>
        </w:rPr>
      </w:pPr>
      <w:r>
        <w:rPr>
          <w:rFonts w:hint="eastAsia" w:ascii="宋体" w:hAnsi="宋体"/>
          <w:bCs/>
          <w:kern w:val="0"/>
          <w:sz w:val="24"/>
        </w:rPr>
        <w:t>招标代理：</w:t>
      </w:r>
      <w:r>
        <w:rPr>
          <w:rFonts w:hint="eastAsia" w:ascii="宋体" w:hAnsi="宋体" w:cs="宋体"/>
          <w:sz w:val="24"/>
          <w:szCs w:val="24"/>
        </w:rPr>
        <w:t>广东长盛工程项目管理有限公司</w:t>
      </w:r>
    </w:p>
    <w:p>
      <w:pPr>
        <w:spacing w:line="360" w:lineRule="auto"/>
        <w:ind w:firstLine="480" w:firstLineChars="200"/>
        <w:jc w:val="left"/>
        <w:rPr>
          <w:rFonts w:ascii="宋体" w:hAnsi="宋体"/>
          <w:kern w:val="0"/>
          <w:sz w:val="24"/>
        </w:rPr>
      </w:pPr>
      <w:r>
        <w:rPr>
          <w:rFonts w:hint="eastAsia" w:ascii="宋体" w:hAnsi="宋体"/>
          <w:kern w:val="0"/>
          <w:sz w:val="24"/>
        </w:rPr>
        <w:t>联系人：莫工</w:t>
      </w:r>
    </w:p>
    <w:p>
      <w:pPr>
        <w:spacing w:line="360" w:lineRule="auto"/>
        <w:ind w:firstLine="480" w:firstLineChars="200"/>
        <w:jc w:val="left"/>
        <w:rPr>
          <w:rFonts w:ascii="宋体" w:cs="宋体"/>
          <w:kern w:val="0"/>
          <w:sz w:val="24"/>
        </w:rPr>
      </w:pPr>
      <w:r>
        <w:rPr>
          <w:rFonts w:hint="eastAsia" w:ascii="宋体" w:hAnsi="宋体"/>
          <w:kern w:val="0"/>
          <w:sz w:val="24"/>
        </w:rPr>
        <w:t>联系电话</w:t>
      </w:r>
      <w:r>
        <w:rPr>
          <w:rFonts w:hint="eastAsia" w:ascii="宋体" w:hAnsi="宋体" w:cs="宋体"/>
          <w:kern w:val="0"/>
          <w:sz w:val="24"/>
        </w:rPr>
        <w:t>：</w:t>
      </w:r>
      <w:r>
        <w:rPr>
          <w:rFonts w:hint="eastAsia" w:ascii="宋体" w:hAnsi="宋体" w:cs="宋体"/>
          <w:sz w:val="24"/>
          <w:szCs w:val="24"/>
        </w:rPr>
        <w:t>0668-2907995</w:t>
      </w:r>
    </w:p>
    <w:p>
      <w:pPr>
        <w:pStyle w:val="2"/>
        <w:ind w:firstLine="480"/>
        <w:rPr>
          <w:rFonts w:ascii="宋体" w:cs="宋体"/>
          <w:kern w:val="0"/>
          <w:sz w:val="24"/>
        </w:rPr>
      </w:pPr>
    </w:p>
    <w:p>
      <w:pPr>
        <w:spacing w:line="360" w:lineRule="auto"/>
        <w:ind w:firstLine="480" w:firstLineChars="200"/>
        <w:jc w:val="left"/>
        <w:rPr>
          <w:rFonts w:ascii="宋体" w:cs="宋体"/>
          <w:kern w:val="0"/>
          <w:sz w:val="24"/>
          <w:u w:val="single"/>
        </w:rPr>
      </w:pPr>
      <w:r>
        <w:rPr>
          <w:rFonts w:hint="eastAsia" w:ascii="宋体" w:cs="宋体"/>
          <w:kern w:val="0"/>
          <w:sz w:val="24"/>
        </w:rPr>
        <w:t xml:space="preserve">                                  招标人： </w:t>
      </w:r>
      <w:r>
        <w:rPr>
          <w:rFonts w:hint="eastAsia" w:ascii="宋体" w:cs="宋体"/>
          <w:kern w:val="0"/>
          <w:sz w:val="24"/>
          <w:u w:val="single"/>
        </w:rPr>
        <w:t>茂名市茂南石化工业园管理中心</w:t>
      </w:r>
      <w:r>
        <w:rPr>
          <w:rFonts w:hint="eastAsia" w:ascii="宋体" w:cs="宋体"/>
          <w:kern w:val="0"/>
          <w:sz w:val="24"/>
        </w:rPr>
        <w:t>（盖章）</w:t>
      </w:r>
    </w:p>
    <w:p>
      <w:pPr>
        <w:tabs>
          <w:tab w:val="left" w:pos="4860"/>
          <w:tab w:val="left" w:pos="9230"/>
        </w:tabs>
        <w:wordWrap w:val="0"/>
        <w:autoSpaceDE w:val="0"/>
        <w:autoSpaceDN w:val="0"/>
        <w:adjustRightInd w:val="0"/>
        <w:spacing w:beforeLines="50" w:line="360" w:lineRule="auto"/>
        <w:ind w:right="444" w:firstLine="4440" w:firstLineChars="1850"/>
        <w:jc w:val="right"/>
        <w:rPr>
          <w:rFonts w:hint="eastAsia" w:ascii="宋体" w:hAnsi="宋体" w:cs="宋体"/>
          <w:bCs/>
          <w:spacing w:val="10"/>
          <w:sz w:val="24"/>
          <w:szCs w:val="24"/>
        </w:rPr>
        <w:sectPr>
          <w:headerReference r:id="rId3" w:type="default"/>
          <w:footerReference r:id="rId4" w:type="default"/>
          <w:pgSz w:w="11906" w:h="16838"/>
          <w:pgMar w:top="1440" w:right="1080" w:bottom="1440" w:left="1080" w:header="851" w:footer="567" w:gutter="0"/>
          <w:pgNumType w:fmt="decimal"/>
          <w:cols w:space="0" w:num="1"/>
          <w:docGrid w:type="lines" w:linePitch="312" w:charSpace="0"/>
        </w:sectPr>
      </w:pPr>
      <w:r>
        <w:rPr>
          <w:rFonts w:hint="eastAsia"/>
          <w:sz w:val="24"/>
        </w:rPr>
        <w:t xml:space="preserve">                                            日期： </w:t>
      </w:r>
      <w:r>
        <w:rPr>
          <w:rFonts w:hint="eastAsia" w:ascii="宋体" w:hAnsi="宋体" w:cs="宋体"/>
          <w:bCs/>
          <w:spacing w:val="10"/>
          <w:sz w:val="24"/>
          <w:szCs w:val="24"/>
        </w:rPr>
        <w:t>2022年    月   日</w:t>
      </w:r>
    </w:p>
    <w:p>
      <w:pPr>
        <w:pStyle w:val="2"/>
        <w:tabs>
          <w:tab w:val="left" w:pos="432"/>
        </w:tabs>
      </w:pPr>
      <w:r>
        <w:rPr>
          <w:rFonts w:hint="eastAsia"/>
        </w:rPr>
        <w:t>附件1：</w:t>
      </w:r>
    </w:p>
    <w:p>
      <w:pPr>
        <w:jc w:val="center"/>
        <w:rPr>
          <w:rFonts w:ascii="宋体" w:hAnsi="宋体"/>
          <w:b/>
          <w:sz w:val="24"/>
        </w:rPr>
      </w:pPr>
      <w:r>
        <w:rPr>
          <w:rFonts w:hint="eastAsia" w:ascii="宋体" w:hAnsi="宋体"/>
          <w:b/>
          <w:sz w:val="24"/>
        </w:rPr>
        <w:t>投标申请人投标登记资料一览表</w:t>
      </w:r>
    </w:p>
    <w:p>
      <w:pPr>
        <w:pStyle w:val="14"/>
        <w:overflowPunct w:val="0"/>
        <w:autoSpaceDE w:val="0"/>
        <w:autoSpaceDN w:val="0"/>
        <w:adjustRightInd w:val="0"/>
        <w:snapToGrid w:val="0"/>
        <w:spacing w:before="120" w:line="240" w:lineRule="exact"/>
      </w:pPr>
      <w:r>
        <w:rPr>
          <w:rFonts w:hint="eastAsia" w:hAnsi="宋体"/>
          <w:sz w:val="18"/>
          <w:szCs w:val="18"/>
        </w:rPr>
        <w:t>项目名称:                                                      投标登记：单位（盖章）</w:t>
      </w:r>
    </w:p>
    <w:tbl>
      <w:tblPr>
        <w:tblStyle w:val="2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vAlign w:val="center"/>
          </w:tcPr>
          <w:p>
            <w:pPr>
              <w:snapToGrid w:val="0"/>
              <w:spacing w:line="260" w:lineRule="exact"/>
              <w:ind w:right="102"/>
              <w:rPr>
                <w:rFonts w:ascii="宋体" w:hAnsi="宋体"/>
                <w:szCs w:val="21"/>
              </w:rPr>
            </w:pPr>
            <w:r>
              <w:rPr>
                <w:rFonts w:hint="eastAsia" w:ascii="宋体" w:hAnsi="宋体" w:cs="宋体"/>
                <w:b/>
                <w:bCs/>
                <w:szCs w:val="21"/>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vAlign w:val="center"/>
          </w:tcPr>
          <w:p>
            <w:pPr>
              <w:spacing w:line="260" w:lineRule="exact"/>
              <w:rPr>
                <w:rFonts w:ascii="宋体" w:hAnsi="宋体" w:cs="宋体"/>
                <w:b/>
                <w:bCs/>
                <w:szCs w:val="21"/>
              </w:rPr>
            </w:pPr>
            <w:r>
              <w:rPr>
                <w:rFonts w:hint="eastAsia" w:ascii="宋体" w:hAnsi="宋体" w:cs="宋体"/>
                <w:b/>
                <w:bCs/>
                <w:szCs w:val="21"/>
              </w:rPr>
              <w:t>招标人或招标代理机构接收资料人员签名:</w:t>
            </w:r>
          </w:p>
        </w:tc>
        <w:tc>
          <w:tcPr>
            <w:tcW w:w="4012" w:type="dxa"/>
            <w:gridSpan w:val="2"/>
            <w:tcBorders>
              <w:top w:val="nil"/>
              <w:left w:val="nil"/>
              <w:bottom w:val="double" w:color="auto" w:sz="4" w:space="0"/>
              <w:right w:val="nil"/>
            </w:tcBorders>
            <w:vAlign w:val="center"/>
          </w:tcPr>
          <w:p>
            <w:pPr>
              <w:spacing w:line="260" w:lineRule="exact"/>
              <w:rPr>
                <w:rFonts w:ascii="宋体" w:hAnsi="宋体" w:cs="宋体"/>
                <w:b/>
                <w:bCs/>
                <w:szCs w:val="21"/>
              </w:rPr>
            </w:pPr>
          </w:p>
        </w:tc>
        <w:tc>
          <w:tcPr>
            <w:tcW w:w="1591" w:type="dxa"/>
            <w:gridSpan w:val="2"/>
            <w:tcBorders>
              <w:top w:val="nil"/>
              <w:left w:val="nil"/>
              <w:bottom w:val="double" w:color="auto" w:sz="4" w:space="0"/>
              <w:right w:val="nil"/>
            </w:tcBorders>
            <w:vAlign w:val="center"/>
          </w:tcPr>
          <w:p>
            <w:pPr>
              <w:spacing w:line="260" w:lineRule="exact"/>
              <w:rPr>
                <w:rFonts w:ascii="宋体" w:hAnsi="宋体" w:cs="宋体"/>
                <w:b/>
                <w:bCs/>
                <w:szCs w:val="21"/>
              </w:rPr>
            </w:pPr>
            <w:r>
              <w:rPr>
                <w:rFonts w:hint="eastAsia" w:ascii="宋体" w:hAnsi="宋体" w:cs="宋体"/>
                <w:b/>
                <w:bCs/>
                <w:szCs w:val="21"/>
              </w:rPr>
              <w:t>委托代理人</w:t>
            </w:r>
          </w:p>
          <w:p>
            <w:pPr>
              <w:spacing w:line="260" w:lineRule="exact"/>
              <w:rPr>
                <w:rFonts w:ascii="宋体" w:hAnsi="宋体" w:cs="宋体"/>
                <w:b/>
                <w:bCs/>
                <w:szCs w:val="21"/>
              </w:rPr>
            </w:pPr>
            <w:r>
              <w:rPr>
                <w:rFonts w:hint="eastAsia" w:ascii="宋体" w:hAnsi="宋体" w:cs="宋体"/>
                <w:b/>
                <w:bCs/>
                <w:szCs w:val="21"/>
              </w:rPr>
              <w:t>签名:</w:t>
            </w:r>
          </w:p>
        </w:tc>
        <w:tc>
          <w:tcPr>
            <w:tcW w:w="1665" w:type="dxa"/>
            <w:gridSpan w:val="2"/>
            <w:tcBorders>
              <w:top w:val="nil"/>
              <w:left w:val="nil"/>
              <w:bottom w:val="double" w:color="auto" w:sz="4" w:space="0"/>
              <w:right w:val="double" w:color="auto" w:sz="4" w:space="0"/>
            </w:tcBorders>
            <w:vAlign w:val="center"/>
          </w:tcPr>
          <w:p>
            <w:pPr>
              <w:spacing w:line="260" w:lineRule="exac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vAlign w:val="center"/>
          </w:tcPr>
          <w:p>
            <w:pPr>
              <w:spacing w:line="260" w:lineRule="exact"/>
              <w:jc w:val="center"/>
              <w:rPr>
                <w:rFonts w:ascii="宋体" w:hAnsi="宋体"/>
                <w:szCs w:val="21"/>
              </w:rPr>
            </w:pPr>
            <w:r>
              <w:rPr>
                <w:rFonts w:hint="eastAsia" w:ascii="宋体" w:hAnsi="宋体"/>
                <w:szCs w:val="21"/>
              </w:rPr>
              <w:t>序号</w:t>
            </w:r>
          </w:p>
        </w:tc>
        <w:tc>
          <w:tcPr>
            <w:tcW w:w="5272" w:type="dxa"/>
            <w:gridSpan w:val="2"/>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项目</w:t>
            </w:r>
          </w:p>
        </w:tc>
        <w:tc>
          <w:tcPr>
            <w:tcW w:w="900" w:type="dxa"/>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内页码</w:t>
            </w:r>
          </w:p>
        </w:tc>
        <w:tc>
          <w:tcPr>
            <w:tcW w:w="1077" w:type="dxa"/>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投标登记提交资料要求</w:t>
            </w:r>
          </w:p>
        </w:tc>
        <w:tc>
          <w:tcPr>
            <w:tcW w:w="1456" w:type="dxa"/>
            <w:gridSpan w:val="2"/>
            <w:tcBorders>
              <w:top w:val="double" w:color="auto" w:sz="4" w:space="0"/>
            </w:tcBorders>
            <w:vAlign w:val="center"/>
          </w:tcPr>
          <w:p>
            <w:pPr>
              <w:spacing w:line="260" w:lineRule="exact"/>
              <w:jc w:val="center"/>
              <w:rPr>
                <w:rFonts w:ascii="宋体" w:hAnsi="宋体"/>
                <w:szCs w:val="21"/>
              </w:rPr>
            </w:pPr>
            <w:r>
              <w:rPr>
                <w:rFonts w:hint="eastAsia" w:ascii="宋体" w:hAnsi="宋体"/>
                <w:szCs w:val="21"/>
              </w:rPr>
              <w:t>审核情况</w:t>
            </w:r>
          </w:p>
        </w:tc>
        <w:tc>
          <w:tcPr>
            <w:tcW w:w="723" w:type="dxa"/>
            <w:vMerge w:val="restart"/>
            <w:tcBorders>
              <w:top w:val="double" w:color="auto" w:sz="4" w:space="0"/>
              <w:right w:val="double" w:color="auto" w:sz="4" w:space="0"/>
            </w:tcBorders>
            <w:vAlign w:val="center"/>
          </w:tcPr>
          <w:p>
            <w:pPr>
              <w:spacing w:line="2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vAlign w:val="center"/>
          </w:tcPr>
          <w:p>
            <w:pPr>
              <w:spacing w:line="260" w:lineRule="exact"/>
              <w:jc w:val="center"/>
              <w:rPr>
                <w:rFonts w:ascii="宋体" w:hAnsi="宋体"/>
                <w:szCs w:val="21"/>
              </w:rPr>
            </w:pPr>
          </w:p>
        </w:tc>
        <w:tc>
          <w:tcPr>
            <w:tcW w:w="5272" w:type="dxa"/>
            <w:gridSpan w:val="2"/>
            <w:vMerge w:val="continue"/>
            <w:vAlign w:val="center"/>
          </w:tcPr>
          <w:p>
            <w:pPr>
              <w:spacing w:line="260" w:lineRule="exact"/>
              <w:jc w:val="center"/>
              <w:rPr>
                <w:rFonts w:ascii="宋体" w:hAnsi="宋体"/>
                <w:szCs w:val="21"/>
              </w:rPr>
            </w:pPr>
          </w:p>
        </w:tc>
        <w:tc>
          <w:tcPr>
            <w:tcW w:w="900" w:type="dxa"/>
            <w:vMerge w:val="continue"/>
            <w:vAlign w:val="center"/>
          </w:tcPr>
          <w:p>
            <w:pPr>
              <w:spacing w:line="260" w:lineRule="exact"/>
              <w:jc w:val="center"/>
              <w:rPr>
                <w:rFonts w:ascii="宋体" w:hAnsi="宋体"/>
                <w:szCs w:val="21"/>
              </w:rPr>
            </w:pPr>
          </w:p>
        </w:tc>
        <w:tc>
          <w:tcPr>
            <w:tcW w:w="1077" w:type="dxa"/>
            <w:vMerge w:val="continue"/>
            <w:vAlign w:val="center"/>
          </w:tcPr>
          <w:p>
            <w:pPr>
              <w:spacing w:line="260" w:lineRule="exact"/>
              <w:jc w:val="center"/>
              <w:rPr>
                <w:rFonts w:ascii="宋体" w:hAnsi="宋体"/>
                <w:szCs w:val="21"/>
              </w:rPr>
            </w:pPr>
          </w:p>
        </w:tc>
        <w:tc>
          <w:tcPr>
            <w:tcW w:w="1456" w:type="dxa"/>
            <w:gridSpan w:val="2"/>
            <w:vAlign w:val="center"/>
          </w:tcPr>
          <w:p>
            <w:pPr>
              <w:spacing w:line="260" w:lineRule="exact"/>
              <w:jc w:val="center"/>
              <w:rPr>
                <w:rFonts w:ascii="宋体" w:hAnsi="宋体"/>
                <w:szCs w:val="21"/>
              </w:rPr>
            </w:pPr>
            <w:r>
              <w:rPr>
                <w:rFonts w:hint="eastAsia" w:ascii="宋体" w:hAnsi="宋体"/>
                <w:szCs w:val="21"/>
              </w:rPr>
              <w:t>（此栏不需申请人填写）</w:t>
            </w:r>
          </w:p>
        </w:tc>
        <w:tc>
          <w:tcPr>
            <w:tcW w:w="723" w:type="dxa"/>
            <w:vMerge w:val="continue"/>
            <w:tcBorders>
              <w:right w:val="double" w:color="auto" w:sz="4" w:space="0"/>
            </w:tcBorders>
            <w:vAlign w:val="center"/>
          </w:tcPr>
          <w:p>
            <w:pPr>
              <w:spacing w:line="2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1</w:t>
            </w:r>
          </w:p>
        </w:tc>
        <w:tc>
          <w:tcPr>
            <w:tcW w:w="5272" w:type="dxa"/>
            <w:gridSpan w:val="2"/>
            <w:vAlign w:val="center"/>
          </w:tcPr>
          <w:p>
            <w:pPr>
              <w:spacing w:line="260" w:lineRule="exact"/>
              <w:rPr>
                <w:rFonts w:ascii="宋体" w:hAnsi="宋体"/>
                <w:szCs w:val="21"/>
              </w:rPr>
            </w:pPr>
            <w:r>
              <w:rPr>
                <w:rFonts w:hint="eastAsia" w:ascii="宋体" w:hAnsi="宋体"/>
                <w:szCs w:val="21"/>
              </w:rPr>
              <w:t>投标登记申请表（不用装订）；</w:t>
            </w:r>
          </w:p>
        </w:tc>
        <w:tc>
          <w:tcPr>
            <w:tcW w:w="900" w:type="dxa"/>
            <w:vAlign w:val="center"/>
          </w:tcPr>
          <w:p>
            <w:pPr>
              <w:spacing w:line="260" w:lineRule="exact"/>
              <w:ind w:left="2" w:leftChars="-5" w:hanging="12" w:hangingChars="6"/>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2</w:t>
            </w:r>
          </w:p>
        </w:tc>
        <w:tc>
          <w:tcPr>
            <w:tcW w:w="5272" w:type="dxa"/>
            <w:gridSpan w:val="2"/>
            <w:vAlign w:val="center"/>
          </w:tcPr>
          <w:p>
            <w:pPr>
              <w:spacing w:line="260" w:lineRule="exact"/>
              <w:rPr>
                <w:rFonts w:ascii="宋体" w:hAnsi="宋体"/>
                <w:szCs w:val="21"/>
              </w:rPr>
            </w:pPr>
            <w:r>
              <w:rPr>
                <w:rFonts w:hint="eastAsia" w:ascii="宋体" w:hAnsi="宋体"/>
                <w:szCs w:val="21"/>
              </w:rPr>
              <w:t>投标申请公函（见附件2，同以下资料装订为一本）；</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3</w:t>
            </w:r>
          </w:p>
        </w:tc>
        <w:tc>
          <w:tcPr>
            <w:tcW w:w="5272" w:type="dxa"/>
            <w:gridSpan w:val="2"/>
            <w:vAlign w:val="center"/>
          </w:tcPr>
          <w:p>
            <w:pPr>
              <w:spacing w:line="260" w:lineRule="exact"/>
              <w:rPr>
                <w:rFonts w:ascii="宋体" w:hAnsi="宋体"/>
                <w:szCs w:val="21"/>
              </w:rPr>
            </w:pPr>
            <w:r>
              <w:rPr>
                <w:rFonts w:ascii="宋体" w:hAnsi="宋体"/>
                <w:szCs w:val="21"/>
              </w:rPr>
              <w:t>（法人投标登记时）企业法定代表人证明书、法定代表人身份证复印件；(项目负责人投标登记时)企业法定代表人证明书、授权委托书、法定代表人、被委托代理人身份证复印件</w:t>
            </w:r>
            <w:r>
              <w:rPr>
                <w:rFonts w:hint="eastAsia" w:ascii="宋体" w:hAnsi="宋体"/>
                <w:szCs w:val="21"/>
              </w:rPr>
              <w:t>；</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4</w:t>
            </w:r>
          </w:p>
        </w:tc>
        <w:tc>
          <w:tcPr>
            <w:tcW w:w="5272" w:type="dxa"/>
            <w:gridSpan w:val="2"/>
            <w:vAlign w:val="center"/>
          </w:tcPr>
          <w:p>
            <w:pPr>
              <w:spacing w:line="260" w:lineRule="exact"/>
              <w:rPr>
                <w:rFonts w:ascii="宋体" w:hAnsi="宋体"/>
                <w:szCs w:val="21"/>
              </w:rPr>
            </w:pPr>
            <w:r>
              <w:rPr>
                <w:rFonts w:hint="eastAsia" w:ascii="宋体" w:hAnsi="宋体"/>
                <w:szCs w:val="21"/>
              </w:rPr>
              <w:t>企业营业执照副本复印件；</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5</w:t>
            </w:r>
          </w:p>
        </w:tc>
        <w:tc>
          <w:tcPr>
            <w:tcW w:w="5272" w:type="dxa"/>
            <w:gridSpan w:val="2"/>
            <w:vAlign w:val="center"/>
          </w:tcPr>
          <w:p>
            <w:pPr>
              <w:spacing w:line="260" w:lineRule="exact"/>
              <w:rPr>
                <w:rFonts w:ascii="宋体" w:hAnsi="宋体"/>
                <w:szCs w:val="21"/>
              </w:rPr>
            </w:pPr>
            <w:r>
              <w:rPr>
                <w:rFonts w:hint="eastAsia" w:ascii="宋体" w:hAnsi="宋体"/>
                <w:szCs w:val="21"/>
              </w:rPr>
              <w:t xml:space="preserve">拟任项目负责人职称证书、身份证复印件； </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6</w:t>
            </w:r>
          </w:p>
        </w:tc>
        <w:tc>
          <w:tcPr>
            <w:tcW w:w="5272" w:type="dxa"/>
            <w:gridSpan w:val="2"/>
            <w:vAlign w:val="center"/>
          </w:tcPr>
          <w:p>
            <w:pPr>
              <w:spacing w:line="260" w:lineRule="exact"/>
              <w:rPr>
                <w:rFonts w:ascii="宋体" w:hAnsi="宋体"/>
                <w:szCs w:val="21"/>
              </w:rPr>
            </w:pPr>
            <w:r>
              <w:rPr>
                <w:rFonts w:hint="eastAsia" w:ascii="宋体" w:hAnsi="宋体"/>
                <w:szCs w:val="21"/>
              </w:rPr>
              <w:t>社保局开具的</w:t>
            </w:r>
            <w:r>
              <w:rPr>
                <w:rFonts w:hint="eastAsia" w:ascii="宋体" w:hAnsi="宋体"/>
                <w:szCs w:val="21"/>
                <w:lang w:val="en-US" w:eastAsia="zh-CN"/>
              </w:rPr>
              <w:t>项目负责人</w:t>
            </w:r>
            <w:r>
              <w:rPr>
                <w:rFonts w:hint="eastAsia" w:ascii="宋体" w:hAnsi="宋体"/>
                <w:szCs w:val="21"/>
              </w:rPr>
              <w:t>的社保证明复印件（2022年08月至2022</w:t>
            </w:r>
            <w:bookmarkStart w:id="4" w:name="_GoBack"/>
            <w:bookmarkEnd w:id="4"/>
            <w:r>
              <w:rPr>
                <w:rFonts w:hint="eastAsia" w:ascii="宋体" w:hAnsi="宋体"/>
                <w:szCs w:val="21"/>
              </w:rPr>
              <w:t>年10月），并提供当地社保局电话及网址。</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ind w:left="-420" w:leftChars="-200"/>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bl>
    <w:p>
      <w:pPr>
        <w:widowControl/>
        <w:ind w:left="630" w:hanging="630" w:hangingChars="300"/>
        <w:jc w:val="left"/>
        <w:rPr>
          <w:rFonts w:ascii="宋体" w:hAnsi="宋体" w:cs="宋体"/>
          <w:bCs/>
          <w:szCs w:val="21"/>
        </w:rPr>
      </w:pPr>
      <w:r>
        <w:rPr>
          <w:rFonts w:hint="eastAsia" w:ascii="宋体" w:hAnsi="宋体" w:cs="宋体"/>
          <w:bCs/>
          <w:szCs w:val="21"/>
        </w:rPr>
        <w:t>注: 1、本表一式两份，一份附于投标登记资料内首页，作为投标登记资料目录，另一份交回投标申请人代表。两份表格中每页的“审核确认”栏均需双方签署。</w:t>
      </w:r>
    </w:p>
    <w:p>
      <w:pPr>
        <w:widowControl/>
        <w:ind w:left="630" w:leftChars="200" w:hanging="210" w:hangingChars="100"/>
        <w:jc w:val="left"/>
        <w:rPr>
          <w:rFonts w:ascii="宋体" w:hAnsi="宋体" w:cs="宋体"/>
          <w:bCs/>
          <w:szCs w:val="21"/>
        </w:rPr>
      </w:pPr>
      <w:r>
        <w:rPr>
          <w:rFonts w:hint="eastAsia" w:ascii="宋体" w:hAnsi="宋体" w:cs="宋体"/>
          <w:bCs/>
          <w:szCs w:val="21"/>
        </w:rPr>
        <w:t>2、本表原件审核情况栏及备注栏须留空，由招标人或招标代理机构收资料人员审核后填写。</w:t>
      </w:r>
    </w:p>
    <w:p>
      <w:pPr>
        <w:ind w:firstLine="420" w:firstLineChars="200"/>
        <w:rPr>
          <w:rFonts w:ascii="宋体" w:hAnsi="宋体" w:cs="宋体"/>
          <w:bCs/>
          <w:szCs w:val="21"/>
        </w:rPr>
      </w:pPr>
      <w:r>
        <w:rPr>
          <w:rFonts w:hint="eastAsia" w:ascii="宋体" w:hAnsi="宋体" w:cs="宋体"/>
          <w:bCs/>
          <w:szCs w:val="21"/>
        </w:rPr>
        <w:t>3、本表中有修改情况，须经招标人或招标代理机构接收资料人员和投标单位代表共同签署。</w:t>
      </w:r>
    </w:p>
    <w:p>
      <w:pPr>
        <w:ind w:firstLine="420" w:firstLineChars="200"/>
        <w:rPr>
          <w:rFonts w:ascii="宋体" w:hAnsi="宋体" w:cs="宋体"/>
          <w:bCs/>
          <w:szCs w:val="21"/>
        </w:rPr>
      </w:pPr>
      <w:r>
        <w:rPr>
          <w:rFonts w:hint="eastAsia" w:ascii="宋体" w:hAnsi="宋体" w:cs="宋体"/>
          <w:bCs/>
          <w:szCs w:val="21"/>
        </w:rPr>
        <w:t>4、所有复印件加盖公章</w:t>
      </w:r>
      <w:r>
        <w:rPr>
          <w:rFonts w:hint="eastAsia" w:ascii="宋体" w:hAnsi="宋体" w:cs="宋体"/>
          <w:bCs/>
          <w:szCs w:val="21"/>
          <w:lang w:eastAsia="zh-CN"/>
        </w:rPr>
        <w:t>（</w:t>
      </w:r>
      <w:r>
        <w:rPr>
          <w:rFonts w:hint="eastAsia" w:ascii="宋体" w:hAnsi="宋体" w:cs="宋体"/>
          <w:bCs/>
          <w:szCs w:val="21"/>
          <w:lang w:val="en-US" w:eastAsia="zh-CN"/>
        </w:rPr>
        <w:t>原件备查</w:t>
      </w:r>
      <w:r>
        <w:rPr>
          <w:rFonts w:hint="eastAsia" w:ascii="宋体" w:hAnsi="宋体" w:cs="宋体"/>
          <w:bCs/>
          <w:szCs w:val="21"/>
          <w:lang w:eastAsia="zh-CN"/>
        </w:rPr>
        <w:t>）</w:t>
      </w:r>
      <w:r>
        <w:rPr>
          <w:rFonts w:hint="eastAsia" w:ascii="宋体" w:hAnsi="宋体" w:cs="宋体"/>
          <w:bCs/>
          <w:szCs w:val="21"/>
        </w:rPr>
        <w:t>，成员资料盖己方公章，全部资料牵头方加盖公章。</w:t>
      </w:r>
    </w:p>
    <w:p>
      <w:pPr>
        <w:ind w:firstLine="420" w:firstLineChars="200"/>
        <w:rPr>
          <w:rFonts w:ascii="宋体" w:hAnsi="宋体" w:cs="宋体"/>
        </w:rPr>
        <w:sectPr>
          <w:pgSz w:w="11906" w:h="16838"/>
          <w:pgMar w:top="1418" w:right="1134" w:bottom="1418" w:left="1134" w:header="851" w:footer="770" w:gutter="0"/>
          <w:pgNumType w:fmt="decimal"/>
          <w:cols w:space="720" w:num="1"/>
          <w:docGrid w:type="lines" w:linePitch="312" w:charSpace="0"/>
        </w:sectPr>
      </w:pPr>
      <w:r>
        <w:rPr>
          <w:rFonts w:hint="eastAsia" w:ascii="宋体" w:hAnsi="宋体" w:cs="宋体"/>
          <w:bCs/>
          <w:szCs w:val="21"/>
        </w:rPr>
        <w:t>5、如以上资料不符，则不予接受登记。</w:t>
      </w:r>
    </w:p>
    <w:p>
      <w:pPr>
        <w:rPr>
          <w:rFonts w:ascii="宋体" w:hAnsi="宋体"/>
          <w:sz w:val="24"/>
        </w:rPr>
      </w:pPr>
      <w:r>
        <w:rPr>
          <w:rFonts w:hint="eastAsia" w:ascii="宋体" w:hAnsi="宋体"/>
          <w:sz w:val="24"/>
        </w:rPr>
        <w:t>附件2:</w:t>
      </w:r>
    </w:p>
    <w:p>
      <w:pPr>
        <w:jc w:val="center"/>
        <w:rPr>
          <w:rFonts w:ascii="宋体" w:hAnsi="宋体"/>
          <w:b/>
          <w:sz w:val="24"/>
        </w:rPr>
      </w:pPr>
      <w:r>
        <w:rPr>
          <w:rFonts w:hint="eastAsia" w:ascii="宋体" w:hAnsi="宋体"/>
          <w:b/>
          <w:sz w:val="24"/>
        </w:rPr>
        <w:t>投标申请公函</w:t>
      </w:r>
    </w:p>
    <w:p>
      <w:pPr>
        <w:spacing w:line="360" w:lineRule="auto"/>
        <w:jc w:val="left"/>
        <w:rPr>
          <w:rFonts w:ascii="宋体" w:hAnsi="宋体"/>
          <w:sz w:val="24"/>
        </w:rPr>
      </w:pPr>
      <w:r>
        <w:rPr>
          <w:rFonts w:hint="eastAsia" w:ascii="宋体" w:hAnsi="宋体"/>
          <w:sz w:val="24"/>
        </w:rPr>
        <w:t> </w:t>
      </w:r>
    </w:p>
    <w:p>
      <w:pPr>
        <w:widowControl/>
        <w:snapToGrid w:val="0"/>
        <w:spacing w:line="360" w:lineRule="auto"/>
        <w:rPr>
          <w:rFonts w:ascii="宋体" w:hAnsi="宋体" w:cs="宋体"/>
          <w:sz w:val="24"/>
          <w:u w:val="single"/>
        </w:rPr>
      </w:pPr>
      <w:r>
        <w:rPr>
          <w:rFonts w:hint="eastAsia" w:ascii="宋体" w:hAnsi="宋体"/>
          <w:sz w:val="24"/>
        </w:rPr>
        <w:t>致招标人:</w:t>
      </w:r>
      <w:r>
        <w:rPr>
          <w:rFonts w:hint="eastAsia" w:ascii="宋体" w:hAnsi="宋体" w:cs="宋体"/>
          <w:sz w:val="24"/>
          <w:u w:val="single"/>
        </w:rPr>
        <w:t xml:space="preserve">                             </w:t>
      </w:r>
    </w:p>
    <w:p>
      <w:pPr>
        <w:spacing w:line="360" w:lineRule="auto"/>
        <w:rPr>
          <w:rFonts w:ascii="宋体" w:hAnsi="宋体"/>
          <w:sz w:val="24"/>
        </w:rPr>
      </w:pPr>
    </w:p>
    <w:p>
      <w:pPr>
        <w:spacing w:line="480" w:lineRule="auto"/>
        <w:ind w:firstLine="480" w:firstLineChars="200"/>
        <w:rPr>
          <w:rFonts w:ascii="宋体" w:hAnsi="宋体"/>
          <w:sz w:val="24"/>
        </w:rPr>
      </w:pPr>
      <w:r>
        <w:rPr>
          <w:rFonts w:hint="eastAsia" w:ascii="宋体" w:hAnsi="宋体"/>
          <w:sz w:val="24"/>
        </w:rPr>
        <w:t>按照资格条件的要求，我们递交有关资料文件，以便贵单位审查我们参加“</w:t>
      </w:r>
      <w:r>
        <w:rPr>
          <w:rFonts w:hint="eastAsia" w:ascii="宋体" w:hAnsi="宋体"/>
          <w:sz w:val="24"/>
          <w:u w:val="single"/>
        </w:rPr>
        <w:t xml:space="preserve">（项目名称） </w:t>
      </w:r>
      <w:r>
        <w:rPr>
          <w:rFonts w:hint="eastAsia" w:ascii="宋体" w:hAnsi="宋体"/>
          <w:sz w:val="24"/>
        </w:rPr>
        <w:t>投标资格。</w:t>
      </w:r>
    </w:p>
    <w:p>
      <w:pPr>
        <w:spacing w:line="480" w:lineRule="auto"/>
        <w:ind w:firstLine="480" w:firstLineChars="200"/>
        <w:rPr>
          <w:rFonts w:ascii="宋体" w:hAnsi="宋体"/>
          <w:sz w:val="24"/>
        </w:rPr>
      </w:pPr>
      <w:r>
        <w:rPr>
          <w:rFonts w:hint="eastAsia" w:ascii="宋体" w:hAnsi="宋体"/>
          <w:sz w:val="24"/>
        </w:rPr>
        <w:t xml:space="preserve">此申请是 </w:t>
      </w:r>
      <w:r>
        <w:rPr>
          <w:rFonts w:hint="eastAsia" w:ascii="宋体" w:hAnsi="宋体"/>
          <w:sz w:val="24"/>
          <w:u w:val="single"/>
        </w:rPr>
        <w:t>（投标申请人名称）</w:t>
      </w:r>
      <w:r>
        <w:rPr>
          <w:rFonts w:hint="eastAsia" w:ascii="宋体" w:hAnsi="宋体"/>
          <w:sz w:val="24"/>
        </w:rPr>
        <w:t>以</w:t>
      </w:r>
      <w:r>
        <w:rPr>
          <w:rFonts w:hint="eastAsia" w:ascii="宋体" w:hAnsi="宋体"/>
          <w:sz w:val="24"/>
          <w:u w:val="single"/>
        </w:rPr>
        <w:t>（</w:t>
      </w:r>
      <w:r>
        <w:rPr>
          <w:rFonts w:hint="eastAsia" w:ascii="宋体" w:hAnsi="宋体"/>
          <w:snapToGrid w:val="0"/>
          <w:sz w:val="24"/>
          <w:u w:val="single"/>
        </w:rPr>
        <w:t>委托代理人姓名</w:t>
      </w:r>
      <w:r>
        <w:rPr>
          <w:rFonts w:hint="eastAsia" w:ascii="宋体" w:hAnsi="宋体"/>
          <w:sz w:val="24"/>
          <w:u w:val="single"/>
        </w:rPr>
        <w:t>）</w:t>
      </w:r>
      <w:r>
        <w:rPr>
          <w:rFonts w:hint="eastAsia" w:ascii="宋体" w:hAnsi="宋体"/>
          <w:sz w:val="24"/>
        </w:rPr>
        <w:t>为全权代表身份递交的。</w:t>
      </w:r>
    </w:p>
    <w:p>
      <w:pPr>
        <w:spacing w:line="480" w:lineRule="auto"/>
        <w:ind w:firstLine="480" w:firstLineChars="200"/>
        <w:rPr>
          <w:rFonts w:ascii="宋体" w:hAnsi="宋体"/>
          <w:sz w:val="24"/>
        </w:rPr>
      </w:pPr>
      <w:r>
        <w:rPr>
          <w:rFonts w:hint="eastAsia" w:ascii="宋体" w:hAnsi="宋体"/>
          <w:sz w:val="24"/>
        </w:rPr>
        <w:t>我们保证所有提交的资料是真实可靠的，并为提交的资料负有相应的法律责任。</w:t>
      </w:r>
    </w:p>
    <w:p>
      <w:pPr>
        <w:spacing w:line="480" w:lineRule="auto"/>
        <w:ind w:firstLine="480" w:firstLineChars="200"/>
        <w:rPr>
          <w:rFonts w:ascii="宋体" w:hAnsi="宋体"/>
          <w:sz w:val="24"/>
        </w:rPr>
      </w:pPr>
      <w:r>
        <w:rPr>
          <w:rFonts w:hint="eastAsia" w:ascii="宋体" w:hAnsi="宋体"/>
          <w:sz w:val="24"/>
        </w:rPr>
        <w:t>我们理解招标人有权拒绝任何申请，而无需由招标人承担任何责任。</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投标申请人名称:（盖章）</w:t>
      </w:r>
    </w:p>
    <w:p>
      <w:pPr>
        <w:pStyle w:val="2"/>
        <w:tabs>
          <w:tab w:val="left" w:pos="432"/>
        </w:tabs>
        <w:ind w:firstLine="480"/>
        <w:rPr>
          <w:rFonts w:ascii="宋体" w:hAnsi="宋体"/>
          <w:sz w:val="24"/>
        </w:rPr>
      </w:pPr>
    </w:p>
    <w:p>
      <w:pPr>
        <w:pStyle w:val="2"/>
        <w:tabs>
          <w:tab w:val="left" w:pos="432"/>
        </w:tabs>
        <w:ind w:firstLine="480"/>
        <w:rPr>
          <w:rFonts w:ascii="宋体" w:hAnsi="宋体"/>
          <w:sz w:val="24"/>
        </w:rPr>
      </w:pPr>
    </w:p>
    <w:p>
      <w:pPr>
        <w:pStyle w:val="2"/>
        <w:tabs>
          <w:tab w:val="left" w:pos="432"/>
        </w:tabs>
        <w:ind w:firstLine="0" w:firstLineChars="0"/>
        <w:rPr>
          <w:rFonts w:ascii="宋体" w:hAnsi="宋体"/>
          <w:sz w:val="24"/>
        </w:rPr>
      </w:pPr>
      <w:r>
        <w:rPr>
          <w:rFonts w:hint="eastAsia" w:ascii="宋体" w:hAnsi="宋体"/>
          <w:sz w:val="24"/>
        </w:rPr>
        <w:t>法定代表人（签章）：</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委托代理人（签字）:</w:t>
      </w:r>
    </w:p>
    <w:p>
      <w:pPr>
        <w:rPr>
          <w:rFonts w:ascii="宋体" w:hAnsi="宋体"/>
          <w:sz w:val="24"/>
        </w:rPr>
      </w:pPr>
    </w:p>
    <w:p>
      <w:r>
        <w:rPr>
          <w:rFonts w:hint="eastAsia" w:ascii="宋体" w:hAnsi="宋体"/>
          <w:sz w:val="24"/>
        </w:rPr>
        <w:t>申请日期:2022年   月   日</w:t>
      </w:r>
    </w:p>
    <w:sectPr>
      <w:pgSz w:w="11906" w:h="16838"/>
      <w:pgMar w:top="1440" w:right="1080" w:bottom="1440" w:left="1080"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_x0000_s1042" o:spid="_x0000_s10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3MmEyYTJlM2U1NGM3MDhhNjE1MjMzOTBhZTAxMDkifQ=="/>
  </w:docVars>
  <w:rsids>
    <w:rsidRoot w:val="00000000"/>
    <w:rsid w:val="04F456B3"/>
    <w:rsid w:val="07EF46DA"/>
    <w:rsid w:val="0E03231F"/>
    <w:rsid w:val="11463A80"/>
    <w:rsid w:val="116E3238"/>
    <w:rsid w:val="19055C1B"/>
    <w:rsid w:val="1D4D67EE"/>
    <w:rsid w:val="1F7B5071"/>
    <w:rsid w:val="218B736C"/>
    <w:rsid w:val="2D2D342B"/>
    <w:rsid w:val="3B571B87"/>
    <w:rsid w:val="3F6A2C89"/>
    <w:rsid w:val="41831962"/>
    <w:rsid w:val="42B84F0D"/>
    <w:rsid w:val="487046F4"/>
    <w:rsid w:val="4AAF0B85"/>
    <w:rsid w:val="4C923A0F"/>
    <w:rsid w:val="4F3C6B23"/>
    <w:rsid w:val="5B593BB3"/>
    <w:rsid w:val="60572659"/>
    <w:rsid w:val="6FA36EEE"/>
    <w:rsid w:val="6FBF6061"/>
    <w:rsid w:val="715511EF"/>
    <w:rsid w:val="7DA95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locked/>
    <w:uiPriority w:val="0"/>
    <w:pPr>
      <w:keepNext/>
      <w:keepLines/>
      <w:spacing w:before="280" w:beforeLines="0" w:after="290" w:afterLines="0" w:line="372"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firstLineChars="200"/>
    </w:pPr>
  </w:style>
  <w:style w:type="paragraph" w:styleId="8">
    <w:name w:val="Document Map"/>
    <w:basedOn w:val="1"/>
    <w:link w:val="52"/>
    <w:qFormat/>
    <w:uiPriority w:val="99"/>
    <w:rPr>
      <w:rFonts w:ascii="宋体"/>
      <w:sz w:val="18"/>
      <w:szCs w:val="20"/>
    </w:rPr>
  </w:style>
  <w:style w:type="paragraph" w:styleId="9">
    <w:name w:val="Salutation"/>
    <w:basedOn w:val="1"/>
    <w:next w:val="1"/>
    <w:link w:val="36"/>
    <w:qFormat/>
    <w:uiPriority w:val="99"/>
    <w:rPr>
      <w:sz w:val="24"/>
      <w:szCs w:val="20"/>
    </w:rPr>
  </w:style>
  <w:style w:type="paragraph" w:styleId="10">
    <w:name w:val="Body Text"/>
    <w:basedOn w:val="1"/>
    <w:link w:val="40"/>
    <w:qFormat/>
    <w:uiPriority w:val="99"/>
    <w:pPr>
      <w:spacing w:after="120"/>
    </w:pPr>
    <w:rPr>
      <w:sz w:val="22"/>
      <w:szCs w:val="20"/>
    </w:rPr>
  </w:style>
  <w:style w:type="paragraph" w:styleId="11">
    <w:name w:val="Body Text Indent"/>
    <w:basedOn w:val="1"/>
    <w:link w:val="58"/>
    <w:unhideWhenUsed/>
    <w:qFormat/>
    <w:locked/>
    <w:uiPriority w:val="0"/>
    <w:pPr>
      <w:spacing w:after="120"/>
      <w:ind w:left="420" w:leftChars="200"/>
    </w:pPr>
    <w:rPr>
      <w:szCs w:val="20"/>
    </w:rPr>
  </w:style>
  <w:style w:type="paragraph" w:styleId="12">
    <w:name w:val="toc 5"/>
    <w:basedOn w:val="1"/>
    <w:next w:val="1"/>
    <w:qFormat/>
    <w:locked/>
    <w:uiPriority w:val="0"/>
    <w:pPr>
      <w:tabs>
        <w:tab w:val="right" w:leader="dot" w:pos="8296"/>
      </w:tabs>
      <w:ind w:left="1050" w:leftChars="500"/>
    </w:pPr>
  </w:style>
  <w:style w:type="paragraph" w:styleId="13">
    <w:name w:val="toc 3"/>
    <w:basedOn w:val="1"/>
    <w:next w:val="1"/>
    <w:qFormat/>
    <w:uiPriority w:val="99"/>
    <w:pPr>
      <w:widowControl/>
      <w:spacing w:after="100" w:line="276" w:lineRule="auto"/>
      <w:ind w:left="440"/>
      <w:jc w:val="left"/>
    </w:pPr>
    <w:rPr>
      <w:rFonts w:ascii="Calibri" w:hAnsi="Calibri"/>
      <w:kern w:val="0"/>
      <w:sz w:val="22"/>
    </w:rPr>
  </w:style>
  <w:style w:type="paragraph" w:styleId="14">
    <w:name w:val="Plain Text"/>
    <w:basedOn w:val="1"/>
    <w:next w:val="1"/>
    <w:link w:val="44"/>
    <w:qFormat/>
    <w:uiPriority w:val="99"/>
    <w:pPr>
      <w:widowControl/>
      <w:ind w:left="1800" w:hanging="360"/>
      <w:jc w:val="left"/>
    </w:pPr>
    <w:rPr>
      <w:rFonts w:ascii="宋体" w:hAnsi="Courier New"/>
      <w:kern w:val="0"/>
      <w:sz w:val="24"/>
      <w:szCs w:val="20"/>
    </w:rPr>
  </w:style>
  <w:style w:type="paragraph" w:styleId="15">
    <w:name w:val="Date"/>
    <w:basedOn w:val="1"/>
    <w:next w:val="1"/>
    <w:link w:val="45"/>
    <w:qFormat/>
    <w:uiPriority w:val="99"/>
    <w:rPr>
      <w:sz w:val="24"/>
      <w:szCs w:val="20"/>
    </w:rPr>
  </w:style>
  <w:style w:type="paragraph" w:styleId="16">
    <w:name w:val="Body Text Indent 2"/>
    <w:basedOn w:val="1"/>
    <w:qFormat/>
    <w:locked/>
    <w:uiPriority w:val="0"/>
    <w:pPr>
      <w:spacing w:after="120" w:afterLines="0" w:line="480" w:lineRule="auto"/>
      <w:ind w:left="420" w:leftChars="200"/>
    </w:pPr>
    <w:rPr>
      <w:rFonts w:ascii="Times New Roman" w:hAnsi="Times New Roman"/>
      <w:sz w:val="24"/>
      <w:szCs w:val="24"/>
    </w:rPr>
  </w:style>
  <w:style w:type="paragraph" w:styleId="17">
    <w:name w:val="endnote text"/>
    <w:basedOn w:val="1"/>
    <w:unhideWhenUsed/>
    <w:qFormat/>
    <w:locked/>
    <w:uiPriority w:val="99"/>
    <w:rPr>
      <w:sz w:val="20"/>
      <w:szCs w:val="20"/>
    </w:rPr>
  </w:style>
  <w:style w:type="paragraph" w:styleId="18">
    <w:name w:val="Balloon Text"/>
    <w:basedOn w:val="1"/>
    <w:link w:val="39"/>
    <w:qFormat/>
    <w:uiPriority w:val="99"/>
    <w:rPr>
      <w:kern w:val="0"/>
      <w:sz w:val="18"/>
      <w:szCs w:val="20"/>
    </w:rPr>
  </w:style>
  <w:style w:type="paragraph" w:styleId="19">
    <w:name w:val="footer"/>
    <w:basedOn w:val="1"/>
    <w:link w:val="49"/>
    <w:qFormat/>
    <w:uiPriority w:val="99"/>
    <w:pPr>
      <w:tabs>
        <w:tab w:val="center" w:pos="4153"/>
        <w:tab w:val="right" w:pos="8306"/>
      </w:tabs>
      <w:snapToGrid w:val="0"/>
      <w:jc w:val="left"/>
    </w:pPr>
    <w:rPr>
      <w:kern w:val="0"/>
      <w:sz w:val="18"/>
      <w:szCs w:val="20"/>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uiPriority w:val="99"/>
    <w:pPr>
      <w:widowControl/>
      <w:spacing w:after="100" w:line="276" w:lineRule="auto"/>
      <w:jc w:val="left"/>
    </w:pPr>
    <w:rPr>
      <w:rFonts w:ascii="Calibri" w:hAnsi="Calibri"/>
      <w:kern w:val="0"/>
      <w:sz w:val="22"/>
    </w:rPr>
  </w:style>
  <w:style w:type="paragraph" w:styleId="22">
    <w:name w:val="toc 4"/>
    <w:basedOn w:val="1"/>
    <w:next w:val="1"/>
    <w:qFormat/>
    <w:locked/>
    <w:uiPriority w:val="0"/>
    <w:pPr>
      <w:tabs>
        <w:tab w:val="left" w:pos="1890"/>
        <w:tab w:val="right" w:leader="dot" w:pos="8296"/>
      </w:tabs>
      <w:ind w:left="630" w:leftChars="300"/>
    </w:pPr>
  </w:style>
  <w:style w:type="paragraph" w:styleId="23">
    <w:name w:val="toc 2"/>
    <w:basedOn w:val="1"/>
    <w:next w:val="1"/>
    <w:qFormat/>
    <w:uiPriority w:val="99"/>
    <w:pPr>
      <w:widowControl/>
      <w:spacing w:after="100" w:line="276" w:lineRule="auto"/>
      <w:ind w:left="220"/>
      <w:jc w:val="left"/>
    </w:pPr>
    <w:rPr>
      <w:rFonts w:ascii="Calibri" w:hAnsi="Calibri"/>
      <w:kern w:val="0"/>
      <w:sz w:val="22"/>
    </w:rPr>
  </w:style>
  <w:style w:type="paragraph" w:styleId="24">
    <w:name w:val="Normal (Web)"/>
    <w:basedOn w:val="1"/>
    <w:qFormat/>
    <w:uiPriority w:val="99"/>
    <w:pPr>
      <w:widowControl/>
      <w:spacing w:before="100" w:beforeAutospacing="1" w:after="100" w:afterAutospacing="1"/>
      <w:jc w:val="left"/>
    </w:pPr>
    <w:rPr>
      <w:rFonts w:ascii="宋体" w:hAnsi="宋体"/>
      <w:kern w:val="0"/>
      <w:sz w:val="30"/>
      <w:szCs w:val="24"/>
    </w:rPr>
  </w:style>
  <w:style w:type="paragraph" w:styleId="25">
    <w:name w:val="Body Text First Indent"/>
    <w:basedOn w:val="10"/>
    <w:link w:val="43"/>
    <w:qFormat/>
    <w:uiPriority w:val="99"/>
    <w:pPr>
      <w:ind w:firstLine="420" w:firstLineChars="100"/>
    </w:pPr>
    <w:rPr>
      <w:sz w:val="24"/>
    </w:rPr>
  </w:style>
  <w:style w:type="table" w:styleId="27">
    <w:name w:val="Table Grid"/>
    <w:basedOn w:val="2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rPr>
  </w:style>
  <w:style w:type="character" w:styleId="30">
    <w:name w:val="FollowedHyperlink"/>
    <w:qFormat/>
    <w:locked/>
    <w:uiPriority w:val="99"/>
    <w:rPr>
      <w:rFonts w:cs="Times New Roman"/>
      <w:color w:val="800080"/>
      <w:u w:val="none"/>
    </w:rPr>
  </w:style>
  <w:style w:type="character" w:styleId="31">
    <w:name w:val="Hyperlink"/>
    <w:basedOn w:val="28"/>
    <w:qFormat/>
    <w:uiPriority w:val="99"/>
    <w:rPr>
      <w:rFonts w:cs="Times New Roman"/>
      <w:color w:val="0000FF"/>
      <w:u w:val="single"/>
    </w:rPr>
  </w:style>
  <w:style w:type="character" w:styleId="32">
    <w:name w:val="annotation reference"/>
    <w:qFormat/>
    <w:locked/>
    <w:uiPriority w:val="0"/>
    <w:rPr>
      <w:rFonts w:cs="Times New Roman"/>
      <w:sz w:val="21"/>
      <w:szCs w:val="21"/>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正文文本 Char"/>
    <w:semiHidden/>
    <w:qFormat/>
    <w:locked/>
    <w:uiPriority w:val="99"/>
    <w:rPr>
      <w:kern w:val="2"/>
      <w:sz w:val="22"/>
    </w:rPr>
  </w:style>
  <w:style w:type="character" w:customStyle="1" w:styleId="35">
    <w:name w:val="称呼 Char"/>
    <w:qFormat/>
    <w:locked/>
    <w:uiPriority w:val="99"/>
    <w:rPr>
      <w:rFonts w:ascii="Times New Roman" w:hAnsi="Times New Roman"/>
      <w:kern w:val="2"/>
      <w:sz w:val="24"/>
    </w:rPr>
  </w:style>
  <w:style w:type="character" w:customStyle="1" w:styleId="36">
    <w:name w:val="称呼 Char1"/>
    <w:link w:val="9"/>
    <w:semiHidden/>
    <w:qFormat/>
    <w:locked/>
    <w:uiPriority w:val="99"/>
    <w:rPr>
      <w:rFonts w:cs="Times New Roman"/>
    </w:rPr>
  </w:style>
  <w:style w:type="character" w:customStyle="1" w:styleId="37">
    <w:name w:val="文档结构图 Char"/>
    <w:semiHidden/>
    <w:qFormat/>
    <w:locked/>
    <w:uiPriority w:val="99"/>
    <w:rPr>
      <w:rFonts w:ascii="宋体"/>
      <w:kern w:val="2"/>
      <w:sz w:val="18"/>
    </w:rPr>
  </w:style>
  <w:style w:type="character" w:customStyle="1" w:styleId="38">
    <w:name w:val="日期 Char"/>
    <w:qFormat/>
    <w:locked/>
    <w:uiPriority w:val="99"/>
    <w:rPr>
      <w:rFonts w:ascii="Times New Roman" w:hAnsi="Times New Roman"/>
      <w:kern w:val="2"/>
      <w:sz w:val="24"/>
    </w:rPr>
  </w:style>
  <w:style w:type="character" w:customStyle="1" w:styleId="39">
    <w:name w:val="批注框文本 Char1"/>
    <w:link w:val="18"/>
    <w:semiHidden/>
    <w:qFormat/>
    <w:locked/>
    <w:uiPriority w:val="99"/>
    <w:rPr>
      <w:rFonts w:cs="Times New Roman"/>
      <w:sz w:val="2"/>
    </w:rPr>
  </w:style>
  <w:style w:type="character" w:customStyle="1" w:styleId="40">
    <w:name w:val="正文文本 Char1"/>
    <w:link w:val="10"/>
    <w:semiHidden/>
    <w:qFormat/>
    <w:locked/>
    <w:uiPriority w:val="99"/>
    <w:rPr>
      <w:rFonts w:cs="Times New Roman"/>
    </w:rPr>
  </w:style>
  <w:style w:type="character" w:customStyle="1" w:styleId="41">
    <w:name w:val="标题 2 Char"/>
    <w:link w:val="4"/>
    <w:qFormat/>
    <w:locked/>
    <w:uiPriority w:val="99"/>
    <w:rPr>
      <w:rFonts w:ascii="Arial" w:hAnsi="Arial" w:eastAsia="黑体" w:cs="Times New Roman"/>
      <w:b/>
      <w:kern w:val="2"/>
      <w:sz w:val="32"/>
    </w:rPr>
  </w:style>
  <w:style w:type="character" w:customStyle="1" w:styleId="42">
    <w:name w:val="标题 1 Char"/>
    <w:link w:val="3"/>
    <w:qFormat/>
    <w:locked/>
    <w:uiPriority w:val="99"/>
    <w:rPr>
      <w:rFonts w:cs="Times New Roman"/>
      <w:b/>
      <w:kern w:val="44"/>
      <w:sz w:val="44"/>
    </w:rPr>
  </w:style>
  <w:style w:type="character" w:customStyle="1" w:styleId="43">
    <w:name w:val="正文首行缩进 Char1"/>
    <w:link w:val="25"/>
    <w:semiHidden/>
    <w:qFormat/>
    <w:locked/>
    <w:uiPriority w:val="99"/>
    <w:rPr>
      <w:rFonts w:cs="Times New Roman"/>
      <w:kern w:val="2"/>
      <w:sz w:val="22"/>
    </w:rPr>
  </w:style>
  <w:style w:type="character" w:customStyle="1" w:styleId="44">
    <w:name w:val="纯文本 Char1"/>
    <w:link w:val="14"/>
    <w:semiHidden/>
    <w:qFormat/>
    <w:locked/>
    <w:uiPriority w:val="99"/>
    <w:rPr>
      <w:rFonts w:ascii="宋体" w:hAnsi="Courier New" w:cs="Courier New"/>
      <w:sz w:val="21"/>
      <w:szCs w:val="21"/>
    </w:rPr>
  </w:style>
  <w:style w:type="character" w:customStyle="1" w:styleId="45">
    <w:name w:val="日期 Char1"/>
    <w:link w:val="15"/>
    <w:semiHidden/>
    <w:qFormat/>
    <w:locked/>
    <w:uiPriority w:val="99"/>
    <w:rPr>
      <w:rFonts w:cs="Times New Roman"/>
    </w:rPr>
  </w:style>
  <w:style w:type="character" w:customStyle="1" w:styleId="46">
    <w:name w:val="页眉 Char"/>
    <w:qFormat/>
    <w:locked/>
    <w:uiPriority w:val="99"/>
    <w:rPr>
      <w:sz w:val="18"/>
    </w:rPr>
  </w:style>
  <w:style w:type="character" w:customStyle="1" w:styleId="47">
    <w:name w:val="纯文本 Char"/>
    <w:qFormat/>
    <w:locked/>
    <w:uiPriority w:val="99"/>
    <w:rPr>
      <w:rFonts w:ascii="宋体" w:hAnsi="Courier New"/>
      <w:sz w:val="24"/>
    </w:rPr>
  </w:style>
  <w:style w:type="character" w:customStyle="1" w:styleId="48">
    <w:name w:val="页脚 Char"/>
    <w:qFormat/>
    <w:locked/>
    <w:uiPriority w:val="99"/>
    <w:rPr>
      <w:sz w:val="18"/>
    </w:rPr>
  </w:style>
  <w:style w:type="character" w:customStyle="1" w:styleId="49">
    <w:name w:val="页脚 Char1"/>
    <w:link w:val="19"/>
    <w:semiHidden/>
    <w:qFormat/>
    <w:locked/>
    <w:uiPriority w:val="99"/>
    <w:rPr>
      <w:rFonts w:cs="Times New Roman"/>
      <w:sz w:val="18"/>
      <w:szCs w:val="18"/>
    </w:rPr>
  </w:style>
  <w:style w:type="character" w:customStyle="1" w:styleId="50">
    <w:name w:val="批注框文本 Char"/>
    <w:semiHidden/>
    <w:qFormat/>
    <w:locked/>
    <w:uiPriority w:val="99"/>
    <w:rPr>
      <w:sz w:val="18"/>
    </w:rPr>
  </w:style>
  <w:style w:type="character" w:customStyle="1" w:styleId="51">
    <w:name w:val="正文首行缩进 Char"/>
    <w:qFormat/>
    <w:locked/>
    <w:uiPriority w:val="99"/>
    <w:rPr>
      <w:rFonts w:ascii="Times New Roman" w:hAnsi="Times New Roman"/>
      <w:kern w:val="2"/>
      <w:sz w:val="24"/>
    </w:rPr>
  </w:style>
  <w:style w:type="character" w:customStyle="1" w:styleId="52">
    <w:name w:val="文档结构图 Char1"/>
    <w:link w:val="8"/>
    <w:semiHidden/>
    <w:qFormat/>
    <w:locked/>
    <w:uiPriority w:val="99"/>
    <w:rPr>
      <w:rFonts w:cs="Times New Roman"/>
      <w:sz w:val="2"/>
    </w:rPr>
  </w:style>
  <w:style w:type="character" w:customStyle="1" w:styleId="53">
    <w:name w:val="页眉 Char1"/>
    <w:link w:val="20"/>
    <w:semiHidden/>
    <w:qFormat/>
    <w:locked/>
    <w:uiPriority w:val="99"/>
    <w:rPr>
      <w:rFonts w:cs="Times New Roman"/>
      <w:sz w:val="18"/>
      <w:szCs w:val="18"/>
    </w:rPr>
  </w:style>
  <w:style w:type="paragraph" w:customStyle="1" w:styleId="54">
    <w:name w:val="_Style 2"/>
    <w:basedOn w:val="1"/>
    <w:qFormat/>
    <w:uiPriority w:val="99"/>
    <w:pPr>
      <w:ind w:firstLine="420" w:firstLineChars="200"/>
    </w:pPr>
    <w:rPr>
      <w:szCs w:val="24"/>
    </w:rPr>
  </w:style>
  <w:style w:type="paragraph" w:customStyle="1" w:styleId="5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style>
  <w:style w:type="character" w:customStyle="1" w:styleId="57">
    <w:name w:val="正文文本缩进 Char"/>
    <w:link w:val="11"/>
    <w:semiHidden/>
    <w:qFormat/>
    <w:uiPriority w:val="99"/>
    <w:rPr>
      <w:kern w:val="2"/>
      <w:sz w:val="21"/>
      <w:szCs w:val="22"/>
    </w:rPr>
  </w:style>
  <w:style w:type="character" w:customStyle="1" w:styleId="58">
    <w:name w:val="正文文本缩进 Char1"/>
    <w:link w:val="11"/>
    <w:semiHidden/>
    <w:qFormat/>
    <w:locked/>
    <w:uiPriority w:val="0"/>
    <w:rPr>
      <w:kern w:val="2"/>
      <w:sz w:val="21"/>
    </w:rPr>
  </w:style>
  <w:style w:type="character" w:customStyle="1" w:styleId="59">
    <w:name w:val="font21"/>
    <w:basedOn w:val="28"/>
    <w:qFormat/>
    <w:uiPriority w:val="0"/>
    <w:rPr>
      <w:rFonts w:hint="eastAsia" w:ascii="宋体" w:hAnsi="宋体" w:eastAsia="宋体" w:cs="宋体"/>
      <w:b/>
      <w:color w:val="000000"/>
      <w:sz w:val="36"/>
      <w:szCs w:val="36"/>
      <w:u w:val="none"/>
    </w:rPr>
  </w:style>
  <w:style w:type="character" w:customStyle="1" w:styleId="60">
    <w:name w:val="UserStyle_15"/>
    <w:qFormat/>
    <w:uiPriority w:val="0"/>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character" w:customStyle="1" w:styleId="62">
    <w:name w:val="NormalCharacter"/>
    <w:qFormat/>
    <w:uiPriority w:val="0"/>
  </w:style>
  <w:style w:type="character" w:customStyle="1" w:styleId="63">
    <w:name w:val="font91"/>
    <w:basedOn w:val="28"/>
    <w:qFormat/>
    <w:uiPriority w:val="0"/>
    <w:rPr>
      <w:rFonts w:hint="eastAsia" w:ascii="宋体" w:hAnsi="宋体" w:eastAsia="宋体" w:cs="宋体"/>
      <w:color w:val="000000"/>
      <w:sz w:val="28"/>
      <w:szCs w:val="28"/>
      <w:u w:val="none"/>
    </w:rPr>
  </w:style>
  <w:style w:type="character" w:customStyle="1" w:styleId="64">
    <w:name w:val="font51"/>
    <w:basedOn w:val="28"/>
    <w:qFormat/>
    <w:uiPriority w:val="0"/>
    <w:rPr>
      <w:rFonts w:hint="eastAsia" w:ascii="宋体" w:hAnsi="宋体" w:eastAsia="宋体" w:cs="宋体"/>
      <w:color w:val="000000"/>
      <w:sz w:val="28"/>
      <w:szCs w:val="28"/>
      <w:u w:val="none"/>
    </w:rPr>
  </w:style>
  <w:style w:type="character" w:customStyle="1" w:styleId="65">
    <w:name w:val="font01"/>
    <w:basedOn w:val="28"/>
    <w:qFormat/>
    <w:uiPriority w:val="0"/>
    <w:rPr>
      <w:rFonts w:hint="eastAsia" w:ascii="宋体" w:hAnsi="宋体" w:eastAsia="宋体" w:cs="宋体"/>
      <w:color w:val="000000"/>
      <w:sz w:val="24"/>
      <w:szCs w:val="24"/>
      <w:u w:val="single"/>
    </w:rPr>
  </w:style>
  <w:style w:type="character" w:customStyle="1" w:styleId="66">
    <w:name w:val="font31"/>
    <w:basedOn w:val="28"/>
    <w:qFormat/>
    <w:uiPriority w:val="0"/>
    <w:rPr>
      <w:rFonts w:hint="eastAsia" w:ascii="宋体" w:hAnsi="宋体" w:eastAsia="宋体" w:cs="宋体"/>
      <w:color w:val="000000"/>
      <w:sz w:val="28"/>
      <w:szCs w:val="28"/>
      <w:u w:val="none"/>
    </w:rPr>
  </w:style>
  <w:style w:type="paragraph" w:customStyle="1" w:styleId="67">
    <w:name w:val="_Style 7"/>
    <w:basedOn w:val="3"/>
    <w:next w:val="1"/>
    <w:qFormat/>
    <w:uiPriority w:val="0"/>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1885</Words>
  <Characters>2033</Characters>
  <Lines>380</Lines>
  <Paragraphs>107</Paragraphs>
  <TotalTime>0</TotalTime>
  <ScaleCrop>false</ScaleCrop>
  <LinksUpToDate>false</LinksUpToDate>
  <CharactersWithSpaces>2157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2020-07-06T11:42:00Z</dcterms:created>
  <dc:creator>Administrator</dc:creator>
  <cp:lastModifiedBy>丹ling</cp:lastModifiedBy>
  <cp:lastPrinted>2022-02-10T10:24:00Z</cp:lastPrinted>
  <dcterms:modified xsi:type="dcterms:W3CDTF">2022-11-15T07:23:50Z</dcterms:modified>
  <dc:title>茂名市站南片区永福路(天桥路至西粤南路)建设工程项目勘察设计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6E771F7E7B6E449AA2F9B75710FB2F48</vt:lpwstr>
  </property>
</Properties>
</file>