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6494D">
      <w:pPr>
        <w:spacing w:before="2" w:line="276" w:lineRule="auto"/>
        <w:jc w:val="center"/>
        <w:rPr>
          <w:rFonts w:ascii="宋体" w:hAnsi="宋体" w:eastAsia="宋体"/>
          <w:b/>
          <w:kern w:val="2"/>
          <w:sz w:val="40"/>
          <w:szCs w:val="60"/>
          <w:lang w:eastAsia="zh-CN"/>
        </w:rPr>
      </w:pPr>
      <w:bookmarkStart w:id="0" w:name="_Hlk191301461"/>
      <w:bookmarkStart w:id="1" w:name="_Hlk191301442"/>
      <w:bookmarkStart w:id="2" w:name="_Hlk191301564"/>
    </w:p>
    <w:p w14:paraId="55954990">
      <w:pPr>
        <w:spacing w:before="2" w:line="276" w:lineRule="auto"/>
        <w:jc w:val="center"/>
        <w:rPr>
          <w:rFonts w:ascii="宋体" w:hAnsi="宋体" w:eastAsia="宋体"/>
          <w:b/>
          <w:kern w:val="2"/>
          <w:sz w:val="40"/>
          <w:szCs w:val="60"/>
          <w:lang w:eastAsia="zh-CN"/>
        </w:rPr>
      </w:pPr>
    </w:p>
    <w:p w14:paraId="479C035E">
      <w:pPr>
        <w:spacing w:before="2" w:line="276" w:lineRule="auto"/>
        <w:jc w:val="center"/>
        <w:rPr>
          <w:rFonts w:ascii="宋体" w:hAnsi="宋体" w:eastAsia="宋体"/>
          <w:b/>
          <w:bCs/>
          <w:spacing w:val="26"/>
          <w:sz w:val="44"/>
          <w:szCs w:val="44"/>
          <w:lang w:eastAsia="zh-CN"/>
        </w:rPr>
      </w:pPr>
      <w:r>
        <w:rPr>
          <w:rFonts w:hint="eastAsia" w:ascii="宋体" w:hAnsi="宋体" w:eastAsia="宋体"/>
          <w:b/>
          <w:bCs/>
          <w:spacing w:val="26"/>
          <w:sz w:val="44"/>
          <w:szCs w:val="44"/>
          <w:lang w:eastAsia="zh-CN"/>
        </w:rPr>
        <w:t>广州民航职业技术学院花都赤坭校区</w:t>
      </w:r>
    </w:p>
    <w:p w14:paraId="0F5A2C8D">
      <w:pPr>
        <w:spacing w:before="2" w:line="276" w:lineRule="auto"/>
        <w:jc w:val="center"/>
        <w:rPr>
          <w:rFonts w:ascii="宋体" w:hAnsi="宋体" w:eastAsia="宋体"/>
          <w:b/>
          <w:bCs/>
          <w:spacing w:val="26"/>
          <w:sz w:val="44"/>
          <w:szCs w:val="44"/>
          <w:lang w:eastAsia="zh-CN"/>
        </w:rPr>
      </w:pPr>
      <w:r>
        <w:rPr>
          <w:rFonts w:hint="eastAsia" w:ascii="宋体" w:hAnsi="宋体" w:eastAsia="宋体"/>
          <w:b/>
          <w:bCs/>
          <w:spacing w:val="26"/>
          <w:sz w:val="44"/>
          <w:szCs w:val="44"/>
          <w:lang w:eastAsia="zh-CN"/>
        </w:rPr>
        <w:t>二期工程教学实训能力提升项目</w:t>
      </w:r>
    </w:p>
    <w:p w14:paraId="3314A488">
      <w:pPr>
        <w:spacing w:before="2" w:line="276" w:lineRule="auto"/>
        <w:jc w:val="center"/>
        <w:rPr>
          <w:rFonts w:ascii="宋体" w:hAnsi="宋体" w:eastAsia="宋体"/>
          <w:b/>
          <w:bCs/>
          <w:spacing w:val="26"/>
          <w:sz w:val="44"/>
          <w:szCs w:val="44"/>
          <w:lang w:eastAsia="zh-CN"/>
        </w:rPr>
      </w:pPr>
      <w:r>
        <w:rPr>
          <w:rFonts w:hint="eastAsia" w:ascii="宋体" w:hAnsi="宋体" w:eastAsia="宋体"/>
          <w:b/>
          <w:bCs/>
          <w:spacing w:val="26"/>
          <w:sz w:val="44"/>
          <w:szCs w:val="44"/>
          <w:lang w:eastAsia="zh-CN"/>
        </w:rPr>
        <w:t>初步设计及施工图设计（</w:t>
      </w:r>
      <w:r>
        <w:rPr>
          <w:rFonts w:hint="eastAsia" w:ascii="宋体" w:hAnsi="宋体" w:eastAsia="宋体"/>
          <w:b/>
          <w:bCs/>
          <w:spacing w:val="26"/>
          <w:sz w:val="44"/>
          <w:szCs w:val="44"/>
          <w:lang w:val="en-US" w:eastAsia="zh-CN"/>
        </w:rPr>
        <w:t>第二次</w:t>
      </w:r>
      <w:r>
        <w:rPr>
          <w:rFonts w:hint="eastAsia" w:ascii="宋体" w:hAnsi="宋体" w:eastAsia="宋体"/>
          <w:b/>
          <w:bCs/>
          <w:spacing w:val="26"/>
          <w:sz w:val="44"/>
          <w:szCs w:val="44"/>
          <w:lang w:eastAsia="zh-CN"/>
        </w:rPr>
        <w:t>）</w:t>
      </w:r>
    </w:p>
    <w:p w14:paraId="64C95056">
      <w:pPr>
        <w:rPr>
          <w:rFonts w:ascii="宋体" w:hAnsi="宋体" w:eastAsia="宋体" w:cs="宋体"/>
          <w:b/>
          <w:bCs/>
          <w:sz w:val="20"/>
          <w:szCs w:val="20"/>
          <w:lang w:eastAsia="zh-CN"/>
        </w:rPr>
      </w:pPr>
    </w:p>
    <w:p w14:paraId="0BEF176F">
      <w:pPr>
        <w:rPr>
          <w:rFonts w:ascii="宋体" w:hAnsi="宋体" w:eastAsia="宋体" w:cs="宋体"/>
          <w:b/>
          <w:bCs/>
          <w:sz w:val="20"/>
          <w:szCs w:val="20"/>
          <w:lang w:eastAsia="zh-CN"/>
        </w:rPr>
      </w:pPr>
    </w:p>
    <w:p w14:paraId="341FA710">
      <w:pPr>
        <w:rPr>
          <w:rFonts w:ascii="宋体" w:hAnsi="宋体" w:eastAsia="宋体" w:cs="宋体"/>
          <w:b/>
          <w:bCs/>
          <w:sz w:val="20"/>
          <w:szCs w:val="20"/>
          <w:lang w:eastAsia="zh-CN"/>
        </w:rPr>
      </w:pPr>
    </w:p>
    <w:p w14:paraId="5AF26A52">
      <w:pPr>
        <w:rPr>
          <w:rFonts w:ascii="宋体" w:hAnsi="宋体" w:eastAsia="宋体" w:cs="宋体"/>
          <w:b/>
          <w:bCs/>
          <w:sz w:val="20"/>
          <w:szCs w:val="20"/>
          <w:lang w:eastAsia="zh-CN"/>
        </w:rPr>
      </w:pPr>
    </w:p>
    <w:p w14:paraId="4ADF2922">
      <w:pPr>
        <w:rPr>
          <w:rFonts w:ascii="宋体" w:hAnsi="宋体" w:eastAsia="宋体" w:cs="宋体"/>
          <w:b/>
          <w:bCs/>
          <w:sz w:val="20"/>
          <w:szCs w:val="20"/>
          <w:lang w:eastAsia="zh-CN"/>
        </w:rPr>
      </w:pPr>
    </w:p>
    <w:p w14:paraId="57DEA2ED">
      <w:pPr>
        <w:jc w:val="center"/>
        <w:rPr>
          <w:rFonts w:ascii="宋体" w:hAnsi="宋体" w:eastAsia="宋体"/>
          <w:b/>
          <w:kern w:val="2"/>
          <w:sz w:val="96"/>
          <w:szCs w:val="84"/>
          <w:lang w:eastAsia="zh-CN"/>
        </w:rPr>
      </w:pPr>
    </w:p>
    <w:p w14:paraId="6B3168AB">
      <w:pPr>
        <w:jc w:val="center"/>
        <w:rPr>
          <w:rFonts w:ascii="宋体" w:hAnsi="宋体" w:eastAsia="宋体"/>
          <w:b/>
          <w:kern w:val="2"/>
          <w:sz w:val="96"/>
          <w:szCs w:val="84"/>
          <w:lang w:eastAsia="zh-CN"/>
        </w:rPr>
      </w:pPr>
      <w:r>
        <w:rPr>
          <w:rFonts w:ascii="宋体" w:hAnsi="宋体" w:eastAsia="宋体"/>
          <w:b/>
          <w:kern w:val="2"/>
          <w:sz w:val="96"/>
          <w:szCs w:val="84"/>
          <w:lang w:eastAsia="zh-CN"/>
        </w:rPr>
        <w:t>招标</w:t>
      </w:r>
      <w:r>
        <w:rPr>
          <w:rFonts w:hint="eastAsia" w:ascii="宋体" w:hAnsi="宋体" w:eastAsia="宋体"/>
          <w:b/>
          <w:kern w:val="2"/>
          <w:sz w:val="96"/>
          <w:szCs w:val="84"/>
          <w:lang w:val="en-US" w:eastAsia="zh-CN"/>
        </w:rPr>
        <w:t>公告</w:t>
      </w:r>
    </w:p>
    <w:p w14:paraId="3E3AA874">
      <w:pPr>
        <w:rPr>
          <w:rFonts w:ascii="宋体" w:hAnsi="宋体" w:eastAsia="宋体" w:cs="宋体"/>
          <w:sz w:val="44"/>
          <w:szCs w:val="44"/>
          <w:lang w:eastAsia="zh-CN"/>
        </w:rPr>
      </w:pPr>
    </w:p>
    <w:p w14:paraId="6E9A3E0E">
      <w:pPr>
        <w:rPr>
          <w:rFonts w:ascii="宋体" w:hAnsi="宋体" w:eastAsia="宋体" w:cs="宋体"/>
          <w:sz w:val="44"/>
          <w:szCs w:val="44"/>
          <w:lang w:eastAsia="zh-CN"/>
        </w:rPr>
      </w:pPr>
    </w:p>
    <w:p w14:paraId="3D6794AD">
      <w:pPr>
        <w:rPr>
          <w:rFonts w:ascii="宋体" w:hAnsi="宋体" w:eastAsia="宋体" w:cs="宋体"/>
          <w:sz w:val="44"/>
          <w:szCs w:val="44"/>
          <w:lang w:eastAsia="zh-CN"/>
        </w:rPr>
      </w:pPr>
    </w:p>
    <w:p w14:paraId="491F03EC">
      <w:pPr>
        <w:rPr>
          <w:rFonts w:ascii="宋体" w:hAnsi="宋体" w:eastAsia="宋体" w:cs="宋体"/>
          <w:sz w:val="44"/>
          <w:szCs w:val="44"/>
          <w:lang w:eastAsia="zh-CN"/>
        </w:rPr>
      </w:pPr>
    </w:p>
    <w:p w14:paraId="479BC096">
      <w:pPr>
        <w:rPr>
          <w:rFonts w:ascii="宋体" w:hAnsi="宋体" w:eastAsia="宋体" w:cs="宋体"/>
          <w:sz w:val="44"/>
          <w:szCs w:val="44"/>
          <w:lang w:eastAsia="zh-CN"/>
        </w:rPr>
      </w:pPr>
    </w:p>
    <w:p w14:paraId="2B6FB5BC">
      <w:pPr>
        <w:spacing w:before="8"/>
        <w:rPr>
          <w:rFonts w:ascii="宋体" w:hAnsi="宋体" w:eastAsia="宋体" w:cs="宋体"/>
          <w:sz w:val="33"/>
          <w:szCs w:val="33"/>
          <w:lang w:eastAsia="zh-CN"/>
        </w:rPr>
      </w:pPr>
    </w:p>
    <w:p w14:paraId="6B6F98F5">
      <w:pPr>
        <w:spacing w:before="8"/>
        <w:rPr>
          <w:rFonts w:ascii="宋体" w:hAnsi="宋体" w:eastAsia="宋体" w:cs="宋体"/>
          <w:sz w:val="33"/>
          <w:szCs w:val="33"/>
          <w:lang w:eastAsia="zh-CN"/>
        </w:rPr>
      </w:pPr>
    </w:p>
    <w:p w14:paraId="6CD7001E">
      <w:pPr>
        <w:spacing w:line="360" w:lineRule="auto"/>
        <w:ind w:firstLine="964" w:firstLineChars="300"/>
        <w:rPr>
          <w:rFonts w:ascii="宋体" w:hAnsi="宋体" w:eastAsia="宋体"/>
          <w:b/>
          <w:sz w:val="32"/>
          <w:szCs w:val="32"/>
          <w:lang w:eastAsia="zh-CN"/>
        </w:rPr>
      </w:pPr>
      <w:r>
        <w:rPr>
          <w:rFonts w:hint="eastAsia" w:ascii="宋体" w:hAnsi="宋体" w:eastAsia="宋体"/>
          <w:b/>
          <w:sz w:val="32"/>
          <w:szCs w:val="32"/>
          <w:lang w:eastAsia="zh-CN"/>
        </w:rPr>
        <w:t>招标人：广州民航职业技术学院</w:t>
      </w:r>
    </w:p>
    <w:p w14:paraId="410753E8">
      <w:pPr>
        <w:spacing w:line="360" w:lineRule="auto"/>
        <w:ind w:firstLine="964" w:firstLineChars="300"/>
        <w:rPr>
          <w:rFonts w:ascii="宋体" w:hAnsi="宋体" w:eastAsia="宋体"/>
          <w:b/>
          <w:sz w:val="32"/>
          <w:szCs w:val="32"/>
          <w:lang w:eastAsia="zh-CN"/>
        </w:rPr>
      </w:pPr>
      <w:r>
        <w:rPr>
          <w:rFonts w:hint="eastAsia" w:ascii="宋体" w:hAnsi="宋体" w:eastAsia="宋体"/>
          <w:b/>
          <w:sz w:val="32"/>
          <w:szCs w:val="32"/>
          <w:lang w:eastAsia="zh-CN"/>
        </w:rPr>
        <w:t>招标代理机构：中航材国际招标有限公司</w:t>
      </w:r>
    </w:p>
    <w:p w14:paraId="5BAD7BF6">
      <w:pPr>
        <w:tabs>
          <w:tab w:val="left" w:pos="561"/>
        </w:tabs>
        <w:spacing w:line="360" w:lineRule="auto"/>
        <w:jc w:val="center"/>
        <w:rPr>
          <w:rFonts w:ascii="宋体" w:hAnsi="宋体" w:eastAsia="宋体"/>
          <w:b/>
          <w:sz w:val="32"/>
          <w:szCs w:val="32"/>
          <w:lang w:eastAsia="zh-CN"/>
        </w:rPr>
      </w:pPr>
      <w:r>
        <w:rPr>
          <w:rFonts w:hint="eastAsia" w:ascii="宋体" w:hAnsi="宋体" w:eastAsia="宋体"/>
          <w:b/>
          <w:sz w:val="32"/>
          <w:szCs w:val="32"/>
          <w:lang w:eastAsia="zh-CN"/>
        </w:rPr>
        <w:t>2025年</w:t>
      </w:r>
      <w:r>
        <w:rPr>
          <w:rFonts w:hint="eastAsia" w:ascii="宋体" w:hAnsi="宋体" w:eastAsia="宋体"/>
          <w:b/>
          <w:sz w:val="32"/>
          <w:szCs w:val="32"/>
          <w:lang w:val="en-US" w:eastAsia="zh-CN"/>
        </w:rPr>
        <w:t>6</w:t>
      </w:r>
      <w:r>
        <w:rPr>
          <w:rFonts w:hint="eastAsia" w:ascii="宋体" w:hAnsi="宋体" w:eastAsia="宋体"/>
          <w:b/>
          <w:sz w:val="32"/>
          <w:szCs w:val="32"/>
          <w:lang w:eastAsia="zh-CN"/>
        </w:rPr>
        <w:t>月</w:t>
      </w:r>
    </w:p>
    <w:p w14:paraId="7332C00F">
      <w:pPr>
        <w:rPr>
          <w:rFonts w:hint="eastAsia" w:ascii="宋体" w:hAnsi="宋体" w:eastAsia="宋体"/>
          <w:b/>
          <w:kern w:val="2"/>
          <w:sz w:val="24"/>
          <w:szCs w:val="24"/>
          <w:u w:val="single"/>
          <w:lang w:eastAsia="zh-CN"/>
        </w:rPr>
      </w:pPr>
      <w:r>
        <w:rPr>
          <w:rFonts w:hint="eastAsia" w:ascii="宋体" w:hAnsi="宋体" w:eastAsia="宋体"/>
          <w:b/>
          <w:kern w:val="2"/>
          <w:sz w:val="24"/>
          <w:szCs w:val="24"/>
          <w:u w:val="single"/>
          <w:lang w:eastAsia="zh-CN"/>
        </w:rPr>
        <w:br w:type="page"/>
      </w:r>
    </w:p>
    <w:p w14:paraId="208C86AD">
      <w:pPr>
        <w:spacing w:line="360" w:lineRule="auto"/>
        <w:jc w:val="center"/>
        <w:rPr>
          <w:rFonts w:ascii="宋体" w:hAnsi="宋体" w:eastAsia="宋体"/>
          <w:b/>
          <w:kern w:val="2"/>
          <w:sz w:val="24"/>
          <w:szCs w:val="24"/>
          <w:lang w:eastAsia="zh-CN"/>
        </w:rPr>
      </w:pPr>
      <w:bookmarkStart w:id="17" w:name="_GoBack"/>
      <w:bookmarkEnd w:id="17"/>
      <w:r>
        <w:rPr>
          <w:rFonts w:hint="eastAsia" w:ascii="宋体" w:hAnsi="宋体" w:eastAsia="宋体"/>
          <w:b/>
          <w:kern w:val="2"/>
          <w:sz w:val="24"/>
          <w:szCs w:val="24"/>
          <w:u w:val="single"/>
          <w:lang w:eastAsia="zh-CN"/>
        </w:rPr>
        <w:t>广州民航职业技术学院</w:t>
      </w:r>
      <w:bookmarkEnd w:id="0"/>
      <w:r>
        <w:rPr>
          <w:rFonts w:hint="eastAsia" w:ascii="宋体" w:hAnsi="宋体" w:eastAsia="宋体"/>
          <w:b/>
          <w:kern w:val="2"/>
          <w:sz w:val="24"/>
          <w:szCs w:val="24"/>
          <w:u w:val="single"/>
          <w:lang w:eastAsia="zh-CN"/>
        </w:rPr>
        <w:t>花都赤坭校区二期工程教学实训能力提升项目</w:t>
      </w:r>
      <w:bookmarkEnd w:id="1"/>
      <w:r>
        <w:rPr>
          <w:rFonts w:hint="eastAsia" w:ascii="宋体" w:hAnsi="宋体" w:eastAsia="宋体"/>
          <w:b/>
          <w:kern w:val="2"/>
          <w:sz w:val="24"/>
          <w:szCs w:val="24"/>
          <w:u w:val="single"/>
          <w:lang w:eastAsia="zh-CN"/>
        </w:rPr>
        <w:t>初步设计及施工图设计</w:t>
      </w:r>
      <w:bookmarkEnd w:id="2"/>
      <w:r>
        <w:rPr>
          <w:rFonts w:hint="eastAsia" w:ascii="宋体" w:hAnsi="宋体" w:eastAsia="宋体"/>
          <w:b/>
          <w:kern w:val="2"/>
          <w:sz w:val="24"/>
          <w:szCs w:val="24"/>
          <w:u w:val="single"/>
          <w:lang w:eastAsia="zh-CN"/>
        </w:rPr>
        <w:t>（</w:t>
      </w:r>
      <w:r>
        <w:rPr>
          <w:rFonts w:hint="eastAsia" w:ascii="宋体" w:hAnsi="宋体" w:eastAsia="宋体"/>
          <w:b/>
          <w:kern w:val="2"/>
          <w:sz w:val="24"/>
          <w:szCs w:val="24"/>
          <w:u w:val="single"/>
          <w:lang w:val="en-US" w:eastAsia="zh-CN"/>
        </w:rPr>
        <w:t>第二次</w:t>
      </w:r>
      <w:r>
        <w:rPr>
          <w:rFonts w:hint="eastAsia" w:ascii="宋体" w:hAnsi="宋体" w:eastAsia="宋体"/>
          <w:b/>
          <w:kern w:val="2"/>
          <w:sz w:val="24"/>
          <w:szCs w:val="24"/>
          <w:u w:val="single"/>
          <w:lang w:eastAsia="zh-CN"/>
        </w:rPr>
        <w:t>）</w:t>
      </w:r>
      <w:r>
        <w:rPr>
          <w:rFonts w:hint="eastAsia" w:ascii="宋体" w:hAnsi="宋体" w:eastAsia="宋体"/>
          <w:b/>
          <w:kern w:val="2"/>
          <w:sz w:val="24"/>
          <w:szCs w:val="24"/>
          <w:lang w:eastAsia="zh-CN"/>
        </w:rPr>
        <w:t>招标公告</w:t>
      </w:r>
    </w:p>
    <w:p w14:paraId="7C4AA117">
      <w:pPr>
        <w:keepNext/>
        <w:keepLines/>
        <w:spacing w:line="360" w:lineRule="auto"/>
        <w:jc w:val="both"/>
        <w:outlineLvl w:val="2"/>
        <w:rPr>
          <w:rFonts w:ascii="宋体" w:hAnsi="宋体" w:eastAsia="宋体"/>
          <w:b/>
          <w:bCs/>
          <w:sz w:val="21"/>
          <w:szCs w:val="21"/>
          <w:lang w:eastAsia="zh-CN"/>
        </w:rPr>
      </w:pPr>
      <w:r>
        <w:rPr>
          <w:rFonts w:hint="eastAsia" w:ascii="宋体" w:hAnsi="宋体" w:eastAsia="宋体"/>
          <w:b/>
          <w:bCs/>
          <w:spacing w:val="1"/>
          <w:sz w:val="21"/>
          <w:szCs w:val="21"/>
          <w:lang w:eastAsia="zh-CN"/>
        </w:rPr>
        <w:t>1</w:t>
      </w:r>
      <w:r>
        <w:rPr>
          <w:rFonts w:hint="eastAsia" w:ascii="宋体" w:hAnsi="宋体" w:eastAsia="宋体"/>
          <w:b/>
          <w:bCs/>
          <w:sz w:val="21"/>
          <w:szCs w:val="21"/>
          <w:lang w:eastAsia="zh-CN"/>
        </w:rPr>
        <w:t>.招标条件</w:t>
      </w:r>
    </w:p>
    <w:p w14:paraId="753EDCB5">
      <w:pPr>
        <w:spacing w:line="360" w:lineRule="auto"/>
        <w:ind w:firstLine="420" w:firstLineChars="200"/>
        <w:jc w:val="both"/>
        <w:rPr>
          <w:rFonts w:ascii="宋体" w:hAnsi="宋体" w:eastAsia="宋体"/>
          <w:kern w:val="2"/>
          <w:sz w:val="21"/>
          <w:szCs w:val="21"/>
          <w:lang w:eastAsia="zh-CN"/>
        </w:rPr>
      </w:pPr>
      <w:bookmarkStart w:id="3" w:name="_Toc25072049"/>
      <w:r>
        <w:rPr>
          <w:rFonts w:hint="eastAsia" w:ascii="宋体" w:hAnsi="宋体" w:eastAsia="宋体"/>
          <w:kern w:val="2"/>
          <w:sz w:val="21"/>
          <w:szCs w:val="21"/>
          <w:lang w:eastAsia="zh-CN"/>
        </w:rPr>
        <w:t>本招标项目</w:t>
      </w:r>
      <w:r>
        <w:rPr>
          <w:rFonts w:hint="eastAsia" w:ascii="宋体" w:hAnsi="宋体" w:eastAsia="宋体"/>
          <w:kern w:val="2"/>
          <w:sz w:val="21"/>
          <w:szCs w:val="21"/>
          <w:u w:val="single"/>
          <w:lang w:eastAsia="zh-CN"/>
        </w:rPr>
        <w:t>广州民航职业技术学院花都赤坭校区二期工程教学实训能力提升项目初步设计及施工图设计（</w:t>
      </w:r>
      <w:r>
        <w:rPr>
          <w:rFonts w:hint="eastAsia" w:ascii="宋体" w:hAnsi="宋体" w:eastAsia="宋体"/>
          <w:kern w:val="2"/>
          <w:sz w:val="21"/>
          <w:szCs w:val="21"/>
          <w:u w:val="single"/>
          <w:lang w:val="en-US" w:eastAsia="zh-CN"/>
        </w:rPr>
        <w:t>第二次</w:t>
      </w:r>
      <w:r>
        <w:rPr>
          <w:rFonts w:hint="eastAsia" w:ascii="宋体" w:hAnsi="宋体" w:eastAsia="宋体"/>
          <w:kern w:val="2"/>
          <w:sz w:val="21"/>
          <w:szCs w:val="21"/>
          <w:u w:val="single"/>
          <w:lang w:eastAsia="zh-CN"/>
        </w:rPr>
        <w:t>）</w:t>
      </w:r>
      <w:r>
        <w:rPr>
          <w:rFonts w:hint="eastAsia" w:ascii="宋体" w:hAnsi="宋体" w:eastAsia="宋体"/>
          <w:kern w:val="2"/>
          <w:sz w:val="21"/>
          <w:szCs w:val="21"/>
          <w:lang w:eastAsia="zh-CN"/>
        </w:rPr>
        <w:t>已由</w:t>
      </w:r>
      <w:r>
        <w:rPr>
          <w:rFonts w:hint="eastAsia" w:ascii="宋体" w:hAnsi="宋体" w:eastAsia="宋体"/>
          <w:kern w:val="2"/>
          <w:sz w:val="21"/>
          <w:szCs w:val="21"/>
          <w:u w:val="single"/>
          <w:lang w:eastAsia="zh-CN"/>
        </w:rPr>
        <w:t>中国民用航空局</w:t>
      </w:r>
      <w:r>
        <w:rPr>
          <w:rFonts w:hint="eastAsia" w:ascii="宋体" w:hAnsi="宋体" w:eastAsia="宋体"/>
          <w:kern w:val="2"/>
          <w:sz w:val="21"/>
          <w:szCs w:val="21"/>
          <w:lang w:eastAsia="zh-CN"/>
        </w:rPr>
        <w:t>以</w:t>
      </w:r>
      <w:r>
        <w:rPr>
          <w:rFonts w:hint="eastAsia" w:ascii="宋体" w:hAnsi="宋体" w:eastAsia="宋体"/>
          <w:kern w:val="2"/>
          <w:sz w:val="21"/>
          <w:szCs w:val="21"/>
          <w:u w:val="single"/>
          <w:lang w:eastAsia="zh-CN"/>
        </w:rPr>
        <w:t>《民航局关于广州职院花都校区教学实训能力提升项目立项（代 可研）报告的批复》（民航函〔2024〕686号）、</w:t>
      </w:r>
      <w:r>
        <w:rPr>
          <w:rFonts w:hint="eastAsia" w:ascii="宋体" w:hAnsi="宋体" w:eastAsia="宋体" w:cs="宋体"/>
          <w:kern w:val="2"/>
          <w:sz w:val="21"/>
          <w:szCs w:val="21"/>
          <w:u w:val="single"/>
          <w:lang w:eastAsia="zh-CN"/>
        </w:rPr>
        <w:t>投资项目代码：</w:t>
      </w:r>
      <w:r>
        <w:rPr>
          <w:rFonts w:hint="eastAsia" w:ascii="宋体" w:hAnsi="宋体" w:eastAsia="宋体"/>
          <w:kern w:val="2"/>
          <w:sz w:val="21"/>
          <w:szCs w:val="21"/>
          <w:u w:val="single"/>
          <w:lang w:eastAsia="zh-CN"/>
        </w:rPr>
        <w:t>2502-000000-66-01-803285</w:t>
      </w:r>
      <w:r>
        <w:rPr>
          <w:rFonts w:hint="eastAsia" w:ascii="宋体" w:hAnsi="宋体" w:eastAsia="宋体"/>
          <w:kern w:val="2"/>
          <w:sz w:val="21"/>
          <w:szCs w:val="21"/>
          <w:lang w:eastAsia="zh-CN"/>
        </w:rPr>
        <w:t>）批准建设，项目业主为</w:t>
      </w:r>
      <w:r>
        <w:rPr>
          <w:rFonts w:hint="eastAsia" w:ascii="宋体" w:hAnsi="宋体" w:eastAsia="宋体"/>
          <w:kern w:val="2"/>
          <w:sz w:val="21"/>
          <w:szCs w:val="21"/>
          <w:u w:val="single"/>
          <w:lang w:eastAsia="zh-CN"/>
        </w:rPr>
        <w:t>广州民航职业技术学院</w:t>
      </w:r>
      <w:r>
        <w:rPr>
          <w:rFonts w:hint="eastAsia" w:ascii="宋体" w:hAnsi="宋体" w:eastAsia="宋体"/>
          <w:kern w:val="2"/>
          <w:sz w:val="21"/>
          <w:szCs w:val="21"/>
          <w:lang w:eastAsia="zh-CN"/>
        </w:rPr>
        <w:t>，建设资金来自</w:t>
      </w:r>
      <w:r>
        <w:rPr>
          <w:rFonts w:hint="eastAsia" w:ascii="宋体" w:hAnsi="宋体" w:eastAsia="宋体"/>
          <w:kern w:val="2"/>
          <w:sz w:val="21"/>
          <w:szCs w:val="21"/>
          <w:u w:val="single"/>
          <w:lang w:eastAsia="zh-CN"/>
        </w:rPr>
        <w:t>自筹资金</w:t>
      </w:r>
      <w:r>
        <w:rPr>
          <w:rFonts w:hint="eastAsia" w:ascii="宋体" w:hAnsi="宋体" w:eastAsia="宋体"/>
          <w:kern w:val="2"/>
          <w:sz w:val="21"/>
          <w:szCs w:val="21"/>
          <w:lang w:eastAsia="zh-CN"/>
        </w:rPr>
        <w:t>，出资比例为</w:t>
      </w:r>
      <w:r>
        <w:rPr>
          <w:rFonts w:hint="eastAsia" w:ascii="宋体" w:hAnsi="宋体" w:eastAsia="宋体"/>
          <w:kern w:val="2"/>
          <w:sz w:val="21"/>
          <w:szCs w:val="21"/>
          <w:u w:val="single"/>
          <w:lang w:eastAsia="zh-CN"/>
        </w:rPr>
        <w:t>100%</w:t>
      </w:r>
      <w:r>
        <w:rPr>
          <w:rFonts w:hint="eastAsia" w:ascii="宋体" w:hAnsi="宋体" w:eastAsia="宋体"/>
          <w:kern w:val="2"/>
          <w:sz w:val="21"/>
          <w:szCs w:val="21"/>
          <w:lang w:eastAsia="zh-CN"/>
        </w:rPr>
        <w:t>，招标人为</w:t>
      </w:r>
      <w:r>
        <w:rPr>
          <w:rFonts w:hint="eastAsia" w:ascii="宋体" w:hAnsi="宋体" w:eastAsia="宋体"/>
          <w:kern w:val="2"/>
          <w:sz w:val="21"/>
          <w:szCs w:val="21"/>
          <w:u w:val="single"/>
          <w:lang w:eastAsia="zh-CN"/>
        </w:rPr>
        <w:t>广州民航职业技术学院</w:t>
      </w:r>
      <w:r>
        <w:rPr>
          <w:rFonts w:hint="eastAsia" w:ascii="宋体" w:hAnsi="宋体" w:eastAsia="宋体"/>
          <w:kern w:val="2"/>
          <w:sz w:val="21"/>
          <w:szCs w:val="21"/>
          <w:lang w:eastAsia="zh-CN"/>
        </w:rPr>
        <w:t>。项目已具备招标条件，现对该项目进行公开招标。</w:t>
      </w:r>
    </w:p>
    <w:p w14:paraId="2C8FB729">
      <w:pPr>
        <w:keepNext/>
        <w:keepLines/>
        <w:spacing w:line="360" w:lineRule="auto"/>
        <w:jc w:val="both"/>
        <w:outlineLvl w:val="2"/>
        <w:rPr>
          <w:rFonts w:ascii="宋体" w:hAnsi="宋体" w:eastAsia="宋体"/>
          <w:b/>
          <w:bCs/>
          <w:spacing w:val="1"/>
          <w:sz w:val="21"/>
          <w:szCs w:val="21"/>
          <w:lang w:eastAsia="zh-CN"/>
        </w:rPr>
      </w:pPr>
      <w:r>
        <w:rPr>
          <w:rFonts w:hint="eastAsia" w:ascii="宋体" w:hAnsi="宋体" w:eastAsia="宋体"/>
          <w:b/>
          <w:bCs/>
          <w:spacing w:val="1"/>
          <w:sz w:val="21"/>
          <w:szCs w:val="21"/>
          <w:lang w:eastAsia="zh-CN"/>
        </w:rPr>
        <w:t>2.项目概况与招标范围</w:t>
      </w:r>
      <w:bookmarkEnd w:id="3"/>
    </w:p>
    <w:p w14:paraId="3B027B11">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2.1招标项目名称：</w:t>
      </w:r>
      <w:r>
        <w:rPr>
          <w:rFonts w:hint="eastAsia" w:ascii="宋体" w:hAnsi="宋体" w:eastAsia="宋体" w:cs="宋体"/>
          <w:kern w:val="2"/>
          <w:sz w:val="21"/>
          <w:szCs w:val="21"/>
          <w:u w:val="single"/>
          <w:lang w:eastAsia="zh-CN"/>
        </w:rPr>
        <w:t>广州民航职业技术学院花都赤坭校区二期工程教学实训能力提升项目初步设计及施工图设计（</w:t>
      </w:r>
      <w:r>
        <w:rPr>
          <w:rFonts w:hint="eastAsia" w:ascii="宋体" w:hAnsi="宋体" w:eastAsia="宋体" w:cs="宋体"/>
          <w:kern w:val="2"/>
          <w:sz w:val="21"/>
          <w:szCs w:val="21"/>
          <w:u w:val="single"/>
          <w:lang w:val="en-US" w:eastAsia="zh-CN"/>
        </w:rPr>
        <w:t>第二次</w:t>
      </w:r>
      <w:r>
        <w:rPr>
          <w:rFonts w:hint="eastAsia" w:ascii="宋体" w:hAnsi="宋体" w:eastAsia="宋体" w:cs="宋体"/>
          <w:kern w:val="2"/>
          <w:sz w:val="21"/>
          <w:szCs w:val="21"/>
          <w:u w:val="single"/>
          <w:lang w:eastAsia="zh-CN"/>
        </w:rPr>
        <w:t>）</w:t>
      </w:r>
    </w:p>
    <w:p w14:paraId="243608FC">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2.2工程建设地点：</w:t>
      </w:r>
      <w:r>
        <w:rPr>
          <w:rFonts w:hint="eastAsia" w:ascii="宋体" w:hAnsi="宋体" w:eastAsia="宋体" w:cs="宋体"/>
          <w:kern w:val="2"/>
          <w:sz w:val="21"/>
          <w:szCs w:val="21"/>
          <w:u w:val="single"/>
          <w:lang w:eastAsia="zh-CN"/>
        </w:rPr>
        <w:t>广州市花都区赤坭镇髻岭西路26号广州民航职业技术学院(花都赤坭校区)</w:t>
      </w:r>
    </w:p>
    <w:p w14:paraId="700B90F8">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2.3工程建设规模：本项目建设地点位于广州民航职业技术学院花都赤坭校区，具体建设内容为赤坭校区（二期工程）专业实训平台配置实训设备。本期共设置4个子平台，分别为：民航空乘空保专业群实训子平台、民航运输服务专业群实训子平台、电子信息专业群实训子平台、无人机应用专业实训子平台。同时对平台建设涉及的校区西北侧A、B、C、D四栋实训楼内、实训楼隔路北侧及赤坭一期</w:t>
      </w:r>
      <w:r>
        <w:rPr>
          <w:rFonts w:ascii="宋体" w:hAnsi="宋体" w:eastAsia="宋体" w:cs="宋体"/>
          <w:kern w:val="2"/>
          <w:sz w:val="21"/>
          <w:szCs w:val="21"/>
          <w:lang w:eastAsia="zh-CN"/>
        </w:rPr>
        <w:t>L6实验楼内共计52</w:t>
      </w:r>
      <w:r>
        <w:rPr>
          <w:rFonts w:hint="eastAsia" w:ascii="宋体" w:hAnsi="宋体" w:eastAsia="宋体" w:cs="宋体"/>
          <w:kern w:val="2"/>
          <w:sz w:val="21"/>
          <w:szCs w:val="21"/>
          <w:lang w:eastAsia="zh-CN"/>
        </w:rPr>
        <w:t>间室内实训室、1个室外动舱实训区等进行改造，含建筑装修、电气、信息化、给排水消防及暖通工程。</w:t>
      </w:r>
      <w:r>
        <w:rPr>
          <w:rFonts w:hint="eastAsia"/>
        </w:rPr>
        <w:t>本项目教学实训配套改造面积为11744平方米，并含有配套电气工程改造、信息化公共基础设施工程、给排水、消防工程。本项目建设内容包括民航客/货运实训模块、智慧民航信息技术应用创新实训模块、智慧民航物联网实训模块等平台设计，涉及民航机场的运行流程、航站楼工艺、货运区工艺、信息弱电系统工艺等需求，行业属性强，要求设计单位必须熟悉机场运行流程，熟悉机场客货运工艺技术及机场弱电系统等工艺要求，部分建设内容要求对标粤港澳大湾区枢纽机场建设生产性实训基地。粤港澳大湾区枢纽机场包括广州白云国际机场、深圳宝安国际机场、香港机场、珠海金湾机场、澳门机场等，均为4E及以上等级机场。</w:t>
      </w:r>
    </w:p>
    <w:p w14:paraId="170D1D35">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2.4招标内容：</w:t>
      </w:r>
    </w:p>
    <w:p w14:paraId="7CD287D8">
      <w:pPr>
        <w:spacing w:line="360" w:lineRule="auto"/>
        <w:ind w:firstLine="420" w:firstLineChars="200"/>
        <w:rPr>
          <w:rFonts w:ascii="宋体" w:hAnsi="宋体" w:eastAsia="宋体" w:cs="宋体"/>
          <w:kern w:val="2"/>
          <w:sz w:val="21"/>
          <w:szCs w:val="21"/>
          <w:u w:val="single"/>
          <w:lang w:eastAsia="zh-CN"/>
        </w:rPr>
      </w:pPr>
      <w:bookmarkStart w:id="4" w:name="_Hlk154586085"/>
      <w:r>
        <w:rPr>
          <w:rFonts w:hint="eastAsia" w:ascii="宋体" w:hAnsi="宋体" w:eastAsia="宋体" w:cs="宋体"/>
          <w:kern w:val="2"/>
          <w:sz w:val="21"/>
          <w:szCs w:val="21"/>
          <w:u w:val="single"/>
          <w:lang w:eastAsia="zh-CN"/>
        </w:rPr>
        <w:t>根据基础资料、初步设计任务书要求，完成可研范围内所有建设内容的初步设计及概算编制以及施工图设计工作，主要包括：</w:t>
      </w:r>
    </w:p>
    <w:p w14:paraId="310288CF">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1.设计方案报审工作：在编制设计方案过程中，根据项目建设需求对实际功能布局进行深化优化，在现行政策规定下完成设计方案报批工作，配合完成相关审批备案手续。</w:t>
      </w:r>
    </w:p>
    <w:p w14:paraId="1D86D030">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2.基建装修工程服务：本项目可研批复范围内所有子项的初步设计（含概算）、建筑安装工程施工图设计等工作。包括但不限于：总平面规划、建筑、结构、给排水、电气、建筑智能化系统、暖通、电梯、标识导引系统、防雷、环保工程、幕墙工程（如有）、精装修（如有）、管线综合平衡、设备选型建议、按照项目的特殊工艺设计要求进行建筑、结构及其配套设备专业的设计与相关配合等。</w:t>
      </w:r>
    </w:p>
    <w:p w14:paraId="0FFBD949">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3.本项目主要建设内容是教学实训设备选型、采购、安装项目，本次采购项目初步设计方案至实施方案的相关设计服务：包括但不限于项目初步设计方案及概算，设备、零件、材料选型方案及参数指标，软、硬件功能及性能指标，网络系统、物联网、综合布线系统及拓扑图，消防及安全监控报警系统，给排水、电气、空调、通风及照明系统，多媒体课室及智慧教室系统，设备安装、试验台、桌、椅及场地布置图、效果图，房屋装修及效果图、施工图等内容，以及相关实验室管理、修建性详细规划、绿色建筑设计、施工工艺做法、采购指标及验收要求等内容，并配合建设过程中的报批手续。</w:t>
      </w:r>
    </w:p>
    <w:p w14:paraId="5AA3878B">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4.其他工作：</w:t>
      </w:r>
    </w:p>
    <w:p w14:paraId="5225EB52">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（1）造价文件编制工作：完成本项目招标范围内工程投资概算等造价文件的编制工作及相关配合报审工作；</w:t>
      </w:r>
    </w:p>
    <w:p w14:paraId="107FB54D">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（2）技术配合工作：招标人后续各类工作配合服务等；</w:t>
      </w:r>
    </w:p>
    <w:p w14:paraId="4E18B099">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（3）上级部门初步设计及概算审批配合工作：配合招标人该项目的初步设计及概算报上级主管部门审查，根据上级主管部门要求并进行相关解释、修改、完善、协调、评审工作等；</w:t>
      </w:r>
    </w:p>
    <w:p w14:paraId="3DEE8C60">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（4）设计文件修改、完善工作：中标人应根据政府相关行政主管部门、行业主管部门的审批意见无条件地修改、完善各阶段的设计成果文件，确保其满足相关的审批要求。</w:t>
      </w:r>
    </w:p>
    <w:p w14:paraId="2A8F0BA5">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具体工作内容及要求详见技术要求。</w:t>
      </w:r>
    </w:p>
    <w:bookmarkEnd w:id="4"/>
    <w:p w14:paraId="4BFE31D0">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2.5服务期限：</w:t>
      </w:r>
      <w:r>
        <w:rPr>
          <w:rFonts w:hint="eastAsia" w:ascii="宋体" w:hAnsi="宋体" w:eastAsia="宋体" w:cs="宋体"/>
          <w:kern w:val="2"/>
          <w:sz w:val="21"/>
          <w:szCs w:val="21"/>
          <w:u w:val="single"/>
          <w:lang w:eastAsia="zh-CN"/>
        </w:rPr>
        <w:t>合同签订且资料齐备后</w:t>
      </w:r>
      <w:r>
        <w:rPr>
          <w:rFonts w:ascii="宋体" w:hAnsi="宋体" w:eastAsia="宋体" w:cs="宋体"/>
          <w:kern w:val="2"/>
          <w:sz w:val="21"/>
          <w:szCs w:val="21"/>
          <w:u w:val="single"/>
          <w:lang w:eastAsia="zh-CN"/>
        </w:rPr>
        <w:t>45</w:t>
      </w:r>
      <w:r>
        <w:rPr>
          <w:rFonts w:hint="eastAsia" w:ascii="宋体" w:hAnsi="宋体" w:eastAsia="宋体" w:cs="宋体"/>
          <w:kern w:val="2"/>
          <w:sz w:val="21"/>
          <w:szCs w:val="21"/>
          <w:u w:val="single"/>
          <w:lang w:eastAsia="zh-CN"/>
        </w:rPr>
        <w:t>日内完成初步设计及概算编制；初步设计批复后</w:t>
      </w:r>
      <w:r>
        <w:rPr>
          <w:rFonts w:ascii="宋体" w:hAnsi="宋体" w:eastAsia="宋体" w:cs="宋体"/>
          <w:kern w:val="2"/>
          <w:sz w:val="21"/>
          <w:szCs w:val="21"/>
          <w:u w:val="single"/>
          <w:lang w:eastAsia="zh-CN"/>
        </w:rPr>
        <w:t>30</w:t>
      </w:r>
      <w:r>
        <w:rPr>
          <w:rFonts w:hint="eastAsia" w:ascii="宋体" w:hAnsi="宋体" w:eastAsia="宋体" w:cs="宋体"/>
          <w:kern w:val="2"/>
          <w:sz w:val="21"/>
          <w:szCs w:val="21"/>
          <w:u w:val="single"/>
          <w:lang w:eastAsia="zh-CN"/>
        </w:rPr>
        <w:t>日内完成施工图设计。</w:t>
      </w:r>
    </w:p>
    <w:p w14:paraId="41FD40BD">
      <w:pPr>
        <w:spacing w:line="360" w:lineRule="auto"/>
        <w:ind w:firstLine="420" w:firstLineChars="200"/>
        <w:rPr>
          <w:rFonts w:ascii="宋体" w:hAnsi="宋体" w:eastAsia="宋体" w:cs="宋体"/>
          <w:b/>
          <w:kern w:val="2"/>
          <w:sz w:val="21"/>
          <w:szCs w:val="21"/>
          <w:u w:val="single"/>
          <w:lang w:eastAsia="zh-CN"/>
        </w:rPr>
      </w:pPr>
      <w:r>
        <w:rPr>
          <w:rFonts w:hint="eastAsia" w:ascii="宋体" w:hAnsi="宋体" w:eastAsia="宋体" w:cs="宋体"/>
          <w:kern w:val="2"/>
          <w:sz w:val="21"/>
          <w:szCs w:val="21"/>
          <w:lang w:eastAsia="zh-CN"/>
        </w:rPr>
        <w:t>2.</w:t>
      </w:r>
      <w:r>
        <w:rPr>
          <w:rFonts w:ascii="宋体" w:hAnsi="宋体" w:eastAsia="宋体" w:cs="宋体"/>
          <w:kern w:val="2"/>
          <w:sz w:val="21"/>
          <w:szCs w:val="21"/>
          <w:lang w:eastAsia="zh-CN"/>
        </w:rPr>
        <w:t>6</w:t>
      </w:r>
      <w:r>
        <w:rPr>
          <w:rFonts w:hint="eastAsia" w:ascii="宋体" w:hAnsi="宋体" w:eastAsia="宋体" w:cs="宋体"/>
          <w:kern w:val="2"/>
          <w:sz w:val="21"/>
          <w:szCs w:val="21"/>
          <w:lang w:eastAsia="zh-CN"/>
        </w:rPr>
        <w:t>最高投标限价：</w:t>
      </w:r>
      <w:r>
        <w:rPr>
          <w:rFonts w:hint="eastAsia" w:ascii="宋体" w:hAnsi="宋体" w:eastAsia="宋体"/>
          <w:kern w:val="2"/>
          <w:sz w:val="21"/>
          <w:szCs w:val="21"/>
          <w:u w:val="single"/>
          <w:lang w:eastAsia="zh-CN"/>
        </w:rPr>
        <w:t>人民币252.00万</w:t>
      </w:r>
      <w:r>
        <w:rPr>
          <w:rFonts w:hint="eastAsia" w:ascii="宋体" w:hAnsi="宋体" w:eastAsia="宋体"/>
          <w:bCs/>
          <w:kern w:val="2"/>
          <w:sz w:val="21"/>
          <w:szCs w:val="21"/>
          <w:u w:val="single"/>
          <w:lang w:eastAsia="zh-CN"/>
        </w:rPr>
        <w:t>元。</w:t>
      </w:r>
    </w:p>
    <w:p w14:paraId="70E546D7">
      <w:pPr>
        <w:keepNext/>
        <w:keepLines/>
        <w:spacing w:line="360" w:lineRule="auto"/>
        <w:jc w:val="both"/>
        <w:outlineLvl w:val="2"/>
        <w:rPr>
          <w:rFonts w:ascii="宋体" w:hAnsi="宋体" w:eastAsia="宋体"/>
          <w:b/>
          <w:bCs/>
          <w:spacing w:val="1"/>
          <w:sz w:val="21"/>
          <w:szCs w:val="21"/>
          <w:lang w:eastAsia="zh-CN"/>
        </w:rPr>
      </w:pPr>
      <w:bookmarkStart w:id="5" w:name="_Toc25072050"/>
      <w:r>
        <w:rPr>
          <w:rFonts w:hint="eastAsia" w:ascii="宋体" w:hAnsi="宋体" w:eastAsia="宋体"/>
          <w:b/>
          <w:bCs/>
          <w:spacing w:val="1"/>
          <w:sz w:val="21"/>
          <w:szCs w:val="21"/>
          <w:lang w:eastAsia="zh-CN"/>
        </w:rPr>
        <w:t>3.投标人资格要求</w:t>
      </w:r>
      <w:bookmarkEnd w:id="5"/>
    </w:p>
    <w:p w14:paraId="33FC2BEA">
      <w:pPr>
        <w:autoSpaceDE w:val="0"/>
        <w:autoSpaceDN w:val="0"/>
        <w:adjustRightInd w:val="0"/>
        <w:spacing w:line="360" w:lineRule="auto"/>
        <w:ind w:firstLine="420" w:firstLineChars="200"/>
        <w:jc w:val="both"/>
        <w:rPr>
          <w:rFonts w:ascii="宋体" w:hAnsi="宋体" w:eastAsia="宋体"/>
          <w:sz w:val="21"/>
          <w:szCs w:val="21"/>
          <w:lang w:eastAsia="zh-CN"/>
        </w:rPr>
      </w:pPr>
      <w:r>
        <w:rPr>
          <w:rFonts w:ascii="宋体" w:hAnsi="宋体" w:eastAsia="宋体"/>
          <w:sz w:val="21"/>
          <w:szCs w:val="21"/>
          <w:lang w:eastAsia="zh-CN"/>
        </w:rPr>
        <w:t>3.1</w:t>
      </w:r>
      <w:r>
        <w:rPr>
          <w:rFonts w:hint="eastAsia" w:ascii="宋体" w:hAnsi="宋体" w:eastAsia="宋体"/>
          <w:sz w:val="21"/>
          <w:szCs w:val="21"/>
          <w:lang w:eastAsia="zh-CN"/>
        </w:rPr>
        <w:t>投标人</w:t>
      </w:r>
      <w:bookmarkStart w:id="6" w:name="_Hlk187846033"/>
      <w:r>
        <w:rPr>
          <w:rFonts w:hint="eastAsia" w:ascii="宋体" w:hAnsi="宋体" w:eastAsia="宋体"/>
          <w:sz w:val="21"/>
          <w:szCs w:val="21"/>
          <w:lang w:eastAsia="zh-CN"/>
        </w:rPr>
        <w:t>（如果为联合体投标，含联合体各方）</w:t>
      </w:r>
      <w:bookmarkEnd w:id="6"/>
      <w:r>
        <w:rPr>
          <w:rFonts w:hint="eastAsia" w:ascii="宋体" w:hAnsi="宋体" w:eastAsia="宋体"/>
          <w:sz w:val="21"/>
          <w:szCs w:val="21"/>
          <w:lang w:eastAsia="zh-CN"/>
        </w:rPr>
        <w:t>具有独立法人资格，持有有效的工商行政管理部门核发的法人营业执照或各级政府事业单位登记管理机关颁发的事业单位法人证书，按国家法律经营。香港企业提供在香港进行商业登记的证明文书。</w:t>
      </w:r>
    </w:p>
    <w:p w14:paraId="432F79F8">
      <w:pPr>
        <w:pStyle w:val="3"/>
        <w:spacing w:line="360" w:lineRule="auto"/>
        <w:ind w:firstLine="420" w:firstLineChars="200"/>
        <w:rPr>
          <w:rFonts w:hint="default"/>
        </w:rPr>
      </w:pPr>
      <w:r>
        <w:t>3.2投标人须满足以下资质要求的其中一项：</w:t>
      </w:r>
    </w:p>
    <w:p w14:paraId="55E9A617">
      <w:pPr>
        <w:pStyle w:val="3"/>
        <w:spacing w:line="360" w:lineRule="auto"/>
        <w:ind w:firstLine="420" w:firstLineChars="200"/>
        <w:rPr>
          <w:rFonts w:hint="default"/>
        </w:rPr>
      </w:pPr>
      <w:r>
        <w:t>（1）具备建设行政主管部门颁发的工程设计综合甲级资质；</w:t>
      </w:r>
    </w:p>
    <w:p w14:paraId="2C721ACC">
      <w:pPr>
        <w:pStyle w:val="3"/>
        <w:spacing w:line="360" w:lineRule="auto"/>
        <w:ind w:firstLine="420" w:firstLineChars="200"/>
        <w:rPr>
          <w:rFonts w:hint="default"/>
        </w:rPr>
      </w:pPr>
      <w:r>
        <w:t>（2）同时具备①工程设计（民航行业）甲级资质，②</w:t>
      </w:r>
      <w:r>
        <w:rPr>
          <w:rFonts w:hint="eastAsia"/>
        </w:rPr>
        <w:t>工程设计建筑行业乙级或以上资质，或工程设计建筑行业(建筑工程)乙级或以上资质，</w:t>
      </w:r>
      <w:r>
        <w:t>或建筑设计事务所资质；（以资质证书许可范围为准，在有效期内）</w:t>
      </w:r>
    </w:p>
    <w:p w14:paraId="02A8494F">
      <w:pPr>
        <w:pStyle w:val="3"/>
        <w:spacing w:line="360" w:lineRule="auto"/>
        <w:ind w:firstLine="420" w:firstLineChars="200"/>
        <w:rPr>
          <w:rFonts w:hint="default"/>
        </w:rPr>
      </w:pPr>
      <w:r>
        <w:rPr>
          <w:color w:val="000000"/>
        </w:rPr>
        <w:t>香港企业独立参加投标的，须在广东省住房和城乡建设主管部门备案且备案的业务范围应符合本招标项目对工程设计资质的要求。</w:t>
      </w:r>
    </w:p>
    <w:p w14:paraId="23A94EF1">
      <w:pPr>
        <w:pStyle w:val="3"/>
        <w:spacing w:line="360" w:lineRule="auto"/>
        <w:ind w:firstLine="420" w:firstLineChars="200"/>
        <w:rPr>
          <w:rFonts w:hint="default"/>
        </w:rPr>
      </w:pPr>
      <w:r>
        <w:rPr>
          <w:color w:val="000000"/>
        </w:rPr>
        <w:t xml:space="preserve">注：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香港企业须提供满足招标文件要求的相应资质证书及备案证明资料扫描件。 </w:t>
      </w:r>
    </w:p>
    <w:p w14:paraId="0844387A">
      <w:pPr>
        <w:autoSpaceDE w:val="0"/>
        <w:autoSpaceDN w:val="0"/>
        <w:adjustRightInd w:val="0"/>
        <w:spacing w:line="360" w:lineRule="auto"/>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3.3外国或澳门、台湾的设计企业必须选择一家符合上述条件的企业进行合作设计。香港企业如不单独参加投标，也必须选择一家符合上述条件的企业进行合作设计。</w:t>
      </w:r>
    </w:p>
    <w:p w14:paraId="4E2BCA4E">
      <w:pPr>
        <w:autoSpaceDE w:val="0"/>
        <w:autoSpaceDN w:val="0"/>
        <w:adjustRightInd w:val="0"/>
        <w:spacing w:line="360" w:lineRule="auto"/>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3.4项目负责人须为一级注册建筑师或备案的业务范围相当于一级注册建筑师的香港专业人士或具备民航专业（含相近专业）高级技术职称或从事</w:t>
      </w:r>
      <w:r>
        <w:rPr>
          <w:rFonts w:hint="eastAsia" w:ascii="宋体" w:hAnsi="宋体" w:eastAsia="宋体"/>
          <w:sz w:val="21"/>
          <w:szCs w:val="21"/>
          <w:lang w:val="en-US" w:eastAsia="zh-CN"/>
        </w:rPr>
        <w:t>建筑工程或民航</w:t>
      </w:r>
      <w:r>
        <w:rPr>
          <w:rFonts w:hint="eastAsia" w:ascii="宋体" w:hAnsi="宋体" w:eastAsia="宋体"/>
          <w:sz w:val="21"/>
          <w:szCs w:val="21"/>
          <w:lang w:eastAsia="zh-CN"/>
        </w:rPr>
        <w:t>专业（</w:t>
      </w:r>
      <w:r>
        <w:rPr>
          <w:rFonts w:hint="eastAsia" w:ascii="宋体" w:hAnsi="宋体" w:eastAsia="宋体"/>
          <w:sz w:val="21"/>
          <w:szCs w:val="21"/>
          <w:lang w:val="en-US" w:eastAsia="zh-CN"/>
        </w:rPr>
        <w:t>含相近专业</w:t>
      </w:r>
      <w:r>
        <w:rPr>
          <w:rFonts w:hint="eastAsia" w:ascii="宋体" w:hAnsi="宋体" w:eastAsia="宋体"/>
          <w:sz w:val="21"/>
          <w:szCs w:val="21"/>
          <w:lang w:eastAsia="zh-CN"/>
        </w:rPr>
        <w:t>）工作10年以上的工程师。</w:t>
      </w:r>
    </w:p>
    <w:p w14:paraId="4D6FE819">
      <w:pPr>
        <w:autoSpaceDE w:val="0"/>
        <w:autoSpaceDN w:val="0"/>
        <w:adjustRightInd w:val="0"/>
        <w:spacing w:line="360" w:lineRule="auto"/>
        <w:ind w:firstLine="420" w:firstLineChars="200"/>
        <w:jc w:val="both"/>
        <w:rPr>
          <w:rFonts w:ascii="宋体" w:hAnsi="宋体" w:eastAsia="宋体"/>
          <w:sz w:val="21"/>
          <w:szCs w:val="21"/>
          <w:lang w:eastAsia="zh-CN"/>
        </w:rPr>
      </w:pPr>
      <w:r>
        <w:rPr>
          <w:rFonts w:hint="eastAsia" w:ascii="宋体" w:hAnsi="宋体" w:eastAsia="宋体"/>
          <w:sz w:val="21"/>
          <w:szCs w:val="21"/>
          <w:lang w:eastAsia="zh-CN"/>
        </w:rPr>
        <w:t>注：（1）根据《全国注册建筑师管理委员会关于开展使用一级注册建筑师电子注册证书工作的通知》（注建</w:t>
      </w:r>
      <w:r>
        <w:rPr>
          <w:color w:val="000000"/>
          <w:lang w:eastAsia="zh-CN"/>
        </w:rPr>
        <w:t>〔</w:t>
      </w:r>
      <w:r>
        <w:rPr>
          <w:rFonts w:hint="eastAsia" w:ascii="宋体" w:hAnsi="宋体" w:eastAsia="宋体"/>
          <w:sz w:val="21"/>
          <w:szCs w:val="21"/>
          <w:lang w:eastAsia="zh-CN"/>
        </w:rPr>
        <w:t>2021</w:t>
      </w:r>
      <w:r>
        <w:rPr>
          <w:color w:val="000000"/>
          <w:lang w:eastAsia="zh-CN"/>
        </w:rPr>
        <w:t>〕</w:t>
      </w:r>
      <w:r>
        <w:rPr>
          <w:rFonts w:hint="eastAsia" w:ascii="宋体" w:hAnsi="宋体" w:eastAsia="宋体"/>
          <w:sz w:val="21"/>
          <w:szCs w:val="21"/>
          <w:lang w:eastAsia="zh-CN"/>
        </w:rPr>
        <w:t>2号）要求，自2022年7月1日起，一级注册建筑师统一使用电子证书，纸质注册证书作废。若投标人提供的一级注册建筑师电子证书未在个人签名处手写签名或手写签名与签名图像笔迹存在差异的，或超过使用有效期的，资格审查时应通过“全国建筑市场监管公共服务平台”查询渠道查询持证人注册建筑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投标人提供一级注册建筑师证书电子证书的注册有效期未在有效期内，该电子证书无效，投标人将自行承担资格审查不通过相应后果。</w:t>
      </w:r>
    </w:p>
    <w:p w14:paraId="770EFAF6">
      <w:pPr>
        <w:autoSpaceDE w:val="0"/>
        <w:autoSpaceDN w:val="0"/>
        <w:adjustRightInd w:val="0"/>
        <w:spacing w:line="360" w:lineRule="auto"/>
        <w:ind w:firstLine="420" w:firstLineChars="200"/>
        <w:jc w:val="both"/>
        <w:rPr>
          <w:rFonts w:ascii="宋体" w:hAnsi="宋体" w:eastAsia="宋体"/>
          <w:sz w:val="21"/>
          <w:szCs w:val="21"/>
          <w:lang w:eastAsia="zh-CN"/>
        </w:rPr>
      </w:pPr>
      <w:r>
        <w:rPr>
          <w:rFonts w:hint="eastAsia" w:ascii="宋体" w:hAnsi="宋体" w:eastAsia="宋体"/>
          <w:sz w:val="21"/>
          <w:szCs w:val="21"/>
          <w:lang w:eastAsia="zh-CN"/>
        </w:rPr>
        <w:t>（2）香港专业人士的备案业务范围依据《广东省住房和城乡建设厅关于印发香港工程建设咨询企业和专业人士在粤港澳大湾区内地城市开业执业试点管理暂行办法的通知》（粤建规范〔2020〕1号）确定，详见链接：http://zfcxjst.gd.gov.cn/xxgk/wjtz/content/post_3137220.html）。香港专业人士须提供满足招标文件要求的相应执业证书及备案证明资料扫描件。</w:t>
      </w:r>
    </w:p>
    <w:p w14:paraId="12C8A5C5">
      <w:pPr>
        <w:autoSpaceDE w:val="0"/>
        <w:autoSpaceDN w:val="0"/>
        <w:adjustRightInd w:val="0"/>
        <w:spacing w:line="360" w:lineRule="auto"/>
        <w:ind w:firstLine="420" w:firstLineChars="200"/>
        <w:jc w:val="both"/>
        <w:rPr>
          <w:rFonts w:ascii="宋体" w:hAnsi="宋体" w:eastAsia="宋体"/>
          <w:sz w:val="21"/>
          <w:szCs w:val="21"/>
          <w:lang w:eastAsia="zh-CN"/>
        </w:rPr>
      </w:pPr>
      <w:r>
        <w:rPr>
          <w:rFonts w:hint="eastAsia" w:ascii="宋体" w:hAnsi="宋体" w:eastAsia="宋体"/>
          <w:sz w:val="21"/>
          <w:szCs w:val="21"/>
          <w:lang w:eastAsia="zh-CN"/>
        </w:rPr>
        <w:t>3.5投标人</w:t>
      </w:r>
      <w:bookmarkStart w:id="7" w:name="_Hlk187846105"/>
      <w:r>
        <w:rPr>
          <w:rFonts w:hint="eastAsia" w:ascii="宋体" w:hAnsi="宋体" w:eastAsia="宋体"/>
          <w:sz w:val="21"/>
          <w:szCs w:val="21"/>
          <w:lang w:eastAsia="zh-CN"/>
        </w:rPr>
        <w:t>（如果为联合体投标，为联合体牵头人）</w:t>
      </w:r>
      <w:bookmarkEnd w:id="7"/>
      <w:r>
        <w:rPr>
          <w:rFonts w:hint="eastAsia" w:ascii="宋体" w:hAnsi="宋体" w:eastAsia="宋体"/>
          <w:sz w:val="21"/>
          <w:szCs w:val="21"/>
          <w:lang w:eastAsia="zh-CN"/>
        </w:rPr>
        <w:t>已按规定格式提交签字盖章的《投标人声明》（格式见本招标公告附件一）作为投标人资格要求之一，此《投标人声明》应同时作为投标函中初步评审资料的组成部分。</w:t>
      </w:r>
    </w:p>
    <w:p w14:paraId="4CC13159">
      <w:pPr>
        <w:wordWrap w:val="0"/>
        <w:autoSpaceDE w:val="0"/>
        <w:autoSpaceDN w:val="0"/>
        <w:adjustRightInd w:val="0"/>
        <w:spacing w:line="360" w:lineRule="auto"/>
        <w:ind w:firstLine="420" w:firstLineChars="200"/>
        <w:jc w:val="both"/>
        <w:rPr>
          <w:rFonts w:ascii="宋体" w:hAnsi="宋体" w:eastAsia="宋体"/>
          <w:sz w:val="21"/>
          <w:szCs w:val="21"/>
          <w:lang w:eastAsia="zh-CN"/>
        </w:rPr>
      </w:pPr>
      <w:r>
        <w:rPr>
          <w:rFonts w:hint="eastAsia" w:ascii="宋体" w:hAnsi="宋体" w:eastAsia="宋体"/>
          <w:sz w:val="21"/>
          <w:szCs w:val="21"/>
          <w:lang w:eastAsia="zh-CN"/>
        </w:rPr>
        <w:t>3.6投标人（如果为联合体投标，含联合体各方）已在广州市住房和城乡建设局建立企业信用档案，拟委派的项目负责人须是本企业信用档案中的在册人员。（信用档案办理详见《广州市住建行业信用管理平台设计企业信息录入指引》https://zfcj.gz.gov.cn/zwgk/zsdwxxgkzl/gzsjzyglfwzx/bszy/content/post_9116013.html）。</w:t>
      </w:r>
    </w:p>
    <w:p w14:paraId="36583A91">
      <w:pPr>
        <w:autoSpaceDE w:val="0"/>
        <w:autoSpaceDN w:val="0"/>
        <w:adjustRightInd w:val="0"/>
        <w:spacing w:line="360" w:lineRule="auto"/>
        <w:ind w:firstLine="420" w:firstLineChars="200"/>
        <w:jc w:val="both"/>
        <w:rPr>
          <w:rFonts w:ascii="宋体" w:hAnsi="宋体" w:eastAsia="宋体"/>
          <w:sz w:val="21"/>
          <w:szCs w:val="21"/>
          <w:lang w:eastAsia="zh-CN"/>
        </w:rPr>
      </w:pPr>
      <w:r>
        <w:rPr>
          <w:rFonts w:hint="eastAsia" w:ascii="宋体" w:hAnsi="宋体" w:eastAsia="宋体"/>
          <w:sz w:val="21"/>
          <w:szCs w:val="21"/>
          <w:lang w:eastAsia="zh-CN"/>
        </w:rPr>
        <w:t>3.7投标人（如果为联合体投标，含联合体各方）未被列入拖欠农民工工资失信联合惩戒对象名单（本项投标人无需提供资料，按广州公共资源交易中心交易系统</w:t>
      </w:r>
      <w:r>
        <w:rPr>
          <w:rFonts w:hint="eastAsia" w:ascii="宋体" w:hAnsi="宋体" w:eastAsia="宋体"/>
          <w:sz w:val="21"/>
          <w:szCs w:val="21"/>
          <w:lang w:val="en-US" w:eastAsia="zh-CN"/>
        </w:rPr>
        <w:t>投标截止时间</w:t>
      </w:r>
      <w:r>
        <w:rPr>
          <w:rFonts w:hint="eastAsia" w:ascii="宋体" w:hAnsi="宋体" w:eastAsia="宋体"/>
          <w:sz w:val="21"/>
          <w:szCs w:val="21"/>
          <w:lang w:eastAsia="zh-CN"/>
        </w:rPr>
        <w:t>比对结果进行评审）。</w:t>
      </w:r>
    </w:p>
    <w:p w14:paraId="00139DB4">
      <w:pPr>
        <w:autoSpaceDE w:val="0"/>
        <w:autoSpaceDN w:val="0"/>
        <w:adjustRightInd w:val="0"/>
        <w:spacing w:line="360" w:lineRule="auto"/>
        <w:ind w:firstLine="420" w:firstLineChars="200"/>
        <w:jc w:val="both"/>
        <w:rPr>
          <w:rFonts w:ascii="宋体" w:hAnsi="宋体" w:eastAsia="宋体"/>
          <w:sz w:val="21"/>
          <w:szCs w:val="21"/>
          <w:lang w:eastAsia="zh-CN"/>
        </w:rPr>
      </w:pPr>
      <w:r>
        <w:rPr>
          <w:rFonts w:hint="eastAsia" w:ascii="宋体" w:hAnsi="宋体" w:eastAsia="宋体"/>
          <w:sz w:val="21"/>
          <w:szCs w:val="21"/>
          <w:lang w:eastAsia="zh-CN"/>
        </w:rPr>
        <w:t>3.8法定代表人或事业单位负责人为同一人或者存在控股、管理关系的不同单位，不得参加同一标段投标或者未划分标段的同一招标项目投标。（联合体内各成员之间不受本条限制）</w:t>
      </w:r>
    </w:p>
    <w:p w14:paraId="1326EF7F">
      <w:pPr>
        <w:autoSpaceDE w:val="0"/>
        <w:autoSpaceDN w:val="0"/>
        <w:adjustRightInd w:val="0"/>
        <w:spacing w:line="360" w:lineRule="auto"/>
        <w:ind w:firstLine="420" w:firstLineChars="200"/>
        <w:jc w:val="both"/>
        <w:rPr>
          <w:rFonts w:ascii="宋体" w:hAnsi="宋体" w:eastAsia="宋体"/>
          <w:sz w:val="21"/>
          <w:szCs w:val="21"/>
          <w:lang w:eastAsia="zh-CN"/>
        </w:rPr>
      </w:pPr>
      <w:r>
        <w:rPr>
          <w:rFonts w:hint="eastAsia" w:ascii="宋体" w:hAnsi="宋体" w:eastAsia="宋体"/>
          <w:sz w:val="21"/>
          <w:szCs w:val="21"/>
          <w:lang w:eastAsia="zh-CN"/>
        </w:rPr>
        <w:t>3.9关于联合体投标：</w:t>
      </w:r>
      <w:r>
        <w:rPr>
          <w:rFonts w:hint="eastAsia" w:ascii="宋体" w:hAnsi="宋体" w:eastAsia="宋体" w:cs="宋体"/>
          <w:sz w:val="21"/>
          <w:szCs w:val="21"/>
          <w:u w:val="single"/>
          <w:lang w:eastAsia="zh-CN"/>
        </w:rPr>
        <w:t>本项目允许联合体投标。如投标人组成联合体，其联合体家数不得超过2家单位，联合体应当在投标登记前组成，并签订联合体共同投标协议书（格式见本招标公告附件二）。联合体共同投标协议应明确约定各方拟承担的工作和责任，联合体共同投标协议书需由双方法人代表签字并提供法人代表证明书。投标人拟任本项目负责人应为联合体牵头人正式员工。投标登记截止后联合体增减、更换成员的，其投标将被否决。联合体各方签订共同投标协议书后，联合体各方（包括牵头人及联合体成员）不得再单独或与其他单位组成联合体参与本项目投标</w:t>
      </w:r>
      <w:r>
        <w:rPr>
          <w:rFonts w:hint="eastAsia" w:ascii="宋体" w:hAnsi="宋体" w:eastAsia="宋体"/>
          <w:sz w:val="21"/>
          <w:szCs w:val="21"/>
          <w:lang w:eastAsia="zh-CN"/>
        </w:rPr>
        <w:t>。</w:t>
      </w:r>
    </w:p>
    <w:p w14:paraId="13CF519B">
      <w:pPr>
        <w:keepNext/>
        <w:keepLines/>
        <w:spacing w:line="360" w:lineRule="auto"/>
        <w:jc w:val="both"/>
        <w:outlineLvl w:val="2"/>
        <w:rPr>
          <w:rFonts w:ascii="宋体" w:hAnsi="宋体" w:eastAsia="宋体"/>
          <w:b/>
          <w:bCs/>
          <w:spacing w:val="1"/>
          <w:sz w:val="21"/>
          <w:szCs w:val="21"/>
          <w:lang w:eastAsia="zh-CN"/>
        </w:rPr>
      </w:pPr>
      <w:bookmarkStart w:id="8" w:name="_Toc25072051"/>
      <w:r>
        <w:rPr>
          <w:rFonts w:hint="eastAsia" w:ascii="宋体" w:hAnsi="宋体" w:eastAsia="宋体"/>
          <w:b/>
          <w:bCs/>
          <w:spacing w:val="1"/>
          <w:sz w:val="21"/>
          <w:szCs w:val="21"/>
          <w:lang w:eastAsia="zh-CN"/>
        </w:rPr>
        <w:t>4.技术成果经济补偿</w:t>
      </w:r>
    </w:p>
    <w:p w14:paraId="2F9CFD61">
      <w:pPr>
        <w:tabs>
          <w:tab w:val="left" w:pos="7158"/>
        </w:tabs>
        <w:spacing w:line="360" w:lineRule="auto"/>
        <w:ind w:firstLine="392" w:firstLineChars="200"/>
        <w:rPr>
          <w:rFonts w:ascii="宋体" w:hAnsi="宋体" w:eastAsia="宋体"/>
          <w:sz w:val="21"/>
          <w:szCs w:val="21"/>
          <w:lang w:eastAsia="zh-CN"/>
        </w:rPr>
      </w:pPr>
      <w:r>
        <w:rPr>
          <w:rFonts w:ascii="宋体" w:hAnsi="宋体" w:eastAsia="宋体" w:cs="宋体"/>
          <w:spacing w:val="-7"/>
          <w:sz w:val="21"/>
          <w:szCs w:val="21"/>
          <w:lang w:eastAsia="zh-CN"/>
        </w:rPr>
        <w:t>本次招标对未中标人投标文件中的技术成果</w:t>
      </w:r>
      <w:r>
        <w:rPr>
          <w:rFonts w:ascii="宋体" w:hAnsi="宋体" w:eastAsia="宋体" w:cs="微软雅黑"/>
          <w:spacing w:val="-7"/>
          <w:sz w:val="21"/>
          <w:szCs w:val="21"/>
          <w:u w:val="single"/>
          <w:lang w:eastAsia="zh-CN"/>
        </w:rPr>
        <w:t>不给予</w:t>
      </w:r>
      <w:r>
        <w:rPr>
          <w:rFonts w:ascii="宋体" w:hAnsi="宋体" w:eastAsia="宋体" w:cs="微软雅黑"/>
          <w:spacing w:val="-7"/>
          <w:sz w:val="21"/>
          <w:szCs w:val="21"/>
          <w:lang w:eastAsia="zh-CN"/>
        </w:rPr>
        <w:t>经济补偿。</w:t>
      </w:r>
    </w:p>
    <w:bookmarkEnd w:id="8"/>
    <w:p w14:paraId="00A7F088">
      <w:pPr>
        <w:keepNext/>
        <w:keepLines/>
        <w:spacing w:line="360" w:lineRule="auto"/>
        <w:jc w:val="both"/>
        <w:outlineLvl w:val="2"/>
        <w:rPr>
          <w:rFonts w:ascii="宋体" w:hAnsi="宋体" w:eastAsia="宋体"/>
          <w:b/>
          <w:bCs/>
          <w:spacing w:val="1"/>
          <w:sz w:val="21"/>
          <w:szCs w:val="21"/>
          <w:lang w:eastAsia="zh-CN"/>
        </w:rPr>
      </w:pPr>
      <w:bookmarkStart w:id="9" w:name="_Toc25072052"/>
      <w:r>
        <w:rPr>
          <w:rFonts w:hint="eastAsia" w:ascii="宋体" w:hAnsi="宋体" w:eastAsia="宋体"/>
          <w:b/>
          <w:bCs/>
          <w:spacing w:val="1"/>
          <w:sz w:val="21"/>
          <w:szCs w:val="21"/>
          <w:lang w:eastAsia="zh-CN"/>
        </w:rPr>
        <w:t>5.</w:t>
      </w:r>
      <w:r>
        <w:rPr>
          <w:rFonts w:ascii="宋体" w:hAnsi="宋体" w:eastAsia="宋体"/>
          <w:b/>
          <w:bCs/>
          <w:spacing w:val="1"/>
          <w:sz w:val="21"/>
          <w:szCs w:val="21"/>
          <w:lang w:eastAsia="zh-CN"/>
        </w:rPr>
        <w:t>招标文件</w:t>
      </w:r>
      <w:r>
        <w:rPr>
          <w:rFonts w:hint="eastAsia" w:ascii="宋体" w:hAnsi="宋体" w:eastAsia="宋体"/>
          <w:b/>
          <w:bCs/>
          <w:spacing w:val="1"/>
          <w:sz w:val="21"/>
          <w:szCs w:val="21"/>
          <w:lang w:eastAsia="zh-CN"/>
        </w:rPr>
        <w:t>的</w:t>
      </w:r>
      <w:r>
        <w:rPr>
          <w:rFonts w:ascii="宋体" w:hAnsi="宋体" w:eastAsia="宋体"/>
          <w:b/>
          <w:bCs/>
          <w:spacing w:val="1"/>
          <w:sz w:val="21"/>
          <w:szCs w:val="21"/>
          <w:lang w:eastAsia="zh-CN"/>
        </w:rPr>
        <w:t>获取</w:t>
      </w:r>
      <w:r>
        <w:rPr>
          <w:rFonts w:hint="eastAsia" w:ascii="宋体" w:hAnsi="宋体" w:eastAsia="宋体"/>
          <w:b/>
          <w:bCs/>
          <w:spacing w:val="1"/>
          <w:sz w:val="21"/>
          <w:szCs w:val="21"/>
          <w:lang w:eastAsia="zh-CN"/>
        </w:rPr>
        <w:t>：</w:t>
      </w:r>
      <w:bookmarkEnd w:id="9"/>
    </w:p>
    <w:p w14:paraId="5E8C6725">
      <w:pPr>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5.1发布招标公告时间（含本日）：</w:t>
      </w:r>
      <w:r>
        <w:rPr>
          <w:rFonts w:hint="eastAsia" w:ascii="宋体" w:hAnsi="宋体" w:eastAsia="宋体"/>
          <w:sz w:val="21"/>
          <w:szCs w:val="21"/>
          <w:u w:val="single"/>
          <w:lang w:eastAsia="zh-CN"/>
        </w:rPr>
        <w:t>2025年</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日</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时</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分至2025年</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日</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时</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分</w:t>
      </w:r>
      <w:r>
        <w:rPr>
          <w:rFonts w:hint="eastAsia" w:ascii="宋体" w:hAnsi="宋体" w:eastAsia="宋体"/>
          <w:sz w:val="21"/>
          <w:szCs w:val="21"/>
          <w:lang w:eastAsia="zh-CN"/>
        </w:rPr>
        <w:t>（北京时间，下同），凡有意参加投标者，请登录广州交易集团有限公司（广州公共资源交易中心）网站（</w:t>
      </w:r>
      <w:r>
        <w:rPr>
          <w:rFonts w:hint="eastAsia" w:ascii="宋体" w:hAnsi="宋体" w:eastAsia="宋体"/>
          <w:spacing w:val="-2"/>
          <w:position w:val="0"/>
          <w:sz w:val="21"/>
          <w:szCs w:val="21"/>
          <w:u w:val="none"/>
          <w:lang w:eastAsia="zh-CN"/>
        </w:rPr>
        <w:t>网址：</w:t>
      </w:r>
      <w:r>
        <w:rPr>
          <w:rFonts w:hint="eastAsia" w:ascii="宋体" w:hAnsi="宋体" w:eastAsia="宋体"/>
          <w:sz w:val="21"/>
          <w:szCs w:val="21"/>
          <w:lang w:eastAsia="zh-CN"/>
        </w:rPr>
        <w:t>http://www.gzggzy.cn）下载电子招标文件。</w:t>
      </w:r>
    </w:p>
    <w:p w14:paraId="20037260">
      <w:pPr>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注：发布招标公告的时间为招标公告发出之日起至递交投标文件截止时间止。</w:t>
      </w:r>
    </w:p>
    <w:p w14:paraId="601DD9A7">
      <w:pPr>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5.2本项目采用全电子化资格后审方式。</w:t>
      </w:r>
    </w:p>
    <w:p w14:paraId="447AA83D">
      <w:pPr>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5.3招标公告网上发布时，同时发布招标文件等相关资料。招标公告发布之日起计算编制投标文件时间，编制投标文件的时间不得少于20天。如招标人需发布补充公告的，以最后发布的补充公告的时间起计算编制投标文件时间，并需在补充公告中明确说明。</w:t>
      </w:r>
    </w:p>
    <w:p w14:paraId="07A0E50F">
      <w:pPr>
        <w:keepNext/>
        <w:keepLines/>
        <w:spacing w:line="360" w:lineRule="auto"/>
        <w:jc w:val="both"/>
        <w:outlineLvl w:val="2"/>
        <w:rPr>
          <w:rFonts w:ascii="宋体" w:hAnsi="宋体" w:eastAsia="宋体"/>
          <w:b/>
          <w:bCs/>
          <w:spacing w:val="1"/>
          <w:sz w:val="21"/>
          <w:szCs w:val="21"/>
          <w:lang w:eastAsia="zh-CN"/>
        </w:rPr>
      </w:pPr>
      <w:bookmarkStart w:id="10" w:name="_Toc25072053"/>
      <w:r>
        <w:rPr>
          <w:rFonts w:hint="eastAsia" w:ascii="宋体" w:hAnsi="宋体" w:eastAsia="宋体"/>
          <w:b/>
          <w:bCs/>
          <w:spacing w:val="1"/>
          <w:sz w:val="21"/>
          <w:szCs w:val="21"/>
          <w:lang w:eastAsia="zh-CN"/>
        </w:rPr>
        <w:t>6.</w:t>
      </w:r>
      <w:bookmarkEnd w:id="10"/>
      <w:r>
        <w:rPr>
          <w:rFonts w:hint="eastAsia" w:ascii="宋体" w:hAnsi="宋体" w:eastAsia="宋体"/>
          <w:b/>
          <w:bCs/>
          <w:spacing w:val="1"/>
          <w:sz w:val="21"/>
          <w:szCs w:val="21"/>
          <w:lang w:eastAsia="zh-CN"/>
        </w:rPr>
        <w:t>投标文件的递交、开标时间</w:t>
      </w:r>
    </w:p>
    <w:p w14:paraId="334582FA">
      <w:pPr>
        <w:spacing w:line="360" w:lineRule="auto"/>
        <w:ind w:firstLine="420" w:firstLineChars="200"/>
        <w:rPr>
          <w:rFonts w:ascii="宋体" w:hAnsi="宋体" w:eastAsia="宋体"/>
          <w:spacing w:val="-2"/>
          <w:sz w:val="21"/>
          <w:szCs w:val="21"/>
          <w:lang w:eastAsia="zh-CN"/>
        </w:rPr>
      </w:pPr>
      <w:r>
        <w:rPr>
          <w:rFonts w:hint="eastAsia" w:ascii="宋体" w:hAnsi="宋体" w:eastAsia="宋体"/>
          <w:sz w:val="21"/>
          <w:szCs w:val="21"/>
          <w:lang w:eastAsia="zh-CN"/>
        </w:rPr>
        <w:t>6.1</w:t>
      </w:r>
      <w:r>
        <w:rPr>
          <w:rFonts w:hint="eastAsia" w:ascii="宋体" w:hAnsi="宋体" w:eastAsia="宋体"/>
          <w:spacing w:val="-2"/>
          <w:sz w:val="21"/>
          <w:szCs w:val="21"/>
          <w:lang w:eastAsia="zh-CN"/>
        </w:rPr>
        <w:t>投标文件递交的截止时间（投标截止时间，下同）为</w:t>
      </w:r>
      <w:r>
        <w:rPr>
          <w:rFonts w:hint="eastAsia" w:ascii="宋体" w:hAnsi="宋体" w:eastAsia="宋体"/>
          <w:sz w:val="21"/>
          <w:szCs w:val="21"/>
          <w:u w:val="single"/>
          <w:lang w:eastAsia="zh-CN"/>
        </w:rPr>
        <w:t>2025年</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日</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时</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分</w:t>
      </w:r>
      <w:r>
        <w:rPr>
          <w:rFonts w:hint="eastAsia" w:ascii="宋体" w:hAnsi="宋体" w:eastAsia="宋体"/>
          <w:spacing w:val="-2"/>
          <w:sz w:val="21"/>
          <w:szCs w:val="21"/>
          <w:lang w:eastAsia="zh-CN"/>
        </w:rPr>
        <w:t>，投标人应在截止时间前通过广州交易集团有限公司（广州公共资源交易中心）交易平台网站（网址：http://www.gzggzy.cn）递交电子投标文件。投标人完成电子投标上传后，广州交易集团有限公司（广州公共资源交易中心）交易平台网站（网址：http://www.gzggzy.cn）即时向投标人发出递交回执通知。递交时间以递交回执通知载明的传输时间为准。</w:t>
      </w:r>
    </w:p>
    <w:p w14:paraId="00C508E1">
      <w:pPr>
        <w:spacing w:line="360" w:lineRule="auto"/>
        <w:ind w:firstLine="412" w:firstLineChars="200"/>
        <w:rPr>
          <w:rFonts w:ascii="宋体" w:hAnsi="宋体" w:eastAsia="宋体"/>
          <w:spacing w:val="-2"/>
          <w:sz w:val="21"/>
          <w:szCs w:val="21"/>
          <w:lang w:eastAsia="zh-CN"/>
        </w:rPr>
      </w:pPr>
      <w:r>
        <w:rPr>
          <w:rFonts w:hint="eastAsia" w:ascii="宋体" w:hAnsi="宋体" w:eastAsia="宋体"/>
          <w:spacing w:val="-2"/>
          <w:sz w:val="21"/>
          <w:szCs w:val="21"/>
          <w:lang w:eastAsia="zh-CN"/>
        </w:rPr>
        <w:t>6.2投标人应在递交投标文件截止时间前，登录广州交易集团有限公司（广州公共资源交易中心）交易平台网站（网址：http://www.gzggzy.cn）办理网上投标登记手续。按照广州交易集团有限公司（广州公共资源交易中心）交易平台网站（网址：http://www.gzggzy.cn）关于全流程电子化项目的相关指南进行操作。</w:t>
      </w:r>
    </w:p>
    <w:p w14:paraId="271B0C5A">
      <w:pPr>
        <w:spacing w:line="360" w:lineRule="auto"/>
        <w:ind w:firstLine="412" w:firstLineChars="200"/>
        <w:rPr>
          <w:rFonts w:ascii="宋体" w:hAnsi="宋体" w:eastAsia="宋体"/>
          <w:spacing w:val="-2"/>
          <w:sz w:val="21"/>
          <w:szCs w:val="21"/>
          <w:u w:val="single"/>
          <w:lang w:eastAsia="zh-CN"/>
        </w:rPr>
      </w:pPr>
      <w:r>
        <w:rPr>
          <w:rFonts w:hint="eastAsia" w:ascii="宋体" w:hAnsi="宋体" w:eastAsia="宋体"/>
          <w:spacing w:val="-2"/>
          <w:sz w:val="21"/>
          <w:szCs w:val="21"/>
          <w:lang w:eastAsia="zh-CN"/>
        </w:rPr>
        <w:t>6.3投标文件备用光盘递交时间：</w:t>
      </w:r>
      <w:r>
        <w:rPr>
          <w:rFonts w:hint="eastAsia" w:ascii="宋体" w:hAnsi="宋体" w:eastAsia="宋体"/>
          <w:spacing w:val="-2"/>
          <w:sz w:val="21"/>
          <w:szCs w:val="21"/>
          <w:u w:val="single"/>
          <w:lang w:eastAsia="zh-CN"/>
        </w:rPr>
        <w:t>2025年</w:t>
      </w:r>
      <w:r>
        <w:rPr>
          <w:rFonts w:hint="eastAsia" w:ascii="宋体" w:hAnsi="宋体" w:eastAsia="宋体"/>
          <w:spacing w:val="-2"/>
          <w:sz w:val="21"/>
          <w:szCs w:val="21"/>
          <w:u w:val="single"/>
          <w:lang w:val="en-US" w:eastAsia="zh-CN"/>
        </w:rPr>
        <w:t xml:space="preserve">  </w:t>
      </w:r>
      <w:r>
        <w:rPr>
          <w:rFonts w:hint="eastAsia" w:ascii="宋体" w:hAnsi="宋体" w:eastAsia="宋体"/>
          <w:sz w:val="21"/>
          <w:szCs w:val="21"/>
          <w:u w:val="single"/>
          <w:lang w:eastAsia="zh-CN"/>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日</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时</w:t>
      </w:r>
      <w:r>
        <w:rPr>
          <w:rFonts w:hint="eastAsia" w:ascii="宋体" w:hAnsi="宋体" w:eastAsia="宋体"/>
          <w:sz w:val="21"/>
          <w:szCs w:val="21"/>
          <w:u w:val="single"/>
          <w:lang w:val="en-US" w:eastAsia="zh-CN"/>
        </w:rPr>
        <w:t xml:space="preserve">  </w:t>
      </w:r>
      <w:r>
        <w:rPr>
          <w:rFonts w:hint="eastAsia" w:ascii="宋体" w:hAnsi="宋体" w:eastAsia="宋体"/>
          <w:spacing w:val="-2"/>
          <w:sz w:val="21"/>
          <w:szCs w:val="21"/>
          <w:u w:val="single"/>
          <w:lang w:eastAsia="zh-CN"/>
        </w:rPr>
        <w:t>分至2025</w:t>
      </w:r>
      <w:r>
        <w:rPr>
          <w:rFonts w:ascii="宋体" w:hAnsi="宋体" w:eastAsia="宋体"/>
          <w:spacing w:val="-2"/>
          <w:sz w:val="21"/>
          <w:szCs w:val="21"/>
          <w:u w:val="single"/>
          <w:lang w:eastAsia="zh-CN"/>
        </w:rPr>
        <w:t xml:space="preserve"> </w:t>
      </w:r>
      <w:r>
        <w:rPr>
          <w:rFonts w:hint="eastAsia" w:ascii="宋体" w:hAnsi="宋体" w:eastAsia="宋体"/>
          <w:spacing w:val="-2"/>
          <w:sz w:val="21"/>
          <w:szCs w:val="21"/>
          <w:u w:val="single"/>
          <w:lang w:eastAsia="zh-CN"/>
        </w:rPr>
        <w:t>年</w:t>
      </w:r>
      <w:r>
        <w:rPr>
          <w:rFonts w:hint="eastAsia" w:ascii="宋体" w:hAnsi="宋体" w:eastAsia="宋体"/>
          <w:spacing w:val="-2"/>
          <w:sz w:val="21"/>
          <w:szCs w:val="21"/>
          <w:u w:val="single"/>
          <w:lang w:val="en-US" w:eastAsia="zh-CN"/>
        </w:rPr>
        <w:t xml:space="preserve">  </w:t>
      </w:r>
      <w:r>
        <w:rPr>
          <w:rFonts w:hint="eastAsia" w:ascii="宋体" w:hAnsi="宋体" w:eastAsia="宋体"/>
          <w:sz w:val="21"/>
          <w:szCs w:val="21"/>
          <w:u w:val="single"/>
          <w:lang w:eastAsia="zh-CN"/>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日</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时</w:t>
      </w:r>
      <w:r>
        <w:rPr>
          <w:rFonts w:hint="eastAsia" w:ascii="宋体" w:hAnsi="宋体" w:eastAsia="宋体"/>
          <w:sz w:val="21"/>
          <w:szCs w:val="21"/>
          <w:u w:val="single"/>
          <w:lang w:val="en-US" w:eastAsia="zh-CN"/>
        </w:rPr>
        <w:t xml:space="preserve">  </w:t>
      </w:r>
      <w:r>
        <w:rPr>
          <w:rFonts w:hint="eastAsia" w:ascii="宋体" w:hAnsi="宋体" w:eastAsia="宋体"/>
          <w:spacing w:val="-2"/>
          <w:sz w:val="21"/>
          <w:szCs w:val="21"/>
          <w:u w:val="single"/>
          <w:lang w:eastAsia="zh-CN"/>
        </w:rPr>
        <w:t>分</w:t>
      </w:r>
      <w:r>
        <w:rPr>
          <w:rFonts w:hint="eastAsia" w:ascii="宋体" w:hAnsi="宋体" w:eastAsia="宋体"/>
          <w:spacing w:val="-2"/>
          <w:sz w:val="21"/>
          <w:szCs w:val="21"/>
          <w:lang w:eastAsia="zh-CN"/>
        </w:rPr>
        <w:t>；地点：</w:t>
      </w:r>
      <w:r>
        <w:rPr>
          <w:rFonts w:hint="eastAsia" w:ascii="宋体" w:hAnsi="宋体" w:eastAsia="宋体"/>
          <w:spacing w:val="-2"/>
          <w:sz w:val="21"/>
          <w:szCs w:val="21"/>
          <w:u w:val="single"/>
          <w:lang w:eastAsia="zh-CN"/>
        </w:rPr>
        <w:t>广州交易集团有限公司（广州公共资源交易中心）（广州市天河区天润路333号）本部开标室。</w:t>
      </w:r>
      <w:r>
        <w:rPr>
          <w:rFonts w:hint="eastAsia" w:ascii="宋体" w:hAnsi="宋体" w:eastAsia="宋体"/>
          <w:spacing w:val="-2"/>
          <w:sz w:val="21"/>
          <w:szCs w:val="21"/>
          <w:lang w:eastAsia="zh-CN"/>
        </w:rPr>
        <w:t>（电子光盘需按规定封装。投标人将数据刻录到光盘之后，投标前自行检查文件是否可以读取。）</w:t>
      </w:r>
    </w:p>
    <w:p w14:paraId="3EEFBF1E">
      <w:pPr>
        <w:spacing w:line="360" w:lineRule="auto"/>
        <w:ind w:firstLine="412" w:firstLineChars="200"/>
        <w:rPr>
          <w:rFonts w:ascii="宋体" w:hAnsi="宋体" w:eastAsia="宋体"/>
          <w:spacing w:val="-2"/>
          <w:sz w:val="21"/>
          <w:szCs w:val="21"/>
          <w:lang w:eastAsia="zh-CN"/>
        </w:rPr>
      </w:pPr>
      <w:r>
        <w:rPr>
          <w:rFonts w:hint="eastAsia" w:ascii="宋体" w:hAnsi="宋体" w:eastAsia="宋体"/>
          <w:spacing w:val="-2"/>
          <w:sz w:val="21"/>
          <w:szCs w:val="21"/>
          <w:lang w:eastAsia="zh-CN"/>
        </w:rPr>
        <w:t>6.4逾期送达的投标文件，交易平台将予以拒收。逾期或未在指定地点递交投标文件备用光盘的，招标人拒绝接收其投标文件备用光盘。</w:t>
      </w:r>
    </w:p>
    <w:p w14:paraId="5D997038">
      <w:pPr>
        <w:spacing w:line="360" w:lineRule="auto"/>
        <w:ind w:firstLine="412" w:firstLineChars="200"/>
        <w:rPr>
          <w:rFonts w:ascii="宋体" w:hAnsi="宋体" w:eastAsia="宋体"/>
          <w:spacing w:val="-2"/>
          <w:sz w:val="21"/>
          <w:szCs w:val="21"/>
          <w:lang w:eastAsia="zh-CN"/>
        </w:rPr>
      </w:pPr>
      <w:r>
        <w:rPr>
          <w:rFonts w:hint="eastAsia" w:ascii="宋体" w:hAnsi="宋体" w:eastAsia="宋体"/>
          <w:spacing w:val="-2"/>
          <w:sz w:val="21"/>
          <w:szCs w:val="21"/>
          <w:lang w:eastAsia="zh-CN"/>
        </w:rPr>
        <w:t>6.5投标文件解密时间为</w:t>
      </w:r>
      <w:r>
        <w:rPr>
          <w:rFonts w:hint="eastAsia" w:ascii="宋体" w:hAnsi="宋体" w:eastAsia="宋体"/>
          <w:spacing w:val="-2"/>
          <w:sz w:val="21"/>
          <w:szCs w:val="21"/>
          <w:u w:val="single"/>
          <w:lang w:eastAsia="zh-CN"/>
        </w:rPr>
        <w:t>2025年</w:t>
      </w:r>
      <w:r>
        <w:rPr>
          <w:rFonts w:hint="eastAsia" w:ascii="宋体" w:hAnsi="宋体" w:eastAsia="宋体"/>
          <w:spacing w:val="-2"/>
          <w:sz w:val="21"/>
          <w:szCs w:val="21"/>
          <w:u w:val="single"/>
          <w:lang w:val="en-US" w:eastAsia="zh-CN"/>
        </w:rPr>
        <w:t xml:space="preserve">  </w:t>
      </w:r>
      <w:r>
        <w:rPr>
          <w:rFonts w:hint="eastAsia" w:ascii="宋体" w:hAnsi="宋体" w:eastAsia="宋体"/>
          <w:sz w:val="21"/>
          <w:szCs w:val="21"/>
          <w:u w:val="single"/>
          <w:lang w:eastAsia="zh-CN"/>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日</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时</w:t>
      </w:r>
      <w:r>
        <w:rPr>
          <w:rFonts w:hint="eastAsia" w:ascii="宋体" w:hAnsi="宋体" w:eastAsia="宋体"/>
          <w:sz w:val="21"/>
          <w:szCs w:val="21"/>
          <w:u w:val="single"/>
          <w:lang w:val="en-US" w:eastAsia="zh-CN"/>
        </w:rPr>
        <w:t xml:space="preserve">  </w:t>
      </w:r>
      <w:r>
        <w:rPr>
          <w:rFonts w:hint="eastAsia" w:ascii="宋体" w:hAnsi="宋体" w:eastAsia="宋体"/>
          <w:spacing w:val="-2"/>
          <w:sz w:val="21"/>
          <w:szCs w:val="21"/>
          <w:u w:val="single"/>
          <w:lang w:eastAsia="zh-CN"/>
        </w:rPr>
        <w:t>分至2025</w:t>
      </w:r>
      <w:r>
        <w:rPr>
          <w:rFonts w:ascii="宋体" w:hAnsi="宋体" w:eastAsia="宋体"/>
          <w:spacing w:val="-2"/>
          <w:sz w:val="21"/>
          <w:szCs w:val="21"/>
          <w:u w:val="single"/>
          <w:lang w:eastAsia="zh-CN"/>
        </w:rPr>
        <w:t xml:space="preserve"> </w:t>
      </w:r>
      <w:r>
        <w:rPr>
          <w:rFonts w:hint="eastAsia" w:ascii="宋体" w:hAnsi="宋体" w:eastAsia="宋体"/>
          <w:spacing w:val="-2"/>
          <w:sz w:val="21"/>
          <w:szCs w:val="21"/>
          <w:u w:val="single"/>
          <w:lang w:eastAsia="zh-CN"/>
        </w:rPr>
        <w:t>年</w:t>
      </w:r>
      <w:r>
        <w:rPr>
          <w:rFonts w:hint="eastAsia" w:ascii="宋体" w:hAnsi="宋体" w:eastAsia="宋体"/>
          <w:spacing w:val="-2"/>
          <w:sz w:val="21"/>
          <w:szCs w:val="21"/>
          <w:u w:val="single"/>
          <w:lang w:val="en-US" w:eastAsia="zh-CN"/>
        </w:rPr>
        <w:t xml:space="preserve">  </w:t>
      </w:r>
      <w:r>
        <w:rPr>
          <w:rFonts w:hint="eastAsia" w:ascii="宋体" w:hAnsi="宋体" w:eastAsia="宋体"/>
          <w:sz w:val="21"/>
          <w:szCs w:val="21"/>
          <w:u w:val="single"/>
          <w:lang w:eastAsia="zh-CN"/>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日</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时</w:t>
      </w:r>
      <w:r>
        <w:rPr>
          <w:rFonts w:hint="eastAsia" w:ascii="宋体" w:hAnsi="宋体" w:eastAsia="宋体"/>
          <w:sz w:val="21"/>
          <w:szCs w:val="21"/>
          <w:u w:val="single"/>
          <w:lang w:val="en-US" w:eastAsia="zh-CN"/>
        </w:rPr>
        <w:t xml:space="preserve">  </w:t>
      </w:r>
      <w:r>
        <w:rPr>
          <w:rFonts w:hint="eastAsia" w:ascii="宋体" w:hAnsi="宋体" w:eastAsia="宋体"/>
          <w:spacing w:val="-2"/>
          <w:sz w:val="21"/>
          <w:szCs w:val="21"/>
          <w:u w:val="single"/>
          <w:lang w:eastAsia="zh-CN"/>
        </w:rPr>
        <w:t>分</w:t>
      </w:r>
      <w:r>
        <w:rPr>
          <w:rFonts w:hint="eastAsia" w:ascii="宋体" w:hAnsi="宋体" w:eastAsia="宋体"/>
          <w:spacing w:val="-2"/>
          <w:sz w:val="21"/>
          <w:szCs w:val="21"/>
          <w:lang w:eastAsia="zh-CN"/>
        </w:rPr>
        <w:t>，投标人应在截止时间前通过广州交易集团有限公司（广州公共资源交易中心）网站交易平台对电子投标文件进行投标文件解密。</w:t>
      </w:r>
    </w:p>
    <w:p w14:paraId="11D1A47E">
      <w:pPr>
        <w:spacing w:line="360" w:lineRule="auto"/>
        <w:ind w:firstLine="412" w:firstLineChars="200"/>
        <w:rPr>
          <w:rFonts w:ascii="宋体" w:hAnsi="宋体" w:eastAsia="宋体"/>
          <w:spacing w:val="-2"/>
          <w:sz w:val="21"/>
          <w:szCs w:val="21"/>
          <w:lang w:eastAsia="zh-CN"/>
        </w:rPr>
      </w:pPr>
      <w:r>
        <w:rPr>
          <w:rFonts w:hint="eastAsia" w:ascii="宋体" w:hAnsi="宋体" w:eastAsia="宋体"/>
          <w:spacing w:val="-2"/>
          <w:sz w:val="21"/>
          <w:szCs w:val="21"/>
          <w:lang w:eastAsia="zh-CN"/>
        </w:rPr>
        <w:t>6.6本招标项目采用电子开标，在交易平台上公开进行。</w:t>
      </w:r>
    </w:p>
    <w:p w14:paraId="39CDE23D">
      <w:pPr>
        <w:spacing w:line="360" w:lineRule="auto"/>
        <w:ind w:firstLine="412" w:firstLineChars="200"/>
        <w:rPr>
          <w:rFonts w:ascii="宋体" w:hAnsi="宋体" w:eastAsia="宋体"/>
          <w:spacing w:val="-2"/>
          <w:sz w:val="21"/>
          <w:szCs w:val="21"/>
          <w:lang w:eastAsia="zh-CN"/>
        </w:rPr>
      </w:pPr>
      <w:r>
        <w:rPr>
          <w:rFonts w:hint="eastAsia" w:ascii="宋体" w:hAnsi="宋体" w:eastAsia="宋体"/>
          <w:spacing w:val="-2"/>
          <w:sz w:val="21"/>
          <w:szCs w:val="21"/>
          <w:lang w:eastAsia="zh-CN"/>
        </w:rPr>
        <w:t>开标时间：</w:t>
      </w:r>
      <w:r>
        <w:rPr>
          <w:rFonts w:hint="eastAsia" w:ascii="宋体" w:hAnsi="宋体" w:eastAsia="宋体"/>
          <w:spacing w:val="-2"/>
          <w:sz w:val="21"/>
          <w:szCs w:val="21"/>
          <w:u w:val="single"/>
          <w:lang w:eastAsia="zh-CN"/>
        </w:rPr>
        <w:t>2025年</w:t>
      </w:r>
      <w:r>
        <w:rPr>
          <w:rFonts w:hint="eastAsia" w:ascii="宋体" w:hAnsi="宋体" w:eastAsia="宋体"/>
          <w:spacing w:val="-2"/>
          <w:sz w:val="21"/>
          <w:szCs w:val="21"/>
          <w:u w:val="single"/>
          <w:lang w:val="en-US" w:eastAsia="zh-CN"/>
        </w:rPr>
        <w:t xml:space="preserve">  </w:t>
      </w:r>
      <w:r>
        <w:rPr>
          <w:rFonts w:hint="eastAsia" w:ascii="宋体" w:hAnsi="宋体" w:eastAsia="宋体"/>
          <w:sz w:val="21"/>
          <w:szCs w:val="21"/>
          <w:u w:val="single"/>
          <w:lang w:eastAsia="zh-CN"/>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日</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时</w:t>
      </w:r>
      <w:r>
        <w:rPr>
          <w:rFonts w:hint="eastAsia" w:ascii="宋体" w:hAnsi="宋体" w:eastAsia="宋体"/>
          <w:sz w:val="21"/>
          <w:szCs w:val="21"/>
          <w:u w:val="single"/>
          <w:lang w:val="en-US" w:eastAsia="zh-CN"/>
        </w:rPr>
        <w:t xml:space="preserve">  </w:t>
      </w:r>
      <w:r>
        <w:rPr>
          <w:rFonts w:hint="eastAsia" w:ascii="宋体" w:hAnsi="宋体" w:eastAsia="宋体"/>
          <w:spacing w:val="-2"/>
          <w:sz w:val="21"/>
          <w:szCs w:val="21"/>
          <w:u w:val="single"/>
          <w:lang w:eastAsia="zh-CN"/>
        </w:rPr>
        <w:t>分</w:t>
      </w:r>
      <w:r>
        <w:rPr>
          <w:rFonts w:hint="eastAsia" w:ascii="宋体" w:hAnsi="宋体" w:eastAsia="宋体"/>
          <w:spacing w:val="-2"/>
          <w:sz w:val="21"/>
          <w:szCs w:val="21"/>
          <w:lang w:eastAsia="zh-CN"/>
        </w:rPr>
        <w:t>（与投标截止时间为同一时间）。邀请所有投标人准时在线参加开标。</w:t>
      </w:r>
      <w:r>
        <w:rPr>
          <w:rFonts w:ascii="宋体" w:hAnsi="宋体" w:eastAsia="宋体"/>
          <w:spacing w:val="-2"/>
          <w:sz w:val="21"/>
          <w:szCs w:val="21"/>
          <w:lang w:eastAsia="zh-CN"/>
        </w:rPr>
        <w:t>投标人</w:t>
      </w:r>
      <w:r>
        <w:rPr>
          <w:rFonts w:hint="eastAsia" w:ascii="宋体" w:hAnsi="宋体" w:eastAsia="宋体"/>
          <w:spacing w:val="-2"/>
          <w:sz w:val="21"/>
          <w:szCs w:val="21"/>
          <w:lang w:eastAsia="zh-CN"/>
        </w:rPr>
        <w:t>参与电子</w:t>
      </w:r>
      <w:r>
        <w:rPr>
          <w:rFonts w:ascii="宋体" w:hAnsi="宋体" w:eastAsia="宋体"/>
          <w:spacing w:val="-2"/>
          <w:sz w:val="21"/>
          <w:szCs w:val="21"/>
          <w:lang w:eastAsia="zh-CN"/>
        </w:rPr>
        <w:t>开标</w:t>
      </w:r>
      <w:r>
        <w:rPr>
          <w:rFonts w:hint="eastAsia" w:ascii="宋体" w:hAnsi="宋体" w:eastAsia="宋体"/>
          <w:spacing w:val="-2"/>
          <w:sz w:val="21"/>
          <w:szCs w:val="21"/>
          <w:lang w:eastAsia="zh-CN"/>
        </w:rPr>
        <w:t>的</w:t>
      </w:r>
      <w:r>
        <w:rPr>
          <w:rFonts w:ascii="宋体" w:hAnsi="宋体" w:eastAsia="宋体"/>
          <w:spacing w:val="-2"/>
          <w:sz w:val="21"/>
          <w:szCs w:val="21"/>
          <w:lang w:eastAsia="zh-CN"/>
        </w:rPr>
        <w:t>具体操作详见交易平台</w:t>
      </w:r>
      <w:r>
        <w:rPr>
          <w:rFonts w:hint="eastAsia" w:ascii="宋体" w:hAnsi="宋体" w:eastAsia="宋体"/>
          <w:spacing w:val="-2"/>
          <w:sz w:val="21"/>
          <w:szCs w:val="21"/>
          <w:lang w:eastAsia="zh-CN"/>
        </w:rPr>
        <w:t>发布</w:t>
      </w:r>
      <w:r>
        <w:rPr>
          <w:rFonts w:ascii="宋体" w:hAnsi="宋体" w:eastAsia="宋体"/>
          <w:spacing w:val="-2"/>
          <w:sz w:val="21"/>
          <w:szCs w:val="21"/>
          <w:lang w:eastAsia="zh-CN"/>
        </w:rPr>
        <w:t>的相关操作指引</w:t>
      </w:r>
      <w:r>
        <w:rPr>
          <w:rFonts w:hint="eastAsia" w:ascii="宋体" w:hAnsi="宋体" w:eastAsia="宋体"/>
          <w:spacing w:val="-2"/>
          <w:sz w:val="21"/>
          <w:szCs w:val="21"/>
          <w:lang w:eastAsia="zh-CN"/>
        </w:rPr>
        <w:t>。</w:t>
      </w:r>
    </w:p>
    <w:p w14:paraId="08502C0C">
      <w:pPr>
        <w:spacing w:line="360" w:lineRule="auto"/>
        <w:ind w:firstLine="412" w:firstLineChars="200"/>
        <w:rPr>
          <w:rFonts w:eastAsia="宋体"/>
          <w:kern w:val="2"/>
          <w:sz w:val="21"/>
          <w:szCs w:val="21"/>
          <w:lang w:eastAsia="zh-CN"/>
        </w:rPr>
      </w:pPr>
      <w:r>
        <w:rPr>
          <w:rFonts w:hint="eastAsia" w:ascii="宋体" w:hAnsi="宋体" w:eastAsia="宋体"/>
          <w:spacing w:val="-2"/>
          <w:sz w:val="21"/>
          <w:szCs w:val="21"/>
          <w:u w:val="single"/>
          <w:lang w:eastAsia="zh-CN"/>
        </w:rPr>
        <w:t>备注：本项目具体的招投标活动日程安排及场地安排以广州交易集团有限公司（广州公共资源交易中心）网站中“建设工程”→“项目查询（日程安排、答疑纪要）”公布的为准。</w:t>
      </w:r>
    </w:p>
    <w:p w14:paraId="2CD3A797">
      <w:pPr>
        <w:keepNext/>
        <w:keepLines/>
        <w:spacing w:line="360" w:lineRule="auto"/>
        <w:jc w:val="both"/>
        <w:outlineLvl w:val="2"/>
        <w:rPr>
          <w:rFonts w:ascii="宋体" w:hAnsi="宋体" w:eastAsia="宋体"/>
          <w:b/>
          <w:bCs/>
          <w:spacing w:val="1"/>
          <w:sz w:val="21"/>
          <w:szCs w:val="21"/>
          <w:lang w:eastAsia="zh-CN"/>
        </w:rPr>
      </w:pPr>
      <w:bookmarkStart w:id="11" w:name="_Toc25072054"/>
      <w:r>
        <w:rPr>
          <w:rFonts w:hint="eastAsia" w:ascii="宋体" w:hAnsi="宋体" w:eastAsia="宋体"/>
          <w:b/>
          <w:bCs/>
          <w:spacing w:val="1"/>
          <w:sz w:val="21"/>
          <w:szCs w:val="21"/>
          <w:lang w:eastAsia="zh-CN"/>
        </w:rPr>
        <w:t>7.发布公告的媒介</w:t>
      </w:r>
      <w:bookmarkEnd w:id="11"/>
    </w:p>
    <w:p w14:paraId="56688CCB">
      <w:pPr>
        <w:autoSpaceDE w:val="0"/>
        <w:autoSpaceDN w:val="0"/>
        <w:adjustRightInd w:val="0"/>
        <w:spacing w:line="360" w:lineRule="auto"/>
        <w:ind w:firstLine="420" w:firstLineChars="200"/>
        <w:jc w:val="both"/>
        <w:rPr>
          <w:rFonts w:ascii="宋体" w:hAnsi="宋体" w:eastAsia="宋体"/>
          <w:sz w:val="21"/>
          <w:szCs w:val="21"/>
          <w:u w:val="single"/>
          <w:lang w:eastAsia="zh-CN"/>
        </w:rPr>
      </w:pPr>
      <w:r>
        <w:rPr>
          <w:rFonts w:hint="eastAsia" w:ascii="宋体" w:hAnsi="宋体" w:eastAsia="宋体"/>
          <w:position w:val="-4"/>
          <w:sz w:val="21"/>
          <w:szCs w:val="21"/>
          <w:u w:val="single"/>
          <w:lang w:eastAsia="zh-CN"/>
        </w:rPr>
        <w:t>本次</w:t>
      </w:r>
      <w:r>
        <w:rPr>
          <w:rFonts w:hint="eastAsia" w:ascii="宋体" w:hAnsi="宋体" w:eastAsia="宋体"/>
          <w:spacing w:val="-2"/>
          <w:position w:val="-4"/>
          <w:sz w:val="21"/>
          <w:szCs w:val="21"/>
          <w:u w:val="single"/>
          <w:lang w:eastAsia="zh-CN"/>
        </w:rPr>
        <w:t>招标公告同时在广州交易集团有限公司（广州公共资源交易中心）网站（网址：http://www.gzggzy.cn）、广东省招标投标监管网（网址：http://zbtb.gd.gov.cn）和中国招标投标公共服务平台（网址：http://www.cebpubservice.com）发布，本公告的修改、补充，在广州交易集团有限公司（广州公共资源交易中心）网站发布。</w:t>
      </w:r>
    </w:p>
    <w:p w14:paraId="138D7F28">
      <w:pPr>
        <w:keepNext/>
        <w:keepLines/>
        <w:spacing w:line="360" w:lineRule="auto"/>
        <w:jc w:val="both"/>
        <w:outlineLvl w:val="2"/>
        <w:rPr>
          <w:rFonts w:ascii="宋体" w:hAnsi="宋体" w:eastAsia="宋体"/>
          <w:b/>
          <w:bCs/>
          <w:spacing w:val="1"/>
          <w:sz w:val="21"/>
          <w:szCs w:val="21"/>
          <w:lang w:eastAsia="zh-CN"/>
        </w:rPr>
      </w:pPr>
      <w:bookmarkStart w:id="12" w:name="_Toc25072055"/>
      <w:r>
        <w:rPr>
          <w:rFonts w:hint="eastAsia" w:ascii="宋体" w:hAnsi="宋体" w:eastAsia="宋体"/>
          <w:b/>
          <w:bCs/>
          <w:spacing w:val="1"/>
          <w:sz w:val="21"/>
          <w:szCs w:val="21"/>
          <w:lang w:eastAsia="zh-CN"/>
        </w:rPr>
        <w:t>8.其它事项</w:t>
      </w:r>
      <w:bookmarkEnd w:id="12"/>
    </w:p>
    <w:p w14:paraId="45188E05">
      <w:pPr>
        <w:spacing w:line="360" w:lineRule="auto"/>
        <w:ind w:firstLine="420" w:firstLineChars="200"/>
        <w:rPr>
          <w:rFonts w:ascii="宋体" w:hAnsi="宋体" w:eastAsia="宋体"/>
          <w:b/>
          <w:kern w:val="2"/>
          <w:sz w:val="21"/>
          <w:szCs w:val="21"/>
          <w:u w:val="single"/>
          <w:lang w:eastAsia="zh-CN"/>
        </w:rPr>
      </w:pPr>
      <w:r>
        <w:rPr>
          <w:rFonts w:hint="eastAsia" w:ascii="宋体" w:hAnsi="宋体" w:eastAsia="宋体"/>
          <w:kern w:val="2"/>
          <w:sz w:val="21"/>
          <w:szCs w:val="21"/>
          <w:lang w:eastAsia="zh-CN"/>
        </w:rPr>
        <w:t>8.1投标时是否需要提交设计模型：</w:t>
      </w:r>
      <w:r>
        <w:rPr>
          <w:rFonts w:hint="eastAsia" w:ascii="宋体" w:hAnsi="宋体" w:eastAsia="宋体"/>
          <w:b/>
          <w:kern w:val="2"/>
          <w:sz w:val="21"/>
          <w:szCs w:val="21"/>
          <w:u w:val="single"/>
          <w:lang w:eastAsia="zh-CN"/>
        </w:rPr>
        <w:t>否。</w:t>
      </w:r>
    </w:p>
    <w:p w14:paraId="68FE0EBC">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8.2招标项目的电子地形图由投标人自行收集。</w:t>
      </w:r>
    </w:p>
    <w:p w14:paraId="4C53FB24">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8.3项目的其他情况在设计任务书中详细介绍。本公告为招标文件的组成部分，更详细的信息以招标文件为准。</w:t>
      </w:r>
    </w:p>
    <w:p w14:paraId="0EF5ED19">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8.4电子招投标操作流程详见广州交易集团有限公司（广州公共资源交易中心）交易平台发布的相关操作指引。</w:t>
      </w:r>
    </w:p>
    <w:p w14:paraId="6B524516">
      <w:pPr>
        <w:shd w:val="clear" w:color="auto" w:fill="FFFFFF"/>
        <w:adjustRightInd w:val="0"/>
        <w:spacing w:line="360" w:lineRule="auto"/>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8.5潜在投标人或利害关系人对本招标公告及招标文件有异议的，应当在投标截止时间10日前向招标人书面提出。</w:t>
      </w:r>
    </w:p>
    <w:p w14:paraId="5B5EFCD4">
      <w:pPr>
        <w:snapToGrid w:val="0"/>
        <w:spacing w:line="360" w:lineRule="auto"/>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异议受理部门：</w:t>
      </w:r>
      <w:r>
        <w:rPr>
          <w:rFonts w:hint="eastAsia" w:ascii="宋体" w:hAnsi="宋体" w:eastAsia="宋体"/>
          <w:kern w:val="2"/>
          <w:sz w:val="21"/>
          <w:szCs w:val="21"/>
          <w:lang w:eastAsia="zh-CN"/>
        </w:rPr>
        <w:t>广州民航职业技术学院</w:t>
      </w:r>
    </w:p>
    <w:p w14:paraId="197DFADE">
      <w:pPr>
        <w:snapToGrid w:val="0"/>
        <w:spacing w:line="360" w:lineRule="auto"/>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联系人：</w:t>
      </w:r>
      <w:r>
        <w:rPr>
          <w:rFonts w:hint="eastAsia" w:ascii="宋体" w:hAnsi="宋体" w:eastAsia="宋体"/>
          <w:kern w:val="2"/>
          <w:sz w:val="21"/>
          <w:szCs w:val="21"/>
          <w:lang w:val="en-US" w:eastAsia="zh-CN"/>
        </w:rPr>
        <w:t>周老师</w:t>
      </w:r>
    </w:p>
    <w:p w14:paraId="08721B5C">
      <w:pPr>
        <w:snapToGrid w:val="0"/>
        <w:spacing w:line="360" w:lineRule="auto"/>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电话：</w:t>
      </w:r>
      <w:r>
        <w:rPr>
          <w:rFonts w:hint="eastAsia" w:ascii="宋体" w:hAnsi="宋体" w:eastAsia="宋体"/>
          <w:kern w:val="2"/>
          <w:sz w:val="21"/>
          <w:szCs w:val="21"/>
          <w:lang w:eastAsia="zh-CN"/>
        </w:rPr>
        <w:t>020-86126659</w:t>
      </w:r>
    </w:p>
    <w:p w14:paraId="74823494">
      <w:pPr>
        <w:snapToGrid w:val="0"/>
        <w:spacing w:line="360" w:lineRule="auto"/>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邮箱：</w:t>
      </w:r>
      <w:r>
        <w:rPr>
          <w:rFonts w:ascii="宋体" w:hAnsi="宋体" w:eastAsia="宋体"/>
          <w:vanish w:val="0"/>
          <w:kern w:val="2"/>
          <w:sz w:val="21"/>
          <w:szCs w:val="21"/>
          <w:u w:val="single"/>
          <w:lang w:eastAsia="zh-CN"/>
        </w:rPr>
        <w:t>10000829@gcac.edu.cn</w:t>
      </w:r>
    </w:p>
    <w:p w14:paraId="19CE40FD">
      <w:pPr>
        <w:snapToGrid w:val="0"/>
        <w:spacing w:line="360" w:lineRule="auto"/>
        <w:ind w:firstLine="420" w:firstLineChars="200"/>
        <w:jc w:val="both"/>
        <w:rPr>
          <w:rFonts w:ascii="宋体" w:hAnsi="宋体" w:eastAsia="宋体" w:cs="宋体"/>
          <w:kern w:val="2"/>
          <w:sz w:val="21"/>
          <w:szCs w:val="21"/>
          <w:u w:val="single"/>
          <w:lang w:eastAsia="zh-CN"/>
        </w:rPr>
      </w:pPr>
      <w:r>
        <w:rPr>
          <w:rFonts w:ascii="宋体" w:hAnsi="宋体" w:eastAsia="宋体"/>
          <w:kern w:val="2"/>
          <w:sz w:val="21"/>
          <w:szCs w:val="21"/>
          <w:lang w:eastAsia="zh-CN"/>
        </w:rPr>
        <w:t>地址：</w:t>
      </w:r>
      <w:r>
        <w:rPr>
          <w:rFonts w:hint="eastAsia" w:ascii="宋体" w:hAnsi="宋体" w:eastAsia="宋体"/>
          <w:kern w:val="2"/>
          <w:sz w:val="21"/>
          <w:szCs w:val="21"/>
          <w:lang w:eastAsia="zh-CN"/>
        </w:rPr>
        <w:t>广州市白云区机场路向云西街10号</w:t>
      </w:r>
    </w:p>
    <w:p w14:paraId="54E9D482">
      <w:pPr>
        <w:snapToGrid w:val="0"/>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注：潜在投标人或利害关系人可以通过线下或线上的形式提出异议。</w:t>
      </w:r>
      <w:bookmarkStart w:id="13" w:name="OLE_LINK8"/>
      <w:r>
        <w:rPr>
          <w:rFonts w:hint="eastAsia" w:ascii="宋体" w:hAnsi="宋体" w:eastAsia="宋体" w:cs="宋体"/>
          <w:kern w:val="2"/>
          <w:sz w:val="21"/>
          <w:szCs w:val="21"/>
          <w:u w:val="single"/>
          <w:lang w:eastAsia="zh-CN"/>
        </w:rPr>
        <w:t>线上提出异议的，应通过交易平台提交，招标人也应通过交易平台答复线上提出的异议。具体按照交易平台相关指南进行操作。作出答复前，应当暂停招标投标活动。</w:t>
      </w:r>
    </w:p>
    <w:bookmarkEnd w:id="13"/>
    <w:p w14:paraId="0C110EA4">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8.6招标人不集中组织现场</w:t>
      </w:r>
      <w:r>
        <w:rPr>
          <w:rFonts w:hint="eastAsia" w:ascii="宋体" w:hAnsi="宋体" w:eastAsia="宋体"/>
          <w:kern w:val="2"/>
          <w:sz w:val="21"/>
          <w:szCs w:val="21"/>
          <w:lang w:val="en-US" w:eastAsia="zh-CN"/>
        </w:rPr>
        <w:t>踏勘</w:t>
      </w:r>
      <w:r>
        <w:rPr>
          <w:rFonts w:hint="eastAsia" w:ascii="宋体" w:hAnsi="宋体" w:eastAsia="宋体"/>
          <w:kern w:val="2"/>
          <w:sz w:val="21"/>
          <w:szCs w:val="21"/>
          <w:lang w:eastAsia="zh-CN"/>
        </w:rPr>
        <w:t>。</w:t>
      </w:r>
    </w:p>
    <w:p w14:paraId="2F9551FF">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8.7《投诉处理决定书》和《行政处理决定书》在相关行政主管部门的网站上公布的，视为送达其他与决定书有关的当事人。</w:t>
      </w:r>
    </w:p>
    <w:p w14:paraId="19C7D62D">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8.8</w:t>
      </w:r>
      <w:r>
        <w:rPr>
          <w:rFonts w:ascii="宋体" w:hAnsi="宋体" w:eastAsia="宋体"/>
          <w:kern w:val="2"/>
          <w:sz w:val="21"/>
          <w:szCs w:val="21"/>
          <w:lang w:eastAsia="zh-CN"/>
        </w:rPr>
        <w:t>特别提示：</w:t>
      </w:r>
      <w:r>
        <w:rPr>
          <w:rFonts w:hint="eastAsia" w:ascii="宋体" w:hAnsi="宋体" w:eastAsia="宋体"/>
          <w:kern w:val="2"/>
          <w:sz w:val="21"/>
          <w:szCs w:val="21"/>
          <w:lang w:eastAsia="zh-CN"/>
        </w:rPr>
        <w:t>投标人在本项目招标人的工程项目中存在下列行为的，将被拒绝</w:t>
      </w:r>
      <w:r>
        <w:rPr>
          <w:rFonts w:hint="eastAsia" w:ascii="宋体" w:hAnsi="宋体" w:eastAsia="宋体"/>
          <w:kern w:val="2"/>
          <w:sz w:val="21"/>
          <w:szCs w:val="21"/>
          <w:lang w:val="en-US" w:eastAsia="zh-CN"/>
        </w:rPr>
        <w:t>一年</w:t>
      </w:r>
      <w:r>
        <w:rPr>
          <w:rFonts w:hint="eastAsia" w:ascii="宋体" w:hAnsi="宋体" w:eastAsia="宋体"/>
          <w:kern w:val="2"/>
          <w:sz w:val="21"/>
          <w:szCs w:val="21"/>
          <w:lang w:eastAsia="zh-CN"/>
        </w:rPr>
        <w:t>内参与我单位后续工程投标。（注：拒绝投标时限自招标人发出通知之日起计）：</w:t>
      </w:r>
    </w:p>
    <w:p w14:paraId="39E15FEC">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1）将中标工程转包或者违法分包的；</w:t>
      </w:r>
    </w:p>
    <w:p w14:paraId="728B1931">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2）在中标工程中不执行质量、安全生产相关规定的，造成质量或安全事故的；</w:t>
      </w:r>
    </w:p>
    <w:p w14:paraId="6446A055">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3）出让投标资格的；</w:t>
      </w:r>
    </w:p>
    <w:p w14:paraId="3E4C25E9">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4）存在围标或串标情形的；</w:t>
      </w:r>
    </w:p>
    <w:p w14:paraId="64D2E64C">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5）在投标文件中提供虚假材料的；</w:t>
      </w:r>
    </w:p>
    <w:p w14:paraId="467B5C44">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6）存在少放、不放业绩、奖项等客观评审资料，减少自身竞争力情形的；</w:t>
      </w:r>
    </w:p>
    <w:p w14:paraId="49A56701">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7）存在行贿情形的；</w:t>
      </w:r>
    </w:p>
    <w:p w14:paraId="670E000B">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8）拖欠农民工工资的；</w:t>
      </w:r>
    </w:p>
    <w:p w14:paraId="6EB601A1">
      <w:pPr>
        <w:spacing w:line="360" w:lineRule="auto"/>
        <w:ind w:firstLine="420" w:firstLineChars="200"/>
        <w:rPr>
          <w:rFonts w:hint="eastAsia" w:ascii="宋体" w:hAnsi="宋体" w:eastAsia="宋体"/>
          <w:kern w:val="2"/>
          <w:sz w:val="21"/>
          <w:szCs w:val="21"/>
          <w:lang w:eastAsia="zh-CN"/>
        </w:rPr>
      </w:pPr>
      <w:r>
        <w:rPr>
          <w:rFonts w:hint="eastAsia" w:ascii="宋体" w:hAnsi="宋体" w:eastAsia="宋体"/>
          <w:kern w:val="2"/>
          <w:sz w:val="21"/>
          <w:szCs w:val="21"/>
          <w:lang w:eastAsia="zh-CN"/>
        </w:rPr>
        <w:t>9）未按照国家、省、市有关建筑施工实名制管理和工人工资支付分账管理的规定执行，被行政监管部门处罚的。</w:t>
      </w:r>
    </w:p>
    <w:p w14:paraId="5BB513DA">
      <w:pPr>
        <w:spacing w:line="360" w:lineRule="auto"/>
        <w:ind w:firstLine="420" w:firstLineChars="200"/>
        <w:rPr>
          <w:rFonts w:hint="default" w:ascii="宋体" w:hAnsi="宋体" w:eastAsia="宋体"/>
          <w:kern w:val="2"/>
          <w:sz w:val="21"/>
          <w:szCs w:val="21"/>
          <w:lang w:val="en-US" w:eastAsia="zh-CN"/>
        </w:rPr>
      </w:pPr>
      <w:r>
        <w:rPr>
          <w:rFonts w:hint="eastAsia" w:ascii="宋体" w:hAnsi="宋体" w:eastAsia="宋体"/>
          <w:kern w:val="2"/>
          <w:sz w:val="21"/>
          <w:szCs w:val="21"/>
          <w:lang w:val="en-US" w:eastAsia="zh-CN"/>
        </w:rPr>
        <w:t>8.9前期服务机构名称：中航材国际招标有限公司。</w:t>
      </w:r>
    </w:p>
    <w:p w14:paraId="2449FDC9">
      <w:pPr>
        <w:autoSpaceDE w:val="0"/>
        <w:autoSpaceDN w:val="0"/>
        <w:adjustRightInd w:val="0"/>
        <w:spacing w:line="360" w:lineRule="auto"/>
        <w:rPr>
          <w:rFonts w:ascii="宋体" w:hAnsi="宋体" w:eastAsia="宋体"/>
          <w:kern w:val="2"/>
          <w:sz w:val="21"/>
          <w:szCs w:val="21"/>
          <w:lang w:eastAsia="zh-CN"/>
        </w:rPr>
      </w:pPr>
      <w:bookmarkStart w:id="14" w:name="_Toc25072056"/>
      <w:r>
        <w:rPr>
          <w:rFonts w:ascii="宋体" w:hAnsi="宋体" w:eastAsia="宋体"/>
          <w:b/>
          <w:bCs/>
          <w:kern w:val="2"/>
          <w:sz w:val="21"/>
          <w:szCs w:val="21"/>
          <w:lang w:eastAsia="zh-CN"/>
        </w:rPr>
        <w:t>9</w:t>
      </w:r>
      <w:r>
        <w:rPr>
          <w:rFonts w:hint="eastAsia" w:ascii="宋体" w:hAnsi="宋体" w:eastAsia="宋体"/>
          <w:b/>
          <w:bCs/>
          <w:kern w:val="2"/>
          <w:sz w:val="21"/>
          <w:szCs w:val="21"/>
          <w:lang w:eastAsia="zh-CN"/>
        </w:rPr>
        <w:t>.联系方式</w:t>
      </w:r>
      <w:bookmarkEnd w:id="14"/>
    </w:p>
    <w:p w14:paraId="401372DE">
      <w:pPr>
        <w:autoSpaceDE w:val="0"/>
        <w:autoSpaceDN w:val="0"/>
        <w:adjustRightInd w:val="0"/>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招标人名称：</w:t>
      </w:r>
      <w:r>
        <w:rPr>
          <w:rFonts w:hint="eastAsia" w:ascii="宋体" w:hAnsi="宋体" w:eastAsia="宋体"/>
          <w:kern w:val="2"/>
          <w:sz w:val="21"/>
          <w:szCs w:val="21"/>
          <w:u w:val="single"/>
          <w:lang w:eastAsia="zh-CN"/>
        </w:rPr>
        <w:t>广州民航职业技术学院</w:t>
      </w:r>
    </w:p>
    <w:p w14:paraId="0E86DC77">
      <w:pPr>
        <w:spacing w:line="360" w:lineRule="auto"/>
        <w:ind w:firstLine="420" w:firstLineChars="200"/>
        <w:jc w:val="both"/>
        <w:rPr>
          <w:rFonts w:ascii="宋体" w:hAnsi="宋体" w:eastAsia="宋体"/>
          <w:kern w:val="2"/>
          <w:sz w:val="21"/>
          <w:szCs w:val="21"/>
          <w:u w:val="single"/>
          <w:lang w:eastAsia="zh-CN"/>
        </w:rPr>
      </w:pPr>
      <w:r>
        <w:rPr>
          <w:rFonts w:hint="eastAsia" w:ascii="宋体" w:hAnsi="宋体" w:eastAsia="宋体"/>
          <w:kern w:val="2"/>
          <w:sz w:val="21"/>
          <w:szCs w:val="21"/>
          <w:lang w:eastAsia="zh-CN"/>
        </w:rPr>
        <w:t>地址：</w:t>
      </w:r>
      <w:bookmarkStart w:id="15" w:name="_Hlk191304227"/>
      <w:r>
        <w:rPr>
          <w:rFonts w:hint="eastAsia" w:ascii="宋体" w:hAnsi="宋体" w:eastAsia="宋体"/>
          <w:kern w:val="2"/>
          <w:sz w:val="21"/>
          <w:szCs w:val="21"/>
          <w:u w:val="single"/>
          <w:lang w:eastAsia="zh-CN"/>
        </w:rPr>
        <w:t>广州市白云区机场路向云西街10号</w:t>
      </w:r>
      <w:bookmarkEnd w:id="15"/>
    </w:p>
    <w:p w14:paraId="7E70A628">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联系人：</w:t>
      </w:r>
      <w:r>
        <w:rPr>
          <w:rFonts w:hint="eastAsia" w:ascii="宋体" w:hAnsi="宋体" w:eastAsia="宋体"/>
          <w:kern w:val="2"/>
          <w:sz w:val="21"/>
          <w:szCs w:val="21"/>
          <w:u w:val="single"/>
          <w:lang w:eastAsia="zh-CN"/>
        </w:rPr>
        <w:t>周老师</w:t>
      </w:r>
    </w:p>
    <w:p w14:paraId="1CBD46F2">
      <w:pPr>
        <w:spacing w:line="360" w:lineRule="auto"/>
        <w:ind w:firstLine="420" w:firstLineChars="200"/>
        <w:rPr>
          <w:rFonts w:ascii="宋体" w:hAnsi="宋体" w:eastAsia="宋体"/>
          <w:kern w:val="2"/>
          <w:sz w:val="21"/>
          <w:szCs w:val="21"/>
          <w:u w:val="single"/>
          <w:lang w:eastAsia="zh-CN"/>
        </w:rPr>
      </w:pPr>
      <w:r>
        <w:rPr>
          <w:rFonts w:hint="eastAsia" w:ascii="宋体" w:hAnsi="宋体" w:eastAsia="宋体"/>
          <w:kern w:val="2"/>
          <w:sz w:val="21"/>
          <w:szCs w:val="21"/>
          <w:lang w:eastAsia="zh-CN"/>
        </w:rPr>
        <w:t>电话号码：</w:t>
      </w:r>
      <w:r>
        <w:rPr>
          <w:rFonts w:ascii="宋体" w:hAnsi="宋体" w:eastAsia="宋体"/>
          <w:kern w:val="2"/>
          <w:sz w:val="21"/>
          <w:szCs w:val="21"/>
          <w:u w:val="single"/>
          <w:lang w:eastAsia="zh-CN"/>
        </w:rPr>
        <w:t>020-86126659</w:t>
      </w:r>
    </w:p>
    <w:p w14:paraId="35855E22">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传真号码：</w:t>
      </w:r>
      <w:r>
        <w:rPr>
          <w:rFonts w:hint="eastAsia" w:ascii="宋体" w:hAnsi="宋体" w:eastAsia="宋体"/>
          <w:kern w:val="2"/>
          <w:sz w:val="21"/>
          <w:szCs w:val="21"/>
          <w:u w:val="single"/>
          <w:lang w:eastAsia="zh-CN"/>
        </w:rPr>
        <w:t xml:space="preserve">  /  </w:t>
      </w:r>
    </w:p>
    <w:p w14:paraId="5E3B5C48">
      <w:pPr>
        <w:spacing w:line="360" w:lineRule="auto"/>
        <w:ind w:firstLine="420" w:firstLineChars="200"/>
        <w:jc w:val="both"/>
        <w:rPr>
          <w:rFonts w:ascii="宋体" w:hAnsi="宋体" w:eastAsia="宋体"/>
          <w:kern w:val="2"/>
          <w:sz w:val="21"/>
          <w:szCs w:val="21"/>
          <w:u w:val="single"/>
          <w:lang w:eastAsia="zh-CN"/>
        </w:rPr>
      </w:pPr>
      <w:r>
        <w:rPr>
          <w:rFonts w:hint="eastAsia" w:ascii="宋体" w:hAnsi="宋体" w:eastAsia="宋体"/>
          <w:kern w:val="2"/>
          <w:sz w:val="21"/>
          <w:szCs w:val="21"/>
          <w:lang w:eastAsia="zh-CN"/>
        </w:rPr>
        <w:t>电子邮箱：</w:t>
      </w:r>
      <w:r>
        <w:rPr>
          <w:rFonts w:ascii="宋体" w:hAnsi="宋体" w:eastAsia="宋体"/>
          <w:vanish w:val="0"/>
          <w:kern w:val="2"/>
          <w:sz w:val="21"/>
          <w:szCs w:val="21"/>
          <w:u w:val="single"/>
          <w:lang w:eastAsia="zh-CN"/>
        </w:rPr>
        <w:t>10000829@gcac.edu.cn</w:t>
      </w:r>
    </w:p>
    <w:p w14:paraId="214B5DD9">
      <w:pPr>
        <w:spacing w:line="360" w:lineRule="auto"/>
        <w:ind w:firstLine="420" w:firstLineChars="200"/>
        <w:jc w:val="both"/>
        <w:rPr>
          <w:rFonts w:hint="eastAsia" w:ascii="Calibri" w:hAnsi="Calibri" w:eastAsia="宋体"/>
          <w:kern w:val="2"/>
          <w:sz w:val="21"/>
          <w:szCs w:val="21"/>
          <w:lang w:eastAsia="zh-CN"/>
        </w:rPr>
      </w:pPr>
    </w:p>
    <w:p w14:paraId="7D87AF8F">
      <w:pPr>
        <w:spacing w:line="360" w:lineRule="auto"/>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招标代理名称：</w:t>
      </w:r>
      <w:r>
        <w:rPr>
          <w:rFonts w:hint="eastAsia" w:ascii="宋体" w:hAnsi="宋体" w:eastAsia="宋体"/>
          <w:kern w:val="2"/>
          <w:sz w:val="21"/>
          <w:szCs w:val="21"/>
          <w:u w:val="single"/>
          <w:lang w:eastAsia="zh-CN"/>
        </w:rPr>
        <w:t xml:space="preserve">中航材国际招标有限公司 </w:t>
      </w:r>
    </w:p>
    <w:p w14:paraId="2B5B890C">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地址：</w:t>
      </w:r>
      <w:r>
        <w:rPr>
          <w:rFonts w:hint="eastAsia" w:ascii="宋体" w:hAnsi="宋体" w:eastAsia="宋体"/>
          <w:kern w:val="2"/>
          <w:sz w:val="21"/>
          <w:szCs w:val="21"/>
          <w:u w:val="single"/>
          <w:lang w:eastAsia="zh-CN"/>
        </w:rPr>
        <w:t>北京市顺义区天祥路6号院北京东航中心2号楼8层</w:t>
      </w:r>
    </w:p>
    <w:p w14:paraId="1DE9AA1D">
      <w:pPr>
        <w:spacing w:line="360" w:lineRule="auto"/>
        <w:ind w:firstLine="420" w:firstLineChars="200"/>
        <w:rPr>
          <w:rFonts w:ascii="宋体" w:hAnsi="宋体" w:eastAsia="宋体"/>
          <w:kern w:val="2"/>
          <w:sz w:val="21"/>
          <w:szCs w:val="21"/>
          <w:u w:val="single"/>
          <w:lang w:eastAsia="zh-CN"/>
        </w:rPr>
      </w:pPr>
      <w:r>
        <w:rPr>
          <w:rFonts w:hint="eastAsia" w:ascii="宋体" w:hAnsi="宋体" w:eastAsia="宋体"/>
          <w:kern w:val="2"/>
          <w:sz w:val="21"/>
          <w:szCs w:val="21"/>
          <w:lang w:eastAsia="zh-CN"/>
        </w:rPr>
        <w:t>联系人：</w:t>
      </w:r>
      <w:r>
        <w:rPr>
          <w:rFonts w:hint="eastAsia" w:ascii="宋体" w:hAnsi="宋体" w:eastAsia="宋体"/>
          <w:kern w:val="2"/>
          <w:sz w:val="21"/>
          <w:szCs w:val="21"/>
          <w:u w:val="single"/>
          <w:lang w:eastAsia="zh-CN"/>
        </w:rPr>
        <w:t>梁雨荷</w:t>
      </w:r>
    </w:p>
    <w:p w14:paraId="6BE9B39C">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电话号码：</w:t>
      </w:r>
      <w:r>
        <w:rPr>
          <w:rFonts w:ascii="宋体" w:hAnsi="宋体" w:eastAsia="宋体"/>
          <w:kern w:val="2"/>
          <w:sz w:val="21"/>
          <w:szCs w:val="21"/>
          <w:u w:val="single"/>
          <w:lang w:eastAsia="zh-CN"/>
        </w:rPr>
        <w:t>18611800432</w:t>
      </w:r>
    </w:p>
    <w:p w14:paraId="0A28B506">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传真号码：</w:t>
      </w:r>
      <w:r>
        <w:rPr>
          <w:rFonts w:hint="eastAsia" w:ascii="宋体" w:hAnsi="宋体" w:eastAsia="宋体"/>
          <w:kern w:val="2"/>
          <w:sz w:val="21"/>
          <w:szCs w:val="21"/>
          <w:u w:val="single"/>
          <w:lang w:eastAsia="zh-CN"/>
        </w:rPr>
        <w:t xml:space="preserve">  /  </w:t>
      </w:r>
    </w:p>
    <w:p w14:paraId="599BB92B">
      <w:pPr>
        <w:spacing w:line="360" w:lineRule="auto"/>
        <w:ind w:firstLine="420" w:firstLineChars="200"/>
        <w:jc w:val="both"/>
        <w:rPr>
          <w:rFonts w:ascii="宋体" w:hAnsi="宋体" w:eastAsia="宋体"/>
          <w:kern w:val="2"/>
          <w:sz w:val="21"/>
          <w:szCs w:val="21"/>
          <w:u w:val="single"/>
          <w:lang w:eastAsia="zh-CN"/>
        </w:rPr>
      </w:pPr>
      <w:r>
        <w:rPr>
          <w:rFonts w:hint="eastAsia" w:ascii="宋体" w:hAnsi="宋体" w:eastAsia="宋体" w:cs="宋体"/>
          <w:kern w:val="2"/>
          <w:sz w:val="21"/>
          <w:szCs w:val="21"/>
          <w:lang w:eastAsia="zh-CN"/>
        </w:rPr>
        <w:t>电子</w:t>
      </w:r>
      <w:r>
        <w:rPr>
          <w:rFonts w:hint="eastAsia" w:ascii="宋体" w:hAnsi="宋体" w:eastAsia="宋体"/>
          <w:kern w:val="2"/>
          <w:sz w:val="21"/>
          <w:szCs w:val="21"/>
          <w:lang w:eastAsia="zh-CN"/>
        </w:rPr>
        <w:t>邮</w:t>
      </w:r>
      <w:r>
        <w:rPr>
          <w:rFonts w:hint="eastAsia" w:ascii="宋体" w:hAnsi="宋体" w:eastAsia="宋体" w:cs="宋体"/>
          <w:kern w:val="2"/>
          <w:sz w:val="21"/>
          <w:szCs w:val="21"/>
          <w:lang w:eastAsia="zh-CN"/>
        </w:rPr>
        <w:t>箱</w:t>
      </w:r>
      <w:r>
        <w:rPr>
          <w:rFonts w:hint="eastAsia" w:ascii="宋体" w:hAnsi="宋体" w:eastAsia="宋体"/>
          <w:kern w:val="2"/>
          <w:sz w:val="21"/>
          <w:szCs w:val="21"/>
          <w:lang w:eastAsia="zh-CN"/>
        </w:rPr>
        <w:t>：</w:t>
      </w:r>
      <w:r>
        <w:rPr>
          <w:rFonts w:ascii="宋体" w:hAnsi="宋体" w:eastAsia="宋体"/>
          <w:kern w:val="2"/>
          <w:sz w:val="21"/>
          <w:szCs w:val="21"/>
          <w:u w:val="single"/>
          <w:lang w:eastAsia="zh-CN"/>
        </w:rPr>
        <w:t>liangyuhe@casc.com.cn</w:t>
      </w:r>
    </w:p>
    <w:p w14:paraId="2667EB90">
      <w:pPr>
        <w:spacing w:line="360" w:lineRule="auto"/>
        <w:ind w:firstLine="420" w:firstLineChars="200"/>
        <w:jc w:val="both"/>
        <w:rPr>
          <w:rFonts w:hint="eastAsia" w:ascii="Calibri" w:hAnsi="Calibri" w:eastAsia="宋体"/>
          <w:kern w:val="2"/>
          <w:sz w:val="21"/>
          <w:szCs w:val="21"/>
          <w:lang w:eastAsia="zh-CN"/>
        </w:rPr>
      </w:pPr>
    </w:p>
    <w:p w14:paraId="32D5A423">
      <w:pPr>
        <w:spacing w:line="360" w:lineRule="auto"/>
        <w:ind w:firstLine="420" w:firstLineChars="200"/>
        <w:jc w:val="both"/>
        <w:rPr>
          <w:rFonts w:ascii="宋体" w:hAnsi="宋体" w:eastAsia="宋体"/>
          <w:kern w:val="2"/>
          <w:sz w:val="21"/>
          <w:szCs w:val="21"/>
          <w:u w:val="single"/>
          <w:lang w:eastAsia="zh-CN"/>
        </w:rPr>
      </w:pPr>
      <w:r>
        <w:rPr>
          <w:rFonts w:hint="eastAsia" w:ascii="宋体" w:hAnsi="宋体" w:eastAsia="宋体"/>
          <w:kern w:val="2"/>
          <w:sz w:val="21"/>
          <w:szCs w:val="21"/>
          <w:lang w:eastAsia="zh-CN"/>
        </w:rPr>
        <w:t>交易服务机构名称：</w:t>
      </w:r>
      <w:r>
        <w:rPr>
          <w:rFonts w:hint="eastAsia" w:ascii="宋体" w:hAnsi="宋体" w:eastAsia="宋体"/>
          <w:kern w:val="2"/>
          <w:sz w:val="21"/>
          <w:szCs w:val="21"/>
          <w:u w:val="single"/>
          <w:lang w:eastAsia="zh-CN"/>
        </w:rPr>
        <w:t>广州交易集团有限公司（广州公共资源交易中心）</w:t>
      </w:r>
    </w:p>
    <w:p w14:paraId="521B58AB">
      <w:pPr>
        <w:spacing w:line="360" w:lineRule="auto"/>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地址：</w:t>
      </w:r>
      <w:r>
        <w:rPr>
          <w:rFonts w:hint="eastAsia" w:ascii="宋体" w:hAnsi="宋体" w:eastAsia="宋体"/>
          <w:kern w:val="2"/>
          <w:sz w:val="21"/>
          <w:szCs w:val="21"/>
          <w:u w:val="single"/>
          <w:lang w:eastAsia="zh-CN"/>
        </w:rPr>
        <w:t xml:space="preserve">广州市天河区天润路333号  </w:t>
      </w:r>
    </w:p>
    <w:p w14:paraId="593BF762">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电话号码：</w:t>
      </w:r>
      <w:r>
        <w:rPr>
          <w:rFonts w:hint="eastAsia" w:ascii="宋体" w:hAnsi="宋体" w:eastAsia="宋体"/>
          <w:kern w:val="2"/>
          <w:sz w:val="21"/>
          <w:szCs w:val="21"/>
          <w:u w:val="single"/>
          <w:lang w:eastAsia="zh-CN"/>
        </w:rPr>
        <w:t xml:space="preserve">020-28866000  </w:t>
      </w:r>
    </w:p>
    <w:p w14:paraId="4165B452">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传真号码：</w:t>
      </w:r>
      <w:r>
        <w:rPr>
          <w:rFonts w:hint="eastAsia" w:ascii="宋体" w:hAnsi="宋体" w:eastAsia="宋体"/>
          <w:kern w:val="2"/>
          <w:sz w:val="21"/>
          <w:szCs w:val="21"/>
          <w:u w:val="single"/>
          <w:lang w:eastAsia="zh-CN"/>
        </w:rPr>
        <w:t xml:space="preserve">  /             </w:t>
      </w:r>
    </w:p>
    <w:p w14:paraId="1B28EF10">
      <w:pPr>
        <w:spacing w:line="360" w:lineRule="auto"/>
        <w:ind w:firstLine="420" w:firstLineChars="200"/>
        <w:jc w:val="both"/>
        <w:rPr>
          <w:rFonts w:ascii="宋体" w:hAnsi="宋体" w:eastAsia="宋体"/>
          <w:kern w:val="2"/>
          <w:sz w:val="21"/>
          <w:szCs w:val="21"/>
          <w:u w:val="single"/>
          <w:lang w:eastAsia="zh-CN"/>
        </w:rPr>
      </w:pPr>
      <w:r>
        <w:rPr>
          <w:rFonts w:hint="eastAsia" w:ascii="宋体" w:hAnsi="宋体" w:eastAsia="宋体"/>
          <w:kern w:val="2"/>
          <w:sz w:val="21"/>
          <w:szCs w:val="21"/>
          <w:lang w:eastAsia="zh-CN"/>
        </w:rPr>
        <w:t>网址：</w:t>
      </w:r>
      <w:r>
        <w:rPr>
          <w:rFonts w:ascii="宋体" w:hAnsi="宋体" w:eastAsia="宋体"/>
          <w:kern w:val="2"/>
          <w:sz w:val="21"/>
          <w:szCs w:val="21"/>
          <w:u w:val="single"/>
          <w:lang w:eastAsia="zh-CN"/>
        </w:rPr>
        <w:t>http://www.gzggzy.cn</w:t>
      </w:r>
    </w:p>
    <w:p w14:paraId="79016637">
      <w:pPr>
        <w:spacing w:line="360" w:lineRule="auto"/>
        <w:ind w:firstLine="420" w:firstLineChars="200"/>
        <w:jc w:val="both"/>
        <w:rPr>
          <w:rFonts w:hint="eastAsia" w:ascii="Calibri" w:hAnsi="Calibri" w:eastAsia="宋体"/>
          <w:kern w:val="2"/>
          <w:sz w:val="21"/>
          <w:szCs w:val="21"/>
          <w:lang w:eastAsia="zh-CN"/>
        </w:rPr>
      </w:pPr>
    </w:p>
    <w:p w14:paraId="58B74560">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招标管理机构名称：</w:t>
      </w:r>
      <w:bookmarkStart w:id="16" w:name="OLE_LINK3"/>
      <w:r>
        <w:rPr>
          <w:rFonts w:hint="eastAsia" w:ascii="宋体" w:hAnsi="宋体" w:eastAsia="宋体"/>
          <w:kern w:val="2"/>
          <w:sz w:val="21"/>
          <w:szCs w:val="21"/>
          <w:lang w:eastAsia="zh-CN"/>
        </w:rPr>
        <w:t>广州市建设工程招标管理办公室</w:t>
      </w:r>
      <w:bookmarkEnd w:id="16"/>
    </w:p>
    <w:p w14:paraId="1AA3DB0C">
      <w:pPr>
        <w:spacing w:line="360" w:lineRule="auto"/>
        <w:ind w:firstLine="420" w:firstLineChars="200"/>
        <w:rPr>
          <w:rFonts w:ascii="宋体" w:hAnsi="宋体" w:eastAsia="宋体"/>
          <w:kern w:val="2"/>
          <w:sz w:val="21"/>
          <w:szCs w:val="21"/>
          <w:u w:val="single"/>
          <w:lang w:eastAsia="zh-CN"/>
        </w:rPr>
      </w:pPr>
      <w:r>
        <w:rPr>
          <w:rFonts w:hint="eastAsia" w:ascii="宋体" w:hAnsi="宋体" w:eastAsia="宋体"/>
          <w:kern w:val="2"/>
          <w:sz w:val="21"/>
          <w:szCs w:val="21"/>
          <w:lang w:eastAsia="zh-CN"/>
        </w:rPr>
        <w:t>地址：</w:t>
      </w:r>
      <w:r>
        <w:rPr>
          <w:rFonts w:hint="eastAsia" w:ascii="宋体" w:hAnsi="宋体" w:eastAsia="宋体"/>
          <w:kern w:val="2"/>
          <w:sz w:val="21"/>
          <w:szCs w:val="21"/>
          <w:u w:val="single"/>
          <w:lang w:eastAsia="zh-CN"/>
        </w:rPr>
        <w:t xml:space="preserve">广州市天河区天润路333号3楼 </w:t>
      </w:r>
    </w:p>
    <w:p w14:paraId="1FFA27C0">
      <w:pPr>
        <w:spacing w:line="360" w:lineRule="auto"/>
        <w:ind w:firstLine="420" w:firstLineChars="200"/>
        <w:rPr>
          <w:rFonts w:ascii="宋体" w:hAnsi="宋体" w:eastAsia="宋体"/>
          <w:kern w:val="2"/>
          <w:sz w:val="21"/>
          <w:szCs w:val="21"/>
          <w:u w:val="single"/>
          <w:lang w:eastAsia="zh-CN"/>
        </w:rPr>
      </w:pPr>
      <w:r>
        <w:rPr>
          <w:rFonts w:hint="eastAsia" w:ascii="宋体" w:hAnsi="宋体" w:eastAsia="宋体"/>
          <w:kern w:val="2"/>
          <w:sz w:val="21"/>
          <w:szCs w:val="21"/>
          <w:lang w:eastAsia="zh-CN"/>
        </w:rPr>
        <w:t>电话号码：</w:t>
      </w:r>
      <w:r>
        <w:rPr>
          <w:rFonts w:hint="eastAsia" w:ascii="宋体" w:hAnsi="宋体" w:eastAsia="宋体"/>
          <w:kern w:val="2"/>
          <w:sz w:val="21"/>
          <w:szCs w:val="21"/>
          <w:u w:val="single"/>
          <w:lang w:eastAsia="zh-CN"/>
        </w:rPr>
        <w:t xml:space="preserve">020-28866220 </w:t>
      </w:r>
    </w:p>
    <w:p w14:paraId="06904596">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传真号码：</w:t>
      </w:r>
      <w:r>
        <w:rPr>
          <w:rFonts w:hint="eastAsia" w:ascii="宋体" w:hAnsi="宋体" w:eastAsia="宋体"/>
          <w:kern w:val="2"/>
          <w:sz w:val="21"/>
          <w:szCs w:val="21"/>
          <w:u w:val="single"/>
          <w:lang w:eastAsia="zh-CN"/>
        </w:rPr>
        <w:t xml:space="preserve">  /  </w:t>
      </w:r>
    </w:p>
    <w:p w14:paraId="5AB24D1A">
      <w:pPr>
        <w:spacing w:line="360" w:lineRule="auto"/>
        <w:ind w:firstLine="420" w:firstLineChars="200"/>
        <w:jc w:val="both"/>
        <w:rPr>
          <w:rFonts w:ascii="宋体" w:hAnsi="宋体" w:eastAsia="宋体"/>
          <w:kern w:val="2"/>
          <w:sz w:val="21"/>
          <w:szCs w:val="21"/>
          <w:u w:val="single"/>
          <w:lang w:eastAsia="zh-CN"/>
        </w:rPr>
      </w:pPr>
      <w:r>
        <w:rPr>
          <w:rFonts w:hint="eastAsia" w:ascii="宋体" w:hAnsi="宋体" w:eastAsia="宋体"/>
          <w:kern w:val="2"/>
          <w:sz w:val="21"/>
          <w:szCs w:val="21"/>
          <w:lang w:eastAsia="zh-CN"/>
        </w:rPr>
        <w:t>网址：</w:t>
      </w:r>
      <w:r>
        <w:rPr>
          <w:rFonts w:hint="eastAsia" w:ascii="宋体" w:hAnsi="宋体" w:eastAsia="宋体"/>
          <w:kern w:val="2"/>
          <w:sz w:val="21"/>
          <w:szCs w:val="21"/>
          <w:u w:val="single"/>
          <w:lang w:eastAsia="zh-CN"/>
        </w:rPr>
        <w:t xml:space="preserve">  /  </w:t>
      </w:r>
    </w:p>
    <w:p w14:paraId="4D838B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74586"/>
    <w:rsid w:val="2C174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imes New Roman" w:hAnsi="Times New Roman" w:eastAsia="Calibri" w:cs="Times New Roman"/>
      <w:sz w:val="22"/>
      <w:szCs w:val="22"/>
      <w:lang w:val="en-US" w:eastAsia="en-US" w:bidi="ar-SA"/>
    </w:rPr>
  </w:style>
  <w:style w:type="paragraph" w:styleId="2">
    <w:name w:val="heading 2"/>
    <w:basedOn w:val="1"/>
    <w:next w:val="1"/>
    <w:qFormat/>
    <w:uiPriority w:val="0"/>
    <w:pPr>
      <w:keepNext/>
      <w:keepLines/>
      <w:spacing w:before="260" w:after="260" w:line="416" w:lineRule="auto"/>
      <w:outlineLvl w:val="1"/>
    </w:pPr>
    <w:rPr>
      <w:rFonts w:ascii="等线 Light" w:hAnsi="等线 Light"/>
      <w:b/>
      <w:bCs/>
      <w:sz w:val="28"/>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spacing w:line="300" w:lineRule="auto"/>
    </w:pPr>
    <w:rPr>
      <w:rFonts w:hint="eastAsia" w:ascii="宋体" w:hAnsi="宋体" w:eastAsia="宋体"/>
      <w:sz w:val="21"/>
      <w:szCs w:val="21"/>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5573</Words>
  <Characters>6236</Characters>
  <Lines>0</Lines>
  <Paragraphs>0</Paragraphs>
  <TotalTime>0</TotalTime>
  <ScaleCrop>false</ScaleCrop>
  <LinksUpToDate>false</LinksUpToDate>
  <CharactersWithSpaces>6342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2025-06-05T08:12:00Z</dcterms:created>
  <dc:creator>用户</dc:creator>
  <cp:lastModifiedBy>用户</cp:lastModifiedBy>
  <dcterms:modified xsi:type="dcterms:W3CDTF">2025-06-05T08:15:00Z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111124C26DB041BA9EA23A01E3A541AE_11</vt:lpwstr>
  </property>
  <property fmtid="{D5CDD505-2E9C-101B-9397-08002B2CF9AE}" pid="4" name="KSOTemplateDocerSaveRecord">
    <vt:lpwstr>eyJoZGlkIjoiMWRjNjUzNGUyZGUxMzAzNzcyMDAwM2RkNzllZTE0ZWMiLCJ1c2VySWQiOiI1NzE1MzU5MzgifQ==</vt:lpwstr>
  </property>
</Properties>
</file>