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DE11">
      <w:pPr>
        <w:wordWrap w:val="0"/>
        <w:spacing w:line="360" w:lineRule="auto"/>
        <w:rPr>
          <w:rFonts w:ascii="宋体" w:hAnsi="宋体" w:eastAsia="宋体" w:cs="宋体"/>
          <w:b/>
          <w:color w:val="auto"/>
          <w:sz w:val="48"/>
          <w:szCs w:val="48"/>
          <w:highlight w:val="none"/>
          <w:lang w:bidi="ar"/>
        </w:rPr>
      </w:pPr>
    </w:p>
    <w:p w14:paraId="1445ED13">
      <w:pPr>
        <w:wordWrap w:val="0"/>
        <w:spacing w:line="360" w:lineRule="auto"/>
        <w:rPr>
          <w:rFonts w:ascii="宋体" w:hAnsi="宋体" w:eastAsia="宋体" w:cs="宋体"/>
          <w:b/>
          <w:color w:val="auto"/>
          <w:sz w:val="48"/>
          <w:szCs w:val="48"/>
          <w:highlight w:val="none"/>
          <w:lang w:bidi="ar"/>
        </w:rPr>
      </w:pPr>
    </w:p>
    <w:p w14:paraId="318F3007">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广州市花都区新华街城西区域排水管网更新改造工程勘察初步设计</w:t>
      </w:r>
    </w:p>
    <w:p w14:paraId="5D325C86">
      <w:pPr>
        <w:wordWrap w:val="0"/>
        <w:spacing w:line="360" w:lineRule="auto"/>
        <w:jc w:val="center"/>
        <w:rPr>
          <w:rFonts w:ascii="宋体" w:hAnsi="宋体" w:eastAsia="宋体" w:cs="宋体"/>
          <w:color w:val="auto"/>
          <w:sz w:val="36"/>
          <w:szCs w:val="36"/>
          <w:highlight w:val="none"/>
          <w:u w:val="single"/>
          <w:lang w:bidi="ar"/>
        </w:rPr>
      </w:pPr>
    </w:p>
    <w:p w14:paraId="5BCCA4DA">
      <w:pPr>
        <w:wordWrap w:val="0"/>
        <w:spacing w:line="360" w:lineRule="auto"/>
        <w:jc w:val="center"/>
        <w:rPr>
          <w:rFonts w:ascii="宋体" w:hAnsi="宋体" w:eastAsia="宋体" w:cs="宋体"/>
          <w:color w:val="auto"/>
          <w:sz w:val="36"/>
          <w:szCs w:val="36"/>
          <w:highlight w:val="none"/>
          <w:u w:val="single"/>
          <w:lang w:bidi="ar"/>
        </w:rPr>
      </w:pPr>
    </w:p>
    <w:p w14:paraId="54DD2C37">
      <w:pPr>
        <w:wordWrap w:val="0"/>
        <w:spacing w:line="360" w:lineRule="auto"/>
        <w:jc w:val="center"/>
        <w:rPr>
          <w:rFonts w:ascii="宋体" w:hAnsi="宋体" w:eastAsia="宋体" w:cs="宋体"/>
          <w:color w:val="auto"/>
          <w:sz w:val="36"/>
          <w:szCs w:val="36"/>
          <w:highlight w:val="none"/>
          <w:u w:val="single"/>
        </w:rPr>
      </w:pPr>
    </w:p>
    <w:p w14:paraId="43F61ED6">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招标公告</w:t>
      </w:r>
    </w:p>
    <w:p w14:paraId="5409BDF3">
      <w:pPr>
        <w:wordWrap w:val="0"/>
        <w:spacing w:line="360" w:lineRule="auto"/>
        <w:rPr>
          <w:rFonts w:ascii="宋体" w:hAnsi="宋体" w:eastAsia="宋体" w:cs="宋体"/>
          <w:color w:val="auto"/>
          <w:sz w:val="32"/>
          <w:szCs w:val="32"/>
          <w:highlight w:val="none"/>
        </w:rPr>
      </w:pPr>
    </w:p>
    <w:p w14:paraId="14C8F4B0">
      <w:pPr>
        <w:wordWrap w:val="0"/>
        <w:spacing w:line="360" w:lineRule="auto"/>
        <w:rPr>
          <w:rFonts w:ascii="宋体" w:hAnsi="宋体" w:eastAsia="宋体" w:cs="宋体"/>
          <w:color w:val="auto"/>
          <w:sz w:val="52"/>
          <w:szCs w:val="52"/>
          <w:highlight w:val="none"/>
          <w:lang w:bidi="ar"/>
        </w:rPr>
      </w:pPr>
    </w:p>
    <w:p w14:paraId="7C5FBC81">
      <w:pPr>
        <w:wordWrap w:val="0"/>
        <w:spacing w:line="360" w:lineRule="auto"/>
        <w:rPr>
          <w:rFonts w:ascii="宋体" w:hAnsi="宋体" w:eastAsia="宋体" w:cs="宋体"/>
          <w:color w:val="auto"/>
          <w:sz w:val="52"/>
          <w:szCs w:val="52"/>
          <w:highlight w:val="none"/>
          <w:lang w:bidi="ar"/>
        </w:rPr>
      </w:pPr>
    </w:p>
    <w:p w14:paraId="7FCFA662">
      <w:pPr>
        <w:wordWrap w:val="0"/>
        <w:spacing w:line="360" w:lineRule="auto"/>
        <w:rPr>
          <w:rFonts w:ascii="宋体" w:hAnsi="宋体" w:eastAsia="宋体" w:cs="宋体"/>
          <w:color w:val="auto"/>
          <w:sz w:val="52"/>
          <w:szCs w:val="52"/>
          <w:highlight w:val="none"/>
          <w:lang w:bidi="ar"/>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941011906"/>
          <w:lang w:bidi="ar"/>
        </w:rPr>
        <w:t>招标单</w:t>
      </w:r>
      <w:r>
        <w:rPr>
          <w:rFonts w:hint="eastAsia" w:ascii="宋体" w:hAnsi="宋体" w:eastAsia="宋体" w:cs="宋体"/>
          <w:color w:val="auto"/>
          <w:spacing w:val="2"/>
          <w:kern w:val="0"/>
          <w:sz w:val="32"/>
          <w:szCs w:val="32"/>
          <w:highlight w:val="none"/>
          <w:fitText w:val="1920" w:id="1941011906"/>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727480657"/>
          <w:lang w:bidi="ar"/>
        </w:rPr>
        <w:t>日</w:t>
      </w:r>
      <w:r>
        <w:rPr>
          <w:rFonts w:hint="eastAsia" w:ascii="宋体" w:hAnsi="宋体" w:eastAsia="宋体" w:cs="宋体"/>
          <w:color w:val="auto"/>
          <w:spacing w:val="0"/>
          <w:kern w:val="0"/>
          <w:sz w:val="32"/>
          <w:szCs w:val="32"/>
          <w:highlight w:val="none"/>
          <w:fitText w:val="1920" w:id="727480657"/>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28E9B7CC">
      <w:pP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11F2D63D">
      <w:pPr>
        <w:autoSpaceDE w:val="0"/>
        <w:autoSpaceDN w:val="0"/>
        <w:spacing w:line="360" w:lineRule="auto"/>
        <w:jc w:val="cente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t>广州市花都区新华街城西区域排水管网更新改造工程勘察初步设计</w:t>
      </w:r>
    </w:p>
    <w:p w14:paraId="1A551B0B">
      <w:pPr>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14:paraId="4DFB3B0E">
      <w:pPr>
        <w:pStyle w:val="2"/>
        <w:rPr>
          <w:color w:val="auto"/>
          <w:highlight w:val="none"/>
        </w:rPr>
      </w:pPr>
      <w:bookmarkStart w:id="0" w:name="_Toc25072048"/>
      <w:r>
        <w:rPr>
          <w:rFonts w:hint="eastAsia"/>
          <w:color w:val="auto"/>
          <w:highlight w:val="none"/>
        </w:rPr>
        <w:t>1.</w:t>
      </w:r>
      <w:r>
        <w:rPr>
          <w:color w:val="auto"/>
          <w:highlight w:val="none"/>
        </w:rPr>
        <w:t xml:space="preserve"> </w:t>
      </w:r>
      <w:r>
        <w:rPr>
          <w:rFonts w:hint="eastAsia"/>
          <w:color w:val="auto"/>
          <w:highlight w:val="none"/>
        </w:rPr>
        <w:t>招标条件</w:t>
      </w:r>
      <w:bookmarkEnd w:id="0"/>
    </w:p>
    <w:p w14:paraId="3A155B8F">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本招标项目</w:t>
      </w:r>
      <w:r>
        <w:rPr>
          <w:rFonts w:hint="eastAsia" w:ascii="宋体" w:hAnsi="宋体" w:eastAsia="宋体" w:cs="宋体"/>
          <w:color w:val="auto"/>
          <w:sz w:val="24"/>
          <w:szCs w:val="24"/>
          <w:highlight w:val="none"/>
          <w:u w:val="single"/>
          <w:lang w:eastAsia="zh-CN"/>
        </w:rPr>
        <w:t>广州市花都区新华街城西区域排水管网更新改造工程</w:t>
      </w:r>
      <w:r>
        <w:rPr>
          <w:rFonts w:hint="eastAsia" w:ascii="宋体" w:hAnsi="宋体" w:eastAsia="宋体" w:cs="宋体"/>
          <w:color w:val="auto"/>
          <w:sz w:val="24"/>
          <w:szCs w:val="24"/>
          <w:highlight w:val="none"/>
          <w:u w:val="single"/>
          <w:lang w:bidi="ar"/>
        </w:rPr>
        <w:t>（项目代码：2502-440114-19-01-420132）</w:t>
      </w:r>
      <w:r>
        <w:rPr>
          <w:rFonts w:hint="eastAsia" w:ascii="宋体" w:hAnsi="宋体" w:eastAsia="宋体" w:cs="宋体"/>
          <w:color w:val="auto"/>
          <w:sz w:val="24"/>
          <w:szCs w:val="24"/>
          <w:highlight w:val="none"/>
          <w:lang w:bidi="ar"/>
        </w:rPr>
        <w:t>已</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rPr>
        <w:t>，建设资金为</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lang w:bidi="ar"/>
        </w:rPr>
        <w:t>，招标人为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lang w:bidi="ar"/>
        </w:rPr>
        <w:t>。项目已具备招标条件，现对该项目的</w:t>
      </w:r>
      <w:r>
        <w:rPr>
          <w:rFonts w:hint="eastAsia" w:ascii="宋体" w:hAnsi="宋体" w:eastAsia="宋体" w:cs="宋体"/>
          <w:color w:val="auto"/>
          <w:sz w:val="24"/>
          <w:szCs w:val="24"/>
          <w:highlight w:val="none"/>
          <w:u w:val="single"/>
          <w:lang w:bidi="ar"/>
        </w:rPr>
        <w:t>勘察初步设计</w:t>
      </w:r>
      <w:r>
        <w:rPr>
          <w:rFonts w:hint="eastAsia" w:ascii="宋体" w:hAnsi="宋体" w:eastAsia="宋体" w:cs="宋体"/>
          <w:color w:val="auto"/>
          <w:sz w:val="24"/>
          <w:szCs w:val="24"/>
          <w:highlight w:val="none"/>
          <w:lang w:bidi="ar"/>
        </w:rPr>
        <w:t>进行公开招标。</w:t>
      </w:r>
    </w:p>
    <w:p w14:paraId="60663DC3">
      <w:pPr>
        <w:pStyle w:val="2"/>
        <w:rPr>
          <w:color w:val="auto"/>
          <w:highlight w:val="none"/>
          <w:lang w:bidi="ar"/>
        </w:rPr>
      </w:pPr>
      <w:bookmarkStart w:id="1" w:name="_Toc25072049"/>
      <w:r>
        <w:rPr>
          <w:rFonts w:hint="eastAsia"/>
          <w:color w:val="auto"/>
          <w:highlight w:val="none"/>
          <w:lang w:bidi="ar"/>
        </w:rPr>
        <w:t>2.</w:t>
      </w:r>
      <w:r>
        <w:rPr>
          <w:color w:val="auto"/>
          <w:highlight w:val="none"/>
          <w:lang w:bidi="ar"/>
        </w:rPr>
        <w:t xml:space="preserve"> </w:t>
      </w:r>
      <w:r>
        <w:rPr>
          <w:rFonts w:hint="eastAsia"/>
          <w:color w:val="auto"/>
          <w:highlight w:val="none"/>
          <w:lang w:bidi="ar"/>
        </w:rPr>
        <w:t>项目概况与招标范围</w:t>
      </w:r>
      <w:bookmarkEnd w:id="1"/>
    </w:p>
    <w:p w14:paraId="6719ABFE">
      <w:pPr>
        <w:wordWrap w:val="0"/>
        <w:spacing w:line="360" w:lineRule="auto"/>
        <w:ind w:firstLine="482" w:firstLineChars="20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2.1 招标项目名称：</w:t>
      </w:r>
      <w:r>
        <w:rPr>
          <w:rFonts w:hint="eastAsia" w:ascii="宋体" w:hAnsi="宋体" w:eastAsia="宋体" w:cs="宋体"/>
          <w:color w:val="auto"/>
          <w:sz w:val="24"/>
          <w:szCs w:val="24"/>
          <w:highlight w:val="none"/>
          <w:u w:val="single"/>
          <w:lang w:eastAsia="zh-CN"/>
        </w:rPr>
        <w:t>广州市花都区新华街城西区域排水管网更新改造工程勘察初步设计</w:t>
      </w:r>
    </w:p>
    <w:p w14:paraId="5EE819D2">
      <w:pPr>
        <w:wordWrap w:val="0"/>
        <w:spacing w:line="360" w:lineRule="auto"/>
        <w:ind w:firstLine="482" w:firstLineChars="201"/>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rPr>
        <w:t>2.2 建设地点：</w:t>
      </w:r>
      <w:r>
        <w:rPr>
          <w:rFonts w:hint="eastAsia" w:ascii="宋体" w:hAnsi="宋体" w:eastAsia="宋体" w:cs="宋体"/>
          <w:color w:val="auto"/>
          <w:sz w:val="24"/>
          <w:szCs w:val="24"/>
          <w:highlight w:val="none"/>
          <w:u w:val="single"/>
          <w:lang w:eastAsia="zh-CN"/>
        </w:rPr>
        <w:t>广州市花都区新华街</w:t>
      </w:r>
    </w:p>
    <w:p w14:paraId="3634EE62">
      <w:pPr>
        <w:wordWrap w:val="0"/>
        <w:spacing w:line="360" w:lineRule="auto"/>
        <w:ind w:firstLine="482" w:firstLineChars="201"/>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2.3 建设规模：</w:t>
      </w:r>
      <w:r>
        <w:rPr>
          <w:rFonts w:hint="eastAsia" w:ascii="宋体" w:hAnsi="宋体" w:eastAsia="宋体" w:cs="宋体"/>
          <w:color w:val="auto"/>
          <w:sz w:val="24"/>
          <w:szCs w:val="24"/>
          <w:highlight w:val="none"/>
          <w:u w:val="single"/>
          <w:lang w:bidi="ar"/>
        </w:rPr>
        <w:t>新建DN150~500雨水管道22.60km，新建DN150~300污水管道28.39km，改造新建立管307km，新建污水检查井2100座，新建雨水检查井1210座，集雨口400座，在有条件下，对排水单元实施海绵化改造，实现源头减排，提高单元的排水防涝功能。估算总投资约为20745.50万元，其中工程费用约15723.51万元。最终以相关部门批复可研文件为准。</w:t>
      </w:r>
    </w:p>
    <w:p w14:paraId="27AA05A9">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2.4 </w:t>
      </w:r>
      <w:r>
        <w:rPr>
          <w:rFonts w:hint="eastAsia" w:ascii="宋体" w:hAnsi="宋体" w:eastAsia="宋体" w:cs="宋体"/>
          <w:color w:val="auto"/>
          <w:sz w:val="24"/>
          <w:szCs w:val="24"/>
          <w:highlight w:val="none"/>
        </w:rPr>
        <w:t>勘察设计工期：</w:t>
      </w:r>
      <w:r>
        <w:rPr>
          <w:rFonts w:hint="eastAsia" w:ascii="宋体" w:hAnsi="宋体" w:eastAsia="宋体" w:cs="宋体"/>
          <w:color w:val="auto"/>
          <w:sz w:val="24"/>
          <w:szCs w:val="24"/>
          <w:highlight w:val="none"/>
          <w:u w:val="single"/>
        </w:rPr>
        <w:t>详见合同。</w:t>
      </w:r>
    </w:p>
    <w:p w14:paraId="0707DE8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2.5 </w:t>
      </w:r>
      <w:r>
        <w:rPr>
          <w:rFonts w:hint="eastAsia" w:ascii="宋体" w:hAnsi="宋体" w:eastAsia="宋体" w:cs="宋体"/>
          <w:color w:val="auto"/>
          <w:sz w:val="24"/>
          <w:szCs w:val="24"/>
          <w:highlight w:val="none"/>
        </w:rPr>
        <w:t>招标范围：</w:t>
      </w:r>
    </w:p>
    <w:p w14:paraId="3C019570">
      <w:pPr>
        <w:wordWrap w:val="0"/>
        <w:spacing w:line="360" w:lineRule="auto"/>
        <w:ind w:firstLine="482" w:firstLineChars="201"/>
        <w:rPr>
          <w:rFonts w:ascii="宋体" w:hAnsi="宋体" w:eastAsia="宋体" w:cs="宋体"/>
          <w:color w:val="auto"/>
          <w:kern w:val="0"/>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lang w:bidi="ar"/>
        </w:rPr>
        <w:t xml:space="preserve">2.5.1 </w:t>
      </w:r>
      <w:r>
        <w:rPr>
          <w:rFonts w:hint="eastAsia" w:ascii="宋体" w:hAnsi="宋体" w:eastAsia="宋体" w:cs="宋体"/>
          <w:b/>
          <w:color w:val="auto"/>
          <w:sz w:val="24"/>
          <w:szCs w:val="24"/>
          <w:highlight w:val="none"/>
          <w:shd w:val="clear" w:color="auto" w:fill="FFFFFF"/>
          <w:lang w:bidi="ar"/>
        </w:rPr>
        <w:t>标段划分</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kern w:val="0"/>
          <w:sz w:val="24"/>
          <w:szCs w:val="24"/>
          <w:highlight w:val="none"/>
          <w:u w:val="single"/>
          <w:shd w:val="clear" w:color="auto" w:fill="FFFFFF"/>
          <w:lang w:bidi="ar"/>
        </w:rPr>
        <w:t>本项目划分为</w:t>
      </w:r>
      <w:r>
        <w:rPr>
          <w:rFonts w:ascii="宋体" w:hAnsi="宋体" w:eastAsia="宋体" w:cs="宋体"/>
          <w:color w:val="auto"/>
          <w:kern w:val="0"/>
          <w:sz w:val="24"/>
          <w:szCs w:val="24"/>
          <w:highlight w:val="none"/>
          <w:u w:val="singl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个标段。</w:t>
      </w:r>
    </w:p>
    <w:p w14:paraId="23CEB930">
      <w:pPr>
        <w:widowControl/>
        <w:wordWrap w:val="0"/>
        <w:autoSpaceDE w:val="0"/>
        <w:autoSpaceDN w:val="0"/>
        <w:spacing w:line="360" w:lineRule="auto"/>
        <w:ind w:firstLine="482" w:firstLineChars="201"/>
        <w:textAlignment w:val="baseline"/>
        <w:rPr>
          <w:rFonts w:ascii="宋体" w:hAnsi="宋体" w:eastAsia="宋体" w:cs="微软雅黑"/>
          <w:color w:val="auto"/>
          <w:sz w:val="24"/>
          <w:szCs w:val="21"/>
          <w:highlight w:val="none"/>
          <w:u w:val="single"/>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2 招标内容：</w:t>
      </w:r>
      <w:r>
        <w:rPr>
          <w:rFonts w:hint="eastAsia" w:ascii="宋体" w:hAnsi="宋体" w:eastAsia="宋体" w:cs="宋体"/>
          <w:color w:val="auto"/>
          <w:kern w:val="0"/>
          <w:sz w:val="24"/>
          <w:szCs w:val="24"/>
          <w:highlight w:val="none"/>
          <w:u w:val="single"/>
          <w:shd w:val="clear" w:color="auto" w:fill="FFFFFF"/>
          <w:lang w:bidi="ar"/>
        </w:rPr>
        <w:t>岩土工程勘察（初勘和详勘）；工程测量（含地下管线测量、立管测量、排口测量、树木测量等）；摸查（含管线摸查、渠箱摸查、排口摸查、立管摸查等有必要的摸查探查工作）；完成勘察工作内容并提交工程勘察成果文件；方案设计（含交通疏解方案）、配合发包人办理国土规划、道路交通水务等报批手续、编制初步设计（含概算编制）并通过行政主管部门评审，配合施工图设计阶段设计工作。</w:t>
      </w:r>
    </w:p>
    <w:p w14:paraId="13F8D8E8">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 xml:space="preserve">3 </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bidi="ar"/>
        </w:rPr>
        <w:t>1464.892万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val="en-US" w:eastAsia="zh-CN"/>
        </w:rPr>
        <w:t>其中勘察费最高投标限价1264.80万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，设计费最高投标限价</w:t>
      </w:r>
      <w:r>
        <w:rPr>
          <w:rFonts w:hint="eastAsia" w:ascii="宋体" w:hAnsi="宋体" w:eastAsia="宋体" w:cs="宋体"/>
          <w:color w:val="auto"/>
          <w:sz w:val="24"/>
          <w:szCs w:val="24"/>
          <w:highlight w:val="none"/>
          <w:u w:val="single"/>
          <w:lang w:val="en-US" w:eastAsia="zh-CN" w:bidi="ar"/>
        </w:rPr>
        <w:t>200.092万元</w:t>
      </w:r>
    </w:p>
    <w:p w14:paraId="6FAC3495">
      <w:pPr>
        <w:wordWrap w:val="0"/>
        <w:spacing w:line="360" w:lineRule="auto"/>
        <w:ind w:firstLine="422" w:firstLineChars="20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p w14:paraId="15F0D67C">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前期服务机构名称（可行性研究报告编制单位）：中山市水利水电勘测设计咨询有限公司。</w:t>
      </w:r>
    </w:p>
    <w:p w14:paraId="4CAA2494">
      <w:pPr>
        <w:wordWrap w:val="0"/>
        <w:spacing w:line="360" w:lineRule="auto"/>
        <w:ind w:firstLine="422" w:firstLineChars="201"/>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注：如果前期服务机构参加本次投标，应将本公告发布前最终完成的工作成果（含电子文件）在投标人获取招标文件的同时提供给所有投标人参考，否则前期参与的服务机构中标无效。</w:t>
      </w:r>
    </w:p>
    <w:p w14:paraId="1B943CFD">
      <w:pPr>
        <w:pStyle w:val="2"/>
        <w:rPr>
          <w:color w:val="auto"/>
          <w:highlight w:val="none"/>
          <w:lang w:bidi="ar"/>
        </w:rPr>
      </w:pPr>
      <w:bookmarkStart w:id="2" w:name="_Toc60344354"/>
      <w:r>
        <w:rPr>
          <w:rFonts w:hint="eastAsia"/>
          <w:color w:val="auto"/>
          <w:highlight w:val="none"/>
          <w:lang w:bidi="ar"/>
        </w:rPr>
        <w:t>3. 投标人资格要求</w:t>
      </w:r>
      <w:bookmarkEnd w:id="2"/>
    </w:p>
    <w:p w14:paraId="3CC9927D">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投标人参加投标的意思表达清楚，投标人代表被授权有效。</w:t>
      </w:r>
    </w:p>
    <w:p w14:paraId="1C05A1F3">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投标人是法人或其他组织，按国家法律经营。</w:t>
      </w:r>
    </w:p>
    <w:p w14:paraId="1F22A745">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投标人须具备建设行政主管部门颁发的以下</w:t>
      </w:r>
      <w:r>
        <w:rPr>
          <w:rFonts w:hint="eastAsia" w:ascii="宋体" w:hAnsi="宋体" w:eastAsia="宋体" w:cs="宋体"/>
          <w:b/>
          <w:bCs/>
          <w:color w:val="auto"/>
          <w:kern w:val="0"/>
          <w:sz w:val="24"/>
          <w:szCs w:val="24"/>
          <w:highlight w:val="none"/>
          <w:u w:val="single"/>
        </w:rPr>
        <w:t>（1）</w:t>
      </w:r>
      <w:r>
        <w:rPr>
          <w:rFonts w:hint="eastAsia" w:ascii="宋体" w:hAnsi="宋体" w:eastAsia="宋体" w:cs="宋体"/>
          <w:b/>
          <w:bCs/>
          <w:color w:val="auto"/>
          <w:kern w:val="0"/>
          <w:sz w:val="24"/>
          <w:szCs w:val="24"/>
          <w:highlight w:val="none"/>
          <w:u w:val="single"/>
          <w:lang w:val="en-US" w:eastAsia="zh-CN"/>
        </w:rPr>
        <w:t>和</w:t>
      </w:r>
      <w:r>
        <w:rPr>
          <w:rFonts w:hint="eastAsia" w:ascii="宋体" w:hAnsi="宋体" w:eastAsia="宋体" w:cs="宋体"/>
          <w:b/>
          <w:bCs/>
          <w:color w:val="auto"/>
          <w:kern w:val="0"/>
          <w:sz w:val="24"/>
          <w:szCs w:val="24"/>
          <w:highlight w:val="none"/>
          <w:u w:val="single"/>
        </w:rPr>
        <w:t>（2）</w:t>
      </w:r>
      <w:r>
        <w:rPr>
          <w:rFonts w:hint="eastAsia" w:ascii="宋体" w:hAnsi="宋体" w:eastAsia="宋体" w:cs="宋体"/>
          <w:color w:val="auto"/>
          <w:kern w:val="0"/>
          <w:sz w:val="24"/>
          <w:szCs w:val="24"/>
          <w:highlight w:val="none"/>
          <w:u w:val="single"/>
        </w:rPr>
        <w:t>项</w:t>
      </w:r>
      <w:r>
        <w:rPr>
          <w:rFonts w:hint="eastAsia" w:ascii="宋体" w:hAnsi="宋体" w:eastAsia="宋体" w:cs="宋体"/>
          <w:color w:val="auto"/>
          <w:kern w:val="0"/>
          <w:sz w:val="24"/>
          <w:szCs w:val="24"/>
          <w:highlight w:val="none"/>
        </w:rPr>
        <w:t>资质。</w:t>
      </w:r>
    </w:p>
    <w:p w14:paraId="4ACCA846">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（1）工程勘察资质：</w:t>
      </w:r>
      <w:r>
        <w:rPr>
          <w:rFonts w:hint="eastAsia" w:ascii="宋体" w:hAnsi="宋体" w:eastAsia="宋体" w:cs="宋体"/>
          <w:color w:val="auto"/>
          <w:kern w:val="0"/>
          <w:sz w:val="24"/>
          <w:szCs w:val="24"/>
          <w:highlight w:val="none"/>
        </w:rPr>
        <w:t>具有工程勘察综合甲级资质，或同时具有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工程勘察专业类（岩土工程）乙级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工程勘察岩土工程（分项：岩土工程勘察）丙级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工程勘察专业类（工程测量）甲级资质；香港企业参加投标的，须在广东省住房和城乡建设主管部门备案且备案的业务范围应符合本招标项目对工程勘察资质的要求。</w:t>
      </w:r>
    </w:p>
    <w:p w14:paraId="28605B00">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（2）工程设计资质：</w:t>
      </w:r>
      <w:r>
        <w:rPr>
          <w:rFonts w:hint="eastAsia" w:ascii="宋体" w:hAnsi="宋体" w:eastAsia="宋体" w:cs="宋体"/>
          <w:color w:val="auto"/>
          <w:kern w:val="0"/>
          <w:sz w:val="24"/>
          <w:szCs w:val="24"/>
          <w:highlight w:val="none"/>
        </w:rPr>
        <w:t>具有工程设计综合甲级资质，或工程设计（</w:t>
      </w:r>
      <w:r>
        <w:rPr>
          <w:rFonts w:hint="eastAsia" w:ascii="宋体" w:hAnsi="宋体" w:eastAsia="宋体" w:cs="宋体"/>
          <w:color w:val="auto"/>
          <w:kern w:val="0"/>
          <w:sz w:val="24"/>
          <w:szCs w:val="24"/>
          <w:highlight w:val="none"/>
          <w:lang w:val="en-US" w:eastAsia="zh-CN"/>
        </w:rPr>
        <w:t>市政</w:t>
      </w:r>
      <w:r>
        <w:rPr>
          <w:rFonts w:hint="eastAsia" w:ascii="宋体" w:hAnsi="宋体" w:eastAsia="宋体" w:cs="宋体"/>
          <w:color w:val="auto"/>
          <w:kern w:val="0"/>
          <w:sz w:val="24"/>
          <w:szCs w:val="24"/>
          <w:highlight w:val="none"/>
        </w:rPr>
        <w:t>行业）丙级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资质，或具有</w:t>
      </w:r>
      <w:r>
        <w:rPr>
          <w:rFonts w:hint="eastAsia" w:ascii="宋体" w:hAnsi="宋体" w:eastAsia="宋体" w:cs="宋体"/>
          <w:color w:val="auto"/>
          <w:kern w:val="0"/>
          <w:sz w:val="24"/>
          <w:szCs w:val="24"/>
          <w:highlight w:val="none"/>
          <w:lang w:val="en-US" w:eastAsia="zh-CN"/>
        </w:rPr>
        <w:t>工程设计</w:t>
      </w:r>
      <w:r>
        <w:rPr>
          <w:rFonts w:hint="eastAsia" w:ascii="宋体" w:hAnsi="宋体" w:eastAsia="宋体" w:cs="宋体"/>
          <w:color w:val="auto"/>
          <w:kern w:val="0"/>
          <w:sz w:val="24"/>
          <w:szCs w:val="24"/>
          <w:highlight w:val="none"/>
        </w:rPr>
        <w:t>市政行业（排水工程）专业丙级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资质；香港企业独立参加投标的，须在广东省住房和城乡建设主管部门备案且备案的业务范围应符合本招标项目对工程</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资质的要求。</w:t>
      </w:r>
    </w:p>
    <w:p w14:paraId="0F77BA31">
      <w:pPr>
        <w:wordWrap w:val="0"/>
        <w:autoSpaceDE w:val="0"/>
        <w:autoSpaceDN w:val="0"/>
        <w:spacing w:line="360" w:lineRule="auto"/>
        <w:ind w:firstLine="42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00D784E7">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3A9C5B3B">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投标人委派的项目负责人须具备注册公用设备工程师（给水排水），或给水排水相关专业工作10年以上的中级技术职称，或给水排水相关专业高级或以上技术职称。[须提供离投标截止时间最近的1个月（2025年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月）在本单位缴纳的社保证明文件]</w:t>
      </w:r>
    </w:p>
    <w:p w14:paraId="0C38B857">
      <w:pPr>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w w:val="100"/>
          <w:sz w:val="21"/>
          <w:szCs w:val="21"/>
          <w:highlight w:val="none"/>
          <w:u w:val="single"/>
          <w:lang w:val="en-US" w:eastAsia="zh-CN"/>
        </w:rPr>
        <w:t>注册公用设备工程师（给水排水）</w:t>
      </w:r>
      <w:r>
        <w:rPr>
          <w:rFonts w:hint="eastAsia" w:ascii="宋体" w:hAnsi="宋体" w:eastAsia="宋体" w:cs="宋体"/>
          <w:color w:val="auto"/>
          <w:w w:val="100"/>
          <w:sz w:val="21"/>
          <w:szCs w:val="21"/>
          <w:highlight w:val="none"/>
          <w:u w:val="none"/>
        </w:rPr>
        <w:t>资格的香港专业人士[香港专业人士的备案业务范围依据《广东省住房和城乡建设厅关于印发香港工程建设咨询企业和专业人士在粤港澳大湾区内地城市开业执业试点管理暂行办法的通知》（粤建规范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3F05B8C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 投标申请人业绩要求（</w:t>
      </w:r>
      <w:r>
        <w:rPr>
          <w:rFonts w:hint="eastAsia" w:ascii="宋体" w:hAnsi="宋体" w:eastAsia="宋体"/>
          <w:color w:val="auto"/>
          <w:sz w:val="24"/>
          <w:szCs w:val="24"/>
          <w:highlight w:val="none"/>
        </w:rPr>
        <w:sym w:font="Wingdings 2" w:char="00A3"/>
      </w:r>
      <w:r>
        <w:rPr>
          <w:rFonts w:hint="eastAsia" w:ascii="宋体" w:hAnsi="宋体" w:eastAsia="宋体" w:cs="宋体"/>
          <w:color w:val="auto"/>
          <w:kern w:val="0"/>
          <w:sz w:val="24"/>
          <w:szCs w:val="24"/>
          <w:highlight w:val="none"/>
        </w:rPr>
        <w:t>需要/■不需要）。</w:t>
      </w:r>
    </w:p>
    <w:p w14:paraId="4716ED2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 xml:space="preserve"> 关于联合体投标：</w:t>
      </w:r>
      <w:r>
        <w:rPr>
          <w:rFonts w:hint="eastAsia" w:ascii="宋体" w:hAnsi="宋体" w:eastAsia="宋体" w:cs="宋体"/>
          <w:color w:val="auto"/>
          <w:kern w:val="0"/>
          <w:sz w:val="24"/>
          <w:szCs w:val="24"/>
          <w:highlight w:val="none"/>
          <w:u w:val="none"/>
        </w:rPr>
        <w:t>本项目接受联合体投标。</w:t>
      </w:r>
    </w:p>
    <w:p w14:paraId="5594C8E8">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如投标人组成联合体，应以</w:t>
      </w:r>
      <w:r>
        <w:rPr>
          <w:rFonts w:hint="eastAsia" w:ascii="宋体" w:hAnsi="宋体" w:eastAsia="宋体"/>
          <w:color w:val="auto"/>
          <w:sz w:val="24"/>
          <w:szCs w:val="24"/>
          <w:highlight w:val="none"/>
          <w:u w:val="single"/>
        </w:rPr>
        <w:t>具备相应设计资质且承接设计任务的一方</w:t>
      </w:r>
      <w:r>
        <w:rPr>
          <w:rFonts w:hint="eastAsia" w:ascii="宋体" w:hAnsi="宋体" w:eastAsia="宋体" w:cs="宋体"/>
          <w:color w:val="auto"/>
          <w:kern w:val="0"/>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51AC7477">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28733319">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 xml:space="preserve"> 投标人（含联合体各方）未被列入“在一定期限内依法取消参加依法必须进行招标的项目的投标资格”，具体名单以递交投标文件截止时间“信用广州”公布的“黑名单”为准。</w:t>
      </w:r>
    </w:p>
    <w:p w14:paraId="63BDF8BA">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注：《全国失信惩戒措施清单基础清单》（2024版）。</w:t>
      </w:r>
    </w:p>
    <w:p w14:paraId="6E269016">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p>
    <w:p w14:paraId="50ACAF64">
      <w:pPr>
        <w:pStyle w:val="2"/>
        <w:rPr>
          <w:color w:val="auto"/>
          <w:highlight w:val="none"/>
          <w:lang w:bidi="ar"/>
        </w:rPr>
      </w:pPr>
      <w:bookmarkStart w:id="3" w:name="_Toc60344355"/>
      <w:r>
        <w:rPr>
          <w:rFonts w:hint="eastAsia"/>
          <w:color w:val="auto"/>
          <w:highlight w:val="none"/>
          <w:lang w:bidi="ar"/>
        </w:rPr>
        <w:t>4. 技术成果经济补偿</w:t>
      </w:r>
      <w:bookmarkEnd w:id="3"/>
    </w:p>
    <w:p w14:paraId="0BD16FC4">
      <w:pPr>
        <w:wordWrap w:val="0"/>
        <w:autoSpaceDE w:val="0"/>
        <w:autoSpaceDN w:val="0"/>
        <w:spacing w:line="360" w:lineRule="auto"/>
        <w:ind w:right="142"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本次招标对未中标人投标文件中的技术成果</w:t>
      </w:r>
      <w:r>
        <w:rPr>
          <w:rFonts w:hint="eastAsia" w:ascii="宋体" w:hAnsi="宋体" w:eastAsia="宋体" w:cs="宋体"/>
          <w:b/>
          <w:bCs/>
          <w:color w:val="auto"/>
          <w:kern w:val="0"/>
          <w:sz w:val="24"/>
          <w:szCs w:val="24"/>
          <w:highlight w:val="none"/>
          <w:u w:val="single"/>
        </w:rPr>
        <w:t>不给予</w:t>
      </w:r>
      <w:r>
        <w:rPr>
          <w:rFonts w:hint="eastAsia" w:ascii="宋体" w:hAnsi="宋体" w:eastAsia="宋体" w:cs="宋体"/>
          <w:color w:val="auto"/>
          <w:kern w:val="0"/>
          <w:sz w:val="24"/>
          <w:szCs w:val="24"/>
          <w:highlight w:val="none"/>
        </w:rPr>
        <w:t>经济补偿。</w:t>
      </w:r>
    </w:p>
    <w:p w14:paraId="7CB95CE9">
      <w:pPr>
        <w:pStyle w:val="2"/>
        <w:rPr>
          <w:color w:val="auto"/>
          <w:highlight w:val="none"/>
          <w:lang w:bidi="ar"/>
        </w:rPr>
      </w:pPr>
      <w:bookmarkStart w:id="4" w:name="_Toc60344356"/>
      <w:r>
        <w:rPr>
          <w:rFonts w:hint="eastAsia"/>
          <w:color w:val="auto"/>
          <w:highlight w:val="none"/>
          <w:lang w:bidi="ar"/>
        </w:rPr>
        <w:t xml:space="preserve">5. </w:t>
      </w:r>
      <w:bookmarkEnd w:id="4"/>
      <w:r>
        <w:rPr>
          <w:rFonts w:hint="eastAsia"/>
          <w:color w:val="auto"/>
          <w:highlight w:val="none"/>
          <w:lang w:bidi="ar"/>
        </w:rPr>
        <w:t>招标文件的获取</w:t>
      </w:r>
    </w:p>
    <w:p w14:paraId="4AD7EB09">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发布招标公告的时间：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分至</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26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分（北京时间，下同），凡有意参加投标者，请登录广州交易集团有限公司（广州公共资源交易中心）网站下载电子招标文件。</w:t>
      </w:r>
    </w:p>
    <w:p w14:paraId="5860A763">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注：发布招标公告的时间为招标公告发出之日起至递交投标文件截止时间止。</w:t>
      </w:r>
    </w:p>
    <w:p w14:paraId="4389DAF5">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1AA1D175">
      <w:pPr>
        <w:pStyle w:val="2"/>
        <w:rPr>
          <w:color w:val="auto"/>
          <w:highlight w:val="none"/>
          <w:lang w:bidi="ar"/>
        </w:rPr>
      </w:pPr>
      <w:bookmarkStart w:id="5" w:name="_Toc60344357"/>
      <w:r>
        <w:rPr>
          <w:rFonts w:hint="eastAsia"/>
          <w:color w:val="auto"/>
          <w:highlight w:val="none"/>
          <w:lang w:bidi="ar"/>
        </w:rPr>
        <w:t>6. 投标文件的递交、开标时间及办理投标登记手续</w:t>
      </w:r>
      <w:bookmarkEnd w:id="5"/>
    </w:p>
    <w:p w14:paraId="211137ED">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投标截止时间为</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26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C9B49A7">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在投标截止时间后</w:t>
      </w:r>
      <w:r>
        <w:rPr>
          <w:rFonts w:hint="eastAsia" w:ascii="宋体" w:hAnsi="宋体" w:eastAsia="宋体" w:cs="宋体"/>
          <w:b/>
          <w:bCs/>
          <w:color w:val="auto"/>
          <w:kern w:val="0"/>
          <w:sz w:val="24"/>
          <w:szCs w:val="24"/>
          <w:highlight w:val="none"/>
          <w:u w:val="single"/>
        </w:rPr>
        <w:t>1小时</w:t>
      </w:r>
      <w:r>
        <w:rPr>
          <w:rFonts w:hint="eastAsia" w:ascii="宋体" w:hAnsi="宋体" w:eastAsia="宋体" w:cs="宋体"/>
          <w:color w:val="auto"/>
          <w:kern w:val="0"/>
          <w:sz w:val="24"/>
          <w:szCs w:val="24"/>
          <w:highlight w:val="none"/>
        </w:rPr>
        <w:t>内，投标人通过广州交易集团有限公司（广州公共资源交易中心）网站对已递交的电子投标文件进行解密。</w:t>
      </w:r>
    </w:p>
    <w:p w14:paraId="5C655B3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6A2F9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开标开始时间：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26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w:t>
      </w:r>
      <w:bookmarkStart w:id="9" w:name="_GoBack"/>
      <w:bookmarkEnd w:id="9"/>
      <w:r>
        <w:rPr>
          <w:rFonts w:hint="eastAsia" w:ascii="宋体" w:hAnsi="宋体" w:eastAsia="宋体" w:cs="宋体"/>
          <w:color w:val="auto"/>
          <w:kern w:val="0"/>
          <w:sz w:val="24"/>
          <w:szCs w:val="24"/>
          <w:highlight w:val="none"/>
        </w:rPr>
        <w:t>。</w:t>
      </w:r>
    </w:p>
    <w:p w14:paraId="7FB18EEB">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递交投标文件截止时间与开标时间是否有变化，请密切留意招标答疑中的相关信息。递交投标文件截止时间后，开标时间因故推迟的，相关评标信息仍以原递交投标文件截止时间的信息为准。</w:t>
      </w:r>
    </w:p>
    <w:p w14:paraId="59C4DB5C">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逾期送达的电子投标文件，广州交易集团有限公司（广州公共资源交易中心）网站交易平台将予以拒收。</w:t>
      </w:r>
    </w:p>
    <w:p w14:paraId="7EB62E0A">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2E11328A">
      <w:pPr>
        <w:pStyle w:val="2"/>
        <w:rPr>
          <w:color w:val="auto"/>
          <w:highlight w:val="none"/>
          <w:lang w:bidi="ar"/>
        </w:rPr>
      </w:pPr>
      <w:bookmarkStart w:id="6" w:name="_Toc60344358"/>
      <w:r>
        <w:rPr>
          <w:rFonts w:hint="eastAsia"/>
          <w:color w:val="auto"/>
          <w:highlight w:val="none"/>
          <w:lang w:bidi="ar"/>
        </w:rPr>
        <w:t>7. 发布公告的媒介</w:t>
      </w:r>
      <w:bookmarkEnd w:id="6"/>
    </w:p>
    <w:p w14:paraId="6BBDB29A">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告在广州交易集团有限公司（广州公共资源交易中心）（网址：http://www.gzggzy.cn）、广东省招标投标监管网（网址：http://zbtb.gd.gov.cn）和中国招标投标公共服务平台（网址：http://www.cebpubservice.com）发布，本公告的修改、补充，在上述网站发布。</w:t>
      </w:r>
    </w:p>
    <w:p w14:paraId="1AA97C95">
      <w:pPr>
        <w:pStyle w:val="2"/>
        <w:rPr>
          <w:color w:val="auto"/>
          <w:highlight w:val="none"/>
          <w:lang w:bidi="ar"/>
        </w:rPr>
      </w:pPr>
      <w:bookmarkStart w:id="7" w:name="_Toc60344359"/>
      <w:r>
        <w:rPr>
          <w:rFonts w:hint="eastAsia"/>
          <w:color w:val="auto"/>
          <w:highlight w:val="none"/>
          <w:lang w:bidi="ar"/>
        </w:rPr>
        <w:t xml:space="preserve">8. </w:t>
      </w:r>
      <w:bookmarkEnd w:id="7"/>
      <w:r>
        <w:rPr>
          <w:rFonts w:hint="eastAsia"/>
          <w:color w:val="auto"/>
          <w:highlight w:val="none"/>
          <w:lang w:bidi="ar"/>
        </w:rPr>
        <w:t>资格审查方式</w:t>
      </w:r>
    </w:p>
    <w:p w14:paraId="7297CF5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本工程采用资格后审方式，由评标委员会负责资格审查。</w:t>
      </w:r>
    </w:p>
    <w:p w14:paraId="3444F3A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资格审查结果将在广州交易集团有限公司（广州公共资源交易中心）网站和广东省招标投标监管网公示，公示时间不得少于3日，最后一天应为工作日。</w:t>
      </w:r>
    </w:p>
    <w:p w14:paraId="54433D6E">
      <w:pPr>
        <w:pStyle w:val="2"/>
        <w:rPr>
          <w:color w:val="auto"/>
          <w:highlight w:val="none"/>
          <w:lang w:bidi="ar"/>
        </w:rPr>
      </w:pPr>
      <w:bookmarkStart w:id="8" w:name="_Toc25072056"/>
      <w:r>
        <w:rPr>
          <w:rFonts w:hint="eastAsia"/>
          <w:color w:val="auto"/>
          <w:highlight w:val="none"/>
          <w:lang w:bidi="ar"/>
        </w:rPr>
        <w:t xml:space="preserve">9. </w:t>
      </w:r>
      <w:bookmarkEnd w:id="8"/>
      <w:r>
        <w:rPr>
          <w:rFonts w:hint="eastAsia"/>
          <w:color w:val="auto"/>
          <w:highlight w:val="none"/>
          <w:lang w:bidi="ar"/>
        </w:rPr>
        <w:t>疑问、异议、投诉处理</w:t>
      </w:r>
    </w:p>
    <w:p w14:paraId="56DE0F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00049B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19A12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048A9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BC50E9B">
      <w:pPr>
        <w:wordWrap w:val="0"/>
        <w:spacing w:line="360" w:lineRule="auto"/>
        <w:ind w:firstLine="420" w:firstLineChars="200"/>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D563E97">
      <w:pPr>
        <w:pStyle w:val="2"/>
        <w:rPr>
          <w:color w:val="auto"/>
          <w:highlight w:val="none"/>
          <w:lang w:bidi="ar"/>
        </w:rPr>
      </w:pPr>
      <w:r>
        <w:rPr>
          <w:rFonts w:hint="eastAsia"/>
          <w:color w:val="auto"/>
          <w:highlight w:val="none"/>
          <w:lang w:bidi="ar"/>
        </w:rPr>
        <w:t>10. 投标人和中标候选人的重大变化告知义务</w:t>
      </w:r>
    </w:p>
    <w:p w14:paraId="2E087B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AC111C">
      <w:pPr>
        <w:pStyle w:val="2"/>
        <w:rPr>
          <w:color w:val="auto"/>
          <w:highlight w:val="none"/>
          <w:lang w:bidi="ar"/>
        </w:rPr>
      </w:pPr>
      <w:r>
        <w:rPr>
          <w:rFonts w:hint="eastAsia"/>
          <w:color w:val="auto"/>
          <w:highlight w:val="none"/>
          <w:lang w:bidi="ar"/>
        </w:rPr>
        <w:t>11. 联系方式</w:t>
      </w:r>
    </w:p>
    <w:p w14:paraId="32988BEA">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u w:val="single"/>
          <w:lang w:eastAsia="zh-CN"/>
        </w:rPr>
        <w:t>广州市花都区人民政府新华街道办事处</w:t>
      </w:r>
    </w:p>
    <w:p w14:paraId="23531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广州市花都区新华街建设路1号</w:t>
      </w:r>
    </w:p>
    <w:p w14:paraId="2342D7B3">
      <w:pPr>
        <w:wordWrap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徐工</w:t>
      </w:r>
    </w:p>
    <w:p w14:paraId="5659B116">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020-86807633</w:t>
      </w:r>
    </w:p>
    <w:p w14:paraId="49EB88A3">
      <w:pPr>
        <w:wordWrap w:val="0"/>
        <w:spacing w:line="360" w:lineRule="auto"/>
        <w:rPr>
          <w:rFonts w:ascii="宋体" w:hAnsi="宋体" w:eastAsia="宋体" w:cs="宋体"/>
          <w:color w:val="auto"/>
          <w:sz w:val="24"/>
          <w:szCs w:val="24"/>
          <w:highlight w:val="none"/>
        </w:rPr>
      </w:pPr>
    </w:p>
    <w:p w14:paraId="6BE5A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广东省国际工程咨询有限公司</w:t>
      </w:r>
    </w:p>
    <w:p w14:paraId="636E554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广州市越秀区环市中路316号金鹰大厦10-11、13楼</w:t>
      </w:r>
    </w:p>
    <w:p w14:paraId="1ACB0CC5">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黄工</w:t>
      </w:r>
    </w:p>
    <w:p w14:paraId="7AB591F8">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020-33971613</w:t>
      </w:r>
    </w:p>
    <w:p w14:paraId="22ADBDF9">
      <w:pPr>
        <w:wordWrap w:val="0"/>
        <w:rPr>
          <w:rFonts w:ascii="宋体" w:hAnsi="宋体" w:eastAsia="宋体" w:cs="Times New Roman"/>
          <w:color w:val="auto"/>
          <w:szCs w:val="24"/>
          <w:highlight w:val="none"/>
        </w:rPr>
      </w:pPr>
    </w:p>
    <w:p w14:paraId="7E5DBC11">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Times New Roman"/>
          <w:color w:val="auto"/>
          <w:sz w:val="24"/>
          <w:szCs w:val="24"/>
          <w:highlight w:val="none"/>
          <w:u w:val="single"/>
        </w:rPr>
        <w:t>广州市花都区建设工程招标和造价管理中心</w:t>
      </w:r>
    </w:p>
    <w:p w14:paraId="6D04C45F">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广州市花都区公益路39号</w:t>
      </w:r>
    </w:p>
    <w:p w14:paraId="54509D4D">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020-36897092</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C00CBDC">
        <w:pPr>
          <w:pStyle w:val="7"/>
          <w:jc w:val="center"/>
        </w:pPr>
        <w:r>
          <w:fldChar w:fldCharType="begin"/>
        </w:r>
        <w:r>
          <w:instrText xml:space="preserve">PAGE   \* MERGEFORMAT</w:instrText>
        </w:r>
        <w:r>
          <w:fldChar w:fldCharType="separate"/>
        </w:r>
        <w:r>
          <w:rPr>
            <w:lang w:val="zh-CN"/>
          </w:rPr>
          <w:t>7</w:t>
        </w:r>
        <w:r>
          <w:fldChar w:fldCharType="end"/>
        </w:r>
      </w:p>
    </w:sdtContent>
  </w:sdt>
  <w:p w14:paraId="1599761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0227F6"/>
    <w:rsid w:val="00054697"/>
    <w:rsid w:val="00057DC1"/>
    <w:rsid w:val="0008198A"/>
    <w:rsid w:val="000A46CD"/>
    <w:rsid w:val="000B163A"/>
    <w:rsid w:val="000C2D5A"/>
    <w:rsid w:val="000C42BB"/>
    <w:rsid w:val="000C6B87"/>
    <w:rsid w:val="000E00E1"/>
    <w:rsid w:val="000E1995"/>
    <w:rsid w:val="000E3417"/>
    <w:rsid w:val="00124259"/>
    <w:rsid w:val="001A66A0"/>
    <w:rsid w:val="001D7C40"/>
    <w:rsid w:val="001E7B51"/>
    <w:rsid w:val="001F191F"/>
    <w:rsid w:val="00221988"/>
    <w:rsid w:val="00231213"/>
    <w:rsid w:val="00234EA9"/>
    <w:rsid w:val="00245E87"/>
    <w:rsid w:val="0024740E"/>
    <w:rsid w:val="00257BC5"/>
    <w:rsid w:val="002645C1"/>
    <w:rsid w:val="00274C0D"/>
    <w:rsid w:val="002919A4"/>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73015"/>
    <w:rsid w:val="003741AA"/>
    <w:rsid w:val="003769A6"/>
    <w:rsid w:val="00377882"/>
    <w:rsid w:val="00386B69"/>
    <w:rsid w:val="003A5A21"/>
    <w:rsid w:val="003B7F8E"/>
    <w:rsid w:val="003F2D75"/>
    <w:rsid w:val="00405470"/>
    <w:rsid w:val="00406E00"/>
    <w:rsid w:val="00430485"/>
    <w:rsid w:val="00436EB7"/>
    <w:rsid w:val="00437617"/>
    <w:rsid w:val="004469B2"/>
    <w:rsid w:val="00487DF9"/>
    <w:rsid w:val="00497CAE"/>
    <w:rsid w:val="004F4F34"/>
    <w:rsid w:val="005018B0"/>
    <w:rsid w:val="00531CCE"/>
    <w:rsid w:val="005465C1"/>
    <w:rsid w:val="0056771B"/>
    <w:rsid w:val="00577E3B"/>
    <w:rsid w:val="00591153"/>
    <w:rsid w:val="00591CAC"/>
    <w:rsid w:val="005A5152"/>
    <w:rsid w:val="005C339E"/>
    <w:rsid w:val="005D52AD"/>
    <w:rsid w:val="005D5469"/>
    <w:rsid w:val="005E01FA"/>
    <w:rsid w:val="005E4CAA"/>
    <w:rsid w:val="005F0F62"/>
    <w:rsid w:val="0060222E"/>
    <w:rsid w:val="00615D03"/>
    <w:rsid w:val="00634959"/>
    <w:rsid w:val="006470D0"/>
    <w:rsid w:val="00654917"/>
    <w:rsid w:val="00685544"/>
    <w:rsid w:val="00692808"/>
    <w:rsid w:val="006970E2"/>
    <w:rsid w:val="006A7227"/>
    <w:rsid w:val="006C22FC"/>
    <w:rsid w:val="00703D4B"/>
    <w:rsid w:val="00715D29"/>
    <w:rsid w:val="00751F96"/>
    <w:rsid w:val="00770DDD"/>
    <w:rsid w:val="00772CC7"/>
    <w:rsid w:val="00783405"/>
    <w:rsid w:val="007A3D11"/>
    <w:rsid w:val="007A4D74"/>
    <w:rsid w:val="007B0C08"/>
    <w:rsid w:val="007B33B2"/>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960368"/>
    <w:rsid w:val="00994381"/>
    <w:rsid w:val="00996BBE"/>
    <w:rsid w:val="009A2B80"/>
    <w:rsid w:val="009D4A99"/>
    <w:rsid w:val="009F33DB"/>
    <w:rsid w:val="00A126A3"/>
    <w:rsid w:val="00A2589E"/>
    <w:rsid w:val="00A3246F"/>
    <w:rsid w:val="00A32DB0"/>
    <w:rsid w:val="00A41569"/>
    <w:rsid w:val="00A621A2"/>
    <w:rsid w:val="00A64DE4"/>
    <w:rsid w:val="00A917C8"/>
    <w:rsid w:val="00A97645"/>
    <w:rsid w:val="00AA658A"/>
    <w:rsid w:val="00AA7097"/>
    <w:rsid w:val="00AE6CD3"/>
    <w:rsid w:val="00AF289A"/>
    <w:rsid w:val="00B04496"/>
    <w:rsid w:val="00B13B77"/>
    <w:rsid w:val="00B44157"/>
    <w:rsid w:val="00B614E8"/>
    <w:rsid w:val="00B6736A"/>
    <w:rsid w:val="00B7701B"/>
    <w:rsid w:val="00B95ECD"/>
    <w:rsid w:val="00BB2719"/>
    <w:rsid w:val="00BE3F42"/>
    <w:rsid w:val="00BF3FCA"/>
    <w:rsid w:val="00BF46D9"/>
    <w:rsid w:val="00C341F6"/>
    <w:rsid w:val="00C56AC2"/>
    <w:rsid w:val="00C57316"/>
    <w:rsid w:val="00C82873"/>
    <w:rsid w:val="00C90EF0"/>
    <w:rsid w:val="00C96978"/>
    <w:rsid w:val="00CB1988"/>
    <w:rsid w:val="00CC3CD8"/>
    <w:rsid w:val="00CC7C5A"/>
    <w:rsid w:val="00D10544"/>
    <w:rsid w:val="00D15060"/>
    <w:rsid w:val="00D60AF9"/>
    <w:rsid w:val="00D6415C"/>
    <w:rsid w:val="00D702C7"/>
    <w:rsid w:val="00DB01DE"/>
    <w:rsid w:val="00DC2B8C"/>
    <w:rsid w:val="00DE09C8"/>
    <w:rsid w:val="00DF78C4"/>
    <w:rsid w:val="00E330C3"/>
    <w:rsid w:val="00E43545"/>
    <w:rsid w:val="00E6464F"/>
    <w:rsid w:val="00E805DF"/>
    <w:rsid w:val="00E9534B"/>
    <w:rsid w:val="00EB5352"/>
    <w:rsid w:val="00EB6BE5"/>
    <w:rsid w:val="00EF53EC"/>
    <w:rsid w:val="00F439A1"/>
    <w:rsid w:val="00F52860"/>
    <w:rsid w:val="00F54AFC"/>
    <w:rsid w:val="00F56CCE"/>
    <w:rsid w:val="00F669AA"/>
    <w:rsid w:val="00F747DF"/>
    <w:rsid w:val="00F863F3"/>
    <w:rsid w:val="00F9598A"/>
    <w:rsid w:val="00FD0A12"/>
    <w:rsid w:val="00FD2A05"/>
    <w:rsid w:val="00FE01C6"/>
    <w:rsid w:val="00FF1B5B"/>
    <w:rsid w:val="00FF2804"/>
    <w:rsid w:val="00FF5947"/>
    <w:rsid w:val="00FF7309"/>
    <w:rsid w:val="028B144B"/>
    <w:rsid w:val="04E83AB4"/>
    <w:rsid w:val="064047AA"/>
    <w:rsid w:val="06F7755F"/>
    <w:rsid w:val="07E37AE3"/>
    <w:rsid w:val="085D5AE7"/>
    <w:rsid w:val="09D67B11"/>
    <w:rsid w:val="0EF90C8D"/>
    <w:rsid w:val="119F4BA6"/>
    <w:rsid w:val="12655CC4"/>
    <w:rsid w:val="13487252"/>
    <w:rsid w:val="14A17681"/>
    <w:rsid w:val="15602773"/>
    <w:rsid w:val="17013AE2"/>
    <w:rsid w:val="1AC55086"/>
    <w:rsid w:val="1B373F76"/>
    <w:rsid w:val="22133977"/>
    <w:rsid w:val="23BB3D61"/>
    <w:rsid w:val="26751DF6"/>
    <w:rsid w:val="29673C78"/>
    <w:rsid w:val="2A893FD5"/>
    <w:rsid w:val="2D974A87"/>
    <w:rsid w:val="317A28B4"/>
    <w:rsid w:val="31B449A5"/>
    <w:rsid w:val="33B93FC7"/>
    <w:rsid w:val="34931DC5"/>
    <w:rsid w:val="35B93AAE"/>
    <w:rsid w:val="3ADE3FB6"/>
    <w:rsid w:val="3BCC3E0F"/>
    <w:rsid w:val="3BF13876"/>
    <w:rsid w:val="3CD32AA5"/>
    <w:rsid w:val="3E5F0F6A"/>
    <w:rsid w:val="418A09F4"/>
    <w:rsid w:val="45790B64"/>
    <w:rsid w:val="46A00372"/>
    <w:rsid w:val="47C46D47"/>
    <w:rsid w:val="48D72771"/>
    <w:rsid w:val="4BB26B7D"/>
    <w:rsid w:val="4E3221F7"/>
    <w:rsid w:val="4F5B577E"/>
    <w:rsid w:val="52304CA0"/>
    <w:rsid w:val="5741351C"/>
    <w:rsid w:val="5A3966BC"/>
    <w:rsid w:val="5B575D5D"/>
    <w:rsid w:val="5BAC2548"/>
    <w:rsid w:val="5CFD1C22"/>
    <w:rsid w:val="5F4D50E3"/>
    <w:rsid w:val="5F9A60EC"/>
    <w:rsid w:val="63AE1B06"/>
    <w:rsid w:val="640F6E0B"/>
    <w:rsid w:val="65F53DDF"/>
    <w:rsid w:val="664B12E5"/>
    <w:rsid w:val="67C972D1"/>
    <w:rsid w:val="6E1C2A86"/>
    <w:rsid w:val="6E5D4C17"/>
    <w:rsid w:val="6FE27182"/>
    <w:rsid w:val="75C02056"/>
    <w:rsid w:val="7A2E3637"/>
    <w:rsid w:val="7B644436"/>
    <w:rsid w:val="7C42265A"/>
    <w:rsid w:val="7C7750F6"/>
    <w:rsid w:val="7C84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wordWrap w:val="0"/>
      <w:spacing w:line="360" w:lineRule="auto"/>
      <w:outlineLvl w:val="0"/>
    </w:pPr>
    <w:rPr>
      <w:rFonts w:ascii="宋体" w:hAnsi="宋体" w:eastAsia="宋体" w:cs="Times New Roman"/>
      <w:b/>
      <w:bCs/>
      <w:kern w:val="44"/>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next w:val="5"/>
    <w:qFormat/>
    <w:uiPriority w:val="99"/>
    <w:pPr>
      <w:ind w:firstLine="600" w:firstLineChars="200"/>
    </w:pPr>
    <w:rPr>
      <w:rFonts w:ascii="宋体"/>
      <w:sz w:val="30"/>
      <w:szCs w:val="20"/>
    </w:rPr>
  </w:style>
  <w:style w:type="paragraph" w:styleId="5">
    <w:name w:val="envelope return"/>
    <w:basedOn w:val="1"/>
    <w:qFormat/>
    <w:uiPriority w:val="0"/>
    <w:pPr>
      <w:snapToGrid w:val="0"/>
    </w:pPr>
    <w:rPr>
      <w:rFonts w:ascii="Arial" w:hAnsi="Arial" w:cs="Arial"/>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semiHidden/>
    <w:unhideWhenUsed/>
    <w:qFormat/>
    <w:uiPriority w:val="99"/>
    <w:rPr>
      <w:b/>
      <w:bCs/>
    </w:rPr>
  </w:style>
  <w:style w:type="paragraph" w:styleId="10">
    <w:name w:val="Body Text First Indent 2"/>
    <w:basedOn w:val="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2"/>
    <w:qFormat/>
    <w:uiPriority w:val="9"/>
    <w:rPr>
      <w:rFonts w:ascii="宋体" w:hAnsi="宋体" w:eastAsia="宋体" w:cs="Times New Roman"/>
      <w:b/>
      <w:bCs/>
      <w:kern w:val="44"/>
      <w:sz w:val="28"/>
      <w:szCs w:val="28"/>
    </w:rPr>
  </w:style>
  <w:style w:type="character" w:customStyle="1" w:styleId="19">
    <w:name w:val="批注文字 字符"/>
    <w:basedOn w:val="13"/>
    <w:link w:val="3"/>
    <w:semiHidden/>
    <w:qFormat/>
    <w:uiPriority w:val="99"/>
  </w:style>
  <w:style w:type="character" w:customStyle="1" w:styleId="20">
    <w:name w:val="批注主题 字符"/>
    <w:basedOn w:val="19"/>
    <w:link w:val="9"/>
    <w:semiHidden/>
    <w:qFormat/>
    <w:uiPriority w:val="99"/>
    <w:rPr>
      <w:b/>
      <w:bCs/>
    </w:rPr>
  </w:style>
  <w:style w:type="character" w:customStyle="1" w:styleId="21">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4520</Words>
  <Characters>4858</Characters>
  <Lines>5</Lines>
  <Paragraphs>10</Paragraphs>
  <TotalTime>0</TotalTime>
  <ScaleCrop>false</ScaleCrop>
  <LinksUpToDate>false</LinksUpToDate>
  <CharactersWithSpaces>4941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2025-03-19T01:51:00Z</dcterms:created>
  <dc:creator>GHJL</dc:creator>
  <cp:lastModifiedBy>黄志轩</cp:lastModifiedBy>
  <dcterms:modified xsi:type="dcterms:W3CDTF">2025-06-05T04:43:19Z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0A128A61ABF641DC98F54DC670A6E488_13</vt:lpwstr>
  </property>
</Properties>
</file>