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20" w:lineRule="exact"/>
        <w:jc w:val="center"/>
        <w:rPr>
          <w:rFonts w:hint="eastAsia" w:ascii="宋体" w:hAnsi="宋体" w:eastAsia="宋体" w:cs="宋体"/>
          <w:color w:val="auto"/>
          <w:sz w:val="28"/>
          <w:highlight w:val="none"/>
        </w:rPr>
      </w:pPr>
    </w:p>
    <w:p>
      <w:pPr>
        <w:tabs>
          <w:tab w:val="left" w:pos="0"/>
        </w:tabs>
        <w:spacing w:line="320" w:lineRule="exact"/>
        <w:jc w:val="center"/>
        <w:rPr>
          <w:rFonts w:hint="eastAsia" w:ascii="宋体" w:hAnsi="宋体" w:eastAsia="宋体" w:cs="宋体"/>
          <w:color w:val="auto"/>
          <w:sz w:val="28"/>
          <w:highlight w:val="none"/>
        </w:rPr>
      </w:pPr>
    </w:p>
    <w:p>
      <w:pPr>
        <w:tabs>
          <w:tab w:val="left" w:pos="0"/>
        </w:tabs>
        <w:spacing w:line="320" w:lineRule="exact"/>
        <w:jc w:val="center"/>
        <w:rPr>
          <w:rFonts w:hint="eastAsia" w:ascii="宋体" w:hAnsi="宋体" w:eastAsia="宋体" w:cs="宋体"/>
          <w:color w:val="auto"/>
          <w:sz w:val="28"/>
          <w:highlight w:val="none"/>
        </w:rPr>
      </w:pPr>
    </w:p>
    <w:p>
      <w:pPr>
        <w:tabs>
          <w:tab w:val="left" w:pos="0"/>
        </w:tabs>
        <w:spacing w:line="360" w:lineRule="auto"/>
        <w:jc w:val="center"/>
        <w:rPr>
          <w:rFonts w:hint="eastAsia" w:ascii="宋体" w:hAnsi="宋体" w:eastAsia="宋体" w:cs="宋体"/>
          <w:b/>
          <w:color w:val="auto"/>
          <w:spacing w:val="-20"/>
          <w:sz w:val="44"/>
          <w:szCs w:val="44"/>
          <w:highlight w:val="none"/>
          <w:u w:val="single"/>
          <w:lang w:eastAsia="zh-CN"/>
        </w:rPr>
      </w:pPr>
      <w:r>
        <w:rPr>
          <w:rFonts w:hint="eastAsia" w:ascii="宋体" w:hAnsi="宋体" w:eastAsia="宋体" w:cs="宋体"/>
          <w:b/>
          <w:color w:val="auto"/>
          <w:spacing w:val="-20"/>
          <w:sz w:val="44"/>
          <w:szCs w:val="44"/>
          <w:highlight w:val="none"/>
          <w:u w:val="single"/>
          <w:lang w:eastAsia="zh-CN"/>
        </w:rPr>
        <w:t>阳江市阳西县全域土地综合整治项目(一期)工程造价咨询结算审核和决算</w:t>
      </w: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spacing w:line="2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pStyle w:val="8"/>
        <w:ind w:left="400" w:firstLine="400"/>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69" w:lineRule="exact"/>
        <w:rPr>
          <w:rFonts w:hint="eastAsia" w:ascii="宋体" w:hAnsi="宋体" w:eastAsia="宋体" w:cs="宋体"/>
          <w:color w:val="auto"/>
          <w:highlight w:val="none"/>
        </w:rPr>
      </w:pPr>
    </w:p>
    <w:p>
      <w:pPr>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72"/>
          <w:szCs w:val="72"/>
          <w:highlight w:val="none"/>
        </w:rPr>
        <w:t>招标</w:t>
      </w:r>
      <w:r>
        <w:rPr>
          <w:rFonts w:hint="eastAsia" w:ascii="宋体" w:hAnsi="宋体" w:cs="宋体"/>
          <w:b/>
          <w:bCs/>
          <w:color w:val="auto"/>
          <w:sz w:val="72"/>
          <w:szCs w:val="72"/>
          <w:highlight w:val="none"/>
          <w:lang w:val="en-US" w:eastAsia="zh-CN"/>
        </w:rPr>
        <w:t>公告</w:t>
      </w:r>
      <w:bookmarkStart w:id="5" w:name="_GoBack"/>
      <w:bookmarkEnd w:id="5"/>
    </w:p>
    <w:p>
      <w:pPr>
        <w:jc w:val="center"/>
        <w:rPr>
          <w:rFonts w:hint="eastAsia" w:ascii="宋体" w:hAnsi="宋体" w:eastAsia="宋体" w:cs="宋体"/>
          <w:b/>
          <w:bCs/>
          <w:color w:val="auto"/>
          <w:sz w:val="30"/>
          <w:szCs w:val="30"/>
          <w:highlight w:val="none"/>
        </w:rPr>
      </w:pPr>
    </w:p>
    <w:p>
      <w:pPr>
        <w:jc w:val="center"/>
        <w:rPr>
          <w:rFonts w:hint="eastAsia" w:ascii="宋体" w:hAnsi="宋体" w:eastAsia="宋体" w:cs="宋体"/>
          <w:b/>
          <w:bCs/>
          <w:color w:val="auto"/>
          <w:sz w:val="30"/>
          <w:szCs w:val="30"/>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200" w:lineRule="exact"/>
        <w:rPr>
          <w:rFonts w:hint="eastAsia" w:ascii="宋体" w:hAnsi="宋体" w:eastAsia="宋体" w:cs="宋体"/>
          <w:color w:val="auto"/>
          <w:highlight w:val="none"/>
        </w:rPr>
      </w:pPr>
    </w:p>
    <w:p>
      <w:pPr>
        <w:spacing w:line="360" w:lineRule="auto"/>
        <w:rPr>
          <w:rFonts w:hint="eastAsia" w:ascii="宋体" w:hAnsi="宋体" w:eastAsia="宋体" w:cs="宋体"/>
          <w:color w:val="auto"/>
          <w:sz w:val="30"/>
          <w:szCs w:val="30"/>
          <w:highlight w:val="none"/>
        </w:rPr>
      </w:pPr>
    </w:p>
    <w:p>
      <w:pPr>
        <w:tabs>
          <w:tab w:val="left" w:pos="5120"/>
        </w:tabs>
        <w:spacing w:line="360" w:lineRule="auto"/>
        <w:ind w:left="426" w:leftChars="213"/>
        <w:jc w:val="both"/>
        <w:rPr>
          <w:rFonts w:hint="eastAsia" w:ascii="宋体" w:hAnsi="宋体" w:eastAsia="宋体" w:cs="宋体"/>
          <w:color w:val="auto"/>
          <w:sz w:val="32"/>
          <w:szCs w:val="32"/>
          <w:highlight w:val="none"/>
          <w:u w:val="single"/>
        </w:rPr>
      </w:pPr>
      <w:r>
        <w:rPr>
          <w:rFonts w:hint="eastAsia" w:ascii="宋体" w:hAnsi="宋体" w:eastAsia="宋体" w:cs="宋体"/>
          <w:color w:val="auto"/>
          <w:spacing w:val="227"/>
          <w:sz w:val="32"/>
          <w:szCs w:val="32"/>
          <w:highlight w:val="none"/>
        </w:rPr>
        <w:t>招标</w:t>
      </w:r>
      <w:r>
        <w:rPr>
          <w:rFonts w:hint="eastAsia" w:ascii="宋体" w:hAnsi="宋体" w:eastAsia="宋体" w:cs="宋体"/>
          <w:color w:val="auto"/>
          <w:spacing w:val="20"/>
          <w:sz w:val="32"/>
          <w:szCs w:val="32"/>
          <w:highlight w:val="none"/>
        </w:rPr>
        <w:t>人</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eastAsia="zh-CN"/>
        </w:rPr>
        <w:t>阳西县资产经营有限公司</w:t>
      </w:r>
      <w:r>
        <w:rPr>
          <w:rFonts w:hint="eastAsia" w:ascii="宋体" w:hAnsi="宋体" w:eastAsia="宋体" w:cs="宋体"/>
          <w:color w:val="auto"/>
          <w:sz w:val="32"/>
          <w:szCs w:val="32"/>
          <w:highlight w:val="none"/>
          <w:u w:val="single"/>
        </w:rPr>
        <w:t>（盖单位章）</w:t>
      </w:r>
    </w:p>
    <w:p>
      <w:pPr>
        <w:tabs>
          <w:tab w:val="left" w:pos="5120"/>
        </w:tabs>
        <w:spacing w:line="360" w:lineRule="auto"/>
        <w:ind w:left="426" w:leftChars="213" w:right="-278" w:rightChars="-139"/>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lang w:eastAsia="zh-CN"/>
        </w:rPr>
        <w:t>广东建科建设咨询有限公司</w:t>
      </w:r>
      <w:r>
        <w:rPr>
          <w:rFonts w:hint="eastAsia" w:ascii="宋体" w:hAnsi="宋体" w:eastAsia="宋体" w:cs="宋体"/>
          <w:color w:val="auto"/>
          <w:sz w:val="32"/>
          <w:szCs w:val="32"/>
          <w:highlight w:val="none"/>
          <w:u w:val="single"/>
        </w:rPr>
        <w:t>（盖单位章）</w:t>
      </w:r>
    </w:p>
    <w:p>
      <w:pPr>
        <w:spacing w:line="360" w:lineRule="auto"/>
        <w:ind w:left="0" w:leftChars="0" w:firstLine="0" w:firstLineChars="0"/>
        <w:jc w:val="cente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u w:val="single"/>
        </w:rPr>
        <w:t>202</w:t>
      </w:r>
      <w:r>
        <w:rPr>
          <w:rFonts w:hint="eastAsia" w:ascii="宋体" w:hAnsi="宋体" w:eastAsia="宋体" w:cs="宋体"/>
          <w:color w:val="auto"/>
          <w:sz w:val="32"/>
          <w:szCs w:val="32"/>
          <w:highlight w:val="none"/>
          <w:u w:val="single"/>
          <w:lang w:val="en-US" w:eastAsia="zh-CN"/>
        </w:rPr>
        <w:t>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lang w:val="en-US" w:eastAsia="zh-CN"/>
        </w:rPr>
        <w:t xml:space="preserve"> 6 </w:t>
      </w:r>
      <w:r>
        <w:rPr>
          <w:rFonts w:hint="eastAsia" w:ascii="宋体" w:hAnsi="宋体" w:eastAsia="宋体" w:cs="宋体"/>
          <w:color w:val="auto"/>
          <w:sz w:val="32"/>
          <w:szCs w:val="32"/>
          <w:highlight w:val="none"/>
        </w:rPr>
        <w:t xml:space="preserve"> 月</w:t>
      </w:r>
    </w:p>
    <w:p>
      <w:pPr>
        <w:spacing w:line="292" w:lineRule="exact"/>
        <w:ind w:left="840"/>
        <w:rPr>
          <w:rFonts w:hint="eastAsia" w:ascii="宋体" w:hAnsi="宋体" w:eastAsia="宋体" w:cs="宋体"/>
          <w:color w:val="auto"/>
          <w:sz w:val="24"/>
          <w:highlight w:val="none"/>
        </w:rPr>
        <w:sectPr>
          <w:pgSz w:w="12240" w:h="15840"/>
          <w:pgMar w:top="1440" w:right="1440" w:bottom="1440" w:left="1440" w:header="0" w:footer="2000" w:gutter="0"/>
          <w:pgNumType w:start="0"/>
          <w:cols w:space="720" w:num="1"/>
          <w:rtlGutter w:val="1"/>
          <w:docGrid w:linePitch="360" w:charSpace="0"/>
        </w:sectPr>
      </w:pPr>
    </w:p>
    <w:p>
      <w:pPr>
        <w:rPr>
          <w:rFonts w:hint="eastAsia" w:ascii="宋体" w:hAnsi="宋体" w:eastAsia="宋体" w:cs="宋体"/>
          <w:b/>
          <w:color w:val="auto"/>
          <w:spacing w:val="-20"/>
          <w:sz w:val="44"/>
          <w:szCs w:val="44"/>
          <w:highlight w:val="none"/>
          <w:u w:val="single"/>
          <w:lang w:eastAsia="zh-CN"/>
        </w:rPr>
      </w:pPr>
    </w:p>
    <w:p>
      <w:pPr>
        <w:rPr>
          <w:rFonts w:hint="eastAsia" w:ascii="宋体" w:hAnsi="宋体" w:eastAsia="宋体" w:cs="宋体"/>
          <w:b/>
          <w:color w:val="auto"/>
          <w:spacing w:val="-20"/>
          <w:sz w:val="32"/>
          <w:szCs w:val="32"/>
          <w:highlight w:val="none"/>
          <w:lang w:eastAsia="zh-CN"/>
        </w:rPr>
      </w:pPr>
      <w:bookmarkStart w:id="0" w:name="page4"/>
      <w:bookmarkEnd w:id="0"/>
      <w:bookmarkStart w:id="1" w:name="page3"/>
      <w:bookmarkEnd w:id="1"/>
      <w:bookmarkStart w:id="2" w:name="OLE_LINK5"/>
      <w:r>
        <w:rPr>
          <w:rFonts w:hint="eastAsia" w:ascii="宋体" w:hAnsi="宋体" w:eastAsia="宋体" w:cs="宋体"/>
          <w:b/>
          <w:color w:val="auto"/>
          <w:spacing w:val="-20"/>
          <w:sz w:val="32"/>
          <w:szCs w:val="32"/>
          <w:highlight w:val="none"/>
          <w:lang w:eastAsia="zh-CN"/>
        </w:rPr>
        <w:br w:type="page"/>
      </w:r>
    </w:p>
    <w:p>
      <w:pPr>
        <w:spacing w:line="360" w:lineRule="auto"/>
        <w:jc w:val="center"/>
        <w:rPr>
          <w:rFonts w:hint="eastAsia" w:ascii="宋体" w:hAnsi="宋体" w:eastAsia="宋体" w:cs="宋体"/>
          <w:b/>
          <w:color w:val="auto"/>
          <w:spacing w:val="-20"/>
          <w:sz w:val="32"/>
          <w:szCs w:val="32"/>
          <w:highlight w:val="none"/>
          <w:lang w:eastAsia="zh-CN"/>
        </w:rPr>
      </w:pPr>
      <w:r>
        <w:rPr>
          <w:rFonts w:hint="eastAsia" w:ascii="宋体" w:hAnsi="宋体" w:eastAsia="宋体" w:cs="宋体"/>
          <w:b/>
          <w:color w:val="auto"/>
          <w:spacing w:val="-20"/>
          <w:sz w:val="32"/>
          <w:szCs w:val="32"/>
          <w:highlight w:val="none"/>
          <w:lang w:eastAsia="zh-CN"/>
        </w:rPr>
        <w:t xml:space="preserve"> 阳江市阳西县全域土地综合整治项目(一期)工程造价咨询结算审核和决算</w:t>
      </w:r>
    </w:p>
    <w:p>
      <w:pPr>
        <w:spacing w:line="360" w:lineRule="auto"/>
        <w:jc w:val="center"/>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招标公告</w:t>
      </w:r>
    </w:p>
    <w:p>
      <w:pPr>
        <w:spacing w:line="20" w:lineRule="exact"/>
        <w:rPr>
          <w:rFonts w:hint="eastAsia" w:ascii="宋体" w:hAnsi="宋体" w:eastAsia="宋体" w:cs="宋体"/>
          <w:color w:val="auto"/>
          <w:highlight w:val="none"/>
        </w:rPr>
      </w:pPr>
    </w:p>
    <w:p>
      <w:pPr>
        <w:spacing w:line="20" w:lineRule="exact"/>
        <w:rPr>
          <w:rFonts w:hint="eastAsia" w:ascii="宋体" w:hAnsi="宋体" w:eastAsia="宋体" w:cs="宋体"/>
          <w:color w:val="auto"/>
          <w:highlight w:val="none"/>
        </w:rPr>
      </w:pPr>
    </w:p>
    <w:p>
      <w:pPr>
        <w:numPr>
          <w:ilvl w:val="0"/>
          <w:numId w:val="1"/>
        </w:numPr>
        <w:tabs>
          <w:tab w:val="left" w:pos="760"/>
        </w:tabs>
        <w:spacing w:before="240" w:beforeLines="100" w:line="390" w:lineRule="exact"/>
        <w:ind w:left="766" w:hanging="403"/>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招标条件</w:t>
      </w:r>
    </w:p>
    <w:p>
      <w:pPr>
        <w:spacing w:before="240" w:beforeLines="100" w:after="240" w:afterLines="100" w:line="360" w:lineRule="auto"/>
        <w:ind w:right="-40" w:rightChars="-20" w:firstLine="648" w:firstLineChars="2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阳江市阳西县全域土地综合整治项目(一期)工程造价咨询结算审核和决算</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阳西县</w:t>
      </w:r>
      <w:r>
        <w:rPr>
          <w:rFonts w:hint="eastAsia" w:ascii="宋体" w:hAnsi="宋体" w:eastAsia="宋体" w:cs="宋体"/>
          <w:color w:val="auto"/>
          <w:sz w:val="24"/>
          <w:szCs w:val="24"/>
          <w:highlight w:val="none"/>
        </w:rPr>
        <w:t>发展和改革局批准建设和核准招标，资金来源为</w:t>
      </w:r>
      <w:r>
        <w:rPr>
          <w:rFonts w:hint="eastAsia" w:ascii="宋体" w:hAnsi="宋体" w:eastAsia="宋体" w:cs="宋体"/>
          <w:color w:val="auto"/>
          <w:sz w:val="24"/>
          <w:szCs w:val="24"/>
          <w:highlight w:val="none"/>
          <w:u w:val="single"/>
          <w:lang w:val="en-US" w:eastAsia="zh-CN"/>
        </w:rPr>
        <w:t>企业自筹</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阳西县资产经营有限公司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工程造价咨询结算审核和决算</w:t>
      </w:r>
      <w:r>
        <w:rPr>
          <w:rFonts w:hint="eastAsia" w:ascii="宋体" w:hAnsi="宋体" w:eastAsia="宋体" w:cs="宋体"/>
          <w:color w:val="auto"/>
          <w:sz w:val="24"/>
          <w:szCs w:val="24"/>
          <w:highlight w:val="none"/>
        </w:rPr>
        <w:t>进行公开招标。</w:t>
      </w:r>
    </w:p>
    <w:p>
      <w:pPr>
        <w:numPr>
          <w:ilvl w:val="0"/>
          <w:numId w:val="1"/>
        </w:numPr>
        <w:tabs>
          <w:tab w:val="left" w:pos="760"/>
        </w:tabs>
        <w:spacing w:line="390" w:lineRule="exact"/>
        <w:ind w:left="765" w:hanging="403"/>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项目概况与招标范围</w:t>
      </w:r>
    </w:p>
    <w:p>
      <w:pPr>
        <w:spacing w:before="240" w:beforeLines="100" w:line="360" w:lineRule="auto"/>
        <w:ind w:right="6" w:firstLine="600" w:firstLineChars="2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2.1建设地点：广东省</w:t>
      </w:r>
      <w:r>
        <w:rPr>
          <w:rFonts w:hint="eastAsia" w:ascii="宋体" w:hAnsi="宋体" w:eastAsia="宋体" w:cs="宋体"/>
          <w:color w:val="auto"/>
          <w:sz w:val="24"/>
          <w:szCs w:val="24"/>
          <w:highlight w:val="none"/>
          <w:lang w:val="en-US" w:eastAsia="zh-CN"/>
        </w:rPr>
        <w:t>阳江市阳西县</w:t>
      </w:r>
      <w:r>
        <w:rPr>
          <w:rFonts w:hint="eastAsia" w:ascii="宋体" w:hAnsi="宋体" w:eastAsia="宋体" w:cs="宋体"/>
          <w:color w:val="auto"/>
          <w:sz w:val="24"/>
          <w:szCs w:val="24"/>
          <w:highlight w:val="none"/>
        </w:rPr>
        <w:t>。</w:t>
      </w:r>
    </w:p>
    <w:p>
      <w:pPr>
        <w:spacing w:line="360" w:lineRule="auto"/>
        <w:ind w:right="6" w:firstLine="600" w:firstLineChars="25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招标规模：项目（一期）共8个子项目，一是丹江鸡乸㙟耕地集中整治区“万亩滨海田园”项目，二是阳西县“一河两岸”整治提升项目(二期)，三是镇城乡用地增减挂钩项目(含溪头镇村民点集中安置)，四是阳西县红树林湿地生态修复系统治理项目，五是阳西县高新区绿色食品产业园扩园建设(火炬产业转移园标准厂房建设)，六是溪头镇冷链物流加工综合产业园(一期)，七是阳西县农贸批发市场及配套工程建设项目，八是城乡基础设施配套工程。各子项目规模如下。</w:t>
      </w:r>
    </w:p>
    <w:p>
      <w:pPr>
        <w:spacing w:line="146" w:lineRule="exact"/>
        <w:rPr>
          <w:rFonts w:hint="eastAsia" w:ascii="宋体" w:hAnsi="宋体" w:eastAsia="宋体" w:cs="宋体"/>
          <w:color w:val="auto"/>
          <w:sz w:val="24"/>
          <w:szCs w:val="24"/>
          <w:highlight w:val="none"/>
        </w:rPr>
      </w:pPr>
    </w:p>
    <w:tbl>
      <w:tblPr>
        <w:tblStyle w:val="13"/>
        <w:tblW w:w="99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465"/>
        <w:gridCol w:w="7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序号</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主要建设内容及规模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丹江鸡乸㙟耕地集中整治区“万亩滨海田园”项目</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一是补充耕地2000亩，其中包括土地平整、土壤改良、灌溉与排水、田间道路和农田防护与生态环境保持等工程；二是建设高标准农田约3000亩，包含土地平整和土壤改良、灌排沟渠、新修田间道路、农田防护与生态环境保持等工程；三是耕地改造提升5274亩，包括土地平整与土壤改良工程、灌溉与排涝工程、田间道路工程、农田防护与生态保持工程、农田输配电工程、科技服务、管护利用。</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项目工程费用概算总投资约7082.20万元。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阳西县“一河两岸”整治提升项目（二期）</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一是生态化河道建设，包括河道扩挖清淤、生态缓冲带建设工程、生态护岸建设工程；二是河道环境整治及生态修复工程，包括环境整治、水生态修复、水生动物修复工程、绿化工程、码头建设；三是沿江路外立面改造工程；四是停车场、充电桩、驿站、球类场所、绿道、公共厕所等便民服务设施；互动投影、智慧服务设施、标识标牌配套服务设施等建设。</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项目工程费用概算总投资约5000万元。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镇城乡用地增减挂钩项目（含溪头镇村民点集中安置）</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一是增减挂钩面积约1000亩，建筑内容包括拆除工程、土壤平整和改良工程。二是农村居民点搬迂安置及基础设施配套建设项目，涉及61户、64栋建筑，拆旧建筑面积合计约0.74万平方米，建设内容为建筑物拆除、土地平整、耕作层恢复、灌排设施等。</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项目工程费用概算总投资约8780.97万元。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阳江市阳西县红树林营造修复项目</w:t>
            </w:r>
          </w:p>
        </w:tc>
        <w:tc>
          <w:tcPr>
            <w:tcW w:w="7759" w:type="dxa"/>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红树林滩涂造林面积4459.5亩(297.3公顷);2.构建红树林智慧监视监测系统1套。同时，结合阳西县红树林湿地生态修复系统治理项目，在宜林塘基、堆岛等较高处种植红树林，在养殖塘、潮沟等较低处养殖水产品，形成红树林、水域(潮沟)、裸滩交错的种养耦合布局，总计约3000亩；3.结合溪头渔港、红树林种植开展滨海绿廊建设，新建配套观光设施，具体包括海上情侣长廊、滨海长廊、游船码头2座、游客集散中心1座、海堤生态改造改造等。4.阳西县“中国蚝乡”乡村振兴示范带示范工程(程村段):包括建设程村蚝交易市场(二期)、完善基础设施建设、服务设施提升、乡镇道路改造提升、农房微改造、主要景点打造、绿化美化、特色打造等。</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项目工程费用概算总投资约27041.30万元。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bookmarkStart w:id="3" w:name="OLE_LINK4"/>
            <w:r>
              <w:rPr>
                <w:rFonts w:hint="eastAsia" w:ascii="宋体" w:hAnsi="宋体" w:eastAsia="宋体" w:cs="宋体"/>
                <w:snapToGrid/>
                <w:color w:val="auto"/>
                <w:kern w:val="0"/>
                <w:sz w:val="24"/>
                <w:szCs w:val="24"/>
                <w:highlight w:val="none"/>
                <w:lang w:eastAsia="zh-CN"/>
              </w:rPr>
              <w:t>阳西县高新区绿色食品产业园扩园建设（火炬产业转移园标准厂房建设</w:t>
            </w:r>
            <w:bookmarkEnd w:id="3"/>
            <w:r>
              <w:rPr>
                <w:rFonts w:hint="eastAsia" w:ascii="宋体" w:hAnsi="宋体" w:eastAsia="宋体" w:cs="宋体"/>
                <w:snapToGrid/>
                <w:color w:val="auto"/>
                <w:kern w:val="0"/>
                <w:sz w:val="24"/>
                <w:szCs w:val="24"/>
                <w:highlight w:val="none"/>
                <w:lang w:eastAsia="zh-CN"/>
              </w:rPr>
              <w:t>）</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占地约100亩，新建标准厂房约74667平方米，新建生产配套用房建筑面积约32000平方米，配套道路广场工程、绿化工程、路灯工程、厂区内雨水工程砼管工程、区域内污水工程、场内土方工程、通信工程、天然气供给工程、供电工程、分布式光伏工程、公共停车场等。</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项目工程费用概算总投资约36589.65万元。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6</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溪头镇冷链物流加工综合产业园一期</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本项目总用地面积100亩，总建筑面积80000.4m²，加工包装及仓储物流厂房约45600.23平方米、冷库约12800平方米、办公配套服务用房约21600平方米等，配套检验检疫工程、信息处理工程、消防系统工程、道路广场工程、绿化工程、路灯工程、厂区内雨水工程砼管工程、区域内污水工程、场内土方工程、通信工程、天然气供给工程、供电工程、分布式光伏工程、公共停车场等。</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项目工程费用概算总投资约38052.16万元。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7</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阳西县农贸批发市场及配套工程建设项目</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本项目总用地面积13100m²，建筑基底面积5058.97m²，建筑面积13500m²。工程拟建设1幢3层高标准化农贸市场，以及完善附属停车场、给排水、电力工程、绿化等配套设施。</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项目工程费用概算总投资约5066.07万元。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71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8</w:t>
            </w:r>
          </w:p>
        </w:tc>
        <w:tc>
          <w:tcPr>
            <w:tcW w:w="14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城乡基础设施配套工程</w:t>
            </w:r>
          </w:p>
        </w:tc>
        <w:tc>
          <w:tcPr>
            <w:tcW w:w="7759"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项目拟对现有的停车场进行改造提升，配套充电桩、分布式光伏，改造停车位1368个，新增充电桩车位410个，光伏车棚面积约41040m²。</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项目工程费用概算总投资约5505.02万元。</w:t>
            </w:r>
          </w:p>
        </w:tc>
      </w:tr>
    </w:tbl>
    <w:p>
      <w:pPr>
        <w:spacing w:line="360" w:lineRule="auto"/>
        <w:ind w:right="6" w:firstLine="600" w:firstLineChars="250"/>
        <w:jc w:val="both"/>
        <w:rPr>
          <w:rFonts w:hint="eastAsia" w:ascii="宋体" w:hAnsi="宋体" w:eastAsia="宋体" w:cs="宋体"/>
          <w:color w:val="auto"/>
          <w:sz w:val="24"/>
          <w:szCs w:val="24"/>
          <w:highlight w:val="none"/>
        </w:rPr>
      </w:pPr>
    </w:p>
    <w:p>
      <w:pPr>
        <w:spacing w:line="360" w:lineRule="auto"/>
        <w:ind w:right="6" w:firstLine="600" w:firstLineChars="25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2.3服务期限：</w:t>
      </w:r>
      <w:r>
        <w:rPr>
          <w:rFonts w:hint="eastAsia" w:ascii="宋体" w:hAnsi="宋体" w:eastAsia="宋体" w:cs="宋体"/>
          <w:color w:val="auto"/>
          <w:sz w:val="24"/>
          <w:szCs w:val="24"/>
          <w:highlight w:val="none"/>
          <w:u w:val="single"/>
        </w:rPr>
        <w:t>从签订本项目工程</w:t>
      </w:r>
      <w:bookmarkStart w:id="4" w:name="OLE_LINK2"/>
      <w:r>
        <w:rPr>
          <w:rFonts w:hint="eastAsia" w:ascii="宋体" w:hAnsi="宋体" w:eastAsia="宋体" w:cs="宋体"/>
          <w:color w:val="auto"/>
          <w:sz w:val="24"/>
          <w:szCs w:val="24"/>
          <w:highlight w:val="none"/>
          <w:u w:val="single"/>
        </w:rPr>
        <w:t>造价咨询</w:t>
      </w:r>
      <w:bookmarkEnd w:id="4"/>
      <w:r>
        <w:rPr>
          <w:rFonts w:hint="eastAsia" w:ascii="宋体" w:hAnsi="宋体" w:eastAsia="宋体" w:cs="宋体"/>
          <w:color w:val="auto"/>
          <w:sz w:val="24"/>
          <w:szCs w:val="24"/>
          <w:highlight w:val="none"/>
          <w:u w:val="single"/>
        </w:rPr>
        <w:t>结算审核和决算</w:t>
      </w:r>
      <w:r>
        <w:rPr>
          <w:rFonts w:hint="eastAsia" w:ascii="宋体" w:hAnsi="宋体" w:eastAsia="宋体" w:cs="宋体"/>
          <w:color w:val="auto"/>
          <w:sz w:val="24"/>
          <w:szCs w:val="24"/>
          <w:highlight w:val="none"/>
          <w:u w:val="single"/>
          <w:lang w:eastAsia="zh-CN"/>
        </w:rPr>
        <w:t>服务合同</w:t>
      </w:r>
      <w:r>
        <w:rPr>
          <w:rFonts w:hint="eastAsia" w:ascii="宋体" w:hAnsi="宋体" w:eastAsia="宋体" w:cs="宋体"/>
          <w:color w:val="auto"/>
          <w:sz w:val="24"/>
          <w:szCs w:val="24"/>
          <w:highlight w:val="none"/>
          <w:u w:val="single"/>
        </w:rPr>
        <w:t>之日起至本项目</w:t>
      </w:r>
      <w:r>
        <w:rPr>
          <w:rFonts w:hint="eastAsia" w:ascii="宋体" w:hAnsi="宋体" w:eastAsia="宋体" w:cs="宋体"/>
          <w:color w:val="auto"/>
          <w:sz w:val="24"/>
          <w:szCs w:val="24"/>
          <w:highlight w:val="none"/>
          <w:u w:val="single"/>
          <w:lang w:val="en-US" w:eastAsia="zh-CN"/>
        </w:rPr>
        <w:t>报告及相关工作完成</w:t>
      </w:r>
      <w:r>
        <w:rPr>
          <w:rFonts w:hint="eastAsia" w:ascii="宋体" w:hAnsi="宋体" w:eastAsia="宋体" w:cs="宋体"/>
          <w:color w:val="auto"/>
          <w:sz w:val="24"/>
          <w:szCs w:val="24"/>
          <w:highlight w:val="none"/>
          <w:u w:val="single"/>
        </w:rPr>
        <w:t>之日止</w:t>
      </w:r>
      <w:r>
        <w:rPr>
          <w:rFonts w:hint="eastAsia" w:ascii="宋体" w:hAnsi="宋体" w:eastAsia="宋体" w:cs="宋体"/>
          <w:color w:val="auto"/>
          <w:sz w:val="24"/>
          <w:szCs w:val="24"/>
          <w:highlight w:val="none"/>
          <w:lang w:val="en-US" w:eastAsia="zh-CN"/>
        </w:rPr>
        <w:t>。</w:t>
      </w:r>
    </w:p>
    <w:p>
      <w:pPr>
        <w:spacing w:line="360" w:lineRule="auto"/>
        <w:ind w:right="6" w:firstLine="600" w:firstLineChars="25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范围：</w:t>
      </w:r>
      <w:r>
        <w:rPr>
          <w:rFonts w:hint="eastAsia" w:ascii="宋体" w:hAnsi="宋体" w:eastAsia="宋体" w:cs="宋体"/>
          <w:color w:val="auto"/>
          <w:sz w:val="24"/>
          <w:szCs w:val="24"/>
          <w:highlight w:val="none"/>
          <w:u w:val="single"/>
          <w:lang w:eastAsia="zh-CN"/>
        </w:rPr>
        <w:t>阳江市阳西县全域土地综合整治项目(一期)工程</w:t>
      </w:r>
      <w:r>
        <w:rPr>
          <w:rFonts w:hint="eastAsia" w:ascii="宋体" w:hAnsi="宋体" w:eastAsia="宋体" w:cs="宋体"/>
          <w:color w:val="auto"/>
          <w:sz w:val="24"/>
          <w:szCs w:val="24"/>
          <w:highlight w:val="none"/>
          <w:u w:val="single"/>
        </w:rPr>
        <w:t>造价咨询</w:t>
      </w:r>
      <w:r>
        <w:rPr>
          <w:rFonts w:hint="eastAsia" w:ascii="宋体" w:hAnsi="宋体" w:eastAsia="宋体" w:cs="宋体"/>
          <w:color w:val="auto"/>
          <w:sz w:val="24"/>
          <w:szCs w:val="24"/>
          <w:highlight w:val="none"/>
          <w:u w:val="single"/>
          <w:lang w:eastAsia="zh-CN"/>
        </w:rPr>
        <w:t>的结算审核和项目竣工财务决算工作。</w:t>
      </w:r>
    </w:p>
    <w:p>
      <w:pPr>
        <w:spacing w:line="360" w:lineRule="auto"/>
        <w:ind w:right="6" w:firstLine="600" w:firstLineChars="250"/>
        <w:jc w:val="both"/>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 xml:space="preserve"> 服务内容：</w:t>
      </w:r>
    </w:p>
    <w:p>
      <w:pPr>
        <w:spacing w:line="360" w:lineRule="auto"/>
        <w:ind w:right="6" w:firstLine="600" w:firstLineChars="25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对本项目依据竣工图、签证资料、工程结算书等进行审核，出具工程结算审核报告。</w:t>
      </w:r>
    </w:p>
    <w:p>
      <w:pPr>
        <w:spacing w:line="360" w:lineRule="auto"/>
        <w:ind w:right="6" w:firstLine="600" w:firstLineChars="2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 xml:space="preserve">5.2 </w:t>
      </w:r>
      <w:r>
        <w:rPr>
          <w:rFonts w:hint="eastAsia" w:ascii="宋体" w:hAnsi="宋体" w:eastAsia="宋体" w:cs="宋体"/>
          <w:color w:val="auto"/>
          <w:sz w:val="24"/>
          <w:szCs w:val="24"/>
          <w:highlight w:val="none"/>
          <w:u w:val="single"/>
          <w:lang w:eastAsia="zh-CN"/>
        </w:rPr>
        <w:t>对本项目依据竣工结算资料、竣工财务决算报表、竣工财务决算说明书、账簿、凭证等资料进行评审，出具竣工财务决算评审报告。</w:t>
      </w:r>
    </w:p>
    <w:p>
      <w:pPr>
        <w:spacing w:line="360" w:lineRule="auto"/>
        <w:ind w:right="6" w:firstLine="602" w:firstLineChars="250"/>
        <w:jc w:val="both"/>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6本项目最高投标限价总价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本项目最高投标限价总价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492.16</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其中：结算审核费最高投标限价：471.19万元</w:t>
      </w:r>
      <w:r>
        <w:rPr>
          <w:rFonts w:hint="eastAsia" w:ascii="宋体" w:hAnsi="宋体" w:eastAsia="宋体" w:cs="宋体"/>
          <w:color w:val="auto"/>
          <w:sz w:val="24"/>
          <w:szCs w:val="24"/>
          <w:highlight w:val="none"/>
          <w:u w:val="single"/>
        </w:rPr>
        <w:t>、决算</w:t>
      </w:r>
      <w:r>
        <w:rPr>
          <w:rFonts w:hint="eastAsia" w:ascii="宋体" w:hAnsi="宋体" w:eastAsia="宋体" w:cs="宋体"/>
          <w:color w:val="auto"/>
          <w:sz w:val="24"/>
          <w:szCs w:val="24"/>
          <w:highlight w:val="none"/>
          <w:u w:val="single"/>
          <w:lang w:val="en-US" w:eastAsia="zh-CN"/>
        </w:rPr>
        <w:t>服务</w:t>
      </w:r>
      <w:r>
        <w:rPr>
          <w:rFonts w:hint="eastAsia" w:ascii="宋体" w:hAnsi="宋体" w:eastAsia="宋体" w:cs="宋体"/>
          <w:color w:val="auto"/>
          <w:sz w:val="24"/>
          <w:szCs w:val="24"/>
          <w:highlight w:val="none"/>
          <w:u w:val="single"/>
        </w:rPr>
        <w:t>费</w:t>
      </w:r>
      <w:r>
        <w:rPr>
          <w:rFonts w:hint="eastAsia" w:ascii="宋体" w:hAnsi="宋体" w:eastAsia="宋体" w:cs="宋体"/>
          <w:color w:val="auto"/>
          <w:sz w:val="24"/>
          <w:szCs w:val="24"/>
          <w:highlight w:val="none"/>
          <w:u w:val="single"/>
          <w:lang w:eastAsia="zh-CN"/>
        </w:rPr>
        <w:t>最高投标限价</w:t>
      </w:r>
      <w:r>
        <w:rPr>
          <w:rFonts w:hint="eastAsia" w:ascii="宋体" w:hAnsi="宋体" w:eastAsia="宋体" w:cs="宋体"/>
          <w:color w:val="auto"/>
          <w:sz w:val="24"/>
          <w:szCs w:val="24"/>
          <w:highlight w:val="none"/>
          <w:u w:val="single"/>
        </w:rPr>
        <w:t>：20.97万元。</w:t>
      </w:r>
    </w:p>
    <w:p>
      <w:pPr>
        <w:adjustRightInd w:val="0"/>
        <w:snapToGrid w:val="0"/>
        <w:spacing w:line="360" w:lineRule="auto"/>
        <w:ind w:right="6"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u w:val="single"/>
        </w:rPr>
        <w:t>注：投标报价不得超过</w:t>
      </w:r>
      <w:r>
        <w:rPr>
          <w:rFonts w:hint="eastAsia" w:ascii="宋体" w:hAnsi="宋体" w:eastAsia="宋体" w:cs="宋体"/>
          <w:bCs/>
          <w:color w:val="auto"/>
          <w:sz w:val="24"/>
          <w:szCs w:val="24"/>
          <w:highlight w:val="none"/>
          <w:u w:val="single"/>
          <w:lang w:val="en-US" w:eastAsia="zh-CN"/>
        </w:rPr>
        <w:t>上述</w:t>
      </w:r>
      <w:r>
        <w:rPr>
          <w:rFonts w:hint="eastAsia" w:ascii="宋体" w:hAnsi="宋体" w:eastAsia="宋体" w:cs="宋体"/>
          <w:bCs/>
          <w:color w:val="auto"/>
          <w:sz w:val="24"/>
          <w:szCs w:val="24"/>
          <w:highlight w:val="none"/>
          <w:u w:val="single"/>
        </w:rPr>
        <w:t>最高投标限价。</w:t>
      </w:r>
    </w:p>
    <w:p>
      <w:pPr>
        <w:numPr>
          <w:ilvl w:val="0"/>
          <w:numId w:val="1"/>
        </w:numPr>
        <w:tabs>
          <w:tab w:val="left" w:pos="760"/>
        </w:tabs>
        <w:spacing w:line="390" w:lineRule="exact"/>
        <w:ind w:left="765" w:hanging="403"/>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投标人资格要求</w:t>
      </w:r>
    </w:p>
    <w:p>
      <w:pPr>
        <w:spacing w:line="200" w:lineRule="exact"/>
        <w:rPr>
          <w:rFonts w:hint="eastAsia" w:ascii="宋体" w:hAnsi="宋体" w:eastAsia="宋体" w:cs="宋体"/>
          <w:color w:val="auto"/>
          <w:sz w:val="24"/>
          <w:szCs w:val="24"/>
          <w:highlight w:val="none"/>
        </w:rPr>
      </w:pPr>
    </w:p>
    <w:p>
      <w:pPr>
        <w:widowControl w:val="0"/>
        <w:tabs>
          <w:tab w:val="left" w:pos="0"/>
          <w:tab w:val="left" w:pos="795"/>
        </w:tabs>
        <w:spacing w:line="360" w:lineRule="auto"/>
        <w:ind w:firstLine="484" w:firstLineChars="202"/>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u w:val="none"/>
        </w:rPr>
        <w:t>投标人具有独立法人资格，持有工商行政管理部门核发的法人营业执照或事业单位登记管理部门核发的事业单位法人证书，按国家法律经营。</w:t>
      </w:r>
      <w:r>
        <w:rPr>
          <w:rFonts w:hint="eastAsia" w:ascii="宋体" w:hAnsi="宋体" w:eastAsia="宋体" w:cs="宋体"/>
          <w:color w:val="auto"/>
          <w:sz w:val="24"/>
          <w:szCs w:val="24"/>
          <w:highlight w:val="none"/>
          <w:u w:val="none"/>
          <w:lang w:val="en-US" w:eastAsia="zh-CN"/>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r>
        <w:rPr>
          <w:rFonts w:hint="eastAsia" w:ascii="宋体" w:hAnsi="宋体" w:eastAsia="宋体" w:cs="宋体"/>
          <w:color w:val="auto"/>
          <w:sz w:val="24"/>
          <w:szCs w:val="24"/>
          <w:highlight w:val="none"/>
          <w:u w:val="none"/>
        </w:rPr>
        <w:t>。</w:t>
      </w:r>
    </w:p>
    <w:p>
      <w:pPr>
        <w:widowControl w:val="0"/>
        <w:tabs>
          <w:tab w:val="left" w:pos="0"/>
          <w:tab w:val="left" w:pos="795"/>
        </w:tabs>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拟委派的项目负责人：须具有有效的注册造价工程师或注册一级造价工程师资格（注册执业单位须与投标单位一致）。若拟委派的项目负责人为香港专业人士，则需已在广东省住房和城乡建设主管部门备案[注：依据《广东省住房和城乡建设厅关于印发香港工程建设咨询企业和专业人士在粤港澳大湾区内地城市开业执业试点管理暂行办法的通知》（粤建规范[2020]1号）确定。]</w:t>
      </w:r>
    </w:p>
    <w:p>
      <w:pPr>
        <w:widowControl w:val="0"/>
        <w:numPr>
          <w:ilvl w:val="0"/>
          <w:numId w:val="0"/>
        </w:numPr>
        <w:tabs>
          <w:tab w:val="left" w:pos="0"/>
          <w:tab w:val="left" w:pos="795"/>
        </w:tabs>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有效的注册造价工程师指根据原人事部、原建设部发布的《造价工程师执业资格制度暂行规定》（人发〔1996〕77号）取得的造价工程师执业资格，并经注册且在有效期内；有效的注册一级造价工程师资格指根据住房和城乡建设部、交通运输部、水利部、人力资源社会保障部发布的《造价工程师职业资格制度规定》《造价工程师职业资格考试实施办法》（建人〔2018〕]67号）取得的一级造价工程师职业资格，并经注册且在有效期内。</w:t>
      </w:r>
    </w:p>
    <w:p>
      <w:pPr>
        <w:tabs>
          <w:tab w:val="left" w:pos="0"/>
          <w:tab w:val="left" w:pos="795"/>
        </w:tabs>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3.3关于联合体投标：本项目允许联合体投标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最多不超过2家投标单位</w:t>
      </w:r>
      <w:r>
        <w:rPr>
          <w:rFonts w:hint="eastAsia" w:ascii="宋体" w:hAnsi="宋体" w:eastAsia="宋体" w:cs="宋体"/>
          <w:color w:val="auto"/>
          <w:sz w:val="24"/>
          <w:szCs w:val="24"/>
          <w:highlight w:val="none"/>
        </w:rPr>
        <w:t>。</w:t>
      </w:r>
    </w:p>
    <w:p>
      <w:pPr>
        <w:spacing w:line="360" w:lineRule="auto"/>
        <w:ind w:firstLine="484" w:firstLineChars="202"/>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3.3.1组成联合体</w:t>
      </w:r>
      <w:r>
        <w:rPr>
          <w:rFonts w:hint="eastAsia" w:ascii="宋体" w:hAnsi="宋体" w:eastAsia="宋体" w:cs="宋体"/>
          <w:color w:val="auto"/>
          <w:sz w:val="24"/>
          <w:szCs w:val="24"/>
          <w:highlight w:val="none"/>
          <w:u w:val="none"/>
          <w:lang w:val="en-US" w:eastAsia="zh-CN"/>
        </w:rPr>
        <w:t>投标的</w:t>
      </w:r>
      <w:r>
        <w:rPr>
          <w:rFonts w:hint="eastAsia" w:ascii="宋体" w:hAnsi="宋体" w:eastAsia="宋体" w:cs="宋体"/>
          <w:color w:val="auto"/>
          <w:sz w:val="24"/>
          <w:szCs w:val="24"/>
          <w:highlight w:val="none"/>
          <w:u w:val="none"/>
        </w:rPr>
        <w:t>，应以承接工程造价咨询结算审核的一方为联合体牵头人，并签定联合体投标协议（格式见招标公告附件二）。联合体投标协议应明确约定各方拟承担的工作和责任。</w:t>
      </w:r>
    </w:p>
    <w:p>
      <w:pPr>
        <w:spacing w:line="360" w:lineRule="auto"/>
        <w:ind w:firstLine="484" w:firstLineChars="202"/>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3.3.2联合体各方签订联合体协议书后，不得再以自己名义单独投标或加入其他联合体在同一标段中进行投标，如有违反，其投标和与此有关的联合体的投标将被拒绝。</w:t>
      </w:r>
    </w:p>
    <w:p>
      <w:pPr>
        <w:spacing w:line="360" w:lineRule="auto"/>
        <w:ind w:firstLine="484" w:firstLineChars="202"/>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3.3.3投标人拟派的项目负责人须由联合体牵头人选派。</w:t>
      </w:r>
    </w:p>
    <w:p>
      <w:pPr>
        <w:widowControl w:val="0"/>
        <w:spacing w:line="360" w:lineRule="auto"/>
        <w:ind w:firstLine="484" w:firstLineChars="202"/>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3.3.4联合体中标后，联合体各方应当共同与招标人签订合同，为履行合同向招标人承担连带责任。联合体牵头人应被授权作为联合体各方的代表，向招标人提交履约担保、承担责任和接受指令，并负责整个合同的全面履行。</w:t>
      </w:r>
    </w:p>
    <w:p>
      <w:pPr>
        <w:widowControl w:val="0"/>
        <w:spacing w:line="360" w:lineRule="auto"/>
        <w:ind w:firstLine="484" w:firstLineChars="202"/>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3.4其他要求：</w:t>
      </w:r>
    </w:p>
    <w:p>
      <w:pPr>
        <w:widowControl w:val="0"/>
        <w:spacing w:line="360" w:lineRule="auto"/>
        <w:ind w:firstLine="484" w:firstLineChars="202"/>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3.4.</w:t>
      </w:r>
      <w:r>
        <w:rPr>
          <w:rFonts w:hint="eastAsia" w:ascii="宋体" w:hAnsi="宋体" w:eastAsia="宋体" w:cs="宋体"/>
          <w:color w:val="auto"/>
          <w:sz w:val="24"/>
          <w:szCs w:val="24"/>
          <w:highlight w:val="none"/>
          <w:u w:val="none"/>
          <w:lang w:val="en-US" w:eastAsia="zh-CN"/>
        </w:rPr>
        <w:t>1投标人参加投标的意思表达清楚，投标人代表被授权有效。</w:t>
      </w:r>
    </w:p>
    <w:p>
      <w:pPr>
        <w:widowControl w:val="0"/>
        <w:spacing w:line="360" w:lineRule="auto"/>
        <w:ind w:firstLine="484" w:firstLineChars="202"/>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3.4.2 </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须提交阳江市诚信登记手续（省外企业须同时提交进粤登记手续）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若为联合体投标的，须联合体各方提交</w:t>
      </w:r>
      <w:r>
        <w:rPr>
          <w:rFonts w:hint="eastAsia" w:ascii="宋体" w:hAnsi="宋体" w:eastAsia="宋体" w:cs="宋体"/>
          <w:color w:val="auto"/>
          <w:sz w:val="24"/>
          <w:highlight w:val="none"/>
        </w:rPr>
        <w:t>阳江市诚信登记手续（省外企业须同时提交进粤登记手续）</w:t>
      </w:r>
    </w:p>
    <w:p>
      <w:pPr>
        <w:spacing w:line="360" w:lineRule="auto"/>
        <w:ind w:firstLine="484" w:firstLineChars="202"/>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注：投标人须提供阳江市建筑业企业信用管理信息平台的本企业信息表截图作为进阳江诚信登记手续，省外企业还须提供广东建设信息网中“进粤企业和人员诚信信息登记平台”的本企业进粤诚信信息登记网页的截图作为进粤诚信登记手续；其他代替本项诚信登记资料的不予确认</w:t>
      </w:r>
      <w:r>
        <w:rPr>
          <w:rFonts w:hint="eastAsia" w:ascii="宋体" w:hAnsi="宋体" w:eastAsia="宋体" w:cs="宋体"/>
          <w:color w:val="auto"/>
          <w:sz w:val="24"/>
          <w:highlight w:val="none"/>
          <w:lang w:eastAsia="zh-CN"/>
        </w:rPr>
        <w:t>。</w:t>
      </w:r>
    </w:p>
    <w:p>
      <w:pPr>
        <w:spacing w:line="360" w:lineRule="auto"/>
        <w:ind w:firstLine="484" w:firstLineChars="202"/>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3.4.3信誉要求：</w:t>
      </w:r>
    </w:p>
    <w:p>
      <w:pPr>
        <w:spacing w:line="360" w:lineRule="auto"/>
        <w:ind w:left="0"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凡</w:t>
      </w:r>
      <w:r>
        <w:rPr>
          <w:rFonts w:hint="eastAsia" w:ascii="宋体" w:hAnsi="宋体" w:eastAsia="宋体" w:cs="宋体"/>
          <w:color w:val="auto"/>
          <w:sz w:val="24"/>
          <w:szCs w:val="24"/>
          <w:highlight w:val="none"/>
        </w:rPr>
        <w:t>被</w:t>
      </w:r>
      <w:r>
        <w:rPr>
          <w:rFonts w:hint="eastAsia" w:ascii="宋体" w:hAnsi="宋体" w:eastAsia="宋体" w:cs="宋体"/>
          <w:color w:val="auto"/>
          <w:sz w:val="24"/>
          <w:szCs w:val="20"/>
          <w:highlight w:val="none"/>
        </w:rPr>
        <w:t>工商</w:t>
      </w:r>
      <w:r>
        <w:rPr>
          <w:rFonts w:hint="eastAsia" w:ascii="宋体" w:hAnsi="宋体" w:eastAsia="宋体" w:cs="宋体"/>
          <w:color w:val="auto"/>
          <w:sz w:val="24"/>
          <w:szCs w:val="24"/>
          <w:highlight w:val="none"/>
        </w:rPr>
        <w:t>行政管理机关在全国企业信用信息公示系统中列入严重违法失信企业名单</w:t>
      </w:r>
      <w:r>
        <w:rPr>
          <w:rFonts w:hint="eastAsia" w:ascii="宋体" w:hAnsi="宋体" w:eastAsia="宋体" w:cs="宋体"/>
          <w:color w:val="auto"/>
          <w:sz w:val="24"/>
          <w:highlight w:val="none"/>
          <w:lang w:val="en-US" w:eastAsia="zh-CN"/>
        </w:rPr>
        <w:t>不得参加本项目的投标</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凡</w:t>
      </w:r>
      <w:r>
        <w:rPr>
          <w:rFonts w:hint="eastAsia" w:ascii="宋体" w:hAnsi="宋体" w:eastAsia="宋体" w:cs="宋体"/>
          <w:color w:val="auto"/>
          <w:sz w:val="24"/>
          <w:szCs w:val="24"/>
          <w:highlight w:val="none"/>
        </w:rPr>
        <w:t>被“信用中国”网站（www.creditchina.gov.cn）中列入失信被执行人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重大税收违法失信主体、政府采购严重违法失信行为的</w:t>
      </w:r>
      <w:r>
        <w:rPr>
          <w:rFonts w:hint="eastAsia" w:ascii="宋体" w:hAnsi="宋体" w:eastAsia="宋体" w:cs="宋体"/>
          <w:color w:val="auto"/>
          <w:sz w:val="24"/>
          <w:highlight w:val="none"/>
          <w:lang w:val="en-US" w:eastAsia="zh-CN"/>
        </w:rPr>
        <w:t>不得参加本项目的投标</w:t>
      </w:r>
      <w:r>
        <w:rPr>
          <w:rFonts w:hint="eastAsia" w:ascii="宋体" w:hAnsi="宋体" w:eastAsia="宋体" w:cs="宋体"/>
          <w:color w:val="auto"/>
          <w:sz w:val="24"/>
          <w:szCs w:val="24"/>
          <w:highlight w:val="none"/>
        </w:rPr>
        <w:t>；</w:t>
      </w:r>
    </w:p>
    <w:p>
      <w:pPr>
        <w:spacing w:line="360" w:lineRule="auto"/>
        <w:ind w:firstLine="484" w:firstLineChars="202"/>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3.4.4</w:t>
      </w:r>
      <w:r>
        <w:rPr>
          <w:rFonts w:hint="eastAsia" w:ascii="宋体" w:hAnsi="宋体" w:eastAsia="宋体" w:cs="宋体"/>
          <w:color w:val="auto"/>
          <w:sz w:val="24"/>
          <w:szCs w:val="24"/>
          <w:highlight w:val="none"/>
          <w:u w:val="none"/>
        </w:rPr>
        <w:t>投标人已按照附件一的内容签署盖章的《投标事前信用承诺书》。</w:t>
      </w:r>
    </w:p>
    <w:p>
      <w:pPr>
        <w:numPr>
          <w:ilvl w:val="0"/>
          <w:numId w:val="1"/>
        </w:numPr>
        <w:tabs>
          <w:tab w:val="left" w:pos="760"/>
        </w:tabs>
        <w:spacing w:line="390" w:lineRule="exact"/>
        <w:ind w:left="765" w:hanging="403"/>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发布招标公告、递交投标文件时间、开标时间：</w:t>
      </w:r>
    </w:p>
    <w:p>
      <w:pPr>
        <w:spacing w:line="300" w:lineRule="auto"/>
        <w:rPr>
          <w:rFonts w:hint="eastAsia" w:ascii="宋体" w:hAnsi="宋体" w:eastAsia="宋体" w:cs="宋体"/>
          <w:color w:val="auto"/>
          <w:sz w:val="24"/>
          <w:szCs w:val="24"/>
          <w:highlight w:val="none"/>
          <w:lang w:eastAsia="zh-CN"/>
        </w:rPr>
      </w:pPr>
    </w:p>
    <w:p>
      <w:pPr>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4.1发布招标公告时间及网上递交投标文件时间（含本日）：</w:t>
      </w:r>
      <w:r>
        <w:rPr>
          <w:rFonts w:hint="eastAsia" w:ascii="宋体" w:hAnsi="宋体" w:eastAsia="宋体" w:cs="宋体"/>
          <w:color w:val="auto"/>
          <w:sz w:val="24"/>
          <w:szCs w:val="24"/>
          <w:highlight w:val="none"/>
          <w:u w:val="single"/>
          <w:lang w:eastAsia="zh-CN"/>
        </w:rPr>
        <w:t>20</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日00时00分至</w:t>
      </w:r>
      <w:r>
        <w:rPr>
          <w:rFonts w:hint="eastAsia" w:ascii="宋体" w:hAnsi="宋体" w:eastAsia="宋体" w:cs="宋体"/>
          <w:color w:val="auto"/>
          <w:sz w:val="24"/>
          <w:szCs w:val="24"/>
          <w:highlight w:val="none"/>
          <w:u w:val="single"/>
          <w:lang w:eastAsia="zh-CN"/>
        </w:rPr>
        <w:t>20</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日10时00分</w:t>
      </w:r>
      <w:r>
        <w:rPr>
          <w:rFonts w:hint="eastAsia" w:ascii="宋体" w:hAnsi="宋体" w:eastAsia="宋体" w:cs="宋体"/>
          <w:color w:val="auto"/>
          <w:sz w:val="24"/>
          <w:szCs w:val="24"/>
          <w:highlight w:val="none"/>
        </w:rPr>
        <w:t>。</w:t>
      </w:r>
    </w:p>
    <w:p>
      <w:pPr>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4.2凡有意参加投标者，请登录广州公共资源交易中心网站（http//www.gzggzy.cn）下载电子招标文件。</w:t>
      </w:r>
    </w:p>
    <w:p>
      <w:pPr>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通过广州公共资源交易平台递交电子投标文件。投标人应在递交投标文件截止时间前，登陆广州公共资源交易平台网站办理网上投标登记手续。按照交易平台关于全流程电子化项目的相关指南进行操作。电子招投标操作流程详见广州公共资源交易中心网站发布的最新版操作指引。</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4.4本项目为电子招标投标方式，电子招投标操作流程详见广州公共资源交易中心网站发布的最新版操作指引。</w:t>
      </w:r>
    </w:p>
    <w:p>
      <w:pPr>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4.5备用投标文件光盘递交时间：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日09时</w:t>
      </w:r>
      <w:r>
        <w:rPr>
          <w:rFonts w:hint="eastAsia" w:ascii="宋体" w:hAnsi="宋体" w:eastAsia="宋体" w:cs="宋体"/>
          <w:color w:val="auto"/>
          <w:sz w:val="24"/>
          <w:szCs w:val="24"/>
          <w:highlight w:val="none"/>
          <w:u w:val="single"/>
          <w:lang w:val="en-US" w:eastAsia="zh-CN"/>
        </w:rPr>
        <w:t>45</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日10时00分</w:t>
      </w:r>
      <w:r>
        <w:rPr>
          <w:rFonts w:hint="eastAsia" w:ascii="宋体" w:hAnsi="宋体" w:eastAsia="宋体" w:cs="宋体"/>
          <w:color w:val="auto"/>
          <w:sz w:val="24"/>
          <w:szCs w:val="24"/>
          <w:highlight w:val="none"/>
        </w:rPr>
        <w:t>，地点：广州公共资源交易中心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开标室。开标时间：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日10时00分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日11时00分</w:t>
      </w:r>
      <w:r>
        <w:rPr>
          <w:rFonts w:hint="eastAsia" w:ascii="宋体" w:hAnsi="宋体" w:eastAsia="宋体" w:cs="宋体"/>
          <w:color w:val="auto"/>
          <w:sz w:val="24"/>
          <w:szCs w:val="24"/>
          <w:highlight w:val="none"/>
        </w:rPr>
        <w:t>，地点：广州公共资源交易中心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开标室。</w:t>
      </w:r>
    </w:p>
    <w:p>
      <w:pPr>
        <w:shd w:val="clear" w:color="auto" w:fill="FFFFFF"/>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4.6逾期送达的投标文件，电子招标投标交易平台将予以拒收。</w:t>
      </w:r>
    </w:p>
    <w:p>
      <w:pPr>
        <w:shd w:val="clear" w:color="auto" w:fill="FFFFFF"/>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本项目采用资格后审方式。满足资格审查合格条件的投标人不足3名或经评审有效的投标人不足3名或按要求递交投标文件的投标人不足3名时为招标失败。招标人分析招标失败原因，修正招标方案，报有关管理部门核准后，重新组织招标。</w:t>
      </w:r>
    </w:p>
    <w:p>
      <w:pPr>
        <w:numPr>
          <w:ilvl w:val="0"/>
          <w:numId w:val="1"/>
        </w:numPr>
        <w:tabs>
          <w:tab w:val="left" w:pos="760"/>
        </w:tabs>
        <w:spacing w:line="390" w:lineRule="exact"/>
        <w:ind w:left="765" w:hanging="403"/>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发布公告的媒介</w:t>
      </w:r>
    </w:p>
    <w:p>
      <w:pPr>
        <w:spacing w:line="219" w:lineRule="exact"/>
        <w:ind w:firstLine="679" w:firstLineChars="283"/>
        <w:rPr>
          <w:rFonts w:hint="eastAsia" w:ascii="宋体" w:hAnsi="宋体" w:eastAsia="宋体" w:cs="宋体"/>
          <w:color w:val="auto"/>
          <w:sz w:val="24"/>
          <w:szCs w:val="24"/>
          <w:highlight w:val="none"/>
        </w:rPr>
      </w:pPr>
    </w:p>
    <w:p>
      <w:pPr>
        <w:tabs>
          <w:tab w:val="left" w:pos="4120"/>
        </w:tabs>
        <w:wordWrap w:val="0"/>
        <w:spacing w:line="360" w:lineRule="auto"/>
        <w:ind w:firstLine="679" w:firstLineChars="28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广州公共资源交易中心网站（网址：http://www.gzggzy.cn）、中国招标投标公共服务平台（网址：http://www.cebpubservice.com/）和广东省招标投标监管网（网址：http://www.gdzbtb.gov.cn/）</w:t>
      </w:r>
      <w:r>
        <w:rPr>
          <w:rFonts w:hint="eastAsia" w:ascii="宋体" w:hAnsi="宋体" w:eastAsia="宋体" w:cs="宋体"/>
          <w:color w:val="auto"/>
          <w:sz w:val="24"/>
          <w:szCs w:val="24"/>
          <w:highlight w:val="none"/>
        </w:rPr>
        <w:t>上发布，本公告的修改、补充在广州公共资源交易中心网站发布。本公告在各媒体发布的文本如有不同之处，以在广州公共资源交易网发布的文本为准。</w:t>
      </w:r>
    </w:p>
    <w:p>
      <w:pPr>
        <w:keepNext w:val="0"/>
        <w:keepLines w:val="0"/>
        <w:pageBreakBefore w:val="0"/>
        <w:widowControl/>
        <w:numPr>
          <w:ilvl w:val="0"/>
          <w:numId w:val="1"/>
        </w:numPr>
        <w:tabs>
          <w:tab w:val="left" w:pos="760"/>
        </w:tabs>
        <w:kinsoku/>
        <w:wordWrap/>
        <w:overflowPunct/>
        <w:topLinePunct w:val="0"/>
        <w:autoSpaceDE/>
        <w:autoSpaceDN/>
        <w:bidi w:val="0"/>
        <w:adjustRightInd/>
        <w:snapToGrid/>
        <w:spacing w:line="400" w:lineRule="exact"/>
        <w:ind w:left="765" w:hanging="403"/>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联系方式</w:t>
      </w:r>
    </w:p>
    <w:p>
      <w:pPr>
        <w:keepNext w:val="0"/>
        <w:keepLines w:val="0"/>
        <w:pageBreakBefore w:val="0"/>
        <w:widowControl/>
        <w:tabs>
          <w:tab w:val="left" w:pos="76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eastAsia="zh-CN"/>
        </w:rPr>
        <w:t>阳西县资产经营有限公司</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址：阳西县织篢镇桥平一路87号三楼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联系人：欧</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0662-5558108</w:t>
      </w:r>
      <w:r>
        <w:rPr>
          <w:rFonts w:hint="eastAsia" w:ascii="宋体" w:hAnsi="宋体" w:eastAsia="宋体" w:cs="宋体"/>
          <w:color w:val="auto"/>
          <w:sz w:val="24"/>
          <w:szCs w:val="24"/>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eastAsia="zh-CN"/>
        </w:rPr>
        <w:t>广东建科建设咨询有限公司</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rPr>
        <w:t>广州市天河区先烈东路121号大院内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陈工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电  话：020-87253248 </w:t>
      </w:r>
    </w:p>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监督机构：</w:t>
      </w:r>
      <w:r>
        <w:rPr>
          <w:rFonts w:hint="eastAsia" w:ascii="宋体" w:hAnsi="宋体" w:eastAsia="宋体" w:cs="宋体"/>
          <w:color w:val="auto"/>
          <w:sz w:val="24"/>
          <w:szCs w:val="24"/>
          <w:highlight w:val="none"/>
          <w:lang w:eastAsia="zh-CN"/>
        </w:rPr>
        <w:t>阳西县自然资源局</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址：阳西县城情侣路1号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话：0662−5557990</w:t>
      </w:r>
    </w:p>
    <w:p>
      <w:pPr>
        <w:shd w:val="clear" w:color="auto" w:fill="FFFFFF"/>
        <w:spacing w:line="360" w:lineRule="auto"/>
        <w:ind w:firstLine="3840" w:firstLineChars="16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pacing w:val="52"/>
          <w:sz w:val="24"/>
          <w:szCs w:val="24"/>
          <w:highlight w:val="none"/>
          <w:u w:val="single"/>
        </w:rPr>
        <w:sectPr>
          <w:footerReference r:id="rId3" w:type="default"/>
          <w:pgSz w:w="12240" w:h="15840"/>
          <w:pgMar w:top="1134" w:right="1440" w:bottom="1134" w:left="1440" w:header="0" w:footer="567" w:gutter="0"/>
          <w:cols w:space="720" w:num="1"/>
          <w:rtlGutter w:val="1"/>
          <w:docGrid w:linePitch="360" w:charSpace="0"/>
        </w:sectPr>
      </w:pPr>
    </w:p>
    <w:bookmarkEnd w:id="2"/>
    <w:p>
      <w:pPr>
        <w:shd w:val="clear" w:color="auto" w:fill="FFFFFF"/>
        <w:spacing w:line="315" w:lineRule="atLeas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附件一： </w:t>
      </w:r>
    </w:p>
    <w:p>
      <w:pPr>
        <w:spacing w:line="360" w:lineRule="auto"/>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rPr>
        <w:t xml:space="preserve">                                        </w:t>
      </w:r>
      <w:r>
        <w:rPr>
          <w:rFonts w:hint="eastAsia" w:ascii="宋体" w:hAnsi="宋体" w:eastAsia="宋体" w:cs="宋体"/>
          <w:color w:val="auto"/>
          <w:kern w:val="2"/>
          <w:sz w:val="32"/>
          <w:szCs w:val="32"/>
          <w:highlight w:val="none"/>
        </w:rPr>
        <w:t>（项目名称）</w:t>
      </w:r>
    </w:p>
    <w:p>
      <w:pPr>
        <w:spacing w:line="360" w:lineRule="auto"/>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投标事前信用承诺书</w:t>
      </w:r>
    </w:p>
    <w:p>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32"/>
          <w:szCs w:val="22"/>
          <w:highlight w:val="none"/>
          <w:u w:val="single"/>
        </w:rPr>
        <w:t xml:space="preserve">                       </w:t>
      </w:r>
      <w:r>
        <w:rPr>
          <w:rFonts w:hint="eastAsia" w:ascii="宋体" w:hAnsi="宋体" w:eastAsia="宋体" w:cs="宋体"/>
          <w:color w:val="auto"/>
          <w:kern w:val="2"/>
          <w:sz w:val="24"/>
          <w:szCs w:val="24"/>
          <w:highlight w:val="none"/>
        </w:rPr>
        <w:t>（招标人名称）：</w:t>
      </w:r>
    </w:p>
    <w:p>
      <w:pPr>
        <w:spacing w:line="360" w:lineRule="auto"/>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22"/>
          <w:highlight w:val="none"/>
          <w:u w:val="single"/>
        </w:rPr>
        <w:t xml:space="preserve">                    </w:t>
      </w:r>
      <w:r>
        <w:rPr>
          <w:rFonts w:hint="eastAsia" w:ascii="宋体" w:hAnsi="宋体" w:eastAsia="宋体" w:cs="宋体"/>
          <w:color w:val="auto"/>
          <w:kern w:val="2"/>
          <w:sz w:val="24"/>
          <w:szCs w:val="24"/>
          <w:highlight w:val="none"/>
        </w:rPr>
        <w:t>（招标代理名称）：</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为营造公开、公平、公正、诚实守信的交易环境，树立诚信守法的投标人形象，本人代表本单位作出以下承诺：</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（一）本单位对所提交的企（事）业单位基本信息、企（事）业负责人、</w:t>
      </w:r>
      <w:r>
        <w:rPr>
          <w:rFonts w:hint="eastAsia" w:ascii="宋体" w:hAnsi="宋体" w:eastAsia="宋体" w:cs="宋体"/>
          <w:color w:val="auto"/>
          <w:kern w:val="2"/>
          <w:sz w:val="24"/>
          <w:szCs w:val="24"/>
          <w:highlight w:val="none"/>
          <w:lang w:eastAsia="zh-CN"/>
        </w:rPr>
        <w:t>项目负责人</w:t>
      </w:r>
      <w:r>
        <w:rPr>
          <w:rFonts w:hint="eastAsia" w:ascii="宋体" w:hAnsi="宋体" w:eastAsia="宋体" w:cs="宋体"/>
          <w:color w:val="auto"/>
          <w:kern w:val="2"/>
          <w:sz w:val="24"/>
          <w:szCs w:val="24"/>
          <w:highlight w:val="none"/>
        </w:rPr>
        <w:t>从业资质和资格、业绩、财务状况、信誉等所有资料，均合法、真实、准确、有效，无任何伪造、修改、虚假成份，并对所提供资料的真实性负责；</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（二）严格依照国家和广东省关于招标投标的法律、法规、规章、规范性文件，参加招标投标活动；积极履行社会责任，促进廉政建设；</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（三）严格遵守即时信息公示规定，及时维护和更新公共资源交易中心电子交易网库中信息；</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（四）自我约束、自我管理，守合同、重信用，不参与围标串标、弄虚作假、骗取中标、干扰评标、违约毁约等行为，自觉维护招标投标的良好秩序；</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（五）自觉接受政府、行业组织、社会公众、新闻舆论的监督；</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本单位自愿接受招标投标综合监督管理机构和有关行政监督部门的依法检查，如发生违法违规或不良行为，自愿接受招标投标综合监督管理机构和有关行政监督部门依法给予的行政处罚（处理），并依法承担赔偿责任和刑事责任；</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（七）本人已认真阅读了上述承诺，并向本单位员工作了宣传教育。</w:t>
      </w:r>
    </w:p>
    <w:p>
      <w:pPr>
        <w:spacing w:line="360" w:lineRule="auto"/>
        <w:rPr>
          <w:rFonts w:hint="eastAsia" w:ascii="宋体" w:hAnsi="宋体" w:eastAsia="宋体" w:cs="宋体"/>
          <w:color w:val="auto"/>
          <w:kern w:val="2"/>
          <w:sz w:val="24"/>
          <w:szCs w:val="24"/>
          <w:highlight w:val="none"/>
        </w:rPr>
      </w:pPr>
    </w:p>
    <w:p>
      <w:pPr>
        <w:spacing w:line="360" w:lineRule="auto"/>
        <w:rPr>
          <w:rFonts w:hint="eastAsia" w:ascii="宋体" w:hAnsi="宋体" w:eastAsia="宋体" w:cs="宋体"/>
          <w:color w:val="auto"/>
          <w:kern w:val="2"/>
          <w:sz w:val="24"/>
          <w:szCs w:val="24"/>
          <w:highlight w:val="none"/>
        </w:rPr>
      </w:pPr>
    </w:p>
    <w:p>
      <w:pPr>
        <w:spacing w:line="360" w:lineRule="auto"/>
        <w:ind w:firstLine="5040" w:firstLineChars="2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投标人（盖章）：</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法定代表人或授权委托人签名：</w:t>
      </w:r>
    </w:p>
    <w:p>
      <w:pPr>
        <w:pStyle w:val="14"/>
        <w:spacing w:line="440" w:lineRule="exact"/>
        <w:ind w:left="398" w:leftChars="199"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2"/>
          <w:szCs w:val="24"/>
          <w:highlight w:val="none"/>
        </w:rPr>
        <w:t xml:space="preserve">           </w:t>
      </w:r>
      <w:r>
        <w:rPr>
          <w:rFonts w:hint="eastAsia" w:ascii="宋体" w:hAnsi="宋体" w:eastAsia="宋体" w:cs="宋体"/>
          <w:color w:val="auto"/>
          <w:kern w:val="2"/>
          <w:sz w:val="24"/>
          <w:szCs w:val="24"/>
          <w:highlight w:val="none"/>
        </w:rPr>
        <w:t>年    月    日</w:t>
      </w:r>
    </w:p>
    <w:p>
      <w:pPr>
        <w:shd w:val="clear" w:color="auto" w:fill="auto"/>
        <w:spacing w:line="240" w:lineRule="auto"/>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附件二：联合体投标协议书</w:t>
      </w:r>
    </w:p>
    <w:p>
      <w:pPr>
        <w:pStyle w:val="15"/>
        <w:spacing w:line="50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联合体投标协议书</w:t>
      </w:r>
    </w:p>
    <w:p>
      <w:pPr>
        <w:pStyle w:val="15"/>
        <w:spacing w:line="312" w:lineRule="auto"/>
        <w:jc w:val="left"/>
        <w:outlineLvl w:val="9"/>
        <w:rPr>
          <w:rFonts w:hint="eastAsia" w:ascii="宋体" w:hAnsi="宋体" w:eastAsia="宋体" w:cs="宋体"/>
          <w:b w:val="0"/>
          <w:color w:val="auto"/>
          <w:sz w:val="28"/>
          <w:szCs w:val="28"/>
          <w:highlight w:val="none"/>
        </w:rPr>
      </w:pPr>
    </w:p>
    <w:p>
      <w:pPr>
        <w:pStyle w:val="15"/>
        <w:spacing w:line="312"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（所有成员单位名称）</w:t>
      </w:r>
      <w:r>
        <w:rPr>
          <w:rFonts w:hint="eastAsia" w:ascii="宋体" w:hAnsi="宋体" w:eastAsia="宋体" w:cs="宋体"/>
          <w:b w:val="0"/>
          <w:color w:val="auto"/>
          <w:sz w:val="24"/>
          <w:szCs w:val="24"/>
          <w:highlight w:val="none"/>
        </w:rPr>
        <w:t>自愿组成联合体，共同参加</w:t>
      </w:r>
      <w:r>
        <w:rPr>
          <w:rFonts w:hint="eastAsia" w:ascii="宋体" w:hAnsi="宋体" w:eastAsia="宋体" w:cs="宋体"/>
          <w:b w:val="0"/>
          <w:color w:val="auto"/>
          <w:sz w:val="24"/>
          <w:szCs w:val="24"/>
          <w:highlight w:val="none"/>
          <w:u w:val="single"/>
        </w:rPr>
        <w:tab/>
      </w:r>
      <w:r>
        <w:rPr>
          <w:rFonts w:hint="eastAsia" w:ascii="宋体" w:hAnsi="宋体" w:eastAsia="宋体" w:cs="宋体"/>
          <w:b w:val="0"/>
          <w:color w:val="auto"/>
          <w:sz w:val="24"/>
          <w:szCs w:val="24"/>
          <w:highlight w:val="none"/>
          <w:u w:val="single"/>
        </w:rPr>
        <w:t>（项目名称）</w:t>
      </w:r>
      <w:r>
        <w:rPr>
          <w:rFonts w:hint="eastAsia" w:ascii="宋体" w:hAnsi="宋体" w:eastAsia="宋体" w:cs="宋体"/>
          <w:b w:val="0"/>
          <w:color w:val="auto"/>
          <w:sz w:val="24"/>
          <w:szCs w:val="24"/>
          <w:highlight w:val="none"/>
        </w:rPr>
        <w:t>招标项目投标。现就联合体投标事宜订立如下协议。</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u w:val="single"/>
        </w:rPr>
        <w:t>（某成员单位名称）</w:t>
      </w:r>
      <w:r>
        <w:rPr>
          <w:rFonts w:hint="eastAsia" w:ascii="宋体" w:hAnsi="宋体" w:eastAsia="宋体" w:cs="宋体"/>
          <w:b w:val="0"/>
          <w:color w:val="auto"/>
          <w:sz w:val="24"/>
          <w:szCs w:val="24"/>
          <w:highlight w:val="none"/>
        </w:rPr>
        <w:t>为</w:t>
      </w:r>
      <w:r>
        <w:rPr>
          <w:rFonts w:hint="eastAsia" w:ascii="宋体" w:hAnsi="宋体" w:eastAsia="宋体" w:cs="宋体"/>
          <w:b w:val="0"/>
          <w:color w:val="auto"/>
          <w:sz w:val="24"/>
          <w:szCs w:val="24"/>
          <w:highlight w:val="none"/>
          <w:u w:val="single"/>
        </w:rPr>
        <w:tab/>
      </w:r>
      <w:r>
        <w:rPr>
          <w:rFonts w:hint="eastAsia" w:ascii="宋体" w:hAnsi="宋体" w:eastAsia="宋体" w:cs="宋体"/>
          <w:b w:val="0"/>
          <w:color w:val="auto"/>
          <w:sz w:val="24"/>
          <w:szCs w:val="24"/>
          <w:highlight w:val="none"/>
          <w:u w:val="single"/>
        </w:rPr>
        <w:t>（联合体名称）</w:t>
      </w:r>
      <w:r>
        <w:rPr>
          <w:rFonts w:hint="eastAsia" w:ascii="宋体" w:hAnsi="宋体" w:eastAsia="宋体" w:cs="宋体"/>
          <w:b w:val="0"/>
          <w:color w:val="auto"/>
          <w:sz w:val="24"/>
          <w:szCs w:val="24"/>
          <w:highlight w:val="none"/>
        </w:rPr>
        <w:t>牵头人。</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4.联合体各成员单位内部的职责分工如下：</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①</w:t>
      </w:r>
      <w:r>
        <w:rPr>
          <w:rFonts w:hint="eastAsia" w:ascii="宋体" w:hAnsi="宋体" w:eastAsia="宋体" w:cs="宋体"/>
          <w:b w:val="0"/>
          <w:color w:val="auto"/>
          <w:sz w:val="24"/>
          <w:szCs w:val="24"/>
          <w:highlight w:val="none"/>
          <w:u w:val="single"/>
        </w:rPr>
        <w:t>               </w:t>
      </w:r>
      <w:r>
        <w:rPr>
          <w:rFonts w:hint="eastAsia" w:ascii="宋体" w:hAnsi="宋体" w:eastAsia="宋体" w:cs="宋体"/>
          <w:b w:val="0"/>
          <w:color w:val="auto"/>
          <w:sz w:val="24"/>
          <w:szCs w:val="24"/>
          <w:highlight w:val="none"/>
        </w:rPr>
        <w:t>（联合体牵头人）：作为联合体的</w:t>
      </w:r>
      <w:r>
        <w:rPr>
          <w:rFonts w:hint="eastAsia" w:ascii="宋体" w:hAnsi="宋体" w:eastAsia="宋体" w:cs="宋体"/>
          <w:b w:val="0"/>
          <w:color w:val="auto"/>
          <w:sz w:val="24"/>
          <w:szCs w:val="24"/>
          <w:highlight w:val="none"/>
          <w:lang w:eastAsia="zh-CN"/>
        </w:rPr>
        <w:t>牵头人</w:t>
      </w:r>
      <w:r>
        <w:rPr>
          <w:rFonts w:hint="eastAsia" w:ascii="宋体" w:hAnsi="宋体" w:eastAsia="宋体" w:cs="宋体"/>
          <w:b w:val="0"/>
          <w:bCs w:val="0"/>
          <w:color w:val="auto"/>
          <w:sz w:val="24"/>
          <w:szCs w:val="24"/>
          <w:highlight w:val="none"/>
        </w:rPr>
        <w:t>主要负责</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color w:val="auto"/>
          <w:sz w:val="24"/>
          <w:szCs w:val="24"/>
          <w:highlight w:val="none"/>
        </w:rPr>
        <w:t>。联合体其他相关方违约时，牵头人应承担连带责任，具体按合同要求。</w:t>
      </w:r>
    </w:p>
    <w:p>
      <w:pPr>
        <w:pStyle w:val="15"/>
        <w:spacing w:line="312" w:lineRule="auto"/>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（联合体成员）：主要负责</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，具体按合同要求。</w:t>
      </w:r>
    </w:p>
    <w:p>
      <w:pPr>
        <w:pStyle w:val="15"/>
        <w:spacing w:line="312" w:lineRule="auto"/>
        <w:ind w:firstLine="480" w:firstLineChars="20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 3 \* GB3 \* MERGEFORMAT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highlight w:val="none"/>
        </w:rPr>
        <w:t>③</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u w:val="none"/>
          <w:lang w:val="en-US" w:eastAsia="zh-CN"/>
        </w:rPr>
        <w:t>............。</w:t>
      </w:r>
    </w:p>
    <w:p>
      <w:pPr>
        <w:pStyle w:val="15"/>
        <w:spacing w:line="312" w:lineRule="auto"/>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 4 \* GB3 \* MERGEFORMAT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highlight w:val="none"/>
        </w:rPr>
        <w:t>④</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u w:val="none"/>
          <w:lang w:val="en-US" w:eastAsia="zh-CN"/>
        </w:rPr>
        <w:t>............。</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5.本协议书自所有成员单位法定代表人或其委托代理人签字或盖单位章之日起生效，合同履行完毕后自动失效。</w:t>
      </w:r>
    </w:p>
    <w:p>
      <w:pPr>
        <w:pStyle w:val="15"/>
        <w:spacing w:line="312"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6.本协议书一式</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份，联合体成员和招标人各执一份，投标文件</w:t>
      </w:r>
      <w:r>
        <w:rPr>
          <w:rFonts w:hint="eastAsia" w:ascii="宋体" w:hAnsi="宋体" w:eastAsia="宋体" w:cs="宋体"/>
          <w:b w:val="0"/>
          <w:color w:val="auto"/>
          <w:sz w:val="24"/>
          <w:szCs w:val="24"/>
          <w:highlight w:val="none"/>
          <w:u w:val="single"/>
        </w:rPr>
        <w:t xml:space="preserve"> 1 </w:t>
      </w:r>
      <w:r>
        <w:rPr>
          <w:rFonts w:hint="eastAsia" w:ascii="宋体" w:hAnsi="宋体" w:eastAsia="宋体" w:cs="宋体"/>
          <w:b w:val="0"/>
          <w:color w:val="auto"/>
          <w:sz w:val="24"/>
          <w:szCs w:val="24"/>
          <w:highlight w:val="none"/>
        </w:rPr>
        <w:t>份。</w:t>
      </w:r>
    </w:p>
    <w:p>
      <w:pPr>
        <w:pStyle w:val="15"/>
        <w:spacing w:line="312"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（注：本协议书也作为联合体法定代表人或委托代理人的证明，限于签署本协议书）。</w:t>
      </w:r>
    </w:p>
    <w:p>
      <w:pPr>
        <w:pStyle w:val="15"/>
        <w:spacing w:line="312" w:lineRule="auto"/>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牵头人名称：</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（盖章）</w:t>
      </w:r>
    </w:p>
    <w:p>
      <w:pPr>
        <w:pStyle w:val="15"/>
        <w:spacing w:line="312" w:lineRule="auto"/>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法定代表人或其委托代理人：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（签字或签章）</w:t>
      </w:r>
    </w:p>
    <w:p>
      <w:pPr>
        <w:pStyle w:val="15"/>
        <w:spacing w:line="312" w:lineRule="auto"/>
        <w:jc w:val="righ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年   月  日</w:t>
      </w:r>
    </w:p>
    <w:p>
      <w:pPr>
        <w:pStyle w:val="15"/>
        <w:spacing w:line="312" w:lineRule="auto"/>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成员单位名称：</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（盖章）</w:t>
      </w:r>
    </w:p>
    <w:p>
      <w:pPr>
        <w:pStyle w:val="15"/>
        <w:spacing w:line="312" w:lineRule="auto"/>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法定代表人或其委托代理人：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（签字或签章）</w:t>
      </w:r>
    </w:p>
    <w:p>
      <w:pPr>
        <w:spacing w:line="31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r>
        <w:rPr>
          <w:rFonts w:hint="eastAsia" w:ascii="宋体" w:hAnsi="宋体" w:eastAsia="宋体" w:cs="宋体"/>
          <w:color w:val="auto"/>
          <w:sz w:val="24"/>
          <w:szCs w:val="24"/>
          <w:highlight w:val="none"/>
        </w:rPr>
        <w:t>（注：成员单位根据数量扩展。单独投标的，无需提交本协议书。）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18</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632F669E"/>
    <w:multiLevelType w:val="singleLevel"/>
    <w:tmpl w:val="632F669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MTc4NWYwMzJhODA5YmY0ZmQ1NTM1OGM0MTBhZjQifQ=="/>
    <w:docVar w:name="KSO_WPS_MARK_KEY" w:val="79cd593a-4aea-47e9-b394-caab9d799787"/>
  </w:docVars>
  <w:rsids>
    <w:rsidRoot w:val="4A3052C2"/>
    <w:rsid w:val="18651284"/>
    <w:rsid w:val="41C303BC"/>
    <w:rsid w:val="46226887"/>
    <w:rsid w:val="4A3052C2"/>
    <w:rsid w:val="7281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楷体_GB2312"/>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left="567" w:hanging="567"/>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toc 1"/>
    <w:basedOn w:val="1"/>
    <w:next w:val="1"/>
    <w:qFormat/>
    <w:uiPriority w:val="39"/>
  </w:style>
  <w:style w:type="paragraph" w:styleId="8">
    <w:name w:val="Body Text First Indent 2"/>
    <w:basedOn w:val="5"/>
    <w:unhideWhenUsed/>
    <w:qFormat/>
    <w:uiPriority w:val="99"/>
    <w:pPr>
      <w:spacing w:after="120"/>
      <w:ind w:left="420" w:leftChars="200" w:firstLine="420" w:firstLineChars="200"/>
    </w:pPr>
  </w:style>
  <w:style w:type="character" w:styleId="11">
    <w:name w:val="Hyperlink"/>
    <w:basedOn w:val="10"/>
    <w:qFormat/>
    <w:uiPriority w:val="99"/>
    <w:rPr>
      <w:color w:val="5886E0"/>
      <w:u w:val="none"/>
    </w:rPr>
  </w:style>
  <w:style w:type="paragraph" w:customStyle="1" w:styleId="12">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样式 WG标题3 + 行距: 固定值 18 磅"/>
    <w:basedOn w:val="1"/>
    <w:qFormat/>
    <w:uiPriority w:val="0"/>
    <w:pPr>
      <w:widowControl w:val="0"/>
      <w:autoSpaceDE w:val="0"/>
      <w:autoSpaceDN w:val="0"/>
      <w:adjustRightInd w:val="0"/>
      <w:spacing w:line="360" w:lineRule="exact"/>
      <w:jc w:val="both"/>
      <w:textAlignment w:val="baseline"/>
      <w:outlineLvl w:val="2"/>
    </w:pPr>
    <w:rPr>
      <w:rFonts w:ascii="宋体" w:hAnsi="宋体" w:cs="宋体"/>
      <w:b/>
      <w:bCs/>
      <w:color w:val="000000"/>
      <w:kern w:val="2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5279</Words>
  <Characters>5750</Characters>
  <Lines>0</Lines>
  <Paragraphs>0</Paragraphs>
  <TotalTime>0</TotalTime>
  <ScaleCrop>false</ScaleCrop>
  <LinksUpToDate>false</LinksUpToDate>
  <CharactersWithSpaces>6035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2025-06-04T07:37:00Z</dcterms:created>
  <dc:creator>Administrator</dc:creator>
  <cp:lastModifiedBy>Administrator</cp:lastModifiedBy>
  <dcterms:modified xsi:type="dcterms:W3CDTF">2025-06-04T07:58:21Z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B3949982343A423DBA43EBCDC1CBC124_11</vt:lpwstr>
  </property>
</Properties>
</file>