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pStyle w:val="4"/>
        <w:spacing w:line="240" w:lineRule="auto"/>
        <w:ind w:left="0" w:right="0" w:firstLine="0"/>
        <w:jc w:val="center"/>
        <w:outlineLvl w:val="0"/>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广州市黄埔区庙头旧改项目复建二期AP0905029</w:t>
      </w:r>
    </w:p>
    <w:p>
      <w:pPr>
        <w:pStyle w:val="4"/>
        <w:spacing w:line="240" w:lineRule="auto"/>
        <w:ind w:left="0" w:right="0" w:firstLine="0"/>
        <w:jc w:val="center"/>
        <w:outlineLvl w:val="0"/>
        <w:rPr>
          <w:rFonts w:ascii="黑体" w:hAnsi="黑体" w:eastAsia="黑体" w:cs="黑体"/>
          <w:sz w:val="44"/>
          <w:szCs w:val="44"/>
          <w:highlight w:val="none"/>
        </w:rPr>
      </w:pPr>
      <w:r>
        <w:rPr>
          <w:rFonts w:hint="eastAsia" w:ascii="宋体" w:hAnsi="宋体" w:eastAsia="宋体" w:cs="宋体"/>
          <w:b/>
          <w:sz w:val="44"/>
          <w:szCs w:val="44"/>
          <w:highlight w:val="none"/>
          <w:lang w:val="en-US" w:eastAsia="zh-CN"/>
        </w:rPr>
        <w:t>地块基坑支护监测服务</w:t>
      </w:r>
      <w:r>
        <w:rPr>
          <w:rFonts w:hint="eastAsia" w:ascii="宋体" w:hAnsi="宋体" w:eastAsia="宋体" w:cs="宋体"/>
          <w:b/>
          <w:bCs/>
          <w:spacing w:val="-11"/>
          <w:sz w:val="44"/>
          <w:szCs w:val="44"/>
          <w:highlight w:val="none"/>
        </w:rPr>
        <w:t>合同</w:t>
      </w:r>
    </w:p>
    <w:p>
      <w:pPr>
        <w:pStyle w:val="4"/>
        <w:spacing w:before="139" w:line="309" w:lineRule="auto"/>
        <w:ind w:left="2938" w:right="1597" w:hanging="2829"/>
        <w:jc w:val="center"/>
        <w:outlineLvl w:val="0"/>
        <w:rPr>
          <w:rFonts w:ascii="黑体" w:hAnsi="黑体" w:eastAsia="黑体" w:cs="黑体"/>
          <w:sz w:val="43"/>
          <w:szCs w:val="43"/>
          <w:highlight w:val="none"/>
        </w:rPr>
      </w:pPr>
    </w:p>
    <w:p>
      <w:pPr>
        <w:spacing w:line="1701" w:lineRule="exact"/>
        <w:rPr>
          <w:highlight w:val="none"/>
        </w:rPr>
      </w:pPr>
    </w:p>
    <w:p>
      <w:pPr>
        <w:spacing w:line="251" w:lineRule="auto"/>
        <w:rPr>
          <w:rFonts w:ascii="Arial"/>
          <w:sz w:val="21"/>
          <w:highlight w:val="none"/>
        </w:rPr>
      </w:pPr>
    </w:p>
    <w:p>
      <w:pPr>
        <w:spacing w:line="251" w:lineRule="auto"/>
        <w:rPr>
          <w:rFonts w:ascii="Arial"/>
          <w:sz w:val="21"/>
          <w:highlight w:val="none"/>
        </w:rPr>
      </w:pPr>
    </w:p>
    <w:p>
      <w:pPr>
        <w:spacing w:line="252" w:lineRule="auto"/>
        <w:rPr>
          <w:rFonts w:ascii="Arial"/>
          <w:sz w:val="21"/>
          <w:highlight w:val="none"/>
        </w:rPr>
      </w:pPr>
    </w:p>
    <w:p>
      <w:pPr>
        <w:spacing w:line="2141" w:lineRule="exact"/>
        <w:ind w:firstLine="9452"/>
        <w:rPr>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9" w:lineRule="auto"/>
        <w:rPr>
          <w:rFonts w:ascii="Arial"/>
          <w:sz w:val="21"/>
          <w:highlight w:val="none"/>
        </w:rPr>
      </w:pPr>
    </w:p>
    <w:p>
      <w:pPr>
        <w:shd w:val="clear" w:color="auto" w:fill="FFFFFF" w:themeFill="background1"/>
        <w:jc w:val="center"/>
        <w:rPr>
          <w:rFonts w:hint="default" w:eastAsia="宋体"/>
          <w:spacing w:val="27"/>
          <w:sz w:val="29"/>
          <w:szCs w:val="29"/>
          <w:highlight w:val="none"/>
          <w:u w:val="single"/>
          <w:lang w:val="en-US" w:eastAsia="zh-CN"/>
        </w:rPr>
      </w:pPr>
      <w:r>
        <w:rPr>
          <w:spacing w:val="27"/>
          <w:sz w:val="29"/>
          <w:szCs w:val="29"/>
          <w:highlight w:val="none"/>
        </w:rPr>
        <w:t>委托人(甲方):</w:t>
      </w:r>
      <w:bookmarkStart w:id="0" w:name="_Toc15180"/>
      <w:r>
        <w:rPr>
          <w:rFonts w:hint="eastAsia" w:ascii="仿宋" w:hAnsi="仿宋" w:eastAsia="仿宋"/>
          <w:sz w:val="32"/>
          <w:szCs w:val="32"/>
          <w:highlight w:val="none"/>
          <w:u w:val="single"/>
        </w:rPr>
        <w:t>广州</w:t>
      </w:r>
      <w:r>
        <w:rPr>
          <w:rFonts w:hint="eastAsia" w:ascii="仿宋" w:hAnsi="仿宋" w:eastAsia="仿宋"/>
          <w:sz w:val="32"/>
          <w:szCs w:val="32"/>
          <w:highlight w:val="none"/>
          <w:u w:val="single"/>
          <w:lang w:val="en-US" w:eastAsia="zh-CN"/>
        </w:rPr>
        <w:t>海丝城房地产开发有限公司</w:t>
      </w:r>
      <w:bookmarkEnd w:id="0"/>
    </w:p>
    <w:p>
      <w:pPr>
        <w:pStyle w:val="4"/>
        <w:tabs>
          <w:tab w:val="left" w:pos="7692"/>
          <w:tab w:val="left" w:pos="7782"/>
        </w:tabs>
        <w:spacing w:before="95" w:line="333" w:lineRule="auto"/>
        <w:ind w:left="1603" w:right="2339"/>
        <w:jc w:val="both"/>
        <w:rPr>
          <w:spacing w:val="9"/>
          <w:sz w:val="29"/>
          <w:szCs w:val="29"/>
          <w:highlight w:val="none"/>
          <w:u w:val="single"/>
        </w:rPr>
      </w:pPr>
      <w:r>
        <w:rPr>
          <w:spacing w:val="7"/>
          <w:sz w:val="29"/>
          <w:szCs w:val="29"/>
          <w:highlight w:val="none"/>
        </w:rPr>
        <w:t>受托人(乙方):</w:t>
      </w:r>
      <w:r>
        <w:rPr>
          <w:rFonts w:hint="eastAsia"/>
          <w:spacing w:val="7"/>
          <w:sz w:val="29"/>
          <w:szCs w:val="29"/>
          <w:highlight w:val="none"/>
          <w:u w:val="single"/>
          <w:lang w:val="en-US" w:eastAsia="zh-CN"/>
        </w:rPr>
        <w:t xml:space="preserve">                            </w:t>
      </w:r>
      <w:r>
        <w:rPr>
          <w:spacing w:val="9"/>
          <w:sz w:val="29"/>
          <w:szCs w:val="29"/>
          <w:highlight w:val="none"/>
          <w:u w:val="single"/>
        </w:rPr>
        <w:t xml:space="preserve"> </w:t>
      </w:r>
    </w:p>
    <w:p>
      <w:pPr>
        <w:pStyle w:val="4"/>
        <w:tabs>
          <w:tab w:val="left" w:pos="7692"/>
          <w:tab w:val="left" w:pos="7782"/>
        </w:tabs>
        <w:spacing w:before="95" w:line="333" w:lineRule="auto"/>
        <w:ind w:left="1603" w:right="2339"/>
        <w:jc w:val="both"/>
        <w:rPr>
          <w:rFonts w:hint="eastAsia" w:ascii="宋体" w:hAnsi="宋体" w:eastAsia="宋体" w:cs="宋体"/>
          <w:spacing w:val="7"/>
          <w:sz w:val="29"/>
          <w:szCs w:val="29"/>
          <w:highlight w:val="none"/>
          <w:u w:val="single"/>
          <w:lang w:val="en-US" w:eastAsia="zh-CN"/>
        </w:rPr>
      </w:pPr>
      <w:r>
        <w:rPr>
          <w:rFonts w:ascii="宋体" w:hAnsi="宋体" w:eastAsia="宋体" w:cs="宋体"/>
          <w:spacing w:val="7"/>
          <w:sz w:val="29"/>
          <w:szCs w:val="29"/>
          <w:highlight w:val="none"/>
        </w:rPr>
        <w:t>合同编号：</w:t>
      </w:r>
      <w:r>
        <w:rPr>
          <w:rFonts w:hint="eastAsia" w:ascii="宋体" w:hAnsi="宋体" w:eastAsia="宋体" w:cs="宋体"/>
          <w:spacing w:val="7"/>
          <w:sz w:val="29"/>
          <w:szCs w:val="29"/>
          <w:highlight w:val="none"/>
          <w:u w:val="single"/>
          <w:lang w:val="en-US" w:eastAsia="zh-CN"/>
        </w:rPr>
        <w:t xml:space="preserve">                                </w:t>
      </w:r>
    </w:p>
    <w:p>
      <w:pPr>
        <w:pStyle w:val="4"/>
        <w:tabs>
          <w:tab w:val="left" w:pos="7692"/>
          <w:tab w:val="left" w:pos="7782"/>
        </w:tabs>
        <w:spacing w:before="95" w:line="333" w:lineRule="auto"/>
        <w:ind w:left="1603" w:right="2339"/>
        <w:jc w:val="both"/>
        <w:rPr>
          <w:rFonts w:hint="default" w:eastAsia="宋体"/>
          <w:sz w:val="29"/>
          <w:szCs w:val="29"/>
          <w:highlight w:val="none"/>
          <w:u w:val="single"/>
          <w:lang w:val="en-US" w:eastAsia="zh-CN"/>
        </w:rPr>
      </w:pPr>
      <w:r>
        <w:rPr>
          <w:spacing w:val="-25"/>
          <w:sz w:val="29"/>
          <w:szCs w:val="29"/>
          <w:highlight w:val="none"/>
        </w:rPr>
        <w:t>签约地点：</w:t>
      </w:r>
      <w:r>
        <w:rPr>
          <w:rFonts w:hint="eastAsia"/>
          <w:spacing w:val="-25"/>
          <w:sz w:val="29"/>
          <w:szCs w:val="29"/>
          <w:highlight w:val="none"/>
          <w:u w:val="single"/>
          <w:lang w:val="en-US" w:eastAsia="zh-CN"/>
        </w:rPr>
        <w:t xml:space="preserve">                                         </w:t>
      </w:r>
    </w:p>
    <w:p>
      <w:pPr>
        <w:pStyle w:val="4"/>
        <w:tabs>
          <w:tab w:val="left" w:pos="8205"/>
        </w:tabs>
        <w:spacing w:before="29" w:line="226" w:lineRule="auto"/>
        <w:ind w:left="1603"/>
        <w:rPr>
          <w:rFonts w:hint="eastAsia"/>
          <w:spacing w:val="10"/>
          <w:sz w:val="29"/>
          <w:szCs w:val="29"/>
          <w:highlight w:val="none"/>
          <w:lang w:eastAsia="zh-CN"/>
        </w:rPr>
      </w:pPr>
      <w:r>
        <w:rPr>
          <w:highlight w:val="none"/>
        </w:rPr>
        <w:drawing>
          <wp:anchor distT="0" distB="0" distL="0" distR="0" simplePos="0" relativeHeight="251659264" behindDoc="0" locked="0" layoutInCell="1" allowOverlap="1">
            <wp:simplePos x="0" y="0"/>
            <wp:positionH relativeFrom="column">
              <wp:posOffset>1967865</wp:posOffset>
            </wp:positionH>
            <wp:positionV relativeFrom="paragraph">
              <wp:posOffset>199390</wp:posOffset>
            </wp:positionV>
            <wp:extent cx="26187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2618519" cy="9207"/>
                    </a:xfrm>
                    <a:prstGeom prst="rect">
                      <a:avLst/>
                    </a:prstGeom>
                  </pic:spPr>
                </pic:pic>
              </a:graphicData>
            </a:graphic>
          </wp:anchor>
        </w:drawing>
      </w:r>
      <w:r>
        <w:rPr>
          <w:spacing w:val="10"/>
          <w:sz w:val="29"/>
          <w:szCs w:val="29"/>
          <w:highlight w:val="none"/>
        </w:rPr>
        <w:t>签订日期：</w:t>
      </w:r>
      <w:r>
        <w:rPr>
          <w:rFonts w:hint="eastAsia"/>
          <w:spacing w:val="10"/>
          <w:sz w:val="29"/>
          <w:szCs w:val="29"/>
          <w:highlight w:val="none"/>
          <w:lang w:val="en-US" w:eastAsia="zh-CN"/>
        </w:rPr>
        <w:t>2025</w:t>
      </w:r>
      <w:r>
        <w:rPr>
          <w:spacing w:val="21"/>
          <w:sz w:val="29"/>
          <w:szCs w:val="29"/>
          <w:highlight w:val="none"/>
        </w:rPr>
        <w:t xml:space="preserve"> </w:t>
      </w:r>
      <w:r>
        <w:rPr>
          <w:spacing w:val="10"/>
          <w:sz w:val="29"/>
          <w:szCs w:val="29"/>
          <w:highlight w:val="none"/>
        </w:rPr>
        <w:t>年</w:t>
      </w:r>
      <w:r>
        <w:rPr>
          <w:rFonts w:hint="eastAsia"/>
          <w:spacing w:val="10"/>
          <w:sz w:val="29"/>
          <w:szCs w:val="29"/>
          <w:highlight w:val="none"/>
          <w:lang w:val="en-US" w:eastAsia="zh-CN"/>
        </w:rPr>
        <w:t xml:space="preserve">   </w:t>
      </w:r>
      <w:r>
        <w:rPr>
          <w:spacing w:val="10"/>
          <w:sz w:val="29"/>
          <w:szCs w:val="29"/>
          <w:highlight w:val="none"/>
        </w:rPr>
        <w:t>月</w:t>
      </w:r>
      <w:r>
        <w:rPr>
          <w:rFonts w:hint="eastAsia"/>
          <w:spacing w:val="10"/>
          <w:sz w:val="29"/>
          <w:szCs w:val="29"/>
          <w:highlight w:val="none"/>
          <w:lang w:val="en-US" w:eastAsia="zh-CN"/>
        </w:rPr>
        <w:t xml:space="preserve">    日</w:t>
      </w:r>
      <w:r>
        <w:rPr>
          <w:rFonts w:hint="eastAsia"/>
          <w:spacing w:val="10"/>
          <w:sz w:val="29"/>
          <w:szCs w:val="29"/>
          <w:highlight w:val="none"/>
          <w:lang w:eastAsia="zh-CN"/>
        </w:rPr>
        <w:tab/>
      </w:r>
    </w:p>
    <w:p>
      <w:pPr>
        <w:pStyle w:val="4"/>
        <w:tabs>
          <w:tab w:val="left" w:pos="8205"/>
        </w:tabs>
        <w:spacing w:before="29" w:line="226" w:lineRule="auto"/>
        <w:ind w:left="1603"/>
        <w:rPr>
          <w:rFonts w:hint="eastAsia"/>
          <w:spacing w:val="10"/>
          <w:sz w:val="29"/>
          <w:szCs w:val="29"/>
          <w:highlight w:val="none"/>
          <w:lang w:eastAsia="zh-CN"/>
        </w:rPr>
      </w:pPr>
    </w:p>
    <w:p>
      <w:pPr>
        <w:pStyle w:val="4"/>
        <w:tabs>
          <w:tab w:val="left" w:pos="8205"/>
        </w:tabs>
        <w:spacing w:before="29" w:line="226" w:lineRule="auto"/>
        <w:ind w:left="1603"/>
        <w:rPr>
          <w:rFonts w:hint="eastAsia"/>
          <w:spacing w:val="10"/>
          <w:sz w:val="29"/>
          <w:szCs w:val="29"/>
          <w:highlight w:val="none"/>
          <w:lang w:eastAsia="zh-CN"/>
        </w:rPr>
      </w:pPr>
    </w:p>
    <w:p>
      <w:pPr>
        <w:pStyle w:val="4"/>
        <w:tabs>
          <w:tab w:val="left" w:pos="8205"/>
        </w:tabs>
        <w:spacing w:before="29" w:line="226" w:lineRule="auto"/>
        <w:ind w:left="1603"/>
        <w:rPr>
          <w:rFonts w:hint="eastAsia"/>
          <w:spacing w:val="10"/>
          <w:sz w:val="29"/>
          <w:szCs w:val="29"/>
          <w:highlight w:val="none"/>
          <w:lang w:eastAsia="zh-CN"/>
        </w:rPr>
        <w:sectPr>
          <w:pgSz w:w="11910" w:h="16840"/>
          <w:pgMar w:top="1134" w:right="1134" w:bottom="1134" w:left="1134" w:header="0" w:footer="0" w:gutter="0"/>
          <w:cols w:space="0" w:num="1"/>
          <w:rtlGutter w:val="0"/>
          <w:docGrid w:linePitch="0" w:charSpace="0"/>
        </w:sectPr>
      </w:pPr>
    </w:p>
    <w:p>
      <w:pPr>
        <w:pStyle w:val="4"/>
        <w:pageBreakBefore w:val="0"/>
        <w:wordWrap/>
        <w:overflowPunct/>
        <w:topLinePunct w:val="0"/>
        <w:bidi w:val="0"/>
        <w:spacing w:before="48" w:line="363" w:lineRule="auto"/>
        <w:ind w:left="0" w:leftChars="0" w:right="0" w:rightChars="0" w:firstLine="720" w:firstLineChars="200"/>
        <w:jc w:val="left"/>
        <w:rPr>
          <w:rFonts w:hint="eastAsia" w:ascii="仿宋_GB2312" w:hAnsi="仿宋_GB2312" w:eastAsia="仿宋_GB2312" w:cs="仿宋_GB2312"/>
          <w:spacing w:val="30"/>
          <w:sz w:val="30"/>
          <w:szCs w:val="30"/>
          <w:highlight w:val="none"/>
          <w:u w:val="single"/>
          <w:lang w:val="en-US" w:eastAsia="zh-CN"/>
        </w:rPr>
      </w:pPr>
      <w:r>
        <w:rPr>
          <w:rFonts w:hint="eastAsia" w:ascii="仿宋_GB2312" w:hAnsi="仿宋_GB2312" w:eastAsia="仿宋_GB2312" w:cs="仿宋_GB2312"/>
          <w:spacing w:val="30"/>
          <w:sz w:val="30"/>
          <w:szCs w:val="30"/>
          <w:highlight w:val="none"/>
        </w:rPr>
        <w:t>委托人(甲方):</w:t>
      </w:r>
      <w:r>
        <w:rPr>
          <w:rFonts w:hint="eastAsia" w:ascii="仿宋" w:hAnsi="仿宋" w:eastAsia="仿宋"/>
          <w:sz w:val="32"/>
          <w:szCs w:val="32"/>
          <w:highlight w:val="none"/>
          <w:u w:val="single"/>
        </w:rPr>
        <w:t>广州</w:t>
      </w:r>
      <w:r>
        <w:rPr>
          <w:rFonts w:hint="eastAsia" w:ascii="仿宋" w:hAnsi="仿宋" w:eastAsia="仿宋"/>
          <w:sz w:val="32"/>
          <w:szCs w:val="32"/>
          <w:highlight w:val="none"/>
          <w:u w:val="single"/>
          <w:lang w:val="en-US" w:eastAsia="zh-CN"/>
        </w:rPr>
        <w:t>海丝城房地产开发有限公司</w:t>
      </w:r>
    </w:p>
    <w:p>
      <w:pPr>
        <w:pStyle w:val="4"/>
        <w:pageBreakBefore w:val="0"/>
        <w:wordWrap/>
        <w:overflowPunct/>
        <w:topLinePunct w:val="0"/>
        <w:bidi w:val="0"/>
        <w:spacing w:before="48" w:line="363" w:lineRule="auto"/>
        <w:ind w:left="0" w:leftChars="0" w:right="0" w:firstLine="656"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pacing w:val="14"/>
          <w:sz w:val="30"/>
          <w:szCs w:val="30"/>
          <w:highlight w:val="none"/>
        </w:rPr>
        <w:t>受托人(乙方):</w:t>
      </w:r>
      <w:r>
        <w:rPr>
          <w:rFonts w:hint="eastAsia" w:ascii="仿宋_GB2312" w:hAnsi="仿宋_GB2312" w:eastAsia="仿宋_GB2312" w:cs="仿宋_GB2312"/>
          <w:spacing w:val="14"/>
          <w:sz w:val="30"/>
          <w:szCs w:val="30"/>
          <w:highlight w:val="none"/>
          <w:u w:val="single"/>
          <w:lang w:val="en-US" w:eastAsia="zh-CN"/>
        </w:rPr>
        <w:t xml:space="preserve">                           </w:t>
      </w:r>
    </w:p>
    <w:p>
      <w:pPr>
        <w:pageBreakBefore w:val="0"/>
        <w:wordWrap/>
        <w:overflowPunct/>
        <w:topLinePunct w:val="0"/>
        <w:bidi w:val="0"/>
        <w:spacing w:line="366" w:lineRule="auto"/>
        <w:ind w:left="0" w:leftChars="0" w:right="0" w:firstLine="600" w:firstLineChars="200"/>
        <w:rPr>
          <w:rFonts w:hint="eastAsia" w:ascii="仿宋_GB2312" w:hAnsi="仿宋_GB2312" w:eastAsia="仿宋_GB2312" w:cs="仿宋_GB2312"/>
          <w:sz w:val="30"/>
          <w:szCs w:val="30"/>
          <w:highlight w:val="none"/>
        </w:rPr>
      </w:pPr>
    </w:p>
    <w:p>
      <w:pPr>
        <w:keepNext/>
        <w:keepLines/>
        <w:pageBreakBefore w:val="0"/>
        <w:widowControl/>
        <w:kinsoku w:val="0"/>
        <w:wordWrap/>
        <w:overflowPunct/>
        <w:topLinePunct w:val="0"/>
        <w:autoSpaceDE w:val="0"/>
        <w:autoSpaceDN w:val="0"/>
        <w:bidi w:val="0"/>
        <w:adjustRightInd w:val="0"/>
        <w:snapToGrid w:val="0"/>
        <w:spacing w:line="360" w:lineRule="auto"/>
        <w:ind w:left="0" w:leftChars="0" w:right="0" w:firstLine="572" w:firstLineChars="200"/>
        <w:jc w:val="left"/>
        <w:textAlignment w:val="baseline"/>
        <w:outlineLvl w:val="1"/>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乙方为</w:t>
      </w:r>
      <w:r>
        <w:rPr>
          <w:rFonts w:hint="eastAsia" w:ascii="仿宋_GB2312" w:hAnsi="仿宋_GB2312" w:eastAsia="仿宋_GB2312" w:cs="仿宋_GB2312"/>
          <w:spacing w:val="-7"/>
          <w:sz w:val="30"/>
          <w:szCs w:val="30"/>
          <w:highlight w:val="none"/>
          <w:lang w:val="en-US" w:eastAsia="zh-CN"/>
        </w:rPr>
        <w:t>广州市黄埔区庙头旧改项目复建二期AP0905029地块基坑支护监测</w:t>
      </w:r>
      <w:r>
        <w:rPr>
          <w:rFonts w:hint="eastAsia" w:ascii="仿宋_GB2312" w:hAnsi="仿宋_GB2312" w:eastAsia="仿宋_GB2312" w:cs="仿宋_GB2312"/>
          <w:spacing w:val="-7"/>
          <w:sz w:val="30"/>
          <w:szCs w:val="30"/>
          <w:highlight w:val="none"/>
        </w:rPr>
        <w:t>的服务单位。依照</w:t>
      </w:r>
      <w:r>
        <w:rPr>
          <w:rFonts w:hint="eastAsia" w:ascii="仿宋_GB2312" w:hAnsi="仿宋_GB2312" w:eastAsia="仿宋_GB2312" w:cs="仿宋_GB2312"/>
          <w:spacing w:val="1"/>
          <w:sz w:val="30"/>
          <w:szCs w:val="30"/>
          <w:highlight w:val="none"/>
        </w:rPr>
        <w:t>《中华人民共和国民法典》、《中华人民共和国测绘法》及有关</w:t>
      </w:r>
      <w:r>
        <w:rPr>
          <w:rFonts w:hint="eastAsia" w:ascii="仿宋_GB2312" w:hAnsi="仿宋_GB2312" w:eastAsia="仿宋_GB2312" w:cs="仿宋_GB2312"/>
          <w:sz w:val="30"/>
          <w:szCs w:val="30"/>
          <w:highlight w:val="none"/>
        </w:rPr>
        <w:t>法律、法规、遵循</w:t>
      </w:r>
      <w:r>
        <w:rPr>
          <w:rFonts w:hint="eastAsia" w:ascii="仿宋_GB2312" w:hAnsi="仿宋_GB2312" w:eastAsia="仿宋_GB2312" w:cs="仿宋_GB2312"/>
          <w:spacing w:val="-2"/>
          <w:sz w:val="30"/>
          <w:szCs w:val="30"/>
          <w:highlight w:val="none"/>
        </w:rPr>
        <w:t>平等、自愿、公平和诚实守信的原则，经双方协商，订立本合同。</w:t>
      </w:r>
    </w:p>
    <w:p>
      <w:pPr>
        <w:pStyle w:val="4"/>
        <w:pageBreakBefore w:val="0"/>
        <w:wordWrap/>
        <w:overflowPunct/>
        <w:topLinePunct w:val="0"/>
        <w:bidi w:val="0"/>
        <w:spacing w:before="23" w:line="219" w:lineRule="auto"/>
        <w:ind w:left="0" w:leftChars="0" w:right="0" w:firstLine="570" w:firstLineChars="200"/>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8"/>
          <w:sz w:val="30"/>
          <w:szCs w:val="30"/>
          <w:highlight w:val="none"/>
        </w:rPr>
        <w:t>一</w:t>
      </w:r>
      <w:r>
        <w:rPr>
          <w:rFonts w:hint="eastAsia" w:ascii="仿宋_GB2312" w:hAnsi="仿宋_GB2312" w:eastAsia="仿宋_GB2312" w:cs="仿宋_GB2312"/>
          <w:spacing w:val="-65"/>
          <w:sz w:val="30"/>
          <w:szCs w:val="30"/>
          <w:highlight w:val="none"/>
        </w:rPr>
        <w:t xml:space="preserve"> </w:t>
      </w:r>
      <w:r>
        <w:rPr>
          <w:rFonts w:hint="eastAsia" w:ascii="仿宋_GB2312" w:hAnsi="仿宋_GB2312" w:eastAsia="仿宋_GB2312" w:cs="仿宋_GB2312"/>
          <w:b/>
          <w:bCs/>
          <w:spacing w:val="-8"/>
          <w:sz w:val="30"/>
          <w:szCs w:val="30"/>
          <w:highlight w:val="none"/>
        </w:rPr>
        <w:t>、工程概况</w:t>
      </w:r>
    </w:p>
    <w:p>
      <w:pPr>
        <w:keepNext/>
        <w:keepLines/>
        <w:pageBreakBefore w:val="0"/>
        <w:wordWrap/>
        <w:overflowPunct/>
        <w:topLinePunct w:val="0"/>
        <w:bidi w:val="0"/>
        <w:spacing w:line="360" w:lineRule="auto"/>
        <w:ind w:left="0" w:leftChars="0" w:right="0" w:firstLine="560" w:firstLineChars="200"/>
        <w:jc w:val="left"/>
        <w:outlineLvl w:val="1"/>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w:t>
      </w:r>
      <w:r>
        <w:rPr>
          <w:rFonts w:hint="eastAsia" w:ascii="仿宋_GB2312" w:hAnsi="仿宋_GB2312" w:eastAsia="仿宋_GB2312" w:cs="仿宋_GB2312"/>
          <w:spacing w:val="-62"/>
          <w:sz w:val="30"/>
          <w:szCs w:val="30"/>
          <w:highlight w:val="none"/>
        </w:rPr>
        <w:t xml:space="preserve"> </w:t>
      </w:r>
      <w:r>
        <w:rPr>
          <w:rFonts w:hint="eastAsia" w:ascii="仿宋_GB2312" w:hAnsi="仿宋_GB2312" w:eastAsia="仿宋_GB2312" w:cs="仿宋_GB2312"/>
          <w:spacing w:val="-10"/>
          <w:sz w:val="30"/>
          <w:szCs w:val="30"/>
          <w:highlight w:val="none"/>
        </w:rPr>
        <w:t>一</w:t>
      </w:r>
      <w:r>
        <w:rPr>
          <w:rFonts w:hint="eastAsia" w:ascii="仿宋_GB2312" w:hAnsi="仿宋_GB2312" w:eastAsia="仿宋_GB2312" w:cs="仿宋_GB2312"/>
          <w:spacing w:val="-64"/>
          <w:sz w:val="30"/>
          <w:szCs w:val="30"/>
          <w:highlight w:val="none"/>
        </w:rPr>
        <w:t xml:space="preserve"> </w:t>
      </w:r>
      <w:r>
        <w:rPr>
          <w:rFonts w:hint="eastAsia" w:ascii="仿宋_GB2312" w:hAnsi="仿宋_GB2312" w:eastAsia="仿宋_GB2312" w:cs="仿宋_GB2312"/>
          <w:spacing w:val="-10"/>
          <w:sz w:val="30"/>
          <w:szCs w:val="30"/>
          <w:highlight w:val="none"/>
        </w:rPr>
        <w:t>)工程名称：</w:t>
      </w:r>
      <w:r>
        <w:rPr>
          <w:rFonts w:hint="eastAsia" w:ascii="仿宋_GB2312" w:hAnsi="仿宋_GB2312" w:eastAsia="仿宋_GB2312" w:cs="仿宋_GB2312"/>
          <w:spacing w:val="-10"/>
          <w:sz w:val="30"/>
          <w:szCs w:val="30"/>
          <w:highlight w:val="none"/>
          <w:u w:val="single"/>
          <w:lang w:val="en-US" w:eastAsia="zh-CN"/>
        </w:rPr>
        <w:t>广州市黄埔区庙头旧改项目复建二期AP0905029地块基坑支护监测服务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88" w:firstLineChars="200"/>
        <w:textAlignment w:val="auto"/>
        <w:rPr>
          <w:rFonts w:hint="eastAsia" w:ascii="仿宋_GB2312" w:hAnsi="仿宋_GB2312" w:eastAsia="仿宋_GB2312" w:cs="仿宋_GB2312"/>
          <w:sz w:val="30"/>
          <w:szCs w:val="30"/>
          <w:highlight w:val="none"/>
          <w:u w:val="single"/>
        </w:rPr>
      </w:pPr>
      <w:r>
        <w:rPr>
          <w:rFonts w:hint="eastAsia" w:ascii="仿宋_GB2312" w:hAnsi="仿宋_GB2312" w:eastAsia="仿宋_GB2312" w:cs="仿宋_GB2312"/>
          <w:spacing w:val="-3"/>
          <w:sz w:val="30"/>
          <w:szCs w:val="30"/>
          <w:highlight w:val="none"/>
        </w:rPr>
        <w:t>(二)工程地点：</w:t>
      </w:r>
      <w:r>
        <w:rPr>
          <w:rFonts w:hint="eastAsia" w:ascii="仿宋_GB2312" w:hAnsi="仿宋_GB2312" w:eastAsia="仿宋_GB2312" w:cs="仿宋_GB2312"/>
          <w:spacing w:val="-3"/>
          <w:sz w:val="30"/>
          <w:szCs w:val="30"/>
          <w:highlight w:val="none"/>
          <w:u w:val="single"/>
          <w:lang w:val="en-US" w:eastAsia="en-US"/>
        </w:rPr>
        <w:t>广州黄埔区庙头黄埔东路以南、电厂东路以西、大同街以东、规划六横路以北</w:t>
      </w:r>
    </w:p>
    <w:p>
      <w:pPr>
        <w:pageBreakBefore w:val="0"/>
        <w:wordWrap/>
        <w:overflowPunct/>
        <w:topLinePunct w:val="0"/>
        <w:bidi w:val="0"/>
        <w:spacing w:line="360" w:lineRule="auto"/>
        <w:ind w:left="0" w:leftChars="0" w:right="0" w:firstLine="596"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(三)工程概况：</w:t>
      </w:r>
      <w:r>
        <w:rPr>
          <w:rFonts w:hint="eastAsia" w:ascii="仿宋_GB2312" w:hAnsi="仿宋_GB2312" w:eastAsia="仿宋_GB2312" w:cs="仿宋_GB2312"/>
          <w:sz w:val="30"/>
          <w:szCs w:val="30"/>
          <w:highlight w:val="none"/>
          <w:lang w:val="en-US" w:eastAsia="zh-CN"/>
        </w:rPr>
        <w:t>广州市黄埔区庙头旧改项目复建二期AP0905029地块基坑支护监测服务</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en-US"/>
        </w:rPr>
        <w:t>用地面积为</w:t>
      </w:r>
      <w:r>
        <w:rPr>
          <w:rFonts w:hint="eastAsia" w:ascii="仿宋_GB2312" w:hAnsi="仿宋_GB2312" w:eastAsia="仿宋_GB2312" w:cs="仿宋_GB2312"/>
          <w:sz w:val="30"/>
          <w:szCs w:val="30"/>
          <w:highlight w:val="none"/>
          <w:lang w:val="en-US" w:eastAsia="zh-CN"/>
        </w:rPr>
        <w:t>20734</w:t>
      </w:r>
      <w:r>
        <w:rPr>
          <w:rFonts w:hint="eastAsia" w:ascii="仿宋_GB2312" w:hAnsi="仿宋_GB2312" w:eastAsia="仿宋_GB2312" w:cs="仿宋_GB2312"/>
          <w:sz w:val="30"/>
          <w:szCs w:val="30"/>
          <w:highlight w:val="none"/>
          <w:lang w:eastAsia="en-US"/>
        </w:rPr>
        <w:t>m²。</w:t>
      </w:r>
      <w:r>
        <w:rPr>
          <w:rFonts w:hint="eastAsia" w:ascii="仿宋_GB2312" w:hAnsi="仿宋_GB2312" w:eastAsia="仿宋_GB2312" w:cs="仿宋_GB2312"/>
          <w:sz w:val="30"/>
          <w:szCs w:val="30"/>
          <w:highlight w:val="none"/>
          <w:lang w:val="en-US" w:eastAsia="zh-CN"/>
        </w:rPr>
        <w:t>本项目拟建</w:t>
      </w:r>
      <w:r>
        <w:rPr>
          <w:rFonts w:hint="eastAsia" w:ascii="仿宋_GB2312" w:hAnsi="仿宋_GB2312" w:eastAsia="仿宋_GB2312" w:cs="仿宋_GB2312"/>
          <w:sz w:val="30"/>
          <w:szCs w:val="30"/>
          <w:highlight w:val="none"/>
          <w:lang w:eastAsia="en-US"/>
        </w:rPr>
        <w:t>3层地下室</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eastAsia="en-US"/>
        </w:rPr>
        <w:t>基坑总周长约</w:t>
      </w:r>
      <w:r>
        <w:rPr>
          <w:rFonts w:hint="eastAsia" w:ascii="仿宋_GB2312" w:hAnsi="仿宋_GB2312" w:eastAsia="仿宋_GB2312" w:cs="仿宋_GB2312"/>
          <w:sz w:val="30"/>
          <w:szCs w:val="30"/>
          <w:highlight w:val="none"/>
          <w:lang w:val="en-US" w:eastAsia="zh-CN"/>
        </w:rPr>
        <w:t>624</w:t>
      </w:r>
      <w:r>
        <w:rPr>
          <w:rFonts w:hint="eastAsia" w:ascii="仿宋_GB2312" w:hAnsi="仿宋_GB2312" w:eastAsia="仿宋_GB2312" w:cs="仿宋_GB2312"/>
          <w:sz w:val="30"/>
          <w:szCs w:val="30"/>
          <w:highlight w:val="none"/>
          <w:lang w:eastAsia="en-US"/>
        </w:rPr>
        <w:t>m</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基坑支护形式为地下连续墙、灌注桩配合钢筋砼内支撑、锚索等</w:t>
      </w:r>
      <w:r>
        <w:rPr>
          <w:rFonts w:hint="eastAsia" w:ascii="仿宋_GB2312" w:hAnsi="仿宋_GB2312" w:eastAsia="仿宋_GB2312" w:cs="仿宋_GB2312"/>
          <w:sz w:val="30"/>
          <w:szCs w:val="30"/>
          <w:highlight w:val="none"/>
          <w:lang w:eastAsia="en-US"/>
        </w:rPr>
        <w:t>，开挖深度10</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lang w:eastAsia="en-US"/>
        </w:rPr>
        <w:t>14</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lang w:eastAsia="en-US"/>
        </w:rPr>
        <w:t>m</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局部下沉广场基坑周长约79m,开挖深度约3.6-5.0m</w:t>
      </w:r>
      <w:bookmarkStart w:id="1" w:name="OLE_LINK2"/>
      <w:r>
        <w:rPr>
          <w:rFonts w:hint="eastAsia" w:ascii="仿宋_GB2312" w:hAnsi="仿宋_GB2312" w:eastAsia="仿宋_GB2312" w:cs="仿宋_GB2312"/>
          <w:sz w:val="30"/>
          <w:szCs w:val="30"/>
          <w:highlight w:val="none"/>
          <w:lang w:val="en-US" w:eastAsia="zh-CN"/>
        </w:rPr>
        <w:t>，建筑高度约120-180米，</w:t>
      </w:r>
      <w:bookmarkStart w:id="2" w:name="OLE_LINK4"/>
      <w:r>
        <w:rPr>
          <w:rFonts w:hint="eastAsia" w:ascii="仿宋_GB2312" w:hAnsi="仿宋_GB2312" w:eastAsia="仿宋_GB2312" w:cs="仿宋_GB2312"/>
          <w:sz w:val="30"/>
          <w:szCs w:val="30"/>
          <w:highlight w:val="none"/>
          <w:lang w:val="en-US" w:eastAsia="zh-CN"/>
        </w:rPr>
        <w:t>总建筑面积约为24万㎡</w:t>
      </w:r>
      <w:bookmarkEnd w:id="2"/>
      <w:r>
        <w:rPr>
          <w:rFonts w:hint="eastAsia" w:ascii="仿宋_GB2312" w:hAnsi="仿宋_GB2312" w:eastAsia="仿宋_GB2312" w:cs="仿宋_GB2312"/>
          <w:sz w:val="30"/>
          <w:szCs w:val="30"/>
          <w:highlight w:val="none"/>
          <w:lang w:val="en-US" w:eastAsia="zh-CN"/>
        </w:rPr>
        <w:t>。（详见设计文件及有关资料说明等为准）</w:t>
      </w:r>
    </w:p>
    <w:bookmarkEnd w:id="1"/>
    <w:p>
      <w:pPr>
        <w:pStyle w:val="4"/>
        <w:keepNext w:val="0"/>
        <w:keepLines w:val="0"/>
        <w:pageBreakBefore w:val="0"/>
        <w:widowControl/>
        <w:kinsoku w:val="0"/>
        <w:wordWrap/>
        <w:overflowPunct/>
        <w:topLinePunct w:val="0"/>
        <w:autoSpaceDE w:val="0"/>
        <w:autoSpaceDN w:val="0"/>
        <w:bidi w:val="0"/>
        <w:adjustRightInd w:val="0"/>
        <w:snapToGrid w:val="0"/>
        <w:spacing w:before="212" w:line="219" w:lineRule="auto"/>
        <w:ind w:left="0" w:leftChars="0" w:right="0" w:firstLine="570"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8"/>
          <w:sz w:val="30"/>
          <w:szCs w:val="30"/>
          <w:highlight w:val="none"/>
        </w:rPr>
        <w:t>二、监测内容及要求：</w:t>
      </w:r>
    </w:p>
    <w:p>
      <w:pPr>
        <w:pStyle w:val="4"/>
        <w:keepNext w:val="0"/>
        <w:keepLines w:val="0"/>
        <w:pageBreakBefore w:val="0"/>
        <w:widowControl/>
        <w:kinsoku w:val="0"/>
        <w:wordWrap/>
        <w:overflowPunct/>
        <w:topLinePunct w:val="0"/>
        <w:autoSpaceDE w:val="0"/>
        <w:autoSpaceDN w:val="0"/>
        <w:bidi w:val="0"/>
        <w:adjustRightInd w:val="0"/>
        <w:snapToGrid w:val="0"/>
        <w:spacing w:before="179" w:line="219"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(一)监测内容及服务范围</w:t>
      </w:r>
    </w:p>
    <w:p>
      <w:pPr>
        <w:pStyle w:val="4"/>
        <w:keepNext w:val="0"/>
        <w:keepLines w:val="0"/>
        <w:pageBreakBefore w:val="0"/>
        <w:widowControl/>
        <w:kinsoku w:val="0"/>
        <w:wordWrap/>
        <w:overflowPunct/>
        <w:topLinePunct w:val="0"/>
        <w:autoSpaceDE w:val="0"/>
        <w:autoSpaceDN w:val="0"/>
        <w:bidi w:val="0"/>
        <w:adjustRightInd w:val="0"/>
        <w:snapToGrid w:val="0"/>
        <w:spacing w:before="203" w:line="337" w:lineRule="auto"/>
        <w:ind w:left="0" w:leftChars="0" w:right="0" w:firstLine="58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1、监测内容：按本项目设计文件及国家、广东省、广州市现行相关规范和各级</w:t>
      </w:r>
      <w:r>
        <w:rPr>
          <w:rFonts w:hint="eastAsia" w:ascii="仿宋_GB2312" w:hAnsi="仿宋_GB2312" w:eastAsia="仿宋_GB2312" w:cs="仿宋_GB2312"/>
          <w:sz w:val="30"/>
          <w:szCs w:val="30"/>
          <w:highlight w:val="none"/>
        </w:rPr>
        <w:t>建设主管部门关于深基坑工程管理规定，对本地块项目进行基坑监测并提供相关申</w:t>
      </w:r>
      <w:r>
        <w:rPr>
          <w:rFonts w:hint="eastAsia" w:ascii="仿宋_GB2312" w:hAnsi="仿宋_GB2312" w:eastAsia="仿宋_GB2312" w:cs="仿宋_GB2312"/>
          <w:spacing w:val="1"/>
          <w:sz w:val="30"/>
          <w:szCs w:val="30"/>
          <w:highlight w:val="none"/>
        </w:rPr>
        <w:t>报监测技术成果审批服务，以便为安全施工及工程验收提供依据，让建</w:t>
      </w:r>
      <w:r>
        <w:rPr>
          <w:rFonts w:hint="eastAsia" w:ascii="仿宋_GB2312" w:hAnsi="仿宋_GB2312" w:eastAsia="仿宋_GB2312" w:cs="仿宋_GB2312"/>
          <w:sz w:val="30"/>
          <w:szCs w:val="30"/>
          <w:highlight w:val="none"/>
        </w:rPr>
        <w:t>设单位及有</w:t>
      </w:r>
      <w:r>
        <w:rPr>
          <w:rFonts w:hint="eastAsia" w:ascii="仿宋_GB2312" w:hAnsi="仿宋_GB2312" w:eastAsia="仿宋_GB2312" w:cs="仿宋_GB2312"/>
          <w:spacing w:val="1"/>
          <w:sz w:val="30"/>
          <w:szCs w:val="30"/>
          <w:highlight w:val="none"/>
        </w:rPr>
        <w:t>关单位及时了解本工程基坑施工过程中基坑周边土体位移、围护结</w:t>
      </w:r>
      <w:r>
        <w:rPr>
          <w:rFonts w:hint="eastAsia" w:ascii="仿宋_GB2312" w:hAnsi="仿宋_GB2312" w:eastAsia="仿宋_GB2312" w:cs="仿宋_GB2312"/>
          <w:sz w:val="30"/>
          <w:szCs w:val="30"/>
          <w:highlight w:val="none"/>
        </w:rPr>
        <w:t>构变形、地下水</w:t>
      </w:r>
      <w:r>
        <w:rPr>
          <w:rFonts w:hint="eastAsia" w:ascii="仿宋_GB2312" w:hAnsi="仿宋_GB2312" w:eastAsia="仿宋_GB2312" w:cs="仿宋_GB2312"/>
          <w:spacing w:val="1"/>
          <w:sz w:val="30"/>
          <w:szCs w:val="30"/>
          <w:highlight w:val="none"/>
        </w:rPr>
        <w:t>位变化、周边建筑物及道路沉降变化，以及建筑物主体施工阶段及使用过程的</w:t>
      </w:r>
      <w:r>
        <w:rPr>
          <w:rFonts w:hint="eastAsia" w:ascii="仿宋_GB2312" w:hAnsi="仿宋_GB2312" w:eastAsia="仿宋_GB2312" w:cs="仿宋_GB2312"/>
          <w:sz w:val="30"/>
          <w:szCs w:val="30"/>
          <w:highlight w:val="none"/>
        </w:rPr>
        <w:t>稳定</w:t>
      </w:r>
      <w:r>
        <w:rPr>
          <w:rFonts w:hint="eastAsia" w:ascii="仿宋_GB2312" w:hAnsi="仿宋_GB2312" w:eastAsia="仿宋_GB2312" w:cs="仿宋_GB2312"/>
          <w:spacing w:val="1"/>
          <w:sz w:val="30"/>
          <w:szCs w:val="30"/>
          <w:highlight w:val="none"/>
        </w:rPr>
        <w:t>情况等，确保工程安全，并提交有效的成果报告。具体内容详见附</w:t>
      </w:r>
      <w:r>
        <w:rPr>
          <w:rFonts w:hint="eastAsia" w:ascii="仿宋_GB2312" w:hAnsi="仿宋_GB2312" w:eastAsia="仿宋_GB2312" w:cs="仿宋_GB2312"/>
          <w:sz w:val="30"/>
          <w:szCs w:val="30"/>
          <w:highlight w:val="none"/>
        </w:rPr>
        <w:t>件清单内容，监</w:t>
      </w:r>
      <w:r>
        <w:rPr>
          <w:rFonts w:hint="eastAsia" w:ascii="仿宋_GB2312" w:hAnsi="仿宋_GB2312" w:eastAsia="仿宋_GB2312" w:cs="仿宋_GB2312"/>
          <w:spacing w:val="-1"/>
          <w:sz w:val="30"/>
          <w:szCs w:val="30"/>
          <w:highlight w:val="none"/>
        </w:rPr>
        <w:t>测内容及数量以施工图、相关验收规范及项目所在区质监站、安监站监</w:t>
      </w:r>
      <w:r>
        <w:rPr>
          <w:rFonts w:hint="eastAsia" w:ascii="仿宋_GB2312" w:hAnsi="仿宋_GB2312" w:eastAsia="仿宋_GB2312" w:cs="仿宋_GB2312"/>
          <w:spacing w:val="-2"/>
          <w:sz w:val="30"/>
          <w:szCs w:val="30"/>
          <w:highlight w:val="none"/>
        </w:rPr>
        <w:t>督交底文件</w:t>
      </w:r>
      <w:r>
        <w:rPr>
          <w:rFonts w:hint="eastAsia" w:ascii="仿宋_GB2312" w:hAnsi="仿宋_GB2312" w:eastAsia="仿宋_GB2312" w:cs="仿宋_GB2312"/>
          <w:spacing w:val="-4"/>
          <w:sz w:val="30"/>
          <w:szCs w:val="30"/>
          <w:highlight w:val="none"/>
        </w:rPr>
        <w:t>为准，工程量清单仅供参考。</w:t>
      </w:r>
    </w:p>
    <w:p>
      <w:pPr>
        <w:pStyle w:val="4"/>
        <w:keepNext w:val="0"/>
        <w:keepLines w:val="0"/>
        <w:pageBreakBefore w:val="0"/>
        <w:widowControl/>
        <w:kinsoku w:val="0"/>
        <w:wordWrap/>
        <w:overflowPunct/>
        <w:topLinePunct w:val="0"/>
        <w:autoSpaceDE w:val="0"/>
        <w:autoSpaceDN w:val="0"/>
        <w:bidi w:val="0"/>
        <w:adjustRightInd w:val="0"/>
        <w:snapToGrid w:val="0"/>
        <w:spacing w:before="225" w:line="327" w:lineRule="auto"/>
        <w:ind w:left="0" w:leftChars="0" w:right="0" w:firstLine="61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2、服务范围包括但不限于：(1)监测点埋设、开挖过程中的坡顶位</w:t>
      </w:r>
      <w:r>
        <w:rPr>
          <w:rFonts w:hint="eastAsia" w:ascii="仿宋_GB2312" w:hAnsi="仿宋_GB2312" w:eastAsia="仿宋_GB2312" w:cs="仿宋_GB2312"/>
          <w:spacing w:val="3"/>
          <w:sz w:val="30"/>
          <w:szCs w:val="30"/>
          <w:highlight w:val="none"/>
        </w:rPr>
        <w:t>移和沉降、</w:t>
      </w:r>
      <w:r>
        <w:rPr>
          <w:rFonts w:hint="eastAsia" w:ascii="仿宋_GB2312" w:hAnsi="仿宋_GB2312" w:eastAsia="仿宋_GB2312" w:cs="仿宋_GB2312"/>
          <w:spacing w:val="1"/>
          <w:sz w:val="30"/>
          <w:szCs w:val="30"/>
          <w:highlight w:val="none"/>
        </w:rPr>
        <w:t>桩顶位移及沉降、测斜、管线沉降、周边道路沉降、周边建筑沉降及</w:t>
      </w:r>
      <w:r>
        <w:rPr>
          <w:rFonts w:hint="eastAsia" w:ascii="仿宋_GB2312" w:hAnsi="仿宋_GB2312" w:eastAsia="仿宋_GB2312" w:cs="仿宋_GB2312"/>
          <w:sz w:val="30"/>
          <w:szCs w:val="30"/>
          <w:highlight w:val="none"/>
        </w:rPr>
        <w:t>位移、地下水</w:t>
      </w:r>
      <w:r>
        <w:rPr>
          <w:rFonts w:hint="eastAsia" w:ascii="仿宋_GB2312" w:hAnsi="仿宋_GB2312" w:eastAsia="仿宋_GB2312" w:cs="仿宋_GB2312"/>
          <w:spacing w:val="4"/>
          <w:sz w:val="30"/>
          <w:szCs w:val="30"/>
          <w:highlight w:val="none"/>
        </w:rPr>
        <w:t>位</w:t>
      </w:r>
      <w:r>
        <w:rPr>
          <w:rFonts w:hint="eastAsia" w:ascii="仿宋_GB2312" w:hAnsi="仿宋_GB2312" w:eastAsia="仿宋_GB2312" w:cs="仿宋_GB2312"/>
          <w:spacing w:val="4"/>
          <w:sz w:val="30"/>
          <w:szCs w:val="30"/>
          <w:highlight w:val="none"/>
          <w:lang w:val="en-US" w:eastAsia="zh-CN"/>
        </w:rPr>
        <w:t>及涉地铁地下水位</w:t>
      </w:r>
      <w:r>
        <w:rPr>
          <w:rFonts w:hint="eastAsia" w:ascii="仿宋_GB2312" w:hAnsi="仿宋_GB2312" w:eastAsia="仿宋_GB2312" w:cs="仿宋_GB2312"/>
          <w:spacing w:val="4"/>
          <w:sz w:val="30"/>
          <w:szCs w:val="30"/>
          <w:highlight w:val="none"/>
        </w:rPr>
        <w:t>、深层水平位移和支撑轴力</w:t>
      </w:r>
      <w:r>
        <w:rPr>
          <w:rFonts w:hint="eastAsia" w:ascii="仿宋_GB2312" w:hAnsi="仿宋_GB2312" w:eastAsia="仿宋_GB2312" w:cs="仿宋_GB2312"/>
          <w:spacing w:val="4"/>
          <w:sz w:val="30"/>
          <w:szCs w:val="30"/>
          <w:highlight w:val="none"/>
          <w:lang w:eastAsia="zh-CN"/>
        </w:rPr>
        <w:t>、</w:t>
      </w:r>
      <w:r>
        <w:rPr>
          <w:rFonts w:hint="eastAsia" w:ascii="仿宋_GB2312" w:hAnsi="仿宋_GB2312" w:eastAsia="仿宋_GB2312" w:cs="仿宋_GB2312"/>
          <w:spacing w:val="4"/>
          <w:sz w:val="30"/>
          <w:szCs w:val="30"/>
          <w:highlight w:val="none"/>
          <w:lang w:val="en-US" w:eastAsia="zh-CN"/>
        </w:rPr>
        <w:t>锚索轴力、立柱变形、维护结构测斜、建筑变形</w:t>
      </w:r>
      <w:r>
        <w:rPr>
          <w:rFonts w:hint="eastAsia" w:ascii="仿宋_GB2312" w:hAnsi="仿宋_GB2312" w:eastAsia="仿宋_GB2312" w:cs="仿宋_GB2312"/>
          <w:spacing w:val="4"/>
          <w:sz w:val="30"/>
          <w:szCs w:val="30"/>
          <w:highlight w:val="none"/>
        </w:rPr>
        <w:t>等监测服务；(2)须与工程所在行政区域的相关建设</w:t>
      </w:r>
      <w:r>
        <w:rPr>
          <w:rFonts w:hint="eastAsia" w:ascii="仿宋_GB2312" w:hAnsi="仿宋_GB2312" w:eastAsia="仿宋_GB2312" w:cs="仿宋_GB2312"/>
          <w:spacing w:val="1"/>
          <w:sz w:val="30"/>
          <w:szCs w:val="30"/>
          <w:highlight w:val="none"/>
        </w:rPr>
        <w:t>行政主管部门和监督部门进行监测工作的协调，申报监测技术成果</w:t>
      </w:r>
      <w:r>
        <w:rPr>
          <w:rFonts w:hint="eastAsia" w:ascii="仿宋_GB2312" w:hAnsi="仿宋_GB2312" w:eastAsia="仿宋_GB2312" w:cs="仿宋_GB2312"/>
          <w:sz w:val="30"/>
          <w:szCs w:val="30"/>
          <w:highlight w:val="none"/>
        </w:rPr>
        <w:t>的审批，保证技</w:t>
      </w:r>
      <w:r>
        <w:rPr>
          <w:rFonts w:hint="eastAsia" w:ascii="仿宋_GB2312" w:hAnsi="仿宋_GB2312" w:eastAsia="仿宋_GB2312" w:cs="仿宋_GB2312"/>
          <w:spacing w:val="1"/>
          <w:sz w:val="30"/>
          <w:szCs w:val="30"/>
          <w:highlight w:val="none"/>
        </w:rPr>
        <w:t>术成果能够通过相关部门认可，确保不因监测工作影响本工程项目的建</w:t>
      </w:r>
      <w:r>
        <w:rPr>
          <w:rFonts w:hint="eastAsia" w:ascii="仿宋_GB2312" w:hAnsi="仿宋_GB2312" w:eastAsia="仿宋_GB2312" w:cs="仿宋_GB2312"/>
          <w:sz w:val="30"/>
          <w:szCs w:val="30"/>
          <w:highlight w:val="none"/>
        </w:rPr>
        <w:t>设进度和竣</w:t>
      </w:r>
      <w:r>
        <w:rPr>
          <w:rFonts w:hint="eastAsia" w:ascii="仿宋_GB2312" w:hAnsi="仿宋_GB2312" w:eastAsia="仿宋_GB2312" w:cs="仿宋_GB2312"/>
          <w:spacing w:val="13"/>
          <w:sz w:val="30"/>
          <w:szCs w:val="30"/>
          <w:highlight w:val="none"/>
        </w:rPr>
        <w:t>工验收。(3)在进行监测任务的过程中受</w:t>
      </w:r>
      <w:r>
        <w:rPr>
          <w:rFonts w:hint="eastAsia" w:ascii="仿宋_GB2312" w:hAnsi="仿宋_GB2312" w:eastAsia="仿宋_GB2312" w:cs="仿宋_GB2312"/>
          <w:spacing w:val="12"/>
          <w:sz w:val="30"/>
          <w:szCs w:val="30"/>
          <w:highlight w:val="none"/>
        </w:rPr>
        <w:t>托人须与该工程相关的施工单位、监理单</w:t>
      </w:r>
      <w:r>
        <w:rPr>
          <w:rFonts w:hint="eastAsia" w:ascii="仿宋_GB2312" w:hAnsi="仿宋_GB2312" w:eastAsia="仿宋_GB2312" w:cs="仿宋_GB2312"/>
          <w:spacing w:val="17"/>
          <w:sz w:val="30"/>
          <w:szCs w:val="30"/>
          <w:highlight w:val="none"/>
        </w:rPr>
        <w:t>位、设计单位、项目建设单位、项目代建单位(</w:t>
      </w:r>
      <w:r>
        <w:rPr>
          <w:rFonts w:hint="eastAsia" w:ascii="仿宋_GB2312" w:hAnsi="仿宋_GB2312" w:eastAsia="仿宋_GB2312" w:cs="仿宋_GB2312"/>
          <w:spacing w:val="16"/>
          <w:sz w:val="30"/>
          <w:szCs w:val="30"/>
          <w:highlight w:val="none"/>
        </w:rPr>
        <w:t>如有)、建设主管部门等相关单位</w:t>
      </w:r>
      <w:r>
        <w:rPr>
          <w:rFonts w:hint="eastAsia" w:ascii="仿宋_GB2312" w:hAnsi="仿宋_GB2312" w:eastAsia="仿宋_GB2312" w:cs="仿宋_GB2312"/>
          <w:spacing w:val="13"/>
          <w:sz w:val="30"/>
          <w:szCs w:val="30"/>
          <w:highlight w:val="none"/>
        </w:rPr>
        <w:t>的协调工作。(4)须将工程监测数据的有关信息通过向政府相关主管</w:t>
      </w:r>
      <w:r>
        <w:rPr>
          <w:rFonts w:hint="eastAsia" w:ascii="仿宋_GB2312" w:hAnsi="仿宋_GB2312" w:eastAsia="仿宋_GB2312" w:cs="仿宋_GB2312"/>
          <w:spacing w:val="12"/>
          <w:sz w:val="30"/>
          <w:szCs w:val="30"/>
          <w:highlight w:val="none"/>
        </w:rPr>
        <w:t>部门的监督系</w:t>
      </w:r>
      <w:r>
        <w:rPr>
          <w:rFonts w:hint="eastAsia" w:ascii="仿宋_GB2312" w:hAnsi="仿宋_GB2312" w:eastAsia="仿宋_GB2312" w:cs="仿宋_GB2312"/>
          <w:spacing w:val="10"/>
          <w:sz w:val="30"/>
          <w:szCs w:val="30"/>
          <w:highlight w:val="none"/>
        </w:rPr>
        <w:t>统进行传输报送，确保不因传输报送工作影</w:t>
      </w:r>
      <w:r>
        <w:rPr>
          <w:rFonts w:hint="eastAsia" w:ascii="仿宋_GB2312" w:hAnsi="仿宋_GB2312" w:eastAsia="仿宋_GB2312" w:cs="仿宋_GB2312"/>
          <w:spacing w:val="9"/>
          <w:sz w:val="30"/>
          <w:szCs w:val="30"/>
          <w:highlight w:val="none"/>
        </w:rPr>
        <w:t>响本工程项目的建设进度和竣工验收。</w:t>
      </w:r>
      <w:r>
        <w:rPr>
          <w:rFonts w:hint="eastAsia" w:ascii="仿宋_GB2312" w:hAnsi="仿宋_GB2312" w:eastAsia="仿宋_GB2312" w:cs="仿宋_GB2312"/>
          <w:spacing w:val="13"/>
          <w:sz w:val="30"/>
          <w:szCs w:val="30"/>
          <w:highlight w:val="none"/>
        </w:rPr>
        <w:t>上述工作发生的费用已包含在综合单价中。(5)本项目实施期间，如因本项目验收</w:t>
      </w:r>
      <w:r>
        <w:rPr>
          <w:rFonts w:hint="eastAsia" w:ascii="仿宋_GB2312" w:hAnsi="仿宋_GB2312" w:eastAsia="仿宋_GB2312" w:cs="仿宋_GB2312"/>
          <w:spacing w:val="10"/>
          <w:sz w:val="30"/>
          <w:szCs w:val="30"/>
          <w:highlight w:val="none"/>
        </w:rPr>
        <w:t>需要，按规范和经批准的监测方案，经委托人确认需增加《工程量清单》</w:t>
      </w:r>
      <w:r>
        <w:rPr>
          <w:rFonts w:hint="eastAsia" w:ascii="仿宋_GB2312" w:hAnsi="仿宋_GB2312" w:eastAsia="仿宋_GB2312" w:cs="仿宋_GB2312"/>
          <w:spacing w:val="9"/>
          <w:sz w:val="30"/>
          <w:szCs w:val="30"/>
          <w:highlight w:val="none"/>
        </w:rPr>
        <w:t>中没有的</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6"/>
          <w:sz w:val="30"/>
          <w:szCs w:val="30"/>
          <w:highlight w:val="none"/>
        </w:rPr>
        <w:t>其他监测项目，且受托人也具备相应资质，</w:t>
      </w:r>
      <w:r>
        <w:rPr>
          <w:rFonts w:hint="eastAsia" w:ascii="仿宋_GB2312" w:hAnsi="仿宋_GB2312" w:eastAsia="仿宋_GB2312" w:cs="仿宋_GB2312"/>
          <w:spacing w:val="5"/>
          <w:sz w:val="30"/>
          <w:szCs w:val="30"/>
          <w:highlight w:val="none"/>
        </w:rPr>
        <w:t>则受托人不得以任何原因拒绝提供监测，</w:t>
      </w:r>
      <w:r>
        <w:rPr>
          <w:rFonts w:hint="eastAsia" w:ascii="仿宋_GB2312" w:hAnsi="仿宋_GB2312" w:eastAsia="仿宋_GB2312" w:cs="仿宋_GB2312"/>
          <w:spacing w:val="10"/>
          <w:sz w:val="30"/>
          <w:szCs w:val="30"/>
          <w:highlight w:val="none"/>
        </w:rPr>
        <w:t>并出具符合验收要求的监测报告。受托人资质不能涵盖的项目，由受托人</w:t>
      </w:r>
      <w:r>
        <w:rPr>
          <w:rFonts w:hint="eastAsia" w:ascii="仿宋_GB2312" w:hAnsi="仿宋_GB2312" w:eastAsia="仿宋_GB2312" w:cs="仿宋_GB2312"/>
          <w:spacing w:val="9"/>
          <w:sz w:val="30"/>
          <w:szCs w:val="30"/>
          <w:highlight w:val="none"/>
        </w:rPr>
        <w:t>委托有资</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3"/>
          <w:sz w:val="30"/>
          <w:szCs w:val="30"/>
          <w:highlight w:val="none"/>
        </w:rPr>
        <w:t>质的相应单位实施，并取得相应管理部门确认。(6)受托人最</w:t>
      </w:r>
      <w:r>
        <w:rPr>
          <w:rFonts w:hint="eastAsia" w:ascii="仿宋_GB2312" w:hAnsi="仿宋_GB2312" w:eastAsia="仿宋_GB2312" w:cs="仿宋_GB2312"/>
          <w:spacing w:val="12"/>
          <w:sz w:val="30"/>
          <w:szCs w:val="30"/>
          <w:highlight w:val="none"/>
        </w:rPr>
        <w:t>终提交的监测报告必</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0"/>
          <w:sz w:val="30"/>
          <w:szCs w:val="30"/>
          <w:highlight w:val="none"/>
        </w:rPr>
        <w:t>须取得项目所在区质监站、安监站的认可并通过其备案审</w:t>
      </w:r>
      <w:r>
        <w:rPr>
          <w:rFonts w:hint="eastAsia" w:ascii="仿宋_GB2312" w:hAnsi="仿宋_GB2312" w:eastAsia="仿宋_GB2312" w:cs="仿宋_GB2312"/>
          <w:spacing w:val="9"/>
          <w:sz w:val="30"/>
          <w:szCs w:val="30"/>
          <w:highlight w:val="none"/>
        </w:rPr>
        <w:t>查。监测工作量须同时满足项目施工图、现行相关规范规程，具体按项目所在区质监站、安监站监督交底文</w:t>
      </w:r>
      <w:r>
        <w:rPr>
          <w:rFonts w:hint="eastAsia" w:ascii="仿宋_GB2312" w:hAnsi="仿宋_GB2312" w:eastAsia="仿宋_GB2312" w:cs="仿宋_GB2312"/>
          <w:spacing w:val="3"/>
          <w:sz w:val="30"/>
          <w:szCs w:val="30"/>
          <w:highlight w:val="none"/>
        </w:rPr>
        <w:t>件执行。</w:t>
      </w:r>
    </w:p>
    <w:p>
      <w:pPr>
        <w:pStyle w:val="4"/>
        <w:keepNext w:val="0"/>
        <w:keepLines w:val="0"/>
        <w:pageBreakBefore w:val="0"/>
        <w:widowControl/>
        <w:kinsoku w:val="0"/>
        <w:wordWrap/>
        <w:overflowPunct/>
        <w:topLinePunct w:val="0"/>
        <w:autoSpaceDE w:val="0"/>
        <w:autoSpaceDN w:val="0"/>
        <w:bidi w:val="0"/>
        <w:adjustRightInd w:val="0"/>
        <w:snapToGrid w:val="0"/>
        <w:spacing w:before="121" w:line="355"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(二)监测要求：委托人根据国家有关法律、法规及</w:t>
      </w:r>
      <w:r>
        <w:rPr>
          <w:rFonts w:hint="eastAsia" w:ascii="仿宋_GB2312" w:hAnsi="仿宋_GB2312" w:eastAsia="仿宋_GB2312" w:cs="仿宋_GB2312"/>
          <w:spacing w:val="12"/>
          <w:sz w:val="30"/>
          <w:szCs w:val="30"/>
          <w:highlight w:val="none"/>
        </w:rPr>
        <w:t>相关的行业规程、规定及</w:t>
      </w:r>
      <w:r>
        <w:rPr>
          <w:rFonts w:hint="eastAsia" w:ascii="仿宋_GB2312" w:hAnsi="仿宋_GB2312" w:eastAsia="仿宋_GB2312" w:cs="仿宋_GB2312"/>
          <w:spacing w:val="5"/>
          <w:sz w:val="30"/>
          <w:szCs w:val="30"/>
          <w:highlight w:val="none"/>
        </w:rPr>
        <w:t>规范要求，满足国家发布的相关规定的要求。</w:t>
      </w:r>
    </w:p>
    <w:p>
      <w:pPr>
        <w:pStyle w:val="4"/>
        <w:keepNext w:val="0"/>
        <w:keepLines w:val="0"/>
        <w:pageBreakBefore w:val="0"/>
        <w:widowControl/>
        <w:kinsoku w:val="0"/>
        <w:wordWrap/>
        <w:overflowPunct/>
        <w:topLinePunct w:val="0"/>
        <w:autoSpaceDE w:val="0"/>
        <w:autoSpaceDN w:val="0"/>
        <w:bidi w:val="0"/>
        <w:adjustRightInd w:val="0"/>
        <w:snapToGrid w:val="0"/>
        <w:spacing w:before="22" w:line="219" w:lineRule="auto"/>
        <w:ind w:left="0" w:leftChars="0" w:right="0" w:firstLine="622"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5"/>
          <w:sz w:val="30"/>
          <w:szCs w:val="30"/>
          <w:highlight w:val="none"/>
        </w:rPr>
        <w:t>三、监测服务期</w:t>
      </w:r>
    </w:p>
    <w:p>
      <w:pPr>
        <w:pStyle w:val="4"/>
        <w:keepNext w:val="0"/>
        <w:keepLines w:val="0"/>
        <w:pageBreakBefore w:val="0"/>
        <w:widowControl/>
        <w:kinsoku w:val="0"/>
        <w:wordWrap/>
        <w:overflowPunct/>
        <w:topLinePunct w:val="0"/>
        <w:autoSpaceDE w:val="0"/>
        <w:autoSpaceDN w:val="0"/>
        <w:bidi w:val="0"/>
        <w:adjustRightInd w:val="0"/>
        <w:snapToGrid w:val="0"/>
        <w:spacing w:before="208" w:line="369" w:lineRule="auto"/>
        <w:ind w:left="0" w:leftChars="0" w:right="0" w:firstLine="636"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本项目服务期暂定为</w:t>
      </w:r>
      <w:r>
        <w:rPr>
          <w:rFonts w:hint="eastAsia" w:ascii="仿宋_GB2312" w:hAnsi="仿宋_GB2312" w:eastAsia="仿宋_GB2312" w:cs="仿宋_GB2312"/>
          <w:spacing w:val="9"/>
          <w:sz w:val="30"/>
          <w:szCs w:val="30"/>
          <w:highlight w:val="none"/>
          <w:u w:val="single" w:color="auto"/>
        </w:rPr>
        <w:t>1</w:t>
      </w:r>
      <w:r>
        <w:rPr>
          <w:rFonts w:hint="eastAsia" w:ascii="仿宋_GB2312" w:hAnsi="仿宋_GB2312" w:eastAsia="仿宋_GB2312" w:cs="仿宋_GB2312"/>
          <w:spacing w:val="9"/>
          <w:sz w:val="30"/>
          <w:szCs w:val="30"/>
          <w:highlight w:val="none"/>
          <w:u w:val="single" w:color="auto"/>
          <w:lang w:val="en-US" w:eastAsia="zh-CN"/>
        </w:rPr>
        <w:t>6</w:t>
      </w:r>
      <w:r>
        <w:rPr>
          <w:rFonts w:hint="eastAsia" w:ascii="仿宋_GB2312" w:hAnsi="仿宋_GB2312" w:eastAsia="仿宋_GB2312" w:cs="仿宋_GB2312"/>
          <w:spacing w:val="9"/>
          <w:sz w:val="30"/>
          <w:szCs w:val="30"/>
          <w:highlight w:val="none"/>
        </w:rPr>
        <w:t>个月，具体以满足基坑施工实际进度</w:t>
      </w:r>
      <w:r>
        <w:rPr>
          <w:rFonts w:hint="eastAsia" w:ascii="仿宋_GB2312" w:hAnsi="仿宋_GB2312" w:eastAsia="仿宋_GB2312" w:cs="仿宋_GB2312"/>
          <w:spacing w:val="8"/>
          <w:sz w:val="30"/>
          <w:szCs w:val="30"/>
          <w:highlight w:val="none"/>
        </w:rPr>
        <w:t>为准。</w:t>
      </w:r>
      <w:r>
        <w:rPr>
          <w:rFonts w:hint="eastAsia" w:ascii="仿宋_GB2312" w:hAnsi="仿宋_GB2312" w:eastAsia="仿宋_GB2312" w:cs="仿宋_GB2312"/>
          <w:spacing w:val="10"/>
          <w:sz w:val="30"/>
          <w:szCs w:val="30"/>
          <w:highlight w:val="none"/>
          <w:lang w:val="en-US" w:eastAsia="zh-CN"/>
        </w:rPr>
        <w:t>甲方</w:t>
      </w:r>
      <w:r>
        <w:rPr>
          <w:rFonts w:hint="eastAsia" w:ascii="仿宋_GB2312" w:hAnsi="仿宋_GB2312" w:eastAsia="仿宋_GB2312" w:cs="仿宋_GB2312"/>
          <w:spacing w:val="10"/>
          <w:sz w:val="30"/>
          <w:szCs w:val="30"/>
          <w:highlight w:val="none"/>
        </w:rPr>
        <w:t>或总监理工程师</w:t>
      </w:r>
      <w:r>
        <w:rPr>
          <w:rFonts w:hint="eastAsia" w:ascii="仿宋_GB2312" w:hAnsi="仿宋_GB2312" w:eastAsia="仿宋_GB2312" w:cs="仿宋_GB2312"/>
          <w:spacing w:val="8"/>
          <w:sz w:val="30"/>
          <w:szCs w:val="30"/>
          <w:highlight w:val="none"/>
        </w:rPr>
        <w:t>发出书</w:t>
      </w:r>
      <w:r>
        <w:rPr>
          <w:rFonts w:hint="eastAsia" w:ascii="仿宋_GB2312" w:hAnsi="仿宋_GB2312" w:eastAsia="仿宋_GB2312" w:cs="仿宋_GB2312"/>
          <w:spacing w:val="10"/>
          <w:sz w:val="30"/>
          <w:szCs w:val="30"/>
          <w:highlight w:val="none"/>
        </w:rPr>
        <w:t>面进场通知后，乙方必须按时进驻现场作业，根据甲方、监理审批通过的基坑</w:t>
      </w:r>
      <w:r>
        <w:rPr>
          <w:rFonts w:hint="eastAsia" w:ascii="仿宋_GB2312" w:hAnsi="仿宋_GB2312" w:eastAsia="仿宋_GB2312" w:cs="仿宋_GB2312"/>
          <w:spacing w:val="9"/>
          <w:sz w:val="30"/>
          <w:szCs w:val="30"/>
          <w:highlight w:val="none"/>
        </w:rPr>
        <w:t>监测</w:t>
      </w:r>
      <w:r>
        <w:rPr>
          <w:rFonts w:hint="eastAsia" w:ascii="仿宋_GB2312" w:hAnsi="仿宋_GB2312" w:eastAsia="仿宋_GB2312" w:cs="仿宋_GB2312"/>
          <w:spacing w:val="5"/>
          <w:sz w:val="30"/>
          <w:szCs w:val="30"/>
          <w:highlight w:val="none"/>
        </w:rPr>
        <w:t>方案进行监测，从基坑开挖直至基坑回填完毕为止。</w:t>
      </w:r>
    </w:p>
    <w:p>
      <w:pPr>
        <w:pStyle w:val="4"/>
        <w:keepNext w:val="0"/>
        <w:keepLines w:val="0"/>
        <w:pageBreakBefore w:val="0"/>
        <w:widowControl/>
        <w:kinsoku w:val="0"/>
        <w:wordWrap/>
        <w:overflowPunct/>
        <w:topLinePunct w:val="0"/>
        <w:autoSpaceDE w:val="0"/>
        <w:autoSpaceDN w:val="0"/>
        <w:bidi w:val="0"/>
        <w:adjustRightInd w:val="0"/>
        <w:snapToGrid w:val="0"/>
        <w:spacing w:before="19" w:line="219" w:lineRule="auto"/>
        <w:ind w:left="0" w:leftChars="0" w:right="0" w:firstLine="618"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4"/>
          <w:sz w:val="30"/>
          <w:szCs w:val="30"/>
          <w:highlight w:val="none"/>
        </w:rPr>
        <w:t>四、法律、法规及相关管理规定</w:t>
      </w:r>
    </w:p>
    <w:p>
      <w:pPr>
        <w:pStyle w:val="4"/>
        <w:keepNext w:val="0"/>
        <w:keepLines w:val="0"/>
        <w:pageBreakBefore w:val="0"/>
        <w:widowControl/>
        <w:kinsoku w:val="0"/>
        <w:wordWrap/>
        <w:overflowPunct/>
        <w:topLinePunct w:val="0"/>
        <w:autoSpaceDE w:val="0"/>
        <w:autoSpaceDN w:val="0"/>
        <w:bidi w:val="0"/>
        <w:adjustRightInd w:val="0"/>
        <w:snapToGrid w:val="0"/>
        <w:spacing w:before="199" w:line="364"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本合同适用的法律是指中国的法律、行政法规，以及部门规章或工程所在地的地方法规、地方规章。本合同监测规程及其工程质量检验评定标准，按最新相应法</w:t>
      </w:r>
      <w:r>
        <w:rPr>
          <w:rFonts w:hint="eastAsia" w:ascii="仿宋_GB2312" w:hAnsi="仿宋_GB2312" w:eastAsia="仿宋_GB2312" w:cs="仿宋_GB2312"/>
          <w:spacing w:val="6"/>
          <w:sz w:val="30"/>
          <w:szCs w:val="30"/>
          <w:highlight w:val="none"/>
        </w:rPr>
        <w:t>律、法规、质量检验评定标准为准。本合同适用的相关管理规定包含但不限于甲方、</w:t>
      </w:r>
      <w:r>
        <w:rPr>
          <w:rFonts w:hint="eastAsia" w:ascii="仿宋_GB2312" w:hAnsi="仿宋_GB2312" w:eastAsia="仿宋_GB2312" w:cs="仿宋_GB2312"/>
          <w:spacing w:val="9"/>
          <w:sz w:val="30"/>
          <w:szCs w:val="30"/>
          <w:highlight w:val="none"/>
        </w:rPr>
        <w:t>甲方上级主管部门、有关行政主管部门针对本项目制定的有关安全、质量、进度、</w:t>
      </w:r>
      <w:r>
        <w:rPr>
          <w:rFonts w:hint="eastAsia" w:ascii="仿宋_GB2312" w:hAnsi="仿宋_GB2312" w:eastAsia="仿宋_GB2312" w:cs="仿宋_GB2312"/>
          <w:spacing w:val="6"/>
          <w:sz w:val="30"/>
          <w:szCs w:val="30"/>
          <w:highlight w:val="none"/>
        </w:rPr>
        <w:t>文明施工等方面的制度、办法以及实施细则。</w:t>
      </w:r>
    </w:p>
    <w:p>
      <w:pPr>
        <w:pStyle w:val="4"/>
        <w:keepNext w:val="0"/>
        <w:keepLines w:val="0"/>
        <w:pageBreakBefore w:val="0"/>
        <w:widowControl/>
        <w:kinsoku w:val="0"/>
        <w:wordWrap/>
        <w:overflowPunct/>
        <w:topLinePunct w:val="0"/>
        <w:autoSpaceDE w:val="0"/>
        <w:autoSpaceDN w:val="0"/>
        <w:bidi w:val="0"/>
        <w:adjustRightInd w:val="0"/>
        <w:snapToGrid w:val="0"/>
        <w:spacing w:before="60" w:line="219" w:lineRule="auto"/>
        <w:ind w:left="0" w:leftChars="0" w:right="0" w:firstLine="590"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
          <w:sz w:val="30"/>
          <w:szCs w:val="30"/>
          <w:highlight w:val="none"/>
        </w:rPr>
        <w:t>五</w:t>
      </w:r>
      <w:r>
        <w:rPr>
          <w:rFonts w:hint="eastAsia" w:ascii="仿宋_GB2312" w:hAnsi="仿宋_GB2312" w:eastAsia="仿宋_GB2312" w:cs="仿宋_GB2312"/>
          <w:spacing w:val="-61"/>
          <w:sz w:val="30"/>
          <w:szCs w:val="30"/>
          <w:highlight w:val="none"/>
        </w:rPr>
        <w:t xml:space="preserve"> </w:t>
      </w:r>
      <w:r>
        <w:rPr>
          <w:rFonts w:hint="eastAsia" w:ascii="仿宋_GB2312" w:hAnsi="仿宋_GB2312" w:eastAsia="仿宋_GB2312" w:cs="仿宋_GB2312"/>
          <w:b/>
          <w:bCs/>
          <w:spacing w:val="-3"/>
          <w:sz w:val="30"/>
          <w:szCs w:val="30"/>
          <w:highlight w:val="none"/>
        </w:rPr>
        <w:t>、合同金额</w:t>
      </w:r>
    </w:p>
    <w:p>
      <w:pPr>
        <w:pStyle w:val="4"/>
        <w:keepNext w:val="0"/>
        <w:keepLines w:val="0"/>
        <w:pageBreakBefore w:val="0"/>
        <w:widowControl/>
        <w:kinsoku w:val="0"/>
        <w:wordWrap/>
        <w:overflowPunct/>
        <w:topLinePunct w:val="0"/>
        <w:autoSpaceDE w:val="0"/>
        <w:autoSpaceDN w:val="0"/>
        <w:bidi w:val="0"/>
        <w:adjustRightInd w:val="0"/>
        <w:snapToGrid w:val="0"/>
        <w:spacing w:before="258" w:line="372" w:lineRule="auto"/>
        <w:ind w:left="0" w:leftChars="0" w:right="0" w:firstLine="624"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1、本合同监测服务费用采取综合单价包干、工程量按实结算形</w:t>
      </w:r>
      <w:r>
        <w:rPr>
          <w:rFonts w:hint="eastAsia" w:ascii="仿宋_GB2312" w:hAnsi="仿宋_GB2312" w:eastAsia="仿宋_GB2312" w:cs="仿宋_GB2312"/>
          <w:spacing w:val="5"/>
          <w:sz w:val="30"/>
          <w:szCs w:val="30"/>
          <w:highlight w:val="none"/>
        </w:rPr>
        <w:t>式。最终合同总</w:t>
      </w:r>
      <w:r>
        <w:rPr>
          <w:rFonts w:hint="eastAsia" w:ascii="仿宋_GB2312" w:hAnsi="仿宋_GB2312" w:eastAsia="仿宋_GB2312" w:cs="仿宋_GB2312"/>
          <w:spacing w:val="10"/>
          <w:sz w:val="30"/>
          <w:szCs w:val="30"/>
          <w:highlight w:val="none"/>
        </w:rPr>
        <w:t>价根据甲方审核确认的工程量乘以对应综合单价进行结算，如最终合同结算价达到</w:t>
      </w:r>
      <w:r>
        <w:rPr>
          <w:rFonts w:hint="eastAsia" w:ascii="仿宋_GB2312" w:hAnsi="仿宋_GB2312" w:eastAsia="仿宋_GB2312" w:cs="仿宋_GB2312"/>
          <w:spacing w:val="12"/>
          <w:sz w:val="30"/>
          <w:szCs w:val="30"/>
          <w:highlight w:val="none"/>
        </w:rPr>
        <w:t>或超出合同暂定总价的110%,按合同暂定总价的11</w:t>
      </w:r>
      <w:r>
        <w:rPr>
          <w:rFonts w:hint="eastAsia" w:ascii="仿宋_GB2312" w:hAnsi="仿宋_GB2312" w:eastAsia="仿宋_GB2312" w:cs="仿宋_GB2312"/>
          <w:spacing w:val="11"/>
          <w:sz w:val="30"/>
          <w:szCs w:val="30"/>
          <w:highlight w:val="none"/>
        </w:rPr>
        <w:t>0%进行结算。此</w:t>
      </w:r>
      <w:r>
        <w:rPr>
          <w:rFonts w:hint="eastAsia" w:ascii="仿宋_GB2312" w:hAnsi="仿宋_GB2312" w:eastAsia="仿宋_GB2312" w:cs="仿宋_GB2312"/>
          <w:spacing w:val="11"/>
          <w:sz w:val="30"/>
          <w:szCs w:val="30"/>
          <w:highlight w:val="none"/>
          <w:lang w:val="en-US" w:eastAsia="zh-CN"/>
        </w:rPr>
        <w:t>合同限额</w:t>
      </w:r>
      <w:bookmarkStart w:id="5" w:name="_GoBack"/>
      <w:bookmarkEnd w:id="5"/>
      <w:r>
        <w:rPr>
          <w:rFonts w:hint="eastAsia" w:ascii="仿宋_GB2312" w:hAnsi="仿宋_GB2312" w:eastAsia="仿宋_GB2312" w:cs="仿宋_GB2312"/>
          <w:spacing w:val="5"/>
          <w:sz w:val="30"/>
          <w:szCs w:val="30"/>
          <w:highlight w:val="none"/>
        </w:rPr>
        <w:t>不因服务时间长短、工作量多少而调整。</w:t>
      </w:r>
      <w:r>
        <w:rPr>
          <w:rFonts w:hint="eastAsia" w:ascii="仿宋_GB2312" w:hAnsi="仿宋_GB2312" w:eastAsia="仿宋_GB2312" w:cs="仿宋_GB2312"/>
          <w:spacing w:val="10"/>
          <w:sz w:val="30"/>
          <w:szCs w:val="30"/>
          <w:highlight w:val="none"/>
        </w:rPr>
        <w:t>乙方须严格按照国家、广东省及广州市相关规范规程所规定的标准进行监测，超出</w:t>
      </w:r>
      <w:r>
        <w:rPr>
          <w:rFonts w:hint="eastAsia" w:ascii="仿宋_GB2312" w:hAnsi="仿宋_GB2312" w:eastAsia="仿宋_GB2312" w:cs="仿宋_GB2312"/>
          <w:spacing w:val="-4"/>
          <w:sz w:val="30"/>
          <w:szCs w:val="30"/>
          <w:highlight w:val="none"/>
        </w:rPr>
        <w:t>上述规定标准的工程量，甲方有权不予计量及结算。</w:t>
      </w:r>
    </w:p>
    <w:p>
      <w:pPr>
        <w:pStyle w:val="4"/>
        <w:keepNext w:val="0"/>
        <w:keepLines w:val="0"/>
        <w:pageBreakBefore w:val="0"/>
        <w:widowControl/>
        <w:kinsoku w:val="0"/>
        <w:wordWrap/>
        <w:overflowPunct/>
        <w:topLinePunct w:val="0"/>
        <w:autoSpaceDE w:val="0"/>
        <w:autoSpaceDN w:val="0"/>
        <w:bidi w:val="0"/>
        <w:adjustRightInd w:val="0"/>
        <w:snapToGrid w:val="0"/>
        <w:spacing w:before="189" w:line="314" w:lineRule="auto"/>
        <w:ind w:left="0" w:leftChars="0" w:right="0" w:firstLine="616" w:firstLineChars="200"/>
        <w:textAlignment w:val="baseline"/>
        <w:rPr>
          <w:rFonts w:hint="eastAsia" w:ascii="仿宋_GB2312" w:hAnsi="仿宋_GB2312" w:eastAsia="仿宋_GB2312" w:cs="仿宋_GB2312"/>
          <w:spacing w:val="4"/>
          <w:sz w:val="30"/>
          <w:szCs w:val="30"/>
          <w:highlight w:val="none"/>
        </w:rPr>
      </w:pPr>
      <w:r>
        <w:rPr>
          <w:rFonts w:hint="eastAsia" w:ascii="仿宋_GB2312" w:hAnsi="仿宋_GB2312" w:eastAsia="仿宋_GB2312" w:cs="仿宋_GB2312"/>
          <w:spacing w:val="4"/>
          <w:sz w:val="30"/>
          <w:szCs w:val="30"/>
          <w:highlight w:val="none"/>
        </w:rPr>
        <w:t>上述综合单价已包括但不限于人工费、材料费、设备使用费、设备进出场费、措施费、水电费、入岩增加费、基准点及观测点埋设和损坏修复费、</w:t>
      </w:r>
      <w:r>
        <w:rPr>
          <w:rFonts w:hint="eastAsia" w:ascii="仿宋_GB2312" w:hAnsi="仿宋_GB2312" w:eastAsia="仿宋_GB2312" w:cs="仿宋_GB2312"/>
          <w:spacing w:val="4"/>
          <w:sz w:val="30"/>
          <w:szCs w:val="30"/>
          <w:highlight w:val="none"/>
          <w:lang w:val="en-US" w:eastAsia="zh-CN"/>
        </w:rPr>
        <w:t>专家评审、</w:t>
      </w:r>
      <w:r>
        <w:rPr>
          <w:rFonts w:hint="eastAsia" w:ascii="仿宋_GB2312" w:hAnsi="仿宋_GB2312" w:eastAsia="仿宋_GB2312" w:cs="仿宋_GB2312"/>
          <w:spacing w:val="4"/>
          <w:sz w:val="30"/>
          <w:szCs w:val="30"/>
          <w:highlight w:val="none"/>
        </w:rPr>
        <w:t>监测检测试验费、报告编写费、各项管理费及所有因工程质量监测检测应交纳的政府规费、利润、税金、保险费等，包括完成对应监测检测项目所需发生的全部费用、合同明示或暗 示的所有一切风险、责任和义务以及协调相关建设行政主管部门和监督部门所发生一切费用(含因乙方自身资质不能涵盖本次全部项目而需另行委托具备相应资质的单位实施并取得相关行政建设主管部门确认所需的费用)。在本合同履行期间内除增值税税率外(如合同有效期内，任何因包括但不限于法律、行政法规、政府政策修订或变化导致上述增值税税率调整的),综合单价不因工程规模调整、人工及物价或汇率的升降、监测检测项目及工作量增减、工期及自然条件变化等任何因素进行调整。若项目实施过程中实际发生而乙方在投标时未开项报价的项目，则该项目费用视为已综合考虑在合同总价内，结算时不予另行计算。乙方在投标阶段及合同签订前已查看过甲方所提供的场地及周围的环境，并掌握了所有与工程有关或对监测工作有影响的情况，乙方进场工作后因场地因素所产生的后果、额外费用均由乙方自行承担。</w:t>
      </w:r>
    </w:p>
    <w:p>
      <w:pPr>
        <w:pStyle w:val="4"/>
        <w:keepNext w:val="0"/>
        <w:keepLines w:val="0"/>
        <w:pageBreakBefore w:val="0"/>
        <w:widowControl/>
        <w:kinsoku w:val="0"/>
        <w:wordWrap/>
        <w:overflowPunct/>
        <w:topLinePunct w:val="0"/>
        <w:autoSpaceDE w:val="0"/>
        <w:autoSpaceDN w:val="0"/>
        <w:bidi w:val="0"/>
        <w:adjustRightInd w:val="0"/>
        <w:snapToGrid w:val="0"/>
        <w:spacing w:before="189" w:line="315" w:lineRule="auto"/>
        <w:ind w:left="0" w:leftChars="0" w:right="0" w:firstLine="616" w:firstLineChars="200"/>
        <w:textAlignment w:val="baseline"/>
        <w:rPr>
          <w:rFonts w:hint="eastAsia" w:ascii="仿宋_GB2312" w:hAnsi="仿宋_GB2312" w:eastAsia="仿宋_GB2312" w:cs="仿宋_GB2312"/>
          <w:spacing w:val="4"/>
          <w:sz w:val="30"/>
          <w:szCs w:val="30"/>
          <w:highlight w:val="none"/>
        </w:rPr>
      </w:pPr>
      <w:r>
        <w:rPr>
          <w:rFonts w:hint="eastAsia" w:ascii="仿宋_GB2312" w:hAnsi="仿宋_GB2312" w:eastAsia="仿宋_GB2312" w:cs="仿宋_GB2312"/>
          <w:spacing w:val="4"/>
          <w:sz w:val="30"/>
          <w:szCs w:val="30"/>
          <w:highlight w:val="none"/>
        </w:rPr>
        <w:t>2、本合同监测服务费</w:t>
      </w:r>
      <w:r>
        <w:rPr>
          <w:rFonts w:hint="eastAsia" w:ascii="仿宋_GB2312" w:hAnsi="仿宋_GB2312" w:eastAsia="仿宋_GB2312" w:cs="仿宋_GB2312"/>
          <w:spacing w:val="4"/>
          <w:sz w:val="30"/>
          <w:szCs w:val="30"/>
          <w:highlight w:val="none"/>
          <w:lang w:val="en-US" w:eastAsia="zh-CN"/>
        </w:rPr>
        <w:t>含税</w:t>
      </w:r>
      <w:r>
        <w:rPr>
          <w:rFonts w:hint="eastAsia" w:ascii="仿宋_GB2312" w:hAnsi="仿宋_GB2312" w:eastAsia="仿宋_GB2312" w:cs="仿宋_GB2312"/>
          <w:spacing w:val="4"/>
          <w:sz w:val="30"/>
          <w:szCs w:val="30"/>
          <w:highlight w:val="none"/>
        </w:rPr>
        <w:t>总价(中标价)暂定为人民币</w:t>
      </w:r>
      <w:r>
        <w:rPr>
          <w:rFonts w:hint="eastAsia" w:ascii="仿宋_GB2312" w:hAnsi="仿宋_GB2312" w:eastAsia="仿宋_GB2312" w:cs="仿宋_GB2312"/>
          <w:spacing w:val="4"/>
          <w:sz w:val="30"/>
          <w:szCs w:val="30"/>
          <w:highlight w:val="none"/>
          <w:u w:val="single"/>
          <w:lang w:val="en-US" w:eastAsia="zh-CN"/>
        </w:rPr>
        <w:t xml:space="preserve">       </w:t>
      </w:r>
      <w:r>
        <w:rPr>
          <w:rFonts w:hint="eastAsia" w:ascii="仿宋_GB2312" w:hAnsi="仿宋_GB2312" w:eastAsia="仿宋_GB2312" w:cs="仿宋_GB2312"/>
          <w:spacing w:val="4"/>
          <w:sz w:val="30"/>
          <w:szCs w:val="30"/>
          <w:highlight w:val="none"/>
          <w:lang w:val="en-US" w:eastAsia="zh-CN"/>
        </w:rPr>
        <w:t xml:space="preserve"> </w:t>
      </w:r>
      <w:r>
        <w:rPr>
          <w:rFonts w:hint="eastAsia" w:ascii="仿宋_GB2312" w:hAnsi="仿宋_GB2312" w:eastAsia="仿宋_GB2312" w:cs="仿宋_GB2312"/>
          <w:spacing w:val="4"/>
          <w:sz w:val="30"/>
          <w:szCs w:val="30"/>
          <w:highlight w:val="none"/>
        </w:rPr>
        <w:t xml:space="preserve">元(大写：  </w:t>
      </w:r>
      <w:r>
        <w:rPr>
          <w:rFonts w:hint="eastAsia" w:ascii="仿宋_GB2312" w:hAnsi="仿宋_GB2312" w:eastAsia="仿宋_GB2312" w:cs="仿宋_GB2312"/>
          <w:spacing w:val="4"/>
          <w:sz w:val="30"/>
          <w:szCs w:val="30"/>
          <w:highlight w:val="none"/>
          <w:lang w:val="en-US" w:eastAsia="zh-CN"/>
        </w:rPr>
        <w:t xml:space="preserve">          </w:t>
      </w:r>
      <w:r>
        <w:rPr>
          <w:rFonts w:hint="eastAsia" w:ascii="仿宋_GB2312" w:hAnsi="仿宋_GB2312" w:eastAsia="仿宋_GB2312" w:cs="仿宋_GB2312"/>
          <w:spacing w:val="4"/>
          <w:sz w:val="30"/>
          <w:szCs w:val="30"/>
          <w:highlight w:val="none"/>
        </w:rPr>
        <w:t>),不含税价款为人民币</w:t>
      </w:r>
      <w:r>
        <w:rPr>
          <w:rFonts w:hint="eastAsia" w:ascii="仿宋_GB2312" w:hAnsi="仿宋_GB2312" w:eastAsia="仿宋_GB2312" w:cs="仿宋_GB2312"/>
          <w:spacing w:val="4"/>
          <w:sz w:val="30"/>
          <w:szCs w:val="30"/>
          <w:highlight w:val="none"/>
          <w:u w:val="single"/>
          <w:lang w:val="en-US" w:eastAsia="zh-CN"/>
        </w:rPr>
        <w:t xml:space="preserve">               </w:t>
      </w:r>
      <w:r>
        <w:rPr>
          <w:rFonts w:hint="eastAsia" w:ascii="仿宋_GB2312" w:hAnsi="仿宋_GB2312" w:eastAsia="仿宋_GB2312" w:cs="仿宋_GB2312"/>
          <w:spacing w:val="4"/>
          <w:sz w:val="30"/>
          <w:szCs w:val="30"/>
          <w:highlight w:val="none"/>
        </w:rPr>
        <w:t>元，</w:t>
      </w:r>
      <w:r>
        <w:rPr>
          <w:rFonts w:hint="eastAsia" w:ascii="仿宋_GB2312" w:hAnsi="仿宋_GB2312" w:eastAsia="仿宋_GB2312" w:cs="仿宋_GB2312"/>
          <w:spacing w:val="4"/>
          <w:sz w:val="30"/>
          <w:szCs w:val="30"/>
          <w:highlight w:val="none"/>
          <w:lang w:val="en-US" w:eastAsia="zh-CN"/>
        </w:rPr>
        <w:t>增值税</w:t>
      </w:r>
      <w:r>
        <w:rPr>
          <w:rFonts w:hint="eastAsia" w:ascii="仿宋_GB2312" w:hAnsi="仿宋_GB2312" w:eastAsia="仿宋_GB2312" w:cs="仿宋_GB2312"/>
          <w:spacing w:val="4"/>
          <w:sz w:val="30"/>
          <w:szCs w:val="30"/>
          <w:highlight w:val="none"/>
        </w:rPr>
        <w:t>税款为人民币</w:t>
      </w:r>
      <w:r>
        <w:rPr>
          <w:rFonts w:hint="eastAsia" w:ascii="仿宋_GB2312" w:hAnsi="仿宋_GB2312" w:eastAsia="仿宋_GB2312" w:cs="仿宋_GB2312"/>
          <w:spacing w:val="4"/>
          <w:sz w:val="30"/>
          <w:szCs w:val="30"/>
          <w:highlight w:val="none"/>
          <w:u w:val="single"/>
          <w:lang w:val="en-US" w:eastAsia="zh-CN"/>
        </w:rPr>
        <w:t xml:space="preserve">                   </w:t>
      </w:r>
      <w:r>
        <w:rPr>
          <w:rFonts w:hint="eastAsia" w:ascii="仿宋_GB2312" w:hAnsi="仿宋_GB2312" w:eastAsia="仿宋_GB2312" w:cs="仿宋_GB2312"/>
          <w:spacing w:val="4"/>
          <w:sz w:val="30"/>
          <w:szCs w:val="30"/>
          <w:highlight w:val="none"/>
        </w:rPr>
        <w:t>元，</w:t>
      </w:r>
      <w:r>
        <w:rPr>
          <w:rFonts w:hint="eastAsia" w:ascii="仿宋_GB2312" w:hAnsi="仿宋_GB2312" w:eastAsia="仿宋_GB2312" w:cs="仿宋_GB2312"/>
          <w:spacing w:val="4"/>
          <w:sz w:val="30"/>
          <w:szCs w:val="30"/>
          <w:highlight w:val="none"/>
          <w:lang w:val="en-US" w:eastAsia="zh-CN"/>
        </w:rPr>
        <w:t>增值税</w:t>
      </w:r>
      <w:r>
        <w:rPr>
          <w:rFonts w:hint="eastAsia" w:ascii="仿宋_GB2312" w:hAnsi="仿宋_GB2312" w:eastAsia="仿宋_GB2312" w:cs="仿宋_GB2312"/>
          <w:spacing w:val="4"/>
          <w:sz w:val="30"/>
          <w:szCs w:val="30"/>
          <w:highlight w:val="none"/>
        </w:rPr>
        <w:t>税率为</w:t>
      </w:r>
      <w:r>
        <w:rPr>
          <w:rFonts w:hint="eastAsia" w:ascii="仿宋_GB2312" w:hAnsi="仿宋_GB2312" w:eastAsia="仿宋_GB2312" w:cs="仿宋_GB2312"/>
          <w:spacing w:val="4"/>
          <w:sz w:val="30"/>
          <w:szCs w:val="30"/>
          <w:highlight w:val="none"/>
          <w:u w:val="single"/>
          <w:lang w:val="en-US" w:eastAsia="zh-CN"/>
        </w:rPr>
        <w:t xml:space="preserve">  </w:t>
      </w:r>
      <w:r>
        <w:rPr>
          <w:rFonts w:hint="eastAsia" w:ascii="仿宋_GB2312" w:hAnsi="仿宋_GB2312" w:eastAsia="仿宋_GB2312" w:cs="仿宋_GB2312"/>
          <w:spacing w:val="4"/>
          <w:sz w:val="30"/>
          <w:szCs w:val="30"/>
          <w:highlight w:val="none"/>
          <w:u w:val="single"/>
        </w:rPr>
        <w:t>%</w:t>
      </w:r>
      <w:r>
        <w:rPr>
          <w:rFonts w:hint="eastAsia" w:ascii="仿宋_GB2312" w:hAnsi="仿宋_GB2312" w:eastAsia="仿宋_GB2312" w:cs="仿宋_GB2312"/>
          <w:spacing w:val="4"/>
          <w:sz w:val="30"/>
          <w:szCs w:val="30"/>
          <w:highlight w:val="none"/>
        </w:rPr>
        <w:t>,如遇国家税务政策法规变化，不含税价款保持不变，税款部分按相关规定进行调整。</w:t>
      </w:r>
    </w:p>
    <w:p>
      <w:pPr>
        <w:pStyle w:val="4"/>
        <w:keepNext w:val="0"/>
        <w:keepLines w:val="0"/>
        <w:pageBreakBefore w:val="0"/>
        <w:widowControl/>
        <w:kinsoku w:val="0"/>
        <w:wordWrap/>
        <w:overflowPunct/>
        <w:topLinePunct w:val="0"/>
        <w:autoSpaceDE w:val="0"/>
        <w:autoSpaceDN w:val="0"/>
        <w:bidi w:val="0"/>
        <w:adjustRightInd w:val="0"/>
        <w:snapToGrid w:val="0"/>
        <w:spacing w:before="173" w:line="218" w:lineRule="auto"/>
        <w:ind w:left="0" w:leftChars="0" w:right="0" w:firstLine="58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3、本合同所涉及的甲方应支付的全部款项均为含税价。</w:t>
      </w:r>
    </w:p>
    <w:p>
      <w:pPr>
        <w:pStyle w:val="4"/>
        <w:keepNext w:val="0"/>
        <w:keepLines w:val="0"/>
        <w:pageBreakBefore w:val="0"/>
        <w:widowControl/>
        <w:kinsoku w:val="0"/>
        <w:wordWrap/>
        <w:overflowPunct/>
        <w:topLinePunct w:val="0"/>
        <w:autoSpaceDE w:val="0"/>
        <w:autoSpaceDN w:val="0"/>
        <w:bidi w:val="0"/>
        <w:adjustRightInd w:val="0"/>
        <w:snapToGrid w:val="0"/>
        <w:spacing w:before="185" w:line="219" w:lineRule="auto"/>
        <w:ind w:left="0" w:leftChars="0" w:right="0" w:firstLine="586"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4"/>
          <w:sz w:val="30"/>
          <w:szCs w:val="30"/>
          <w:highlight w:val="none"/>
        </w:rPr>
        <w:t>六、支付方式</w:t>
      </w:r>
    </w:p>
    <w:p>
      <w:pPr>
        <w:pStyle w:val="4"/>
        <w:keepNext w:val="0"/>
        <w:keepLines w:val="0"/>
        <w:pageBreakBefore w:val="0"/>
        <w:widowControl/>
        <w:kinsoku w:val="0"/>
        <w:wordWrap/>
        <w:overflowPunct/>
        <w:topLinePunct w:val="0"/>
        <w:autoSpaceDE w:val="0"/>
        <w:autoSpaceDN w:val="0"/>
        <w:bidi w:val="0"/>
        <w:adjustRightInd w:val="0"/>
        <w:snapToGrid w:val="0"/>
        <w:spacing w:before="189" w:line="314" w:lineRule="auto"/>
        <w:ind w:left="0" w:leftChars="0" w:right="0" w:firstLine="61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1、在本合同签订且乙方按要求向甲方提交申请后1</w:t>
      </w:r>
      <w:r>
        <w:rPr>
          <w:rFonts w:hint="eastAsia" w:ascii="仿宋_GB2312" w:hAnsi="仿宋_GB2312" w:eastAsia="仿宋_GB2312" w:cs="仿宋_GB2312"/>
          <w:spacing w:val="3"/>
          <w:sz w:val="30"/>
          <w:szCs w:val="30"/>
          <w:highlight w:val="none"/>
        </w:rPr>
        <w:t>5个工作日内，甲方向乙方</w:t>
      </w:r>
      <w:r>
        <w:rPr>
          <w:rFonts w:hint="eastAsia" w:ascii="仿宋_GB2312" w:hAnsi="仿宋_GB2312" w:eastAsia="仿宋_GB2312" w:cs="仿宋_GB2312"/>
          <w:spacing w:val="-2"/>
          <w:sz w:val="30"/>
          <w:szCs w:val="30"/>
          <w:highlight w:val="none"/>
          <w:u w:val="single" w:color="auto"/>
        </w:rPr>
        <w:t>支付暂定合同总价的10%作为预付款</w:t>
      </w:r>
      <w:r>
        <w:rPr>
          <w:rFonts w:hint="eastAsia" w:ascii="仿宋_GB2312" w:hAnsi="仿宋_GB2312" w:eastAsia="仿宋_GB2312" w:cs="仿宋_GB2312"/>
          <w:spacing w:val="-2"/>
          <w:sz w:val="30"/>
          <w:szCs w:val="30"/>
          <w:highlight w:val="none"/>
        </w:rPr>
        <w:t>。甲方有权在应付未付进度款中全额抵扣本款约定的预付款</w:t>
      </w:r>
      <w:r>
        <w:rPr>
          <w:rFonts w:hint="eastAsia" w:ascii="仿宋_GB2312" w:hAnsi="仿宋_GB2312" w:eastAsia="仿宋_GB2312" w:cs="仿宋_GB2312"/>
          <w:spacing w:val="-3"/>
          <w:sz w:val="30"/>
          <w:szCs w:val="30"/>
          <w:highlight w:val="none"/>
        </w:rPr>
        <w:t>，首次进度款不足以完成抵扣的，在下次进度款中继续抵扣，直至抵扣完毕甲方即恢复进度款的正常支付。</w:t>
      </w:r>
    </w:p>
    <w:p>
      <w:pPr>
        <w:pStyle w:val="4"/>
        <w:keepNext w:val="0"/>
        <w:keepLines w:val="0"/>
        <w:pageBreakBefore w:val="0"/>
        <w:widowControl/>
        <w:kinsoku w:val="0"/>
        <w:wordWrap/>
        <w:overflowPunct/>
        <w:topLinePunct w:val="0"/>
        <w:autoSpaceDE w:val="0"/>
        <w:autoSpaceDN w:val="0"/>
        <w:bidi w:val="0"/>
        <w:adjustRightInd w:val="0"/>
        <w:snapToGrid w:val="0"/>
        <w:spacing w:before="172" w:line="320" w:lineRule="auto"/>
        <w:ind w:left="0" w:leftChars="0" w:right="0" w:firstLine="62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2、基坑监测工作自进场之日起计，计量周</w:t>
      </w:r>
      <w:r>
        <w:rPr>
          <w:rFonts w:hint="eastAsia" w:ascii="仿宋_GB2312" w:hAnsi="仿宋_GB2312" w:eastAsia="仿宋_GB2312" w:cs="仿宋_GB2312"/>
          <w:spacing w:val="4"/>
          <w:sz w:val="30"/>
          <w:szCs w:val="30"/>
          <w:highlight w:val="none"/>
        </w:rPr>
        <w:t>期按每60个日历天办理一次进度款</w:t>
      </w:r>
      <w:r>
        <w:rPr>
          <w:rFonts w:hint="eastAsia" w:ascii="仿宋_GB2312" w:hAnsi="仿宋_GB2312" w:eastAsia="仿宋_GB2312" w:cs="仿宋_GB2312"/>
          <w:spacing w:val="1"/>
          <w:sz w:val="30"/>
          <w:szCs w:val="30"/>
          <w:highlight w:val="none"/>
        </w:rPr>
        <w:t>付款，乙方按合同要求完成当期内监测工作后，向甲方申请进度款，甲方按审核确</w:t>
      </w:r>
      <w:r>
        <w:rPr>
          <w:rFonts w:hint="eastAsia" w:ascii="仿宋_GB2312" w:hAnsi="仿宋_GB2312" w:eastAsia="仿宋_GB2312" w:cs="仿宋_GB2312"/>
          <w:spacing w:val="-2"/>
          <w:sz w:val="30"/>
          <w:szCs w:val="30"/>
          <w:highlight w:val="none"/>
        </w:rPr>
        <w:t>认后的当期实际完成工作量的80%乘以综合单价</w:t>
      </w:r>
      <w:r>
        <w:rPr>
          <w:rFonts w:hint="eastAsia" w:ascii="仿宋_GB2312" w:hAnsi="仿宋_GB2312" w:eastAsia="仿宋_GB2312" w:cs="仿宋_GB2312"/>
          <w:spacing w:val="-3"/>
          <w:sz w:val="30"/>
          <w:szCs w:val="30"/>
          <w:highlight w:val="none"/>
        </w:rPr>
        <w:t>向乙方支付进度款，但累计支付金额</w:t>
      </w:r>
      <w:r>
        <w:rPr>
          <w:rFonts w:hint="eastAsia" w:ascii="仿宋_GB2312" w:hAnsi="仿宋_GB2312" w:eastAsia="仿宋_GB2312" w:cs="仿宋_GB2312"/>
          <w:spacing w:val="-1"/>
          <w:sz w:val="30"/>
          <w:szCs w:val="30"/>
          <w:highlight w:val="none"/>
        </w:rPr>
        <w:t>不得超过暂定合同总价的80%。</w:t>
      </w:r>
    </w:p>
    <w:p>
      <w:pPr>
        <w:pStyle w:val="4"/>
        <w:keepNext w:val="0"/>
        <w:keepLines w:val="0"/>
        <w:pageBreakBefore w:val="0"/>
        <w:widowControl/>
        <w:kinsoku w:val="0"/>
        <w:wordWrap/>
        <w:overflowPunct/>
        <w:topLinePunct w:val="0"/>
        <w:autoSpaceDE w:val="0"/>
        <w:autoSpaceDN w:val="0"/>
        <w:bidi w:val="0"/>
        <w:adjustRightInd w:val="0"/>
        <w:snapToGrid w:val="0"/>
        <w:spacing w:before="44" w:line="355" w:lineRule="auto"/>
        <w:ind w:left="0" w:leftChars="0" w:right="0" w:firstLine="600"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乙方在申请上述每期进度款时须提供当期基坑监测报告及甲方要求的其它相关</w:t>
      </w:r>
      <w:r>
        <w:rPr>
          <w:rFonts w:hint="eastAsia" w:ascii="仿宋_GB2312" w:hAnsi="仿宋_GB2312" w:eastAsia="仿宋_GB2312" w:cs="仿宋_GB2312"/>
          <w:spacing w:val="6"/>
          <w:sz w:val="30"/>
          <w:szCs w:val="30"/>
          <w:highlight w:val="none"/>
        </w:rPr>
        <w:t>计量依据资料，因乙方计量依据资料不齐备或不符合要求原因造</w:t>
      </w:r>
      <w:r>
        <w:rPr>
          <w:rFonts w:hint="eastAsia" w:ascii="仿宋_GB2312" w:hAnsi="仿宋_GB2312" w:eastAsia="仿宋_GB2312" w:cs="仿宋_GB2312"/>
          <w:spacing w:val="5"/>
          <w:sz w:val="30"/>
          <w:szCs w:val="30"/>
          <w:highlight w:val="none"/>
        </w:rPr>
        <w:t>成的计量支付延迟，</w:t>
      </w:r>
      <w:r>
        <w:rPr>
          <w:rFonts w:hint="eastAsia" w:ascii="仿宋_GB2312" w:hAnsi="仿宋_GB2312" w:eastAsia="仿宋_GB2312" w:cs="仿宋_GB2312"/>
          <w:spacing w:val="11"/>
          <w:sz w:val="30"/>
          <w:szCs w:val="30"/>
          <w:highlight w:val="none"/>
        </w:rPr>
        <w:t>相应损失及责任由乙方自行承担。如甲方支付进度款累计金额达到暂定合同总价的</w:t>
      </w:r>
      <w:r>
        <w:rPr>
          <w:rFonts w:hint="eastAsia" w:ascii="仿宋_GB2312" w:hAnsi="仿宋_GB2312" w:eastAsia="仿宋_GB2312" w:cs="仿宋_GB2312"/>
          <w:spacing w:val="7"/>
          <w:sz w:val="30"/>
          <w:szCs w:val="30"/>
          <w:highlight w:val="none"/>
        </w:rPr>
        <w:t>80%时，甲方将停止支付进度款，直至本项目完成相应工程结算手续后再行办理后续</w:t>
      </w:r>
      <w:r>
        <w:rPr>
          <w:rFonts w:hint="eastAsia" w:ascii="仿宋_GB2312" w:hAnsi="仿宋_GB2312" w:eastAsia="仿宋_GB2312" w:cs="仿宋_GB2312"/>
          <w:spacing w:val="3"/>
          <w:sz w:val="30"/>
          <w:szCs w:val="30"/>
          <w:highlight w:val="none"/>
        </w:rPr>
        <w:t>相关款项支付。</w:t>
      </w:r>
    </w:p>
    <w:p>
      <w:pPr>
        <w:pStyle w:val="4"/>
        <w:keepNext w:val="0"/>
        <w:keepLines w:val="0"/>
        <w:pageBreakBefore w:val="0"/>
        <w:widowControl/>
        <w:kinsoku w:val="0"/>
        <w:wordWrap/>
        <w:overflowPunct/>
        <w:topLinePunct w:val="0"/>
        <w:autoSpaceDE w:val="0"/>
        <w:autoSpaceDN w:val="0"/>
        <w:bidi w:val="0"/>
        <w:adjustRightInd w:val="0"/>
        <w:snapToGrid w:val="0"/>
        <w:spacing w:before="104" w:line="344"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3、乙方按照合同及相关规范要求完成所有监测工作，提交相关建设主管部门认</w:t>
      </w:r>
      <w:r>
        <w:rPr>
          <w:rFonts w:hint="eastAsia" w:ascii="仿宋_GB2312" w:hAnsi="仿宋_GB2312" w:eastAsia="仿宋_GB2312" w:cs="仿宋_GB2312"/>
          <w:spacing w:val="11"/>
          <w:sz w:val="30"/>
          <w:szCs w:val="30"/>
          <w:highlight w:val="none"/>
        </w:rPr>
        <w:t>可的完整有效的监测报告，并按甲方要求提交齐全有效的结算资</w:t>
      </w:r>
      <w:r>
        <w:rPr>
          <w:rFonts w:hint="eastAsia" w:ascii="仿宋_GB2312" w:hAnsi="仿宋_GB2312" w:eastAsia="仿宋_GB2312" w:cs="仿宋_GB2312"/>
          <w:spacing w:val="10"/>
          <w:sz w:val="30"/>
          <w:szCs w:val="30"/>
          <w:highlight w:val="none"/>
        </w:rPr>
        <w:t>料办理相关结算手</w:t>
      </w:r>
      <w:r>
        <w:rPr>
          <w:rFonts w:hint="eastAsia" w:ascii="仿宋_GB2312" w:hAnsi="仿宋_GB2312" w:eastAsia="仿宋_GB2312" w:cs="仿宋_GB2312"/>
          <w:spacing w:val="11"/>
          <w:sz w:val="30"/>
          <w:szCs w:val="30"/>
          <w:highlight w:val="none"/>
        </w:rPr>
        <w:t>续经甲方或甲方上级主管单位审核确定后1</w:t>
      </w:r>
      <w:r>
        <w:rPr>
          <w:rFonts w:hint="eastAsia" w:ascii="仿宋_GB2312" w:hAnsi="仿宋_GB2312" w:eastAsia="仿宋_GB2312" w:cs="仿宋_GB2312"/>
          <w:spacing w:val="10"/>
          <w:sz w:val="30"/>
          <w:szCs w:val="30"/>
          <w:highlight w:val="none"/>
        </w:rPr>
        <w:t>5个工作日内，且提供至终审合同结算价100%的发票后，甲方根据合同约定扣除应由乙方支付的各类款项和违约金后向乙方</w:t>
      </w:r>
      <w:r>
        <w:rPr>
          <w:rFonts w:hint="eastAsia" w:ascii="仿宋_GB2312" w:hAnsi="仿宋_GB2312" w:eastAsia="仿宋_GB2312" w:cs="仿宋_GB2312"/>
          <w:spacing w:val="11"/>
          <w:sz w:val="30"/>
          <w:szCs w:val="30"/>
          <w:highlight w:val="none"/>
        </w:rPr>
        <w:t>一次性无息结清终审结算价余款。若由于乙方未及时提请结</w:t>
      </w:r>
      <w:r>
        <w:rPr>
          <w:rFonts w:hint="eastAsia" w:ascii="仿宋_GB2312" w:hAnsi="仿宋_GB2312" w:eastAsia="仿宋_GB2312" w:cs="仿宋_GB2312"/>
          <w:spacing w:val="10"/>
          <w:sz w:val="30"/>
          <w:szCs w:val="30"/>
          <w:highlight w:val="none"/>
        </w:rPr>
        <w:t>算审核或结算依据资料</w:t>
      </w:r>
      <w:r>
        <w:rPr>
          <w:rFonts w:hint="eastAsia" w:ascii="仿宋_GB2312" w:hAnsi="仿宋_GB2312" w:eastAsia="仿宋_GB2312" w:cs="仿宋_GB2312"/>
          <w:spacing w:val="7"/>
          <w:sz w:val="30"/>
          <w:szCs w:val="30"/>
          <w:highlight w:val="none"/>
        </w:rPr>
        <w:t>不齐备造成结算时间延迟，相应损失及责任由乙方自行承担。</w:t>
      </w:r>
    </w:p>
    <w:p>
      <w:pPr>
        <w:pStyle w:val="4"/>
        <w:keepNext w:val="0"/>
        <w:keepLines w:val="0"/>
        <w:pageBreakBefore w:val="0"/>
        <w:widowControl/>
        <w:kinsoku w:val="0"/>
        <w:wordWrap/>
        <w:overflowPunct/>
        <w:topLinePunct w:val="0"/>
        <w:autoSpaceDE w:val="0"/>
        <w:autoSpaceDN w:val="0"/>
        <w:bidi w:val="0"/>
        <w:adjustRightInd w:val="0"/>
        <w:snapToGrid w:val="0"/>
        <w:spacing w:before="224" w:line="315"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4、乙方每次在领取款项时，须向甲方提供10天以内开具的合法有效的增值税专</w:t>
      </w:r>
      <w:r>
        <w:rPr>
          <w:rFonts w:hint="eastAsia" w:ascii="仿宋_GB2312" w:hAnsi="仿宋_GB2312" w:eastAsia="仿宋_GB2312" w:cs="仿宋_GB2312"/>
          <w:spacing w:val="4"/>
          <w:sz w:val="30"/>
          <w:szCs w:val="30"/>
          <w:highlight w:val="none"/>
        </w:rPr>
        <w:t>用发票。否则甲方有权延缓付款，由此造成的一切延迟支付责任及损失由乙方自行承</w:t>
      </w:r>
      <w:r>
        <w:rPr>
          <w:rFonts w:hint="eastAsia" w:ascii="仿宋_GB2312" w:hAnsi="仿宋_GB2312" w:eastAsia="仿宋_GB2312" w:cs="仿宋_GB2312"/>
          <w:spacing w:val="-2"/>
          <w:sz w:val="30"/>
          <w:szCs w:val="30"/>
          <w:highlight w:val="none"/>
        </w:rPr>
        <w:t>担。</w:t>
      </w:r>
    </w:p>
    <w:p>
      <w:pPr>
        <w:pStyle w:val="4"/>
        <w:keepNext w:val="0"/>
        <w:keepLines w:val="0"/>
        <w:pageBreakBefore w:val="0"/>
        <w:widowControl/>
        <w:kinsoku w:val="0"/>
        <w:wordWrap/>
        <w:overflowPunct/>
        <w:topLinePunct w:val="0"/>
        <w:autoSpaceDE w:val="0"/>
        <w:autoSpaceDN w:val="0"/>
        <w:bidi w:val="0"/>
        <w:adjustRightInd w:val="0"/>
        <w:snapToGrid w:val="0"/>
        <w:spacing w:before="245" w:line="319"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5、乙方应就本合同约定之业务向委托人开具真实、合法、有效之发票，若因乙</w:t>
      </w:r>
      <w:r>
        <w:rPr>
          <w:rFonts w:hint="eastAsia" w:ascii="仿宋_GB2312" w:hAnsi="仿宋_GB2312" w:eastAsia="仿宋_GB2312" w:cs="仿宋_GB2312"/>
          <w:spacing w:val="9"/>
          <w:sz w:val="30"/>
          <w:szCs w:val="30"/>
          <w:highlight w:val="none"/>
        </w:rPr>
        <w:t>方自身原因或所开票据本身之问题造成甲方日后发生税务风险而产生的经济损失，</w:t>
      </w:r>
      <w:r>
        <w:rPr>
          <w:rFonts w:hint="eastAsia" w:ascii="仿宋_GB2312" w:hAnsi="仿宋_GB2312" w:eastAsia="仿宋_GB2312" w:cs="仿宋_GB2312"/>
          <w:spacing w:val="6"/>
          <w:sz w:val="30"/>
          <w:szCs w:val="30"/>
          <w:highlight w:val="none"/>
        </w:rPr>
        <w:t>应由乙方承担，甲方保持进一步提起法律诉讼的权利。</w:t>
      </w:r>
    </w:p>
    <w:p>
      <w:pPr>
        <w:pStyle w:val="4"/>
        <w:keepNext w:val="0"/>
        <w:keepLines w:val="0"/>
        <w:pageBreakBefore w:val="0"/>
        <w:widowControl/>
        <w:kinsoku w:val="0"/>
        <w:wordWrap/>
        <w:overflowPunct/>
        <w:topLinePunct w:val="0"/>
        <w:autoSpaceDE w:val="0"/>
        <w:autoSpaceDN w:val="0"/>
        <w:bidi w:val="0"/>
        <w:adjustRightInd w:val="0"/>
        <w:snapToGrid w:val="0"/>
        <w:spacing w:before="187" w:line="219" w:lineRule="auto"/>
        <w:ind w:left="0" w:leftChars="0" w:right="0" w:firstLine="61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6、甲乙开票信息及乙方账户信息：</w:t>
      </w:r>
    </w:p>
    <w:p>
      <w:pPr>
        <w:keepNext w:val="0"/>
        <w:keepLines w:val="0"/>
        <w:pageBreakBefore w:val="0"/>
        <w:widowControl/>
        <w:kinsoku w:val="0"/>
        <w:wordWrap/>
        <w:overflowPunct/>
        <w:topLinePunct w:val="0"/>
        <w:autoSpaceDE w:val="0"/>
        <w:autoSpaceDN w:val="0"/>
        <w:bidi w:val="0"/>
        <w:adjustRightInd w:val="0"/>
        <w:snapToGrid w:val="0"/>
        <w:spacing w:line="163" w:lineRule="exact"/>
        <w:ind w:left="0" w:leftChars="0" w:right="0" w:firstLine="600" w:firstLineChars="200"/>
        <w:textAlignment w:val="baseline"/>
        <w:rPr>
          <w:rFonts w:hint="eastAsia" w:ascii="仿宋_GB2312" w:hAnsi="仿宋_GB2312" w:eastAsia="仿宋_GB2312" w:cs="仿宋_GB2312"/>
          <w:sz w:val="30"/>
          <w:szCs w:val="30"/>
          <w:highlight w:val="none"/>
        </w:rPr>
      </w:pPr>
    </w:p>
    <w:tbl>
      <w:tblPr>
        <w:tblStyle w:val="12"/>
        <w:tblW w:w="92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0"/>
        <w:gridCol w:w="4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484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77" w:line="221" w:lineRule="auto"/>
              <w:ind w:left="0" w:leftChars="0" w:right="0" w:firstLine="62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甲方</w:t>
            </w:r>
          </w:p>
        </w:tc>
        <w:tc>
          <w:tcPr>
            <w:tcW w:w="444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77" w:line="221" w:lineRule="auto"/>
              <w:ind w:left="0" w:leftChars="0" w:right="0" w:firstLine="62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8" w:hRule="atLeast"/>
        </w:trPr>
        <w:tc>
          <w:tcPr>
            <w:tcW w:w="484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50" w:line="308" w:lineRule="auto"/>
              <w:ind w:left="0" w:leftChars="0" w:right="0"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公司注册登记的名称(全称):</w:t>
            </w:r>
          </w:p>
        </w:tc>
        <w:tc>
          <w:tcPr>
            <w:tcW w:w="444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50" w:line="308" w:lineRule="auto"/>
              <w:ind w:left="0" w:leftChars="0" w:right="0"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公司注册登记的名称(全称):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8" w:hRule="atLeast"/>
        </w:trPr>
        <w:tc>
          <w:tcPr>
            <w:tcW w:w="484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53" w:line="307" w:lineRule="auto"/>
              <w:ind w:left="0" w:leftChars="0" w:right="0" w:firstLine="8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0"/>
                <w:sz w:val="30"/>
                <w:szCs w:val="30"/>
                <w:highlight w:val="none"/>
              </w:rPr>
              <w:t>纳税人识别号(即税务登记证号):</w:t>
            </w:r>
          </w:p>
        </w:tc>
        <w:tc>
          <w:tcPr>
            <w:tcW w:w="444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53" w:line="307" w:lineRule="auto"/>
              <w:ind w:left="0" w:leftChars="0" w:right="0" w:firstLine="524"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9"/>
                <w:sz w:val="30"/>
                <w:szCs w:val="30"/>
                <w:highlight w:val="none"/>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7" w:hRule="atLeast"/>
        </w:trPr>
        <w:tc>
          <w:tcPr>
            <w:tcW w:w="484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54" w:line="314" w:lineRule="auto"/>
              <w:ind w:right="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地址和电话(与税务登记证一致):</w:t>
            </w:r>
          </w:p>
          <w:p>
            <w:pPr>
              <w:pStyle w:val="13"/>
              <w:keepNext w:val="0"/>
              <w:keepLines w:val="0"/>
              <w:pageBreakBefore w:val="0"/>
              <w:widowControl/>
              <w:kinsoku w:val="0"/>
              <w:wordWrap/>
              <w:overflowPunct/>
              <w:topLinePunct w:val="0"/>
              <w:autoSpaceDE w:val="0"/>
              <w:autoSpaceDN w:val="0"/>
              <w:bidi w:val="0"/>
              <w:adjustRightInd w:val="0"/>
              <w:snapToGrid w:val="0"/>
              <w:spacing w:before="132" w:line="184" w:lineRule="auto"/>
              <w:ind w:left="0" w:leftChars="0" w:right="0" w:firstLine="600" w:firstLineChars="200"/>
              <w:textAlignment w:val="baseline"/>
              <w:rPr>
                <w:rFonts w:hint="eastAsia" w:ascii="仿宋_GB2312" w:hAnsi="仿宋_GB2312" w:eastAsia="仿宋_GB2312" w:cs="仿宋_GB2312"/>
                <w:sz w:val="30"/>
                <w:szCs w:val="30"/>
                <w:highlight w:val="none"/>
              </w:rPr>
            </w:pPr>
          </w:p>
        </w:tc>
        <w:tc>
          <w:tcPr>
            <w:tcW w:w="4448" w:type="dxa"/>
            <w:vAlign w:val="top"/>
          </w:tcPr>
          <w:p>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pStyle w:val="13"/>
              <w:keepNext w:val="0"/>
              <w:keepLines w:val="0"/>
              <w:pageBreakBefore w:val="0"/>
              <w:widowControl/>
              <w:kinsoku w:val="0"/>
              <w:wordWrap/>
              <w:overflowPunct/>
              <w:topLinePunct w:val="0"/>
              <w:autoSpaceDE w:val="0"/>
              <w:autoSpaceDN w:val="0"/>
              <w:bidi w:val="0"/>
              <w:adjustRightInd w:val="0"/>
              <w:snapToGrid w:val="0"/>
              <w:spacing w:before="84" w:line="219" w:lineRule="auto"/>
              <w:ind w:left="0" w:leftChars="0" w:right="0"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地   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8" w:hRule="atLeast"/>
        </w:trPr>
        <w:tc>
          <w:tcPr>
            <w:tcW w:w="484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38" w:line="317" w:lineRule="auto"/>
              <w:ind w:right="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基本账户的开户行及账号(中文):</w:t>
            </w:r>
          </w:p>
        </w:tc>
        <w:tc>
          <w:tcPr>
            <w:tcW w:w="4448" w:type="dxa"/>
            <w:vAlign w:val="top"/>
          </w:tcPr>
          <w:p>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pStyle w:val="13"/>
              <w:keepNext w:val="0"/>
              <w:keepLines w:val="0"/>
              <w:pageBreakBefore w:val="0"/>
              <w:widowControl/>
              <w:kinsoku w:val="0"/>
              <w:wordWrap/>
              <w:overflowPunct/>
              <w:topLinePunct w:val="0"/>
              <w:autoSpaceDE w:val="0"/>
              <w:autoSpaceDN w:val="0"/>
              <w:bidi w:val="0"/>
              <w:adjustRightInd w:val="0"/>
              <w:snapToGrid w:val="0"/>
              <w:spacing w:before="85" w:line="221" w:lineRule="auto"/>
              <w:ind w:left="0" w:leftChars="0" w:right="0"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账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4840"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0" w:line="219" w:lineRule="auto"/>
              <w:ind w:left="0" w:leftChars="0" w:right="0"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是否为增值税一般纳税人：</w:t>
            </w:r>
          </w:p>
        </w:tc>
        <w:tc>
          <w:tcPr>
            <w:tcW w:w="444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19" w:line="219" w:lineRule="auto"/>
              <w:ind w:left="0" w:leftChars="0" w:right="0" w:firstLine="520"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0"/>
                <w:sz w:val="30"/>
                <w:szCs w:val="30"/>
                <w:highlight w:val="none"/>
              </w:rPr>
              <w:t>开户名：</w:t>
            </w:r>
          </w:p>
        </w:tc>
      </w:tr>
    </w:tbl>
    <w:p>
      <w:pPr>
        <w:pageBreakBefore w:val="0"/>
        <w:tabs>
          <w:tab w:val="left" w:pos="3544"/>
        </w:tabs>
        <w:wordWrap/>
        <w:overflowPunct/>
        <w:topLinePunct w:val="0"/>
        <w:bidi w:val="0"/>
        <w:ind w:left="0" w:leftChars="0" w:right="0" w:firstLine="600" w:firstLineChars="200"/>
        <w:jc w:val="left"/>
        <w:rPr>
          <w:rFonts w:hint="eastAsia" w:ascii="仿宋_GB2312" w:hAnsi="仿宋_GB2312" w:eastAsia="仿宋_GB2312" w:cs="仿宋_GB2312"/>
          <w:snapToGrid w:val="0"/>
          <w:color w:val="000000"/>
          <w:kern w:val="0"/>
          <w:sz w:val="30"/>
          <w:szCs w:val="30"/>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47"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74" w:line="219" w:lineRule="auto"/>
        <w:ind w:left="0" w:leftChars="0" w:right="0" w:firstLine="61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七、甲方责任</w:t>
      </w:r>
    </w:p>
    <w:p>
      <w:pPr>
        <w:pStyle w:val="4"/>
        <w:keepNext w:val="0"/>
        <w:keepLines w:val="0"/>
        <w:pageBreakBefore w:val="0"/>
        <w:widowControl/>
        <w:kinsoku w:val="0"/>
        <w:wordWrap/>
        <w:overflowPunct/>
        <w:topLinePunct w:val="0"/>
        <w:autoSpaceDE w:val="0"/>
        <w:autoSpaceDN w:val="0"/>
        <w:bidi w:val="0"/>
        <w:adjustRightInd w:val="0"/>
        <w:snapToGrid w:val="0"/>
        <w:spacing w:before="168" w:line="305"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(一)甲方指定一名授权代表</w:t>
      </w:r>
      <w:r>
        <w:rPr>
          <w:rFonts w:hint="eastAsia" w:ascii="仿宋_GB2312" w:hAnsi="仿宋_GB2312" w:eastAsia="仿宋_GB2312" w:cs="仿宋_GB2312"/>
          <w:spacing w:val="10"/>
          <w:sz w:val="30"/>
          <w:szCs w:val="30"/>
          <w:highlight w:val="none"/>
          <w:u w:val="single"/>
          <w:lang w:val="en-US" w:eastAsia="zh-CN"/>
        </w:rPr>
        <w:t xml:space="preserve">             </w:t>
      </w:r>
      <w:r>
        <w:rPr>
          <w:rFonts w:hint="eastAsia" w:ascii="仿宋_GB2312" w:hAnsi="仿宋_GB2312" w:eastAsia="仿宋_GB2312" w:cs="仿宋_GB2312"/>
          <w:spacing w:val="9"/>
          <w:sz w:val="30"/>
          <w:szCs w:val="30"/>
          <w:highlight w:val="none"/>
          <w:u w:val="single" w:color="auto"/>
        </w:rPr>
        <w:t>与</w:t>
      </w:r>
      <w:r>
        <w:rPr>
          <w:rFonts w:hint="eastAsia" w:ascii="仿宋_GB2312" w:hAnsi="仿宋_GB2312" w:eastAsia="仿宋_GB2312" w:cs="仿宋_GB2312"/>
          <w:spacing w:val="9"/>
          <w:sz w:val="30"/>
          <w:szCs w:val="30"/>
          <w:highlight w:val="none"/>
        </w:rPr>
        <w:t>乙方的</w:t>
      </w:r>
      <w:r>
        <w:rPr>
          <w:rFonts w:hint="eastAsia" w:ascii="仿宋_GB2312" w:hAnsi="仿宋_GB2312" w:eastAsia="仿宋_GB2312" w:cs="仿宋_GB2312"/>
          <w:spacing w:val="8"/>
          <w:sz w:val="30"/>
          <w:szCs w:val="30"/>
          <w:highlight w:val="none"/>
        </w:rPr>
        <w:t>授权代表建立工作联系，负责本项目有关工作事项，并对双方往来文件</w:t>
      </w:r>
      <w:r>
        <w:rPr>
          <w:rFonts w:hint="eastAsia" w:ascii="仿宋_GB2312" w:hAnsi="仿宋_GB2312" w:eastAsia="仿宋_GB2312" w:cs="仿宋_GB2312"/>
          <w:spacing w:val="7"/>
          <w:sz w:val="30"/>
          <w:szCs w:val="30"/>
          <w:highlight w:val="none"/>
        </w:rPr>
        <w:t>进行签收。</w:t>
      </w:r>
    </w:p>
    <w:p>
      <w:pPr>
        <w:pStyle w:val="4"/>
        <w:keepNext w:val="0"/>
        <w:keepLines w:val="0"/>
        <w:pageBreakBefore w:val="0"/>
        <w:widowControl/>
        <w:kinsoku w:val="0"/>
        <w:wordWrap/>
        <w:overflowPunct/>
        <w:topLinePunct w:val="0"/>
        <w:autoSpaceDE w:val="0"/>
        <w:autoSpaceDN w:val="0"/>
        <w:bidi w:val="0"/>
        <w:adjustRightInd w:val="0"/>
        <w:snapToGrid w:val="0"/>
        <w:spacing w:before="206" w:line="303" w:lineRule="auto"/>
        <w:ind w:left="0" w:leftChars="0" w:right="0" w:firstLine="65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(二)甲方负责向乙方提供与监测服务有关的资料：</w:t>
      </w:r>
      <w:r>
        <w:rPr>
          <w:rFonts w:hint="eastAsia" w:ascii="仿宋_GB2312" w:hAnsi="仿宋_GB2312" w:eastAsia="仿宋_GB2312" w:cs="仿宋_GB2312"/>
          <w:spacing w:val="14"/>
          <w:sz w:val="30"/>
          <w:szCs w:val="30"/>
          <w:highlight w:val="none"/>
          <w:u w:val="single" w:color="auto"/>
        </w:rPr>
        <w:t>全套施工图纸、设计说明</w:t>
      </w:r>
      <w:r>
        <w:rPr>
          <w:rFonts w:hint="eastAsia" w:ascii="仿宋_GB2312" w:hAnsi="仿宋_GB2312" w:eastAsia="仿宋_GB2312" w:cs="仿宋_GB2312"/>
          <w:spacing w:val="9"/>
          <w:sz w:val="30"/>
          <w:szCs w:val="30"/>
          <w:highlight w:val="none"/>
          <w:u w:val="single" w:color="auto"/>
        </w:rPr>
        <w:t>及补充说明</w:t>
      </w:r>
      <w:r>
        <w:rPr>
          <w:rFonts w:hint="eastAsia" w:ascii="仿宋_GB2312" w:hAnsi="仿宋_GB2312" w:eastAsia="仿宋_GB2312" w:cs="仿宋_GB2312"/>
          <w:spacing w:val="9"/>
          <w:sz w:val="30"/>
          <w:szCs w:val="30"/>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before="177" w:line="298" w:lineRule="auto"/>
        <w:ind w:left="0" w:leftChars="0" w:right="0" w:firstLine="63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(三)甲方有权对乙方的监测、观测工作进行监督，对监测、观测工作有异议，</w:t>
      </w:r>
      <w:r>
        <w:rPr>
          <w:rFonts w:hint="eastAsia" w:ascii="仿宋_GB2312" w:hAnsi="仿宋_GB2312" w:eastAsia="仿宋_GB2312" w:cs="仿宋_GB2312"/>
          <w:spacing w:val="5"/>
          <w:sz w:val="30"/>
          <w:szCs w:val="30"/>
          <w:highlight w:val="none"/>
        </w:rPr>
        <w:t>应及时通知乙方，由双方协商解决。</w:t>
      </w:r>
    </w:p>
    <w:p>
      <w:pPr>
        <w:pStyle w:val="4"/>
        <w:keepNext w:val="0"/>
        <w:keepLines w:val="0"/>
        <w:pageBreakBefore w:val="0"/>
        <w:widowControl/>
        <w:kinsoku w:val="0"/>
        <w:wordWrap/>
        <w:overflowPunct/>
        <w:topLinePunct w:val="0"/>
        <w:autoSpaceDE w:val="0"/>
        <w:autoSpaceDN w:val="0"/>
        <w:bidi w:val="0"/>
        <w:adjustRightInd w:val="0"/>
        <w:snapToGrid w:val="0"/>
        <w:spacing w:before="197" w:line="219" w:lineRule="auto"/>
        <w:ind w:left="0" w:leftChars="0" w:right="0" w:firstLine="644"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1"/>
          <w:sz w:val="30"/>
          <w:szCs w:val="30"/>
          <w:highlight w:val="none"/>
        </w:rPr>
        <w:t>(四)按合同规定的时间支付款项。</w:t>
      </w:r>
    </w:p>
    <w:p>
      <w:pPr>
        <w:pStyle w:val="4"/>
        <w:keepNext w:val="0"/>
        <w:keepLines w:val="0"/>
        <w:pageBreakBefore w:val="0"/>
        <w:widowControl/>
        <w:kinsoku w:val="0"/>
        <w:wordWrap/>
        <w:overflowPunct/>
        <w:topLinePunct w:val="0"/>
        <w:autoSpaceDE w:val="0"/>
        <w:autoSpaceDN w:val="0"/>
        <w:bidi w:val="0"/>
        <w:adjustRightInd w:val="0"/>
        <w:snapToGrid w:val="0"/>
        <w:spacing w:before="175" w:line="307"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(五)甲方暂不提供监测检测场所的用水、用电接驳点；监测检测发生的水费、</w:t>
      </w:r>
      <w:r>
        <w:rPr>
          <w:rFonts w:hint="eastAsia" w:ascii="仿宋_GB2312" w:hAnsi="仿宋_GB2312" w:eastAsia="仿宋_GB2312" w:cs="仿宋_GB2312"/>
          <w:spacing w:val="1"/>
          <w:sz w:val="30"/>
          <w:szCs w:val="30"/>
          <w:highlight w:val="none"/>
        </w:rPr>
        <w:t>电费，由乙方自行承担。</w:t>
      </w:r>
    </w:p>
    <w:p>
      <w:pPr>
        <w:pStyle w:val="4"/>
        <w:keepNext w:val="0"/>
        <w:keepLines w:val="0"/>
        <w:pageBreakBefore w:val="0"/>
        <w:widowControl/>
        <w:kinsoku w:val="0"/>
        <w:wordWrap/>
        <w:overflowPunct/>
        <w:topLinePunct w:val="0"/>
        <w:autoSpaceDE w:val="0"/>
        <w:autoSpaceDN w:val="0"/>
        <w:bidi w:val="0"/>
        <w:adjustRightInd w:val="0"/>
        <w:snapToGrid w:val="0"/>
        <w:spacing w:before="204" w:line="219" w:lineRule="auto"/>
        <w:ind w:left="0" w:leftChars="0" w:right="0" w:firstLine="578"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6"/>
          <w:sz w:val="30"/>
          <w:szCs w:val="30"/>
          <w:highlight w:val="none"/>
        </w:rPr>
        <w:t>八</w:t>
      </w:r>
      <w:r>
        <w:rPr>
          <w:rFonts w:hint="eastAsia" w:ascii="仿宋_GB2312" w:hAnsi="仿宋_GB2312" w:eastAsia="仿宋_GB2312" w:cs="仿宋_GB2312"/>
          <w:spacing w:val="-51"/>
          <w:sz w:val="30"/>
          <w:szCs w:val="30"/>
          <w:highlight w:val="none"/>
        </w:rPr>
        <w:t xml:space="preserve"> </w:t>
      </w:r>
      <w:r>
        <w:rPr>
          <w:rFonts w:hint="eastAsia" w:ascii="仿宋_GB2312" w:hAnsi="仿宋_GB2312" w:eastAsia="仿宋_GB2312" w:cs="仿宋_GB2312"/>
          <w:b/>
          <w:bCs/>
          <w:spacing w:val="-6"/>
          <w:sz w:val="30"/>
          <w:szCs w:val="30"/>
          <w:highlight w:val="none"/>
        </w:rPr>
        <w:t>、乙方责任</w:t>
      </w:r>
    </w:p>
    <w:p>
      <w:pPr>
        <w:pStyle w:val="4"/>
        <w:keepNext w:val="0"/>
        <w:keepLines w:val="0"/>
        <w:pageBreakBefore w:val="0"/>
        <w:widowControl/>
        <w:kinsoku w:val="0"/>
        <w:wordWrap/>
        <w:overflowPunct/>
        <w:topLinePunct w:val="0"/>
        <w:autoSpaceDE w:val="0"/>
        <w:autoSpaceDN w:val="0"/>
        <w:bidi w:val="0"/>
        <w:adjustRightInd w:val="0"/>
        <w:snapToGrid w:val="0"/>
        <w:spacing w:before="181" w:line="334" w:lineRule="auto"/>
        <w:ind w:left="0" w:leftChars="0" w:right="0" w:firstLine="67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9"/>
          <w:sz w:val="30"/>
          <w:szCs w:val="30"/>
          <w:highlight w:val="none"/>
        </w:rPr>
        <w:t>(</w:t>
      </w:r>
      <w:r>
        <w:rPr>
          <w:rFonts w:hint="eastAsia" w:ascii="仿宋_GB2312" w:hAnsi="仿宋_GB2312" w:eastAsia="仿宋_GB2312" w:cs="仿宋_GB2312"/>
          <w:spacing w:val="-54"/>
          <w:sz w:val="30"/>
          <w:szCs w:val="30"/>
          <w:highlight w:val="none"/>
        </w:rPr>
        <w:t xml:space="preserve"> </w:t>
      </w:r>
      <w:r>
        <w:rPr>
          <w:rFonts w:hint="eastAsia" w:ascii="仿宋_GB2312" w:hAnsi="仿宋_GB2312" w:eastAsia="仿宋_GB2312" w:cs="仿宋_GB2312"/>
          <w:spacing w:val="19"/>
          <w:sz w:val="30"/>
          <w:szCs w:val="30"/>
          <w:highlight w:val="none"/>
        </w:rPr>
        <w:t>一</w:t>
      </w:r>
      <w:r>
        <w:rPr>
          <w:rFonts w:hint="eastAsia" w:ascii="仿宋_GB2312" w:hAnsi="仿宋_GB2312" w:eastAsia="仿宋_GB2312" w:cs="仿宋_GB2312"/>
          <w:spacing w:val="-58"/>
          <w:sz w:val="30"/>
          <w:szCs w:val="30"/>
          <w:highlight w:val="none"/>
        </w:rPr>
        <w:t xml:space="preserve"> </w:t>
      </w:r>
      <w:r>
        <w:rPr>
          <w:rFonts w:hint="eastAsia" w:ascii="仿宋_GB2312" w:hAnsi="仿宋_GB2312" w:eastAsia="仿宋_GB2312" w:cs="仿宋_GB2312"/>
          <w:spacing w:val="19"/>
          <w:sz w:val="30"/>
          <w:szCs w:val="30"/>
          <w:highlight w:val="none"/>
        </w:rPr>
        <w:t>)为了履行监测服务，乙方应指定一名授权代表</w:t>
      </w:r>
      <w:r>
        <w:rPr>
          <w:rFonts w:hint="eastAsia" w:ascii="仿宋_GB2312" w:hAnsi="仿宋_GB2312" w:eastAsia="仿宋_GB2312" w:cs="仿宋_GB2312"/>
          <w:spacing w:val="19"/>
          <w:sz w:val="30"/>
          <w:szCs w:val="30"/>
          <w:highlight w:val="none"/>
          <w:u w:val="single"/>
          <w:lang w:val="en-US" w:eastAsia="zh-CN"/>
        </w:rPr>
        <w:t xml:space="preserve">                  </w:t>
      </w:r>
      <w:r>
        <w:rPr>
          <w:rFonts w:hint="eastAsia" w:ascii="仿宋_GB2312" w:hAnsi="仿宋_GB2312" w:eastAsia="仿宋_GB2312" w:cs="仿宋_GB2312"/>
          <w:spacing w:val="6"/>
          <w:sz w:val="30"/>
          <w:szCs w:val="30"/>
          <w:highlight w:val="none"/>
        </w:rPr>
        <w:t>与甲方的授权代表建立工作联系，负责监测工作期间的全面管理，</w:t>
      </w:r>
      <w:r>
        <w:rPr>
          <w:rFonts w:hint="eastAsia" w:ascii="仿宋_GB2312" w:hAnsi="仿宋_GB2312" w:eastAsia="仿宋_GB2312" w:cs="仿宋_GB2312"/>
          <w:spacing w:val="7"/>
          <w:sz w:val="30"/>
          <w:szCs w:val="30"/>
          <w:highlight w:val="none"/>
        </w:rPr>
        <w:t>并对双方往来文件进行签收。该授权代表须持有与本监测项目相适应的资格证书。</w:t>
      </w:r>
    </w:p>
    <w:p>
      <w:pPr>
        <w:pStyle w:val="4"/>
        <w:keepNext w:val="0"/>
        <w:keepLines w:val="0"/>
        <w:pageBreakBefore w:val="0"/>
        <w:widowControl/>
        <w:kinsoku w:val="0"/>
        <w:wordWrap/>
        <w:overflowPunct/>
        <w:topLinePunct w:val="0"/>
        <w:autoSpaceDE w:val="0"/>
        <w:autoSpaceDN w:val="0"/>
        <w:bidi w:val="0"/>
        <w:adjustRightInd w:val="0"/>
        <w:snapToGrid w:val="0"/>
        <w:spacing w:before="218" w:line="368"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乙方如变更授权代表应事先经甲方书面同意。乙方未</w:t>
      </w:r>
      <w:r>
        <w:rPr>
          <w:rFonts w:hint="eastAsia" w:ascii="仿宋_GB2312" w:hAnsi="仿宋_GB2312" w:eastAsia="仿宋_GB2312" w:cs="仿宋_GB2312"/>
          <w:spacing w:val="9"/>
          <w:sz w:val="30"/>
          <w:szCs w:val="30"/>
          <w:highlight w:val="none"/>
        </w:rPr>
        <w:t>及时通知并影响本合同履</w:t>
      </w:r>
      <w:r>
        <w:rPr>
          <w:rFonts w:hint="eastAsia" w:ascii="仿宋_GB2312" w:hAnsi="仿宋_GB2312" w:eastAsia="仿宋_GB2312" w:cs="仿宋_GB2312"/>
          <w:spacing w:val="11"/>
          <w:sz w:val="30"/>
          <w:szCs w:val="30"/>
          <w:highlight w:val="none"/>
        </w:rPr>
        <w:t>行或造成损失的，应承担相应的责任。更换后的</w:t>
      </w:r>
      <w:r>
        <w:rPr>
          <w:rFonts w:hint="eastAsia" w:ascii="仿宋_GB2312" w:hAnsi="仿宋_GB2312" w:eastAsia="仿宋_GB2312" w:cs="仿宋_GB2312"/>
          <w:spacing w:val="10"/>
          <w:sz w:val="30"/>
          <w:szCs w:val="30"/>
          <w:highlight w:val="none"/>
        </w:rPr>
        <w:t>授权代表能力应不低于前任，且具</w:t>
      </w:r>
      <w:r>
        <w:rPr>
          <w:rFonts w:hint="eastAsia" w:ascii="仿宋_GB2312" w:hAnsi="仿宋_GB2312" w:eastAsia="仿宋_GB2312" w:cs="仿宋_GB2312"/>
          <w:spacing w:val="4"/>
          <w:sz w:val="30"/>
          <w:szCs w:val="30"/>
          <w:highlight w:val="none"/>
        </w:rPr>
        <w:t>备与本监测项目相适应的资格证书。</w:t>
      </w:r>
    </w:p>
    <w:p>
      <w:pPr>
        <w:pStyle w:val="4"/>
        <w:keepNext w:val="0"/>
        <w:keepLines w:val="0"/>
        <w:pageBreakBefore w:val="0"/>
        <w:widowControl/>
        <w:kinsoku w:val="0"/>
        <w:wordWrap/>
        <w:overflowPunct/>
        <w:topLinePunct w:val="0"/>
        <w:autoSpaceDE w:val="0"/>
        <w:autoSpaceDN w:val="0"/>
        <w:bidi w:val="0"/>
        <w:adjustRightInd w:val="0"/>
        <w:snapToGrid w:val="0"/>
        <w:spacing w:before="36" w:line="220" w:lineRule="auto"/>
        <w:ind w:left="0" w:leftChars="0" w:right="0" w:firstLine="64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2"/>
          <w:sz w:val="30"/>
          <w:szCs w:val="30"/>
          <w:highlight w:val="none"/>
        </w:rPr>
        <w:t>(二)工作方案要求：</w:t>
      </w:r>
    </w:p>
    <w:p>
      <w:pPr>
        <w:pStyle w:val="4"/>
        <w:keepNext w:val="0"/>
        <w:keepLines w:val="0"/>
        <w:pageBreakBefore w:val="0"/>
        <w:widowControl/>
        <w:kinsoku w:val="0"/>
        <w:wordWrap/>
        <w:overflowPunct/>
        <w:topLinePunct w:val="0"/>
        <w:autoSpaceDE w:val="0"/>
        <w:autoSpaceDN w:val="0"/>
        <w:bidi w:val="0"/>
        <w:adjustRightInd w:val="0"/>
        <w:snapToGrid w:val="0"/>
        <w:spacing w:before="166" w:line="373" w:lineRule="auto"/>
        <w:ind w:left="0" w:leftChars="0" w:right="0" w:firstLine="6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乙方在合同签订后5个工作日内向甲方提交监测工作方案(依据文件包含质监站的监督交底文件),经监理、甲方审批，必要时还需经过设计审批认可，必要时</w:t>
      </w:r>
      <w:r>
        <w:rPr>
          <w:rFonts w:hint="eastAsia" w:ascii="仿宋_GB2312" w:hAnsi="仿宋_GB2312" w:eastAsia="仿宋_GB2312" w:cs="仿宋_GB2312"/>
          <w:spacing w:val="11"/>
          <w:sz w:val="30"/>
          <w:szCs w:val="30"/>
          <w:highlight w:val="none"/>
        </w:rPr>
        <w:t>还需与市政道路、地下管线、人防等有关部门</w:t>
      </w:r>
      <w:r>
        <w:rPr>
          <w:rFonts w:hint="eastAsia" w:ascii="仿宋_GB2312" w:hAnsi="仿宋_GB2312" w:eastAsia="仿宋_GB2312" w:cs="仿宋_GB2312"/>
          <w:spacing w:val="10"/>
          <w:sz w:val="30"/>
          <w:szCs w:val="30"/>
          <w:highlight w:val="none"/>
        </w:rPr>
        <w:t>协商一致后方可实施。乙方编制的本</w:t>
      </w:r>
      <w:r>
        <w:rPr>
          <w:rFonts w:hint="eastAsia" w:ascii="仿宋_GB2312" w:hAnsi="仿宋_GB2312" w:eastAsia="仿宋_GB2312" w:cs="仿宋_GB2312"/>
          <w:spacing w:val="11"/>
          <w:sz w:val="30"/>
          <w:szCs w:val="30"/>
          <w:highlight w:val="none"/>
        </w:rPr>
        <w:t>项目监测工作方案必须满足设计文件、国家现</w:t>
      </w:r>
      <w:r>
        <w:rPr>
          <w:rFonts w:hint="eastAsia" w:ascii="仿宋_GB2312" w:hAnsi="仿宋_GB2312" w:eastAsia="仿宋_GB2312" w:cs="仿宋_GB2312"/>
          <w:spacing w:val="10"/>
          <w:sz w:val="30"/>
          <w:szCs w:val="30"/>
          <w:highlight w:val="none"/>
        </w:rPr>
        <w:t>行技术规范及相关主管部门的要求观</w:t>
      </w:r>
      <w:r>
        <w:rPr>
          <w:rFonts w:hint="eastAsia" w:ascii="仿宋_GB2312" w:hAnsi="仿宋_GB2312" w:eastAsia="仿宋_GB2312" w:cs="仿宋_GB2312"/>
          <w:spacing w:val="11"/>
          <w:sz w:val="30"/>
          <w:szCs w:val="30"/>
          <w:highlight w:val="none"/>
        </w:rPr>
        <w:t>测点布置及数量必须确保满足工程及周围环</w:t>
      </w:r>
      <w:r>
        <w:rPr>
          <w:rFonts w:hint="eastAsia" w:ascii="仿宋_GB2312" w:hAnsi="仿宋_GB2312" w:eastAsia="仿宋_GB2312" w:cs="仿宋_GB2312"/>
          <w:spacing w:val="10"/>
          <w:sz w:val="30"/>
          <w:szCs w:val="30"/>
          <w:highlight w:val="none"/>
        </w:rPr>
        <w:t>境安全，须制定现场作业计划，且须报</w:t>
      </w:r>
      <w:r>
        <w:rPr>
          <w:rFonts w:hint="eastAsia" w:ascii="仿宋_GB2312" w:hAnsi="仿宋_GB2312" w:eastAsia="仿宋_GB2312" w:cs="仿宋_GB2312"/>
          <w:spacing w:val="2"/>
          <w:sz w:val="30"/>
          <w:szCs w:val="30"/>
          <w:highlight w:val="none"/>
        </w:rPr>
        <w:t>监理单位审批。</w:t>
      </w:r>
    </w:p>
    <w:p>
      <w:pPr>
        <w:pStyle w:val="4"/>
        <w:keepNext w:val="0"/>
        <w:keepLines w:val="0"/>
        <w:pageBreakBefore w:val="0"/>
        <w:widowControl/>
        <w:kinsoku w:val="0"/>
        <w:wordWrap/>
        <w:overflowPunct/>
        <w:topLinePunct w:val="0"/>
        <w:autoSpaceDE w:val="0"/>
        <w:autoSpaceDN w:val="0"/>
        <w:bidi w:val="0"/>
        <w:adjustRightInd w:val="0"/>
        <w:snapToGrid w:val="0"/>
        <w:spacing w:before="41" w:line="219"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(三)监测频率和要求：</w:t>
      </w:r>
    </w:p>
    <w:p>
      <w:pPr>
        <w:pStyle w:val="4"/>
        <w:keepNext w:val="0"/>
        <w:keepLines w:val="0"/>
        <w:pageBreakBefore w:val="0"/>
        <w:widowControl/>
        <w:kinsoku w:val="0"/>
        <w:wordWrap/>
        <w:overflowPunct/>
        <w:topLinePunct w:val="0"/>
        <w:autoSpaceDE w:val="0"/>
        <w:autoSpaceDN w:val="0"/>
        <w:bidi w:val="0"/>
        <w:adjustRightInd w:val="0"/>
        <w:snapToGrid w:val="0"/>
        <w:spacing w:before="175" w:line="373" w:lineRule="auto"/>
        <w:ind w:left="0" w:leftChars="0" w:right="0" w:firstLine="644"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1"/>
          <w:sz w:val="30"/>
          <w:szCs w:val="30"/>
          <w:highlight w:val="none"/>
        </w:rPr>
        <w:t>测点布置及频率按设计要求，并且须满足、符合建</w:t>
      </w:r>
      <w:r>
        <w:rPr>
          <w:rFonts w:hint="eastAsia" w:ascii="仿宋_GB2312" w:hAnsi="仿宋_GB2312" w:eastAsia="仿宋_GB2312" w:cs="仿宋_GB2312"/>
          <w:spacing w:val="10"/>
          <w:sz w:val="30"/>
          <w:szCs w:val="30"/>
          <w:highlight w:val="none"/>
        </w:rPr>
        <w:t>设行政主管部门、安全监督</w:t>
      </w:r>
      <w:r>
        <w:rPr>
          <w:rFonts w:hint="eastAsia" w:ascii="仿宋_GB2312" w:hAnsi="仿宋_GB2312" w:eastAsia="仿宋_GB2312" w:cs="仿宋_GB2312"/>
          <w:spacing w:val="1"/>
          <w:sz w:val="30"/>
          <w:szCs w:val="30"/>
          <w:highlight w:val="none"/>
        </w:rPr>
        <w:t>部门的相关要求。</w:t>
      </w:r>
    </w:p>
    <w:p>
      <w:pPr>
        <w:pStyle w:val="4"/>
        <w:keepNext w:val="0"/>
        <w:keepLines w:val="0"/>
        <w:pageBreakBefore w:val="0"/>
        <w:widowControl/>
        <w:kinsoku w:val="0"/>
        <w:wordWrap/>
        <w:overflowPunct/>
        <w:topLinePunct w:val="0"/>
        <w:autoSpaceDE w:val="0"/>
        <w:autoSpaceDN w:val="0"/>
        <w:bidi w:val="0"/>
        <w:adjustRightInd w:val="0"/>
        <w:snapToGrid w:val="0"/>
        <w:spacing w:before="45" w:line="218" w:lineRule="auto"/>
        <w:ind w:left="0" w:leftChars="0" w:right="0" w:firstLine="64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2"/>
          <w:sz w:val="30"/>
          <w:szCs w:val="30"/>
          <w:highlight w:val="none"/>
        </w:rPr>
        <w:t>(四)成果报告要求：</w:t>
      </w:r>
    </w:p>
    <w:p>
      <w:pPr>
        <w:pStyle w:val="4"/>
        <w:keepNext w:val="0"/>
        <w:keepLines w:val="0"/>
        <w:pageBreakBefore w:val="0"/>
        <w:widowControl/>
        <w:kinsoku w:val="0"/>
        <w:wordWrap/>
        <w:overflowPunct/>
        <w:topLinePunct w:val="0"/>
        <w:autoSpaceDE w:val="0"/>
        <w:autoSpaceDN w:val="0"/>
        <w:bidi w:val="0"/>
        <w:adjustRightInd w:val="0"/>
        <w:snapToGrid w:val="0"/>
        <w:spacing w:before="231" w:line="317"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1、每次监测后，乙方应按合同条款中相关规定及时</w:t>
      </w:r>
      <w:r>
        <w:rPr>
          <w:rFonts w:hint="eastAsia" w:ascii="仿宋_GB2312" w:hAnsi="仿宋_GB2312" w:eastAsia="仿宋_GB2312" w:cs="仿宋_GB2312"/>
          <w:spacing w:val="6"/>
          <w:sz w:val="30"/>
          <w:szCs w:val="30"/>
          <w:highlight w:val="none"/>
        </w:rPr>
        <w:t>提交一式八份监测结果或试</w:t>
      </w:r>
      <w:r>
        <w:rPr>
          <w:rFonts w:hint="eastAsia" w:ascii="仿宋_GB2312" w:hAnsi="仿宋_GB2312" w:eastAsia="仿宋_GB2312" w:cs="仿宋_GB2312"/>
          <w:spacing w:val="13"/>
          <w:sz w:val="30"/>
          <w:szCs w:val="30"/>
          <w:highlight w:val="none"/>
        </w:rPr>
        <w:t>验报告给监理工程师及甲方签验，现场全部监测作业完成后7个工作日内提交正式</w:t>
      </w:r>
      <w:r>
        <w:rPr>
          <w:rFonts w:hint="eastAsia" w:ascii="仿宋_GB2312" w:hAnsi="仿宋_GB2312" w:eastAsia="仿宋_GB2312" w:cs="仿宋_GB2312"/>
          <w:spacing w:val="23"/>
          <w:sz w:val="30"/>
          <w:szCs w:val="30"/>
          <w:highlight w:val="none"/>
        </w:rPr>
        <w:t>监测报告(一式十份),并加盖乙方公章。</w:t>
      </w:r>
    </w:p>
    <w:p>
      <w:pPr>
        <w:pStyle w:val="4"/>
        <w:keepNext w:val="0"/>
        <w:keepLines w:val="0"/>
        <w:pageBreakBefore w:val="0"/>
        <w:widowControl/>
        <w:kinsoku w:val="0"/>
        <w:wordWrap/>
        <w:overflowPunct/>
        <w:topLinePunct w:val="0"/>
        <w:autoSpaceDE w:val="0"/>
        <w:autoSpaceDN w:val="0"/>
        <w:bidi w:val="0"/>
        <w:adjustRightInd w:val="0"/>
        <w:snapToGrid w:val="0"/>
        <w:spacing w:before="211" w:line="218" w:lineRule="auto"/>
        <w:ind w:left="0" w:leftChars="0" w:right="0" w:firstLine="63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2、所有监测均应有详细完整的记录表、数据</w:t>
      </w:r>
      <w:r>
        <w:rPr>
          <w:rFonts w:hint="eastAsia" w:ascii="仿宋_GB2312" w:hAnsi="仿宋_GB2312" w:eastAsia="仿宋_GB2312" w:cs="仿宋_GB2312"/>
          <w:spacing w:val="7"/>
          <w:sz w:val="30"/>
          <w:szCs w:val="30"/>
          <w:highlight w:val="none"/>
        </w:rPr>
        <w:t>报表、图形和曲线等书面报告。</w:t>
      </w:r>
    </w:p>
    <w:p>
      <w:pPr>
        <w:pStyle w:val="4"/>
        <w:keepNext w:val="0"/>
        <w:keepLines w:val="0"/>
        <w:pageBreakBefore w:val="0"/>
        <w:widowControl/>
        <w:kinsoku w:val="0"/>
        <w:wordWrap/>
        <w:overflowPunct/>
        <w:topLinePunct w:val="0"/>
        <w:autoSpaceDE w:val="0"/>
        <w:autoSpaceDN w:val="0"/>
        <w:bidi w:val="0"/>
        <w:adjustRightInd w:val="0"/>
        <w:snapToGrid w:val="0"/>
        <w:spacing w:before="179" w:line="296"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3、在完成监测的2个工作日内将监测结果以书面形式一式三份通知现场受托人</w:t>
      </w:r>
      <w:r>
        <w:rPr>
          <w:rFonts w:hint="eastAsia" w:ascii="仿宋_GB2312" w:hAnsi="仿宋_GB2312" w:eastAsia="仿宋_GB2312" w:cs="仿宋_GB2312"/>
          <w:spacing w:val="-1"/>
          <w:sz w:val="30"/>
          <w:szCs w:val="30"/>
          <w:highlight w:val="none"/>
        </w:rPr>
        <w:t>员及甲方。</w:t>
      </w:r>
    </w:p>
    <w:p>
      <w:pPr>
        <w:pStyle w:val="4"/>
        <w:keepNext w:val="0"/>
        <w:keepLines w:val="0"/>
        <w:pageBreakBefore w:val="0"/>
        <w:widowControl/>
        <w:kinsoku w:val="0"/>
        <w:wordWrap/>
        <w:overflowPunct/>
        <w:topLinePunct w:val="0"/>
        <w:autoSpaceDE w:val="0"/>
        <w:autoSpaceDN w:val="0"/>
        <w:bidi w:val="0"/>
        <w:adjustRightInd w:val="0"/>
        <w:snapToGrid w:val="0"/>
        <w:spacing w:before="211" w:line="298"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4、在完成现场监测作业后7个工作日内完成监测报告，并向甲方提交一式</w:t>
      </w:r>
      <w:r>
        <w:rPr>
          <w:rFonts w:hint="eastAsia" w:ascii="仿宋_GB2312" w:hAnsi="仿宋_GB2312" w:eastAsia="仿宋_GB2312" w:cs="仿宋_GB2312"/>
          <w:spacing w:val="9"/>
          <w:sz w:val="30"/>
          <w:szCs w:val="30"/>
          <w:highlight w:val="none"/>
        </w:rPr>
        <w:t>十份</w:t>
      </w:r>
      <w:r>
        <w:rPr>
          <w:rFonts w:hint="eastAsia" w:ascii="仿宋_GB2312" w:hAnsi="仿宋_GB2312" w:eastAsia="仿宋_GB2312" w:cs="仿宋_GB2312"/>
          <w:spacing w:val="16"/>
          <w:sz w:val="30"/>
          <w:szCs w:val="30"/>
          <w:highlight w:val="none"/>
        </w:rPr>
        <w:t>成果报告(中间数据报告应按工程施工进度需要提供)。</w:t>
      </w:r>
    </w:p>
    <w:p>
      <w:pPr>
        <w:pStyle w:val="4"/>
        <w:keepNext w:val="0"/>
        <w:keepLines w:val="0"/>
        <w:pageBreakBefore w:val="0"/>
        <w:widowControl/>
        <w:kinsoku w:val="0"/>
        <w:wordWrap/>
        <w:overflowPunct/>
        <w:topLinePunct w:val="0"/>
        <w:autoSpaceDE w:val="0"/>
        <w:autoSpaceDN w:val="0"/>
        <w:bidi w:val="0"/>
        <w:adjustRightInd w:val="0"/>
        <w:snapToGrid w:val="0"/>
        <w:spacing w:before="209" w:line="286" w:lineRule="auto"/>
        <w:ind w:left="0" w:leftChars="0" w:right="0" w:firstLine="60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5、乙方提供的监测数据应满足广州市相关建设行</w:t>
      </w:r>
      <w:r>
        <w:rPr>
          <w:rFonts w:hint="eastAsia" w:ascii="仿宋_GB2312" w:hAnsi="仿宋_GB2312" w:eastAsia="仿宋_GB2312" w:cs="仿宋_GB2312"/>
          <w:spacing w:val="1"/>
          <w:sz w:val="30"/>
          <w:szCs w:val="30"/>
          <w:highlight w:val="none"/>
        </w:rPr>
        <w:t>政主管部门的规定，按时上传，</w:t>
      </w:r>
      <w:r>
        <w:rPr>
          <w:rFonts w:hint="eastAsia" w:ascii="仿宋_GB2312" w:hAnsi="仿宋_GB2312" w:eastAsia="仿宋_GB2312" w:cs="仿宋_GB2312"/>
          <w:spacing w:val="4"/>
          <w:sz w:val="30"/>
          <w:szCs w:val="30"/>
          <w:highlight w:val="none"/>
        </w:rPr>
        <w:t>并按每周、每月及时上报监测简报。</w:t>
      </w:r>
    </w:p>
    <w:p>
      <w:pPr>
        <w:pStyle w:val="4"/>
        <w:keepNext w:val="0"/>
        <w:keepLines w:val="0"/>
        <w:pageBreakBefore w:val="0"/>
        <w:widowControl/>
        <w:kinsoku w:val="0"/>
        <w:wordWrap/>
        <w:overflowPunct/>
        <w:topLinePunct w:val="0"/>
        <w:autoSpaceDE w:val="0"/>
        <w:autoSpaceDN w:val="0"/>
        <w:bidi w:val="0"/>
        <w:adjustRightInd w:val="0"/>
        <w:snapToGrid w:val="0"/>
        <w:spacing w:before="227" w:line="338"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6、监测报告需要符合广州市相关建设行政主管部门的要求，若出现监测</w:t>
      </w:r>
      <w:r>
        <w:rPr>
          <w:rFonts w:hint="eastAsia" w:ascii="仿宋_GB2312" w:hAnsi="仿宋_GB2312" w:eastAsia="仿宋_GB2312" w:cs="仿宋_GB2312"/>
          <w:spacing w:val="6"/>
          <w:sz w:val="30"/>
          <w:szCs w:val="30"/>
          <w:highlight w:val="none"/>
        </w:rPr>
        <w:t>、观测</w:t>
      </w:r>
      <w:r>
        <w:rPr>
          <w:rFonts w:hint="eastAsia" w:ascii="仿宋_GB2312" w:hAnsi="仿宋_GB2312" w:eastAsia="仿宋_GB2312" w:cs="仿宋_GB2312"/>
          <w:spacing w:val="10"/>
          <w:sz w:val="30"/>
          <w:szCs w:val="30"/>
          <w:highlight w:val="none"/>
        </w:rPr>
        <w:t>数据不准、不满足相关规范要求或未通过上述建设行政主管部门的认可，乙方须进</w:t>
      </w:r>
      <w:r>
        <w:rPr>
          <w:rFonts w:hint="eastAsia" w:ascii="仿宋_GB2312" w:hAnsi="仿宋_GB2312" w:eastAsia="仿宋_GB2312" w:cs="仿宋_GB2312"/>
          <w:spacing w:val="11"/>
          <w:sz w:val="30"/>
          <w:szCs w:val="30"/>
          <w:highlight w:val="none"/>
        </w:rPr>
        <w:t>行调整，直至监测、观测报告质量满足验收要求，</w:t>
      </w:r>
      <w:r>
        <w:rPr>
          <w:rFonts w:hint="eastAsia" w:ascii="仿宋_GB2312" w:hAnsi="仿宋_GB2312" w:eastAsia="仿宋_GB2312" w:cs="仿宋_GB2312"/>
          <w:spacing w:val="10"/>
          <w:sz w:val="30"/>
          <w:szCs w:val="30"/>
          <w:highlight w:val="none"/>
        </w:rPr>
        <w:t>但相关费用和工期不予调整；因</w:t>
      </w:r>
      <w:r>
        <w:rPr>
          <w:rFonts w:hint="eastAsia" w:ascii="仿宋_GB2312" w:hAnsi="仿宋_GB2312" w:eastAsia="仿宋_GB2312" w:cs="仿宋_GB2312"/>
          <w:spacing w:val="6"/>
          <w:sz w:val="30"/>
          <w:szCs w:val="30"/>
          <w:highlight w:val="none"/>
        </w:rPr>
        <w:t>此所造成项目返工、停工或相关损失，并对甲方造成的损失给予补偿。</w:t>
      </w:r>
    </w:p>
    <w:p>
      <w:pPr>
        <w:pStyle w:val="4"/>
        <w:keepNext w:val="0"/>
        <w:keepLines w:val="0"/>
        <w:pageBreakBefore w:val="0"/>
        <w:widowControl/>
        <w:kinsoku w:val="0"/>
        <w:wordWrap/>
        <w:overflowPunct/>
        <w:topLinePunct w:val="0"/>
        <w:autoSpaceDE w:val="0"/>
        <w:autoSpaceDN w:val="0"/>
        <w:bidi w:val="0"/>
        <w:adjustRightInd w:val="0"/>
        <w:snapToGrid w:val="0"/>
        <w:spacing w:before="185" w:line="287"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7、乙方应对提交的监测试验报告的真实性、合</w:t>
      </w:r>
      <w:r>
        <w:rPr>
          <w:rFonts w:hint="eastAsia" w:ascii="仿宋_GB2312" w:hAnsi="仿宋_GB2312" w:eastAsia="仿宋_GB2312" w:cs="仿宋_GB2312"/>
          <w:spacing w:val="6"/>
          <w:sz w:val="30"/>
          <w:szCs w:val="30"/>
          <w:highlight w:val="none"/>
        </w:rPr>
        <w:t>法性、完整性负责，并应具有法</w:t>
      </w:r>
      <w:r>
        <w:rPr>
          <w:rFonts w:hint="eastAsia" w:ascii="仿宋_GB2312" w:hAnsi="仿宋_GB2312" w:eastAsia="仿宋_GB2312" w:cs="仿宋_GB2312"/>
          <w:spacing w:val="1"/>
          <w:sz w:val="30"/>
          <w:szCs w:val="30"/>
          <w:highlight w:val="none"/>
        </w:rPr>
        <w:t>定效力。</w:t>
      </w:r>
    </w:p>
    <w:p>
      <w:pPr>
        <w:pStyle w:val="4"/>
        <w:keepNext w:val="0"/>
        <w:keepLines w:val="0"/>
        <w:pageBreakBefore w:val="0"/>
        <w:widowControl/>
        <w:kinsoku w:val="0"/>
        <w:wordWrap/>
        <w:overflowPunct/>
        <w:topLinePunct w:val="0"/>
        <w:autoSpaceDE w:val="0"/>
        <w:autoSpaceDN w:val="0"/>
        <w:bidi w:val="0"/>
        <w:adjustRightInd w:val="0"/>
        <w:snapToGrid w:val="0"/>
        <w:spacing w:before="198" w:line="220"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(五)现场工作要求：</w:t>
      </w:r>
    </w:p>
    <w:p>
      <w:pPr>
        <w:pStyle w:val="4"/>
        <w:keepNext w:val="0"/>
        <w:keepLines w:val="0"/>
        <w:pageBreakBefore w:val="0"/>
        <w:widowControl/>
        <w:kinsoku w:val="0"/>
        <w:wordWrap/>
        <w:overflowPunct/>
        <w:topLinePunct w:val="0"/>
        <w:autoSpaceDE w:val="0"/>
        <w:autoSpaceDN w:val="0"/>
        <w:bidi w:val="0"/>
        <w:adjustRightInd w:val="0"/>
        <w:snapToGrid w:val="0"/>
        <w:spacing w:before="226" w:line="319"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1、乙方应严格按照设计要求、建设行政主管部门和安全监</w:t>
      </w:r>
      <w:r>
        <w:rPr>
          <w:rFonts w:hint="eastAsia" w:ascii="仿宋_GB2312" w:hAnsi="仿宋_GB2312" w:eastAsia="仿宋_GB2312" w:cs="仿宋_GB2312"/>
          <w:spacing w:val="6"/>
          <w:sz w:val="30"/>
          <w:szCs w:val="30"/>
          <w:highlight w:val="none"/>
        </w:rPr>
        <w:t>督部门的相关要求及</w:t>
      </w:r>
      <w:r>
        <w:rPr>
          <w:rFonts w:hint="eastAsia" w:ascii="仿宋_GB2312" w:hAnsi="仿宋_GB2312" w:eastAsia="仿宋_GB2312" w:cs="仿宋_GB2312"/>
          <w:spacing w:val="10"/>
          <w:sz w:val="30"/>
          <w:szCs w:val="30"/>
          <w:highlight w:val="none"/>
        </w:rPr>
        <w:t>现场受托人员要求，配合工程进度，及时到现场进行监测工作。进场后必须接受甲</w:t>
      </w:r>
      <w:r>
        <w:rPr>
          <w:rFonts w:hint="eastAsia" w:ascii="仿宋_GB2312" w:hAnsi="仿宋_GB2312" w:eastAsia="仿宋_GB2312" w:cs="仿宋_GB2312"/>
          <w:spacing w:val="5"/>
          <w:sz w:val="30"/>
          <w:szCs w:val="30"/>
          <w:highlight w:val="none"/>
        </w:rPr>
        <w:t>方及现场监理的监督并予以积极配合。</w:t>
      </w:r>
    </w:p>
    <w:p>
      <w:pPr>
        <w:pStyle w:val="4"/>
        <w:keepNext w:val="0"/>
        <w:keepLines w:val="0"/>
        <w:pageBreakBefore w:val="0"/>
        <w:widowControl/>
        <w:kinsoku w:val="0"/>
        <w:wordWrap/>
        <w:overflowPunct/>
        <w:topLinePunct w:val="0"/>
        <w:autoSpaceDE w:val="0"/>
        <w:autoSpaceDN w:val="0"/>
        <w:bidi w:val="0"/>
        <w:adjustRightInd w:val="0"/>
        <w:snapToGrid w:val="0"/>
        <w:spacing w:before="189" w:line="337"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2、乙方须在监测、观测作业期间严格遵守现场的有关规定及按规范实施监测、</w:t>
      </w:r>
      <w:r>
        <w:rPr>
          <w:rFonts w:hint="eastAsia" w:ascii="仿宋_GB2312" w:hAnsi="仿宋_GB2312" w:eastAsia="仿宋_GB2312" w:cs="仿宋_GB2312"/>
          <w:spacing w:val="10"/>
          <w:sz w:val="30"/>
          <w:szCs w:val="30"/>
          <w:highlight w:val="none"/>
        </w:rPr>
        <w:t>观测，各作业人员具有相关作业证，按有关规范及操作程序安全文明实施作业。积极与建设各方相互配合，合理安排监测、观测，确保现场作业安全，在现场作业过</w:t>
      </w:r>
      <w:r>
        <w:rPr>
          <w:rFonts w:hint="eastAsia" w:ascii="仿宋_GB2312" w:hAnsi="仿宋_GB2312" w:eastAsia="仿宋_GB2312" w:cs="仿宋_GB2312"/>
          <w:spacing w:val="6"/>
          <w:sz w:val="30"/>
          <w:szCs w:val="30"/>
          <w:highlight w:val="none"/>
        </w:rPr>
        <w:t>程中因非甲方原因造成的停工、返工、材料、器材损失及人员伤亡等均由乙方承担。</w:t>
      </w:r>
    </w:p>
    <w:p>
      <w:pPr>
        <w:pStyle w:val="4"/>
        <w:keepNext w:val="0"/>
        <w:keepLines w:val="0"/>
        <w:pageBreakBefore w:val="0"/>
        <w:widowControl/>
        <w:kinsoku w:val="0"/>
        <w:wordWrap/>
        <w:overflowPunct/>
        <w:topLinePunct w:val="0"/>
        <w:autoSpaceDE w:val="0"/>
        <w:autoSpaceDN w:val="0"/>
        <w:bidi w:val="0"/>
        <w:adjustRightInd w:val="0"/>
        <w:snapToGrid w:val="0"/>
        <w:spacing w:before="177" w:line="325"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3、监测工作需按甲方要求24小时内到场监测，并在甲方指定的时间内按质按</w:t>
      </w:r>
      <w:r>
        <w:rPr>
          <w:rFonts w:hint="eastAsia" w:ascii="仿宋_GB2312" w:hAnsi="仿宋_GB2312" w:eastAsia="仿宋_GB2312" w:cs="仿宋_GB2312"/>
          <w:spacing w:val="11"/>
          <w:sz w:val="30"/>
          <w:szCs w:val="30"/>
          <w:highlight w:val="none"/>
        </w:rPr>
        <w:t>量完成，不能影响工程其他工序的实施。若</w:t>
      </w:r>
      <w:r>
        <w:rPr>
          <w:rFonts w:hint="eastAsia" w:ascii="仿宋_GB2312" w:hAnsi="仿宋_GB2312" w:eastAsia="仿宋_GB2312" w:cs="仿宋_GB2312"/>
          <w:spacing w:val="10"/>
          <w:sz w:val="30"/>
          <w:szCs w:val="30"/>
          <w:highlight w:val="none"/>
        </w:rPr>
        <w:t>未在规定时间内到场，则视为乙方违约</w:t>
      </w:r>
      <w:r>
        <w:rPr>
          <w:rFonts w:hint="eastAsia" w:ascii="仿宋_GB2312" w:hAnsi="仿宋_GB2312" w:eastAsia="仿宋_GB2312" w:cs="仿宋_GB2312"/>
          <w:spacing w:val="6"/>
          <w:sz w:val="30"/>
          <w:szCs w:val="30"/>
          <w:highlight w:val="none"/>
        </w:rPr>
        <w:t>并需承担违约责任。因此造成甲方损失的，乙方应承担全部赔偿责任。</w:t>
      </w:r>
    </w:p>
    <w:p>
      <w:pPr>
        <w:pStyle w:val="4"/>
        <w:keepNext w:val="0"/>
        <w:keepLines w:val="0"/>
        <w:pageBreakBefore w:val="0"/>
        <w:widowControl/>
        <w:kinsoku w:val="0"/>
        <w:wordWrap/>
        <w:overflowPunct/>
        <w:topLinePunct w:val="0"/>
        <w:autoSpaceDE w:val="0"/>
        <w:autoSpaceDN w:val="0"/>
        <w:bidi w:val="0"/>
        <w:adjustRightInd w:val="0"/>
        <w:snapToGrid w:val="0"/>
        <w:spacing w:before="186" w:line="302"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4、乙方接受甲方考核管理，并接受甲方委托监理人的管理。乙方监测人员每次</w:t>
      </w:r>
      <w:r>
        <w:rPr>
          <w:rFonts w:hint="eastAsia" w:ascii="仿宋_GB2312" w:hAnsi="仿宋_GB2312" w:eastAsia="仿宋_GB2312" w:cs="仿宋_GB2312"/>
          <w:spacing w:val="10"/>
          <w:sz w:val="30"/>
          <w:szCs w:val="30"/>
          <w:highlight w:val="none"/>
        </w:rPr>
        <w:t>进行现场监测作业时，必须联系甲方及监理单位进行签到考勤，相应</w:t>
      </w:r>
      <w:r>
        <w:rPr>
          <w:rFonts w:hint="eastAsia" w:ascii="仿宋_GB2312" w:hAnsi="仿宋_GB2312" w:eastAsia="仿宋_GB2312" w:cs="仿宋_GB2312"/>
          <w:spacing w:val="9"/>
          <w:sz w:val="30"/>
          <w:szCs w:val="30"/>
          <w:highlight w:val="none"/>
        </w:rPr>
        <w:t>签到记录表作</w:t>
      </w:r>
      <w:r>
        <w:rPr>
          <w:rFonts w:hint="eastAsia" w:ascii="仿宋_GB2312" w:hAnsi="仿宋_GB2312" w:eastAsia="仿宋_GB2312" w:cs="仿宋_GB2312"/>
          <w:spacing w:val="11"/>
          <w:sz w:val="30"/>
          <w:szCs w:val="30"/>
          <w:highlight w:val="none"/>
        </w:rPr>
        <w:t>为乙方当次监测服务费的计量依据材料；否则，视为乙方未进</w:t>
      </w:r>
      <w:r>
        <w:rPr>
          <w:rFonts w:hint="eastAsia" w:ascii="仿宋_GB2312" w:hAnsi="仿宋_GB2312" w:eastAsia="仿宋_GB2312" w:cs="仿宋_GB2312"/>
          <w:spacing w:val="10"/>
          <w:sz w:val="30"/>
          <w:szCs w:val="30"/>
          <w:highlight w:val="none"/>
        </w:rPr>
        <w:t>行该次监测工作，相</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5"/>
          <w:sz w:val="30"/>
          <w:szCs w:val="30"/>
          <w:highlight w:val="none"/>
        </w:rPr>
        <w:t>应监测服务费不予计量支付。</w:t>
      </w:r>
    </w:p>
    <w:p>
      <w:pPr>
        <w:pStyle w:val="4"/>
        <w:keepNext w:val="0"/>
        <w:keepLines w:val="0"/>
        <w:pageBreakBefore w:val="0"/>
        <w:widowControl/>
        <w:kinsoku w:val="0"/>
        <w:wordWrap/>
        <w:overflowPunct/>
        <w:topLinePunct w:val="0"/>
        <w:autoSpaceDE w:val="0"/>
        <w:autoSpaceDN w:val="0"/>
        <w:bidi w:val="0"/>
        <w:adjustRightInd w:val="0"/>
        <w:snapToGrid w:val="0"/>
        <w:spacing w:before="3" w:line="329"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5、乙方在监测过程中，若发现监测结果异常时，需及时通知甲方、施工方及监</w:t>
      </w:r>
      <w:r>
        <w:rPr>
          <w:rFonts w:hint="eastAsia" w:ascii="仿宋_GB2312" w:hAnsi="仿宋_GB2312" w:eastAsia="仿宋_GB2312" w:cs="仿宋_GB2312"/>
          <w:spacing w:val="10"/>
          <w:sz w:val="30"/>
          <w:szCs w:val="30"/>
          <w:highlight w:val="none"/>
        </w:rPr>
        <w:t>理。对监测过程中发现存在的质量问题，提出具体的处理意见和建议。乙方应无条</w:t>
      </w:r>
      <w:r>
        <w:rPr>
          <w:rFonts w:hint="eastAsia" w:ascii="仿宋_GB2312" w:hAnsi="仿宋_GB2312" w:eastAsia="仿宋_GB2312" w:cs="仿宋_GB2312"/>
          <w:spacing w:val="6"/>
          <w:sz w:val="30"/>
          <w:szCs w:val="30"/>
          <w:highlight w:val="none"/>
        </w:rPr>
        <w:t>件配合复检。由此产生的相关费用由乙方承担。</w:t>
      </w:r>
    </w:p>
    <w:p>
      <w:pPr>
        <w:pStyle w:val="4"/>
        <w:keepNext w:val="0"/>
        <w:keepLines w:val="0"/>
        <w:pageBreakBefore w:val="0"/>
        <w:widowControl/>
        <w:kinsoku w:val="0"/>
        <w:wordWrap/>
        <w:overflowPunct/>
        <w:topLinePunct w:val="0"/>
        <w:autoSpaceDE w:val="0"/>
        <w:autoSpaceDN w:val="0"/>
        <w:bidi w:val="0"/>
        <w:adjustRightInd w:val="0"/>
        <w:snapToGrid w:val="0"/>
        <w:spacing w:before="176" w:line="372" w:lineRule="auto"/>
        <w:ind w:left="0" w:leftChars="0" w:right="0" w:firstLine="628"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6、工程出现质量隐患时，必须立即上报甲方，并按规定上报相关单位和部门，</w:t>
      </w:r>
      <w:r>
        <w:rPr>
          <w:rFonts w:hint="eastAsia" w:ascii="仿宋_GB2312" w:hAnsi="仿宋_GB2312" w:eastAsia="仿宋_GB2312" w:cs="仿宋_GB2312"/>
          <w:spacing w:val="11"/>
          <w:sz w:val="30"/>
          <w:szCs w:val="30"/>
          <w:highlight w:val="none"/>
        </w:rPr>
        <w:t>因乙方未及时上报情况，而造成安全事故的，</w:t>
      </w:r>
      <w:r>
        <w:rPr>
          <w:rFonts w:hint="eastAsia" w:ascii="仿宋_GB2312" w:hAnsi="仿宋_GB2312" w:eastAsia="仿宋_GB2312" w:cs="仿宋_GB2312"/>
          <w:spacing w:val="10"/>
          <w:sz w:val="30"/>
          <w:szCs w:val="30"/>
          <w:highlight w:val="none"/>
        </w:rPr>
        <w:t>乙方需负相关责任，对甲方造成损失</w:t>
      </w:r>
      <w:r>
        <w:rPr>
          <w:rFonts w:hint="eastAsia" w:ascii="仿宋_GB2312" w:hAnsi="仿宋_GB2312" w:eastAsia="仿宋_GB2312" w:cs="仿宋_GB2312"/>
          <w:spacing w:val="4"/>
          <w:sz w:val="30"/>
          <w:szCs w:val="30"/>
          <w:highlight w:val="none"/>
        </w:rPr>
        <w:t>的，乙方应负责赔偿。</w:t>
      </w:r>
    </w:p>
    <w:p>
      <w:pPr>
        <w:pStyle w:val="4"/>
        <w:keepNext w:val="0"/>
        <w:keepLines w:val="0"/>
        <w:pageBreakBefore w:val="0"/>
        <w:widowControl/>
        <w:kinsoku w:val="0"/>
        <w:wordWrap/>
        <w:overflowPunct/>
        <w:topLinePunct w:val="0"/>
        <w:autoSpaceDE w:val="0"/>
        <w:autoSpaceDN w:val="0"/>
        <w:bidi w:val="0"/>
        <w:adjustRightInd w:val="0"/>
        <w:snapToGrid w:val="0"/>
        <w:spacing w:line="344"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7、乙方必须按照国家、省、市、市政建筑相关的监测规程及其工程质量检验评</w:t>
      </w:r>
      <w:r>
        <w:rPr>
          <w:rFonts w:hint="eastAsia" w:ascii="仿宋_GB2312" w:hAnsi="仿宋_GB2312" w:eastAsia="仿宋_GB2312" w:cs="仿宋_GB2312"/>
          <w:spacing w:val="6"/>
          <w:sz w:val="30"/>
          <w:szCs w:val="30"/>
          <w:highlight w:val="none"/>
        </w:rPr>
        <w:t>定标准、本合同的技术条件来开展进行监测工作；由于乙方原因</w:t>
      </w:r>
      <w:r>
        <w:rPr>
          <w:rFonts w:hint="eastAsia" w:ascii="仿宋_GB2312" w:hAnsi="仿宋_GB2312" w:eastAsia="仿宋_GB2312" w:cs="仿宋_GB2312"/>
          <w:spacing w:val="5"/>
          <w:sz w:val="30"/>
          <w:szCs w:val="30"/>
          <w:highlight w:val="none"/>
        </w:rPr>
        <w:t>造成的施工方停工、</w:t>
      </w:r>
      <w:r>
        <w:rPr>
          <w:rFonts w:hint="eastAsia" w:ascii="仿宋_GB2312" w:hAnsi="仿宋_GB2312" w:eastAsia="仿宋_GB2312" w:cs="仿宋_GB2312"/>
          <w:spacing w:val="11"/>
          <w:sz w:val="30"/>
          <w:szCs w:val="30"/>
          <w:highlight w:val="none"/>
        </w:rPr>
        <w:t>返工、窝工，由乙方自行承担全部责任并不</w:t>
      </w:r>
      <w:r>
        <w:rPr>
          <w:rFonts w:hint="eastAsia" w:ascii="仿宋_GB2312" w:hAnsi="仿宋_GB2312" w:eastAsia="仿宋_GB2312" w:cs="仿宋_GB2312"/>
          <w:spacing w:val="10"/>
          <w:sz w:val="30"/>
          <w:szCs w:val="30"/>
          <w:highlight w:val="none"/>
        </w:rPr>
        <w:t>得向甲方收取其他费用；同时乙方须承</w:t>
      </w:r>
      <w:r>
        <w:rPr>
          <w:rFonts w:hint="eastAsia" w:ascii="仿宋_GB2312" w:hAnsi="仿宋_GB2312" w:eastAsia="仿宋_GB2312" w:cs="仿宋_GB2312"/>
          <w:spacing w:val="3"/>
          <w:sz w:val="30"/>
          <w:szCs w:val="30"/>
          <w:highlight w:val="none"/>
        </w:rPr>
        <w:t>担因此给甲方造成的损失。</w:t>
      </w:r>
    </w:p>
    <w:p>
      <w:pPr>
        <w:pStyle w:val="4"/>
        <w:keepNext w:val="0"/>
        <w:keepLines w:val="0"/>
        <w:pageBreakBefore w:val="0"/>
        <w:widowControl/>
        <w:kinsoku w:val="0"/>
        <w:wordWrap/>
        <w:overflowPunct/>
        <w:topLinePunct w:val="0"/>
        <w:autoSpaceDE w:val="0"/>
        <w:autoSpaceDN w:val="0"/>
        <w:bidi w:val="0"/>
        <w:adjustRightInd w:val="0"/>
        <w:snapToGrid w:val="0"/>
        <w:spacing w:before="176" w:line="377"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8、由于乙方原因造成工程监测返工或增加工</w:t>
      </w:r>
      <w:r>
        <w:rPr>
          <w:rFonts w:hint="eastAsia" w:ascii="仿宋_GB2312" w:hAnsi="仿宋_GB2312" w:eastAsia="仿宋_GB2312" w:cs="仿宋_GB2312"/>
          <w:spacing w:val="6"/>
          <w:sz w:val="30"/>
          <w:szCs w:val="30"/>
          <w:highlight w:val="none"/>
        </w:rPr>
        <w:t>作量，甲方无需另外支付费用，由</w:t>
      </w:r>
      <w:r>
        <w:rPr>
          <w:rFonts w:hint="eastAsia" w:ascii="仿宋_GB2312" w:hAnsi="仿宋_GB2312" w:eastAsia="仿宋_GB2312" w:cs="仿宋_GB2312"/>
          <w:spacing w:val="3"/>
          <w:sz w:val="30"/>
          <w:szCs w:val="30"/>
          <w:highlight w:val="none"/>
        </w:rPr>
        <w:t>乙方自行承担。</w:t>
      </w:r>
    </w:p>
    <w:p>
      <w:pPr>
        <w:pStyle w:val="4"/>
        <w:keepNext w:val="0"/>
        <w:keepLines w:val="0"/>
        <w:pageBreakBefore w:val="0"/>
        <w:widowControl/>
        <w:kinsoku w:val="0"/>
        <w:wordWrap/>
        <w:overflowPunct/>
        <w:topLinePunct w:val="0"/>
        <w:autoSpaceDE w:val="0"/>
        <w:autoSpaceDN w:val="0"/>
        <w:bidi w:val="0"/>
        <w:adjustRightInd w:val="0"/>
        <w:snapToGrid w:val="0"/>
        <w:spacing w:before="1" w:line="335"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9、因乙方提交的监测结果有误，造成甲方或项目出现安全生产事故的，乙方应</w:t>
      </w:r>
      <w:r>
        <w:rPr>
          <w:rFonts w:hint="eastAsia" w:ascii="仿宋_GB2312" w:hAnsi="仿宋_GB2312" w:eastAsia="仿宋_GB2312" w:cs="仿宋_GB2312"/>
          <w:spacing w:val="11"/>
          <w:sz w:val="30"/>
          <w:szCs w:val="30"/>
          <w:highlight w:val="none"/>
        </w:rPr>
        <w:t>退回甲方全部已支付费用，且应赔偿甲方全部损失，依法承担相</w:t>
      </w:r>
      <w:r>
        <w:rPr>
          <w:rFonts w:hint="eastAsia" w:ascii="仿宋_GB2312" w:hAnsi="仿宋_GB2312" w:eastAsia="仿宋_GB2312" w:cs="仿宋_GB2312"/>
          <w:spacing w:val="10"/>
          <w:sz w:val="30"/>
          <w:szCs w:val="30"/>
          <w:highlight w:val="none"/>
        </w:rPr>
        <w:t>应的行政责任和刑</w:t>
      </w:r>
      <w:r>
        <w:rPr>
          <w:rFonts w:hint="eastAsia" w:ascii="仿宋_GB2312" w:hAnsi="仿宋_GB2312" w:eastAsia="仿宋_GB2312" w:cs="仿宋_GB2312"/>
          <w:spacing w:val="1"/>
          <w:sz w:val="30"/>
          <w:szCs w:val="30"/>
          <w:highlight w:val="none"/>
        </w:rPr>
        <w:t>事责任。</w:t>
      </w:r>
    </w:p>
    <w:p>
      <w:pPr>
        <w:pStyle w:val="4"/>
        <w:keepNext w:val="0"/>
        <w:keepLines w:val="0"/>
        <w:pageBreakBefore w:val="0"/>
        <w:widowControl/>
        <w:kinsoku w:val="0"/>
        <w:wordWrap/>
        <w:overflowPunct/>
        <w:topLinePunct w:val="0"/>
        <w:autoSpaceDE w:val="0"/>
        <w:autoSpaceDN w:val="0"/>
        <w:bidi w:val="0"/>
        <w:adjustRightInd w:val="0"/>
        <w:snapToGrid w:val="0"/>
        <w:spacing w:before="188" w:line="221"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(六)监测人员要求：</w:t>
      </w:r>
    </w:p>
    <w:p>
      <w:pPr>
        <w:pStyle w:val="4"/>
        <w:keepNext w:val="0"/>
        <w:keepLines w:val="0"/>
        <w:pageBreakBefore w:val="0"/>
        <w:widowControl/>
        <w:kinsoku w:val="0"/>
        <w:wordWrap/>
        <w:overflowPunct/>
        <w:topLinePunct w:val="0"/>
        <w:autoSpaceDE w:val="0"/>
        <w:autoSpaceDN w:val="0"/>
        <w:bidi w:val="0"/>
        <w:adjustRightInd w:val="0"/>
        <w:snapToGrid w:val="0"/>
        <w:spacing w:before="153" w:line="377" w:lineRule="auto"/>
        <w:ind w:left="0" w:leftChars="0" w:right="0" w:firstLine="624"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1、乙方必须按投标承诺派出满足本监测服务需要人员，全部人员资格报业主及</w:t>
      </w:r>
      <w:r>
        <w:rPr>
          <w:rFonts w:hint="eastAsia" w:ascii="仿宋_GB2312" w:hAnsi="仿宋_GB2312" w:eastAsia="仿宋_GB2312" w:cs="仿宋_GB2312"/>
          <w:spacing w:val="4"/>
          <w:sz w:val="30"/>
          <w:szCs w:val="30"/>
          <w:highlight w:val="none"/>
        </w:rPr>
        <w:t>甲方备案，乙方不得擅自更换人员。</w:t>
      </w:r>
    </w:p>
    <w:p>
      <w:pPr>
        <w:pStyle w:val="4"/>
        <w:keepNext w:val="0"/>
        <w:keepLines w:val="0"/>
        <w:pageBreakBefore w:val="0"/>
        <w:widowControl/>
        <w:kinsoku w:val="0"/>
        <w:wordWrap/>
        <w:overflowPunct/>
        <w:topLinePunct w:val="0"/>
        <w:autoSpaceDE w:val="0"/>
        <w:autoSpaceDN w:val="0"/>
        <w:bidi w:val="0"/>
        <w:adjustRightInd w:val="0"/>
        <w:snapToGrid w:val="0"/>
        <w:spacing w:before="3" w:line="337" w:lineRule="auto"/>
        <w:ind w:left="0" w:leftChars="0" w:right="0" w:firstLine="63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2、甲方有权以书面形式要求乙方更换不能按照合同的规定履行的监测人员，对</w:t>
      </w:r>
      <w:r>
        <w:rPr>
          <w:rFonts w:hint="eastAsia" w:ascii="仿宋_GB2312" w:hAnsi="仿宋_GB2312" w:eastAsia="仿宋_GB2312" w:cs="仿宋_GB2312"/>
          <w:spacing w:val="10"/>
          <w:sz w:val="30"/>
          <w:szCs w:val="30"/>
          <w:highlight w:val="none"/>
        </w:rPr>
        <w:t>违反合同对甲方或工程造成损失或不良影响的监测人员，甲方有权对</w:t>
      </w:r>
      <w:r>
        <w:rPr>
          <w:rFonts w:hint="eastAsia" w:ascii="仿宋_GB2312" w:hAnsi="仿宋_GB2312" w:eastAsia="仿宋_GB2312" w:cs="仿宋_GB2312"/>
          <w:spacing w:val="9"/>
          <w:sz w:val="30"/>
          <w:szCs w:val="30"/>
          <w:highlight w:val="none"/>
        </w:rPr>
        <w:t>其进行警告、</w:t>
      </w:r>
      <w:r>
        <w:rPr>
          <w:rFonts w:hint="eastAsia" w:ascii="仿宋_GB2312" w:hAnsi="仿宋_GB2312" w:eastAsia="仿宋_GB2312" w:cs="仿宋_GB2312"/>
          <w:spacing w:val="11"/>
          <w:sz w:val="30"/>
          <w:szCs w:val="30"/>
          <w:highlight w:val="none"/>
        </w:rPr>
        <w:t>通报批评，若对甲方或工程造成损失或严重不良影响的，甲方有权要求乙方赔偿甲</w:t>
      </w:r>
      <w:r>
        <w:rPr>
          <w:rFonts w:hint="eastAsia" w:ascii="仿宋_GB2312" w:hAnsi="仿宋_GB2312" w:eastAsia="仿宋_GB2312" w:cs="仿宋_GB2312"/>
          <w:spacing w:val="7"/>
          <w:sz w:val="30"/>
          <w:szCs w:val="30"/>
          <w:highlight w:val="none"/>
        </w:rPr>
        <w:t>方损失并立刻安排替代人员</w:t>
      </w:r>
      <w:r>
        <w:rPr>
          <w:rFonts w:hint="eastAsia" w:ascii="仿宋_GB2312" w:hAnsi="仿宋_GB2312" w:eastAsia="仿宋_GB2312" w:cs="仿宋_GB2312"/>
          <w:spacing w:val="7"/>
          <w:sz w:val="30"/>
          <w:szCs w:val="30"/>
          <w:highlight w:val="none"/>
          <w:lang w:eastAsia="zh-CN"/>
        </w:rPr>
        <w:t>，</w:t>
      </w:r>
      <w:r>
        <w:rPr>
          <w:rFonts w:hint="eastAsia" w:ascii="仿宋_GB2312" w:hAnsi="仿宋_GB2312" w:eastAsia="仿宋_GB2312" w:cs="仿宋_GB2312"/>
          <w:spacing w:val="7"/>
          <w:sz w:val="30"/>
          <w:szCs w:val="30"/>
          <w:highlight w:val="none"/>
        </w:rPr>
        <w:t>对触犯法律的，将依法追究其法律责任。</w:t>
      </w:r>
    </w:p>
    <w:p>
      <w:pPr>
        <w:pStyle w:val="4"/>
        <w:keepNext w:val="0"/>
        <w:keepLines w:val="0"/>
        <w:pageBreakBefore w:val="0"/>
        <w:widowControl/>
        <w:kinsoku w:val="0"/>
        <w:wordWrap/>
        <w:overflowPunct/>
        <w:topLinePunct w:val="0"/>
        <w:autoSpaceDE w:val="0"/>
        <w:autoSpaceDN w:val="0"/>
        <w:bidi w:val="0"/>
        <w:adjustRightInd w:val="0"/>
        <w:snapToGrid w:val="0"/>
        <w:spacing w:before="180" w:line="335"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3、即使是甲方要求或同意更换的监测人员，其代替的监测人员的资质需不低于</w:t>
      </w:r>
      <w:r>
        <w:rPr>
          <w:rFonts w:hint="eastAsia" w:ascii="仿宋_GB2312" w:hAnsi="仿宋_GB2312" w:eastAsia="仿宋_GB2312" w:cs="仿宋_GB2312"/>
          <w:spacing w:val="11"/>
          <w:sz w:val="30"/>
          <w:szCs w:val="30"/>
          <w:highlight w:val="none"/>
        </w:rPr>
        <w:t>投标文件的承诺，并且应得到甲方的认可。造</w:t>
      </w:r>
      <w:r>
        <w:rPr>
          <w:rFonts w:hint="eastAsia" w:ascii="仿宋_GB2312" w:hAnsi="仿宋_GB2312" w:eastAsia="仿宋_GB2312" w:cs="仿宋_GB2312"/>
          <w:spacing w:val="10"/>
          <w:sz w:val="30"/>
          <w:szCs w:val="30"/>
          <w:highlight w:val="none"/>
        </w:rPr>
        <w:t>成甲方损失的，由乙方承担全部赔偿</w:t>
      </w:r>
      <w:r>
        <w:rPr>
          <w:rFonts w:hint="eastAsia" w:ascii="仿宋_GB2312" w:hAnsi="仿宋_GB2312" w:eastAsia="仿宋_GB2312" w:cs="仿宋_GB2312"/>
          <w:spacing w:val="-2"/>
          <w:sz w:val="30"/>
          <w:szCs w:val="30"/>
          <w:highlight w:val="none"/>
        </w:rPr>
        <w:t>责任。</w:t>
      </w:r>
    </w:p>
    <w:p>
      <w:pPr>
        <w:pStyle w:val="4"/>
        <w:keepNext w:val="0"/>
        <w:keepLines w:val="0"/>
        <w:pageBreakBefore w:val="0"/>
        <w:widowControl/>
        <w:kinsoku w:val="0"/>
        <w:wordWrap/>
        <w:overflowPunct/>
        <w:topLinePunct w:val="0"/>
        <w:autoSpaceDE w:val="0"/>
        <w:autoSpaceDN w:val="0"/>
        <w:bidi w:val="0"/>
        <w:adjustRightInd w:val="0"/>
        <w:snapToGrid w:val="0"/>
        <w:spacing w:before="178" w:line="220" w:lineRule="auto"/>
        <w:ind w:left="0" w:leftChars="0" w:right="0" w:firstLine="66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(七)其他要求：</w:t>
      </w:r>
    </w:p>
    <w:p>
      <w:pPr>
        <w:pStyle w:val="4"/>
        <w:keepNext w:val="0"/>
        <w:keepLines w:val="0"/>
        <w:pageBreakBefore w:val="0"/>
        <w:widowControl/>
        <w:kinsoku w:val="0"/>
        <w:wordWrap/>
        <w:overflowPunct/>
        <w:topLinePunct w:val="0"/>
        <w:autoSpaceDE w:val="0"/>
        <w:autoSpaceDN w:val="0"/>
        <w:bidi w:val="0"/>
        <w:adjustRightInd w:val="0"/>
        <w:snapToGrid w:val="0"/>
        <w:spacing w:before="163" w:line="298"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1、乙方应自行解决现场项目组的办公和生活用房、设施、配套水电，以及监测</w:t>
      </w:r>
      <w:r>
        <w:rPr>
          <w:rFonts w:hint="eastAsia" w:ascii="仿宋_GB2312" w:hAnsi="仿宋_GB2312" w:eastAsia="仿宋_GB2312" w:cs="仿宋_GB2312"/>
          <w:spacing w:val="10"/>
          <w:sz w:val="30"/>
          <w:szCs w:val="30"/>
          <w:highlight w:val="none"/>
        </w:rPr>
        <w:t>人员交通、通讯费和本项目监测用水、用电费等，由此发生的费用已包含在综合单</w:t>
      </w:r>
      <w:r>
        <w:rPr>
          <w:rFonts w:hint="eastAsia" w:ascii="仿宋_GB2312" w:hAnsi="仿宋_GB2312" w:eastAsia="仿宋_GB2312" w:cs="仿宋_GB2312"/>
          <w:spacing w:val="1"/>
          <w:sz w:val="30"/>
          <w:szCs w:val="30"/>
          <w:highlight w:val="none"/>
        </w:rPr>
        <w:t>价中。</w:t>
      </w:r>
    </w:p>
    <w:p>
      <w:pPr>
        <w:pStyle w:val="4"/>
        <w:keepNext w:val="0"/>
        <w:keepLines w:val="0"/>
        <w:pageBreakBefore w:val="0"/>
        <w:widowControl/>
        <w:kinsoku w:val="0"/>
        <w:wordWrap/>
        <w:overflowPunct/>
        <w:topLinePunct w:val="0"/>
        <w:autoSpaceDE w:val="0"/>
        <w:autoSpaceDN w:val="0"/>
        <w:bidi w:val="0"/>
        <w:adjustRightInd w:val="0"/>
        <w:snapToGrid w:val="0"/>
        <w:spacing w:before="228" w:line="332"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2、乙方在施工作业期间应对自己员工行为负责，不得损害或恶意中伤甲方、受</w:t>
      </w:r>
      <w:r>
        <w:rPr>
          <w:rFonts w:hint="eastAsia" w:ascii="仿宋_GB2312" w:hAnsi="仿宋_GB2312" w:eastAsia="仿宋_GB2312" w:cs="仿宋_GB2312"/>
          <w:spacing w:val="11"/>
          <w:sz w:val="30"/>
          <w:szCs w:val="30"/>
          <w:highlight w:val="none"/>
        </w:rPr>
        <w:t>托人以及施工单位人员。乙方对第三方责任造成的任何经济损失，由乙方自行承担</w:t>
      </w:r>
      <w:r>
        <w:rPr>
          <w:rFonts w:hint="eastAsia" w:ascii="仿宋_GB2312" w:hAnsi="仿宋_GB2312" w:eastAsia="仿宋_GB2312" w:cs="仿宋_GB2312"/>
          <w:spacing w:val="3"/>
          <w:sz w:val="30"/>
          <w:szCs w:val="30"/>
          <w:highlight w:val="none"/>
        </w:rPr>
        <w:t xml:space="preserve"> </w:t>
      </w:r>
      <w:r>
        <w:rPr>
          <w:rFonts w:hint="eastAsia" w:ascii="仿宋_GB2312" w:hAnsi="仿宋_GB2312" w:eastAsia="仿宋_GB2312" w:cs="仿宋_GB2312"/>
          <w:spacing w:val="10"/>
          <w:sz w:val="30"/>
          <w:szCs w:val="30"/>
          <w:highlight w:val="none"/>
        </w:rPr>
        <w:t>责任。乙方对自己员工工作期间侵犯第三方权益的行为承担法律责任，若因此给甲</w:t>
      </w:r>
      <w:r>
        <w:rPr>
          <w:rFonts w:hint="eastAsia" w:ascii="仿宋_GB2312" w:hAnsi="仿宋_GB2312" w:eastAsia="仿宋_GB2312" w:cs="仿宋_GB2312"/>
          <w:spacing w:val="17"/>
          <w:sz w:val="30"/>
          <w:szCs w:val="30"/>
          <w:highlight w:val="none"/>
        </w:rPr>
        <w:t xml:space="preserve"> </w:t>
      </w:r>
      <w:r>
        <w:rPr>
          <w:rFonts w:hint="eastAsia" w:ascii="仿宋_GB2312" w:hAnsi="仿宋_GB2312" w:eastAsia="仿宋_GB2312" w:cs="仿宋_GB2312"/>
          <w:spacing w:val="6"/>
          <w:sz w:val="30"/>
          <w:szCs w:val="30"/>
          <w:highlight w:val="none"/>
        </w:rPr>
        <w:t>方造成损失的，乙方应赔偿甲方实际损失。</w:t>
      </w:r>
    </w:p>
    <w:p>
      <w:pPr>
        <w:pStyle w:val="4"/>
        <w:keepNext w:val="0"/>
        <w:keepLines w:val="0"/>
        <w:pageBreakBefore w:val="0"/>
        <w:widowControl/>
        <w:kinsoku w:val="0"/>
        <w:wordWrap/>
        <w:overflowPunct/>
        <w:topLinePunct w:val="0"/>
        <w:autoSpaceDE w:val="0"/>
        <w:autoSpaceDN w:val="0"/>
        <w:bidi w:val="0"/>
        <w:adjustRightInd w:val="0"/>
        <w:snapToGrid w:val="0"/>
        <w:spacing w:before="204" w:line="295"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3、在现场工作的乙方的人员，应遵守甲方</w:t>
      </w:r>
      <w:r>
        <w:rPr>
          <w:rFonts w:hint="eastAsia" w:ascii="仿宋_GB2312" w:hAnsi="仿宋_GB2312" w:eastAsia="仿宋_GB2312" w:cs="仿宋_GB2312"/>
          <w:spacing w:val="6"/>
          <w:sz w:val="30"/>
          <w:szCs w:val="30"/>
          <w:highlight w:val="none"/>
        </w:rPr>
        <w:t>的安全保卫及其它有关的规章制度，</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5"/>
          <w:sz w:val="30"/>
          <w:szCs w:val="30"/>
          <w:highlight w:val="none"/>
        </w:rPr>
        <w:t>承担其有关资料保密义务。</w:t>
      </w:r>
    </w:p>
    <w:p>
      <w:pPr>
        <w:pStyle w:val="4"/>
        <w:keepNext w:val="0"/>
        <w:keepLines w:val="0"/>
        <w:pageBreakBefore w:val="0"/>
        <w:widowControl/>
        <w:kinsoku w:val="0"/>
        <w:wordWrap/>
        <w:overflowPunct/>
        <w:topLinePunct w:val="0"/>
        <w:autoSpaceDE w:val="0"/>
        <w:autoSpaceDN w:val="0"/>
        <w:bidi w:val="0"/>
        <w:adjustRightInd w:val="0"/>
        <w:snapToGrid w:val="0"/>
        <w:spacing w:before="215" w:line="299"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4、乙方在进行工作时，应采取相应的安全、保卫和环境保护措施，并遵守甲方制定的质量、进度、安全、文明施工等各项管理规</w:t>
      </w:r>
      <w:r>
        <w:rPr>
          <w:rFonts w:hint="eastAsia" w:ascii="仿宋_GB2312" w:hAnsi="仿宋_GB2312" w:eastAsia="仿宋_GB2312" w:cs="仿宋_GB2312"/>
          <w:spacing w:val="6"/>
          <w:sz w:val="30"/>
          <w:szCs w:val="30"/>
          <w:highlight w:val="none"/>
        </w:rPr>
        <w:t>定和制度。</w:t>
      </w:r>
    </w:p>
    <w:p>
      <w:pPr>
        <w:pStyle w:val="4"/>
        <w:keepNext w:val="0"/>
        <w:keepLines w:val="0"/>
        <w:pageBreakBefore w:val="0"/>
        <w:widowControl/>
        <w:kinsoku w:val="0"/>
        <w:wordWrap/>
        <w:overflowPunct/>
        <w:topLinePunct w:val="0"/>
        <w:autoSpaceDE w:val="0"/>
        <w:autoSpaceDN w:val="0"/>
        <w:bidi w:val="0"/>
        <w:adjustRightInd w:val="0"/>
        <w:snapToGrid w:val="0"/>
        <w:spacing w:before="195" w:line="299"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5、乙方需为投入本项目的工作人员购买相应的保险。乙方工作期间发生的有关安全事故、人身伤亡、损失赔偿、诉讼费及其他一切责任由乙方自行负责。</w:t>
      </w:r>
    </w:p>
    <w:p>
      <w:pPr>
        <w:pStyle w:val="4"/>
        <w:keepNext w:val="0"/>
        <w:keepLines w:val="0"/>
        <w:pageBreakBefore w:val="0"/>
        <w:widowControl/>
        <w:kinsoku w:val="0"/>
        <w:wordWrap/>
        <w:overflowPunct/>
        <w:topLinePunct w:val="0"/>
        <w:autoSpaceDE w:val="0"/>
        <w:autoSpaceDN w:val="0"/>
        <w:bidi w:val="0"/>
        <w:adjustRightInd w:val="0"/>
        <w:snapToGrid w:val="0"/>
        <w:spacing w:before="197" w:line="314" w:lineRule="auto"/>
        <w:ind w:left="0" w:leftChars="0" w:right="0" w:firstLine="62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6、工作全部完成后五天内，乙方及时清理现场垃</w:t>
      </w:r>
      <w:r>
        <w:rPr>
          <w:rFonts w:hint="eastAsia" w:ascii="仿宋_GB2312" w:hAnsi="仿宋_GB2312" w:eastAsia="仿宋_GB2312" w:cs="仿宋_GB2312"/>
          <w:spacing w:val="6"/>
          <w:sz w:val="30"/>
          <w:szCs w:val="30"/>
          <w:highlight w:val="none"/>
        </w:rPr>
        <w:t>圾，拆除临时设施，并负责运</w:t>
      </w:r>
      <w:r>
        <w:rPr>
          <w:rFonts w:hint="eastAsia" w:ascii="仿宋_GB2312" w:hAnsi="仿宋_GB2312" w:eastAsia="仿宋_GB2312" w:cs="仿宋_GB2312"/>
          <w:spacing w:val="10"/>
          <w:sz w:val="30"/>
          <w:szCs w:val="30"/>
          <w:highlight w:val="none"/>
        </w:rPr>
        <w:t>出现场，做到工完场清，且乙方人员亦全部撤离现场，否则，按每天5000元</w:t>
      </w:r>
      <w:r>
        <w:rPr>
          <w:rFonts w:hint="eastAsia" w:ascii="仿宋_GB2312" w:hAnsi="仿宋_GB2312" w:eastAsia="仿宋_GB2312" w:cs="仿宋_GB2312"/>
          <w:spacing w:val="9"/>
          <w:sz w:val="30"/>
          <w:szCs w:val="30"/>
          <w:highlight w:val="none"/>
        </w:rPr>
        <w:t>向甲方</w:t>
      </w:r>
      <w:r>
        <w:rPr>
          <w:rFonts w:hint="eastAsia" w:ascii="仿宋_GB2312" w:hAnsi="仿宋_GB2312" w:eastAsia="仿宋_GB2312" w:cs="仿宋_GB2312"/>
          <w:sz w:val="30"/>
          <w:szCs w:val="30"/>
          <w:highlight w:val="none"/>
        </w:rPr>
        <w:t>交付场地占用费；</w:t>
      </w:r>
    </w:p>
    <w:p>
      <w:pPr>
        <w:pStyle w:val="4"/>
        <w:keepNext w:val="0"/>
        <w:keepLines w:val="0"/>
        <w:pageBreakBefore w:val="0"/>
        <w:widowControl/>
        <w:kinsoku w:val="0"/>
        <w:wordWrap/>
        <w:overflowPunct/>
        <w:topLinePunct w:val="0"/>
        <w:autoSpaceDE w:val="0"/>
        <w:autoSpaceDN w:val="0"/>
        <w:bidi w:val="0"/>
        <w:adjustRightInd w:val="0"/>
        <w:snapToGrid w:val="0"/>
        <w:spacing w:before="218" w:line="339" w:lineRule="auto"/>
        <w:ind w:left="0" w:leftChars="0" w:right="0"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drawing>
          <wp:anchor distT="0" distB="0" distL="0" distR="0" simplePos="0" relativeHeight="251660288" behindDoc="0" locked="0" layoutInCell="1" allowOverlap="1">
            <wp:simplePos x="0" y="0"/>
            <wp:positionH relativeFrom="column">
              <wp:posOffset>0</wp:posOffset>
            </wp:positionH>
            <wp:positionV relativeFrom="paragraph">
              <wp:posOffset>170815</wp:posOffset>
            </wp:positionV>
            <wp:extent cx="12065" cy="155130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12096" cy="1550996"/>
                    </a:xfrm>
                    <a:prstGeom prst="rect">
                      <a:avLst/>
                    </a:prstGeom>
                  </pic:spPr>
                </pic:pic>
              </a:graphicData>
            </a:graphic>
          </wp:anchor>
        </w:drawing>
      </w:r>
      <w:r>
        <w:rPr>
          <w:rFonts w:hint="eastAsia" w:ascii="仿宋_GB2312" w:hAnsi="仿宋_GB2312" w:eastAsia="仿宋_GB2312" w:cs="仿宋_GB2312"/>
          <w:spacing w:val="7"/>
          <w:sz w:val="30"/>
          <w:szCs w:val="30"/>
          <w:highlight w:val="none"/>
        </w:rPr>
        <w:t>7、乙方应执行甲方制定的《工程变更管理办法》规定，任</w:t>
      </w:r>
      <w:r>
        <w:rPr>
          <w:rFonts w:hint="eastAsia" w:ascii="仿宋_GB2312" w:hAnsi="仿宋_GB2312" w:eastAsia="仿宋_GB2312" w:cs="仿宋_GB2312"/>
          <w:spacing w:val="6"/>
          <w:sz w:val="30"/>
          <w:szCs w:val="30"/>
          <w:highlight w:val="none"/>
        </w:rPr>
        <w:t>何类别的变更必须按</w:t>
      </w:r>
      <w:r>
        <w:rPr>
          <w:rFonts w:hint="eastAsia" w:ascii="仿宋_GB2312" w:hAnsi="仿宋_GB2312" w:eastAsia="仿宋_GB2312" w:cs="仿宋_GB2312"/>
          <w:spacing w:val="10"/>
          <w:sz w:val="30"/>
          <w:szCs w:val="30"/>
          <w:highlight w:val="none"/>
        </w:rPr>
        <w:t>甲方规定的程序和审批进行，严格遵守“先批准，后变更”的纪律，未经甲方批准</w:t>
      </w:r>
      <w:r>
        <w:rPr>
          <w:rFonts w:hint="eastAsia" w:ascii="仿宋_GB2312" w:hAnsi="仿宋_GB2312" w:eastAsia="仿宋_GB2312" w:cs="仿宋_GB2312"/>
          <w:spacing w:val="9"/>
          <w:sz w:val="30"/>
          <w:szCs w:val="30"/>
          <w:highlight w:val="none"/>
        </w:rPr>
        <w:t>自行变更，乙方需承担由此引起的自身和工程施工承包方的责任，且甲方不予支付费用。若由于乙方原因引起的变更，由乙方承担由此产生的相关责任及费用，且甲</w:t>
      </w:r>
      <w:r>
        <w:rPr>
          <w:rFonts w:hint="eastAsia" w:ascii="仿宋_GB2312" w:hAnsi="仿宋_GB2312" w:eastAsia="仿宋_GB2312" w:cs="仿宋_GB2312"/>
          <w:spacing w:val="4"/>
          <w:sz w:val="30"/>
          <w:szCs w:val="30"/>
          <w:highlight w:val="none"/>
        </w:rPr>
        <w:t>方不予支付费用。</w:t>
      </w:r>
    </w:p>
    <w:p>
      <w:pPr>
        <w:pStyle w:val="4"/>
        <w:keepNext w:val="0"/>
        <w:keepLines w:val="0"/>
        <w:pageBreakBefore w:val="0"/>
        <w:widowControl/>
        <w:kinsoku w:val="0"/>
        <w:wordWrap/>
        <w:overflowPunct/>
        <w:topLinePunct w:val="0"/>
        <w:autoSpaceDE w:val="0"/>
        <w:autoSpaceDN w:val="0"/>
        <w:bidi w:val="0"/>
        <w:adjustRightInd w:val="0"/>
        <w:snapToGrid w:val="0"/>
        <w:spacing w:before="234" w:line="219" w:lineRule="auto"/>
        <w:ind w:left="0" w:leftChars="0" w:right="0" w:firstLine="602"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z w:val="30"/>
          <w:szCs w:val="30"/>
          <w:highlight w:val="none"/>
        </w:rPr>
        <w:t>九</w:t>
      </w:r>
      <w:r>
        <w:rPr>
          <w:rFonts w:hint="eastAsia" w:ascii="仿宋_GB2312" w:hAnsi="仿宋_GB2312" w:eastAsia="仿宋_GB2312" w:cs="仿宋_GB2312"/>
          <w:spacing w:val="-45"/>
          <w:sz w:val="30"/>
          <w:szCs w:val="30"/>
          <w:highlight w:val="none"/>
        </w:rPr>
        <w:t xml:space="preserve"> </w:t>
      </w:r>
      <w:r>
        <w:rPr>
          <w:rFonts w:hint="eastAsia" w:ascii="仿宋_GB2312" w:hAnsi="仿宋_GB2312" w:eastAsia="仿宋_GB2312" w:cs="仿宋_GB2312"/>
          <w:b/>
          <w:bCs/>
          <w:sz w:val="30"/>
          <w:szCs w:val="30"/>
          <w:highlight w:val="none"/>
        </w:rPr>
        <w:t>、保密条款及知识产权归属</w:t>
      </w:r>
    </w:p>
    <w:p>
      <w:pPr>
        <w:pStyle w:val="4"/>
        <w:keepNext w:val="0"/>
        <w:keepLines w:val="0"/>
        <w:pageBreakBefore w:val="0"/>
        <w:widowControl/>
        <w:kinsoku w:val="0"/>
        <w:wordWrap/>
        <w:overflowPunct/>
        <w:topLinePunct w:val="0"/>
        <w:autoSpaceDE w:val="0"/>
        <w:autoSpaceDN w:val="0"/>
        <w:bidi w:val="0"/>
        <w:adjustRightInd w:val="0"/>
        <w:snapToGrid w:val="0"/>
        <w:spacing w:before="206" w:line="345"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(一)乙方为履行本合同约定而编制的成果文件，其知识产权和所有权归甲方</w:t>
      </w:r>
      <w:r>
        <w:rPr>
          <w:rFonts w:hint="eastAsia" w:ascii="仿宋_GB2312" w:hAnsi="仿宋_GB2312" w:eastAsia="仿宋_GB2312" w:cs="仿宋_GB2312"/>
          <w:spacing w:val="11"/>
          <w:sz w:val="30"/>
          <w:szCs w:val="30"/>
          <w:highlight w:val="none"/>
        </w:rPr>
        <w:t>所有，乙方可在成果文件中署名，除署名权以</w:t>
      </w:r>
      <w:r>
        <w:rPr>
          <w:rFonts w:hint="eastAsia" w:ascii="仿宋_GB2312" w:hAnsi="仿宋_GB2312" w:eastAsia="仿宋_GB2312" w:cs="仿宋_GB2312"/>
          <w:spacing w:val="10"/>
          <w:sz w:val="30"/>
          <w:szCs w:val="30"/>
          <w:highlight w:val="none"/>
        </w:rPr>
        <w:t>外的知识产权属于甲方。乙方可以为实现合同目的而复制或者以其他方式使用此类文件，但不能用于与合同无关的其他</w:t>
      </w:r>
      <w:r>
        <w:rPr>
          <w:rFonts w:hint="eastAsia" w:ascii="仿宋_GB2312" w:hAnsi="仿宋_GB2312" w:eastAsia="仿宋_GB2312" w:cs="仿宋_GB2312"/>
          <w:spacing w:val="11"/>
          <w:sz w:val="30"/>
          <w:szCs w:val="30"/>
          <w:highlight w:val="none"/>
        </w:rPr>
        <w:t>事项。未经甲方书面同意，乙方不得为了合同</w:t>
      </w:r>
      <w:r>
        <w:rPr>
          <w:rFonts w:hint="eastAsia" w:ascii="仿宋_GB2312" w:hAnsi="仿宋_GB2312" w:eastAsia="仿宋_GB2312" w:cs="仿宋_GB2312"/>
          <w:spacing w:val="10"/>
          <w:sz w:val="30"/>
          <w:szCs w:val="30"/>
          <w:highlight w:val="none"/>
        </w:rPr>
        <w:t>以外的目的而复制或者以其他方式使用上述文件或将之提供给任何第三方。如发生以上情况，视为乙方违约，乙方应赔</w:t>
      </w:r>
      <w:r>
        <w:rPr>
          <w:rFonts w:hint="eastAsia" w:ascii="仿宋_GB2312" w:hAnsi="仿宋_GB2312" w:eastAsia="仿宋_GB2312" w:cs="仿宋_GB2312"/>
          <w:spacing w:val="4"/>
          <w:sz w:val="30"/>
          <w:szCs w:val="30"/>
          <w:highlight w:val="none"/>
        </w:rPr>
        <w:t>偿甲方因此造成的所有损失。</w:t>
      </w:r>
    </w:p>
    <w:p>
      <w:pPr>
        <w:pStyle w:val="4"/>
        <w:keepNext w:val="0"/>
        <w:keepLines w:val="0"/>
        <w:pageBreakBefore w:val="0"/>
        <w:widowControl/>
        <w:kinsoku w:val="0"/>
        <w:wordWrap/>
        <w:overflowPunct/>
        <w:topLinePunct w:val="0"/>
        <w:autoSpaceDE w:val="0"/>
        <w:autoSpaceDN w:val="0"/>
        <w:bidi w:val="0"/>
        <w:adjustRightInd w:val="0"/>
        <w:snapToGrid w:val="0"/>
        <w:spacing w:before="206" w:line="345" w:lineRule="auto"/>
        <w:ind w:left="0" w:leftChars="0" w:right="0" w:firstLine="652" w:firstLineChars="200"/>
        <w:textAlignment w:val="baseline"/>
        <w:rPr>
          <w:rFonts w:hint="eastAsia" w:ascii="仿宋_GB2312" w:hAnsi="仿宋_GB2312" w:eastAsia="仿宋_GB2312" w:cs="仿宋_GB2312"/>
          <w:spacing w:val="13"/>
          <w:sz w:val="30"/>
          <w:szCs w:val="30"/>
          <w:highlight w:val="none"/>
        </w:rPr>
      </w:pPr>
      <w:r>
        <w:rPr>
          <w:rFonts w:hint="eastAsia" w:ascii="仿宋_GB2312" w:hAnsi="仿宋_GB2312" w:eastAsia="仿宋_GB2312" w:cs="仿宋_GB2312"/>
          <w:spacing w:val="13"/>
          <w:sz w:val="30"/>
          <w:szCs w:val="30"/>
          <w:highlight w:val="none"/>
        </w:rPr>
        <w:t>(二)乙方提交的成果不得侵犯第三人的知识产权及其他合法权益，若因乙方侵犯第三方权利给甲方造成损失的，乙方承担全部赔偿责任。</w:t>
      </w:r>
    </w:p>
    <w:p>
      <w:pPr>
        <w:pStyle w:val="4"/>
        <w:keepNext w:val="0"/>
        <w:keepLines w:val="0"/>
        <w:pageBreakBefore w:val="0"/>
        <w:widowControl/>
        <w:kinsoku w:val="0"/>
        <w:wordWrap/>
        <w:overflowPunct/>
        <w:topLinePunct w:val="0"/>
        <w:autoSpaceDE w:val="0"/>
        <w:autoSpaceDN w:val="0"/>
        <w:bidi w:val="0"/>
        <w:adjustRightInd w:val="0"/>
        <w:snapToGrid w:val="0"/>
        <w:spacing w:before="206" w:line="345" w:lineRule="auto"/>
        <w:ind w:left="0" w:leftChars="0" w:right="0" w:firstLine="652" w:firstLineChars="200"/>
        <w:textAlignment w:val="baseline"/>
        <w:rPr>
          <w:rFonts w:hint="eastAsia" w:ascii="仿宋_GB2312" w:hAnsi="仿宋_GB2312" w:eastAsia="仿宋_GB2312" w:cs="仿宋_GB2312"/>
          <w:spacing w:val="13"/>
          <w:sz w:val="30"/>
          <w:szCs w:val="30"/>
          <w:highlight w:val="none"/>
        </w:rPr>
      </w:pPr>
      <w:r>
        <w:rPr>
          <w:rFonts w:hint="eastAsia" w:ascii="仿宋_GB2312" w:hAnsi="仿宋_GB2312" w:eastAsia="仿宋_GB2312" w:cs="仿宋_GB2312"/>
          <w:spacing w:val="13"/>
          <w:sz w:val="30"/>
          <w:szCs w:val="30"/>
          <w:highlight w:val="none"/>
        </w:rPr>
        <w:t>(三)本合同的技术成果归甲方所有。</w:t>
      </w:r>
    </w:p>
    <w:p>
      <w:pPr>
        <w:pStyle w:val="4"/>
        <w:keepNext w:val="0"/>
        <w:keepLines w:val="0"/>
        <w:pageBreakBefore w:val="0"/>
        <w:widowControl/>
        <w:kinsoku w:val="0"/>
        <w:wordWrap/>
        <w:overflowPunct/>
        <w:topLinePunct w:val="0"/>
        <w:autoSpaceDE w:val="0"/>
        <w:autoSpaceDN w:val="0"/>
        <w:bidi w:val="0"/>
        <w:adjustRightInd w:val="0"/>
        <w:snapToGrid w:val="0"/>
        <w:spacing w:before="206" w:line="345" w:lineRule="auto"/>
        <w:ind w:left="0" w:leftChars="0" w:right="0" w:firstLine="652" w:firstLineChars="200"/>
        <w:jc w:val="left"/>
        <w:textAlignment w:val="baseline"/>
        <w:rPr>
          <w:rFonts w:hint="eastAsia" w:ascii="仿宋_GB2312" w:hAnsi="仿宋_GB2312" w:eastAsia="仿宋_GB2312" w:cs="仿宋_GB2312"/>
          <w:spacing w:val="13"/>
          <w:sz w:val="30"/>
          <w:szCs w:val="30"/>
          <w:highlight w:val="none"/>
        </w:rPr>
      </w:pPr>
      <w:r>
        <w:rPr>
          <w:rFonts w:hint="eastAsia" w:ascii="仿宋_GB2312" w:hAnsi="仿宋_GB2312" w:eastAsia="仿宋_GB2312" w:cs="仿宋_GB2312"/>
          <w:spacing w:val="13"/>
          <w:sz w:val="30"/>
          <w:szCs w:val="30"/>
          <w:highlight w:val="none"/>
        </w:rPr>
        <w:t>(四)乙方利用甲方提供的技术资料和工作条件所完成的新的技术成果，归甲方所有。</w:t>
      </w:r>
    </w:p>
    <w:p>
      <w:pPr>
        <w:pStyle w:val="4"/>
        <w:keepNext w:val="0"/>
        <w:keepLines w:val="0"/>
        <w:pageBreakBefore w:val="0"/>
        <w:widowControl/>
        <w:kinsoku w:val="0"/>
        <w:wordWrap/>
        <w:overflowPunct/>
        <w:topLinePunct w:val="0"/>
        <w:autoSpaceDE w:val="0"/>
        <w:autoSpaceDN w:val="0"/>
        <w:bidi w:val="0"/>
        <w:adjustRightInd w:val="0"/>
        <w:snapToGrid w:val="0"/>
        <w:spacing w:before="206" w:line="345" w:lineRule="auto"/>
        <w:ind w:left="0" w:leftChars="0" w:right="0" w:firstLine="652" w:firstLineChars="200"/>
        <w:textAlignment w:val="baseline"/>
        <w:rPr>
          <w:rFonts w:hint="eastAsia" w:ascii="仿宋_GB2312" w:hAnsi="仿宋_GB2312" w:eastAsia="仿宋_GB2312" w:cs="仿宋_GB2312"/>
          <w:spacing w:val="13"/>
          <w:sz w:val="30"/>
          <w:szCs w:val="30"/>
          <w:highlight w:val="none"/>
        </w:rPr>
      </w:pPr>
      <w:r>
        <w:rPr>
          <w:rFonts w:hint="eastAsia" w:ascii="仿宋_GB2312" w:hAnsi="仿宋_GB2312" w:eastAsia="仿宋_GB2312" w:cs="仿宋_GB2312"/>
          <w:spacing w:val="13"/>
          <w:sz w:val="30"/>
          <w:szCs w:val="30"/>
          <w:highlight w:val="none"/>
        </w:rPr>
        <w:t>(五)未经甲方书面同意，乙方不得泄露与本项目、本工程、本监测合同有关的资料。</w:t>
      </w:r>
    </w:p>
    <w:p>
      <w:pPr>
        <w:pStyle w:val="4"/>
        <w:keepNext w:val="0"/>
        <w:keepLines w:val="0"/>
        <w:pageBreakBefore w:val="0"/>
        <w:widowControl/>
        <w:kinsoku w:val="0"/>
        <w:wordWrap/>
        <w:overflowPunct/>
        <w:topLinePunct w:val="0"/>
        <w:autoSpaceDE w:val="0"/>
        <w:autoSpaceDN w:val="0"/>
        <w:bidi w:val="0"/>
        <w:adjustRightInd w:val="0"/>
        <w:snapToGrid w:val="0"/>
        <w:spacing w:before="26" w:line="219" w:lineRule="auto"/>
        <w:ind w:left="0" w:leftChars="0" w:right="0" w:firstLine="626"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6"/>
          <w:sz w:val="30"/>
          <w:szCs w:val="30"/>
          <w:highlight w:val="none"/>
        </w:rPr>
        <w:t>十、违约责任</w:t>
      </w:r>
    </w:p>
    <w:p>
      <w:pPr>
        <w:pStyle w:val="4"/>
        <w:keepNext w:val="0"/>
        <w:keepLines w:val="0"/>
        <w:pageBreakBefore w:val="0"/>
        <w:widowControl/>
        <w:kinsoku w:val="0"/>
        <w:wordWrap/>
        <w:overflowPunct/>
        <w:topLinePunct w:val="0"/>
        <w:autoSpaceDE w:val="0"/>
        <w:autoSpaceDN w:val="0"/>
        <w:bidi w:val="0"/>
        <w:adjustRightInd w:val="0"/>
        <w:snapToGrid w:val="0"/>
        <w:spacing w:before="190" w:line="330" w:lineRule="auto"/>
        <w:ind w:left="0" w:leftChars="0" w:right="0" w:firstLine="65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(一)合同生效后，乙方要求终止或解除合同，乙方除退还甲方已支付的所有款项外，还须按暂定合同总价的20%承担违约金，给甲</w:t>
      </w:r>
      <w:r>
        <w:rPr>
          <w:rFonts w:hint="eastAsia" w:ascii="仿宋_GB2312" w:hAnsi="仿宋_GB2312" w:eastAsia="仿宋_GB2312" w:cs="仿宋_GB2312"/>
          <w:spacing w:val="13"/>
          <w:sz w:val="30"/>
          <w:szCs w:val="30"/>
          <w:highlight w:val="none"/>
        </w:rPr>
        <w:t>方造成损失的还需承担赔偿</w:t>
      </w:r>
      <w:r>
        <w:rPr>
          <w:rFonts w:hint="eastAsia" w:ascii="仿宋_GB2312" w:hAnsi="仿宋_GB2312" w:eastAsia="仿宋_GB2312" w:cs="仿宋_GB2312"/>
          <w:spacing w:val="-2"/>
          <w:sz w:val="30"/>
          <w:szCs w:val="30"/>
          <w:highlight w:val="none"/>
        </w:rPr>
        <w:t>责任。</w:t>
      </w:r>
    </w:p>
    <w:p>
      <w:pPr>
        <w:pStyle w:val="4"/>
        <w:keepNext w:val="0"/>
        <w:keepLines w:val="0"/>
        <w:pageBreakBefore w:val="0"/>
        <w:widowControl/>
        <w:kinsoku w:val="0"/>
        <w:wordWrap/>
        <w:overflowPunct/>
        <w:topLinePunct w:val="0"/>
        <w:autoSpaceDE w:val="0"/>
        <w:autoSpaceDN w:val="0"/>
        <w:bidi w:val="0"/>
        <w:adjustRightInd w:val="0"/>
        <w:snapToGrid w:val="0"/>
        <w:spacing w:before="185" w:line="334" w:lineRule="auto"/>
        <w:ind w:left="0" w:leftChars="0" w:right="0" w:firstLine="65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(二)乙方未按合同约定的时间提交各项监测成果及最终成果报告的，每逾期</w:t>
      </w:r>
      <w:r>
        <w:rPr>
          <w:rFonts w:hint="eastAsia" w:ascii="仿宋_GB2312" w:hAnsi="仿宋_GB2312" w:eastAsia="仿宋_GB2312" w:cs="仿宋_GB2312"/>
          <w:spacing w:val="10"/>
          <w:sz w:val="30"/>
          <w:szCs w:val="30"/>
          <w:highlight w:val="none"/>
        </w:rPr>
        <w:t>一日，应按暂定合同总价的千分之三向甲方</w:t>
      </w:r>
      <w:r>
        <w:rPr>
          <w:rFonts w:hint="eastAsia" w:ascii="仿宋_GB2312" w:hAnsi="仿宋_GB2312" w:eastAsia="仿宋_GB2312" w:cs="仿宋_GB2312"/>
          <w:spacing w:val="9"/>
          <w:sz w:val="30"/>
          <w:szCs w:val="30"/>
          <w:highlight w:val="none"/>
        </w:rPr>
        <w:t>支付逾期违约金，逾期超过十五日的，</w:t>
      </w:r>
      <w:r>
        <w:rPr>
          <w:rFonts w:hint="eastAsia" w:ascii="仿宋_GB2312" w:hAnsi="仿宋_GB2312" w:eastAsia="仿宋_GB2312" w:cs="仿宋_GB2312"/>
          <w:spacing w:val="4"/>
          <w:sz w:val="30"/>
          <w:szCs w:val="30"/>
          <w:highlight w:val="none"/>
        </w:rPr>
        <w:t>甲方有权单方解除合同，乙方除退还甲方已支付的所有款项外，还须按暂定合同总价的20%承担违约金，给甲方造成损失的还需承担赔偿责任。</w:t>
      </w:r>
    </w:p>
    <w:p>
      <w:pPr>
        <w:pStyle w:val="4"/>
        <w:keepNext w:val="0"/>
        <w:keepLines w:val="0"/>
        <w:pageBreakBefore w:val="0"/>
        <w:widowControl/>
        <w:kinsoku w:val="0"/>
        <w:wordWrap/>
        <w:overflowPunct/>
        <w:topLinePunct w:val="0"/>
        <w:autoSpaceDE w:val="0"/>
        <w:autoSpaceDN w:val="0"/>
        <w:bidi w:val="0"/>
        <w:adjustRightInd w:val="0"/>
        <w:snapToGrid w:val="0"/>
        <w:spacing w:before="209" w:line="337" w:lineRule="auto"/>
        <w:ind w:left="0" w:leftChars="0" w:right="0" w:firstLine="66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(三)乙方未按合同约定或甲方要求的时间到达现</w:t>
      </w:r>
      <w:r>
        <w:rPr>
          <w:rFonts w:hint="eastAsia" w:ascii="仿宋_GB2312" w:hAnsi="仿宋_GB2312" w:eastAsia="仿宋_GB2312" w:cs="仿宋_GB2312"/>
          <w:spacing w:val="14"/>
          <w:sz w:val="30"/>
          <w:szCs w:val="30"/>
          <w:highlight w:val="none"/>
        </w:rPr>
        <w:t>场，每发生一次，乙方向甲</w:t>
      </w:r>
      <w:r>
        <w:rPr>
          <w:rFonts w:hint="eastAsia" w:ascii="仿宋_GB2312" w:hAnsi="仿宋_GB2312" w:eastAsia="仿宋_GB2312" w:cs="仿宋_GB2312"/>
          <w:spacing w:val="10"/>
          <w:sz w:val="30"/>
          <w:szCs w:val="30"/>
          <w:highlight w:val="none"/>
        </w:rPr>
        <w:t>方支付违约金人民币5000元；当甲方向乙方作出合理的书面指示，乙方应按照甲方</w:t>
      </w:r>
      <w:r>
        <w:rPr>
          <w:rFonts w:hint="eastAsia" w:ascii="仿宋_GB2312" w:hAnsi="仿宋_GB2312" w:eastAsia="仿宋_GB2312" w:cs="仿宋_GB2312"/>
          <w:spacing w:val="11"/>
          <w:sz w:val="30"/>
          <w:szCs w:val="30"/>
          <w:highlight w:val="none"/>
        </w:rPr>
        <w:t>书面指示执行，乙方拒不执行，甲方有权暂停支付乙方进度款</w:t>
      </w:r>
      <w:r>
        <w:rPr>
          <w:rFonts w:hint="eastAsia" w:ascii="仿宋_GB2312" w:hAnsi="仿宋_GB2312" w:eastAsia="仿宋_GB2312" w:cs="仿宋_GB2312"/>
          <w:spacing w:val="10"/>
          <w:sz w:val="30"/>
          <w:szCs w:val="30"/>
          <w:highlight w:val="none"/>
        </w:rPr>
        <w:t>，直至乙方执行到位为止</w:t>
      </w:r>
      <w:r>
        <w:rPr>
          <w:rFonts w:hint="eastAsia" w:ascii="仿宋_GB2312" w:hAnsi="仿宋_GB2312" w:eastAsia="仿宋_GB2312" w:cs="仿宋_GB2312"/>
          <w:spacing w:val="10"/>
          <w:sz w:val="30"/>
          <w:szCs w:val="30"/>
          <w:highlight w:val="none"/>
          <w:lang w:eastAsia="zh-CN"/>
        </w:rPr>
        <w:t>。</w:t>
      </w:r>
      <w:r>
        <w:rPr>
          <w:rFonts w:hint="eastAsia" w:ascii="仿宋_GB2312" w:hAnsi="仿宋_GB2312" w:eastAsia="仿宋_GB2312" w:cs="仿宋_GB2312"/>
          <w:spacing w:val="10"/>
          <w:sz w:val="30"/>
          <w:szCs w:val="30"/>
          <w:highlight w:val="none"/>
        </w:rPr>
        <w:t>同时，每发生一次，乙方向甲方支付违约金人民币5000元。</w:t>
      </w:r>
    </w:p>
    <w:p>
      <w:pPr>
        <w:pStyle w:val="4"/>
        <w:keepNext w:val="0"/>
        <w:keepLines w:val="0"/>
        <w:pageBreakBefore w:val="0"/>
        <w:widowControl/>
        <w:kinsoku w:val="0"/>
        <w:wordWrap/>
        <w:overflowPunct/>
        <w:topLinePunct w:val="0"/>
        <w:autoSpaceDE w:val="0"/>
        <w:autoSpaceDN w:val="0"/>
        <w:bidi w:val="0"/>
        <w:adjustRightInd w:val="0"/>
        <w:snapToGrid w:val="0"/>
        <w:spacing w:before="207" w:line="294" w:lineRule="auto"/>
        <w:ind w:left="0" w:leftChars="0" w:right="0" w:firstLine="65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(四)乙方擅自更换人员或甲方书面要求更换不符合工作要求人员的，每更换</w:t>
      </w:r>
      <w:r>
        <w:rPr>
          <w:rFonts w:hint="eastAsia" w:ascii="仿宋_GB2312" w:hAnsi="仿宋_GB2312" w:eastAsia="仿宋_GB2312" w:cs="仿宋_GB2312"/>
          <w:spacing w:val="12"/>
          <w:sz w:val="30"/>
          <w:szCs w:val="30"/>
          <w:highlight w:val="none"/>
        </w:rPr>
        <w:t>一人次，乙方向甲方支付违约金人民币5000</w:t>
      </w:r>
      <w:r>
        <w:rPr>
          <w:rFonts w:hint="eastAsia" w:ascii="仿宋_GB2312" w:hAnsi="仿宋_GB2312" w:eastAsia="仿宋_GB2312" w:cs="仿宋_GB2312"/>
          <w:spacing w:val="11"/>
          <w:sz w:val="30"/>
          <w:szCs w:val="30"/>
          <w:highlight w:val="none"/>
        </w:rPr>
        <w:t>元。</w:t>
      </w:r>
    </w:p>
    <w:p>
      <w:pPr>
        <w:pStyle w:val="4"/>
        <w:keepNext w:val="0"/>
        <w:keepLines w:val="0"/>
        <w:pageBreakBefore w:val="0"/>
        <w:widowControl/>
        <w:kinsoku w:val="0"/>
        <w:wordWrap/>
        <w:overflowPunct/>
        <w:topLinePunct w:val="0"/>
        <w:autoSpaceDE w:val="0"/>
        <w:autoSpaceDN w:val="0"/>
        <w:bidi w:val="0"/>
        <w:adjustRightInd w:val="0"/>
        <w:snapToGrid w:val="0"/>
        <w:spacing w:before="196" w:line="346" w:lineRule="auto"/>
        <w:ind w:left="0" w:leftChars="0" w:right="0" w:firstLine="63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(五)乙方不得徇私舞弊、弄虚作假、不负责任，一经发现，乙方除向甲方支</w:t>
      </w:r>
      <w:r>
        <w:rPr>
          <w:rFonts w:hint="eastAsia" w:ascii="仿宋_GB2312" w:hAnsi="仿宋_GB2312" w:eastAsia="仿宋_GB2312" w:cs="仿宋_GB2312"/>
          <w:spacing w:val="14"/>
          <w:sz w:val="30"/>
          <w:szCs w:val="30"/>
          <w:highlight w:val="none"/>
        </w:rPr>
        <w:t>付暂定合同总价20%的违约金外，还需承担由此给甲方造成的一切损失。同时，甲</w:t>
      </w:r>
      <w:r>
        <w:rPr>
          <w:rFonts w:hint="eastAsia" w:ascii="仿宋_GB2312" w:hAnsi="仿宋_GB2312" w:eastAsia="仿宋_GB2312" w:cs="仿宋_GB2312"/>
          <w:spacing w:val="12"/>
          <w:sz w:val="30"/>
          <w:szCs w:val="30"/>
          <w:highlight w:val="none"/>
        </w:rPr>
        <w:t>方视情节轻重，有权解除本合同，并向相应行</w:t>
      </w:r>
      <w:r>
        <w:rPr>
          <w:rFonts w:hint="eastAsia" w:ascii="仿宋_GB2312" w:hAnsi="仿宋_GB2312" w:eastAsia="仿宋_GB2312" w:cs="仿宋_GB2312"/>
          <w:spacing w:val="11"/>
          <w:sz w:val="30"/>
          <w:szCs w:val="30"/>
          <w:highlight w:val="none"/>
        </w:rPr>
        <w:t>政主管部门投诉。甲方因上述原因解</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8"/>
          <w:sz w:val="30"/>
          <w:szCs w:val="30"/>
          <w:highlight w:val="none"/>
        </w:rPr>
        <w:t>除合同的，乙方除退还甲方已支付的所有款项外，还须按合同暂定服务费总</w:t>
      </w:r>
      <w:r>
        <w:rPr>
          <w:rFonts w:hint="eastAsia" w:ascii="仿宋_GB2312" w:hAnsi="仿宋_GB2312" w:eastAsia="仿宋_GB2312" w:cs="仿宋_GB2312"/>
          <w:spacing w:val="7"/>
          <w:sz w:val="30"/>
          <w:szCs w:val="30"/>
          <w:highlight w:val="none"/>
        </w:rPr>
        <w:t>额的20%</w:t>
      </w:r>
      <w:r>
        <w:rPr>
          <w:rFonts w:hint="eastAsia" w:ascii="仿宋_GB2312" w:hAnsi="仿宋_GB2312" w:eastAsia="仿宋_GB2312" w:cs="仿宋_GB2312"/>
          <w:spacing w:val="2"/>
          <w:sz w:val="30"/>
          <w:szCs w:val="30"/>
          <w:highlight w:val="none"/>
        </w:rPr>
        <w:t>承担违约金，给甲方造成损失的还需承担赔偿责任。</w:t>
      </w:r>
    </w:p>
    <w:p>
      <w:pPr>
        <w:pStyle w:val="4"/>
        <w:keepNext w:val="0"/>
        <w:keepLines w:val="0"/>
        <w:pageBreakBefore w:val="0"/>
        <w:widowControl/>
        <w:kinsoku w:val="0"/>
        <w:wordWrap/>
        <w:overflowPunct/>
        <w:topLinePunct w:val="0"/>
        <w:autoSpaceDE w:val="0"/>
        <w:autoSpaceDN w:val="0"/>
        <w:bidi w:val="0"/>
        <w:adjustRightInd w:val="0"/>
        <w:snapToGrid w:val="0"/>
        <w:spacing w:before="176" w:line="324" w:lineRule="auto"/>
        <w:ind w:left="0" w:leftChars="0" w:right="0" w:firstLine="65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(六)由于乙方原因造成监测成果报告质量不合格，不能满足技术要求时，乙</w:t>
      </w:r>
      <w:r>
        <w:rPr>
          <w:rFonts w:hint="eastAsia" w:ascii="仿宋_GB2312" w:hAnsi="仿宋_GB2312" w:eastAsia="仿宋_GB2312" w:cs="仿宋_GB2312"/>
          <w:spacing w:val="11"/>
          <w:sz w:val="30"/>
          <w:szCs w:val="30"/>
          <w:highlight w:val="none"/>
        </w:rPr>
        <w:t>方应立即无条件进行修改、补测、返工直至符合本合同要求，由此增加的费用由乙</w:t>
      </w:r>
      <w:r>
        <w:rPr>
          <w:rFonts w:hint="eastAsia" w:ascii="仿宋_GB2312" w:hAnsi="仿宋_GB2312" w:eastAsia="仿宋_GB2312" w:cs="仿宋_GB2312"/>
          <w:spacing w:val="15"/>
          <w:sz w:val="30"/>
          <w:szCs w:val="30"/>
          <w:highlight w:val="none"/>
        </w:rPr>
        <w:t>方承担。若由此造成逾期交付监测成果报告的，按本条第(</w:t>
      </w:r>
      <w:r>
        <w:rPr>
          <w:rFonts w:hint="eastAsia" w:ascii="仿宋_GB2312" w:hAnsi="仿宋_GB2312" w:eastAsia="仿宋_GB2312" w:cs="仿宋_GB2312"/>
          <w:spacing w:val="14"/>
          <w:sz w:val="30"/>
          <w:szCs w:val="30"/>
          <w:highlight w:val="none"/>
        </w:rPr>
        <w:t>二)款执行。</w:t>
      </w:r>
    </w:p>
    <w:p>
      <w:pPr>
        <w:pStyle w:val="4"/>
        <w:keepNext w:val="0"/>
        <w:keepLines w:val="0"/>
        <w:pageBreakBefore w:val="0"/>
        <w:widowControl/>
        <w:kinsoku w:val="0"/>
        <w:wordWrap/>
        <w:overflowPunct/>
        <w:topLinePunct w:val="0"/>
        <w:autoSpaceDE w:val="0"/>
        <w:autoSpaceDN w:val="0"/>
        <w:bidi w:val="0"/>
        <w:adjustRightInd w:val="0"/>
        <w:snapToGrid w:val="0"/>
        <w:spacing w:before="189" w:line="298" w:lineRule="auto"/>
        <w:ind w:left="0" w:leftChars="0" w:right="0" w:firstLine="65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(七)工程出现质量隐患时，因乙方未及时上报情况，而造成安全事故的，因</w:t>
      </w:r>
      <w:r>
        <w:rPr>
          <w:rFonts w:hint="eastAsia" w:ascii="仿宋_GB2312" w:hAnsi="仿宋_GB2312" w:eastAsia="仿宋_GB2312" w:cs="仿宋_GB2312"/>
          <w:spacing w:val="11"/>
          <w:sz w:val="30"/>
          <w:szCs w:val="30"/>
          <w:highlight w:val="none"/>
        </w:rPr>
        <w:t>此给甲方造成实际损失的，乙方应负责赔偿并承担全部责任。甲方还有权按本</w:t>
      </w:r>
      <w:r>
        <w:rPr>
          <w:rFonts w:hint="eastAsia" w:ascii="仿宋_GB2312" w:hAnsi="仿宋_GB2312" w:eastAsia="仿宋_GB2312" w:cs="仿宋_GB2312"/>
          <w:spacing w:val="10"/>
          <w:sz w:val="30"/>
          <w:szCs w:val="30"/>
          <w:highlight w:val="none"/>
        </w:rPr>
        <w:t>条第</w:t>
      </w:r>
      <w:r>
        <w:rPr>
          <w:rFonts w:hint="eastAsia" w:ascii="仿宋_GB2312" w:hAnsi="仿宋_GB2312" w:eastAsia="仿宋_GB2312" w:cs="仿宋_GB2312"/>
          <w:spacing w:val="13"/>
          <w:sz w:val="30"/>
          <w:szCs w:val="30"/>
          <w:highlight w:val="none"/>
        </w:rPr>
        <w:t>(五)款解除合同，追究乙方违约责任。</w:t>
      </w:r>
    </w:p>
    <w:p>
      <w:pPr>
        <w:pStyle w:val="4"/>
        <w:keepNext w:val="0"/>
        <w:keepLines w:val="0"/>
        <w:pageBreakBefore w:val="0"/>
        <w:widowControl/>
        <w:kinsoku w:val="0"/>
        <w:wordWrap/>
        <w:overflowPunct/>
        <w:topLinePunct w:val="0"/>
        <w:autoSpaceDE w:val="0"/>
        <w:autoSpaceDN w:val="0"/>
        <w:bidi w:val="0"/>
        <w:adjustRightInd w:val="0"/>
        <w:snapToGrid w:val="0"/>
        <w:spacing w:before="187" w:line="303" w:lineRule="auto"/>
        <w:ind w:left="0" w:leftChars="0" w:right="0" w:firstLine="65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(八)合同规定的乙方的工程项目，未经甲方书面批准，乙方不得将任何工程</w:t>
      </w:r>
      <w:r>
        <w:rPr>
          <w:rFonts w:hint="eastAsia" w:ascii="仿宋_GB2312" w:hAnsi="仿宋_GB2312" w:eastAsia="仿宋_GB2312" w:cs="仿宋_GB2312"/>
          <w:spacing w:val="10"/>
          <w:sz w:val="30"/>
          <w:szCs w:val="30"/>
          <w:highlight w:val="none"/>
        </w:rPr>
        <w:t>项目私自分包或违法转包给第三方，若经确认有未经甲方批准的第三方单位进场，</w:t>
      </w:r>
      <w:r>
        <w:rPr>
          <w:rFonts w:hint="eastAsia" w:ascii="仿宋_GB2312" w:hAnsi="仿宋_GB2312" w:eastAsia="仿宋_GB2312" w:cs="仿宋_GB2312"/>
          <w:spacing w:val="9"/>
          <w:sz w:val="30"/>
          <w:szCs w:val="30"/>
          <w:highlight w:val="none"/>
        </w:rPr>
        <w:t>甲方有权拒绝验收分包单位的监测成果，单方解除合同并要求乙方承担相应违约责</w:t>
      </w:r>
      <w:r>
        <w:rPr>
          <w:rFonts w:hint="eastAsia" w:ascii="仿宋_GB2312" w:hAnsi="仿宋_GB2312" w:eastAsia="仿宋_GB2312" w:cs="仿宋_GB2312"/>
          <w:spacing w:val="-2"/>
          <w:sz w:val="30"/>
          <w:szCs w:val="30"/>
          <w:highlight w:val="none"/>
        </w:rPr>
        <w:t>任。</w:t>
      </w:r>
    </w:p>
    <w:p>
      <w:pPr>
        <w:pStyle w:val="4"/>
        <w:keepNext w:val="0"/>
        <w:keepLines w:val="0"/>
        <w:pageBreakBefore w:val="0"/>
        <w:widowControl/>
        <w:kinsoku w:val="0"/>
        <w:wordWrap/>
        <w:overflowPunct/>
        <w:topLinePunct w:val="0"/>
        <w:autoSpaceDE w:val="0"/>
        <w:autoSpaceDN w:val="0"/>
        <w:bidi w:val="0"/>
        <w:adjustRightInd w:val="0"/>
        <w:snapToGrid w:val="0"/>
        <w:spacing w:before="71" w:line="325"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(九)本合同履行期间，因其他乙方原因造成甲方解除合同的，乙方除退还甲方已支付的全部款项外，还须按暂定合同总价的20%承担违约金。由此造成甲方损</w:t>
      </w:r>
      <w:r>
        <w:rPr>
          <w:rFonts w:hint="eastAsia" w:ascii="仿宋_GB2312" w:hAnsi="仿宋_GB2312" w:eastAsia="仿宋_GB2312" w:cs="仿宋_GB2312"/>
          <w:spacing w:val="3"/>
          <w:sz w:val="30"/>
          <w:szCs w:val="30"/>
          <w:highlight w:val="none"/>
        </w:rPr>
        <w:t>失的，乙方还须承担赔偿责任。</w:t>
      </w:r>
    </w:p>
    <w:p>
      <w:pPr>
        <w:pStyle w:val="4"/>
        <w:keepNext w:val="0"/>
        <w:keepLines w:val="0"/>
        <w:pageBreakBefore w:val="0"/>
        <w:widowControl/>
        <w:kinsoku w:val="0"/>
        <w:wordWrap/>
        <w:overflowPunct/>
        <w:topLinePunct w:val="0"/>
        <w:autoSpaceDE w:val="0"/>
        <w:autoSpaceDN w:val="0"/>
        <w:bidi w:val="0"/>
        <w:adjustRightInd w:val="0"/>
        <w:snapToGrid w:val="0"/>
        <w:spacing w:before="204" w:line="299"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(十)上述违约金、赔偿金，甲方有权在合同总价中扣除，不足以扣除的，乙</w:t>
      </w:r>
      <w:r>
        <w:rPr>
          <w:rFonts w:hint="eastAsia" w:ascii="仿宋_GB2312" w:hAnsi="仿宋_GB2312" w:eastAsia="仿宋_GB2312" w:cs="仿宋_GB2312"/>
          <w:spacing w:val="5"/>
          <w:sz w:val="30"/>
          <w:szCs w:val="30"/>
          <w:highlight w:val="none"/>
        </w:rPr>
        <w:t>方须在收到甲方通知的十天内向甲方付清。</w:t>
      </w:r>
    </w:p>
    <w:p>
      <w:pPr>
        <w:pStyle w:val="4"/>
        <w:keepNext w:val="0"/>
        <w:keepLines w:val="0"/>
        <w:pageBreakBefore w:val="0"/>
        <w:widowControl/>
        <w:kinsoku w:val="0"/>
        <w:wordWrap/>
        <w:overflowPunct/>
        <w:topLinePunct w:val="0"/>
        <w:autoSpaceDE w:val="0"/>
        <w:autoSpaceDN w:val="0"/>
        <w:bidi w:val="0"/>
        <w:adjustRightInd w:val="0"/>
        <w:snapToGrid w:val="0"/>
        <w:spacing w:before="184" w:line="219" w:lineRule="auto"/>
        <w:ind w:left="0" w:leftChars="0" w:right="0" w:firstLine="618"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4"/>
          <w:sz w:val="30"/>
          <w:szCs w:val="30"/>
          <w:highlight w:val="none"/>
        </w:rPr>
        <w:t>十一、争议的解决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10"/>
          <w:sz w:val="30"/>
          <w:szCs w:val="30"/>
          <w:highlight w:val="none"/>
        </w:rPr>
        <w:t>本合同发生争议时，甲乙双方应及时协商解决，也可由当地建设</w:t>
      </w:r>
      <w:r>
        <w:rPr>
          <w:rFonts w:hint="eastAsia" w:ascii="仿宋_GB2312" w:hAnsi="仿宋_GB2312" w:eastAsia="仿宋_GB2312" w:cs="仿宋_GB2312"/>
          <w:spacing w:val="9"/>
          <w:sz w:val="30"/>
          <w:szCs w:val="30"/>
          <w:highlight w:val="none"/>
        </w:rPr>
        <w:t>行政主管部门</w:t>
      </w:r>
      <w:r>
        <w:rPr>
          <w:rFonts w:hint="eastAsia" w:ascii="仿宋_GB2312" w:hAnsi="仿宋_GB2312" w:eastAsia="仿宋_GB2312" w:cs="仿宋_GB2312"/>
          <w:spacing w:val="7"/>
          <w:sz w:val="30"/>
          <w:szCs w:val="30"/>
          <w:highlight w:val="none"/>
        </w:rPr>
        <w:t>调解，协商或调解不成时，提请</w:t>
      </w:r>
      <w:r>
        <w:rPr>
          <w:rFonts w:hint="eastAsia" w:ascii="仿宋_GB2312" w:hAnsi="仿宋_GB2312" w:eastAsia="仿宋_GB2312" w:cs="仿宋_GB2312"/>
          <w:spacing w:val="7"/>
          <w:sz w:val="30"/>
          <w:szCs w:val="30"/>
          <w:highlight w:val="none"/>
          <w:lang w:eastAsia="en-US"/>
        </w:rPr>
        <w:t>向工程所在地有管辖权的人民法院提起诉讼。</w:t>
      </w:r>
    </w:p>
    <w:p>
      <w:pPr>
        <w:pStyle w:val="4"/>
        <w:keepNext w:val="0"/>
        <w:keepLines w:val="0"/>
        <w:pageBreakBefore w:val="0"/>
        <w:widowControl/>
        <w:kinsoku w:val="0"/>
        <w:wordWrap/>
        <w:overflowPunct/>
        <w:topLinePunct w:val="0"/>
        <w:autoSpaceDE w:val="0"/>
        <w:autoSpaceDN w:val="0"/>
        <w:bidi w:val="0"/>
        <w:adjustRightInd w:val="0"/>
        <w:snapToGrid w:val="0"/>
        <w:spacing w:before="22" w:line="219" w:lineRule="auto"/>
        <w:ind w:left="0" w:leftChars="0" w:right="0" w:firstLine="626"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6"/>
          <w:sz w:val="30"/>
          <w:szCs w:val="30"/>
          <w:highlight w:val="none"/>
        </w:rPr>
        <w:t>十二、合同的组成文件及解释顺序</w:t>
      </w:r>
    </w:p>
    <w:p>
      <w:pPr>
        <w:pStyle w:val="4"/>
        <w:keepNext w:val="0"/>
        <w:keepLines w:val="0"/>
        <w:pageBreakBefore w:val="0"/>
        <w:widowControl/>
        <w:kinsoku w:val="0"/>
        <w:wordWrap/>
        <w:overflowPunct/>
        <w:topLinePunct w:val="0"/>
        <w:autoSpaceDE w:val="0"/>
        <w:autoSpaceDN w:val="0"/>
        <w:bidi w:val="0"/>
        <w:adjustRightInd w:val="0"/>
        <w:snapToGrid w:val="0"/>
        <w:spacing w:before="199" w:line="219" w:lineRule="auto"/>
        <w:ind w:left="0" w:leftChars="0" w:right="0" w:firstLine="624"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下列文件是本协议的组成部分，应作为协议书的有效内容予以遵守和执行。</w:t>
      </w:r>
    </w:p>
    <w:p>
      <w:pPr>
        <w:pStyle w:val="4"/>
        <w:keepNext w:val="0"/>
        <w:keepLines w:val="0"/>
        <w:pageBreakBefore w:val="0"/>
        <w:widowControl/>
        <w:kinsoku w:val="0"/>
        <w:wordWrap/>
        <w:overflowPunct/>
        <w:topLinePunct w:val="0"/>
        <w:autoSpaceDE w:val="0"/>
        <w:autoSpaceDN w:val="0"/>
        <w:bidi w:val="0"/>
        <w:adjustRightInd w:val="0"/>
        <w:snapToGrid w:val="0"/>
        <w:spacing w:before="199" w:line="220"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(1)合同实施期间双方签订的补充协议；</w:t>
      </w:r>
    </w:p>
    <w:p>
      <w:pPr>
        <w:pStyle w:val="4"/>
        <w:keepNext w:val="0"/>
        <w:keepLines w:val="0"/>
        <w:pageBreakBefore w:val="0"/>
        <w:widowControl/>
        <w:kinsoku w:val="0"/>
        <w:wordWrap/>
        <w:overflowPunct/>
        <w:topLinePunct w:val="0"/>
        <w:autoSpaceDE w:val="0"/>
        <w:autoSpaceDN w:val="0"/>
        <w:bidi w:val="0"/>
        <w:adjustRightInd w:val="0"/>
        <w:snapToGrid w:val="0"/>
        <w:spacing w:before="174" w:line="219" w:lineRule="auto"/>
        <w:ind w:left="0" w:leftChars="0" w:right="0" w:firstLine="644"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1"/>
          <w:sz w:val="30"/>
          <w:szCs w:val="30"/>
          <w:highlight w:val="none"/>
        </w:rPr>
        <w:t>(2)本合同条款及其附件；</w:t>
      </w:r>
    </w:p>
    <w:p>
      <w:pPr>
        <w:pStyle w:val="4"/>
        <w:keepNext w:val="0"/>
        <w:keepLines w:val="0"/>
        <w:pageBreakBefore w:val="0"/>
        <w:widowControl/>
        <w:kinsoku w:val="0"/>
        <w:wordWrap/>
        <w:overflowPunct/>
        <w:topLinePunct w:val="0"/>
        <w:autoSpaceDE w:val="0"/>
        <w:autoSpaceDN w:val="0"/>
        <w:bidi w:val="0"/>
        <w:adjustRightInd w:val="0"/>
        <w:snapToGrid w:val="0"/>
        <w:spacing w:before="207" w:line="219"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(3)中标通知书；</w:t>
      </w:r>
    </w:p>
    <w:p>
      <w:pPr>
        <w:pStyle w:val="4"/>
        <w:keepNext w:val="0"/>
        <w:keepLines w:val="0"/>
        <w:pageBreakBefore w:val="0"/>
        <w:widowControl/>
        <w:kinsoku w:val="0"/>
        <w:wordWrap/>
        <w:overflowPunct/>
        <w:topLinePunct w:val="0"/>
        <w:autoSpaceDE w:val="0"/>
        <w:autoSpaceDN w:val="0"/>
        <w:bidi w:val="0"/>
        <w:adjustRightInd w:val="0"/>
        <w:snapToGrid w:val="0"/>
        <w:spacing w:before="209" w:line="219" w:lineRule="auto"/>
        <w:ind w:left="0" w:leftChars="0" w:right="0" w:firstLine="67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8"/>
          <w:sz w:val="30"/>
          <w:szCs w:val="30"/>
          <w:highlight w:val="none"/>
        </w:rPr>
        <w:t>(4)招标文件(包括补充、修改、澄清文件、答疑纪要等)</w:t>
      </w:r>
    </w:p>
    <w:p>
      <w:pPr>
        <w:pStyle w:val="4"/>
        <w:keepNext w:val="0"/>
        <w:keepLines w:val="0"/>
        <w:pageBreakBefore w:val="0"/>
        <w:widowControl/>
        <w:kinsoku w:val="0"/>
        <w:wordWrap/>
        <w:overflowPunct/>
        <w:topLinePunct w:val="0"/>
        <w:autoSpaceDE w:val="0"/>
        <w:autoSpaceDN w:val="0"/>
        <w:bidi w:val="0"/>
        <w:adjustRightInd w:val="0"/>
        <w:snapToGrid w:val="0"/>
        <w:spacing w:before="187" w:line="219" w:lineRule="auto"/>
        <w:ind w:left="0" w:leftChars="0" w:right="0" w:firstLine="63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(5)标准规范及有关技术文件、图纸；</w:t>
      </w:r>
    </w:p>
    <w:p>
      <w:pPr>
        <w:pStyle w:val="4"/>
        <w:keepNext w:val="0"/>
        <w:keepLines w:val="0"/>
        <w:pageBreakBefore w:val="0"/>
        <w:widowControl/>
        <w:kinsoku w:val="0"/>
        <w:wordWrap/>
        <w:overflowPunct/>
        <w:topLinePunct w:val="0"/>
        <w:autoSpaceDE w:val="0"/>
        <w:autoSpaceDN w:val="0"/>
        <w:bidi w:val="0"/>
        <w:adjustRightInd w:val="0"/>
        <w:snapToGrid w:val="0"/>
        <w:spacing w:before="197" w:line="219"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(6)法律、法规及相关管理规定；</w:t>
      </w:r>
    </w:p>
    <w:p>
      <w:pPr>
        <w:pStyle w:val="4"/>
        <w:keepNext w:val="0"/>
        <w:keepLines w:val="0"/>
        <w:pageBreakBefore w:val="0"/>
        <w:widowControl/>
        <w:kinsoku w:val="0"/>
        <w:wordWrap/>
        <w:overflowPunct/>
        <w:topLinePunct w:val="0"/>
        <w:autoSpaceDE w:val="0"/>
        <w:autoSpaceDN w:val="0"/>
        <w:bidi w:val="0"/>
        <w:adjustRightInd w:val="0"/>
        <w:snapToGrid w:val="0"/>
        <w:spacing w:before="176" w:line="219"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(7)投标文件及其附件；</w:t>
      </w:r>
    </w:p>
    <w:p>
      <w:pPr>
        <w:pStyle w:val="4"/>
        <w:keepNext w:val="0"/>
        <w:keepLines w:val="0"/>
        <w:pageBreakBefore w:val="0"/>
        <w:widowControl/>
        <w:kinsoku w:val="0"/>
        <w:wordWrap/>
        <w:overflowPunct/>
        <w:topLinePunct w:val="0"/>
        <w:autoSpaceDE w:val="0"/>
        <w:autoSpaceDN w:val="0"/>
        <w:bidi w:val="0"/>
        <w:adjustRightInd w:val="0"/>
        <w:snapToGrid w:val="0"/>
        <w:spacing w:before="217" w:line="219"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(8)经双方认可的来往传真、电报、会议纪要等。</w:t>
      </w:r>
    </w:p>
    <w:p>
      <w:pPr>
        <w:pStyle w:val="4"/>
        <w:keepNext w:val="0"/>
        <w:keepLines w:val="0"/>
        <w:pageBreakBefore w:val="0"/>
        <w:widowControl/>
        <w:kinsoku w:val="0"/>
        <w:wordWrap/>
        <w:overflowPunct/>
        <w:topLinePunct w:val="0"/>
        <w:autoSpaceDE w:val="0"/>
        <w:autoSpaceDN w:val="0"/>
        <w:bidi w:val="0"/>
        <w:adjustRightInd w:val="0"/>
        <w:snapToGrid w:val="0"/>
        <w:spacing w:before="189" w:line="334" w:lineRule="auto"/>
        <w:ind w:left="0" w:leftChars="0" w:right="0" w:firstLine="63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上述文件互相补充和解释，如有不明确或不一致之</w:t>
      </w:r>
      <w:r>
        <w:rPr>
          <w:rFonts w:hint="eastAsia" w:ascii="仿宋_GB2312" w:hAnsi="仿宋_GB2312" w:eastAsia="仿宋_GB2312" w:cs="仿宋_GB2312"/>
          <w:spacing w:val="7"/>
          <w:sz w:val="30"/>
          <w:szCs w:val="30"/>
          <w:highlight w:val="none"/>
        </w:rPr>
        <w:t>处，以上述约定次序在先者</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
          <w:sz w:val="30"/>
          <w:szCs w:val="30"/>
          <w:highlight w:val="none"/>
        </w:rPr>
        <w:t>为准。</w:t>
      </w:r>
    </w:p>
    <w:p>
      <w:pPr>
        <w:pStyle w:val="4"/>
        <w:keepNext w:val="0"/>
        <w:keepLines w:val="0"/>
        <w:pageBreakBefore w:val="0"/>
        <w:widowControl/>
        <w:kinsoku w:val="0"/>
        <w:wordWrap/>
        <w:overflowPunct/>
        <w:topLinePunct w:val="0"/>
        <w:autoSpaceDE w:val="0"/>
        <w:autoSpaceDN w:val="0"/>
        <w:bidi w:val="0"/>
        <w:adjustRightInd w:val="0"/>
        <w:snapToGrid w:val="0"/>
        <w:spacing w:before="75" w:line="220" w:lineRule="auto"/>
        <w:ind w:left="0" w:leftChars="0" w:right="0" w:firstLine="542" w:firstLineChars="200"/>
        <w:textAlignment w:val="baseline"/>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15"/>
          <w:sz w:val="30"/>
          <w:szCs w:val="30"/>
          <w:highlight w:val="none"/>
        </w:rPr>
        <w:t>十三、其他</w:t>
      </w:r>
    </w:p>
    <w:p>
      <w:pPr>
        <w:pStyle w:val="4"/>
        <w:keepNext w:val="0"/>
        <w:keepLines w:val="0"/>
        <w:pageBreakBefore w:val="0"/>
        <w:widowControl/>
        <w:kinsoku w:val="0"/>
        <w:wordWrap/>
        <w:overflowPunct/>
        <w:topLinePunct w:val="0"/>
        <w:autoSpaceDE w:val="0"/>
        <w:autoSpaceDN w:val="0"/>
        <w:bidi w:val="0"/>
        <w:adjustRightInd w:val="0"/>
        <w:snapToGrid w:val="0"/>
        <w:spacing w:before="207" w:line="219" w:lineRule="auto"/>
        <w:ind w:left="0" w:leftChars="0" w:right="0" w:firstLine="64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(一)本合同如有未尽事宜，双方可另行签订补充协议。</w:t>
      </w:r>
    </w:p>
    <w:p>
      <w:pPr>
        <w:pStyle w:val="4"/>
        <w:keepNext w:val="0"/>
        <w:keepLines w:val="0"/>
        <w:pageBreakBefore w:val="0"/>
        <w:widowControl/>
        <w:kinsoku w:val="0"/>
        <w:wordWrap/>
        <w:overflowPunct/>
        <w:topLinePunct w:val="0"/>
        <w:autoSpaceDE w:val="0"/>
        <w:autoSpaceDN w:val="0"/>
        <w:bidi w:val="0"/>
        <w:adjustRightInd w:val="0"/>
        <w:snapToGrid w:val="0"/>
        <w:spacing w:before="197" w:line="298"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(二)本合同原件</w:t>
      </w:r>
      <w:r>
        <w:rPr>
          <w:rFonts w:hint="eastAsia" w:ascii="仿宋_GB2312" w:hAnsi="仿宋_GB2312" w:eastAsia="仿宋_GB2312" w:cs="仿宋_GB2312"/>
          <w:sz w:val="30"/>
          <w:szCs w:val="30"/>
          <w:highlight w:val="none"/>
          <w:u w:val="single"/>
          <w:lang w:val="en-US" w:eastAsia="zh-CN"/>
        </w:rPr>
        <w:t>壹拾贰</w:t>
      </w:r>
      <w:r>
        <w:rPr>
          <w:rFonts w:hint="eastAsia" w:ascii="仿宋_GB2312" w:hAnsi="仿宋_GB2312" w:eastAsia="仿宋_GB2312" w:cs="仿宋_GB2312"/>
          <w:spacing w:val="13"/>
          <w:sz w:val="30"/>
          <w:szCs w:val="30"/>
          <w:highlight w:val="none"/>
        </w:rPr>
        <w:t>份，双方各执</w:t>
      </w:r>
      <w:r>
        <w:rPr>
          <w:rFonts w:hint="eastAsia" w:ascii="仿宋_GB2312" w:hAnsi="仿宋_GB2312" w:eastAsia="仿宋_GB2312" w:cs="仿宋_GB2312"/>
          <w:spacing w:val="13"/>
          <w:sz w:val="30"/>
          <w:szCs w:val="30"/>
          <w:highlight w:val="none"/>
          <w:u w:val="single" w:color="auto"/>
          <w:lang w:val="en-US" w:eastAsia="zh-CN"/>
        </w:rPr>
        <w:t>陆</w:t>
      </w:r>
      <w:r>
        <w:rPr>
          <w:rFonts w:hint="eastAsia" w:ascii="仿宋_GB2312" w:hAnsi="仿宋_GB2312" w:eastAsia="仿宋_GB2312" w:cs="仿宋_GB2312"/>
          <w:spacing w:val="13"/>
          <w:sz w:val="30"/>
          <w:szCs w:val="30"/>
          <w:highlight w:val="none"/>
        </w:rPr>
        <w:t>份；自双方法定代表人或授权代表签</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7"/>
          <w:sz w:val="30"/>
          <w:szCs w:val="30"/>
          <w:highlight w:val="none"/>
        </w:rPr>
        <w:t>字并加盖公章之日起生效，双方履行完合同规定义务后，本合同即行终止。</w:t>
      </w:r>
    </w:p>
    <w:p>
      <w:pPr>
        <w:pStyle w:val="4"/>
        <w:keepNext w:val="0"/>
        <w:keepLines w:val="0"/>
        <w:pageBreakBefore w:val="0"/>
        <w:widowControl/>
        <w:kinsoku w:val="0"/>
        <w:wordWrap/>
        <w:overflowPunct/>
        <w:topLinePunct w:val="0"/>
        <w:autoSpaceDE w:val="0"/>
        <w:autoSpaceDN w:val="0"/>
        <w:bidi w:val="0"/>
        <w:adjustRightInd w:val="0"/>
        <w:snapToGrid w:val="0"/>
        <w:spacing w:before="197" w:line="298" w:lineRule="auto"/>
        <w:ind w:left="0" w:leftChars="0" w:right="0" w:firstLine="628" w:firstLineChars="200"/>
        <w:textAlignment w:val="baseline"/>
        <w:rPr>
          <w:rFonts w:hint="default"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rPr>
        <w:t>附件：</w:t>
      </w:r>
      <w:r>
        <w:rPr>
          <w:rFonts w:hint="eastAsia" w:ascii="仿宋_GB2312" w:hAnsi="仿宋_GB2312" w:eastAsia="仿宋_GB2312" w:cs="仿宋_GB2312"/>
          <w:spacing w:val="7"/>
          <w:sz w:val="30"/>
          <w:szCs w:val="30"/>
          <w:highlight w:val="none"/>
          <w:lang w:val="en-US" w:eastAsia="zh-CN"/>
        </w:rPr>
        <w:t>1.中标通知书</w:t>
      </w:r>
    </w:p>
    <w:p>
      <w:pPr>
        <w:pStyle w:val="4"/>
        <w:keepNext w:val="0"/>
        <w:keepLines w:val="0"/>
        <w:pageBreakBefore w:val="0"/>
        <w:widowControl/>
        <w:kinsoku w:val="0"/>
        <w:wordWrap/>
        <w:overflowPunct/>
        <w:topLinePunct w:val="0"/>
        <w:autoSpaceDE w:val="0"/>
        <w:autoSpaceDN w:val="0"/>
        <w:bidi w:val="0"/>
        <w:adjustRightInd w:val="0"/>
        <w:snapToGrid w:val="0"/>
        <w:spacing w:before="197" w:line="298" w:lineRule="auto"/>
        <w:ind w:left="0" w:leftChars="0" w:right="0" w:firstLine="1570" w:firstLineChars="500"/>
        <w:textAlignment w:val="baseline"/>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lang w:val="en-US" w:eastAsia="zh-CN"/>
        </w:rPr>
        <w:t>2.</w:t>
      </w:r>
      <w:r>
        <w:rPr>
          <w:rFonts w:hint="eastAsia" w:ascii="仿宋_GB2312" w:hAnsi="仿宋_GB2312" w:eastAsia="仿宋_GB2312" w:cs="仿宋_GB2312"/>
          <w:spacing w:val="7"/>
          <w:sz w:val="30"/>
          <w:szCs w:val="30"/>
          <w:highlight w:val="none"/>
        </w:rPr>
        <w:t>安全生产协议</w:t>
      </w:r>
    </w:p>
    <w:p>
      <w:pPr>
        <w:pageBreakBefore w:val="0"/>
        <w:wordWrap/>
        <w:overflowPunct/>
        <w:topLinePunct w:val="0"/>
        <w:bidi w:val="0"/>
        <w:spacing w:line="560" w:lineRule="exact"/>
        <w:ind w:left="0" w:leftChars="0" w:right="0" w:firstLine="1570" w:firstLineChars="500"/>
        <w:jc w:val="both"/>
        <w:rPr>
          <w:rFonts w:hint="eastAsia" w:ascii="仿宋_GB2312" w:hAnsi="仿宋_GB2312" w:eastAsia="仿宋_GB2312" w:cs="仿宋_GB2312"/>
          <w:snapToGrid w:val="0"/>
          <w:color w:val="000000"/>
          <w:spacing w:val="7"/>
          <w:kern w:val="0"/>
          <w:sz w:val="30"/>
          <w:szCs w:val="30"/>
          <w:highlight w:val="none"/>
          <w:lang w:val="en-US" w:eastAsia="en-US" w:bidi="ar-SA"/>
        </w:rPr>
      </w:pPr>
      <w:r>
        <w:rPr>
          <w:rFonts w:hint="eastAsia" w:ascii="仿宋_GB2312" w:hAnsi="仿宋_GB2312" w:eastAsia="仿宋_GB2312" w:cs="仿宋_GB2312"/>
          <w:spacing w:val="7"/>
          <w:sz w:val="30"/>
          <w:szCs w:val="30"/>
          <w:highlight w:val="none"/>
          <w:lang w:val="en-US" w:eastAsia="zh-CN"/>
        </w:rPr>
        <w:t>3.</w:t>
      </w:r>
      <w:r>
        <w:rPr>
          <w:rFonts w:hint="eastAsia" w:ascii="仿宋_GB2312" w:hAnsi="仿宋_GB2312" w:eastAsia="仿宋_GB2312" w:cs="仿宋_GB2312"/>
          <w:snapToGrid w:val="0"/>
          <w:color w:val="000000"/>
          <w:spacing w:val="7"/>
          <w:kern w:val="0"/>
          <w:sz w:val="30"/>
          <w:szCs w:val="30"/>
          <w:highlight w:val="none"/>
          <w:lang w:val="en-US" w:eastAsia="en-US" w:bidi="ar-SA"/>
        </w:rPr>
        <w:t>廉洁协议书</w:t>
      </w:r>
    </w:p>
    <w:p>
      <w:pPr>
        <w:pStyle w:val="4"/>
        <w:keepNext w:val="0"/>
        <w:keepLines w:val="0"/>
        <w:pageBreakBefore w:val="0"/>
        <w:widowControl/>
        <w:kinsoku w:val="0"/>
        <w:wordWrap/>
        <w:overflowPunct/>
        <w:topLinePunct w:val="0"/>
        <w:autoSpaceDE w:val="0"/>
        <w:autoSpaceDN w:val="0"/>
        <w:bidi w:val="0"/>
        <w:adjustRightInd w:val="0"/>
        <w:snapToGrid w:val="0"/>
        <w:spacing w:before="197" w:line="298" w:lineRule="auto"/>
        <w:ind w:right="0" w:firstLine="1570" w:firstLineChars="500"/>
        <w:textAlignment w:val="baseline"/>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lang w:val="en-US" w:eastAsia="zh-CN"/>
        </w:rPr>
        <w:t>4.</w:t>
      </w:r>
      <w:r>
        <w:rPr>
          <w:rFonts w:hint="eastAsia" w:ascii="仿宋_GB2312" w:hAnsi="仿宋_GB2312" w:eastAsia="仿宋_GB2312" w:cs="仿宋_GB2312"/>
          <w:spacing w:val="7"/>
          <w:sz w:val="30"/>
          <w:szCs w:val="30"/>
          <w:highlight w:val="none"/>
        </w:rPr>
        <w:t>工程量清单报价表</w:t>
      </w:r>
    </w:p>
    <w:p>
      <w:pPr>
        <w:keepNext w:val="0"/>
        <w:keepLines w:val="0"/>
        <w:pageBreakBefore w:val="0"/>
        <w:widowControl w:val="0"/>
        <w:kinsoku/>
        <w:wordWrap/>
        <w:overflowPunct/>
        <w:topLinePunct w:val="0"/>
        <w:autoSpaceDE/>
        <w:autoSpaceDN/>
        <w:bidi w:val="0"/>
        <w:adjustRightInd/>
        <w:snapToGrid/>
        <w:spacing w:line="360" w:lineRule="auto"/>
        <w:ind w:firstLine="1570" w:firstLineChars="500"/>
        <w:textAlignment w:val="auto"/>
        <w:rPr>
          <w:rFonts w:hint="default" w:ascii="仿宋_GB2312" w:hAnsi="仿宋_GB2312" w:eastAsia="仿宋_GB2312" w:cs="仿宋_GB2312"/>
          <w:snapToGrid w:val="0"/>
          <w:color w:val="000000"/>
          <w:spacing w:val="7"/>
          <w:kern w:val="0"/>
          <w:sz w:val="30"/>
          <w:szCs w:val="30"/>
          <w:highlight w:val="none"/>
          <w:lang w:val="en-US" w:eastAsia="zh-CN" w:bidi="ar-SA"/>
        </w:rPr>
      </w:pPr>
      <w:r>
        <w:rPr>
          <w:rFonts w:hint="eastAsia" w:ascii="仿宋_GB2312" w:hAnsi="仿宋_GB2312" w:eastAsia="仿宋_GB2312" w:cs="仿宋_GB2312"/>
          <w:snapToGrid w:val="0"/>
          <w:color w:val="000000"/>
          <w:spacing w:val="7"/>
          <w:kern w:val="0"/>
          <w:sz w:val="30"/>
          <w:szCs w:val="30"/>
          <w:highlight w:val="none"/>
          <w:lang w:val="en-US" w:eastAsia="zh-CN" w:bidi="ar-SA"/>
        </w:rPr>
        <w:t>5.</w:t>
      </w:r>
      <w:r>
        <w:rPr>
          <w:rFonts w:hint="eastAsia" w:ascii="仿宋_GB2312" w:hAnsi="仿宋_GB2312" w:eastAsia="仿宋_GB2312" w:cs="仿宋_GB2312"/>
          <w:snapToGrid w:val="0"/>
          <w:color w:val="000000"/>
          <w:spacing w:val="7"/>
          <w:kern w:val="0"/>
          <w:sz w:val="30"/>
          <w:szCs w:val="30"/>
          <w:highlight w:val="none"/>
          <w:lang w:val="en-US" w:eastAsia="en-US" w:bidi="ar-SA"/>
        </w:rPr>
        <w:t>履约保函</w:t>
      </w:r>
      <w:r>
        <w:rPr>
          <w:rFonts w:hint="eastAsia" w:ascii="仿宋_GB2312" w:hAnsi="仿宋_GB2312" w:eastAsia="仿宋_GB2312" w:cs="仿宋_GB2312"/>
          <w:snapToGrid w:val="0"/>
          <w:color w:val="000000"/>
          <w:spacing w:val="7"/>
          <w:kern w:val="0"/>
          <w:sz w:val="30"/>
          <w:szCs w:val="30"/>
          <w:highlight w:val="none"/>
          <w:lang w:val="en-US" w:eastAsia="zh-CN" w:bidi="ar-SA"/>
        </w:rPr>
        <w:t>（格式参考）</w:t>
      </w:r>
    </w:p>
    <w:p>
      <w:pPr>
        <w:pStyle w:val="4"/>
        <w:keepNext w:val="0"/>
        <w:keepLines w:val="0"/>
        <w:pageBreakBefore w:val="0"/>
        <w:widowControl/>
        <w:kinsoku w:val="0"/>
        <w:wordWrap/>
        <w:overflowPunct/>
        <w:topLinePunct w:val="0"/>
        <w:autoSpaceDE w:val="0"/>
        <w:autoSpaceDN w:val="0"/>
        <w:bidi w:val="0"/>
        <w:adjustRightInd w:val="0"/>
        <w:snapToGrid w:val="0"/>
        <w:spacing w:before="197" w:line="298" w:lineRule="auto"/>
        <w:ind w:right="0" w:firstLine="1570" w:firstLineChars="500"/>
        <w:textAlignment w:val="baseline"/>
        <w:rPr>
          <w:rFonts w:hint="eastAsia" w:ascii="仿宋_GB2312" w:hAnsi="仿宋_GB2312" w:eastAsia="仿宋_GB2312" w:cs="仿宋_GB2312"/>
          <w:spacing w:val="7"/>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197" w:line="298" w:lineRule="auto"/>
        <w:ind w:right="0" w:firstLine="1570" w:firstLineChars="500"/>
        <w:textAlignment w:val="baseline"/>
        <w:rPr>
          <w:rFonts w:hint="eastAsia" w:ascii="仿宋_GB2312" w:hAnsi="仿宋_GB2312" w:eastAsia="仿宋_GB2312" w:cs="仿宋_GB2312"/>
          <w:spacing w:val="7"/>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197" w:line="298" w:lineRule="auto"/>
        <w:ind w:right="0" w:firstLine="1570" w:firstLineChars="500"/>
        <w:textAlignment w:val="baseline"/>
        <w:rPr>
          <w:rFonts w:hint="eastAsia" w:ascii="仿宋_GB2312" w:hAnsi="仿宋_GB2312" w:eastAsia="仿宋_GB2312" w:cs="仿宋_GB2312"/>
          <w:spacing w:val="7"/>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197" w:line="298" w:lineRule="auto"/>
        <w:ind w:left="0" w:leftChars="0" w:right="0" w:firstLine="628" w:firstLineChars="200"/>
        <w:textAlignment w:val="baseline"/>
        <w:rPr>
          <w:rFonts w:hint="eastAsia" w:ascii="仿宋_GB2312" w:hAnsi="仿宋_GB2312" w:eastAsia="仿宋_GB2312" w:cs="仿宋_GB2312"/>
          <w:spacing w:val="7"/>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firstLine="600" w:firstLineChars="200"/>
        <w:textAlignment w:val="baseline"/>
        <w:rPr>
          <w:rFonts w:hint="eastAsia" w:ascii="仿宋_GB2312" w:hAnsi="仿宋_GB2312" w:eastAsia="仿宋_GB2312" w:cs="仿宋_GB2312"/>
          <w:sz w:val="30"/>
          <w:szCs w:val="30"/>
          <w:highlight w:val="none"/>
        </w:rPr>
        <w:sectPr>
          <w:footerReference r:id="rId3" w:type="default"/>
          <w:pgSz w:w="11910" w:h="16840"/>
          <w:pgMar w:top="1134" w:right="1134" w:bottom="1134" w:left="1134" w:header="0" w:footer="753" w:gutter="0"/>
          <w:cols w:space="720" w:num="1"/>
        </w:sectPr>
      </w:pPr>
    </w:p>
    <w:p>
      <w:pPr>
        <w:pStyle w:val="4"/>
        <w:keepNext w:val="0"/>
        <w:keepLines w:val="0"/>
        <w:pageBreakBefore w:val="0"/>
        <w:widowControl/>
        <w:kinsoku w:val="0"/>
        <w:wordWrap/>
        <w:overflowPunct/>
        <w:topLinePunct w:val="0"/>
        <w:autoSpaceDE w:val="0"/>
        <w:autoSpaceDN w:val="0"/>
        <w:bidi w:val="0"/>
        <w:adjustRightInd w:val="0"/>
        <w:snapToGrid w:val="0"/>
        <w:spacing w:before="54" w:line="220" w:lineRule="auto"/>
        <w:ind w:left="0" w:leftChars="0" w:right="0" w:firstLine="61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(以下无正文)</w:t>
      </w:r>
    </w:p>
    <w:p>
      <w:pPr>
        <w:keepNext w:val="0"/>
        <w:keepLines w:val="0"/>
        <w:pageBreakBefore w:val="0"/>
        <w:widowControl/>
        <w:kinsoku w:val="0"/>
        <w:wordWrap/>
        <w:overflowPunct/>
        <w:topLinePunct w:val="0"/>
        <w:autoSpaceDE w:val="0"/>
        <w:autoSpaceDN w:val="0"/>
        <w:bidi w:val="0"/>
        <w:adjustRightInd w:val="0"/>
        <w:snapToGrid w:val="0"/>
        <w:spacing w:line="241"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63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9"/>
          <w:sz w:val="30"/>
          <w:szCs w:val="30"/>
          <w:highlight w:val="none"/>
        </w:rPr>
        <w:t>甲方</w:t>
      </w:r>
      <w:r>
        <w:rPr>
          <w:rFonts w:hint="eastAsia" w:ascii="仿宋_GB2312" w:hAnsi="仿宋_GB2312" w:eastAsia="仿宋_GB2312" w:cs="仿宋_GB2312"/>
          <w:spacing w:val="9"/>
          <w:sz w:val="30"/>
          <w:szCs w:val="30"/>
          <w:highlight w:val="none"/>
        </w:rPr>
        <w:t>：(盖章)</w:t>
      </w:r>
    </w:p>
    <w:p>
      <w:pPr>
        <w:pStyle w:val="4"/>
        <w:keepNext w:val="0"/>
        <w:keepLines w:val="0"/>
        <w:pageBreakBefore w:val="0"/>
        <w:widowControl/>
        <w:kinsoku w:val="0"/>
        <w:wordWrap/>
        <w:overflowPunct/>
        <w:topLinePunct w:val="0"/>
        <w:autoSpaceDE w:val="0"/>
        <w:autoSpaceDN w:val="0"/>
        <w:bidi w:val="0"/>
        <w:adjustRightInd w:val="0"/>
        <w:snapToGrid w:val="0"/>
        <w:spacing w:before="237" w:line="192" w:lineRule="auto"/>
        <w:ind w:left="0" w:leftChars="0" w:right="0" w:firstLine="65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地址：</w:t>
      </w:r>
    </w:p>
    <w:p>
      <w:pPr>
        <w:pStyle w:val="4"/>
        <w:keepNext w:val="0"/>
        <w:keepLines w:val="0"/>
        <w:pageBreakBefore w:val="0"/>
        <w:widowControl/>
        <w:kinsoku w:val="0"/>
        <w:wordWrap/>
        <w:overflowPunct/>
        <w:topLinePunct w:val="0"/>
        <w:autoSpaceDE w:val="0"/>
        <w:autoSpaceDN w:val="0"/>
        <w:bidi w:val="0"/>
        <w:adjustRightInd w:val="0"/>
        <w:snapToGrid w:val="0"/>
        <w:spacing w:line="347" w:lineRule="auto"/>
        <w:ind w:left="0" w:leftChars="0" w:right="0" w:firstLine="56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法定代表人/委托代理人：</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(签字或盖章)</w:t>
      </w:r>
    </w:p>
    <w:p>
      <w:pPr>
        <w:pStyle w:val="4"/>
        <w:keepNext w:val="0"/>
        <w:keepLines w:val="0"/>
        <w:pageBreakBefore w:val="0"/>
        <w:widowControl/>
        <w:kinsoku w:val="0"/>
        <w:wordWrap/>
        <w:overflowPunct/>
        <w:topLinePunct w:val="0"/>
        <w:autoSpaceDE w:val="0"/>
        <w:autoSpaceDN w:val="0"/>
        <w:bidi w:val="0"/>
        <w:adjustRightInd w:val="0"/>
        <w:snapToGrid w:val="0"/>
        <w:spacing w:before="296" w:line="353" w:lineRule="auto"/>
        <w:ind w:left="0" w:leftChars="0" w:right="0" w:firstLine="59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电</w:t>
      </w:r>
      <w:r>
        <w:rPr>
          <w:rFonts w:hint="eastAsia" w:ascii="仿宋_GB2312" w:hAnsi="仿宋_GB2312" w:eastAsia="仿宋_GB2312" w:cs="仿宋_GB2312"/>
          <w:spacing w:val="35"/>
          <w:sz w:val="30"/>
          <w:szCs w:val="30"/>
          <w:highlight w:val="none"/>
        </w:rPr>
        <w:t xml:space="preserve">   </w:t>
      </w:r>
      <w:r>
        <w:rPr>
          <w:rFonts w:hint="eastAsia" w:ascii="仿宋_GB2312" w:hAnsi="仿宋_GB2312" w:eastAsia="仿宋_GB2312" w:cs="仿宋_GB2312"/>
          <w:spacing w:val="-1"/>
          <w:sz w:val="30"/>
          <w:szCs w:val="30"/>
          <w:highlight w:val="none"/>
        </w:rPr>
        <w:t>话：</w:t>
      </w:r>
    </w:p>
    <w:p>
      <w:pPr>
        <w:keepNext w:val="0"/>
        <w:keepLines w:val="0"/>
        <w:pageBreakBefore w:val="0"/>
        <w:widowControl/>
        <w:kinsoku w:val="0"/>
        <w:wordWrap/>
        <w:overflowPunct/>
        <w:topLinePunct w:val="0"/>
        <w:autoSpaceDE w:val="0"/>
        <w:autoSpaceDN w:val="0"/>
        <w:bidi w:val="0"/>
        <w:adjustRightInd w:val="0"/>
        <w:snapToGrid w:val="0"/>
        <w:spacing w:line="14" w:lineRule="auto"/>
        <w:ind w:left="0" w:leftChars="0" w:right="0"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pict>
          <v:shape id="_x0000_s1026" o:spid="_x0000_s1026" o:spt="202" type="#_x0000_t202" style="position:absolute;left:0pt;margin-left:144.65pt;margin-top:12.05pt;height:11.5pt;width:10.45pt;z-index:251661312;mso-width-relative:page;mso-height-relative:page;" filled="f" stroked="f" coordsize="21600,21600">
            <v:path/>
            <v:fill on="f" focussize="0,0"/>
            <v:stroke on="f"/>
            <v:imagedata o:title=""/>
            <o:lock v:ext="edit" aspectratio="f"/>
            <v:textbox inset="0mm,0mm,0mm,0mm">
              <w:txbxContent>
                <w:p>
                  <w:pPr>
                    <w:pStyle w:val="4"/>
                    <w:spacing w:before="19" w:line="184" w:lineRule="auto"/>
                    <w:ind w:left="20"/>
                    <w:rPr>
                      <w:sz w:val="19"/>
                      <w:szCs w:val="19"/>
                    </w:rPr>
                  </w:pPr>
                </w:p>
                <w:p>
                  <w:pPr>
                    <w:pStyle w:val="4"/>
                    <w:spacing w:before="19" w:line="184" w:lineRule="auto"/>
                    <w:ind w:left="20"/>
                    <w:rPr>
                      <w:sz w:val="19"/>
                      <w:szCs w:val="19"/>
                    </w:rPr>
                  </w:pPr>
                </w:p>
                <w:p>
                  <w:pPr>
                    <w:pStyle w:val="4"/>
                    <w:spacing w:before="19" w:line="184" w:lineRule="auto"/>
                    <w:ind w:left="20"/>
                    <w:rPr>
                      <w:sz w:val="19"/>
                      <w:szCs w:val="19"/>
                    </w:rPr>
                  </w:pPr>
                </w:p>
                <w:p>
                  <w:pPr>
                    <w:pStyle w:val="4"/>
                    <w:spacing w:before="19" w:line="184" w:lineRule="auto"/>
                    <w:ind w:left="20"/>
                    <w:rPr>
                      <w:sz w:val="19"/>
                      <w:szCs w:val="19"/>
                    </w:rPr>
                  </w:pPr>
                </w:p>
                <w:p>
                  <w:pPr>
                    <w:pStyle w:val="4"/>
                    <w:spacing w:before="19" w:line="184" w:lineRule="auto"/>
                    <w:ind w:left="20"/>
                    <w:rPr>
                      <w:sz w:val="19"/>
                      <w:szCs w:val="19"/>
                    </w:rPr>
                  </w:pPr>
                </w:p>
              </w:txbxContent>
            </v:textbox>
          </v:shape>
        </w:pict>
      </w:r>
    </w:p>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78" w:line="317" w:lineRule="auto"/>
        <w:ind w:left="0" w:leftChars="0" w:right="0" w:firstLine="64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10"/>
          <w:sz w:val="30"/>
          <w:szCs w:val="30"/>
          <w:highlight w:val="none"/>
        </w:rPr>
        <w:t>乙方</w:t>
      </w:r>
      <w:r>
        <w:rPr>
          <w:rFonts w:hint="eastAsia" w:ascii="仿宋_GB2312" w:hAnsi="仿宋_GB2312" w:eastAsia="仿宋_GB2312" w:cs="仿宋_GB2312"/>
          <w:spacing w:val="10"/>
          <w:sz w:val="30"/>
          <w:szCs w:val="30"/>
          <w:highlight w:val="none"/>
        </w:rPr>
        <w:t>：:(盖章)</w:t>
      </w:r>
    </w:p>
    <w:p>
      <w:pPr>
        <w:pStyle w:val="4"/>
        <w:keepNext w:val="0"/>
        <w:keepLines w:val="0"/>
        <w:pageBreakBefore w:val="0"/>
        <w:widowControl/>
        <w:kinsoku w:val="0"/>
        <w:wordWrap/>
        <w:overflowPunct/>
        <w:topLinePunct w:val="0"/>
        <w:autoSpaceDE w:val="0"/>
        <w:autoSpaceDN w:val="0"/>
        <w:bidi w:val="0"/>
        <w:adjustRightInd w:val="0"/>
        <w:snapToGrid w:val="0"/>
        <w:spacing w:before="255" w:line="219" w:lineRule="auto"/>
        <w:ind w:left="0" w:leftChars="0" w:right="0" w:firstLine="664"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6"/>
          <w:sz w:val="30"/>
          <w:szCs w:val="30"/>
          <w:highlight w:val="none"/>
        </w:rPr>
        <w:t>地址：</w:t>
      </w:r>
    </w:p>
    <w:p>
      <w:pPr>
        <w:keepNext w:val="0"/>
        <w:keepLines w:val="0"/>
        <w:pageBreakBefore w:val="0"/>
        <w:widowControl/>
        <w:kinsoku w:val="0"/>
        <w:wordWrap/>
        <w:overflowPunct/>
        <w:topLinePunct w:val="0"/>
        <w:autoSpaceDE w:val="0"/>
        <w:autoSpaceDN w:val="0"/>
        <w:bidi w:val="0"/>
        <w:adjustRightInd w:val="0"/>
        <w:snapToGrid w:val="0"/>
        <w:spacing w:line="364"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78" w:line="269" w:lineRule="auto"/>
        <w:ind w:left="0" w:leftChars="0" w:right="0" w:firstLine="5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 xml:space="preserve">法定代表人/委托代理人： </w:t>
      </w:r>
      <w:r>
        <w:rPr>
          <w:rFonts w:hint="eastAsia" w:ascii="仿宋_GB2312" w:hAnsi="仿宋_GB2312" w:eastAsia="仿宋_GB2312" w:cs="仿宋_GB2312"/>
          <w:spacing w:val="7"/>
          <w:sz w:val="30"/>
          <w:szCs w:val="30"/>
          <w:highlight w:val="none"/>
        </w:rPr>
        <w:t xml:space="preserve"> </w:t>
      </w:r>
      <w:r>
        <w:rPr>
          <w:rFonts w:hint="eastAsia" w:ascii="仿宋_GB2312" w:hAnsi="仿宋_GB2312" w:eastAsia="仿宋_GB2312" w:cs="仿宋_GB2312"/>
          <w:spacing w:val="3"/>
          <w:sz w:val="30"/>
          <w:szCs w:val="30"/>
          <w:highlight w:val="none"/>
        </w:rPr>
        <w:t>(签字或盖章)</w:t>
      </w:r>
    </w:p>
    <w:p>
      <w:pPr>
        <w:pStyle w:val="4"/>
        <w:keepNext w:val="0"/>
        <w:keepLines w:val="0"/>
        <w:pageBreakBefore w:val="0"/>
        <w:widowControl/>
        <w:kinsoku w:val="0"/>
        <w:wordWrap/>
        <w:overflowPunct/>
        <w:topLinePunct w:val="0"/>
        <w:autoSpaceDE w:val="0"/>
        <w:autoSpaceDN w:val="0"/>
        <w:bidi w:val="0"/>
        <w:adjustRightInd w:val="0"/>
        <w:snapToGrid w:val="0"/>
        <w:spacing w:before="286" w:line="221" w:lineRule="auto"/>
        <w:ind w:left="0" w:leftChars="0" w:right="0" w:firstLine="592" w:firstLineChars="200"/>
        <w:textAlignment w:val="baseline"/>
        <w:rPr>
          <w:rFonts w:hint="eastAsia" w:ascii="仿宋_GB2312" w:hAnsi="仿宋_GB2312" w:eastAsia="仿宋_GB2312" w:cs="仿宋_GB2312"/>
          <w:spacing w:val="-2"/>
          <w:sz w:val="30"/>
          <w:szCs w:val="30"/>
          <w:highlight w:val="none"/>
        </w:rPr>
      </w:pPr>
      <w:r>
        <w:rPr>
          <w:rFonts w:hint="eastAsia" w:ascii="仿宋_GB2312" w:hAnsi="仿宋_GB2312" w:eastAsia="仿宋_GB2312" w:cs="仿宋_GB2312"/>
          <w:spacing w:val="-2"/>
          <w:sz w:val="30"/>
          <w:szCs w:val="30"/>
          <w:highlight w:val="none"/>
        </w:rPr>
        <w:t>电    话：</w:t>
      </w:r>
    </w:p>
    <w:p>
      <w:pPr>
        <w:pStyle w:val="4"/>
        <w:keepNext w:val="0"/>
        <w:keepLines w:val="0"/>
        <w:pageBreakBefore w:val="0"/>
        <w:widowControl/>
        <w:kinsoku w:val="0"/>
        <w:wordWrap/>
        <w:overflowPunct/>
        <w:topLinePunct w:val="0"/>
        <w:autoSpaceDE w:val="0"/>
        <w:autoSpaceDN w:val="0"/>
        <w:bidi w:val="0"/>
        <w:adjustRightInd w:val="0"/>
        <w:snapToGrid w:val="0"/>
        <w:spacing w:before="286" w:line="221" w:lineRule="auto"/>
        <w:ind w:left="0" w:leftChars="0" w:right="0" w:firstLine="592" w:firstLineChars="200"/>
        <w:textAlignment w:val="baseline"/>
        <w:rPr>
          <w:rFonts w:hint="eastAsia" w:ascii="仿宋_GB2312" w:hAnsi="仿宋_GB2312" w:eastAsia="仿宋_GB2312" w:cs="仿宋_GB2312"/>
          <w:spacing w:val="-2"/>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286" w:line="221" w:lineRule="auto"/>
        <w:ind w:left="0" w:leftChars="0" w:right="0" w:firstLine="592" w:firstLineChars="200"/>
        <w:textAlignment w:val="baseline"/>
        <w:rPr>
          <w:rFonts w:hint="eastAsia" w:ascii="仿宋_GB2312" w:hAnsi="仿宋_GB2312" w:eastAsia="仿宋_GB2312" w:cs="仿宋_GB2312"/>
          <w:spacing w:val="-2"/>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286" w:line="221" w:lineRule="auto"/>
        <w:ind w:left="0" w:leftChars="0" w:right="0" w:firstLine="592" w:firstLineChars="200"/>
        <w:textAlignment w:val="baseline"/>
        <w:rPr>
          <w:rFonts w:hint="eastAsia" w:ascii="仿宋_GB2312" w:hAnsi="仿宋_GB2312" w:eastAsia="仿宋_GB2312" w:cs="仿宋_GB2312"/>
          <w:spacing w:val="-2"/>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286" w:line="221" w:lineRule="auto"/>
        <w:ind w:left="0" w:leftChars="0" w:right="0" w:firstLine="592" w:firstLineChars="200"/>
        <w:textAlignment w:val="baseline"/>
        <w:rPr>
          <w:rFonts w:hint="eastAsia" w:ascii="仿宋_GB2312" w:hAnsi="仿宋_GB2312" w:eastAsia="仿宋_GB2312" w:cs="仿宋_GB2312"/>
          <w:spacing w:val="-2"/>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286" w:line="221" w:lineRule="auto"/>
        <w:ind w:left="0" w:leftChars="0" w:right="0" w:firstLine="592" w:firstLineChars="200"/>
        <w:textAlignment w:val="baseline"/>
        <w:rPr>
          <w:rFonts w:hint="eastAsia" w:ascii="仿宋_GB2312" w:hAnsi="仿宋_GB2312" w:eastAsia="仿宋_GB2312" w:cs="仿宋_GB2312"/>
          <w:spacing w:val="-2"/>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298" w:line="178" w:lineRule="auto"/>
        <w:ind w:left="0" w:leftChars="0" w:right="0" w:firstLine="584" w:firstLineChars="200"/>
        <w:jc w:val="center"/>
        <w:textAlignment w:val="baseline"/>
        <w:rPr>
          <w:rFonts w:hint="eastAsia" w:ascii="仿宋_GB2312" w:hAnsi="仿宋_GB2312" w:eastAsia="仿宋_GB2312" w:cs="仿宋_GB2312"/>
          <w:spacing w:val="-4"/>
          <w:position w:val="-1"/>
          <w:sz w:val="30"/>
          <w:szCs w:val="30"/>
          <w:highlight w:val="none"/>
        </w:rPr>
      </w:pPr>
      <w:r>
        <w:rPr>
          <w:rFonts w:hint="eastAsia" w:ascii="仿宋_GB2312" w:hAnsi="仿宋_GB2312" w:eastAsia="仿宋_GB2312" w:cs="仿宋_GB2312"/>
          <w:spacing w:val="-4"/>
          <w:sz w:val="30"/>
          <w:szCs w:val="30"/>
          <w:highlight w:val="none"/>
        </w:rPr>
        <w:t>签订日期：202</w:t>
      </w:r>
      <w:r>
        <w:rPr>
          <w:rFonts w:hint="eastAsia" w:ascii="仿宋_GB2312" w:hAnsi="仿宋_GB2312" w:eastAsia="仿宋_GB2312" w:cs="仿宋_GB2312"/>
          <w:spacing w:val="-4"/>
          <w:sz w:val="30"/>
          <w:szCs w:val="30"/>
          <w:highlight w:val="none"/>
          <w:lang w:val="en-US" w:eastAsia="zh-CN"/>
        </w:rPr>
        <w:t>5</w:t>
      </w:r>
      <w:r>
        <w:rPr>
          <w:rFonts w:hint="eastAsia" w:ascii="仿宋_GB2312" w:hAnsi="仿宋_GB2312" w:eastAsia="仿宋_GB2312" w:cs="仿宋_GB2312"/>
          <w:spacing w:val="-4"/>
          <w:sz w:val="30"/>
          <w:szCs w:val="30"/>
          <w:highlight w:val="none"/>
        </w:rPr>
        <w:t xml:space="preserve">年    </w:t>
      </w:r>
      <w:r>
        <w:rPr>
          <w:rFonts w:hint="eastAsia" w:ascii="仿宋_GB2312" w:hAnsi="仿宋_GB2312" w:eastAsia="仿宋_GB2312" w:cs="仿宋_GB2312"/>
          <w:spacing w:val="-4"/>
          <w:sz w:val="30"/>
          <w:szCs w:val="30"/>
          <w:highlight w:val="none"/>
          <w:lang w:val="en-US" w:eastAsia="zh-CN"/>
        </w:rPr>
        <w:t>月</w:t>
      </w:r>
      <w:r>
        <w:rPr>
          <w:rFonts w:hint="eastAsia" w:ascii="仿宋_GB2312" w:hAnsi="仿宋_GB2312" w:eastAsia="仿宋_GB2312" w:cs="仿宋_GB2312"/>
          <w:spacing w:val="-4"/>
          <w:sz w:val="30"/>
          <w:szCs w:val="30"/>
          <w:highlight w:val="none"/>
        </w:rPr>
        <w:t xml:space="preserve">     </w:t>
      </w:r>
      <w:r>
        <w:rPr>
          <w:rFonts w:hint="eastAsia" w:ascii="仿宋_GB2312" w:hAnsi="仿宋_GB2312" w:eastAsia="仿宋_GB2312" w:cs="仿宋_GB2312"/>
          <w:spacing w:val="-4"/>
          <w:position w:val="-1"/>
          <w:sz w:val="30"/>
          <w:szCs w:val="30"/>
          <w:highlight w:val="none"/>
        </w:rPr>
        <w:t>日</w:t>
      </w:r>
    </w:p>
    <w:p>
      <w:pPr>
        <w:pStyle w:val="4"/>
        <w:keepNext w:val="0"/>
        <w:keepLines w:val="0"/>
        <w:pageBreakBefore w:val="0"/>
        <w:widowControl/>
        <w:kinsoku w:val="0"/>
        <w:wordWrap/>
        <w:overflowPunct/>
        <w:topLinePunct w:val="0"/>
        <w:autoSpaceDE w:val="0"/>
        <w:autoSpaceDN w:val="0"/>
        <w:bidi w:val="0"/>
        <w:adjustRightInd w:val="0"/>
        <w:snapToGrid w:val="0"/>
        <w:spacing w:before="298" w:line="178" w:lineRule="auto"/>
        <w:ind w:left="0" w:leftChars="0" w:right="0" w:firstLine="584" w:firstLineChars="200"/>
        <w:jc w:val="center"/>
        <w:textAlignment w:val="baseline"/>
        <w:rPr>
          <w:rFonts w:hint="eastAsia" w:ascii="仿宋_GB2312" w:hAnsi="仿宋_GB2312" w:eastAsia="仿宋_GB2312" w:cs="仿宋_GB2312"/>
          <w:spacing w:val="-4"/>
          <w:position w:val="-1"/>
          <w:sz w:val="30"/>
          <w:szCs w:val="30"/>
          <w:highlight w:val="none"/>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before="298" w:line="178" w:lineRule="auto"/>
        <w:ind w:left="0" w:leftChars="0" w:right="0" w:firstLine="584" w:firstLineChars="200"/>
        <w:jc w:val="both"/>
        <w:textAlignment w:val="baseline"/>
        <w:rPr>
          <w:rFonts w:hint="default" w:ascii="仿宋_GB2312" w:hAnsi="仿宋_GB2312" w:eastAsia="仿宋_GB2312" w:cs="仿宋_GB2312"/>
          <w:spacing w:val="-4"/>
          <w:position w:val="-1"/>
          <w:sz w:val="30"/>
          <w:szCs w:val="30"/>
          <w:highlight w:val="none"/>
          <w:lang w:val="en-US" w:eastAsia="zh-CN"/>
        </w:rPr>
      </w:pPr>
      <w:r>
        <w:rPr>
          <w:rFonts w:hint="eastAsia" w:ascii="仿宋_GB2312" w:hAnsi="仿宋_GB2312" w:eastAsia="仿宋_GB2312" w:cs="仿宋_GB2312"/>
          <w:spacing w:val="-4"/>
          <w:position w:val="-1"/>
          <w:sz w:val="30"/>
          <w:szCs w:val="30"/>
          <w:highlight w:val="none"/>
          <w:lang w:val="en-US" w:eastAsia="zh-CN"/>
        </w:rPr>
        <w:t>附件1.中标通知书</w:t>
      </w:r>
    </w:p>
    <w:p>
      <w:pPr>
        <w:keepNext w:val="0"/>
        <w:keepLines w:val="0"/>
        <w:pageBreakBefore w:val="0"/>
        <w:widowControl/>
        <w:kinsoku w:val="0"/>
        <w:wordWrap/>
        <w:overflowPunct/>
        <w:topLinePunct w:val="0"/>
        <w:autoSpaceDE w:val="0"/>
        <w:autoSpaceDN w:val="0"/>
        <w:bidi w:val="0"/>
        <w:adjustRightInd w:val="0"/>
        <w:snapToGrid w:val="0"/>
        <w:spacing w:line="245" w:lineRule="auto"/>
        <w:ind w:right="0"/>
        <w:textAlignment w:val="baseline"/>
        <w:rPr>
          <w:rFonts w:hint="eastAsia" w:ascii="仿宋_GB2312" w:hAnsi="仿宋_GB2312" w:eastAsia="仿宋_GB2312" w:cs="仿宋_GB2312"/>
          <w:sz w:val="30"/>
          <w:szCs w:val="30"/>
          <w:highlight w:val="none"/>
        </w:rPr>
      </w:pPr>
    </w:p>
    <w:p>
      <w:pPr>
        <w:keepNext w:val="0"/>
        <w:keepLines w:val="0"/>
        <w:pageBreakBefore w:val="0"/>
        <w:widowControl/>
        <w:tabs>
          <w:tab w:val="right" w:pos="8482"/>
        </w:tabs>
        <w:kinsoku w:val="0"/>
        <w:wordWrap/>
        <w:overflowPunct/>
        <w:topLinePunct w:val="0"/>
        <w:autoSpaceDE w:val="0"/>
        <w:autoSpaceDN w:val="0"/>
        <w:bidi w:val="0"/>
        <w:adjustRightInd w:val="0"/>
        <w:snapToGrid w:val="0"/>
        <w:spacing w:before="35" w:line="188" w:lineRule="auto"/>
        <w:ind w:left="0" w:leftChars="0" w:right="0" w:firstLine="600" w:firstLineChars="200"/>
        <w:textAlignment w:val="baseline"/>
        <w:rPr>
          <w:rFonts w:hint="eastAsia" w:ascii="仿宋_GB2312" w:hAnsi="仿宋_GB2312" w:eastAsia="仿宋_GB2312" w:cs="仿宋_GB2312"/>
          <w:sz w:val="30"/>
          <w:szCs w:val="30"/>
          <w:highlight w:val="none"/>
          <w:lang w:eastAsia="zh-CN"/>
        </w:rPr>
        <w:sectPr>
          <w:footerReference r:id="rId4" w:type="default"/>
          <w:pgSz w:w="11910" w:h="16840"/>
          <w:pgMar w:top="1134" w:right="1134" w:bottom="1134" w:left="1134" w:header="0" w:footer="764" w:gutter="0"/>
          <w:cols w:space="720" w:num="1"/>
        </w:sectPr>
      </w:pPr>
    </w:p>
    <w:p>
      <w:pPr>
        <w:pStyle w:val="4"/>
        <w:keepNext w:val="0"/>
        <w:keepLines w:val="0"/>
        <w:pageBreakBefore w:val="0"/>
        <w:widowControl/>
        <w:kinsoku w:val="0"/>
        <w:wordWrap/>
        <w:overflowPunct/>
        <w:topLinePunct w:val="0"/>
        <w:autoSpaceDE w:val="0"/>
        <w:autoSpaceDN w:val="0"/>
        <w:bidi w:val="0"/>
        <w:adjustRightInd w:val="0"/>
        <w:snapToGrid w:val="0"/>
        <w:spacing w:before="43" w:line="219" w:lineRule="auto"/>
        <w:ind w:left="0" w:leftChars="0" w:right="0" w:firstLine="546" w:firstLineChars="200"/>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b/>
          <w:bCs/>
          <w:spacing w:val="-14"/>
          <w:sz w:val="30"/>
          <w:szCs w:val="30"/>
          <w:highlight w:val="none"/>
        </w:rPr>
        <w:t>附</w:t>
      </w:r>
      <w:r>
        <w:rPr>
          <w:rFonts w:hint="eastAsia" w:ascii="仿宋_GB2312" w:hAnsi="仿宋_GB2312" w:eastAsia="仿宋_GB2312" w:cs="仿宋_GB2312"/>
          <w:spacing w:val="-36"/>
          <w:sz w:val="30"/>
          <w:szCs w:val="30"/>
          <w:highlight w:val="none"/>
        </w:rPr>
        <w:t xml:space="preserve"> </w:t>
      </w:r>
      <w:r>
        <w:rPr>
          <w:rFonts w:hint="eastAsia" w:ascii="仿宋_GB2312" w:hAnsi="仿宋_GB2312" w:eastAsia="仿宋_GB2312" w:cs="仿宋_GB2312"/>
          <w:b/>
          <w:bCs/>
          <w:spacing w:val="-14"/>
          <w:sz w:val="30"/>
          <w:szCs w:val="30"/>
          <w:highlight w:val="none"/>
        </w:rPr>
        <w:t>件</w:t>
      </w:r>
      <w:r>
        <w:rPr>
          <w:rFonts w:hint="eastAsia" w:ascii="仿宋_GB2312" w:hAnsi="仿宋_GB2312" w:eastAsia="仿宋_GB2312" w:cs="仿宋_GB2312"/>
          <w:spacing w:val="-32"/>
          <w:sz w:val="30"/>
          <w:szCs w:val="30"/>
          <w:highlight w:val="none"/>
        </w:rPr>
        <w:t xml:space="preserve"> </w:t>
      </w:r>
      <w:r>
        <w:rPr>
          <w:rFonts w:hint="eastAsia" w:ascii="仿宋_GB2312" w:hAnsi="仿宋_GB2312" w:eastAsia="仿宋_GB2312" w:cs="仿宋_GB2312"/>
          <w:b/>
          <w:bCs/>
          <w:spacing w:val="-14"/>
          <w:sz w:val="30"/>
          <w:szCs w:val="30"/>
          <w:highlight w:val="none"/>
          <w:lang w:val="en-US" w:eastAsia="zh-CN"/>
        </w:rPr>
        <w:t>2</w:t>
      </w:r>
    </w:p>
    <w:p>
      <w:pPr>
        <w:pStyle w:val="4"/>
        <w:keepNext w:val="0"/>
        <w:keepLines w:val="0"/>
        <w:pageBreakBefore w:val="0"/>
        <w:widowControl/>
        <w:kinsoku w:val="0"/>
        <w:wordWrap/>
        <w:overflowPunct/>
        <w:topLinePunct w:val="0"/>
        <w:autoSpaceDE w:val="0"/>
        <w:autoSpaceDN w:val="0"/>
        <w:bidi w:val="0"/>
        <w:adjustRightInd w:val="0"/>
        <w:snapToGrid w:val="0"/>
        <w:spacing w:before="250" w:line="219" w:lineRule="auto"/>
        <w:ind w:left="0" w:leftChars="0" w:right="0" w:firstLine="558" w:firstLineChars="200"/>
        <w:jc w:val="center"/>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11"/>
          <w:sz w:val="30"/>
          <w:szCs w:val="30"/>
          <w:highlight w:val="none"/>
        </w:rPr>
        <w:t>安</w:t>
      </w:r>
      <w:r>
        <w:rPr>
          <w:rFonts w:hint="eastAsia" w:ascii="仿宋_GB2312" w:hAnsi="仿宋_GB2312" w:eastAsia="仿宋_GB2312" w:cs="仿宋_GB2312"/>
          <w:spacing w:val="-33"/>
          <w:sz w:val="30"/>
          <w:szCs w:val="30"/>
          <w:highlight w:val="none"/>
        </w:rPr>
        <w:t xml:space="preserve"> </w:t>
      </w:r>
      <w:r>
        <w:rPr>
          <w:rFonts w:hint="eastAsia" w:ascii="仿宋_GB2312" w:hAnsi="仿宋_GB2312" w:eastAsia="仿宋_GB2312" w:cs="仿宋_GB2312"/>
          <w:b/>
          <w:bCs/>
          <w:spacing w:val="-11"/>
          <w:sz w:val="30"/>
          <w:szCs w:val="30"/>
          <w:highlight w:val="none"/>
        </w:rPr>
        <w:t>全</w:t>
      </w:r>
      <w:r>
        <w:rPr>
          <w:rFonts w:hint="eastAsia" w:ascii="仿宋_GB2312" w:hAnsi="仿宋_GB2312" w:eastAsia="仿宋_GB2312" w:cs="仿宋_GB2312"/>
          <w:spacing w:val="-33"/>
          <w:sz w:val="30"/>
          <w:szCs w:val="30"/>
          <w:highlight w:val="none"/>
        </w:rPr>
        <w:t xml:space="preserve"> </w:t>
      </w:r>
      <w:r>
        <w:rPr>
          <w:rFonts w:hint="eastAsia" w:ascii="仿宋_GB2312" w:hAnsi="仿宋_GB2312" w:eastAsia="仿宋_GB2312" w:cs="仿宋_GB2312"/>
          <w:b/>
          <w:bCs/>
          <w:spacing w:val="-11"/>
          <w:sz w:val="30"/>
          <w:szCs w:val="30"/>
          <w:highlight w:val="none"/>
        </w:rPr>
        <w:t>生</w:t>
      </w:r>
      <w:r>
        <w:rPr>
          <w:rFonts w:hint="eastAsia" w:ascii="仿宋_GB2312" w:hAnsi="仿宋_GB2312" w:eastAsia="仿宋_GB2312" w:cs="仿宋_GB2312"/>
          <w:spacing w:val="-34"/>
          <w:sz w:val="30"/>
          <w:szCs w:val="30"/>
          <w:highlight w:val="none"/>
        </w:rPr>
        <w:t xml:space="preserve"> </w:t>
      </w:r>
      <w:r>
        <w:rPr>
          <w:rFonts w:hint="eastAsia" w:ascii="仿宋_GB2312" w:hAnsi="仿宋_GB2312" w:eastAsia="仿宋_GB2312" w:cs="仿宋_GB2312"/>
          <w:b/>
          <w:bCs/>
          <w:spacing w:val="-11"/>
          <w:sz w:val="30"/>
          <w:szCs w:val="30"/>
          <w:highlight w:val="none"/>
        </w:rPr>
        <w:t>产</w:t>
      </w:r>
      <w:r>
        <w:rPr>
          <w:rFonts w:hint="eastAsia" w:ascii="仿宋_GB2312" w:hAnsi="仿宋_GB2312" w:eastAsia="仿宋_GB2312" w:cs="仿宋_GB2312"/>
          <w:spacing w:val="-33"/>
          <w:sz w:val="30"/>
          <w:szCs w:val="30"/>
          <w:highlight w:val="none"/>
        </w:rPr>
        <w:t xml:space="preserve"> </w:t>
      </w:r>
      <w:r>
        <w:rPr>
          <w:rFonts w:hint="eastAsia" w:ascii="仿宋_GB2312" w:hAnsi="仿宋_GB2312" w:eastAsia="仿宋_GB2312" w:cs="仿宋_GB2312"/>
          <w:b/>
          <w:bCs/>
          <w:spacing w:val="-11"/>
          <w:sz w:val="30"/>
          <w:szCs w:val="30"/>
          <w:highlight w:val="none"/>
        </w:rPr>
        <w:t>协</w:t>
      </w:r>
      <w:r>
        <w:rPr>
          <w:rFonts w:hint="eastAsia" w:ascii="仿宋_GB2312" w:hAnsi="仿宋_GB2312" w:eastAsia="仿宋_GB2312" w:cs="仿宋_GB2312"/>
          <w:spacing w:val="-32"/>
          <w:sz w:val="30"/>
          <w:szCs w:val="30"/>
          <w:highlight w:val="none"/>
        </w:rPr>
        <w:t xml:space="preserve"> </w:t>
      </w:r>
      <w:r>
        <w:rPr>
          <w:rFonts w:hint="eastAsia" w:ascii="仿宋_GB2312" w:hAnsi="仿宋_GB2312" w:eastAsia="仿宋_GB2312" w:cs="仿宋_GB2312"/>
          <w:b/>
          <w:bCs/>
          <w:spacing w:val="-11"/>
          <w:sz w:val="30"/>
          <w:szCs w:val="30"/>
          <w:highlight w:val="none"/>
        </w:rPr>
        <w:t>议</w:t>
      </w:r>
    </w:p>
    <w:p>
      <w:pPr>
        <w:pStyle w:val="4"/>
        <w:keepNext w:val="0"/>
        <w:keepLines w:val="0"/>
        <w:pageBreakBefore w:val="0"/>
        <w:widowControl/>
        <w:kinsoku w:val="0"/>
        <w:wordWrap/>
        <w:overflowPunct/>
        <w:topLinePunct w:val="0"/>
        <w:autoSpaceDE w:val="0"/>
        <w:autoSpaceDN w:val="0"/>
        <w:bidi w:val="0"/>
        <w:adjustRightInd w:val="0"/>
        <w:snapToGrid w:val="0"/>
        <w:spacing w:before="250" w:line="219" w:lineRule="auto"/>
        <w:ind w:left="0" w:leftChars="0" w:right="0" w:firstLine="704" w:firstLineChars="200"/>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pacing w:val="26"/>
          <w:sz w:val="30"/>
          <w:szCs w:val="30"/>
          <w:highlight w:val="none"/>
        </w:rPr>
        <w:t>发包人：(以下简称甲方)</w:t>
      </w:r>
      <w:r>
        <w:rPr>
          <w:rFonts w:hint="eastAsia" w:ascii="仿宋_GB2312" w:hAnsi="仿宋_GB2312" w:eastAsia="仿宋_GB2312" w:cs="仿宋_GB2312"/>
          <w:spacing w:val="26"/>
          <w:sz w:val="30"/>
          <w:szCs w:val="30"/>
          <w:highlight w:val="none"/>
          <w:u w:val="single" w:color="auto"/>
          <w:lang w:val="en-US" w:eastAsia="zh-CN"/>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before="219" w:line="219" w:lineRule="auto"/>
        <w:ind w:left="0" w:leftChars="0" w:right="0" w:firstLine="736" w:firstLineChars="200"/>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pacing w:val="34"/>
          <w:sz w:val="30"/>
          <w:szCs w:val="30"/>
          <w:highlight w:val="none"/>
        </w:rPr>
        <w:t>承包人：(以下简称乙方</w:t>
      </w:r>
      <w:r>
        <w:rPr>
          <w:rFonts w:hint="eastAsia" w:ascii="仿宋_GB2312" w:hAnsi="仿宋_GB2312" w:eastAsia="仿宋_GB2312" w:cs="仿宋_GB2312"/>
          <w:spacing w:val="34"/>
          <w:sz w:val="30"/>
          <w:szCs w:val="30"/>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600" w:firstLineChars="200"/>
        <w:textAlignment w:val="baseline"/>
        <w:rPr>
          <w:rFonts w:hint="eastAsia" w:ascii="仿宋_GB2312" w:hAnsi="仿宋_GB2312" w:eastAsia="仿宋_GB2312" w:cs="仿宋_GB2312"/>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600" w:firstLineChars="200"/>
        <w:textAlignment w:val="baseline"/>
        <w:rPr>
          <w:rFonts w:hint="eastAsia" w:ascii="仿宋_GB2312" w:hAnsi="仿宋_GB2312" w:eastAsia="仿宋_GB2312" w:cs="仿宋_GB2312"/>
          <w:sz w:val="30"/>
          <w:szCs w:val="30"/>
          <w:highlight w:val="none"/>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before="71" w:line="389" w:lineRule="auto"/>
        <w:ind w:left="0" w:leftChars="0" w:right="0" w:firstLine="684"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1"/>
          <w:sz w:val="30"/>
          <w:szCs w:val="30"/>
          <w:highlight w:val="none"/>
        </w:rPr>
        <w:t>为贯彻“安全第一、预防为主、综合管理“的方针，保障施工人</w:t>
      </w:r>
      <w:r>
        <w:rPr>
          <w:rFonts w:hint="eastAsia" w:ascii="仿宋_GB2312" w:hAnsi="仿宋_GB2312" w:eastAsia="仿宋_GB2312" w:cs="仿宋_GB2312"/>
          <w:spacing w:val="20"/>
          <w:sz w:val="30"/>
          <w:szCs w:val="30"/>
          <w:highlight w:val="none"/>
        </w:rPr>
        <w:t>员生命安全和</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21"/>
          <w:sz w:val="30"/>
          <w:szCs w:val="30"/>
          <w:highlight w:val="none"/>
        </w:rPr>
        <w:t>身体健康，保护国家企业财产免遭损失，加强施工现场的安全生产工作、杜绝各类</w:t>
      </w:r>
      <w:r>
        <w:rPr>
          <w:rFonts w:hint="eastAsia" w:ascii="仿宋_GB2312" w:hAnsi="仿宋_GB2312" w:eastAsia="仿宋_GB2312" w:cs="仿宋_GB2312"/>
          <w:spacing w:val="2"/>
          <w:sz w:val="30"/>
          <w:szCs w:val="30"/>
          <w:highlight w:val="none"/>
        </w:rPr>
        <w:t xml:space="preserve"> </w:t>
      </w:r>
      <w:r>
        <w:rPr>
          <w:rFonts w:hint="eastAsia" w:ascii="仿宋_GB2312" w:hAnsi="仿宋_GB2312" w:eastAsia="仿宋_GB2312" w:cs="仿宋_GB2312"/>
          <w:spacing w:val="20"/>
          <w:sz w:val="30"/>
          <w:szCs w:val="30"/>
          <w:highlight w:val="none"/>
        </w:rPr>
        <w:t>安全事故的发生；根据国家有关法律及行政法规，为在施工合同的实施过程中创造安全、高效的施工环境，切实搞好本项目的安全管理工作，明确双方的安全生产责</w:t>
      </w:r>
      <w:r>
        <w:rPr>
          <w:rFonts w:hint="eastAsia" w:ascii="仿宋_GB2312" w:hAnsi="仿宋_GB2312" w:eastAsia="仿宋_GB2312" w:cs="仿宋_GB2312"/>
          <w:spacing w:val="15"/>
          <w:sz w:val="30"/>
          <w:szCs w:val="30"/>
          <w:highlight w:val="none"/>
        </w:rPr>
        <w:t>任，确保施工安全，特此签订本协议，双方必须严格执行。</w:t>
      </w:r>
    </w:p>
    <w:p>
      <w:pPr>
        <w:pStyle w:val="4"/>
        <w:keepNext w:val="0"/>
        <w:keepLines w:val="0"/>
        <w:pageBreakBefore w:val="0"/>
        <w:widowControl/>
        <w:kinsoku w:val="0"/>
        <w:wordWrap/>
        <w:overflowPunct/>
        <w:topLinePunct w:val="0"/>
        <w:autoSpaceDE w:val="0"/>
        <w:autoSpaceDN w:val="0"/>
        <w:bidi w:val="0"/>
        <w:adjustRightInd w:val="0"/>
        <w:snapToGrid w:val="0"/>
        <w:spacing w:before="44" w:line="219" w:lineRule="auto"/>
        <w:ind w:left="0" w:leftChars="0" w:right="0" w:firstLine="59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一</w:t>
      </w:r>
      <w:r>
        <w:rPr>
          <w:rFonts w:hint="eastAsia" w:ascii="仿宋_GB2312" w:hAnsi="仿宋_GB2312" w:eastAsia="仿宋_GB2312" w:cs="仿宋_GB2312"/>
          <w:spacing w:val="-37"/>
          <w:sz w:val="30"/>
          <w:szCs w:val="30"/>
          <w:highlight w:val="none"/>
        </w:rPr>
        <w:t xml:space="preserve"> </w:t>
      </w:r>
      <w:r>
        <w:rPr>
          <w:rFonts w:hint="eastAsia" w:ascii="仿宋_GB2312" w:hAnsi="仿宋_GB2312" w:eastAsia="仿宋_GB2312" w:cs="仿宋_GB2312"/>
          <w:spacing w:val="-2"/>
          <w:sz w:val="30"/>
          <w:szCs w:val="30"/>
          <w:highlight w:val="none"/>
        </w:rPr>
        <w:t>、工程概述：</w:t>
      </w:r>
    </w:p>
    <w:p>
      <w:pPr>
        <w:keepNext/>
        <w:keepLines/>
        <w:pageBreakBefore w:val="0"/>
        <w:wordWrap/>
        <w:overflowPunct/>
        <w:topLinePunct w:val="0"/>
        <w:bidi w:val="0"/>
        <w:spacing w:line="360" w:lineRule="auto"/>
        <w:ind w:left="0" w:leftChars="0" w:right="0" w:firstLine="620" w:firstLineChars="200"/>
        <w:jc w:val="left"/>
        <w:outlineLvl w:val="1"/>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工</w:t>
      </w:r>
      <w:r>
        <w:rPr>
          <w:rFonts w:hint="eastAsia" w:ascii="仿宋_GB2312" w:hAnsi="仿宋_GB2312" w:eastAsia="仿宋_GB2312" w:cs="仿宋_GB2312"/>
          <w:spacing w:val="-23"/>
          <w:sz w:val="30"/>
          <w:szCs w:val="30"/>
          <w:highlight w:val="none"/>
        </w:rPr>
        <w:t xml:space="preserve"> </w:t>
      </w:r>
      <w:r>
        <w:rPr>
          <w:rFonts w:hint="eastAsia" w:ascii="仿宋_GB2312" w:hAnsi="仿宋_GB2312" w:eastAsia="仿宋_GB2312" w:cs="仿宋_GB2312"/>
          <w:spacing w:val="5"/>
          <w:sz w:val="30"/>
          <w:szCs w:val="30"/>
          <w:highlight w:val="none"/>
        </w:rPr>
        <w:t>程</w:t>
      </w:r>
      <w:r>
        <w:rPr>
          <w:rFonts w:hint="eastAsia" w:ascii="仿宋_GB2312" w:hAnsi="仿宋_GB2312" w:eastAsia="仿宋_GB2312" w:cs="仿宋_GB2312"/>
          <w:spacing w:val="-26"/>
          <w:sz w:val="30"/>
          <w:szCs w:val="30"/>
          <w:highlight w:val="none"/>
        </w:rPr>
        <w:t xml:space="preserve"> </w:t>
      </w:r>
      <w:r>
        <w:rPr>
          <w:rFonts w:hint="eastAsia" w:ascii="仿宋_GB2312" w:hAnsi="仿宋_GB2312" w:eastAsia="仿宋_GB2312" w:cs="仿宋_GB2312"/>
          <w:spacing w:val="5"/>
          <w:sz w:val="30"/>
          <w:szCs w:val="30"/>
          <w:highlight w:val="none"/>
        </w:rPr>
        <w:t>名</w:t>
      </w:r>
      <w:r>
        <w:rPr>
          <w:rFonts w:hint="eastAsia" w:ascii="仿宋_GB2312" w:hAnsi="仿宋_GB2312" w:eastAsia="仿宋_GB2312" w:cs="仿宋_GB2312"/>
          <w:spacing w:val="-29"/>
          <w:sz w:val="30"/>
          <w:szCs w:val="30"/>
          <w:highlight w:val="none"/>
        </w:rPr>
        <w:t xml:space="preserve"> </w:t>
      </w:r>
      <w:r>
        <w:rPr>
          <w:rFonts w:hint="eastAsia" w:ascii="仿宋_GB2312" w:hAnsi="仿宋_GB2312" w:eastAsia="仿宋_GB2312" w:cs="仿宋_GB2312"/>
          <w:spacing w:val="5"/>
          <w:sz w:val="30"/>
          <w:szCs w:val="30"/>
          <w:highlight w:val="none"/>
        </w:rPr>
        <w:t>称</w:t>
      </w:r>
      <w:r>
        <w:rPr>
          <w:rFonts w:hint="eastAsia" w:ascii="仿宋_GB2312" w:hAnsi="仿宋_GB2312" w:eastAsia="仿宋_GB2312" w:cs="仿宋_GB2312"/>
          <w:spacing w:val="-37"/>
          <w:sz w:val="30"/>
          <w:szCs w:val="30"/>
          <w:highlight w:val="none"/>
        </w:rPr>
        <w:t xml:space="preserve"> </w:t>
      </w:r>
      <w:r>
        <w:rPr>
          <w:rFonts w:hint="eastAsia" w:ascii="仿宋_GB2312" w:hAnsi="仿宋_GB2312" w:eastAsia="仿宋_GB2312" w:cs="仿宋_GB2312"/>
          <w:spacing w:val="5"/>
          <w:sz w:val="30"/>
          <w:szCs w:val="30"/>
          <w:highlight w:val="none"/>
        </w:rPr>
        <w:t>：</w:t>
      </w:r>
      <w:r>
        <w:rPr>
          <w:rFonts w:hint="eastAsia" w:ascii="仿宋_GB2312" w:hAnsi="仿宋_GB2312" w:eastAsia="仿宋_GB2312" w:cs="仿宋_GB2312"/>
          <w:spacing w:val="-10"/>
          <w:sz w:val="30"/>
          <w:szCs w:val="30"/>
          <w:highlight w:val="none"/>
          <w:u w:val="single"/>
          <w:lang w:val="en-US" w:eastAsia="zh-CN"/>
        </w:rPr>
        <w:t>广州市黄埔区庙头旧改项目复建二期AP0905029地块基坑支护监测服务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2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工</w:t>
      </w:r>
      <w:r>
        <w:rPr>
          <w:rFonts w:hint="eastAsia" w:ascii="仿宋_GB2312" w:hAnsi="仿宋_GB2312" w:eastAsia="仿宋_GB2312" w:cs="仿宋_GB2312"/>
          <w:spacing w:val="-13"/>
          <w:sz w:val="30"/>
          <w:szCs w:val="30"/>
          <w:highlight w:val="none"/>
        </w:rPr>
        <w:t xml:space="preserve"> </w:t>
      </w:r>
      <w:r>
        <w:rPr>
          <w:rFonts w:hint="eastAsia" w:ascii="仿宋_GB2312" w:hAnsi="仿宋_GB2312" w:eastAsia="仿宋_GB2312" w:cs="仿宋_GB2312"/>
          <w:spacing w:val="5"/>
          <w:sz w:val="30"/>
          <w:szCs w:val="30"/>
          <w:highlight w:val="none"/>
        </w:rPr>
        <w:t>程</w:t>
      </w:r>
      <w:r>
        <w:rPr>
          <w:rFonts w:hint="eastAsia" w:ascii="仿宋_GB2312" w:hAnsi="仿宋_GB2312" w:eastAsia="仿宋_GB2312" w:cs="仿宋_GB2312"/>
          <w:spacing w:val="-29"/>
          <w:sz w:val="30"/>
          <w:szCs w:val="30"/>
          <w:highlight w:val="none"/>
        </w:rPr>
        <w:t xml:space="preserve"> </w:t>
      </w:r>
      <w:r>
        <w:rPr>
          <w:rFonts w:hint="eastAsia" w:ascii="仿宋_GB2312" w:hAnsi="仿宋_GB2312" w:eastAsia="仿宋_GB2312" w:cs="仿宋_GB2312"/>
          <w:spacing w:val="5"/>
          <w:sz w:val="30"/>
          <w:szCs w:val="30"/>
          <w:highlight w:val="none"/>
        </w:rPr>
        <w:t>地</w:t>
      </w:r>
      <w:r>
        <w:rPr>
          <w:rFonts w:hint="eastAsia" w:ascii="仿宋_GB2312" w:hAnsi="仿宋_GB2312" w:eastAsia="仿宋_GB2312" w:cs="仿宋_GB2312"/>
          <w:spacing w:val="-27"/>
          <w:sz w:val="30"/>
          <w:szCs w:val="30"/>
          <w:highlight w:val="none"/>
        </w:rPr>
        <w:t xml:space="preserve"> </w:t>
      </w:r>
      <w:r>
        <w:rPr>
          <w:rFonts w:hint="eastAsia" w:ascii="仿宋_GB2312" w:hAnsi="仿宋_GB2312" w:eastAsia="仿宋_GB2312" w:cs="仿宋_GB2312"/>
          <w:spacing w:val="5"/>
          <w:sz w:val="30"/>
          <w:szCs w:val="30"/>
          <w:highlight w:val="none"/>
        </w:rPr>
        <w:t>址</w:t>
      </w:r>
      <w:r>
        <w:rPr>
          <w:rFonts w:hint="eastAsia" w:ascii="仿宋_GB2312" w:hAnsi="仿宋_GB2312" w:eastAsia="仿宋_GB2312" w:cs="仿宋_GB2312"/>
          <w:spacing w:val="-38"/>
          <w:sz w:val="30"/>
          <w:szCs w:val="30"/>
          <w:highlight w:val="none"/>
        </w:rPr>
        <w:t xml:space="preserve"> </w:t>
      </w:r>
      <w:r>
        <w:rPr>
          <w:rFonts w:hint="eastAsia" w:ascii="仿宋_GB2312" w:hAnsi="仿宋_GB2312" w:eastAsia="仿宋_GB2312" w:cs="仿宋_GB2312"/>
          <w:spacing w:val="5"/>
          <w:sz w:val="30"/>
          <w:szCs w:val="30"/>
          <w:highlight w:val="none"/>
        </w:rPr>
        <w:t>：</w:t>
      </w:r>
      <w:r>
        <w:rPr>
          <w:rFonts w:hint="eastAsia" w:ascii="仿宋_GB2312" w:hAnsi="仿宋_GB2312" w:eastAsia="仿宋_GB2312" w:cs="仿宋_GB2312"/>
          <w:spacing w:val="-3"/>
          <w:sz w:val="30"/>
          <w:szCs w:val="30"/>
          <w:highlight w:val="none"/>
          <w:u w:val="single"/>
          <w:lang w:val="en-US" w:eastAsia="en-US"/>
        </w:rPr>
        <w:t>广州黄埔区庙头黄埔东路以南、电厂东路以西、大同街以东、规划六横路以北</w:t>
      </w:r>
    </w:p>
    <w:p>
      <w:pPr>
        <w:pStyle w:val="4"/>
        <w:keepNext w:val="0"/>
        <w:keepLines w:val="0"/>
        <w:pageBreakBefore w:val="0"/>
        <w:widowControl/>
        <w:kinsoku w:val="0"/>
        <w:wordWrap/>
        <w:overflowPunct/>
        <w:topLinePunct w:val="0"/>
        <w:autoSpaceDE w:val="0"/>
        <w:autoSpaceDN w:val="0"/>
        <w:bidi w:val="0"/>
        <w:adjustRightInd w:val="0"/>
        <w:snapToGrid w:val="0"/>
        <w:spacing w:before="25" w:line="371" w:lineRule="auto"/>
        <w:ind w:left="0" w:leftChars="0" w:right="0" w:firstLine="61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二</w:t>
      </w:r>
      <w:r>
        <w:rPr>
          <w:rFonts w:hint="eastAsia" w:ascii="仿宋_GB2312" w:hAnsi="仿宋_GB2312" w:eastAsia="仿宋_GB2312" w:cs="仿宋_GB2312"/>
          <w:spacing w:val="-47"/>
          <w:sz w:val="30"/>
          <w:szCs w:val="30"/>
          <w:highlight w:val="none"/>
        </w:rPr>
        <w:t xml:space="preserve"> </w:t>
      </w:r>
      <w:r>
        <w:rPr>
          <w:rFonts w:hint="eastAsia" w:ascii="仿宋_GB2312" w:hAnsi="仿宋_GB2312" w:eastAsia="仿宋_GB2312" w:cs="仿宋_GB2312"/>
          <w:spacing w:val="4"/>
          <w:sz w:val="30"/>
          <w:szCs w:val="30"/>
          <w:highlight w:val="none"/>
        </w:rPr>
        <w:t>、工程项目期限：</w:t>
      </w:r>
      <w:r>
        <w:rPr>
          <w:rFonts w:hint="eastAsia" w:ascii="仿宋_GB2312" w:hAnsi="仿宋_GB2312" w:eastAsia="仿宋_GB2312" w:cs="仿宋_GB2312"/>
          <w:spacing w:val="11"/>
          <w:sz w:val="30"/>
          <w:szCs w:val="30"/>
          <w:highlight w:val="none"/>
        </w:rPr>
        <w:t>按本合同约定执行。</w:t>
      </w:r>
    </w:p>
    <w:p>
      <w:pPr>
        <w:pStyle w:val="4"/>
        <w:keepNext w:val="0"/>
        <w:keepLines w:val="0"/>
        <w:pageBreakBefore w:val="0"/>
        <w:widowControl/>
        <w:kinsoku w:val="0"/>
        <w:wordWrap/>
        <w:overflowPunct/>
        <w:topLinePunct w:val="0"/>
        <w:autoSpaceDE w:val="0"/>
        <w:autoSpaceDN w:val="0"/>
        <w:bidi w:val="0"/>
        <w:adjustRightInd w:val="0"/>
        <w:snapToGrid w:val="0"/>
        <w:spacing w:before="45" w:line="219" w:lineRule="auto"/>
        <w:ind w:left="0" w:leftChars="0" w:right="0" w:firstLine="5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三 、协议内容：</w:t>
      </w:r>
    </w:p>
    <w:p>
      <w:pPr>
        <w:pStyle w:val="4"/>
        <w:keepNext w:val="0"/>
        <w:keepLines w:val="0"/>
        <w:pageBreakBefore w:val="0"/>
        <w:widowControl/>
        <w:kinsoku w:val="0"/>
        <w:wordWrap/>
        <w:overflowPunct/>
        <w:topLinePunct w:val="0"/>
        <w:autoSpaceDE w:val="0"/>
        <w:autoSpaceDN w:val="0"/>
        <w:bidi w:val="0"/>
        <w:adjustRightInd w:val="0"/>
        <w:snapToGrid w:val="0"/>
        <w:spacing w:before="210" w:line="221" w:lineRule="auto"/>
        <w:ind w:left="0" w:leftChars="0" w:right="0" w:firstLine="63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w:t>
      </w:r>
      <w:r>
        <w:rPr>
          <w:rFonts w:hint="eastAsia" w:ascii="仿宋_GB2312" w:hAnsi="仿宋_GB2312" w:eastAsia="仿宋_GB2312" w:cs="仿宋_GB2312"/>
          <w:spacing w:val="-53"/>
          <w:sz w:val="30"/>
          <w:szCs w:val="30"/>
          <w:highlight w:val="none"/>
        </w:rPr>
        <w:t xml:space="preserve"> </w:t>
      </w:r>
      <w:r>
        <w:rPr>
          <w:rFonts w:hint="eastAsia" w:ascii="仿宋_GB2312" w:hAnsi="仿宋_GB2312" w:eastAsia="仿宋_GB2312" w:cs="仿宋_GB2312"/>
          <w:spacing w:val="9"/>
          <w:sz w:val="30"/>
          <w:szCs w:val="30"/>
          <w:highlight w:val="none"/>
        </w:rPr>
        <w:t>一</w:t>
      </w:r>
      <w:r>
        <w:rPr>
          <w:rFonts w:hint="eastAsia" w:ascii="仿宋_GB2312" w:hAnsi="仿宋_GB2312" w:eastAsia="仿宋_GB2312" w:cs="仿宋_GB2312"/>
          <w:spacing w:val="-60"/>
          <w:sz w:val="30"/>
          <w:szCs w:val="30"/>
          <w:highlight w:val="none"/>
        </w:rPr>
        <w:t xml:space="preserve"> </w:t>
      </w:r>
      <w:r>
        <w:rPr>
          <w:rFonts w:hint="eastAsia" w:ascii="仿宋_GB2312" w:hAnsi="仿宋_GB2312" w:eastAsia="仿宋_GB2312" w:cs="仿宋_GB2312"/>
          <w:spacing w:val="9"/>
          <w:sz w:val="30"/>
          <w:szCs w:val="30"/>
          <w:highlight w:val="none"/>
        </w:rPr>
        <w:t>)甲方职责：</w:t>
      </w:r>
    </w:p>
    <w:p>
      <w:pPr>
        <w:pStyle w:val="4"/>
        <w:keepNext w:val="0"/>
        <w:keepLines w:val="0"/>
        <w:pageBreakBefore w:val="0"/>
        <w:widowControl/>
        <w:kinsoku w:val="0"/>
        <w:wordWrap/>
        <w:overflowPunct/>
        <w:topLinePunct w:val="0"/>
        <w:autoSpaceDE w:val="0"/>
        <w:autoSpaceDN w:val="0"/>
        <w:bidi w:val="0"/>
        <w:adjustRightInd w:val="0"/>
        <w:snapToGrid w:val="0"/>
        <w:spacing w:before="185" w:line="336" w:lineRule="auto"/>
        <w:ind w:left="0" w:leftChars="0" w:right="0" w:firstLine="65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1、甲方必须认真贯彻国家和上级劳动保护、企业安全生产主管部门颁发的有关</w:t>
      </w:r>
      <w:r>
        <w:rPr>
          <w:rFonts w:hint="eastAsia" w:ascii="仿宋_GB2312" w:hAnsi="仿宋_GB2312" w:eastAsia="仿宋_GB2312" w:cs="仿宋_GB2312"/>
          <w:spacing w:val="20"/>
          <w:sz w:val="30"/>
          <w:szCs w:val="30"/>
          <w:highlight w:val="none"/>
        </w:rPr>
        <w:t>安全生产、消防工作的方针、政策，严格执行有关安全生产以及劳动保护法规、条</w:t>
      </w:r>
      <w:r>
        <w:rPr>
          <w:rFonts w:hint="eastAsia" w:ascii="仿宋_GB2312" w:hAnsi="仿宋_GB2312" w:eastAsia="仿宋_GB2312" w:cs="仿宋_GB2312"/>
          <w:spacing w:val="16"/>
          <w:sz w:val="30"/>
          <w:szCs w:val="30"/>
          <w:highlight w:val="none"/>
        </w:rPr>
        <w:t>例、规定，认真执行工程承包合同中的有关安全要求。</w:t>
      </w:r>
    </w:p>
    <w:p>
      <w:pPr>
        <w:pStyle w:val="4"/>
        <w:keepNext w:val="0"/>
        <w:keepLines w:val="0"/>
        <w:pageBreakBefore w:val="0"/>
        <w:widowControl/>
        <w:kinsoku w:val="0"/>
        <w:wordWrap/>
        <w:overflowPunct/>
        <w:topLinePunct w:val="0"/>
        <w:autoSpaceDE w:val="0"/>
        <w:autoSpaceDN w:val="0"/>
        <w:bidi w:val="0"/>
        <w:adjustRightInd w:val="0"/>
        <w:snapToGrid w:val="0"/>
        <w:spacing w:before="200" w:line="394" w:lineRule="auto"/>
        <w:ind w:left="0" w:leftChars="0" w:right="0" w:firstLine="66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2、按照“安全第一、预防为主”和坚持“</w:t>
      </w:r>
      <w:r>
        <w:rPr>
          <w:rFonts w:hint="eastAsia" w:ascii="仿宋_GB2312" w:hAnsi="仿宋_GB2312" w:eastAsia="仿宋_GB2312" w:cs="仿宋_GB2312"/>
          <w:spacing w:val="14"/>
          <w:sz w:val="30"/>
          <w:szCs w:val="30"/>
          <w:highlight w:val="none"/>
        </w:rPr>
        <w:t>管生产必须管安全”的原则进行安全</w:t>
      </w:r>
      <w:r>
        <w:rPr>
          <w:rFonts w:hint="eastAsia" w:ascii="仿宋_GB2312" w:hAnsi="仿宋_GB2312" w:eastAsia="仿宋_GB2312" w:cs="仿宋_GB2312"/>
          <w:spacing w:val="17"/>
          <w:sz w:val="30"/>
          <w:szCs w:val="30"/>
          <w:highlight w:val="none"/>
        </w:rPr>
        <w:t>生产管理，做到生产和安全工作同时计划、布置、</w:t>
      </w:r>
      <w:r>
        <w:rPr>
          <w:rFonts w:hint="eastAsia" w:ascii="仿宋_GB2312" w:hAnsi="仿宋_GB2312" w:eastAsia="仿宋_GB2312" w:cs="仿宋_GB2312"/>
          <w:spacing w:val="16"/>
          <w:sz w:val="30"/>
          <w:szCs w:val="30"/>
          <w:highlight w:val="none"/>
        </w:rPr>
        <w:t>检查、总结和评比。</w:t>
      </w:r>
    </w:p>
    <w:p>
      <w:pPr>
        <w:pStyle w:val="4"/>
        <w:keepNext w:val="0"/>
        <w:keepLines w:val="0"/>
        <w:pageBreakBefore w:val="0"/>
        <w:widowControl/>
        <w:kinsoku w:val="0"/>
        <w:wordWrap/>
        <w:overflowPunct/>
        <w:topLinePunct w:val="0"/>
        <w:autoSpaceDE w:val="0"/>
        <w:autoSpaceDN w:val="0"/>
        <w:bidi w:val="0"/>
        <w:adjustRightInd w:val="0"/>
        <w:snapToGrid w:val="0"/>
        <w:spacing w:line="311" w:lineRule="auto"/>
        <w:ind w:left="0" w:leftChars="0" w:right="0" w:firstLine="6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3、重要的安全设施必须坚持与主体工程“三同时”的原则，即：同时设计、审</w:t>
      </w:r>
      <w:r>
        <w:rPr>
          <w:rFonts w:hint="eastAsia" w:ascii="仿宋_GB2312" w:hAnsi="仿宋_GB2312" w:eastAsia="仿宋_GB2312" w:cs="仿宋_GB2312"/>
          <w:spacing w:val="15"/>
          <w:sz w:val="30"/>
          <w:szCs w:val="30"/>
          <w:highlight w:val="none"/>
        </w:rPr>
        <w:t>批，同时施工，同时验收，投入使用。</w:t>
      </w:r>
    </w:p>
    <w:p>
      <w:pPr>
        <w:pStyle w:val="4"/>
        <w:keepNext w:val="0"/>
        <w:keepLines w:val="0"/>
        <w:pageBreakBefore w:val="0"/>
        <w:widowControl/>
        <w:kinsoku w:val="0"/>
        <w:wordWrap/>
        <w:overflowPunct/>
        <w:topLinePunct w:val="0"/>
        <w:autoSpaceDE w:val="0"/>
        <w:autoSpaceDN w:val="0"/>
        <w:bidi w:val="0"/>
        <w:adjustRightInd w:val="0"/>
        <w:snapToGrid w:val="0"/>
        <w:spacing w:before="207" w:line="219" w:lineRule="auto"/>
        <w:ind w:left="0" w:leftChars="0" w:right="0" w:firstLine="6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4、定期召开安全生产调度会，及时传达中央及地方有关安全生产的精神。</w:t>
      </w:r>
    </w:p>
    <w:p>
      <w:pPr>
        <w:pStyle w:val="4"/>
        <w:keepNext w:val="0"/>
        <w:keepLines w:val="0"/>
        <w:pageBreakBefore w:val="0"/>
        <w:widowControl/>
        <w:kinsoku w:val="0"/>
        <w:wordWrap/>
        <w:overflowPunct/>
        <w:topLinePunct w:val="0"/>
        <w:autoSpaceDE w:val="0"/>
        <w:autoSpaceDN w:val="0"/>
        <w:bidi w:val="0"/>
        <w:adjustRightInd w:val="0"/>
        <w:snapToGrid w:val="0"/>
        <w:spacing w:before="211" w:line="219" w:lineRule="auto"/>
        <w:ind w:left="0" w:leftChars="0" w:right="0" w:firstLine="656"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5、组织对乙方施工现场安全生产检查，监督</w:t>
      </w:r>
      <w:r>
        <w:rPr>
          <w:rFonts w:hint="eastAsia" w:ascii="仿宋_GB2312" w:hAnsi="仿宋_GB2312" w:eastAsia="仿宋_GB2312" w:cs="仿宋_GB2312"/>
          <w:spacing w:val="13"/>
          <w:sz w:val="30"/>
          <w:szCs w:val="30"/>
          <w:highlight w:val="none"/>
        </w:rPr>
        <w:t>乙方及时处理发现的各种安全隐患。</w:t>
      </w:r>
    </w:p>
    <w:p>
      <w:pPr>
        <w:pStyle w:val="4"/>
        <w:keepNext w:val="0"/>
        <w:keepLines w:val="0"/>
        <w:pageBreakBefore w:val="0"/>
        <w:widowControl/>
        <w:kinsoku w:val="0"/>
        <w:wordWrap/>
        <w:overflowPunct/>
        <w:topLinePunct w:val="0"/>
        <w:autoSpaceDE w:val="0"/>
        <w:autoSpaceDN w:val="0"/>
        <w:bidi w:val="0"/>
        <w:adjustRightInd w:val="0"/>
        <w:snapToGrid w:val="0"/>
        <w:spacing w:before="210" w:line="221" w:lineRule="auto"/>
        <w:ind w:left="0" w:leftChars="0" w:right="0" w:firstLine="7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5"/>
          <w:sz w:val="30"/>
          <w:szCs w:val="30"/>
          <w:highlight w:val="none"/>
        </w:rPr>
        <w:t>(二)乙方职责：</w:t>
      </w:r>
    </w:p>
    <w:p>
      <w:pPr>
        <w:pStyle w:val="4"/>
        <w:keepNext w:val="0"/>
        <w:keepLines w:val="0"/>
        <w:pageBreakBefore w:val="0"/>
        <w:widowControl/>
        <w:kinsoku w:val="0"/>
        <w:wordWrap/>
        <w:overflowPunct/>
        <w:topLinePunct w:val="0"/>
        <w:autoSpaceDE w:val="0"/>
        <w:autoSpaceDN w:val="0"/>
        <w:bidi w:val="0"/>
        <w:adjustRightInd w:val="0"/>
        <w:snapToGrid w:val="0"/>
        <w:spacing w:before="174" w:line="342" w:lineRule="auto"/>
        <w:ind w:left="0" w:leftChars="0" w:right="0" w:firstLine="6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1、乙方应严格执行《安全生产法》《建设工程安全生产条例》</w:t>
      </w:r>
      <w:r>
        <w:rPr>
          <w:rFonts w:hint="eastAsia" w:ascii="仿宋_GB2312" w:hAnsi="仿宋_GB2312" w:eastAsia="仿宋_GB2312" w:cs="仿宋_GB2312"/>
          <w:spacing w:val="16"/>
          <w:sz w:val="30"/>
          <w:szCs w:val="30"/>
          <w:highlight w:val="none"/>
        </w:rPr>
        <w:t>贯彻执行国家、</w:t>
      </w:r>
      <w:r>
        <w:rPr>
          <w:rFonts w:hint="eastAsia" w:ascii="仿宋_GB2312" w:hAnsi="仿宋_GB2312" w:eastAsia="仿宋_GB2312" w:cs="仿宋_GB2312"/>
          <w:spacing w:val="21"/>
          <w:sz w:val="30"/>
          <w:szCs w:val="30"/>
          <w:highlight w:val="none"/>
        </w:rPr>
        <w:t>行业的安全生产、劳动保护和消防工作的法规、条例、规定，遵守企业的各项管理</w:t>
      </w:r>
      <w:r>
        <w:rPr>
          <w:rFonts w:hint="eastAsia" w:ascii="仿宋_GB2312" w:hAnsi="仿宋_GB2312" w:eastAsia="仿宋_GB2312" w:cs="仿宋_GB2312"/>
          <w:spacing w:val="17"/>
          <w:sz w:val="30"/>
          <w:szCs w:val="30"/>
          <w:highlight w:val="none"/>
        </w:rPr>
        <w:t>制度，严格遵守安全生产操作规程，将安全生产纳入施工生产全过程。</w:t>
      </w:r>
    </w:p>
    <w:p>
      <w:pPr>
        <w:pStyle w:val="4"/>
        <w:keepNext w:val="0"/>
        <w:keepLines w:val="0"/>
        <w:pageBreakBefore w:val="0"/>
        <w:widowControl/>
        <w:kinsoku w:val="0"/>
        <w:wordWrap/>
        <w:overflowPunct/>
        <w:topLinePunct w:val="0"/>
        <w:autoSpaceDE w:val="0"/>
        <w:autoSpaceDN w:val="0"/>
        <w:bidi w:val="0"/>
        <w:adjustRightInd w:val="0"/>
        <w:snapToGrid w:val="0"/>
        <w:spacing w:before="44" w:line="310" w:lineRule="auto"/>
        <w:ind w:left="0" w:leftChars="0" w:right="0" w:firstLine="66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2、乙方在入场前应建立相应的安全管理体系，由乙方项目负责人</w:t>
      </w:r>
      <w:r>
        <w:rPr>
          <w:rFonts w:hint="eastAsia" w:ascii="仿宋_GB2312" w:hAnsi="仿宋_GB2312" w:eastAsia="仿宋_GB2312" w:cs="仿宋_GB2312"/>
          <w:spacing w:val="14"/>
          <w:sz w:val="30"/>
          <w:szCs w:val="30"/>
          <w:highlight w:val="none"/>
        </w:rPr>
        <w:t>组织落实安全</w:t>
      </w:r>
      <w:r>
        <w:rPr>
          <w:rFonts w:hint="eastAsia" w:ascii="仿宋_GB2312" w:hAnsi="仿宋_GB2312" w:eastAsia="仿宋_GB2312" w:cs="仿宋_GB2312"/>
          <w:spacing w:val="16"/>
          <w:sz w:val="30"/>
          <w:szCs w:val="30"/>
          <w:highlight w:val="none"/>
        </w:rPr>
        <w:t>生产责任制，设置安全生产管理机构，配备专、兼职安全员组织督促安全生产工作。</w:t>
      </w:r>
    </w:p>
    <w:p>
      <w:pPr>
        <w:pStyle w:val="4"/>
        <w:keepNext w:val="0"/>
        <w:keepLines w:val="0"/>
        <w:pageBreakBefore w:val="0"/>
        <w:widowControl/>
        <w:kinsoku w:val="0"/>
        <w:wordWrap/>
        <w:overflowPunct/>
        <w:topLinePunct w:val="0"/>
        <w:autoSpaceDE w:val="0"/>
        <w:autoSpaceDN w:val="0"/>
        <w:bidi w:val="0"/>
        <w:adjustRightInd w:val="0"/>
        <w:snapToGrid w:val="0"/>
        <w:spacing w:before="188" w:line="331" w:lineRule="auto"/>
        <w:ind w:left="0" w:leftChars="0" w:right="0" w:firstLine="66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3、施工前，乙方应组织召开现场安全生产教育会议，并通知甲方</w:t>
      </w:r>
      <w:r>
        <w:rPr>
          <w:rFonts w:hint="eastAsia" w:ascii="仿宋_GB2312" w:hAnsi="仿宋_GB2312" w:eastAsia="仿宋_GB2312" w:cs="仿宋_GB2312"/>
          <w:spacing w:val="14"/>
          <w:sz w:val="30"/>
          <w:szCs w:val="30"/>
          <w:highlight w:val="none"/>
        </w:rPr>
        <w:t>委派有关人员</w:t>
      </w:r>
      <w:r>
        <w:rPr>
          <w:rFonts w:hint="eastAsia" w:ascii="仿宋_GB2312" w:hAnsi="仿宋_GB2312" w:eastAsia="仿宋_GB2312" w:cs="仿宋_GB2312"/>
          <w:spacing w:val="20"/>
          <w:sz w:val="30"/>
          <w:szCs w:val="30"/>
          <w:highlight w:val="none"/>
        </w:rPr>
        <w:t>出席会议。介绍施工中有关安全、防火等规章制度及要求</w:t>
      </w:r>
      <w:r>
        <w:rPr>
          <w:rFonts w:hint="eastAsia" w:ascii="仿宋_GB2312" w:hAnsi="仿宋_GB2312" w:eastAsia="仿宋_GB2312" w:cs="仿宋_GB2312"/>
          <w:spacing w:val="19"/>
          <w:sz w:val="30"/>
          <w:szCs w:val="30"/>
          <w:highlight w:val="none"/>
        </w:rPr>
        <w:t>，乙方必须检查、督促施</w:t>
      </w:r>
      <w:r>
        <w:rPr>
          <w:rFonts w:hint="eastAsia" w:ascii="仿宋_GB2312" w:hAnsi="仿宋_GB2312" w:eastAsia="仿宋_GB2312" w:cs="仿宋_GB2312"/>
          <w:spacing w:val="14"/>
          <w:sz w:val="30"/>
          <w:szCs w:val="30"/>
          <w:highlight w:val="none"/>
        </w:rPr>
        <w:t>工人员严格遵守、认真执行。</w:t>
      </w:r>
    </w:p>
    <w:p>
      <w:pPr>
        <w:pStyle w:val="4"/>
        <w:keepNext w:val="0"/>
        <w:keepLines w:val="0"/>
        <w:pageBreakBefore w:val="0"/>
        <w:widowControl/>
        <w:kinsoku w:val="0"/>
        <w:wordWrap/>
        <w:overflowPunct/>
        <w:topLinePunct w:val="0"/>
        <w:autoSpaceDE w:val="0"/>
        <w:autoSpaceDN w:val="0"/>
        <w:bidi w:val="0"/>
        <w:adjustRightInd w:val="0"/>
        <w:snapToGrid w:val="0"/>
        <w:spacing w:before="217" w:line="311" w:lineRule="auto"/>
        <w:ind w:left="0" w:leftChars="0" w:right="0" w:firstLine="66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4、施工过程中甲方有权随时进行检查，有权制止违章作业，有权对违反安全规定的行为进行处罚或责令乙方施工队伍停工整顿。</w:t>
      </w:r>
    </w:p>
    <w:p>
      <w:pPr>
        <w:pStyle w:val="4"/>
        <w:keepNext w:val="0"/>
        <w:keepLines w:val="0"/>
        <w:pageBreakBefore w:val="0"/>
        <w:widowControl/>
        <w:kinsoku w:val="0"/>
        <w:wordWrap/>
        <w:overflowPunct/>
        <w:topLinePunct w:val="0"/>
        <w:autoSpaceDE w:val="0"/>
        <w:autoSpaceDN w:val="0"/>
        <w:bidi w:val="0"/>
        <w:adjustRightInd w:val="0"/>
        <w:snapToGrid w:val="0"/>
        <w:spacing w:before="201" w:line="344" w:lineRule="auto"/>
        <w:ind w:left="0" w:leftChars="0" w:right="0" w:firstLine="6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5、施工期间，乙方指派</w:t>
      </w:r>
      <w:r>
        <w:rPr>
          <w:rFonts w:hint="eastAsia" w:ascii="仿宋_GB2312" w:hAnsi="仿宋_GB2312" w:eastAsia="仿宋_GB2312" w:cs="仿宋_GB2312"/>
          <w:spacing w:val="-18"/>
          <w:sz w:val="30"/>
          <w:szCs w:val="30"/>
          <w:highlight w:val="none"/>
          <w:u w:val="single"/>
        </w:rPr>
        <w:t xml:space="preserve"> </w:t>
      </w:r>
      <w:r>
        <w:rPr>
          <w:rFonts w:hint="eastAsia" w:ascii="仿宋_GB2312" w:hAnsi="仿宋_GB2312" w:eastAsia="仿宋_GB2312" w:cs="仿宋_GB2312"/>
          <w:spacing w:val="-18"/>
          <w:sz w:val="30"/>
          <w:szCs w:val="30"/>
          <w:highlight w:val="none"/>
          <w:u w:val="single"/>
          <w:lang w:val="en-US" w:eastAsia="zh-CN"/>
        </w:rPr>
        <w:t xml:space="preserve">          </w:t>
      </w:r>
      <w:r>
        <w:rPr>
          <w:rFonts w:hint="eastAsia" w:ascii="仿宋_GB2312" w:hAnsi="仿宋_GB2312" w:eastAsia="仿宋_GB2312" w:cs="仿宋_GB2312"/>
          <w:spacing w:val="-20"/>
          <w:sz w:val="30"/>
          <w:szCs w:val="30"/>
          <w:highlight w:val="none"/>
          <w:u w:val="single"/>
        </w:rPr>
        <w:t xml:space="preserve"> </w:t>
      </w:r>
      <w:r>
        <w:rPr>
          <w:rFonts w:hint="eastAsia" w:ascii="仿宋_GB2312" w:hAnsi="仿宋_GB2312" w:eastAsia="仿宋_GB2312" w:cs="仿宋_GB2312"/>
          <w:spacing w:val="17"/>
          <w:sz w:val="30"/>
          <w:szCs w:val="30"/>
          <w:highlight w:val="none"/>
        </w:rPr>
        <w:t>同志负责本工</w:t>
      </w:r>
      <w:r>
        <w:rPr>
          <w:rFonts w:hint="eastAsia" w:ascii="仿宋_GB2312" w:hAnsi="仿宋_GB2312" w:eastAsia="仿宋_GB2312" w:cs="仿宋_GB2312"/>
          <w:spacing w:val="16"/>
          <w:sz w:val="30"/>
          <w:szCs w:val="30"/>
          <w:highlight w:val="none"/>
        </w:rPr>
        <w:t>程项目的有关安全、安全措施的</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6"/>
          <w:sz w:val="30"/>
          <w:szCs w:val="30"/>
          <w:highlight w:val="none"/>
        </w:rPr>
        <w:t>落实以及防火工作等；甲方指派</w:t>
      </w:r>
      <w:r>
        <w:rPr>
          <w:rFonts w:hint="eastAsia" w:ascii="仿宋_GB2312" w:hAnsi="仿宋_GB2312" w:eastAsia="仿宋_GB2312" w:cs="仿宋_GB2312"/>
          <w:spacing w:val="16"/>
          <w:sz w:val="30"/>
          <w:szCs w:val="30"/>
          <w:highlight w:val="none"/>
          <w:u w:val="single"/>
          <w:lang w:val="en-US" w:eastAsia="zh-CN"/>
        </w:rPr>
        <w:t xml:space="preserve">          </w:t>
      </w:r>
      <w:r>
        <w:rPr>
          <w:rFonts w:hint="eastAsia" w:ascii="仿宋_GB2312" w:hAnsi="仿宋_GB2312" w:eastAsia="仿宋_GB2312" w:cs="仿宋_GB2312"/>
          <w:spacing w:val="16"/>
          <w:sz w:val="30"/>
          <w:szCs w:val="30"/>
          <w:highlight w:val="none"/>
        </w:rPr>
        <w:t>同志负责联系予以协助督促乙方执行有</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20"/>
          <w:sz w:val="30"/>
          <w:szCs w:val="30"/>
          <w:highlight w:val="none"/>
        </w:rPr>
        <w:t>关安全、安全措施以及防火等的落实情况。甲乙双方应经常联系，进行项目安全检</w:t>
      </w:r>
      <w:r>
        <w:rPr>
          <w:rFonts w:hint="eastAsia" w:ascii="仿宋_GB2312" w:hAnsi="仿宋_GB2312" w:eastAsia="仿宋_GB2312" w:cs="仿宋_GB2312"/>
          <w:spacing w:val="8"/>
          <w:sz w:val="30"/>
          <w:szCs w:val="30"/>
          <w:highlight w:val="none"/>
        </w:rPr>
        <w:t xml:space="preserve"> </w:t>
      </w:r>
      <w:r>
        <w:rPr>
          <w:rFonts w:hint="eastAsia" w:ascii="仿宋_GB2312" w:hAnsi="仿宋_GB2312" w:eastAsia="仿宋_GB2312" w:cs="仿宋_GB2312"/>
          <w:spacing w:val="14"/>
          <w:sz w:val="30"/>
          <w:szCs w:val="30"/>
          <w:highlight w:val="none"/>
        </w:rPr>
        <w:t>查等工作，共同预防事故发生。</w:t>
      </w:r>
    </w:p>
    <w:p>
      <w:pPr>
        <w:pStyle w:val="4"/>
        <w:keepNext w:val="0"/>
        <w:keepLines w:val="0"/>
        <w:pageBreakBefore w:val="0"/>
        <w:widowControl/>
        <w:kinsoku w:val="0"/>
        <w:wordWrap/>
        <w:overflowPunct/>
        <w:topLinePunct w:val="0"/>
        <w:autoSpaceDE w:val="0"/>
        <w:autoSpaceDN w:val="0"/>
        <w:bidi w:val="0"/>
        <w:adjustRightInd w:val="0"/>
        <w:snapToGrid w:val="0"/>
        <w:spacing w:before="239" w:line="310" w:lineRule="auto"/>
        <w:ind w:left="0" w:leftChars="0" w:right="0" w:firstLine="65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6、坚持“安全第一、预防为主”和“管生产必须管安全”的原则进行安全生产</w:t>
      </w:r>
      <w:r>
        <w:rPr>
          <w:rFonts w:hint="eastAsia" w:ascii="仿宋_GB2312" w:hAnsi="仿宋_GB2312" w:eastAsia="仿宋_GB2312" w:cs="仿宋_GB2312"/>
          <w:spacing w:val="16"/>
          <w:sz w:val="30"/>
          <w:szCs w:val="30"/>
          <w:highlight w:val="none"/>
        </w:rPr>
        <w:t>管理，做到生产与安全工作同时计划、布置、检查、总结和评比。</w:t>
      </w:r>
    </w:p>
    <w:p>
      <w:pPr>
        <w:pStyle w:val="4"/>
        <w:keepNext w:val="0"/>
        <w:keepLines w:val="0"/>
        <w:pageBreakBefore w:val="0"/>
        <w:widowControl/>
        <w:kinsoku w:val="0"/>
        <w:wordWrap/>
        <w:overflowPunct/>
        <w:topLinePunct w:val="0"/>
        <w:autoSpaceDE w:val="0"/>
        <w:autoSpaceDN w:val="0"/>
        <w:bidi w:val="0"/>
        <w:adjustRightInd w:val="0"/>
        <w:snapToGrid w:val="0"/>
        <w:spacing w:before="204" w:line="358" w:lineRule="auto"/>
        <w:ind w:left="0" w:leftChars="0" w:right="0" w:firstLine="6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7、建立健全安全生产责任制。从派往项目</w:t>
      </w:r>
      <w:r>
        <w:rPr>
          <w:rFonts w:hint="eastAsia" w:ascii="仿宋_GB2312" w:hAnsi="仿宋_GB2312" w:eastAsia="仿宋_GB2312" w:cs="仿宋_GB2312"/>
          <w:spacing w:val="16"/>
          <w:sz w:val="30"/>
          <w:szCs w:val="30"/>
          <w:highlight w:val="none"/>
        </w:rPr>
        <w:t>实施的项目经理到生产工人的安全生</w:t>
      </w:r>
      <w:r>
        <w:rPr>
          <w:rFonts w:hint="eastAsia" w:ascii="仿宋_GB2312" w:hAnsi="仿宋_GB2312" w:eastAsia="仿宋_GB2312" w:cs="仿宋_GB2312"/>
          <w:spacing w:val="15"/>
          <w:sz w:val="30"/>
          <w:szCs w:val="30"/>
          <w:highlight w:val="none"/>
        </w:rPr>
        <w:t>产管理系统必须做到纵向到底，一环不漏；各职能部门、人员的安全生产责任</w:t>
      </w:r>
      <w:r>
        <w:rPr>
          <w:rFonts w:hint="eastAsia" w:ascii="仿宋_GB2312" w:hAnsi="仿宋_GB2312" w:eastAsia="仿宋_GB2312" w:cs="仿宋_GB2312"/>
          <w:spacing w:val="14"/>
          <w:sz w:val="30"/>
          <w:szCs w:val="30"/>
          <w:highlight w:val="none"/>
        </w:rPr>
        <w:t>制做</w:t>
      </w:r>
      <w:r>
        <w:rPr>
          <w:rFonts w:hint="eastAsia" w:ascii="仿宋_GB2312" w:hAnsi="仿宋_GB2312" w:eastAsia="仿宋_GB2312" w:cs="仿宋_GB2312"/>
          <w:spacing w:val="15"/>
          <w:sz w:val="30"/>
          <w:szCs w:val="30"/>
          <w:highlight w:val="none"/>
        </w:rPr>
        <w:t>到横向到边，人人有责。项目经理是安全生产的第一责任人。现场设置的安全机构，</w:t>
      </w:r>
      <w:r>
        <w:rPr>
          <w:rFonts w:hint="eastAsia" w:ascii="仿宋_GB2312" w:hAnsi="仿宋_GB2312" w:eastAsia="仿宋_GB2312" w:cs="仿宋_GB2312"/>
          <w:spacing w:val="19"/>
          <w:sz w:val="30"/>
          <w:szCs w:val="30"/>
          <w:highlight w:val="none"/>
        </w:rPr>
        <w:t>应按施工人员的1%～3%配备安全员，专职负责所有员工的安全和治安保卫工作及预</w:t>
      </w:r>
      <w:r>
        <w:rPr>
          <w:rFonts w:hint="eastAsia" w:ascii="仿宋_GB2312" w:hAnsi="仿宋_GB2312" w:eastAsia="仿宋_GB2312" w:cs="仿宋_GB2312"/>
          <w:spacing w:val="20"/>
          <w:sz w:val="30"/>
          <w:szCs w:val="30"/>
          <w:highlight w:val="none"/>
        </w:rPr>
        <w:t>防事故的发生。安全机构人员，有权按有关规定发布指令，并采取保护性措施防止</w:t>
      </w:r>
      <w:r>
        <w:rPr>
          <w:rFonts w:hint="eastAsia" w:ascii="仿宋_GB2312" w:hAnsi="仿宋_GB2312" w:eastAsia="仿宋_GB2312" w:cs="仿宋_GB2312"/>
          <w:spacing w:val="12"/>
          <w:sz w:val="30"/>
          <w:szCs w:val="30"/>
          <w:highlight w:val="none"/>
        </w:rPr>
        <w:t>事故发生。</w:t>
      </w:r>
    </w:p>
    <w:p>
      <w:pPr>
        <w:pStyle w:val="4"/>
        <w:keepNext w:val="0"/>
        <w:keepLines w:val="0"/>
        <w:pageBreakBefore w:val="0"/>
        <w:widowControl/>
        <w:kinsoku w:val="0"/>
        <w:wordWrap/>
        <w:overflowPunct/>
        <w:topLinePunct w:val="0"/>
        <w:autoSpaceDE w:val="0"/>
        <w:autoSpaceDN w:val="0"/>
        <w:bidi w:val="0"/>
        <w:adjustRightInd w:val="0"/>
        <w:snapToGrid w:val="0"/>
        <w:spacing w:before="235" w:line="311" w:lineRule="auto"/>
        <w:ind w:left="0" w:leftChars="0" w:right="0" w:firstLine="6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8、乙方在任何时候都应采取各种合理的预</w:t>
      </w:r>
      <w:r>
        <w:rPr>
          <w:rFonts w:hint="eastAsia" w:ascii="仿宋_GB2312" w:hAnsi="仿宋_GB2312" w:eastAsia="仿宋_GB2312" w:cs="仿宋_GB2312"/>
          <w:spacing w:val="16"/>
          <w:sz w:val="30"/>
          <w:szCs w:val="30"/>
          <w:highlight w:val="none"/>
        </w:rPr>
        <w:t>防措施，防止其员工发生任何违法、</w:t>
      </w:r>
      <w:r>
        <w:rPr>
          <w:rFonts w:hint="eastAsia" w:ascii="仿宋_GB2312" w:hAnsi="仿宋_GB2312" w:eastAsia="仿宋_GB2312" w:cs="仿宋_GB2312"/>
          <w:spacing w:val="14"/>
          <w:sz w:val="30"/>
          <w:szCs w:val="30"/>
          <w:highlight w:val="none"/>
        </w:rPr>
        <w:t>违禁、暴力或妨碍治安的行为。</w:t>
      </w:r>
    </w:p>
    <w:p>
      <w:pPr>
        <w:pStyle w:val="4"/>
        <w:keepNext w:val="0"/>
        <w:keepLines w:val="0"/>
        <w:pageBreakBefore w:val="0"/>
        <w:widowControl/>
        <w:kinsoku w:val="0"/>
        <w:wordWrap/>
        <w:overflowPunct/>
        <w:topLinePunct w:val="0"/>
        <w:autoSpaceDE w:val="0"/>
        <w:autoSpaceDN w:val="0"/>
        <w:bidi w:val="0"/>
        <w:adjustRightInd w:val="0"/>
        <w:snapToGrid w:val="0"/>
        <w:spacing w:before="202" w:line="358" w:lineRule="auto"/>
        <w:ind w:left="0" w:leftChars="0" w:right="0" w:firstLine="66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9、乙方必须具有劳动安全管理部门颁发的安全生产证书，参</w:t>
      </w:r>
      <w:r>
        <w:rPr>
          <w:rFonts w:hint="eastAsia" w:ascii="仿宋_GB2312" w:hAnsi="仿宋_GB2312" w:eastAsia="仿宋_GB2312" w:cs="仿宋_GB2312"/>
          <w:spacing w:val="16"/>
          <w:sz w:val="30"/>
          <w:szCs w:val="30"/>
          <w:highlight w:val="none"/>
        </w:rPr>
        <w:t>加施工的人员，必</w:t>
      </w:r>
      <w:r>
        <w:rPr>
          <w:rFonts w:hint="eastAsia" w:ascii="仿宋_GB2312" w:hAnsi="仿宋_GB2312" w:eastAsia="仿宋_GB2312" w:cs="仿宋_GB2312"/>
          <w:spacing w:val="20"/>
          <w:sz w:val="30"/>
          <w:szCs w:val="30"/>
          <w:highlight w:val="none"/>
        </w:rPr>
        <w:t>须接受安全技术教育，熟知和遵守本工种的各项安全技术操作规程，定期进行安全</w:t>
      </w:r>
      <w:r>
        <w:rPr>
          <w:rFonts w:hint="eastAsia" w:ascii="仿宋_GB2312" w:hAnsi="仿宋_GB2312" w:eastAsia="仿宋_GB2312" w:cs="仿宋_GB2312"/>
          <w:spacing w:val="16"/>
          <w:sz w:val="30"/>
          <w:szCs w:val="30"/>
          <w:highlight w:val="none"/>
        </w:rPr>
        <w:t>技术考核，合格者方准上岗操作。对于从事电气、起重、建筑登高架设作业、</w:t>
      </w:r>
      <w:r>
        <w:rPr>
          <w:rFonts w:hint="eastAsia" w:ascii="仿宋_GB2312" w:hAnsi="仿宋_GB2312" w:eastAsia="仿宋_GB2312" w:cs="仿宋_GB2312"/>
          <w:spacing w:val="15"/>
          <w:sz w:val="30"/>
          <w:szCs w:val="30"/>
          <w:highlight w:val="none"/>
        </w:rPr>
        <w:t>锅炉、</w:t>
      </w:r>
      <w:r>
        <w:rPr>
          <w:rFonts w:hint="eastAsia" w:ascii="仿宋_GB2312" w:hAnsi="仿宋_GB2312" w:eastAsia="仿宋_GB2312" w:cs="仿宋_GB2312"/>
          <w:spacing w:val="20"/>
          <w:sz w:val="30"/>
          <w:szCs w:val="30"/>
          <w:highlight w:val="none"/>
        </w:rPr>
        <w:t>压力容器、焊接、机动车船艇驾驶、爆破、潜水、瓦斯检验等特殊工种的人员，经过专业培训，获得《安全操作合格证》后，方准持证上岗。施工现场如出现特种作</w:t>
      </w:r>
      <w:r>
        <w:rPr>
          <w:rFonts w:hint="eastAsia" w:ascii="仿宋_GB2312" w:hAnsi="仿宋_GB2312" w:eastAsia="仿宋_GB2312" w:cs="仿宋_GB2312"/>
          <w:spacing w:val="15"/>
          <w:sz w:val="30"/>
          <w:szCs w:val="30"/>
          <w:highlight w:val="none"/>
        </w:rPr>
        <w:t>业无证操作现象时，项目经理必须承担管理责任。</w:t>
      </w:r>
    </w:p>
    <w:p>
      <w:pPr>
        <w:pStyle w:val="4"/>
        <w:keepNext w:val="0"/>
        <w:keepLines w:val="0"/>
        <w:pageBreakBefore w:val="0"/>
        <w:widowControl/>
        <w:kinsoku w:val="0"/>
        <w:wordWrap/>
        <w:overflowPunct/>
        <w:topLinePunct w:val="0"/>
        <w:autoSpaceDE w:val="0"/>
        <w:autoSpaceDN w:val="0"/>
        <w:bidi w:val="0"/>
        <w:adjustRightInd w:val="0"/>
        <w:snapToGrid w:val="0"/>
        <w:spacing w:before="248" w:line="333" w:lineRule="auto"/>
        <w:ind w:left="0" w:leftChars="0" w:right="0" w:firstLine="67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8"/>
          <w:sz w:val="30"/>
          <w:szCs w:val="30"/>
          <w:highlight w:val="none"/>
        </w:rPr>
        <w:t>10、对于易燃易爆的材料除应专门妥善保管之外，还</w:t>
      </w:r>
      <w:r>
        <w:rPr>
          <w:rFonts w:hint="eastAsia" w:ascii="仿宋_GB2312" w:hAnsi="仿宋_GB2312" w:eastAsia="仿宋_GB2312" w:cs="仿宋_GB2312"/>
          <w:spacing w:val="17"/>
          <w:sz w:val="30"/>
          <w:szCs w:val="30"/>
          <w:highlight w:val="none"/>
        </w:rPr>
        <w:t>应配备足够的消防设施，</w:t>
      </w:r>
      <w:r>
        <w:rPr>
          <w:rFonts w:hint="eastAsia" w:ascii="仿宋_GB2312" w:hAnsi="仿宋_GB2312" w:eastAsia="仿宋_GB2312" w:cs="仿宋_GB2312"/>
          <w:spacing w:val="20"/>
          <w:sz w:val="30"/>
          <w:szCs w:val="30"/>
          <w:highlight w:val="none"/>
        </w:rPr>
        <w:t>所有施工人员都应熟悉消防设备的性能和使用方法；乙方不得将任何种类的爆炸物</w:t>
      </w:r>
      <w:r>
        <w:rPr>
          <w:rFonts w:hint="eastAsia" w:ascii="仿宋_GB2312" w:hAnsi="仿宋_GB2312" w:eastAsia="仿宋_GB2312" w:cs="仿宋_GB2312"/>
          <w:spacing w:val="17"/>
          <w:sz w:val="30"/>
          <w:szCs w:val="30"/>
          <w:highlight w:val="none"/>
        </w:rPr>
        <w:t>给予、易货或以其他方式转让给任何其他人，或</w:t>
      </w:r>
      <w:r>
        <w:rPr>
          <w:rFonts w:hint="eastAsia" w:ascii="仿宋_GB2312" w:hAnsi="仿宋_GB2312" w:eastAsia="仿宋_GB2312" w:cs="仿宋_GB2312"/>
          <w:spacing w:val="16"/>
          <w:sz w:val="30"/>
          <w:szCs w:val="30"/>
          <w:highlight w:val="none"/>
        </w:rPr>
        <w:t>允许、容忍上述同样行为。</w:t>
      </w:r>
    </w:p>
    <w:p>
      <w:pPr>
        <w:pStyle w:val="4"/>
        <w:keepNext w:val="0"/>
        <w:keepLines w:val="0"/>
        <w:pageBreakBefore w:val="0"/>
        <w:widowControl/>
        <w:kinsoku w:val="0"/>
        <w:wordWrap/>
        <w:overflowPunct/>
        <w:topLinePunct w:val="0"/>
        <w:autoSpaceDE w:val="0"/>
        <w:autoSpaceDN w:val="0"/>
        <w:bidi w:val="0"/>
        <w:adjustRightInd w:val="0"/>
        <w:snapToGrid w:val="0"/>
        <w:spacing w:before="66" w:line="312" w:lineRule="auto"/>
        <w:ind w:left="0" w:leftChars="0" w:right="0" w:firstLine="72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0"/>
          <w:sz w:val="30"/>
          <w:szCs w:val="30"/>
          <w:highlight w:val="none"/>
        </w:rPr>
        <w:t>11、操作人员上岗，必须按规定穿戴防护用品。施工负责人和安全检查员应随</w:t>
      </w:r>
      <w:r>
        <w:rPr>
          <w:rFonts w:hint="eastAsia" w:ascii="仿宋_GB2312" w:hAnsi="仿宋_GB2312" w:eastAsia="仿宋_GB2312" w:cs="仿宋_GB2312"/>
          <w:spacing w:val="27"/>
          <w:sz w:val="30"/>
          <w:szCs w:val="30"/>
          <w:highlight w:val="none"/>
        </w:rPr>
        <w:t>时检查劳动防护用品的穿戴情况，不按规定穿戴防护用品的人员不得上岗。</w:t>
      </w:r>
    </w:p>
    <w:p>
      <w:pPr>
        <w:pStyle w:val="4"/>
        <w:keepNext w:val="0"/>
        <w:keepLines w:val="0"/>
        <w:pageBreakBefore w:val="0"/>
        <w:widowControl/>
        <w:kinsoku w:val="0"/>
        <w:wordWrap/>
        <w:overflowPunct/>
        <w:topLinePunct w:val="0"/>
        <w:autoSpaceDE w:val="0"/>
        <w:autoSpaceDN w:val="0"/>
        <w:bidi w:val="0"/>
        <w:adjustRightInd w:val="0"/>
        <w:snapToGrid w:val="0"/>
        <w:spacing w:before="210" w:line="417" w:lineRule="auto"/>
        <w:ind w:left="0" w:leftChars="0" w:right="0" w:firstLine="716"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9"/>
          <w:sz w:val="30"/>
          <w:szCs w:val="30"/>
          <w:highlight w:val="none"/>
        </w:rPr>
        <w:t>12、所有施工机具设备和高空作业的设备均应定期检查，并有安全员的签字记</w:t>
      </w:r>
      <w:r>
        <w:rPr>
          <w:rFonts w:hint="eastAsia" w:ascii="仿宋_GB2312" w:hAnsi="仿宋_GB2312" w:eastAsia="仿宋_GB2312" w:cs="仿宋_GB2312"/>
          <w:spacing w:val="27"/>
          <w:sz w:val="30"/>
          <w:szCs w:val="30"/>
          <w:highlight w:val="none"/>
        </w:rPr>
        <w:t>录，保证其经常处于完好状态；不合格的机具、设备和劳动保护用品严禁使用。</w:t>
      </w:r>
    </w:p>
    <w:p>
      <w:pPr>
        <w:pStyle w:val="4"/>
        <w:keepNext w:val="0"/>
        <w:keepLines w:val="0"/>
        <w:pageBreakBefore w:val="0"/>
        <w:widowControl/>
        <w:kinsoku w:val="0"/>
        <w:wordWrap/>
        <w:overflowPunct/>
        <w:topLinePunct w:val="0"/>
        <w:autoSpaceDE w:val="0"/>
        <w:autoSpaceDN w:val="0"/>
        <w:bidi w:val="0"/>
        <w:adjustRightInd w:val="0"/>
        <w:snapToGrid w:val="0"/>
        <w:spacing w:line="317" w:lineRule="auto"/>
        <w:ind w:left="0" w:leftChars="0" w:right="0" w:firstLine="72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0"/>
          <w:sz w:val="30"/>
          <w:szCs w:val="30"/>
          <w:highlight w:val="none"/>
        </w:rPr>
        <w:t>13、施工中采用新技术、新工艺、新设备、新材料时，必须制定相应的安</w:t>
      </w:r>
      <w:r>
        <w:rPr>
          <w:rFonts w:hint="eastAsia" w:ascii="仿宋_GB2312" w:hAnsi="仿宋_GB2312" w:eastAsia="仿宋_GB2312" w:cs="仿宋_GB2312"/>
          <w:spacing w:val="29"/>
          <w:sz w:val="30"/>
          <w:szCs w:val="30"/>
          <w:highlight w:val="none"/>
        </w:rPr>
        <w:t>全技</w:t>
      </w:r>
      <w:r>
        <w:rPr>
          <w:rFonts w:hint="eastAsia" w:ascii="仿宋_GB2312" w:hAnsi="仿宋_GB2312" w:eastAsia="仿宋_GB2312" w:cs="仿宋_GB2312"/>
          <w:spacing w:val="26"/>
          <w:sz w:val="30"/>
          <w:szCs w:val="30"/>
          <w:highlight w:val="none"/>
        </w:rPr>
        <w:t>术措施，施工现场必须具有相关的安全标志牌。</w:t>
      </w:r>
    </w:p>
    <w:p>
      <w:pPr>
        <w:pStyle w:val="4"/>
        <w:keepNext w:val="0"/>
        <w:keepLines w:val="0"/>
        <w:pageBreakBefore w:val="0"/>
        <w:widowControl/>
        <w:kinsoku w:val="0"/>
        <w:wordWrap/>
        <w:overflowPunct/>
        <w:topLinePunct w:val="0"/>
        <w:autoSpaceDE w:val="0"/>
        <w:autoSpaceDN w:val="0"/>
        <w:bidi w:val="0"/>
        <w:adjustRightInd w:val="0"/>
        <w:snapToGrid w:val="0"/>
        <w:spacing w:before="209" w:line="358" w:lineRule="auto"/>
        <w:ind w:left="0" w:leftChars="0" w:right="0" w:firstLine="716" w:firstLineChars="200"/>
        <w:textAlignment w:val="baseline"/>
        <w:rPr>
          <w:rFonts w:hint="eastAsia" w:ascii="仿宋_GB2312" w:hAnsi="仿宋_GB2312" w:eastAsia="仿宋_GB2312" w:cs="仿宋_GB2312"/>
          <w:spacing w:val="25"/>
          <w:sz w:val="30"/>
          <w:szCs w:val="30"/>
          <w:highlight w:val="none"/>
        </w:rPr>
      </w:pPr>
      <w:r>
        <w:rPr>
          <w:rFonts w:hint="eastAsia" w:ascii="仿宋_GB2312" w:hAnsi="仿宋_GB2312" w:eastAsia="仿宋_GB2312" w:cs="仿宋_GB2312"/>
          <w:spacing w:val="29"/>
          <w:sz w:val="30"/>
          <w:szCs w:val="30"/>
          <w:highlight w:val="none"/>
        </w:rPr>
        <w:t>14、乙方必须按照本工程项目特点，组织制定本工程实施中的生产安全事故应</w:t>
      </w:r>
      <w:r>
        <w:rPr>
          <w:rFonts w:hint="eastAsia" w:ascii="仿宋_GB2312" w:hAnsi="仿宋_GB2312" w:eastAsia="仿宋_GB2312" w:cs="仿宋_GB2312"/>
          <w:spacing w:val="30"/>
          <w:sz w:val="30"/>
          <w:szCs w:val="30"/>
          <w:highlight w:val="none"/>
        </w:rPr>
        <w:t>急救援预案；如果发生安全事故，应按照《国务院关于特大安全事故行政责任追究</w:t>
      </w:r>
      <w:r>
        <w:rPr>
          <w:rFonts w:hint="eastAsia" w:ascii="仿宋_GB2312" w:hAnsi="仿宋_GB2312" w:eastAsia="仿宋_GB2312" w:cs="仿宋_GB2312"/>
          <w:spacing w:val="31"/>
          <w:sz w:val="30"/>
          <w:szCs w:val="30"/>
          <w:highlight w:val="none"/>
        </w:rPr>
        <w:t>的规定》以及其它有关规定，及时上报有关部门，并坚持“三不</w:t>
      </w:r>
      <w:r>
        <w:rPr>
          <w:rFonts w:hint="eastAsia" w:ascii="仿宋_GB2312" w:hAnsi="仿宋_GB2312" w:eastAsia="仿宋_GB2312" w:cs="仿宋_GB2312"/>
          <w:spacing w:val="30"/>
          <w:sz w:val="30"/>
          <w:szCs w:val="30"/>
          <w:highlight w:val="none"/>
        </w:rPr>
        <w:t>放过”的原则，严</w:t>
      </w:r>
      <w:r>
        <w:rPr>
          <w:rFonts w:hint="eastAsia" w:ascii="仿宋_GB2312" w:hAnsi="仿宋_GB2312" w:eastAsia="仿宋_GB2312" w:cs="仿宋_GB2312"/>
          <w:spacing w:val="25"/>
          <w:sz w:val="30"/>
          <w:szCs w:val="30"/>
          <w:highlight w:val="none"/>
        </w:rPr>
        <w:t>肃处理相关责任人。</w:t>
      </w:r>
    </w:p>
    <w:p>
      <w:pPr>
        <w:pStyle w:val="4"/>
        <w:keepNext w:val="0"/>
        <w:keepLines w:val="0"/>
        <w:pageBreakBefore w:val="0"/>
        <w:widowControl/>
        <w:kinsoku w:val="0"/>
        <w:wordWrap/>
        <w:overflowPunct/>
        <w:topLinePunct w:val="0"/>
        <w:autoSpaceDE w:val="0"/>
        <w:autoSpaceDN w:val="0"/>
        <w:bidi w:val="0"/>
        <w:adjustRightInd w:val="0"/>
        <w:snapToGrid w:val="0"/>
        <w:spacing w:before="209" w:line="358" w:lineRule="auto"/>
        <w:ind w:left="0" w:leftChars="0" w:right="0" w:firstLine="712"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8"/>
          <w:sz w:val="30"/>
          <w:szCs w:val="30"/>
          <w:highlight w:val="none"/>
        </w:rPr>
        <w:t>四、违约责任</w:t>
      </w:r>
    </w:p>
    <w:p>
      <w:pPr>
        <w:pStyle w:val="4"/>
        <w:keepNext w:val="0"/>
        <w:keepLines w:val="0"/>
        <w:pageBreakBefore w:val="0"/>
        <w:widowControl/>
        <w:kinsoku w:val="0"/>
        <w:wordWrap/>
        <w:overflowPunct/>
        <w:topLinePunct w:val="0"/>
        <w:autoSpaceDE w:val="0"/>
        <w:autoSpaceDN w:val="0"/>
        <w:bidi w:val="0"/>
        <w:adjustRightInd w:val="0"/>
        <w:snapToGrid w:val="0"/>
        <w:spacing w:before="239" w:line="219" w:lineRule="auto"/>
        <w:ind w:left="0" w:leftChars="0" w:right="0" w:firstLine="7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5"/>
          <w:sz w:val="30"/>
          <w:szCs w:val="30"/>
          <w:highlight w:val="none"/>
        </w:rPr>
        <w:t>1、如因甲方或乙方违约造成安全事故，将依法追究责任。</w:t>
      </w:r>
    </w:p>
    <w:p>
      <w:pPr>
        <w:pStyle w:val="4"/>
        <w:keepNext w:val="0"/>
        <w:keepLines w:val="0"/>
        <w:pageBreakBefore w:val="0"/>
        <w:widowControl/>
        <w:kinsoku w:val="0"/>
        <w:wordWrap/>
        <w:overflowPunct/>
        <w:topLinePunct w:val="0"/>
        <w:autoSpaceDE w:val="0"/>
        <w:autoSpaceDN w:val="0"/>
        <w:bidi w:val="0"/>
        <w:adjustRightInd w:val="0"/>
        <w:snapToGrid w:val="0"/>
        <w:spacing w:before="212" w:line="219" w:lineRule="auto"/>
        <w:ind w:left="0" w:leftChars="0" w:right="0" w:firstLine="70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7"/>
          <w:sz w:val="30"/>
          <w:szCs w:val="30"/>
          <w:highlight w:val="none"/>
        </w:rPr>
        <w:t>2、乙方的员工在生产过程中违反安全生产规范造成的损害由</w:t>
      </w:r>
      <w:r>
        <w:rPr>
          <w:rFonts w:hint="eastAsia" w:ascii="仿宋_GB2312" w:hAnsi="仿宋_GB2312" w:eastAsia="仿宋_GB2312" w:cs="仿宋_GB2312"/>
          <w:spacing w:val="26"/>
          <w:sz w:val="30"/>
          <w:szCs w:val="30"/>
          <w:highlight w:val="none"/>
        </w:rPr>
        <w:t>乙方负责。</w:t>
      </w:r>
    </w:p>
    <w:p>
      <w:pPr>
        <w:pStyle w:val="4"/>
        <w:keepNext w:val="0"/>
        <w:keepLines w:val="0"/>
        <w:pageBreakBefore w:val="0"/>
        <w:widowControl/>
        <w:kinsoku w:val="0"/>
        <w:wordWrap/>
        <w:overflowPunct/>
        <w:topLinePunct w:val="0"/>
        <w:autoSpaceDE w:val="0"/>
        <w:autoSpaceDN w:val="0"/>
        <w:bidi w:val="0"/>
        <w:adjustRightInd w:val="0"/>
        <w:snapToGrid w:val="0"/>
        <w:spacing w:before="200" w:line="317" w:lineRule="auto"/>
        <w:ind w:left="0" w:leftChars="0" w:right="0" w:firstLine="748"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7"/>
          <w:sz w:val="30"/>
          <w:szCs w:val="30"/>
          <w:highlight w:val="none"/>
        </w:rPr>
        <w:t>五、本安全生产协议作为合同的附件，与合同具有同等法律效力，随</w:t>
      </w:r>
      <w:r>
        <w:rPr>
          <w:rFonts w:hint="eastAsia" w:ascii="仿宋_GB2312" w:hAnsi="仿宋_GB2312" w:eastAsia="仿宋_GB2312" w:cs="仿宋_GB2312"/>
          <w:spacing w:val="36"/>
          <w:sz w:val="30"/>
          <w:szCs w:val="30"/>
          <w:highlight w:val="none"/>
        </w:rPr>
        <w:t>合同生</w:t>
      </w:r>
      <w:r>
        <w:rPr>
          <w:rFonts w:hint="eastAsia" w:ascii="仿宋_GB2312" w:hAnsi="仿宋_GB2312" w:eastAsia="仿宋_GB2312" w:cs="仿宋_GB2312"/>
          <w:spacing w:val="22"/>
          <w:sz w:val="30"/>
          <w:szCs w:val="30"/>
          <w:highlight w:val="none"/>
        </w:rPr>
        <w:t>效而生效。</w:t>
      </w:r>
    </w:p>
    <w:p>
      <w:pPr>
        <w:pStyle w:val="4"/>
        <w:keepNext w:val="0"/>
        <w:keepLines w:val="0"/>
        <w:pageBreakBefore w:val="0"/>
        <w:widowControl/>
        <w:kinsoku w:val="0"/>
        <w:wordWrap/>
        <w:overflowPunct/>
        <w:topLinePunct w:val="0"/>
        <w:autoSpaceDE w:val="0"/>
        <w:autoSpaceDN w:val="0"/>
        <w:bidi w:val="0"/>
        <w:adjustRightInd w:val="0"/>
        <w:snapToGrid w:val="0"/>
        <w:spacing w:before="43" w:line="219" w:lineRule="auto"/>
        <w:ind w:left="0" w:leftChars="0" w:right="0" w:firstLine="712" w:firstLineChars="200"/>
        <w:textAlignment w:val="baseline"/>
        <w:rPr>
          <w:rFonts w:hint="eastAsia" w:ascii="仿宋_GB2312" w:hAnsi="仿宋_GB2312" w:eastAsia="仿宋_GB2312" w:cs="仿宋_GB2312"/>
          <w:spacing w:val="28"/>
          <w:sz w:val="30"/>
          <w:szCs w:val="30"/>
          <w:highlight w:val="none"/>
        </w:rPr>
        <w:sectPr>
          <w:headerReference r:id="rId5" w:type="default"/>
          <w:footerReference r:id="rId6" w:type="default"/>
          <w:pgSz w:w="11910" w:h="16840"/>
          <w:pgMar w:top="1134" w:right="1134" w:bottom="1134" w:left="1134" w:header="0" w:footer="0" w:gutter="0"/>
          <w:cols w:space="720" w:num="1"/>
        </w:sectPr>
      </w:pPr>
      <w:r>
        <w:rPr>
          <w:rFonts w:hint="eastAsia" w:ascii="仿宋_GB2312" w:hAnsi="仿宋_GB2312" w:eastAsia="仿宋_GB2312" w:cs="仿宋_GB2312"/>
          <w:spacing w:val="28"/>
          <w:sz w:val="30"/>
          <w:szCs w:val="30"/>
          <w:highlight w:val="none"/>
        </w:rPr>
        <w:t>六、本安全生产协议的有效期与合同的有效期相同。</w:t>
      </w:r>
    </w:p>
    <w:p>
      <w:pPr>
        <w:pStyle w:val="4"/>
        <w:keepNext w:val="0"/>
        <w:keepLines w:val="0"/>
        <w:pageBreakBefore w:val="0"/>
        <w:widowControl/>
        <w:kinsoku w:val="0"/>
        <w:wordWrap/>
        <w:overflowPunct/>
        <w:topLinePunct w:val="0"/>
        <w:autoSpaceDE w:val="0"/>
        <w:autoSpaceDN w:val="0"/>
        <w:bidi w:val="0"/>
        <w:adjustRightInd w:val="0"/>
        <w:snapToGrid w:val="0"/>
        <w:spacing w:before="43" w:line="219" w:lineRule="auto"/>
        <w:ind w:left="0" w:leftChars="0" w:right="0" w:firstLine="712" w:firstLineChars="200"/>
        <w:textAlignment w:val="baseline"/>
        <w:rPr>
          <w:rFonts w:hint="eastAsia" w:ascii="仿宋_GB2312" w:hAnsi="仿宋_GB2312" w:eastAsia="仿宋_GB2312" w:cs="仿宋_GB2312"/>
          <w:spacing w:val="28"/>
          <w:sz w:val="30"/>
          <w:szCs w:val="30"/>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43" w:line="219" w:lineRule="auto"/>
        <w:ind w:left="0" w:leftChars="0" w:right="0" w:firstLine="552" w:firstLineChars="200"/>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pacing w:val="-12"/>
          <w:sz w:val="30"/>
          <w:szCs w:val="30"/>
          <w:highlight w:val="none"/>
        </w:rPr>
        <w:t>附</w:t>
      </w:r>
      <w:r>
        <w:rPr>
          <w:rFonts w:hint="eastAsia" w:ascii="仿宋_GB2312" w:hAnsi="仿宋_GB2312" w:eastAsia="仿宋_GB2312" w:cs="仿宋_GB2312"/>
          <w:spacing w:val="-32"/>
          <w:sz w:val="30"/>
          <w:szCs w:val="30"/>
          <w:highlight w:val="none"/>
        </w:rPr>
        <w:t xml:space="preserve"> </w:t>
      </w:r>
      <w:r>
        <w:rPr>
          <w:rFonts w:hint="eastAsia" w:ascii="仿宋_GB2312" w:hAnsi="仿宋_GB2312" w:eastAsia="仿宋_GB2312" w:cs="仿宋_GB2312"/>
          <w:spacing w:val="-12"/>
          <w:sz w:val="30"/>
          <w:szCs w:val="30"/>
          <w:highlight w:val="none"/>
        </w:rPr>
        <w:t>件</w:t>
      </w:r>
      <w:r>
        <w:rPr>
          <w:rFonts w:hint="eastAsia" w:ascii="仿宋_GB2312" w:hAnsi="仿宋_GB2312" w:eastAsia="仿宋_GB2312" w:cs="仿宋_GB2312"/>
          <w:spacing w:val="-27"/>
          <w:sz w:val="30"/>
          <w:szCs w:val="30"/>
          <w:highlight w:val="none"/>
          <w:lang w:val="en-US" w:eastAsia="zh-CN"/>
        </w:rPr>
        <w:t>3</w:t>
      </w:r>
    </w:p>
    <w:p>
      <w:pPr>
        <w:pageBreakBefore w:val="0"/>
        <w:wordWrap/>
        <w:overflowPunct/>
        <w:topLinePunct w:val="0"/>
        <w:bidi w:val="0"/>
        <w:spacing w:line="560" w:lineRule="exact"/>
        <w:ind w:left="0" w:leftChars="0" w:right="0" w:firstLine="602" w:firstLineChars="200"/>
        <w:jc w:val="center"/>
        <w:rPr>
          <w:rFonts w:hint="eastAsia" w:ascii="仿宋_GB2312" w:hAnsi="仿宋_GB2312" w:eastAsia="仿宋_GB2312" w:cs="仿宋_GB2312"/>
          <w:b/>
          <w:bCs/>
          <w:sz w:val="30"/>
          <w:szCs w:val="30"/>
          <w:highlight w:val="none"/>
        </w:rPr>
      </w:pPr>
      <w:bookmarkStart w:id="3" w:name="OLE_LINK1"/>
      <w:r>
        <w:rPr>
          <w:rFonts w:hint="eastAsia" w:ascii="仿宋_GB2312" w:hAnsi="仿宋_GB2312" w:eastAsia="仿宋_GB2312" w:cs="仿宋_GB2312"/>
          <w:b/>
          <w:bCs/>
          <w:sz w:val="30"/>
          <w:szCs w:val="30"/>
          <w:highlight w:val="none"/>
        </w:rPr>
        <w:t>廉洁协议书</w:t>
      </w:r>
    </w:p>
    <w:bookmarkEnd w:id="3"/>
    <w:p>
      <w:pPr>
        <w:pageBreakBefore w:val="0"/>
        <w:wordWrap/>
        <w:overflowPunct/>
        <w:topLinePunct w:val="0"/>
        <w:bidi w:val="0"/>
        <w:spacing w:line="560" w:lineRule="exact"/>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甲方：</w:t>
      </w:r>
      <w:r>
        <w:rPr>
          <w:rFonts w:hint="eastAsia" w:ascii="仿宋_GB2312" w:hAnsi="仿宋_GB2312" w:eastAsia="仿宋_GB2312" w:cs="仿宋_GB2312"/>
          <w:sz w:val="30"/>
          <w:szCs w:val="30"/>
          <w:highlight w:val="none"/>
          <w:u w:val="single"/>
        </w:rPr>
        <w:t>广州海丝城房地产开发有限公司</w:t>
      </w:r>
    </w:p>
    <w:p>
      <w:pPr>
        <w:pageBreakBefore w:val="0"/>
        <w:wordWrap/>
        <w:overflowPunct/>
        <w:topLinePunct w:val="0"/>
        <w:bidi w:val="0"/>
        <w:spacing w:line="560" w:lineRule="exact"/>
        <w:ind w:left="0" w:leftChars="0" w:right="0" w:firstLine="600" w:firstLineChars="200"/>
        <w:rPr>
          <w:rFonts w:hint="eastAsia" w:ascii="仿宋_GB2312" w:hAnsi="仿宋_GB2312" w:eastAsia="仿宋_GB2312" w:cs="仿宋_GB2312"/>
          <w:sz w:val="30"/>
          <w:szCs w:val="30"/>
          <w:highlight w:val="none"/>
          <w:u w:val="single"/>
        </w:rPr>
      </w:pPr>
      <w:r>
        <w:rPr>
          <w:rFonts w:hint="eastAsia" w:ascii="仿宋_GB2312" w:hAnsi="仿宋_GB2312" w:eastAsia="仿宋_GB2312" w:cs="仿宋_GB2312"/>
          <w:sz w:val="30"/>
          <w:szCs w:val="30"/>
          <w:highlight w:val="none"/>
        </w:rPr>
        <w:t>乙方：</w:t>
      </w:r>
      <w:r>
        <w:rPr>
          <w:rFonts w:hint="eastAsia" w:ascii="仿宋_GB2312" w:hAnsi="仿宋_GB2312" w:eastAsia="仿宋_GB2312" w:cs="仿宋_GB2312"/>
          <w:sz w:val="30"/>
          <w:szCs w:val="30"/>
          <w:highlight w:val="none"/>
          <w:u w:val="single"/>
        </w:rPr>
        <w:t xml:space="preserve">                            </w:t>
      </w:r>
    </w:p>
    <w:p>
      <w:pPr>
        <w:pageBreakBefore w:val="0"/>
        <w:wordWrap/>
        <w:overflowPunct/>
        <w:topLinePunct w:val="0"/>
        <w:bidi w:val="0"/>
        <w:spacing w:line="560" w:lineRule="exact"/>
        <w:ind w:left="0" w:leftChars="0" w:right="0" w:firstLine="600" w:firstLineChars="200"/>
        <w:rPr>
          <w:rFonts w:hint="eastAsia" w:ascii="仿宋_GB2312" w:hAnsi="仿宋_GB2312" w:eastAsia="仿宋_GB2312" w:cs="仿宋_GB2312"/>
          <w:sz w:val="30"/>
          <w:szCs w:val="30"/>
          <w:highlight w:val="none"/>
        </w:rPr>
      </w:pPr>
    </w:p>
    <w:p>
      <w:pPr>
        <w:pStyle w:val="5"/>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第一条 甲、乙双方的共同责任</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（一）严格遵守国家关于市场准入、招标投标、工程建设、物资采购、投资并购、国有资产处置等市场经济活动的法律法规制度以及廉洁建设规定。</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（二）严格履行合同约定，自觉承担合同义务。</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（四）建立健全自我制约制度，开展廉洁教育，公布举报电话，监督并认真查处违法违纪行为。</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（五）发现对方在业务活动中有违规、违纪、违法行为的，应及时提醒对方，情节严重的，应向有关纪检监察部门举报。</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第二条  甲方的责任：</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甲方相关工作人员，在与乙方业务活动的事前、事中、事后，应遵守以下规定：</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（一）贯彻落实广州城投城市更新集团有限公司有关党风廉政建设责任制及廉洁从业的规定；</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（二）按照公平、公正、公开和诚实守信的原则开展各项业务活动；</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w:t>
      </w:r>
      <w:r>
        <w:rPr>
          <w:rFonts w:hint="eastAsia" w:ascii="仿宋_GB2312" w:hAnsi="仿宋_GB2312" w:eastAsia="仿宋_GB2312" w:cs="仿宋_GB2312"/>
          <w:color w:val="000000"/>
          <w:sz w:val="30"/>
          <w:szCs w:val="30"/>
          <w:highlight w:val="none"/>
        </w:rPr>
        <w:t>不准向</w:t>
      </w:r>
      <w:r>
        <w:rPr>
          <w:rFonts w:hint="eastAsia" w:ascii="仿宋_GB2312" w:hAnsi="仿宋_GB2312" w:eastAsia="仿宋_GB2312" w:cs="仿宋_GB2312"/>
          <w:sz w:val="30"/>
          <w:szCs w:val="30"/>
          <w:highlight w:val="none"/>
        </w:rPr>
        <w:t>乙方</w:t>
      </w:r>
      <w:r>
        <w:rPr>
          <w:rFonts w:hint="eastAsia" w:ascii="仿宋_GB2312" w:hAnsi="仿宋_GB2312" w:eastAsia="仿宋_GB2312" w:cs="仿宋_GB2312"/>
          <w:color w:val="000000"/>
          <w:sz w:val="30"/>
          <w:szCs w:val="30"/>
          <w:highlight w:val="none"/>
        </w:rPr>
        <w:t>泄漏涉及</w:t>
      </w:r>
      <w:r>
        <w:rPr>
          <w:rFonts w:hint="eastAsia" w:ascii="仿宋_GB2312" w:hAnsi="仿宋_GB2312" w:eastAsia="仿宋_GB2312" w:cs="仿宋_GB2312"/>
          <w:sz w:val="30"/>
          <w:szCs w:val="30"/>
          <w:highlight w:val="none"/>
        </w:rPr>
        <w:t>有关业务活动</w:t>
      </w:r>
      <w:r>
        <w:rPr>
          <w:rFonts w:hint="eastAsia" w:ascii="仿宋_GB2312" w:hAnsi="仿宋_GB2312" w:eastAsia="仿宋_GB2312" w:cs="仿宋_GB2312"/>
          <w:color w:val="000000"/>
          <w:sz w:val="30"/>
          <w:szCs w:val="30"/>
          <w:highlight w:val="none"/>
        </w:rPr>
        <w:t>的秘密，不准以谋取非正当利益为目的，擅自与乙方工作人员就业务问题达成利益默契；</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（四）不准向乙方和相关单位索要或接受回扣、红包、礼金、购物卡、有价证券、贵重物品和好处费、感谢费等；</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（五）不准在乙方和相关单位报销任何应由甲方或个人支付的费用；</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（六）不准要求、暗示或接受乙方和相关单位为个人装修住房、婚丧嫁娶、配偶子女的工作安排以及境内外旅游等提供方便；</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（七）不准向乙方介绍配偶、子女、亲属参与与甲方有关的经济活动，不得以任何理由向乙方和相关单位推荐第三方单位；</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（八）不准参与影响相关工作正常和公正开展的其他活动；</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（九）不准违反《中共中央纪委关于严格禁止利用职务上的便利谋取不正当利益的若干规定》的内容。</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第三条 乙方的责任：</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在与甲方业务交往过程中，按照有关法律法规和程序开展工作，严格执行国家的有关方针、政策，并遵守以下规定：</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（一）不准以任何理由为甲方和相关单位报销应由对方或个人支付的费用；</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（二）不准以任何理由向甲方负责人及其工作人员赠送回扣、红包、礼金、购物卡、有价证券、贵重物品和好处费、感谢费等；</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（三）不准以任何理由为甲方、与甲方相关的单位或个人提供高消费宴请及娱乐活动；</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（四）不准以任何理由为甲方、与甲方相关的单位或个人购置或提供通讯工具、交通工具和高档办公用品；</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（五）不准接受或暗示为甲方、与甲方相关的单位或个人装修住房、婚丧嫁取、配偶子女的工作安排以及境内外旅游等提供方便；</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（六）不准以谋取非正当利益为目的，擅自与甲方工作人员就业务问题进行私下商谈或者达成利益默契；</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（七）发现甲方工作人员有违反本廉洁协议书规定的，应向甲方单位举报（反映）。广州城投城市更新集团有限公司受理部门：纪检室；举报邮箱：ctcgjtjjs@163.com。</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第四条 相关责任</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乙方违反本廉洁协议书第一、三条规定的，根据招投标等有关规定，对乙方进行处理；甲方有权终止与乙方的合同。涉嫌犯罪的，移送司法机关依法追究刑事责任；给甲方单位造成经济损失的，应依法予以赔偿。</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（三）乙方违反本廉洁协议书第一、三条规定，发生行贿行为，经有关执纪执法部门或甲方纪检机构查证属实，甲方对乙方实施3年的市场禁入。</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第五条 协议书生效及法律效力</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sz w:val="30"/>
          <w:szCs w:val="30"/>
          <w:highlight w:val="none"/>
        </w:rPr>
        <w:t>（一）本廉洁协议书作为合同的附件，与合同具有同等法律效力，经</w:t>
      </w:r>
      <w:r>
        <w:rPr>
          <w:rFonts w:hint="eastAsia" w:ascii="仿宋_GB2312" w:hAnsi="仿宋_GB2312" w:eastAsia="仿宋_GB2312" w:cs="仿宋_GB2312"/>
          <w:color w:val="000000"/>
          <w:sz w:val="30"/>
          <w:szCs w:val="30"/>
          <w:highlight w:val="none"/>
        </w:rPr>
        <w:t>双方签字盖章后立即生效。</w:t>
      </w:r>
    </w:p>
    <w:p>
      <w:pPr>
        <w:pStyle w:val="5"/>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sz w:val="30"/>
          <w:szCs w:val="30"/>
          <w:highlight w:val="none"/>
        </w:rPr>
        <w:t>（二）除非甲乙双方另行签订新的廉洁协议书，否则本廉洁协议书在甲方与乙方存在业务关系期间均对双方产生约束力。</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 xml:space="preserve">第六条 </w:t>
      </w:r>
      <w:r>
        <w:rPr>
          <w:rFonts w:hint="eastAsia" w:ascii="仿宋_GB2312" w:hAnsi="仿宋_GB2312" w:eastAsia="仿宋_GB2312" w:cs="仿宋_GB2312"/>
          <w:sz w:val="30"/>
          <w:szCs w:val="30"/>
          <w:highlight w:val="none"/>
        </w:rPr>
        <w:t>协议书</w:t>
      </w:r>
      <w:r>
        <w:rPr>
          <w:rFonts w:hint="eastAsia" w:ascii="仿宋_GB2312" w:hAnsi="仿宋_GB2312" w:eastAsia="仿宋_GB2312" w:cs="仿宋_GB2312"/>
          <w:color w:val="000000"/>
          <w:sz w:val="30"/>
          <w:szCs w:val="30"/>
          <w:highlight w:val="none"/>
        </w:rPr>
        <w:t>份数</w:t>
      </w:r>
    </w:p>
    <w:p>
      <w:pPr>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本廉洁协议书一式</w:t>
      </w:r>
      <w:bookmarkStart w:id="4" w:name="OLE_LINK3"/>
      <w:r>
        <w:rPr>
          <w:rFonts w:hint="eastAsia" w:ascii="仿宋_GB2312" w:hAnsi="仿宋_GB2312" w:eastAsia="仿宋_GB2312" w:cs="仿宋_GB2312"/>
          <w:sz w:val="30"/>
          <w:szCs w:val="30"/>
          <w:highlight w:val="none"/>
          <w:u w:val="single"/>
          <w:lang w:val="en-US" w:eastAsia="zh-CN"/>
        </w:rPr>
        <w:t>壹拾贰</w:t>
      </w:r>
      <w:bookmarkEnd w:id="4"/>
      <w:r>
        <w:rPr>
          <w:rFonts w:hint="eastAsia" w:ascii="仿宋_GB2312" w:hAnsi="仿宋_GB2312" w:eastAsia="仿宋_GB2312" w:cs="仿宋_GB2312"/>
          <w:sz w:val="30"/>
          <w:szCs w:val="30"/>
          <w:highlight w:val="none"/>
        </w:rPr>
        <w:t>份，甲方</w:t>
      </w:r>
      <w:r>
        <w:rPr>
          <w:rFonts w:hint="eastAsia" w:ascii="仿宋_GB2312" w:hAnsi="仿宋_GB2312" w:eastAsia="仿宋_GB2312" w:cs="仿宋_GB2312"/>
          <w:sz w:val="30"/>
          <w:szCs w:val="30"/>
          <w:highlight w:val="none"/>
          <w:u w:val="single"/>
          <w:lang w:val="en-US" w:eastAsia="zh-CN"/>
        </w:rPr>
        <w:t>陆</w:t>
      </w:r>
      <w:r>
        <w:rPr>
          <w:rFonts w:hint="eastAsia" w:ascii="仿宋_GB2312" w:hAnsi="仿宋_GB2312" w:eastAsia="仿宋_GB2312" w:cs="仿宋_GB2312"/>
          <w:sz w:val="30"/>
          <w:szCs w:val="30"/>
          <w:highlight w:val="none"/>
        </w:rPr>
        <w:t>份，乙方</w:t>
      </w:r>
      <w:r>
        <w:rPr>
          <w:rFonts w:hint="eastAsia" w:ascii="仿宋_GB2312" w:hAnsi="仿宋_GB2312" w:eastAsia="仿宋_GB2312" w:cs="仿宋_GB2312"/>
          <w:sz w:val="30"/>
          <w:szCs w:val="30"/>
          <w:highlight w:val="none"/>
          <w:u w:val="single"/>
          <w:lang w:val="en-US" w:eastAsia="zh-CN"/>
        </w:rPr>
        <w:t>陆</w:t>
      </w:r>
      <w:r>
        <w:rPr>
          <w:rFonts w:hint="eastAsia" w:ascii="仿宋_GB2312" w:hAnsi="仿宋_GB2312" w:eastAsia="仿宋_GB2312" w:cs="仿宋_GB2312"/>
          <w:sz w:val="30"/>
          <w:szCs w:val="30"/>
          <w:highlight w:val="none"/>
        </w:rPr>
        <w:t>份</w:t>
      </w:r>
      <w:r>
        <w:rPr>
          <w:rFonts w:hint="eastAsia" w:ascii="仿宋_GB2312" w:hAnsi="仿宋_GB2312" w:eastAsia="仿宋_GB2312" w:cs="仿宋_GB2312"/>
          <w:color w:val="000000"/>
          <w:sz w:val="30"/>
          <w:szCs w:val="30"/>
          <w:highlight w:val="none"/>
        </w:rPr>
        <w:t>。</w:t>
      </w:r>
    </w:p>
    <w:p>
      <w:pPr>
        <w:pStyle w:val="7"/>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甲乙双方确认在签订本廉洁协议书前已仔细阅读条款内容，甲乙双方对本廉洁协议书所产生的法律责任已清楚知悉并承诺遵守。</w:t>
      </w:r>
    </w:p>
    <w:p>
      <w:pPr>
        <w:pStyle w:val="7"/>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p>
    <w:p>
      <w:pPr>
        <w:pStyle w:val="7"/>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p>
    <w:p>
      <w:pPr>
        <w:pStyle w:val="7"/>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p>
    <w:p>
      <w:pPr>
        <w:pStyle w:val="7"/>
        <w:pageBreakBefore w:val="0"/>
        <w:wordWrap/>
        <w:overflowPunct/>
        <w:topLinePunct w:val="0"/>
        <w:bidi w:val="0"/>
        <w:spacing w:line="360" w:lineRule="auto"/>
        <w:ind w:left="0" w:leftChars="0" w:right="0" w:firstLine="600" w:firstLineChars="200"/>
        <w:rPr>
          <w:rFonts w:hint="eastAsia" w:ascii="仿宋_GB2312" w:hAnsi="仿宋_GB2312" w:eastAsia="仿宋_GB2312" w:cs="仿宋_GB2312"/>
          <w:sz w:val="30"/>
          <w:szCs w:val="30"/>
          <w:highlight w:val="none"/>
        </w:rPr>
      </w:pPr>
    </w:p>
    <w:p>
      <w:pPr>
        <w:pageBreakBefore w:val="0"/>
        <w:wordWrap/>
        <w:overflowPunct/>
        <w:topLinePunct w:val="0"/>
        <w:bidi w:val="0"/>
        <w:spacing w:line="560" w:lineRule="exact"/>
        <w:ind w:left="0" w:leftChars="0" w:right="0"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甲方（盖章）                     乙方（盖章）：</w:t>
      </w:r>
    </w:p>
    <w:p>
      <w:pPr>
        <w:pageBreakBefore w:val="0"/>
        <w:wordWrap/>
        <w:overflowPunct/>
        <w:topLinePunct w:val="0"/>
        <w:bidi w:val="0"/>
        <w:spacing w:line="560" w:lineRule="exact"/>
        <w:ind w:left="0" w:leftChars="0" w:right="0"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法定代表人                       法定代表人</w:t>
      </w:r>
    </w:p>
    <w:p>
      <w:pPr>
        <w:pageBreakBefore w:val="0"/>
        <w:wordWrap/>
        <w:overflowPunct/>
        <w:topLinePunct w:val="0"/>
        <w:bidi w:val="0"/>
        <w:spacing w:line="560" w:lineRule="exact"/>
        <w:ind w:left="0" w:leftChars="0" w:right="0"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color w:val="000000"/>
          <w:sz w:val="30"/>
          <w:szCs w:val="30"/>
          <w:highlight w:val="none"/>
        </w:rPr>
        <w:t>（或委托代理人）：               （或委托代理人）：</w:t>
      </w:r>
    </w:p>
    <w:p>
      <w:pPr>
        <w:pageBreakBefore w:val="0"/>
        <w:wordWrap/>
        <w:overflowPunct/>
        <w:topLinePunct w:val="0"/>
        <w:bidi w:val="0"/>
        <w:ind w:left="0" w:leftChars="0" w:right="0" w:firstLine="600" w:firstLineChars="200"/>
        <w:rPr>
          <w:rFonts w:hint="eastAsia" w:ascii="仿宋_GB2312" w:hAnsi="仿宋_GB2312" w:eastAsia="仿宋_GB2312" w:cs="仿宋_GB2312"/>
          <w:sz w:val="30"/>
          <w:szCs w:val="30"/>
          <w:highlight w:val="none"/>
          <w:lang w:val="en-US" w:eastAsia="zh-CN"/>
        </w:rPr>
        <w:sectPr>
          <w:pgSz w:w="11910" w:h="16840"/>
          <w:pgMar w:top="1134" w:right="1134" w:bottom="1134" w:left="1134" w:header="0" w:footer="0" w:gutter="0"/>
          <w:cols w:space="720" w:num="1"/>
        </w:sectPr>
      </w:pPr>
    </w:p>
    <w:p>
      <w:pPr>
        <w:pStyle w:val="2"/>
        <w:rPr>
          <w:rFonts w:hint="eastAsia"/>
          <w:highlight w:val="none"/>
          <w:lang w:val="en-US" w:eastAsia="zh-CN"/>
        </w:rPr>
      </w:pPr>
    </w:p>
    <w:p>
      <w:pPr>
        <w:pageBreakBefore w:val="0"/>
        <w:wordWrap/>
        <w:overflowPunct/>
        <w:topLinePunct w:val="0"/>
        <w:bidi w:val="0"/>
        <w:ind w:left="0" w:leftChars="0" w:right="0" w:firstLine="600" w:firstLineChars="2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附件4 </w:t>
      </w:r>
      <w:r>
        <w:rPr>
          <w:rFonts w:hint="eastAsia" w:ascii="仿宋_GB2312" w:hAnsi="仿宋_GB2312" w:eastAsia="仿宋_GB2312" w:cs="仿宋_GB2312"/>
          <w:spacing w:val="7"/>
          <w:sz w:val="30"/>
          <w:szCs w:val="30"/>
          <w:highlight w:val="none"/>
        </w:rPr>
        <w:t>工程量清单报价表</w:t>
      </w: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ageBreakBefore w:val="0"/>
        <w:wordWrap/>
        <w:overflowPunct/>
        <w:topLinePunct w:val="0"/>
        <w:bidi w:val="0"/>
        <w:ind w:left="0" w:leftChars="0" w:right="0" w:firstLine="600" w:firstLineChars="2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附件5 </w:t>
      </w:r>
      <w:r>
        <w:rPr>
          <w:rFonts w:hint="eastAsia" w:ascii="仿宋_GB2312" w:hAnsi="仿宋_GB2312" w:eastAsia="仿宋_GB2312" w:cs="仿宋_GB2312"/>
          <w:spacing w:val="7"/>
          <w:sz w:val="30"/>
          <w:szCs w:val="30"/>
          <w:highlight w:val="none"/>
        </w:rPr>
        <w:t>履约保函(格式参考)</w:t>
      </w:r>
    </w:p>
    <w:p>
      <w:pPr>
        <w:keepNext w:val="0"/>
        <w:keepLines w:val="0"/>
        <w:pageBreakBefore w:val="0"/>
        <w:widowControl w:val="0"/>
        <w:kinsoku/>
        <w:wordWrap/>
        <w:overflowPunct/>
        <w:topLinePunct w:val="0"/>
        <w:autoSpaceDE/>
        <w:autoSpaceDN/>
        <w:bidi w:val="0"/>
        <w:adjustRightInd/>
        <w:snapToGrid/>
        <w:spacing w:line="360" w:lineRule="auto"/>
        <w:ind w:firstLine="739" w:firstLineChars="200"/>
        <w:jc w:val="center"/>
        <w:textAlignment w:val="auto"/>
        <w:rPr>
          <w:rFonts w:hint="eastAsia" w:ascii="宋体" w:hAnsi="宋体" w:eastAsia="宋体" w:cs="宋体"/>
          <w:b/>
          <w:bCs/>
          <w:snapToGrid w:val="0"/>
          <w:color w:val="000000"/>
          <w:spacing w:val="24"/>
          <w:kern w:val="0"/>
          <w:sz w:val="32"/>
          <w:szCs w:val="32"/>
          <w:highlight w:val="none"/>
          <w:lang w:eastAsia="en-US"/>
        </w:rPr>
      </w:pPr>
    </w:p>
    <w:p>
      <w:pPr>
        <w:keepNext w:val="0"/>
        <w:keepLines w:val="0"/>
        <w:pageBreakBefore w:val="0"/>
        <w:widowControl w:val="0"/>
        <w:kinsoku/>
        <w:wordWrap/>
        <w:overflowPunct/>
        <w:topLinePunct w:val="0"/>
        <w:autoSpaceDE/>
        <w:autoSpaceDN/>
        <w:bidi w:val="0"/>
        <w:adjustRightInd/>
        <w:snapToGrid/>
        <w:spacing w:line="360" w:lineRule="auto"/>
        <w:ind w:firstLine="739" w:firstLineChars="200"/>
        <w:jc w:val="center"/>
        <w:textAlignment w:val="auto"/>
        <w:rPr>
          <w:rFonts w:hint="eastAsia" w:ascii="宋体" w:hAnsi="宋体" w:eastAsia="宋体" w:cs="宋体"/>
          <w:b/>
          <w:bCs/>
          <w:snapToGrid w:val="0"/>
          <w:color w:val="000000"/>
          <w:spacing w:val="24"/>
          <w:kern w:val="0"/>
          <w:sz w:val="32"/>
          <w:szCs w:val="32"/>
          <w:highlight w:val="none"/>
          <w:lang w:eastAsia="en-US"/>
        </w:rPr>
      </w:pPr>
      <w:r>
        <w:rPr>
          <w:rFonts w:hint="eastAsia" w:ascii="宋体" w:hAnsi="宋体" w:eastAsia="宋体" w:cs="宋体"/>
          <w:b/>
          <w:bCs/>
          <w:snapToGrid w:val="0"/>
          <w:color w:val="000000"/>
          <w:spacing w:val="24"/>
          <w:kern w:val="0"/>
          <w:sz w:val="32"/>
          <w:szCs w:val="32"/>
          <w:highlight w:val="none"/>
          <w:lang w:eastAsia="en-US"/>
        </w:rPr>
        <w:t>履约保函(格式</w:t>
      </w:r>
      <w:r>
        <w:rPr>
          <w:rFonts w:hint="eastAsia" w:ascii="宋体" w:hAnsi="宋体" w:eastAsia="宋体" w:cs="宋体"/>
          <w:b/>
          <w:bCs/>
          <w:snapToGrid w:val="0"/>
          <w:color w:val="000000"/>
          <w:spacing w:val="24"/>
          <w:kern w:val="0"/>
          <w:sz w:val="32"/>
          <w:szCs w:val="32"/>
          <w:highlight w:val="none"/>
          <w:lang w:val="en-US" w:eastAsia="zh-CN"/>
        </w:rPr>
        <w:t>参考</w:t>
      </w:r>
      <w:r>
        <w:rPr>
          <w:rFonts w:hint="eastAsia" w:ascii="宋体" w:hAnsi="宋体" w:eastAsia="宋体" w:cs="宋体"/>
          <w:b/>
          <w:bCs/>
          <w:snapToGrid w:val="0"/>
          <w:color w:val="000000"/>
          <w:spacing w:val="24"/>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napToGrid w:val="0"/>
          <w:color w:val="000000"/>
          <w:spacing w:val="24"/>
          <w:kern w:val="0"/>
          <w:sz w:val="24"/>
          <w:szCs w:val="24"/>
          <w:highlight w:val="none"/>
          <w:lang w:eastAsia="en-US"/>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96" w:firstLineChars="200"/>
        <w:textAlignment w:val="auto"/>
        <w:rPr>
          <w:rFonts w:hint="eastAsia" w:ascii="仿宋_GB2312" w:hAnsi="仿宋_GB2312" w:eastAsia="仿宋_GB2312" w:cs="仿宋_GB2312"/>
          <w:b w:val="0"/>
          <w:bCs w:val="0"/>
          <w:snapToGrid w:val="0"/>
          <w:color w:val="000000"/>
          <w:spacing w:val="24"/>
          <w:kern w:val="0"/>
          <w:sz w:val="30"/>
          <w:szCs w:val="30"/>
          <w:highlight w:val="none"/>
          <w:lang w:eastAsia="en-US"/>
        </w:rPr>
      </w:pPr>
      <w:r>
        <w:rPr>
          <w:rFonts w:hint="eastAsia" w:ascii="仿宋_GB2312" w:hAnsi="仿宋_GB2312" w:eastAsia="仿宋_GB2312" w:cs="仿宋_GB2312"/>
          <w:b w:val="0"/>
          <w:bCs w:val="0"/>
          <w:snapToGrid w:val="0"/>
          <w:color w:val="000000"/>
          <w:spacing w:val="24"/>
          <w:kern w:val="0"/>
          <w:sz w:val="30"/>
          <w:szCs w:val="30"/>
          <w:highlight w:val="none"/>
          <w:lang w:eastAsia="en-US"/>
        </w:rPr>
        <w:t>致：广州海丝城房地产开发有限公司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96" w:firstLineChars="200"/>
        <w:textAlignment w:val="auto"/>
        <w:rPr>
          <w:rFonts w:hint="eastAsia" w:ascii="仿宋_GB2312" w:hAnsi="仿宋_GB2312" w:eastAsia="仿宋_GB2312" w:cs="仿宋_GB2312"/>
          <w:b w:val="0"/>
          <w:bCs w:val="0"/>
          <w:snapToGrid w:val="0"/>
          <w:color w:val="000000"/>
          <w:spacing w:val="24"/>
          <w:kern w:val="0"/>
          <w:sz w:val="30"/>
          <w:szCs w:val="30"/>
          <w:highlight w:val="none"/>
          <w:lang w:eastAsia="en-US"/>
        </w:rPr>
      </w:pPr>
      <w:r>
        <w:rPr>
          <w:rFonts w:hint="eastAsia" w:ascii="仿宋_GB2312" w:hAnsi="仿宋_GB2312" w:eastAsia="仿宋_GB2312" w:cs="仿宋_GB2312"/>
          <w:b w:val="0"/>
          <w:bCs w:val="0"/>
          <w:snapToGrid w:val="0"/>
          <w:color w:val="000000"/>
          <w:spacing w:val="24"/>
          <w:kern w:val="0"/>
          <w:sz w:val="30"/>
          <w:szCs w:val="30"/>
          <w:highlight w:val="none"/>
          <w:lang w:eastAsia="en-US"/>
        </w:rPr>
        <w:t>鉴于(以下简称“承包人”)已与</w:t>
      </w:r>
      <w:r>
        <w:rPr>
          <w:rFonts w:hint="eastAsia" w:ascii="仿宋_GB2312" w:hAnsi="仿宋_GB2312" w:eastAsia="仿宋_GB2312" w:cs="仿宋_GB2312"/>
          <w:b w:val="0"/>
          <w:bCs w:val="0"/>
          <w:snapToGrid w:val="0"/>
          <w:color w:val="000000"/>
          <w:spacing w:val="24"/>
          <w:kern w:val="0"/>
          <w:sz w:val="30"/>
          <w:szCs w:val="30"/>
          <w:highlight w:val="none"/>
          <w:u w:val="single"/>
          <w:lang w:eastAsia="en-US"/>
        </w:rPr>
        <w:t>广州海丝城房地产开发有限公司</w:t>
      </w:r>
      <w:r>
        <w:rPr>
          <w:rFonts w:hint="eastAsia" w:ascii="仿宋_GB2312" w:hAnsi="仿宋_GB2312" w:eastAsia="仿宋_GB2312" w:cs="仿宋_GB2312"/>
          <w:b w:val="0"/>
          <w:bCs w:val="0"/>
          <w:snapToGrid w:val="0"/>
          <w:color w:val="000000"/>
          <w:spacing w:val="24"/>
          <w:kern w:val="0"/>
          <w:sz w:val="30"/>
          <w:szCs w:val="30"/>
          <w:highlight w:val="none"/>
          <w:lang w:eastAsia="en-US"/>
        </w:rPr>
        <w:t>(以下简称“你方”)就</w:t>
      </w:r>
      <w:r>
        <w:rPr>
          <w:rFonts w:hint="eastAsia" w:ascii="仿宋_GB2312" w:hAnsi="仿宋_GB2312" w:eastAsia="仿宋_GB2312" w:cs="仿宋_GB2312"/>
          <w:b w:val="0"/>
          <w:bCs w:val="0"/>
          <w:snapToGrid w:val="0"/>
          <w:color w:val="000000"/>
          <w:spacing w:val="24"/>
          <w:kern w:val="0"/>
          <w:sz w:val="30"/>
          <w:szCs w:val="30"/>
          <w:highlight w:val="none"/>
          <w:u w:val="single"/>
          <w:lang w:val="en-US" w:eastAsia="zh-CN"/>
        </w:rPr>
        <w:t xml:space="preserve">                                         </w:t>
      </w:r>
      <w:r>
        <w:rPr>
          <w:rFonts w:hint="eastAsia" w:ascii="仿宋_GB2312" w:hAnsi="仿宋_GB2312" w:eastAsia="仿宋_GB2312" w:cs="仿宋_GB2312"/>
          <w:b w:val="0"/>
          <w:bCs w:val="0"/>
          <w:snapToGrid w:val="0"/>
          <w:color w:val="000000"/>
          <w:spacing w:val="24"/>
          <w:kern w:val="0"/>
          <w:sz w:val="30"/>
          <w:szCs w:val="30"/>
          <w:highlight w:val="none"/>
          <w:lang w:eastAsia="en-US"/>
        </w:rPr>
        <w:t>项目签订了合同(下称“合同”</w:t>
      </w:r>
      <w:r>
        <w:rPr>
          <w:rFonts w:hint="eastAsia" w:ascii="仿宋_GB2312" w:hAnsi="仿宋_GB2312" w:eastAsia="仿宋_GB2312" w:cs="仿宋_GB2312"/>
          <w:b w:val="0"/>
          <w:bCs w:val="0"/>
          <w:snapToGrid w:val="0"/>
          <w:color w:val="000000"/>
          <w:spacing w:val="24"/>
          <w:kern w:val="0"/>
          <w:sz w:val="30"/>
          <w:szCs w:val="30"/>
          <w:highlight w:val="none"/>
          <w:lang w:eastAsia="zh-CN"/>
        </w:rPr>
        <w:t>，</w:t>
      </w:r>
      <w:r>
        <w:rPr>
          <w:rFonts w:hint="eastAsia" w:ascii="仿宋_GB2312" w:hAnsi="仿宋_GB2312" w:eastAsia="仿宋_GB2312" w:cs="仿宋_GB2312"/>
          <w:b w:val="0"/>
          <w:bCs w:val="0"/>
          <w:snapToGrid w:val="0"/>
          <w:color w:val="000000"/>
          <w:spacing w:val="24"/>
          <w:kern w:val="0"/>
          <w:sz w:val="30"/>
          <w:szCs w:val="30"/>
          <w:highlight w:val="none"/>
          <w:lang w:eastAsia="en-US"/>
        </w:rPr>
        <w:t>合同编号：</w:t>
      </w:r>
      <w:r>
        <w:rPr>
          <w:rFonts w:hint="eastAsia" w:ascii="仿宋_GB2312" w:hAnsi="仿宋_GB2312" w:eastAsia="仿宋_GB2312" w:cs="仿宋_GB2312"/>
          <w:b w:val="0"/>
          <w:bCs w:val="0"/>
          <w:snapToGrid w:val="0"/>
          <w:color w:val="000000"/>
          <w:spacing w:val="24"/>
          <w:kern w:val="0"/>
          <w:sz w:val="30"/>
          <w:szCs w:val="30"/>
          <w:highlight w:val="none"/>
          <w:u w:val="single"/>
          <w:lang w:eastAsia="en-US"/>
        </w:rPr>
        <w:t xml:space="preserve">                 </w:t>
      </w:r>
      <w:r>
        <w:rPr>
          <w:rFonts w:hint="eastAsia" w:ascii="仿宋_GB2312" w:hAnsi="仿宋_GB2312" w:eastAsia="仿宋_GB2312" w:cs="仿宋_GB2312"/>
          <w:b w:val="0"/>
          <w:bCs w:val="0"/>
          <w:snapToGrid w:val="0"/>
          <w:color w:val="000000"/>
          <w:spacing w:val="24"/>
          <w:kern w:val="0"/>
          <w:sz w:val="30"/>
          <w:szCs w:val="30"/>
          <w:highlight w:val="none"/>
          <w:lang w:eastAsia="en-US"/>
        </w:rPr>
        <w:t>)</w:t>
      </w:r>
      <w:r>
        <w:rPr>
          <w:rFonts w:hint="eastAsia" w:ascii="仿宋_GB2312" w:hAnsi="仿宋_GB2312" w:eastAsia="仿宋_GB2312" w:cs="仿宋_GB2312"/>
          <w:b w:val="0"/>
          <w:bCs w:val="0"/>
          <w:snapToGrid w:val="0"/>
          <w:color w:val="000000"/>
          <w:spacing w:val="24"/>
          <w:kern w:val="0"/>
          <w:sz w:val="30"/>
          <w:szCs w:val="30"/>
          <w:highlight w:val="none"/>
          <w:lang w:eastAsia="zh-CN"/>
        </w:rPr>
        <w:t>；</w:t>
      </w:r>
      <w:r>
        <w:rPr>
          <w:rFonts w:hint="eastAsia" w:ascii="仿宋_GB2312" w:hAnsi="仿宋_GB2312" w:eastAsia="仿宋_GB2312" w:cs="仿宋_GB2312"/>
          <w:b w:val="0"/>
          <w:bCs w:val="0"/>
          <w:snapToGrid w:val="0"/>
          <w:color w:val="000000"/>
          <w:spacing w:val="24"/>
          <w:kern w:val="0"/>
          <w:sz w:val="30"/>
          <w:szCs w:val="30"/>
          <w:highlight w:val="none"/>
          <w:lang w:eastAsia="en-US"/>
        </w:rPr>
        <w:t>鉴于你方在合同中要求承包人向你方提交下述金额的银行开具的履约保函，作为承包人履行本合同责任的保证，本银行同意为承包人出具以你方为受益人的不可撤销的保函。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96" w:firstLineChars="200"/>
        <w:textAlignment w:val="auto"/>
        <w:rPr>
          <w:rFonts w:hint="default" w:ascii="仿宋_GB2312" w:hAnsi="仿宋_GB2312" w:eastAsia="仿宋_GB2312" w:cs="仿宋_GB2312"/>
          <w:b w:val="0"/>
          <w:bCs w:val="0"/>
          <w:snapToGrid w:val="0"/>
          <w:color w:val="000000"/>
          <w:spacing w:val="24"/>
          <w:kern w:val="0"/>
          <w:sz w:val="30"/>
          <w:szCs w:val="30"/>
          <w:highlight w:val="none"/>
          <w:u w:val="single"/>
          <w:lang w:val="en-US" w:eastAsia="zh-CN"/>
        </w:rPr>
      </w:pPr>
      <w:r>
        <w:rPr>
          <w:rFonts w:hint="eastAsia" w:ascii="仿宋_GB2312" w:hAnsi="仿宋_GB2312" w:eastAsia="仿宋_GB2312" w:cs="仿宋_GB2312"/>
          <w:b w:val="0"/>
          <w:bCs w:val="0"/>
          <w:snapToGrid w:val="0"/>
          <w:color w:val="000000"/>
          <w:spacing w:val="24"/>
          <w:kern w:val="0"/>
          <w:sz w:val="30"/>
          <w:szCs w:val="30"/>
          <w:highlight w:val="none"/>
          <w:lang w:eastAsia="en-US"/>
        </w:rPr>
        <w:t>根据本保函，本银行向你方承担支付人民币(大写)</w:t>
      </w:r>
      <w:r>
        <w:rPr>
          <w:rFonts w:hint="eastAsia" w:ascii="仿宋_GB2312" w:hAnsi="仿宋_GB2312" w:eastAsia="仿宋_GB2312" w:cs="仿宋_GB2312"/>
          <w:b w:val="0"/>
          <w:bCs w:val="0"/>
          <w:snapToGrid w:val="0"/>
          <w:color w:val="000000"/>
          <w:spacing w:val="24"/>
          <w:kern w:val="0"/>
          <w:sz w:val="30"/>
          <w:szCs w:val="30"/>
          <w:highlight w:val="none"/>
          <w:lang w:val="en-US" w:eastAsia="zh-CN"/>
        </w:rPr>
        <w:t xml:space="preserve"> </w:t>
      </w:r>
      <w:r>
        <w:rPr>
          <w:rFonts w:hint="eastAsia" w:ascii="仿宋_GB2312" w:hAnsi="仿宋_GB2312" w:eastAsia="仿宋_GB2312" w:cs="仿宋_GB2312"/>
          <w:b w:val="0"/>
          <w:bCs w:val="0"/>
          <w:snapToGrid w:val="0"/>
          <w:color w:val="000000"/>
          <w:spacing w:val="24"/>
          <w:kern w:val="0"/>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napToGrid w:val="0"/>
          <w:color w:val="000000"/>
          <w:spacing w:val="24"/>
          <w:kern w:val="0"/>
          <w:sz w:val="30"/>
          <w:szCs w:val="30"/>
          <w:highlight w:val="none"/>
          <w:lang w:eastAsia="en-US"/>
        </w:rPr>
      </w:pPr>
      <w:r>
        <w:rPr>
          <w:rFonts w:hint="eastAsia" w:ascii="仿宋_GB2312" w:hAnsi="仿宋_GB2312" w:eastAsia="仿宋_GB2312" w:cs="仿宋_GB2312"/>
          <w:b w:val="0"/>
          <w:bCs w:val="0"/>
          <w:snapToGrid w:val="0"/>
          <w:color w:val="000000"/>
          <w:spacing w:val="24"/>
          <w:kern w:val="0"/>
          <w:sz w:val="30"/>
          <w:szCs w:val="30"/>
          <w:highlight w:val="none"/>
          <w:u w:val="single"/>
          <w:lang w:val="en-US" w:eastAsia="zh-CN"/>
        </w:rPr>
        <w:t xml:space="preserve">            </w:t>
      </w:r>
      <w:r>
        <w:rPr>
          <w:rFonts w:hint="eastAsia" w:ascii="仿宋_GB2312" w:hAnsi="仿宋_GB2312" w:eastAsia="仿宋_GB2312" w:cs="仿宋_GB2312"/>
          <w:b w:val="0"/>
          <w:bCs w:val="0"/>
          <w:snapToGrid w:val="0"/>
          <w:color w:val="000000"/>
          <w:spacing w:val="24"/>
          <w:kern w:val="0"/>
          <w:sz w:val="30"/>
          <w:szCs w:val="30"/>
          <w:highlight w:val="none"/>
          <w:lang w:eastAsia="en-US"/>
        </w:rPr>
        <w:t>(</w:t>
      </w:r>
      <w:r>
        <w:rPr>
          <w:rFonts w:hint="eastAsia" w:ascii="仿宋_GB2312" w:hAnsi="仿宋_GB2312" w:eastAsia="仿宋_GB2312" w:cs="仿宋_GB2312"/>
          <w:b w:val="0"/>
          <w:bCs w:val="0"/>
          <w:snapToGrid w:val="0"/>
          <w:color w:val="000000"/>
          <w:spacing w:val="24"/>
          <w:kern w:val="0"/>
          <w:sz w:val="30"/>
          <w:szCs w:val="30"/>
          <w:highlight w:val="none"/>
          <w:lang w:val="en-US" w:eastAsia="zh-CN"/>
        </w:rPr>
        <w:t>人民币：</w:t>
      </w:r>
      <w:r>
        <w:rPr>
          <w:rFonts w:hint="eastAsia" w:ascii="仿宋_GB2312" w:hAnsi="仿宋_GB2312" w:eastAsia="仿宋_GB2312" w:cs="仿宋_GB2312"/>
          <w:b w:val="0"/>
          <w:bCs w:val="0"/>
          <w:snapToGrid w:val="0"/>
          <w:color w:val="000000"/>
          <w:spacing w:val="24"/>
          <w:kern w:val="0"/>
          <w:sz w:val="30"/>
          <w:szCs w:val="30"/>
          <w:highlight w:val="none"/>
          <w:u w:val="single"/>
          <w:lang w:val="en-US" w:eastAsia="zh-CN"/>
        </w:rPr>
        <w:t xml:space="preserve">                     </w:t>
      </w:r>
      <w:r>
        <w:rPr>
          <w:rFonts w:hint="eastAsia" w:ascii="仿宋_GB2312" w:hAnsi="仿宋_GB2312" w:eastAsia="仿宋_GB2312" w:cs="仿宋_GB2312"/>
          <w:b w:val="0"/>
          <w:bCs w:val="0"/>
          <w:snapToGrid w:val="0"/>
          <w:color w:val="000000"/>
          <w:spacing w:val="24"/>
          <w:kern w:val="0"/>
          <w:sz w:val="30"/>
          <w:szCs w:val="30"/>
          <w:highlight w:val="none"/>
          <w:u w:val="single"/>
          <w:lang w:eastAsia="en-US"/>
        </w:rPr>
        <w:t>万元</w:t>
      </w:r>
      <w:r>
        <w:rPr>
          <w:rFonts w:hint="eastAsia" w:ascii="仿宋_GB2312" w:hAnsi="仿宋_GB2312" w:eastAsia="仿宋_GB2312" w:cs="仿宋_GB2312"/>
          <w:b w:val="0"/>
          <w:bCs w:val="0"/>
          <w:snapToGrid w:val="0"/>
          <w:color w:val="000000"/>
          <w:spacing w:val="24"/>
          <w:kern w:val="0"/>
          <w:sz w:val="30"/>
          <w:szCs w:val="30"/>
          <w:highlight w:val="none"/>
          <w:lang w:eastAsia="en-US"/>
        </w:rPr>
        <w:t>)[合同总价的10%]的责任，并无条件受本保函的约束。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96" w:firstLineChars="200"/>
        <w:textAlignment w:val="auto"/>
        <w:rPr>
          <w:rFonts w:hint="eastAsia" w:ascii="仿宋_GB2312" w:hAnsi="仿宋_GB2312" w:eastAsia="仿宋_GB2312" w:cs="仿宋_GB2312"/>
          <w:b w:val="0"/>
          <w:bCs w:val="0"/>
          <w:snapToGrid w:val="0"/>
          <w:color w:val="000000"/>
          <w:spacing w:val="24"/>
          <w:kern w:val="0"/>
          <w:sz w:val="30"/>
          <w:szCs w:val="30"/>
          <w:highlight w:val="none"/>
          <w:lang w:eastAsia="en-US"/>
        </w:rPr>
      </w:pPr>
      <w:r>
        <w:rPr>
          <w:rFonts w:hint="eastAsia" w:ascii="仿宋_GB2312" w:hAnsi="仿宋_GB2312" w:eastAsia="仿宋_GB2312" w:cs="仿宋_GB2312"/>
          <w:b w:val="0"/>
          <w:bCs w:val="0"/>
          <w:snapToGrid w:val="0"/>
          <w:color w:val="000000"/>
          <w:spacing w:val="24"/>
          <w:kern w:val="0"/>
          <w:sz w:val="30"/>
          <w:szCs w:val="30"/>
          <w:highlight w:val="none"/>
          <w:lang w:eastAsia="en-US"/>
        </w:rPr>
        <w:t>承包人在合同履行过程中，由于资金、技术、质量或非不可抗力等原因违反合同的约定及/或给你方造成经济损失时，在你方以书面形式提出要求得到上述金额内的任何付款时，本银行于3日内给予支付，不挑剔、不争辩、也不要求你方出具证明或说明背景、理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96" w:firstLineChars="200"/>
        <w:textAlignment w:val="auto"/>
        <w:rPr>
          <w:rFonts w:hint="eastAsia" w:ascii="仿宋_GB2312" w:hAnsi="仿宋_GB2312" w:eastAsia="仿宋_GB2312" w:cs="仿宋_GB2312"/>
          <w:b w:val="0"/>
          <w:bCs w:val="0"/>
          <w:snapToGrid w:val="0"/>
          <w:color w:val="000000"/>
          <w:spacing w:val="24"/>
          <w:kern w:val="0"/>
          <w:sz w:val="30"/>
          <w:szCs w:val="30"/>
          <w:highlight w:val="none"/>
          <w:lang w:eastAsia="en-US"/>
        </w:rPr>
      </w:pPr>
      <w:r>
        <w:rPr>
          <w:rFonts w:hint="eastAsia" w:ascii="仿宋_GB2312" w:hAnsi="仿宋_GB2312" w:eastAsia="仿宋_GB2312" w:cs="仿宋_GB2312"/>
          <w:b w:val="0"/>
          <w:bCs w:val="0"/>
          <w:snapToGrid w:val="0"/>
          <w:color w:val="000000"/>
          <w:spacing w:val="24"/>
          <w:kern w:val="0"/>
          <w:sz w:val="30"/>
          <w:szCs w:val="30"/>
          <w:highlight w:val="none"/>
          <w:lang w:eastAsia="en-US"/>
        </w:rPr>
        <w:t>本银行放弃你方应先向承包人要求赔偿上述金额然后再向本银行提出要求的权利。</w:t>
      </w:r>
    </w:p>
    <w:p>
      <w:pPr>
        <w:keepNext w:val="0"/>
        <w:keepLines w:val="0"/>
        <w:pageBreakBefore w:val="0"/>
        <w:widowControl w:val="0"/>
        <w:kinsoku/>
        <w:wordWrap/>
        <w:overflowPunct/>
        <w:topLinePunct w:val="0"/>
        <w:autoSpaceDE/>
        <w:autoSpaceDN/>
        <w:bidi w:val="0"/>
        <w:adjustRightInd/>
        <w:snapToGrid/>
        <w:spacing w:line="360" w:lineRule="auto"/>
        <w:ind w:firstLine="696" w:firstLineChars="200"/>
        <w:textAlignment w:val="auto"/>
        <w:rPr>
          <w:rFonts w:hint="eastAsia" w:ascii="仿宋_GB2312" w:hAnsi="仿宋_GB2312" w:eastAsia="仿宋_GB2312" w:cs="仿宋_GB2312"/>
          <w:b w:val="0"/>
          <w:bCs w:val="0"/>
          <w:snapToGrid w:val="0"/>
          <w:color w:val="000000"/>
          <w:spacing w:val="24"/>
          <w:kern w:val="0"/>
          <w:sz w:val="30"/>
          <w:szCs w:val="30"/>
          <w:highlight w:val="none"/>
          <w:lang w:eastAsia="en-US"/>
        </w:rPr>
      </w:pPr>
      <w:r>
        <w:rPr>
          <w:rFonts w:hint="eastAsia" w:ascii="仿宋_GB2312" w:hAnsi="仿宋_GB2312" w:eastAsia="仿宋_GB2312" w:cs="仿宋_GB2312"/>
          <w:b w:val="0"/>
          <w:bCs w:val="0"/>
          <w:snapToGrid w:val="0"/>
          <w:color w:val="000000"/>
          <w:spacing w:val="24"/>
          <w:kern w:val="0"/>
          <w:sz w:val="30"/>
          <w:szCs w:val="30"/>
          <w:highlight w:val="none"/>
          <w:lang w:eastAsia="en-US"/>
        </w:rPr>
        <w:t>本银行还同意在你方和承包人之间的合同条款、合同项下的工程或合同文件发生变化、补充或修改后，本银行承担本保函的责任也不改变，有关上述变化、补充和修改也无须通知我行。</w:t>
      </w:r>
    </w:p>
    <w:p>
      <w:pPr>
        <w:keepNext w:val="0"/>
        <w:keepLines w:val="0"/>
        <w:pageBreakBefore w:val="0"/>
        <w:widowControl w:val="0"/>
        <w:kinsoku/>
        <w:wordWrap/>
        <w:overflowPunct/>
        <w:topLinePunct w:val="0"/>
        <w:autoSpaceDE/>
        <w:autoSpaceDN/>
        <w:bidi w:val="0"/>
        <w:adjustRightInd/>
        <w:snapToGrid/>
        <w:spacing w:line="360" w:lineRule="auto"/>
        <w:ind w:firstLine="696" w:firstLineChars="200"/>
        <w:textAlignment w:val="auto"/>
        <w:rPr>
          <w:rFonts w:hint="eastAsia" w:ascii="仿宋_GB2312" w:hAnsi="仿宋_GB2312" w:eastAsia="仿宋_GB2312" w:cs="仿宋_GB2312"/>
          <w:b w:val="0"/>
          <w:bCs w:val="0"/>
          <w:snapToGrid w:val="0"/>
          <w:color w:val="000000"/>
          <w:spacing w:val="24"/>
          <w:kern w:val="0"/>
          <w:sz w:val="30"/>
          <w:szCs w:val="30"/>
          <w:highlight w:val="none"/>
          <w:u w:val="single"/>
          <w:lang w:eastAsia="en-US"/>
        </w:rPr>
      </w:pPr>
      <w:r>
        <w:rPr>
          <w:rFonts w:hint="eastAsia" w:ascii="仿宋_GB2312" w:hAnsi="仿宋_GB2312" w:eastAsia="仿宋_GB2312" w:cs="仿宋_GB2312"/>
          <w:b w:val="0"/>
          <w:bCs w:val="0"/>
          <w:snapToGrid w:val="0"/>
          <w:color w:val="000000"/>
          <w:spacing w:val="24"/>
          <w:kern w:val="0"/>
          <w:sz w:val="30"/>
          <w:szCs w:val="30"/>
          <w:highlight w:val="none"/>
          <w:lang w:eastAsia="en-US"/>
        </w:rPr>
        <w:t>本保函自我行开立之日起生效，至合同内工程整体通过竣工验收并提交符合你方要求的完整结算资料后二十八天止，最长不超过</w:t>
      </w:r>
      <w:r>
        <w:rPr>
          <w:rFonts w:hint="eastAsia" w:ascii="仿宋_GB2312" w:hAnsi="仿宋_GB2312" w:eastAsia="仿宋_GB2312" w:cs="仿宋_GB2312"/>
          <w:b w:val="0"/>
          <w:bCs w:val="0"/>
          <w:snapToGrid w:val="0"/>
          <w:color w:val="000000"/>
          <w:spacing w:val="24"/>
          <w:kern w:val="0"/>
          <w:sz w:val="30"/>
          <w:szCs w:val="30"/>
          <w:highlight w:val="none"/>
          <w:u w:val="single"/>
          <w:lang w:eastAsia="en-US"/>
        </w:rPr>
        <w:t xml:space="preserve"> </w:t>
      </w:r>
      <w:r>
        <w:rPr>
          <w:rFonts w:hint="eastAsia" w:ascii="仿宋_GB2312" w:hAnsi="仿宋_GB2312" w:eastAsia="仿宋_GB2312" w:cs="仿宋_GB2312"/>
          <w:b w:val="0"/>
          <w:bCs w:val="0"/>
          <w:snapToGrid w:val="0"/>
          <w:color w:val="000000"/>
          <w:spacing w:val="24"/>
          <w:kern w:val="0"/>
          <w:sz w:val="30"/>
          <w:szCs w:val="30"/>
          <w:highlight w:val="none"/>
          <w:u w:val="single"/>
          <w:lang w:val="en-US" w:eastAsia="zh-CN"/>
        </w:rPr>
        <w:t xml:space="preserve">  </w:t>
      </w:r>
      <w:r>
        <w:rPr>
          <w:rFonts w:hint="eastAsia" w:ascii="仿宋_GB2312" w:hAnsi="仿宋_GB2312" w:eastAsia="仿宋_GB2312" w:cs="仿宋_GB2312"/>
          <w:b w:val="0"/>
          <w:bCs w:val="0"/>
          <w:snapToGrid w:val="0"/>
          <w:color w:val="000000"/>
          <w:spacing w:val="24"/>
          <w:kern w:val="0"/>
          <w:sz w:val="30"/>
          <w:szCs w:val="30"/>
          <w:highlight w:val="none"/>
          <w:u w:val="single"/>
          <w:lang w:eastAsia="en-US"/>
        </w:rPr>
        <w:t>年</w:t>
      </w:r>
      <w:r>
        <w:rPr>
          <w:rFonts w:hint="eastAsia" w:ascii="仿宋_GB2312" w:hAnsi="仿宋_GB2312" w:eastAsia="仿宋_GB2312" w:cs="仿宋_GB2312"/>
          <w:b w:val="0"/>
          <w:bCs w:val="0"/>
          <w:snapToGrid w:val="0"/>
          <w:color w:val="000000"/>
          <w:spacing w:val="24"/>
          <w:kern w:val="0"/>
          <w:sz w:val="30"/>
          <w:szCs w:val="30"/>
          <w:highlight w:val="none"/>
          <w:u w:val="single"/>
          <w:lang w:val="en-US" w:eastAsia="zh-CN"/>
        </w:rPr>
        <w:t xml:space="preserve">  </w:t>
      </w:r>
      <w:r>
        <w:rPr>
          <w:rFonts w:hint="eastAsia" w:ascii="仿宋_GB2312" w:hAnsi="仿宋_GB2312" w:eastAsia="仿宋_GB2312" w:cs="仿宋_GB2312"/>
          <w:b w:val="0"/>
          <w:bCs w:val="0"/>
          <w:snapToGrid w:val="0"/>
          <w:color w:val="000000"/>
          <w:spacing w:val="24"/>
          <w:kern w:val="0"/>
          <w:sz w:val="30"/>
          <w:szCs w:val="30"/>
          <w:highlight w:val="none"/>
          <w:u w:val="single"/>
          <w:lang w:eastAsia="en-US"/>
        </w:rPr>
        <w:t xml:space="preserve">   月     日。</w:t>
      </w:r>
    </w:p>
    <w:p>
      <w:pPr>
        <w:keepNext w:val="0"/>
        <w:keepLines w:val="0"/>
        <w:pageBreakBefore w:val="0"/>
        <w:widowControl w:val="0"/>
        <w:kinsoku/>
        <w:wordWrap/>
        <w:overflowPunct/>
        <w:topLinePunct w:val="0"/>
        <w:autoSpaceDE/>
        <w:autoSpaceDN/>
        <w:bidi w:val="0"/>
        <w:adjustRightInd/>
        <w:snapToGrid/>
        <w:spacing w:line="360" w:lineRule="auto"/>
        <w:ind w:firstLine="3132" w:firstLineChars="900"/>
        <w:jc w:val="both"/>
        <w:textAlignment w:val="auto"/>
        <w:rPr>
          <w:rFonts w:hint="eastAsia" w:ascii="仿宋_GB2312" w:hAnsi="仿宋_GB2312" w:eastAsia="仿宋_GB2312" w:cs="仿宋_GB2312"/>
          <w:b w:val="0"/>
          <w:bCs w:val="0"/>
          <w:snapToGrid w:val="0"/>
          <w:color w:val="000000"/>
          <w:spacing w:val="24"/>
          <w:kern w:val="0"/>
          <w:sz w:val="30"/>
          <w:szCs w:val="30"/>
          <w:highlight w:val="none"/>
          <w:lang w:eastAsia="en-US"/>
        </w:rPr>
      </w:pPr>
      <w:r>
        <w:rPr>
          <w:rFonts w:hint="eastAsia" w:ascii="仿宋_GB2312" w:hAnsi="仿宋_GB2312" w:eastAsia="仿宋_GB2312" w:cs="仿宋_GB2312"/>
          <w:b w:val="0"/>
          <w:bCs w:val="0"/>
          <w:snapToGrid w:val="0"/>
          <w:color w:val="000000"/>
          <w:spacing w:val="24"/>
          <w:kern w:val="0"/>
          <w:sz w:val="30"/>
          <w:szCs w:val="30"/>
          <w:highlight w:val="none"/>
          <w:lang w:eastAsia="en-US"/>
        </w:rPr>
        <w:t>银行名称：  ( 盖 章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color w:val="000000"/>
          <w:spacing w:val="24"/>
          <w:kern w:val="0"/>
          <w:sz w:val="30"/>
          <w:szCs w:val="30"/>
          <w:highlight w:val="none"/>
          <w:lang w:eastAsia="en-US"/>
        </w:rPr>
      </w:pPr>
      <w:r>
        <w:rPr>
          <w:rFonts w:hint="eastAsia" w:ascii="仿宋_GB2312" w:hAnsi="仿宋_GB2312" w:eastAsia="仿宋_GB2312" w:cs="仿宋_GB2312"/>
          <w:b w:val="0"/>
          <w:bCs w:val="0"/>
          <w:snapToGrid w:val="0"/>
          <w:color w:val="000000"/>
          <w:spacing w:val="24"/>
          <w:kern w:val="0"/>
          <w:sz w:val="30"/>
          <w:szCs w:val="30"/>
          <w:highlight w:val="none"/>
          <w:lang w:val="en-US" w:eastAsia="zh-CN"/>
        </w:rPr>
        <w:t xml:space="preserve">  </w:t>
      </w:r>
      <w:r>
        <w:rPr>
          <w:rFonts w:hint="eastAsia" w:ascii="仿宋_GB2312" w:hAnsi="仿宋_GB2312" w:eastAsia="仿宋_GB2312" w:cs="仿宋_GB2312"/>
          <w:b w:val="0"/>
          <w:bCs w:val="0"/>
          <w:snapToGrid w:val="0"/>
          <w:color w:val="000000"/>
          <w:spacing w:val="24"/>
          <w:kern w:val="0"/>
          <w:sz w:val="30"/>
          <w:szCs w:val="30"/>
          <w:highlight w:val="none"/>
          <w:lang w:eastAsia="en-US"/>
        </w:rPr>
        <w:t>银行负责人或委托代理人：</w:t>
      </w:r>
    </w:p>
    <w:p>
      <w:pPr>
        <w:keepNext w:val="0"/>
        <w:keepLines w:val="0"/>
        <w:pageBreakBefore w:val="0"/>
        <w:widowControl w:val="0"/>
        <w:kinsoku/>
        <w:wordWrap/>
        <w:overflowPunct/>
        <w:topLinePunct w:val="0"/>
        <w:autoSpaceDE/>
        <w:autoSpaceDN/>
        <w:bidi w:val="0"/>
        <w:adjustRightInd/>
        <w:snapToGrid/>
        <w:spacing w:line="360" w:lineRule="auto"/>
        <w:ind w:firstLine="3132" w:firstLineChars="900"/>
        <w:jc w:val="both"/>
        <w:textAlignment w:val="auto"/>
        <w:rPr>
          <w:rFonts w:hint="eastAsia" w:ascii="仿宋_GB2312" w:hAnsi="仿宋_GB2312" w:eastAsia="仿宋_GB2312" w:cs="仿宋_GB2312"/>
          <w:b w:val="0"/>
          <w:bCs w:val="0"/>
          <w:snapToGrid w:val="0"/>
          <w:color w:val="000000"/>
          <w:spacing w:val="24"/>
          <w:kern w:val="0"/>
          <w:sz w:val="30"/>
          <w:szCs w:val="30"/>
          <w:highlight w:val="none"/>
          <w:lang w:eastAsia="en-US"/>
        </w:rPr>
      </w:pPr>
      <w:r>
        <w:rPr>
          <w:rFonts w:hint="eastAsia" w:ascii="仿宋_GB2312" w:hAnsi="仿宋_GB2312" w:eastAsia="仿宋_GB2312" w:cs="仿宋_GB2312"/>
          <w:b w:val="0"/>
          <w:bCs w:val="0"/>
          <w:snapToGrid w:val="0"/>
          <w:color w:val="000000"/>
          <w:spacing w:val="24"/>
          <w:kern w:val="0"/>
          <w:sz w:val="30"/>
          <w:szCs w:val="30"/>
          <w:highlight w:val="none"/>
          <w:lang w:eastAsia="en-US"/>
        </w:rPr>
        <w:t>日  期：     年    月    日</w:t>
      </w:r>
    </w:p>
    <w:p>
      <w:pPr>
        <w:pStyle w:val="2"/>
        <w:rPr>
          <w:rFonts w:hint="default"/>
          <w:highlight w:val="none"/>
          <w:lang w:val="en-US" w:eastAsia="en-US"/>
        </w:rPr>
      </w:pPr>
    </w:p>
    <w:p>
      <w:pPr>
        <w:pStyle w:val="2"/>
        <w:jc w:val="right"/>
        <w:rPr>
          <w:rFonts w:hint="eastAsia"/>
          <w:highlight w:val="none"/>
          <w:lang w:val="en-US" w:eastAsia="zh-CN"/>
        </w:rPr>
      </w:pPr>
    </w:p>
    <w:sectPr>
      <w:pgSz w:w="11910" w:h="16840"/>
      <w:pgMar w:top="1134" w:right="1134" w:bottom="1134" w:left="113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49"/>
      <w:rPr>
        <w:rFonts w:ascii="Times New Roman" w:hAnsi="Times New Roman" w:eastAsia="Times New Roman" w:cs="Times New Roman"/>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Times New Roman" w:hAnsi="Times New Roman" w:eastAsia="Times New Roman" w:cs="Times New Roman"/>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D42C"/>
    <w:multiLevelType w:val="multilevel"/>
    <w:tmpl w:val="5846D42C"/>
    <w:lvl w:ilvl="0" w:tentative="0">
      <w:start w:val="1"/>
      <w:numFmt w:val="decimal"/>
      <w:lvlText w:val="第%1章"/>
      <w:lvlJc w:val="left"/>
    </w:lvl>
    <w:lvl w:ilvl="1" w:tentative="0">
      <w:start w:val="1"/>
      <w:numFmt w:val="decimal"/>
      <w:lvlText w:val="%1.%2."/>
      <w:lvlJc w:val="left"/>
    </w:lvl>
    <w:lvl w:ilvl="2" w:tentative="0">
      <w:start w:val="1"/>
      <w:numFmt w:val="decimal"/>
      <w:pStyle w:val="3"/>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val="1"/>
  <w:trackRevisions w:val="1"/>
  <w:documentProtection w:enforcement="0"/>
  <w:characterSpacingControl w:val="doNotCompress"/>
  <w:compat>
    <w:spaceForUL/>
    <w:ulTrailSpace/>
    <w:useFELayout/>
    <w:compatSetting w:name="compatibilityMode" w:uri="http://schemas.microsoft.com/office/word" w:val="14"/>
  </w:compat>
  <w:rsids>
    <w:rsidRoot w:val="00000000"/>
    <w:rsid w:val="001A3A24"/>
    <w:rsid w:val="00AA2D52"/>
    <w:rsid w:val="02403918"/>
    <w:rsid w:val="03223064"/>
    <w:rsid w:val="034E307D"/>
    <w:rsid w:val="06611386"/>
    <w:rsid w:val="07463D23"/>
    <w:rsid w:val="0904195A"/>
    <w:rsid w:val="0EA1689A"/>
    <w:rsid w:val="144D2D5B"/>
    <w:rsid w:val="147573A1"/>
    <w:rsid w:val="15FF5C1A"/>
    <w:rsid w:val="17DF6134"/>
    <w:rsid w:val="1A6E5289"/>
    <w:rsid w:val="1DB16F33"/>
    <w:rsid w:val="1E9538D7"/>
    <w:rsid w:val="1EEA56C8"/>
    <w:rsid w:val="22684C0C"/>
    <w:rsid w:val="22BB3A52"/>
    <w:rsid w:val="26245D52"/>
    <w:rsid w:val="27610203"/>
    <w:rsid w:val="2B3247EE"/>
    <w:rsid w:val="2BDB0433"/>
    <w:rsid w:val="2BF67536"/>
    <w:rsid w:val="2F6963F3"/>
    <w:rsid w:val="350C4714"/>
    <w:rsid w:val="37263D8F"/>
    <w:rsid w:val="37DD3A1B"/>
    <w:rsid w:val="3A847239"/>
    <w:rsid w:val="3C6B33AC"/>
    <w:rsid w:val="40A73721"/>
    <w:rsid w:val="428A6027"/>
    <w:rsid w:val="45B222C8"/>
    <w:rsid w:val="47CD6AAC"/>
    <w:rsid w:val="482D7546"/>
    <w:rsid w:val="4B280C98"/>
    <w:rsid w:val="4DB20019"/>
    <w:rsid w:val="4F5819BC"/>
    <w:rsid w:val="51E212EB"/>
    <w:rsid w:val="51F13CFC"/>
    <w:rsid w:val="57121C67"/>
    <w:rsid w:val="582C6A54"/>
    <w:rsid w:val="5A822A6A"/>
    <w:rsid w:val="5BAB48F4"/>
    <w:rsid w:val="5E6B0A61"/>
    <w:rsid w:val="603D49AD"/>
    <w:rsid w:val="64AA19B4"/>
    <w:rsid w:val="66F24E45"/>
    <w:rsid w:val="6933121D"/>
    <w:rsid w:val="6A653D8A"/>
    <w:rsid w:val="6B4E56D4"/>
    <w:rsid w:val="6DA66DF3"/>
    <w:rsid w:val="6F7C0D56"/>
    <w:rsid w:val="70790056"/>
    <w:rsid w:val="70FA3967"/>
    <w:rsid w:val="738917EB"/>
    <w:rsid w:val="74D051DA"/>
    <w:rsid w:val="7A3842DB"/>
    <w:rsid w:val="7B854D36"/>
    <w:rsid w:val="7CD62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1"/>
    <w:next w:val="1"/>
    <w:qFormat/>
    <w:uiPriority w:val="0"/>
    <w:pPr>
      <w:keepNext/>
      <w:keepLines/>
      <w:numPr>
        <w:ilvl w:val="2"/>
        <w:numId w:val="1"/>
      </w:numPr>
      <w:tabs>
        <w:tab w:val="left" w:pos="885"/>
      </w:tabs>
      <w:spacing w:before="260" w:after="260" w:line="415" w:lineRule="auto"/>
      <w:ind w:left="885" w:hanging="709"/>
      <w:outlineLvl w:val="2"/>
    </w:pPr>
    <w:rPr>
      <w:b/>
      <w:spacing w:val="59"/>
      <w:szCs w:val="1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31"/>
      <w:szCs w:val="31"/>
      <w:lang w:val="en-US" w:eastAsia="en-US" w:bidi="ar-SA"/>
    </w:rPr>
  </w:style>
  <w:style w:type="paragraph" w:styleId="5">
    <w:name w:val="Body Text Indent"/>
    <w:basedOn w:val="1"/>
    <w:next w:val="6"/>
    <w:qFormat/>
    <w:uiPriority w:val="0"/>
    <w:pPr>
      <w:ind w:firstLine="570"/>
    </w:pPr>
    <w:rPr>
      <w:sz w:val="28"/>
    </w:rPr>
  </w:style>
  <w:style w:type="paragraph" w:styleId="6">
    <w:name w:val="envelope return"/>
    <w:basedOn w:val="1"/>
    <w:unhideWhenUsed/>
    <w:qFormat/>
    <w:uiPriority w:val="99"/>
    <w:pPr>
      <w:snapToGrid w:val="0"/>
    </w:pPr>
    <w:rPr>
      <w:rFonts w:ascii="Arial" w:hAnsi="Arial"/>
    </w:rPr>
  </w:style>
  <w:style w:type="paragraph" w:styleId="7">
    <w:name w:val="Body Text Indent 2"/>
    <w:basedOn w:val="1"/>
    <w:unhideWhenUsed/>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unhideWhenUsed/>
    <w:qFormat/>
    <w:uiPriority w:val="0"/>
    <w:tblPr>
      <w:tblLayout w:type="fixed"/>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12481</Words>
  <Characters>12683</Characters>
  <ScaleCrop>false</ScaleCrop>
  <LinksUpToDate>false</LinksUpToDate>
  <CharactersWithSpaces>13284</CharactersWithSpaces>
  <Application>WPS Office_10.1.0.6876_F1E327BC-269C-435d-A152-05C5408002CA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2025-01-21T17:19:00Z</dcterms:created>
  <dc:creator>Kingsoft-PDF</dc:creator>
  <cp:lastModifiedBy>77588</cp:lastModifiedBy>
  <dcterms:modified xsi:type="dcterms:W3CDTF">2025-05-29T08:55:50Z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2025-01-21T17:19:52Z</vt:filetime>
  </property>
  <property fmtid="{D5CDD505-2E9C-101B-9397-08002B2CF9AE}" pid="4" name="UsrData">
    <vt:lpwstr>678f66b00959d0001f1fd94ewl</vt:lpwstr>
  </property>
  <property fmtid="{D5CDD505-2E9C-101B-9397-08002B2CF9AE}" pid="5" name="KSOProductBuildVer">
    <vt:lpwstr>2052-10.1.0.6876</vt:lpwstr>
  </property>
  <property fmtid="{D5CDD505-2E9C-101B-9397-08002B2CF9AE}" pid="6" name="ICV">
    <vt:lpwstr>8D2592A9A9F3419B93E6CAE1569DCC1B_13</vt:lpwstr>
  </property>
  <property fmtid="{D5CDD505-2E9C-101B-9397-08002B2CF9AE}" pid="7" name="KSOTemplateDocerSaveRecord">
    <vt:lpwstr>eyJoZGlkIjoiMDc0ZmUzYzcwYzFjNWRjMmJjMjk3YmJhYWUwZWY4MzMiLCJ1c2VySWQiOiI0Mjc1OTMxODgifQ==</vt:lpwstr>
  </property>
</Properties>
</file>