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E16A8DD">
      <w:pPr>
        <w:pStyle w:val="11"/>
        <w:kinsoku w:val="0"/>
        <w:overflowPunct w:val="0"/>
        <w:ind w:left="0"/>
        <w:rPr>
          <w:rFonts w:hint="eastAsia" w:ascii="Times New Roman" w:hAnsi="Times New Roman" w:eastAsia="Times New Roman"/>
          <w:color w:val="auto"/>
          <w:spacing w:val="0"/>
          <w:kern w:val="0"/>
          <w:sz w:val="20"/>
          <w:szCs w:val="24"/>
          <w:highlight w:val="none"/>
        </w:rPr>
      </w:pPr>
    </w:p>
    <w:p w14:paraId="525ED8B4">
      <w:pPr>
        <w:pStyle w:val="11"/>
        <w:kinsoku w:val="0"/>
        <w:overflowPunct w:val="0"/>
        <w:ind w:left="0"/>
        <w:rPr>
          <w:rFonts w:hint="eastAsia" w:ascii="Times New Roman" w:hAnsi="Times New Roman" w:eastAsia="Times New Roman"/>
          <w:color w:val="auto"/>
          <w:spacing w:val="0"/>
          <w:kern w:val="0"/>
          <w:sz w:val="20"/>
          <w:szCs w:val="24"/>
          <w:highlight w:val="none"/>
        </w:rPr>
      </w:pPr>
    </w:p>
    <w:p w14:paraId="302E9963">
      <w:pPr>
        <w:pStyle w:val="11"/>
        <w:kinsoku w:val="0"/>
        <w:overflowPunct w:val="0"/>
        <w:ind w:left="0"/>
        <w:rPr>
          <w:rFonts w:hint="eastAsia" w:ascii="Times New Roman" w:hAnsi="Times New Roman" w:eastAsia="Times New Roman"/>
          <w:color w:val="auto"/>
          <w:spacing w:val="0"/>
          <w:kern w:val="0"/>
          <w:sz w:val="20"/>
          <w:szCs w:val="24"/>
          <w:highlight w:val="none"/>
        </w:rPr>
      </w:pPr>
    </w:p>
    <w:p w14:paraId="329EE346">
      <w:pPr>
        <w:pStyle w:val="11"/>
        <w:kinsoku w:val="0"/>
        <w:overflowPunct w:val="0"/>
        <w:ind w:left="0"/>
        <w:rPr>
          <w:rFonts w:hint="eastAsia" w:ascii="Times New Roman" w:hAnsi="Times New Roman" w:eastAsia="Times New Roman"/>
          <w:color w:val="auto"/>
          <w:spacing w:val="0"/>
          <w:kern w:val="0"/>
          <w:sz w:val="20"/>
          <w:szCs w:val="24"/>
          <w:highlight w:val="none"/>
        </w:rPr>
      </w:pPr>
    </w:p>
    <w:p w14:paraId="345D6602">
      <w:pPr>
        <w:pStyle w:val="11"/>
        <w:kinsoku w:val="0"/>
        <w:overflowPunct w:val="0"/>
        <w:ind w:left="0"/>
        <w:rPr>
          <w:rFonts w:hint="eastAsia" w:ascii="Times New Roman" w:hAnsi="Times New Roman" w:eastAsia="Times New Roman"/>
          <w:color w:val="auto"/>
          <w:spacing w:val="0"/>
          <w:kern w:val="0"/>
          <w:sz w:val="20"/>
          <w:szCs w:val="24"/>
          <w:highlight w:val="none"/>
        </w:rPr>
      </w:pPr>
    </w:p>
    <w:p w14:paraId="11E1DC5F">
      <w:pPr>
        <w:pStyle w:val="11"/>
        <w:kinsoku w:val="0"/>
        <w:overflowPunct w:val="0"/>
        <w:ind w:left="0"/>
        <w:rPr>
          <w:rFonts w:hint="eastAsia" w:ascii="Times New Roman" w:hAnsi="Times New Roman" w:eastAsia="Times New Roman"/>
          <w:color w:val="auto"/>
          <w:spacing w:val="0"/>
          <w:kern w:val="0"/>
          <w:sz w:val="20"/>
          <w:szCs w:val="24"/>
          <w:highlight w:val="none"/>
        </w:rPr>
      </w:pPr>
    </w:p>
    <w:p w14:paraId="4B8DA3EC">
      <w:pPr>
        <w:pStyle w:val="11"/>
        <w:kinsoku w:val="0"/>
        <w:overflowPunct w:val="0"/>
        <w:ind w:left="0"/>
        <w:rPr>
          <w:rFonts w:hint="eastAsia" w:ascii="Times New Roman" w:hAnsi="Times New Roman" w:eastAsia="Times New Roman"/>
          <w:color w:val="auto"/>
          <w:spacing w:val="0"/>
          <w:kern w:val="0"/>
          <w:sz w:val="20"/>
          <w:szCs w:val="24"/>
          <w:highlight w:val="none"/>
        </w:rPr>
      </w:pPr>
    </w:p>
    <w:p w14:paraId="6C88D59F">
      <w:pPr>
        <w:pStyle w:val="11"/>
        <w:kinsoku w:val="0"/>
        <w:overflowPunct w:val="0"/>
        <w:ind w:left="0"/>
        <w:rPr>
          <w:rFonts w:hint="eastAsia" w:ascii="Times New Roman" w:hAnsi="Times New Roman" w:eastAsia="Times New Roman"/>
          <w:color w:val="auto"/>
          <w:spacing w:val="0"/>
          <w:kern w:val="0"/>
          <w:sz w:val="20"/>
          <w:szCs w:val="24"/>
          <w:highlight w:val="none"/>
        </w:rPr>
      </w:pPr>
    </w:p>
    <w:p w14:paraId="03C6A5F2">
      <w:pPr>
        <w:pStyle w:val="11"/>
        <w:kinsoku w:val="0"/>
        <w:overflowPunct w:val="0"/>
        <w:ind w:left="0"/>
        <w:rPr>
          <w:rFonts w:hint="eastAsia" w:ascii="Times New Roman" w:hAnsi="Times New Roman" w:eastAsia="Times New Roman"/>
          <w:color w:val="auto"/>
          <w:spacing w:val="0"/>
          <w:kern w:val="0"/>
          <w:sz w:val="20"/>
          <w:szCs w:val="24"/>
          <w:highlight w:val="none"/>
        </w:rPr>
      </w:pPr>
    </w:p>
    <w:p w14:paraId="5C7EBC9E">
      <w:pPr>
        <w:pStyle w:val="11"/>
        <w:kinsoku w:val="0"/>
        <w:overflowPunct w:val="0"/>
        <w:ind w:left="0"/>
        <w:rPr>
          <w:rFonts w:hint="eastAsia" w:ascii="Times New Roman" w:hAnsi="Times New Roman" w:eastAsia="Times New Roman"/>
          <w:color w:val="auto"/>
          <w:spacing w:val="0"/>
          <w:kern w:val="0"/>
          <w:sz w:val="20"/>
          <w:szCs w:val="24"/>
          <w:highlight w:val="none"/>
        </w:rPr>
      </w:pPr>
    </w:p>
    <w:p w14:paraId="75FA3CAF">
      <w:pPr>
        <w:pStyle w:val="11"/>
        <w:kinsoku w:val="0"/>
        <w:overflowPunct w:val="0"/>
        <w:ind w:left="0"/>
        <w:rPr>
          <w:rFonts w:hint="eastAsia" w:ascii="Times New Roman" w:hAnsi="Times New Roman" w:eastAsia="Times New Roman"/>
          <w:color w:val="auto"/>
          <w:spacing w:val="0"/>
          <w:kern w:val="0"/>
          <w:sz w:val="20"/>
          <w:szCs w:val="24"/>
          <w:highlight w:val="none"/>
        </w:rPr>
      </w:pPr>
    </w:p>
    <w:p w14:paraId="0E2BFEB4">
      <w:pPr>
        <w:pStyle w:val="11"/>
        <w:kinsoku w:val="0"/>
        <w:overflowPunct w:val="0"/>
        <w:spacing w:before="2"/>
        <w:ind w:left="0"/>
        <w:jc w:val="center"/>
        <w:rPr>
          <w:rFonts w:hint="eastAsia" w:ascii="黑体" w:hAnsi="黑体" w:eastAsia="黑体" w:cs="黑体"/>
          <w:i w:val="0"/>
          <w:iCs w:val="0"/>
          <w:color w:val="auto"/>
          <w:spacing w:val="0"/>
          <w:kern w:val="0"/>
          <w:sz w:val="60"/>
          <w:szCs w:val="60"/>
          <w:highlight w:val="none"/>
          <w:u w:val="none"/>
          <w:lang w:eastAsia="zh-CN"/>
        </w:rPr>
      </w:pPr>
      <w:r>
        <w:rPr>
          <w:rFonts w:hint="eastAsia" w:ascii="黑体" w:hAnsi="黑体" w:eastAsia="黑体" w:cs="黑体"/>
          <w:i w:val="0"/>
          <w:iCs w:val="0"/>
          <w:color w:val="auto"/>
          <w:spacing w:val="0"/>
          <w:kern w:val="0"/>
          <w:sz w:val="60"/>
          <w:szCs w:val="60"/>
          <w:highlight w:val="none"/>
          <w:u w:val="none"/>
          <w:lang w:eastAsia="zh-CN"/>
        </w:rPr>
        <w:t>清远市黄茅峡水库施工准备工程</w:t>
      </w:r>
    </w:p>
    <w:p w14:paraId="7CE3F909">
      <w:pPr>
        <w:pStyle w:val="11"/>
        <w:kinsoku w:val="0"/>
        <w:overflowPunct w:val="0"/>
        <w:spacing w:before="2"/>
        <w:ind w:left="0"/>
        <w:jc w:val="center"/>
        <w:rPr>
          <w:rFonts w:hint="eastAsia" w:ascii="黑体" w:hAnsi="黑体" w:eastAsia="黑体" w:cs="黑体"/>
          <w:i w:val="0"/>
          <w:iCs w:val="0"/>
          <w:color w:val="auto"/>
          <w:spacing w:val="0"/>
          <w:kern w:val="0"/>
          <w:sz w:val="60"/>
          <w:szCs w:val="60"/>
          <w:highlight w:val="none"/>
          <w:u w:val="none"/>
          <w:lang w:val="en-US" w:eastAsia="zh-CN"/>
        </w:rPr>
      </w:pPr>
      <w:r>
        <w:rPr>
          <w:rFonts w:hint="eastAsia" w:ascii="黑体" w:hAnsi="黑体" w:eastAsia="黑体" w:cs="黑体"/>
          <w:i w:val="0"/>
          <w:iCs w:val="0"/>
          <w:color w:val="auto"/>
          <w:spacing w:val="0"/>
          <w:kern w:val="0"/>
          <w:sz w:val="60"/>
          <w:szCs w:val="60"/>
          <w:highlight w:val="none"/>
          <w:u w:val="none"/>
          <w:lang w:eastAsia="zh-CN"/>
        </w:rPr>
        <w:t>（进场道路）施工</w:t>
      </w:r>
      <w:r>
        <w:rPr>
          <w:rFonts w:hint="eastAsia" w:ascii="黑体" w:hAnsi="黑体" w:eastAsia="黑体" w:cs="黑体"/>
          <w:i w:val="0"/>
          <w:iCs w:val="0"/>
          <w:color w:val="auto"/>
          <w:spacing w:val="0"/>
          <w:kern w:val="0"/>
          <w:sz w:val="60"/>
          <w:szCs w:val="60"/>
          <w:highlight w:val="none"/>
          <w:u w:val="none"/>
          <w:lang w:val="en-US" w:eastAsia="zh-CN"/>
        </w:rPr>
        <w:t>监理</w:t>
      </w:r>
    </w:p>
    <w:p w14:paraId="0E881DAE">
      <w:pPr>
        <w:pStyle w:val="11"/>
        <w:kinsoku w:val="0"/>
        <w:overflowPunct w:val="0"/>
        <w:spacing w:before="2"/>
        <w:ind w:left="0"/>
        <w:jc w:val="center"/>
        <w:rPr>
          <w:rFonts w:hint="default"/>
          <w:color w:val="auto"/>
          <w:spacing w:val="0"/>
          <w:kern w:val="0"/>
          <w:sz w:val="23"/>
          <w:szCs w:val="24"/>
          <w:highlight w:val="yellow"/>
        </w:rPr>
      </w:pPr>
    </w:p>
    <w:p w14:paraId="10B826A6">
      <w:pPr>
        <w:pStyle w:val="11"/>
        <w:kinsoku w:val="0"/>
        <w:overflowPunct w:val="0"/>
        <w:ind w:left="0"/>
        <w:rPr>
          <w:rFonts w:hint="default"/>
          <w:color w:val="auto"/>
          <w:spacing w:val="0"/>
          <w:kern w:val="0"/>
          <w:sz w:val="20"/>
          <w:szCs w:val="24"/>
          <w:highlight w:val="none"/>
        </w:rPr>
      </w:pPr>
    </w:p>
    <w:p w14:paraId="155A30B9">
      <w:pPr>
        <w:pStyle w:val="11"/>
        <w:kinsoku w:val="0"/>
        <w:overflowPunct w:val="0"/>
        <w:ind w:left="0"/>
        <w:rPr>
          <w:rFonts w:hint="default"/>
          <w:color w:val="auto"/>
          <w:spacing w:val="0"/>
          <w:kern w:val="0"/>
          <w:sz w:val="20"/>
          <w:szCs w:val="24"/>
          <w:highlight w:val="none"/>
        </w:rPr>
      </w:pPr>
      <w:bookmarkStart w:id="250" w:name="_GoBack"/>
      <w:bookmarkEnd w:id="250"/>
    </w:p>
    <w:p w14:paraId="4A5D24EC">
      <w:pPr>
        <w:pStyle w:val="11"/>
        <w:kinsoku w:val="0"/>
        <w:overflowPunct w:val="0"/>
        <w:ind w:left="0"/>
        <w:rPr>
          <w:rFonts w:hint="default"/>
          <w:color w:val="auto"/>
          <w:spacing w:val="0"/>
          <w:kern w:val="0"/>
          <w:sz w:val="20"/>
          <w:szCs w:val="24"/>
          <w:highlight w:val="none"/>
        </w:rPr>
      </w:pPr>
    </w:p>
    <w:p w14:paraId="4C839E2B">
      <w:pPr>
        <w:pStyle w:val="11"/>
        <w:kinsoku w:val="0"/>
        <w:overflowPunct w:val="0"/>
        <w:ind w:left="0"/>
        <w:rPr>
          <w:rFonts w:hint="default"/>
          <w:color w:val="auto"/>
          <w:spacing w:val="0"/>
          <w:kern w:val="0"/>
          <w:sz w:val="20"/>
          <w:szCs w:val="24"/>
          <w:highlight w:val="none"/>
        </w:rPr>
      </w:pPr>
    </w:p>
    <w:p w14:paraId="030C2236">
      <w:pPr>
        <w:pStyle w:val="11"/>
        <w:kinsoku w:val="0"/>
        <w:overflowPunct w:val="0"/>
        <w:ind w:left="0"/>
        <w:rPr>
          <w:rFonts w:hint="default"/>
          <w:color w:val="auto"/>
          <w:spacing w:val="0"/>
          <w:kern w:val="0"/>
          <w:sz w:val="20"/>
          <w:szCs w:val="24"/>
          <w:highlight w:val="none"/>
        </w:rPr>
      </w:pPr>
    </w:p>
    <w:p w14:paraId="29375DCF">
      <w:pPr>
        <w:pStyle w:val="11"/>
        <w:kinsoku w:val="0"/>
        <w:overflowPunct w:val="0"/>
        <w:ind w:left="0"/>
        <w:rPr>
          <w:rFonts w:hint="default"/>
          <w:color w:val="auto"/>
          <w:spacing w:val="0"/>
          <w:kern w:val="0"/>
          <w:sz w:val="20"/>
          <w:szCs w:val="24"/>
          <w:highlight w:val="none"/>
        </w:rPr>
      </w:pPr>
    </w:p>
    <w:p w14:paraId="681CC759">
      <w:pPr>
        <w:pStyle w:val="11"/>
        <w:kinsoku w:val="0"/>
        <w:overflowPunct w:val="0"/>
        <w:ind w:left="0"/>
        <w:rPr>
          <w:rFonts w:hint="default"/>
          <w:color w:val="auto"/>
          <w:spacing w:val="0"/>
          <w:kern w:val="0"/>
          <w:sz w:val="20"/>
          <w:szCs w:val="24"/>
          <w:highlight w:val="none"/>
        </w:rPr>
      </w:pPr>
    </w:p>
    <w:p w14:paraId="3F3C7AE5">
      <w:pPr>
        <w:pStyle w:val="11"/>
        <w:kinsoku w:val="0"/>
        <w:overflowPunct w:val="0"/>
        <w:ind w:left="0"/>
        <w:rPr>
          <w:rFonts w:hint="default"/>
          <w:color w:val="auto"/>
          <w:spacing w:val="0"/>
          <w:kern w:val="0"/>
          <w:sz w:val="20"/>
          <w:szCs w:val="24"/>
          <w:highlight w:val="none"/>
        </w:rPr>
      </w:pPr>
    </w:p>
    <w:p w14:paraId="73FD903B">
      <w:pPr>
        <w:pStyle w:val="11"/>
        <w:kinsoku w:val="0"/>
        <w:overflowPunct w:val="0"/>
        <w:ind w:left="0"/>
        <w:rPr>
          <w:rFonts w:hint="default"/>
          <w:color w:val="auto"/>
          <w:spacing w:val="0"/>
          <w:kern w:val="0"/>
          <w:sz w:val="20"/>
          <w:szCs w:val="24"/>
          <w:highlight w:val="none"/>
        </w:rPr>
      </w:pPr>
    </w:p>
    <w:p w14:paraId="19B99B22">
      <w:pPr>
        <w:pStyle w:val="11"/>
        <w:kinsoku w:val="0"/>
        <w:overflowPunct w:val="0"/>
        <w:ind w:left="0"/>
        <w:rPr>
          <w:rFonts w:hint="default"/>
          <w:color w:val="auto"/>
          <w:spacing w:val="0"/>
          <w:kern w:val="0"/>
          <w:sz w:val="20"/>
          <w:szCs w:val="24"/>
          <w:highlight w:val="none"/>
        </w:rPr>
      </w:pPr>
    </w:p>
    <w:p w14:paraId="3A548E2C">
      <w:pPr>
        <w:pStyle w:val="11"/>
        <w:kinsoku w:val="0"/>
        <w:overflowPunct w:val="0"/>
        <w:spacing w:before="106"/>
        <w:ind w:left="3" w:right="4"/>
        <w:jc w:val="center"/>
        <w:rPr>
          <w:rFonts w:hint="default"/>
          <w:color w:val="auto"/>
          <w:spacing w:val="0"/>
          <w:kern w:val="0"/>
          <w:sz w:val="44"/>
          <w:szCs w:val="24"/>
          <w:highlight w:val="none"/>
        </w:rPr>
      </w:pPr>
      <w:r>
        <w:rPr>
          <w:rFonts w:hint="eastAsia" w:ascii="黑体" w:hAnsi="黑体" w:eastAsia="黑体"/>
          <w:color w:val="auto"/>
          <w:spacing w:val="0"/>
          <w:kern w:val="0"/>
          <w:sz w:val="84"/>
          <w:szCs w:val="24"/>
          <w:highlight w:val="none"/>
        </w:rPr>
        <w:t>招标文件</w:t>
      </w:r>
    </w:p>
    <w:p w14:paraId="5351F590">
      <w:pPr>
        <w:pStyle w:val="11"/>
        <w:kinsoku w:val="0"/>
        <w:overflowPunct w:val="0"/>
        <w:ind w:left="0"/>
        <w:rPr>
          <w:rFonts w:hint="default"/>
          <w:color w:val="auto"/>
          <w:spacing w:val="0"/>
          <w:kern w:val="0"/>
          <w:sz w:val="44"/>
          <w:szCs w:val="24"/>
          <w:highlight w:val="none"/>
        </w:rPr>
      </w:pPr>
    </w:p>
    <w:p w14:paraId="2D2BC8FE">
      <w:pPr>
        <w:pStyle w:val="11"/>
        <w:kinsoku w:val="0"/>
        <w:overflowPunct w:val="0"/>
        <w:ind w:left="0"/>
        <w:rPr>
          <w:rFonts w:hint="default"/>
          <w:color w:val="auto"/>
          <w:spacing w:val="0"/>
          <w:kern w:val="0"/>
          <w:sz w:val="22"/>
          <w:szCs w:val="15"/>
          <w:highlight w:val="none"/>
        </w:rPr>
      </w:pPr>
    </w:p>
    <w:p w14:paraId="136D9175">
      <w:pPr>
        <w:pStyle w:val="11"/>
        <w:kinsoku w:val="0"/>
        <w:overflowPunct w:val="0"/>
        <w:ind w:left="0"/>
        <w:rPr>
          <w:rFonts w:hint="default"/>
          <w:color w:val="auto"/>
          <w:spacing w:val="0"/>
          <w:kern w:val="0"/>
          <w:sz w:val="44"/>
          <w:szCs w:val="24"/>
          <w:highlight w:val="none"/>
        </w:rPr>
      </w:pPr>
    </w:p>
    <w:p w14:paraId="71667337">
      <w:pPr>
        <w:pStyle w:val="11"/>
        <w:kinsoku w:val="0"/>
        <w:overflowPunct w:val="0"/>
        <w:ind w:left="0"/>
        <w:rPr>
          <w:rFonts w:hint="default"/>
          <w:color w:val="auto"/>
          <w:spacing w:val="0"/>
          <w:kern w:val="0"/>
          <w:sz w:val="44"/>
          <w:szCs w:val="24"/>
          <w:highlight w:val="none"/>
        </w:rPr>
      </w:pPr>
    </w:p>
    <w:p w14:paraId="6FEC4DCA">
      <w:pPr>
        <w:pStyle w:val="11"/>
        <w:kinsoku w:val="0"/>
        <w:overflowPunct w:val="0"/>
        <w:ind w:left="0"/>
        <w:rPr>
          <w:rFonts w:hint="default"/>
          <w:color w:val="auto"/>
          <w:spacing w:val="0"/>
          <w:kern w:val="0"/>
          <w:sz w:val="44"/>
          <w:szCs w:val="24"/>
          <w:highlight w:val="none"/>
        </w:rPr>
      </w:pPr>
    </w:p>
    <w:p w14:paraId="6E1AFE06">
      <w:pPr>
        <w:pStyle w:val="11"/>
        <w:kinsoku w:val="0"/>
        <w:overflowPunct w:val="0"/>
        <w:ind w:left="0"/>
        <w:rPr>
          <w:rFonts w:hint="default"/>
          <w:color w:val="auto"/>
          <w:spacing w:val="0"/>
          <w:kern w:val="0"/>
          <w:sz w:val="44"/>
          <w:szCs w:val="24"/>
          <w:highlight w:val="none"/>
        </w:rPr>
      </w:pPr>
    </w:p>
    <w:p w14:paraId="0254FD5A">
      <w:pPr>
        <w:pStyle w:val="11"/>
        <w:kinsoku w:val="0"/>
        <w:overflowPunct w:val="0"/>
        <w:ind w:left="0"/>
        <w:rPr>
          <w:rFonts w:hint="default"/>
          <w:color w:val="auto"/>
          <w:spacing w:val="0"/>
          <w:kern w:val="0"/>
          <w:sz w:val="44"/>
          <w:szCs w:val="24"/>
          <w:highlight w:val="none"/>
        </w:rPr>
      </w:pPr>
    </w:p>
    <w:p w14:paraId="5906BB79">
      <w:pPr>
        <w:spacing w:before="88" w:line="468" w:lineRule="auto"/>
        <w:ind w:left="2158"/>
        <w:rPr>
          <w:rFonts w:hint="eastAsia" w:ascii="黑体" w:hAnsi="黑体" w:eastAsia="黑体" w:cs="黑体"/>
          <w:color w:val="auto"/>
          <w:spacing w:val="0"/>
          <w:kern w:val="0"/>
          <w:sz w:val="27"/>
          <w:szCs w:val="27"/>
          <w:highlight w:val="none"/>
          <w:u w:val="single" w:color="auto"/>
          <w:lang w:eastAsia="zh-CN"/>
        </w:rPr>
      </w:pPr>
      <w:r>
        <w:rPr>
          <w:rFonts w:hint="eastAsia" w:ascii="黑体" w:hAnsi="黑体" w:eastAsia="黑体" w:cs="黑体"/>
          <w:color w:val="auto"/>
          <w:spacing w:val="0"/>
          <w:kern w:val="0"/>
          <w:sz w:val="27"/>
          <w:szCs w:val="27"/>
          <w:highlight w:val="none"/>
        </w:rPr>
        <w:t>招标人：</w:t>
      </w:r>
      <w:r>
        <w:rPr>
          <w:rFonts w:hint="eastAsia" w:ascii="黑体" w:hAnsi="黑体" w:eastAsia="黑体" w:cs="黑体"/>
          <w:color w:val="auto"/>
          <w:spacing w:val="0"/>
          <w:kern w:val="0"/>
          <w:sz w:val="27"/>
          <w:szCs w:val="27"/>
          <w:highlight w:val="none"/>
          <w:u w:val="single" w:color="auto"/>
        </w:rPr>
        <w:t xml:space="preserve"> </w:t>
      </w:r>
      <w:r>
        <w:rPr>
          <w:rFonts w:hint="eastAsia" w:ascii="黑体" w:hAnsi="黑体" w:eastAsia="黑体" w:cs="黑体"/>
          <w:color w:val="auto"/>
          <w:spacing w:val="0"/>
          <w:kern w:val="0"/>
          <w:sz w:val="27"/>
          <w:szCs w:val="27"/>
          <w:highlight w:val="none"/>
          <w:u w:val="single" w:color="auto"/>
          <w:lang w:eastAsia="zh-CN"/>
        </w:rPr>
        <w:t>广东省北江流域管理局</w:t>
      </w:r>
    </w:p>
    <w:p w14:paraId="2FE9D0E7">
      <w:pPr>
        <w:spacing w:before="88" w:line="468" w:lineRule="auto"/>
        <w:ind w:left="2158"/>
        <w:rPr>
          <w:rFonts w:hint="default" w:ascii="黑体" w:hAnsi="黑体" w:eastAsia="黑体" w:cs="黑体"/>
          <w:color w:val="auto"/>
          <w:spacing w:val="0"/>
          <w:kern w:val="0"/>
          <w:sz w:val="27"/>
          <w:szCs w:val="27"/>
          <w:highlight w:val="none"/>
          <w:u w:val="single" w:color="auto"/>
          <w:lang w:val="en-US" w:eastAsia="zh-CN"/>
        </w:rPr>
      </w:pPr>
      <w:r>
        <w:rPr>
          <w:rFonts w:hint="eastAsia" w:ascii="黑体" w:hAnsi="黑体" w:eastAsia="黑体" w:cs="黑体"/>
          <w:color w:val="auto"/>
          <w:spacing w:val="0"/>
          <w:kern w:val="0"/>
          <w:sz w:val="27"/>
          <w:szCs w:val="27"/>
          <w:highlight w:val="none"/>
          <w:u w:val="none" w:color="auto"/>
          <w:lang w:val="en-US" w:eastAsia="zh-CN"/>
        </w:rPr>
        <w:t>招标代理：</w:t>
      </w:r>
      <w:r>
        <w:rPr>
          <w:rFonts w:hint="eastAsia" w:ascii="黑体" w:hAnsi="黑体" w:eastAsia="黑体" w:cs="黑体"/>
          <w:color w:val="auto"/>
          <w:spacing w:val="0"/>
          <w:kern w:val="0"/>
          <w:sz w:val="27"/>
          <w:szCs w:val="27"/>
          <w:highlight w:val="none"/>
          <w:u w:val="single" w:color="auto"/>
          <w:lang w:val="en-US" w:eastAsia="zh-CN"/>
        </w:rPr>
        <w:t>上海正弘建设工程顾问有限公司</w:t>
      </w:r>
    </w:p>
    <w:p w14:paraId="7D95885D">
      <w:pPr>
        <w:pStyle w:val="11"/>
        <w:keepNext w:val="0"/>
        <w:keepLines w:val="0"/>
        <w:pageBreakBefore w:val="0"/>
        <w:widowControl w:val="0"/>
        <w:tabs>
          <w:tab w:val="left" w:pos="3611"/>
          <w:tab w:val="left" w:pos="4626"/>
          <w:tab w:val="left" w:pos="5642"/>
        </w:tabs>
        <w:kinsoku w:val="0"/>
        <w:wordWrap/>
        <w:overflowPunct w:val="0"/>
        <w:topLinePunct w:val="0"/>
        <w:autoSpaceDE w:val="0"/>
        <w:autoSpaceDN w:val="0"/>
        <w:bidi w:val="0"/>
        <w:adjustRightInd w:val="0"/>
        <w:snapToGrid/>
        <w:spacing w:before="14"/>
        <w:ind w:left="0" w:right="0"/>
        <w:jc w:val="center"/>
        <w:textAlignment w:val="auto"/>
        <w:rPr>
          <w:rFonts w:hint="eastAsia" w:ascii="黑体" w:hAnsi="黑体" w:eastAsia="黑体" w:cs="黑体"/>
          <w:color w:val="auto"/>
          <w:spacing w:val="0"/>
          <w:kern w:val="0"/>
          <w:sz w:val="27"/>
          <w:szCs w:val="27"/>
          <w:highlight w:val="none"/>
        </w:rPr>
      </w:pPr>
      <w:r>
        <w:rPr>
          <w:rFonts w:hint="eastAsia" w:ascii="黑体" w:hAnsi="黑体" w:eastAsia="黑体" w:cs="黑体"/>
          <w:color w:val="auto"/>
          <w:spacing w:val="0"/>
          <w:kern w:val="0"/>
          <w:sz w:val="27"/>
          <w:szCs w:val="27"/>
          <w:highlight w:val="none"/>
          <w:u w:val="single" w:color="auto"/>
          <w:lang w:val="en-US" w:eastAsia="zh-CN"/>
        </w:rPr>
        <w:t>2025</w:t>
      </w:r>
      <w:r>
        <w:rPr>
          <w:rFonts w:hint="eastAsia" w:ascii="黑体" w:hAnsi="黑体" w:eastAsia="黑体" w:cs="黑体"/>
          <w:color w:val="auto"/>
          <w:spacing w:val="0"/>
          <w:kern w:val="0"/>
          <w:sz w:val="27"/>
          <w:szCs w:val="27"/>
          <w:highlight w:val="none"/>
        </w:rPr>
        <w:t>年</w:t>
      </w:r>
      <w:r>
        <w:rPr>
          <w:rFonts w:hint="eastAsia" w:ascii="黑体" w:hAnsi="黑体" w:eastAsia="黑体" w:cs="黑体"/>
          <w:color w:val="auto"/>
          <w:spacing w:val="0"/>
          <w:kern w:val="0"/>
          <w:sz w:val="27"/>
          <w:szCs w:val="27"/>
          <w:highlight w:val="none"/>
          <w:u w:val="single" w:color="auto"/>
          <w:lang w:val="en-US" w:eastAsia="zh-CN"/>
        </w:rPr>
        <w:t>05</w:t>
      </w:r>
      <w:r>
        <w:rPr>
          <w:rFonts w:hint="eastAsia" w:ascii="黑体" w:hAnsi="黑体" w:eastAsia="黑体" w:cs="黑体"/>
          <w:color w:val="auto"/>
          <w:spacing w:val="0"/>
          <w:kern w:val="0"/>
          <w:sz w:val="27"/>
          <w:szCs w:val="27"/>
          <w:highlight w:val="none"/>
        </w:rPr>
        <w:t>月</w:t>
      </w:r>
    </w:p>
    <w:p w14:paraId="5C916AF5">
      <w:pPr>
        <w:keepNext w:val="0"/>
        <w:keepLines w:val="0"/>
        <w:pageBreakBefore w:val="0"/>
        <w:widowControl w:val="0"/>
        <w:kinsoku/>
        <w:wordWrap/>
        <w:overflowPunct/>
        <w:topLinePunct w:val="0"/>
        <w:autoSpaceDE w:val="0"/>
        <w:autoSpaceDN w:val="0"/>
        <w:bidi w:val="0"/>
        <w:adjustRightInd w:val="0"/>
        <w:snapToGrid/>
        <w:spacing w:after="0" w:afterLines="100"/>
        <w:jc w:val="center"/>
        <w:textAlignment w:val="auto"/>
        <w:rPr>
          <w:rFonts w:hint="eastAsia"/>
          <w:b/>
          <w:bCs/>
          <w:color w:val="auto"/>
          <w:spacing w:val="0"/>
          <w:kern w:val="0"/>
          <w:sz w:val="36"/>
          <w:szCs w:val="36"/>
          <w:highlight w:val="none"/>
          <w:lang w:val="en-US" w:eastAsia="zh-CN"/>
        </w:rPr>
      </w:pPr>
      <w:r>
        <w:rPr>
          <w:rFonts w:hint="eastAsia"/>
          <w:b/>
          <w:bCs/>
          <w:color w:val="auto"/>
          <w:spacing w:val="0"/>
          <w:kern w:val="0"/>
          <w:sz w:val="36"/>
          <w:szCs w:val="36"/>
          <w:highlight w:val="none"/>
          <w:lang w:val="en-US" w:eastAsia="zh-CN"/>
        </w:rPr>
        <w:t>目      录</w:t>
      </w:r>
    </w:p>
    <w:p w14:paraId="70E29C51">
      <w:pPr>
        <w:pStyle w:val="16"/>
        <w:tabs>
          <w:tab w:val="right" w:leader="dot" w:pos="9071"/>
        </w:tabs>
        <w:spacing w:line="360" w:lineRule="auto"/>
        <w:rPr>
          <w:color w:val="auto"/>
          <w:spacing w:val="0"/>
          <w:kern w:val="0"/>
          <w:highlight w:val="none"/>
        </w:rPr>
      </w:pPr>
      <w:r>
        <w:rPr>
          <w:rFonts w:hint="default"/>
          <w:color w:val="auto"/>
          <w:spacing w:val="0"/>
          <w:kern w:val="0"/>
          <w:highlight w:val="none"/>
          <w:lang w:val="en-US" w:eastAsia="zh-CN"/>
        </w:rPr>
        <w:fldChar w:fldCharType="begin"/>
      </w:r>
      <w:r>
        <w:rPr>
          <w:rFonts w:hint="default"/>
          <w:color w:val="auto"/>
          <w:spacing w:val="0"/>
          <w:kern w:val="0"/>
          <w:highlight w:val="none"/>
          <w:lang w:val="en-US" w:eastAsia="zh-CN"/>
        </w:rPr>
        <w:instrText xml:space="preserve">TOC \o "1-4" \h \u </w:instrText>
      </w:r>
      <w:r>
        <w:rPr>
          <w:rFonts w:hint="default"/>
          <w:color w:val="auto"/>
          <w:spacing w:val="0"/>
          <w:kern w:val="0"/>
          <w:highlight w:val="none"/>
          <w:lang w:val="en-US" w:eastAsia="zh-CN"/>
        </w:rPr>
        <w:fldChar w:fldCharType="separate"/>
      </w:r>
      <w:r>
        <w:rPr>
          <w:rFonts w:hint="default"/>
          <w:color w:val="auto"/>
          <w:spacing w:val="0"/>
          <w:kern w:val="0"/>
          <w:highlight w:val="none"/>
          <w:lang w:val="en-US" w:eastAsia="zh-CN"/>
        </w:rPr>
        <w:fldChar w:fldCharType="begin"/>
      </w:r>
      <w:r>
        <w:rPr>
          <w:rFonts w:hint="default"/>
          <w:color w:val="auto"/>
          <w:spacing w:val="0"/>
          <w:kern w:val="0"/>
          <w:highlight w:val="none"/>
          <w:lang w:val="en-US" w:eastAsia="zh-CN"/>
        </w:rPr>
        <w:instrText xml:space="preserve"> HYPERLINK \l _Toc12800 </w:instrText>
      </w:r>
      <w:r>
        <w:rPr>
          <w:rFonts w:hint="default"/>
          <w:color w:val="auto"/>
          <w:spacing w:val="0"/>
          <w:kern w:val="0"/>
          <w:highlight w:val="none"/>
          <w:lang w:val="en-US" w:eastAsia="zh-CN"/>
        </w:rPr>
        <w:fldChar w:fldCharType="separate"/>
      </w:r>
      <w:r>
        <w:rPr>
          <w:rFonts w:hint="eastAsia"/>
          <w:color w:val="auto"/>
          <w:spacing w:val="0"/>
          <w:kern w:val="0"/>
          <w:szCs w:val="52"/>
          <w:highlight w:val="none"/>
        </w:rPr>
        <w:t>第一卷</w:t>
      </w:r>
      <w:r>
        <w:rPr>
          <w:color w:val="auto"/>
          <w:spacing w:val="0"/>
          <w:kern w:val="0"/>
          <w:highlight w:val="none"/>
        </w:rPr>
        <w:tab/>
      </w:r>
      <w:r>
        <w:rPr>
          <w:color w:val="auto"/>
          <w:spacing w:val="0"/>
          <w:kern w:val="0"/>
          <w:highlight w:val="none"/>
        </w:rPr>
        <w:fldChar w:fldCharType="begin"/>
      </w:r>
      <w:r>
        <w:rPr>
          <w:color w:val="auto"/>
          <w:spacing w:val="0"/>
          <w:kern w:val="0"/>
          <w:highlight w:val="none"/>
        </w:rPr>
        <w:instrText xml:space="preserve"> PAGEREF _Toc12800 \h </w:instrText>
      </w:r>
      <w:r>
        <w:rPr>
          <w:color w:val="auto"/>
          <w:spacing w:val="0"/>
          <w:kern w:val="0"/>
          <w:highlight w:val="none"/>
        </w:rPr>
        <w:fldChar w:fldCharType="separate"/>
      </w:r>
      <w:r>
        <w:rPr>
          <w:color w:val="auto"/>
          <w:spacing w:val="0"/>
          <w:kern w:val="0"/>
          <w:highlight w:val="none"/>
        </w:rPr>
        <w:t>1</w:t>
      </w:r>
      <w:r>
        <w:rPr>
          <w:color w:val="auto"/>
          <w:spacing w:val="0"/>
          <w:kern w:val="0"/>
          <w:highlight w:val="none"/>
        </w:rPr>
        <w:fldChar w:fldCharType="end"/>
      </w:r>
      <w:r>
        <w:rPr>
          <w:rFonts w:hint="default"/>
          <w:color w:val="auto"/>
          <w:spacing w:val="0"/>
          <w:kern w:val="0"/>
          <w:highlight w:val="none"/>
          <w:lang w:val="en-US" w:eastAsia="zh-CN"/>
        </w:rPr>
        <w:fldChar w:fldCharType="end"/>
      </w:r>
    </w:p>
    <w:p w14:paraId="697D0871">
      <w:pPr>
        <w:pStyle w:val="17"/>
        <w:tabs>
          <w:tab w:val="right" w:leader="dot" w:pos="9071"/>
        </w:tabs>
        <w:spacing w:line="360" w:lineRule="auto"/>
        <w:rPr>
          <w:color w:val="auto"/>
          <w:spacing w:val="0"/>
          <w:kern w:val="0"/>
          <w:highlight w:val="none"/>
        </w:rPr>
      </w:pPr>
      <w:r>
        <w:rPr>
          <w:rFonts w:hint="default"/>
          <w:color w:val="auto"/>
          <w:spacing w:val="0"/>
          <w:kern w:val="0"/>
          <w:highlight w:val="none"/>
          <w:lang w:val="en-US" w:eastAsia="zh-CN"/>
        </w:rPr>
        <w:fldChar w:fldCharType="begin"/>
      </w:r>
      <w:r>
        <w:rPr>
          <w:rFonts w:hint="default"/>
          <w:color w:val="auto"/>
          <w:spacing w:val="0"/>
          <w:kern w:val="0"/>
          <w:highlight w:val="none"/>
          <w:lang w:val="en-US" w:eastAsia="zh-CN"/>
        </w:rPr>
        <w:instrText xml:space="preserve"> HYPERLINK \l _Toc13160 </w:instrText>
      </w:r>
      <w:r>
        <w:rPr>
          <w:rFonts w:hint="default"/>
          <w:color w:val="auto"/>
          <w:spacing w:val="0"/>
          <w:kern w:val="0"/>
          <w:highlight w:val="none"/>
          <w:lang w:val="en-US" w:eastAsia="zh-CN"/>
        </w:rPr>
        <w:fldChar w:fldCharType="separate"/>
      </w:r>
      <w:r>
        <w:rPr>
          <w:rFonts w:hint="default" w:cs="宋体"/>
          <w:bCs/>
          <w:color w:val="auto"/>
          <w:spacing w:val="0"/>
          <w:kern w:val="0"/>
          <w:szCs w:val="24"/>
          <w:highlight w:val="none"/>
        </w:rPr>
        <w:t>第一章</w:t>
      </w:r>
      <w:r>
        <w:rPr>
          <w:rFonts w:hint="default" w:cs="宋体"/>
          <w:bCs/>
          <w:color w:val="auto"/>
          <w:spacing w:val="0"/>
          <w:kern w:val="0"/>
          <w:szCs w:val="24"/>
          <w:highlight w:val="none"/>
          <w:lang w:val="en-US" w:eastAsia="zh-CN"/>
        </w:rPr>
        <w:t xml:space="preserve"> </w:t>
      </w:r>
      <w:r>
        <w:rPr>
          <w:rFonts w:hint="default" w:cs="宋体"/>
          <w:bCs/>
          <w:color w:val="auto"/>
          <w:spacing w:val="0"/>
          <w:kern w:val="0"/>
          <w:szCs w:val="24"/>
          <w:highlight w:val="none"/>
        </w:rPr>
        <w:t>招标公告</w:t>
      </w:r>
      <w:r>
        <w:rPr>
          <w:color w:val="auto"/>
          <w:spacing w:val="0"/>
          <w:kern w:val="0"/>
          <w:highlight w:val="none"/>
        </w:rPr>
        <w:tab/>
      </w:r>
      <w:r>
        <w:rPr>
          <w:color w:val="auto"/>
          <w:spacing w:val="0"/>
          <w:kern w:val="0"/>
          <w:highlight w:val="none"/>
        </w:rPr>
        <w:fldChar w:fldCharType="begin"/>
      </w:r>
      <w:r>
        <w:rPr>
          <w:color w:val="auto"/>
          <w:spacing w:val="0"/>
          <w:kern w:val="0"/>
          <w:highlight w:val="none"/>
        </w:rPr>
        <w:instrText xml:space="preserve"> PAGEREF _Toc13160 \h </w:instrText>
      </w:r>
      <w:r>
        <w:rPr>
          <w:color w:val="auto"/>
          <w:spacing w:val="0"/>
          <w:kern w:val="0"/>
          <w:highlight w:val="none"/>
        </w:rPr>
        <w:fldChar w:fldCharType="separate"/>
      </w:r>
      <w:r>
        <w:rPr>
          <w:color w:val="auto"/>
          <w:spacing w:val="0"/>
          <w:kern w:val="0"/>
          <w:highlight w:val="none"/>
        </w:rPr>
        <w:t>2</w:t>
      </w:r>
      <w:r>
        <w:rPr>
          <w:color w:val="auto"/>
          <w:spacing w:val="0"/>
          <w:kern w:val="0"/>
          <w:highlight w:val="none"/>
        </w:rPr>
        <w:fldChar w:fldCharType="end"/>
      </w:r>
      <w:r>
        <w:rPr>
          <w:rFonts w:hint="default"/>
          <w:color w:val="auto"/>
          <w:spacing w:val="0"/>
          <w:kern w:val="0"/>
          <w:highlight w:val="none"/>
          <w:lang w:val="en-US" w:eastAsia="zh-CN"/>
        </w:rPr>
        <w:fldChar w:fldCharType="end"/>
      </w:r>
    </w:p>
    <w:p w14:paraId="4654318E">
      <w:pPr>
        <w:pStyle w:val="17"/>
        <w:tabs>
          <w:tab w:val="right" w:leader="dot" w:pos="9071"/>
        </w:tabs>
        <w:spacing w:line="360" w:lineRule="auto"/>
        <w:rPr>
          <w:color w:val="auto"/>
          <w:spacing w:val="0"/>
          <w:kern w:val="0"/>
          <w:highlight w:val="none"/>
        </w:rPr>
      </w:pPr>
      <w:r>
        <w:rPr>
          <w:rFonts w:hint="default"/>
          <w:color w:val="auto"/>
          <w:spacing w:val="0"/>
          <w:kern w:val="0"/>
          <w:highlight w:val="none"/>
          <w:lang w:val="en-US" w:eastAsia="zh-CN"/>
        </w:rPr>
        <w:fldChar w:fldCharType="begin"/>
      </w:r>
      <w:r>
        <w:rPr>
          <w:rFonts w:hint="default"/>
          <w:color w:val="auto"/>
          <w:spacing w:val="0"/>
          <w:kern w:val="0"/>
          <w:highlight w:val="none"/>
          <w:lang w:val="en-US" w:eastAsia="zh-CN"/>
        </w:rPr>
        <w:instrText xml:space="preserve"> HYPERLINK \l _Toc25846 </w:instrText>
      </w:r>
      <w:r>
        <w:rPr>
          <w:rFonts w:hint="default"/>
          <w:color w:val="auto"/>
          <w:spacing w:val="0"/>
          <w:kern w:val="0"/>
          <w:highlight w:val="none"/>
          <w:lang w:val="en-US" w:eastAsia="zh-CN"/>
        </w:rPr>
        <w:fldChar w:fldCharType="separate"/>
      </w:r>
      <w:r>
        <w:rPr>
          <w:rFonts w:hint="default" w:ascii="宋体" w:hAnsi="宋体" w:eastAsia="宋体" w:cs="宋体"/>
          <w:bCs/>
          <w:color w:val="auto"/>
          <w:spacing w:val="0"/>
          <w:kern w:val="0"/>
          <w:szCs w:val="24"/>
          <w:highlight w:val="none"/>
        </w:rPr>
        <w:t>第二章</w:t>
      </w:r>
      <w:r>
        <w:rPr>
          <w:rFonts w:hint="default" w:ascii="宋体" w:hAnsi="宋体" w:eastAsia="宋体" w:cs="宋体"/>
          <w:bCs/>
          <w:color w:val="auto"/>
          <w:spacing w:val="0"/>
          <w:kern w:val="0"/>
          <w:szCs w:val="24"/>
          <w:highlight w:val="none"/>
          <w:lang w:val="en-US" w:eastAsia="zh-CN"/>
        </w:rPr>
        <w:t xml:space="preserve"> </w:t>
      </w:r>
      <w:r>
        <w:rPr>
          <w:rFonts w:hint="default" w:ascii="宋体" w:hAnsi="宋体" w:eastAsia="宋体" w:cs="宋体"/>
          <w:bCs/>
          <w:color w:val="auto"/>
          <w:spacing w:val="0"/>
          <w:kern w:val="0"/>
          <w:szCs w:val="24"/>
          <w:highlight w:val="none"/>
        </w:rPr>
        <w:t>投标人须知</w:t>
      </w:r>
      <w:r>
        <w:rPr>
          <w:color w:val="auto"/>
          <w:spacing w:val="0"/>
          <w:kern w:val="0"/>
          <w:highlight w:val="none"/>
        </w:rPr>
        <w:tab/>
      </w:r>
      <w:r>
        <w:rPr>
          <w:color w:val="auto"/>
          <w:spacing w:val="0"/>
          <w:kern w:val="0"/>
          <w:highlight w:val="none"/>
        </w:rPr>
        <w:fldChar w:fldCharType="begin"/>
      </w:r>
      <w:r>
        <w:rPr>
          <w:color w:val="auto"/>
          <w:spacing w:val="0"/>
          <w:kern w:val="0"/>
          <w:highlight w:val="none"/>
        </w:rPr>
        <w:instrText xml:space="preserve"> PAGEREF _Toc25846 \h </w:instrText>
      </w:r>
      <w:r>
        <w:rPr>
          <w:color w:val="auto"/>
          <w:spacing w:val="0"/>
          <w:kern w:val="0"/>
          <w:highlight w:val="none"/>
        </w:rPr>
        <w:fldChar w:fldCharType="separate"/>
      </w:r>
      <w:r>
        <w:rPr>
          <w:color w:val="auto"/>
          <w:spacing w:val="0"/>
          <w:kern w:val="0"/>
          <w:highlight w:val="none"/>
        </w:rPr>
        <w:t>3</w:t>
      </w:r>
      <w:r>
        <w:rPr>
          <w:color w:val="auto"/>
          <w:spacing w:val="0"/>
          <w:kern w:val="0"/>
          <w:highlight w:val="none"/>
        </w:rPr>
        <w:fldChar w:fldCharType="end"/>
      </w:r>
      <w:r>
        <w:rPr>
          <w:rFonts w:hint="default"/>
          <w:color w:val="auto"/>
          <w:spacing w:val="0"/>
          <w:kern w:val="0"/>
          <w:highlight w:val="none"/>
          <w:lang w:val="en-US" w:eastAsia="zh-CN"/>
        </w:rPr>
        <w:fldChar w:fldCharType="end"/>
      </w:r>
    </w:p>
    <w:p w14:paraId="56F944F7">
      <w:pPr>
        <w:pStyle w:val="12"/>
        <w:tabs>
          <w:tab w:val="right" w:leader="dot" w:pos="9071"/>
        </w:tabs>
        <w:spacing w:line="360" w:lineRule="auto"/>
        <w:rPr>
          <w:color w:val="auto"/>
          <w:spacing w:val="0"/>
          <w:kern w:val="0"/>
          <w:highlight w:val="none"/>
        </w:rPr>
      </w:pPr>
      <w:r>
        <w:rPr>
          <w:rFonts w:hint="default"/>
          <w:color w:val="auto"/>
          <w:spacing w:val="0"/>
          <w:kern w:val="0"/>
          <w:highlight w:val="none"/>
          <w:lang w:val="en-US" w:eastAsia="zh-CN"/>
        </w:rPr>
        <w:fldChar w:fldCharType="begin"/>
      </w:r>
      <w:r>
        <w:rPr>
          <w:rFonts w:hint="default"/>
          <w:color w:val="auto"/>
          <w:spacing w:val="0"/>
          <w:kern w:val="0"/>
          <w:highlight w:val="none"/>
          <w:lang w:val="en-US" w:eastAsia="zh-CN"/>
        </w:rPr>
        <w:instrText xml:space="preserve"> HYPERLINK \l _Toc10152 </w:instrText>
      </w:r>
      <w:r>
        <w:rPr>
          <w:rFonts w:hint="default"/>
          <w:color w:val="auto"/>
          <w:spacing w:val="0"/>
          <w:kern w:val="0"/>
          <w:highlight w:val="none"/>
          <w:lang w:val="en-US" w:eastAsia="zh-CN"/>
        </w:rPr>
        <w:fldChar w:fldCharType="separate"/>
      </w:r>
      <w:r>
        <w:rPr>
          <w:rFonts w:hint="default"/>
          <w:color w:val="auto"/>
          <w:spacing w:val="0"/>
          <w:kern w:val="0"/>
          <w:szCs w:val="36"/>
          <w:highlight w:val="none"/>
        </w:rPr>
        <w:t>投标人须知前附表</w:t>
      </w:r>
      <w:r>
        <w:rPr>
          <w:color w:val="auto"/>
          <w:spacing w:val="0"/>
          <w:kern w:val="0"/>
          <w:highlight w:val="none"/>
        </w:rPr>
        <w:tab/>
      </w:r>
      <w:r>
        <w:rPr>
          <w:color w:val="auto"/>
          <w:spacing w:val="0"/>
          <w:kern w:val="0"/>
          <w:highlight w:val="none"/>
        </w:rPr>
        <w:fldChar w:fldCharType="begin"/>
      </w:r>
      <w:r>
        <w:rPr>
          <w:color w:val="auto"/>
          <w:spacing w:val="0"/>
          <w:kern w:val="0"/>
          <w:highlight w:val="none"/>
        </w:rPr>
        <w:instrText xml:space="preserve"> PAGEREF _Toc10152 \h </w:instrText>
      </w:r>
      <w:r>
        <w:rPr>
          <w:color w:val="auto"/>
          <w:spacing w:val="0"/>
          <w:kern w:val="0"/>
          <w:highlight w:val="none"/>
        </w:rPr>
        <w:fldChar w:fldCharType="separate"/>
      </w:r>
      <w:r>
        <w:rPr>
          <w:color w:val="auto"/>
          <w:spacing w:val="0"/>
          <w:kern w:val="0"/>
          <w:highlight w:val="none"/>
        </w:rPr>
        <w:t>3</w:t>
      </w:r>
      <w:r>
        <w:rPr>
          <w:color w:val="auto"/>
          <w:spacing w:val="0"/>
          <w:kern w:val="0"/>
          <w:highlight w:val="none"/>
        </w:rPr>
        <w:fldChar w:fldCharType="end"/>
      </w:r>
      <w:r>
        <w:rPr>
          <w:rFonts w:hint="default"/>
          <w:color w:val="auto"/>
          <w:spacing w:val="0"/>
          <w:kern w:val="0"/>
          <w:highlight w:val="none"/>
          <w:lang w:val="en-US" w:eastAsia="zh-CN"/>
        </w:rPr>
        <w:fldChar w:fldCharType="end"/>
      </w:r>
    </w:p>
    <w:p w14:paraId="06BB6057">
      <w:pPr>
        <w:pStyle w:val="12"/>
        <w:tabs>
          <w:tab w:val="right" w:leader="dot" w:pos="9071"/>
        </w:tabs>
        <w:spacing w:line="360" w:lineRule="auto"/>
        <w:rPr>
          <w:color w:val="auto"/>
          <w:spacing w:val="0"/>
          <w:kern w:val="0"/>
          <w:highlight w:val="none"/>
        </w:rPr>
      </w:pPr>
      <w:r>
        <w:rPr>
          <w:rFonts w:hint="default"/>
          <w:color w:val="auto"/>
          <w:spacing w:val="0"/>
          <w:kern w:val="0"/>
          <w:highlight w:val="none"/>
          <w:lang w:val="en-US" w:eastAsia="zh-CN"/>
        </w:rPr>
        <w:fldChar w:fldCharType="begin"/>
      </w:r>
      <w:r>
        <w:rPr>
          <w:rFonts w:hint="default"/>
          <w:color w:val="auto"/>
          <w:spacing w:val="0"/>
          <w:kern w:val="0"/>
          <w:highlight w:val="none"/>
          <w:lang w:val="en-US" w:eastAsia="zh-CN"/>
        </w:rPr>
        <w:instrText xml:space="preserve"> HYPERLINK \l _Toc12141 </w:instrText>
      </w:r>
      <w:r>
        <w:rPr>
          <w:rFonts w:hint="default"/>
          <w:color w:val="auto"/>
          <w:spacing w:val="0"/>
          <w:kern w:val="0"/>
          <w:highlight w:val="none"/>
          <w:lang w:val="en-US" w:eastAsia="zh-CN"/>
        </w:rPr>
        <w:fldChar w:fldCharType="separate"/>
      </w:r>
      <w:r>
        <w:rPr>
          <w:rFonts w:hint="default" w:ascii="宋体" w:hAnsi="宋体" w:eastAsia="宋体" w:cs="Times New Roman"/>
          <w:color w:val="auto"/>
          <w:spacing w:val="0"/>
          <w:kern w:val="0"/>
          <w:szCs w:val="36"/>
          <w:highlight w:val="none"/>
        </w:rPr>
        <w:t>投标须知修改表</w:t>
      </w:r>
      <w:r>
        <w:rPr>
          <w:color w:val="auto"/>
          <w:spacing w:val="0"/>
          <w:kern w:val="0"/>
          <w:highlight w:val="none"/>
        </w:rPr>
        <w:tab/>
      </w:r>
      <w:r>
        <w:rPr>
          <w:color w:val="auto"/>
          <w:spacing w:val="0"/>
          <w:kern w:val="0"/>
          <w:highlight w:val="none"/>
        </w:rPr>
        <w:fldChar w:fldCharType="begin"/>
      </w:r>
      <w:r>
        <w:rPr>
          <w:color w:val="auto"/>
          <w:spacing w:val="0"/>
          <w:kern w:val="0"/>
          <w:highlight w:val="none"/>
        </w:rPr>
        <w:instrText xml:space="preserve"> PAGEREF _Toc12141 \h </w:instrText>
      </w:r>
      <w:r>
        <w:rPr>
          <w:color w:val="auto"/>
          <w:spacing w:val="0"/>
          <w:kern w:val="0"/>
          <w:highlight w:val="none"/>
        </w:rPr>
        <w:fldChar w:fldCharType="separate"/>
      </w:r>
      <w:r>
        <w:rPr>
          <w:color w:val="auto"/>
          <w:spacing w:val="0"/>
          <w:kern w:val="0"/>
          <w:highlight w:val="none"/>
        </w:rPr>
        <w:t>8</w:t>
      </w:r>
      <w:r>
        <w:rPr>
          <w:color w:val="auto"/>
          <w:spacing w:val="0"/>
          <w:kern w:val="0"/>
          <w:highlight w:val="none"/>
        </w:rPr>
        <w:fldChar w:fldCharType="end"/>
      </w:r>
      <w:r>
        <w:rPr>
          <w:rFonts w:hint="default"/>
          <w:color w:val="auto"/>
          <w:spacing w:val="0"/>
          <w:kern w:val="0"/>
          <w:highlight w:val="none"/>
          <w:lang w:val="en-US" w:eastAsia="zh-CN"/>
        </w:rPr>
        <w:fldChar w:fldCharType="end"/>
      </w:r>
    </w:p>
    <w:p w14:paraId="0A4BC0B7">
      <w:pPr>
        <w:pStyle w:val="12"/>
        <w:tabs>
          <w:tab w:val="right" w:leader="dot" w:pos="9071"/>
        </w:tabs>
        <w:spacing w:line="360" w:lineRule="auto"/>
        <w:rPr>
          <w:color w:val="auto"/>
          <w:spacing w:val="0"/>
          <w:kern w:val="0"/>
          <w:highlight w:val="none"/>
        </w:rPr>
      </w:pPr>
      <w:r>
        <w:rPr>
          <w:rFonts w:hint="default"/>
          <w:color w:val="auto"/>
          <w:spacing w:val="0"/>
          <w:kern w:val="0"/>
          <w:highlight w:val="none"/>
          <w:lang w:val="en-US" w:eastAsia="zh-CN"/>
        </w:rPr>
        <w:fldChar w:fldCharType="begin"/>
      </w:r>
      <w:r>
        <w:rPr>
          <w:rFonts w:hint="default"/>
          <w:color w:val="auto"/>
          <w:spacing w:val="0"/>
          <w:kern w:val="0"/>
          <w:highlight w:val="none"/>
          <w:lang w:val="en-US" w:eastAsia="zh-CN"/>
        </w:rPr>
        <w:instrText xml:space="preserve"> HYPERLINK \l _Toc26305 </w:instrText>
      </w:r>
      <w:r>
        <w:rPr>
          <w:rFonts w:hint="default"/>
          <w:color w:val="auto"/>
          <w:spacing w:val="0"/>
          <w:kern w:val="0"/>
          <w:highlight w:val="none"/>
          <w:lang w:val="en-US" w:eastAsia="zh-CN"/>
        </w:rPr>
        <w:fldChar w:fldCharType="separate"/>
      </w:r>
      <w:r>
        <w:rPr>
          <w:rFonts w:hint="default"/>
          <w:color w:val="auto"/>
          <w:spacing w:val="0"/>
          <w:kern w:val="0"/>
          <w:szCs w:val="24"/>
          <w:highlight w:val="none"/>
        </w:rPr>
        <w:t>附件</w:t>
      </w:r>
      <w:r>
        <w:rPr>
          <w:rFonts w:hint="default"/>
          <w:color w:val="auto"/>
          <w:spacing w:val="0"/>
          <w:kern w:val="0"/>
          <w:szCs w:val="24"/>
          <w:highlight w:val="none"/>
          <w:lang w:eastAsia="zh-CN"/>
        </w:rPr>
        <w:t>一</w:t>
      </w:r>
      <w:r>
        <w:rPr>
          <w:rFonts w:hint="default"/>
          <w:color w:val="auto"/>
          <w:spacing w:val="0"/>
          <w:kern w:val="0"/>
          <w:szCs w:val="24"/>
          <w:highlight w:val="none"/>
        </w:rPr>
        <w:t>：问题澄清通知</w:t>
      </w:r>
      <w:r>
        <w:rPr>
          <w:color w:val="auto"/>
          <w:spacing w:val="0"/>
          <w:kern w:val="0"/>
          <w:highlight w:val="none"/>
        </w:rPr>
        <w:tab/>
      </w:r>
      <w:r>
        <w:rPr>
          <w:color w:val="auto"/>
          <w:spacing w:val="0"/>
          <w:kern w:val="0"/>
          <w:highlight w:val="none"/>
        </w:rPr>
        <w:fldChar w:fldCharType="begin"/>
      </w:r>
      <w:r>
        <w:rPr>
          <w:color w:val="auto"/>
          <w:spacing w:val="0"/>
          <w:kern w:val="0"/>
          <w:highlight w:val="none"/>
        </w:rPr>
        <w:instrText xml:space="preserve"> PAGEREF _Toc26305 \h </w:instrText>
      </w:r>
      <w:r>
        <w:rPr>
          <w:color w:val="auto"/>
          <w:spacing w:val="0"/>
          <w:kern w:val="0"/>
          <w:highlight w:val="none"/>
        </w:rPr>
        <w:fldChar w:fldCharType="separate"/>
      </w:r>
      <w:r>
        <w:rPr>
          <w:color w:val="auto"/>
          <w:spacing w:val="0"/>
          <w:kern w:val="0"/>
          <w:highlight w:val="none"/>
        </w:rPr>
        <w:t>25</w:t>
      </w:r>
      <w:r>
        <w:rPr>
          <w:color w:val="auto"/>
          <w:spacing w:val="0"/>
          <w:kern w:val="0"/>
          <w:highlight w:val="none"/>
        </w:rPr>
        <w:fldChar w:fldCharType="end"/>
      </w:r>
      <w:r>
        <w:rPr>
          <w:rFonts w:hint="default"/>
          <w:color w:val="auto"/>
          <w:spacing w:val="0"/>
          <w:kern w:val="0"/>
          <w:highlight w:val="none"/>
          <w:lang w:val="en-US" w:eastAsia="zh-CN"/>
        </w:rPr>
        <w:fldChar w:fldCharType="end"/>
      </w:r>
    </w:p>
    <w:p w14:paraId="6DA58EEB">
      <w:pPr>
        <w:pStyle w:val="12"/>
        <w:tabs>
          <w:tab w:val="right" w:leader="dot" w:pos="9071"/>
        </w:tabs>
        <w:spacing w:line="360" w:lineRule="auto"/>
        <w:rPr>
          <w:color w:val="auto"/>
          <w:spacing w:val="0"/>
          <w:kern w:val="0"/>
          <w:highlight w:val="none"/>
        </w:rPr>
      </w:pPr>
      <w:r>
        <w:rPr>
          <w:rFonts w:hint="default"/>
          <w:color w:val="auto"/>
          <w:spacing w:val="0"/>
          <w:kern w:val="0"/>
          <w:highlight w:val="none"/>
          <w:lang w:val="en-US" w:eastAsia="zh-CN"/>
        </w:rPr>
        <w:fldChar w:fldCharType="begin"/>
      </w:r>
      <w:r>
        <w:rPr>
          <w:rFonts w:hint="default"/>
          <w:color w:val="auto"/>
          <w:spacing w:val="0"/>
          <w:kern w:val="0"/>
          <w:highlight w:val="none"/>
          <w:lang w:val="en-US" w:eastAsia="zh-CN"/>
        </w:rPr>
        <w:instrText xml:space="preserve"> HYPERLINK \l _Toc23116 </w:instrText>
      </w:r>
      <w:r>
        <w:rPr>
          <w:rFonts w:hint="default"/>
          <w:color w:val="auto"/>
          <w:spacing w:val="0"/>
          <w:kern w:val="0"/>
          <w:highlight w:val="none"/>
          <w:lang w:val="en-US" w:eastAsia="zh-CN"/>
        </w:rPr>
        <w:fldChar w:fldCharType="separate"/>
      </w:r>
      <w:r>
        <w:rPr>
          <w:rFonts w:hint="default"/>
          <w:color w:val="auto"/>
          <w:spacing w:val="0"/>
          <w:kern w:val="0"/>
          <w:szCs w:val="24"/>
          <w:highlight w:val="none"/>
        </w:rPr>
        <w:t>附件</w:t>
      </w:r>
      <w:r>
        <w:rPr>
          <w:rFonts w:hint="default"/>
          <w:color w:val="auto"/>
          <w:spacing w:val="0"/>
          <w:kern w:val="0"/>
          <w:szCs w:val="24"/>
          <w:highlight w:val="none"/>
          <w:lang w:eastAsia="zh-CN"/>
        </w:rPr>
        <w:t>二</w:t>
      </w:r>
      <w:r>
        <w:rPr>
          <w:rFonts w:hint="default"/>
          <w:color w:val="auto"/>
          <w:spacing w:val="0"/>
          <w:kern w:val="0"/>
          <w:szCs w:val="24"/>
          <w:highlight w:val="none"/>
        </w:rPr>
        <w:t>：问题的澄清</w:t>
      </w:r>
      <w:r>
        <w:rPr>
          <w:color w:val="auto"/>
          <w:spacing w:val="0"/>
          <w:kern w:val="0"/>
          <w:highlight w:val="none"/>
        </w:rPr>
        <w:tab/>
      </w:r>
      <w:r>
        <w:rPr>
          <w:color w:val="auto"/>
          <w:spacing w:val="0"/>
          <w:kern w:val="0"/>
          <w:highlight w:val="none"/>
        </w:rPr>
        <w:fldChar w:fldCharType="begin"/>
      </w:r>
      <w:r>
        <w:rPr>
          <w:color w:val="auto"/>
          <w:spacing w:val="0"/>
          <w:kern w:val="0"/>
          <w:highlight w:val="none"/>
        </w:rPr>
        <w:instrText xml:space="preserve"> PAGEREF _Toc23116 \h </w:instrText>
      </w:r>
      <w:r>
        <w:rPr>
          <w:color w:val="auto"/>
          <w:spacing w:val="0"/>
          <w:kern w:val="0"/>
          <w:highlight w:val="none"/>
        </w:rPr>
        <w:fldChar w:fldCharType="separate"/>
      </w:r>
      <w:r>
        <w:rPr>
          <w:color w:val="auto"/>
          <w:spacing w:val="0"/>
          <w:kern w:val="0"/>
          <w:highlight w:val="none"/>
        </w:rPr>
        <w:t>26</w:t>
      </w:r>
      <w:r>
        <w:rPr>
          <w:color w:val="auto"/>
          <w:spacing w:val="0"/>
          <w:kern w:val="0"/>
          <w:highlight w:val="none"/>
        </w:rPr>
        <w:fldChar w:fldCharType="end"/>
      </w:r>
      <w:r>
        <w:rPr>
          <w:rFonts w:hint="default"/>
          <w:color w:val="auto"/>
          <w:spacing w:val="0"/>
          <w:kern w:val="0"/>
          <w:highlight w:val="none"/>
          <w:lang w:val="en-US" w:eastAsia="zh-CN"/>
        </w:rPr>
        <w:fldChar w:fldCharType="end"/>
      </w:r>
    </w:p>
    <w:p w14:paraId="4AB89041">
      <w:pPr>
        <w:pStyle w:val="17"/>
        <w:tabs>
          <w:tab w:val="right" w:leader="dot" w:pos="9071"/>
        </w:tabs>
        <w:spacing w:line="360" w:lineRule="auto"/>
        <w:rPr>
          <w:color w:val="auto"/>
          <w:spacing w:val="0"/>
          <w:kern w:val="0"/>
          <w:highlight w:val="none"/>
        </w:rPr>
      </w:pPr>
      <w:r>
        <w:rPr>
          <w:rFonts w:hint="default"/>
          <w:color w:val="auto"/>
          <w:spacing w:val="0"/>
          <w:kern w:val="0"/>
          <w:highlight w:val="none"/>
          <w:lang w:val="en-US" w:eastAsia="zh-CN"/>
        </w:rPr>
        <w:fldChar w:fldCharType="begin"/>
      </w:r>
      <w:r>
        <w:rPr>
          <w:rFonts w:hint="default"/>
          <w:color w:val="auto"/>
          <w:spacing w:val="0"/>
          <w:kern w:val="0"/>
          <w:highlight w:val="none"/>
          <w:lang w:val="en-US" w:eastAsia="zh-CN"/>
        </w:rPr>
        <w:instrText xml:space="preserve"> HYPERLINK \l _Toc25284 </w:instrText>
      </w:r>
      <w:r>
        <w:rPr>
          <w:rFonts w:hint="default"/>
          <w:color w:val="auto"/>
          <w:spacing w:val="0"/>
          <w:kern w:val="0"/>
          <w:highlight w:val="none"/>
          <w:lang w:val="en-US" w:eastAsia="zh-CN"/>
        </w:rPr>
        <w:fldChar w:fldCharType="separate"/>
      </w:r>
      <w:r>
        <w:rPr>
          <w:rFonts w:hint="default" w:ascii="宋体" w:hAnsi="宋体" w:eastAsia="宋体" w:cs="宋体"/>
          <w:bCs/>
          <w:color w:val="auto"/>
          <w:spacing w:val="0"/>
          <w:kern w:val="0"/>
          <w:szCs w:val="24"/>
          <w:highlight w:val="none"/>
        </w:rPr>
        <w:t>第三章</w:t>
      </w:r>
      <w:r>
        <w:rPr>
          <w:rFonts w:hint="default" w:ascii="宋体" w:hAnsi="宋体" w:eastAsia="宋体" w:cs="宋体"/>
          <w:bCs/>
          <w:color w:val="auto"/>
          <w:spacing w:val="0"/>
          <w:kern w:val="0"/>
          <w:szCs w:val="24"/>
          <w:highlight w:val="none"/>
          <w:lang w:val="en-US" w:eastAsia="zh-CN"/>
        </w:rPr>
        <w:t xml:space="preserve"> </w:t>
      </w:r>
      <w:r>
        <w:rPr>
          <w:rFonts w:hint="default" w:ascii="宋体" w:hAnsi="宋体" w:eastAsia="宋体" w:cs="宋体"/>
          <w:bCs/>
          <w:color w:val="auto"/>
          <w:spacing w:val="0"/>
          <w:kern w:val="0"/>
          <w:szCs w:val="24"/>
          <w:highlight w:val="none"/>
        </w:rPr>
        <w:t>评标办法（综合评估法）</w:t>
      </w:r>
      <w:r>
        <w:rPr>
          <w:color w:val="auto"/>
          <w:spacing w:val="0"/>
          <w:kern w:val="0"/>
          <w:highlight w:val="none"/>
        </w:rPr>
        <w:tab/>
      </w:r>
      <w:r>
        <w:rPr>
          <w:color w:val="auto"/>
          <w:spacing w:val="0"/>
          <w:kern w:val="0"/>
          <w:highlight w:val="none"/>
        </w:rPr>
        <w:fldChar w:fldCharType="begin"/>
      </w:r>
      <w:r>
        <w:rPr>
          <w:color w:val="auto"/>
          <w:spacing w:val="0"/>
          <w:kern w:val="0"/>
          <w:highlight w:val="none"/>
        </w:rPr>
        <w:instrText xml:space="preserve"> PAGEREF _Toc25284 \h </w:instrText>
      </w:r>
      <w:r>
        <w:rPr>
          <w:color w:val="auto"/>
          <w:spacing w:val="0"/>
          <w:kern w:val="0"/>
          <w:highlight w:val="none"/>
        </w:rPr>
        <w:fldChar w:fldCharType="separate"/>
      </w:r>
      <w:r>
        <w:rPr>
          <w:color w:val="auto"/>
          <w:spacing w:val="0"/>
          <w:kern w:val="0"/>
          <w:highlight w:val="none"/>
        </w:rPr>
        <w:t>27</w:t>
      </w:r>
      <w:r>
        <w:rPr>
          <w:color w:val="auto"/>
          <w:spacing w:val="0"/>
          <w:kern w:val="0"/>
          <w:highlight w:val="none"/>
        </w:rPr>
        <w:fldChar w:fldCharType="end"/>
      </w:r>
      <w:r>
        <w:rPr>
          <w:rFonts w:hint="default"/>
          <w:color w:val="auto"/>
          <w:spacing w:val="0"/>
          <w:kern w:val="0"/>
          <w:highlight w:val="none"/>
          <w:lang w:val="en-US" w:eastAsia="zh-CN"/>
        </w:rPr>
        <w:fldChar w:fldCharType="end"/>
      </w:r>
    </w:p>
    <w:p w14:paraId="3351C4B0">
      <w:pPr>
        <w:pStyle w:val="12"/>
        <w:tabs>
          <w:tab w:val="right" w:leader="dot" w:pos="9071"/>
        </w:tabs>
        <w:spacing w:line="360" w:lineRule="auto"/>
        <w:rPr>
          <w:color w:val="auto"/>
          <w:spacing w:val="0"/>
          <w:kern w:val="0"/>
          <w:highlight w:val="none"/>
        </w:rPr>
      </w:pPr>
      <w:r>
        <w:rPr>
          <w:rFonts w:hint="default"/>
          <w:color w:val="auto"/>
          <w:spacing w:val="0"/>
          <w:kern w:val="0"/>
          <w:highlight w:val="none"/>
          <w:lang w:val="en-US" w:eastAsia="zh-CN"/>
        </w:rPr>
        <w:fldChar w:fldCharType="begin"/>
      </w:r>
      <w:r>
        <w:rPr>
          <w:rFonts w:hint="default"/>
          <w:color w:val="auto"/>
          <w:spacing w:val="0"/>
          <w:kern w:val="0"/>
          <w:highlight w:val="none"/>
          <w:lang w:val="en-US" w:eastAsia="zh-CN"/>
        </w:rPr>
        <w:instrText xml:space="preserve"> HYPERLINK \l _Toc20742 </w:instrText>
      </w:r>
      <w:r>
        <w:rPr>
          <w:rFonts w:hint="default"/>
          <w:color w:val="auto"/>
          <w:spacing w:val="0"/>
          <w:kern w:val="0"/>
          <w:highlight w:val="none"/>
          <w:lang w:val="en-US" w:eastAsia="zh-CN"/>
        </w:rPr>
        <w:fldChar w:fldCharType="separate"/>
      </w:r>
      <w:r>
        <w:rPr>
          <w:rFonts w:hint="default" w:ascii="宋体" w:hAnsi="宋体" w:eastAsia="宋体" w:cs="Times New Roman"/>
          <w:color w:val="auto"/>
          <w:spacing w:val="0"/>
          <w:kern w:val="0"/>
          <w:szCs w:val="36"/>
          <w:highlight w:val="none"/>
        </w:rPr>
        <w:t>评标办法前附表</w:t>
      </w:r>
      <w:r>
        <w:rPr>
          <w:color w:val="auto"/>
          <w:spacing w:val="0"/>
          <w:kern w:val="0"/>
          <w:highlight w:val="none"/>
        </w:rPr>
        <w:tab/>
      </w:r>
      <w:r>
        <w:rPr>
          <w:color w:val="auto"/>
          <w:spacing w:val="0"/>
          <w:kern w:val="0"/>
          <w:highlight w:val="none"/>
        </w:rPr>
        <w:fldChar w:fldCharType="begin"/>
      </w:r>
      <w:r>
        <w:rPr>
          <w:color w:val="auto"/>
          <w:spacing w:val="0"/>
          <w:kern w:val="0"/>
          <w:highlight w:val="none"/>
        </w:rPr>
        <w:instrText xml:space="preserve"> PAGEREF _Toc20742 \h </w:instrText>
      </w:r>
      <w:r>
        <w:rPr>
          <w:color w:val="auto"/>
          <w:spacing w:val="0"/>
          <w:kern w:val="0"/>
          <w:highlight w:val="none"/>
        </w:rPr>
        <w:fldChar w:fldCharType="separate"/>
      </w:r>
      <w:r>
        <w:rPr>
          <w:color w:val="auto"/>
          <w:spacing w:val="0"/>
          <w:kern w:val="0"/>
          <w:highlight w:val="none"/>
        </w:rPr>
        <w:t>27</w:t>
      </w:r>
      <w:r>
        <w:rPr>
          <w:color w:val="auto"/>
          <w:spacing w:val="0"/>
          <w:kern w:val="0"/>
          <w:highlight w:val="none"/>
        </w:rPr>
        <w:fldChar w:fldCharType="end"/>
      </w:r>
      <w:r>
        <w:rPr>
          <w:rFonts w:hint="default"/>
          <w:color w:val="auto"/>
          <w:spacing w:val="0"/>
          <w:kern w:val="0"/>
          <w:highlight w:val="none"/>
          <w:lang w:val="en-US" w:eastAsia="zh-CN"/>
        </w:rPr>
        <w:fldChar w:fldCharType="end"/>
      </w:r>
    </w:p>
    <w:p w14:paraId="11EA823B">
      <w:pPr>
        <w:pStyle w:val="17"/>
        <w:tabs>
          <w:tab w:val="right" w:leader="dot" w:pos="9071"/>
        </w:tabs>
        <w:spacing w:line="360" w:lineRule="auto"/>
        <w:rPr>
          <w:color w:val="auto"/>
          <w:spacing w:val="0"/>
          <w:kern w:val="0"/>
          <w:highlight w:val="none"/>
        </w:rPr>
      </w:pPr>
      <w:r>
        <w:rPr>
          <w:rFonts w:hint="default"/>
          <w:color w:val="auto"/>
          <w:spacing w:val="0"/>
          <w:kern w:val="0"/>
          <w:highlight w:val="none"/>
          <w:lang w:val="en-US" w:eastAsia="zh-CN"/>
        </w:rPr>
        <w:fldChar w:fldCharType="begin"/>
      </w:r>
      <w:r>
        <w:rPr>
          <w:rFonts w:hint="default"/>
          <w:color w:val="auto"/>
          <w:spacing w:val="0"/>
          <w:kern w:val="0"/>
          <w:highlight w:val="none"/>
          <w:lang w:val="en-US" w:eastAsia="zh-CN"/>
        </w:rPr>
        <w:instrText xml:space="preserve"> HYPERLINK \l _Toc7283 </w:instrText>
      </w:r>
      <w:r>
        <w:rPr>
          <w:rFonts w:hint="default"/>
          <w:color w:val="auto"/>
          <w:spacing w:val="0"/>
          <w:kern w:val="0"/>
          <w:highlight w:val="none"/>
          <w:lang w:val="en-US" w:eastAsia="zh-CN"/>
        </w:rPr>
        <w:fldChar w:fldCharType="separate"/>
      </w:r>
      <w:r>
        <w:rPr>
          <w:rFonts w:hint="default" w:ascii="宋体" w:hAnsi="宋体" w:eastAsia="宋体" w:cs="宋体"/>
          <w:bCs/>
          <w:color w:val="auto"/>
          <w:spacing w:val="0"/>
          <w:kern w:val="0"/>
          <w:szCs w:val="24"/>
          <w:highlight w:val="none"/>
        </w:rPr>
        <w:t>第四章</w:t>
      </w:r>
      <w:r>
        <w:rPr>
          <w:rFonts w:hint="default" w:ascii="宋体" w:hAnsi="宋体" w:eastAsia="宋体" w:cs="宋体"/>
          <w:bCs/>
          <w:color w:val="auto"/>
          <w:spacing w:val="0"/>
          <w:kern w:val="0"/>
          <w:szCs w:val="24"/>
          <w:highlight w:val="none"/>
          <w:lang w:val="en-US" w:eastAsia="zh-CN"/>
        </w:rPr>
        <w:t xml:space="preserve"> </w:t>
      </w:r>
      <w:r>
        <w:rPr>
          <w:rFonts w:hint="default" w:ascii="宋体" w:hAnsi="宋体" w:eastAsia="宋体" w:cs="宋体"/>
          <w:bCs/>
          <w:color w:val="auto"/>
          <w:spacing w:val="0"/>
          <w:kern w:val="0"/>
          <w:szCs w:val="24"/>
          <w:highlight w:val="none"/>
        </w:rPr>
        <w:t>合同条款及格式</w:t>
      </w:r>
      <w:r>
        <w:rPr>
          <w:color w:val="auto"/>
          <w:spacing w:val="0"/>
          <w:kern w:val="0"/>
          <w:highlight w:val="none"/>
        </w:rPr>
        <w:tab/>
      </w:r>
      <w:r>
        <w:rPr>
          <w:color w:val="auto"/>
          <w:spacing w:val="0"/>
          <w:kern w:val="0"/>
          <w:highlight w:val="none"/>
        </w:rPr>
        <w:fldChar w:fldCharType="begin"/>
      </w:r>
      <w:r>
        <w:rPr>
          <w:color w:val="auto"/>
          <w:spacing w:val="0"/>
          <w:kern w:val="0"/>
          <w:highlight w:val="none"/>
        </w:rPr>
        <w:instrText xml:space="preserve"> PAGEREF _Toc7283 \h </w:instrText>
      </w:r>
      <w:r>
        <w:rPr>
          <w:color w:val="auto"/>
          <w:spacing w:val="0"/>
          <w:kern w:val="0"/>
          <w:highlight w:val="none"/>
        </w:rPr>
        <w:fldChar w:fldCharType="separate"/>
      </w:r>
      <w:r>
        <w:rPr>
          <w:color w:val="auto"/>
          <w:spacing w:val="0"/>
          <w:kern w:val="0"/>
          <w:highlight w:val="none"/>
        </w:rPr>
        <w:t>38</w:t>
      </w:r>
      <w:r>
        <w:rPr>
          <w:color w:val="auto"/>
          <w:spacing w:val="0"/>
          <w:kern w:val="0"/>
          <w:highlight w:val="none"/>
        </w:rPr>
        <w:fldChar w:fldCharType="end"/>
      </w:r>
      <w:r>
        <w:rPr>
          <w:rFonts w:hint="default"/>
          <w:color w:val="auto"/>
          <w:spacing w:val="0"/>
          <w:kern w:val="0"/>
          <w:highlight w:val="none"/>
          <w:lang w:val="en-US" w:eastAsia="zh-CN"/>
        </w:rPr>
        <w:fldChar w:fldCharType="end"/>
      </w:r>
    </w:p>
    <w:p w14:paraId="48591E36">
      <w:pPr>
        <w:pStyle w:val="16"/>
        <w:tabs>
          <w:tab w:val="right" w:leader="dot" w:pos="9071"/>
        </w:tabs>
        <w:spacing w:line="360" w:lineRule="auto"/>
        <w:ind w:firstLine="0" w:firstLineChars="0"/>
        <w:rPr>
          <w:color w:val="auto"/>
          <w:spacing w:val="0"/>
          <w:kern w:val="0"/>
          <w:highlight w:val="none"/>
        </w:rPr>
      </w:pPr>
      <w:r>
        <w:rPr>
          <w:rFonts w:hint="default"/>
          <w:color w:val="auto"/>
          <w:spacing w:val="0"/>
          <w:kern w:val="0"/>
          <w:highlight w:val="none"/>
          <w:lang w:val="en-US" w:eastAsia="zh-CN"/>
        </w:rPr>
        <w:fldChar w:fldCharType="begin"/>
      </w:r>
      <w:r>
        <w:rPr>
          <w:rFonts w:hint="default"/>
          <w:color w:val="auto"/>
          <w:spacing w:val="0"/>
          <w:kern w:val="0"/>
          <w:highlight w:val="none"/>
          <w:lang w:val="en-US" w:eastAsia="zh-CN"/>
        </w:rPr>
        <w:instrText xml:space="preserve"> HYPERLINK \l _Toc12288 </w:instrText>
      </w:r>
      <w:r>
        <w:rPr>
          <w:rFonts w:hint="default"/>
          <w:color w:val="auto"/>
          <w:spacing w:val="0"/>
          <w:kern w:val="0"/>
          <w:highlight w:val="none"/>
          <w:lang w:val="en-US" w:eastAsia="zh-CN"/>
        </w:rPr>
        <w:fldChar w:fldCharType="separate"/>
      </w:r>
      <w:r>
        <w:rPr>
          <w:rFonts w:hint="eastAsia"/>
          <w:color w:val="auto"/>
          <w:spacing w:val="0"/>
          <w:kern w:val="0"/>
          <w:szCs w:val="52"/>
          <w:highlight w:val="none"/>
        </w:rPr>
        <w:t>第二卷</w:t>
      </w:r>
      <w:r>
        <w:rPr>
          <w:color w:val="auto"/>
          <w:spacing w:val="0"/>
          <w:kern w:val="0"/>
          <w:highlight w:val="none"/>
        </w:rPr>
        <w:tab/>
      </w:r>
      <w:r>
        <w:rPr>
          <w:color w:val="auto"/>
          <w:spacing w:val="0"/>
          <w:kern w:val="0"/>
          <w:highlight w:val="none"/>
        </w:rPr>
        <w:fldChar w:fldCharType="begin"/>
      </w:r>
      <w:r>
        <w:rPr>
          <w:color w:val="auto"/>
          <w:spacing w:val="0"/>
          <w:kern w:val="0"/>
          <w:highlight w:val="none"/>
        </w:rPr>
        <w:instrText xml:space="preserve"> PAGEREF _Toc12288 \h </w:instrText>
      </w:r>
      <w:r>
        <w:rPr>
          <w:color w:val="auto"/>
          <w:spacing w:val="0"/>
          <w:kern w:val="0"/>
          <w:highlight w:val="none"/>
        </w:rPr>
        <w:fldChar w:fldCharType="separate"/>
      </w:r>
      <w:r>
        <w:rPr>
          <w:color w:val="auto"/>
          <w:spacing w:val="0"/>
          <w:kern w:val="0"/>
          <w:highlight w:val="none"/>
        </w:rPr>
        <w:t>39</w:t>
      </w:r>
      <w:r>
        <w:rPr>
          <w:color w:val="auto"/>
          <w:spacing w:val="0"/>
          <w:kern w:val="0"/>
          <w:highlight w:val="none"/>
        </w:rPr>
        <w:fldChar w:fldCharType="end"/>
      </w:r>
      <w:r>
        <w:rPr>
          <w:rFonts w:hint="default"/>
          <w:color w:val="auto"/>
          <w:spacing w:val="0"/>
          <w:kern w:val="0"/>
          <w:highlight w:val="none"/>
          <w:lang w:val="en-US" w:eastAsia="zh-CN"/>
        </w:rPr>
        <w:fldChar w:fldCharType="end"/>
      </w:r>
    </w:p>
    <w:p w14:paraId="718C638A">
      <w:pPr>
        <w:pStyle w:val="17"/>
        <w:tabs>
          <w:tab w:val="right" w:leader="dot" w:pos="9071"/>
        </w:tabs>
        <w:spacing w:line="360" w:lineRule="auto"/>
        <w:rPr>
          <w:color w:val="auto"/>
          <w:spacing w:val="0"/>
          <w:kern w:val="0"/>
          <w:highlight w:val="none"/>
        </w:rPr>
      </w:pPr>
      <w:r>
        <w:rPr>
          <w:rFonts w:hint="default"/>
          <w:color w:val="auto"/>
          <w:spacing w:val="0"/>
          <w:kern w:val="0"/>
          <w:highlight w:val="none"/>
          <w:lang w:val="en-US" w:eastAsia="zh-CN"/>
        </w:rPr>
        <w:fldChar w:fldCharType="begin"/>
      </w:r>
      <w:r>
        <w:rPr>
          <w:rFonts w:hint="default"/>
          <w:color w:val="auto"/>
          <w:spacing w:val="0"/>
          <w:kern w:val="0"/>
          <w:highlight w:val="none"/>
          <w:lang w:val="en-US" w:eastAsia="zh-CN"/>
        </w:rPr>
        <w:instrText xml:space="preserve"> HYPERLINK \l _Toc10888 </w:instrText>
      </w:r>
      <w:r>
        <w:rPr>
          <w:rFonts w:hint="default"/>
          <w:color w:val="auto"/>
          <w:spacing w:val="0"/>
          <w:kern w:val="0"/>
          <w:highlight w:val="none"/>
          <w:lang w:val="en-US" w:eastAsia="zh-CN"/>
        </w:rPr>
        <w:fldChar w:fldCharType="separate"/>
      </w:r>
      <w:r>
        <w:rPr>
          <w:rFonts w:hint="default" w:ascii="宋体" w:hAnsi="宋体" w:eastAsia="宋体" w:cs="宋体"/>
          <w:bCs/>
          <w:color w:val="auto"/>
          <w:spacing w:val="0"/>
          <w:kern w:val="0"/>
          <w:szCs w:val="24"/>
          <w:highlight w:val="none"/>
        </w:rPr>
        <w:t>第五章</w:t>
      </w:r>
      <w:r>
        <w:rPr>
          <w:rFonts w:hint="default" w:ascii="宋体" w:hAnsi="宋体" w:eastAsia="宋体" w:cs="宋体"/>
          <w:bCs/>
          <w:color w:val="auto"/>
          <w:spacing w:val="0"/>
          <w:kern w:val="0"/>
          <w:szCs w:val="24"/>
          <w:highlight w:val="none"/>
          <w:lang w:val="en-US" w:eastAsia="zh-CN"/>
        </w:rPr>
        <w:t xml:space="preserve"> </w:t>
      </w:r>
      <w:r>
        <w:rPr>
          <w:rFonts w:hint="default" w:ascii="宋体" w:hAnsi="宋体" w:eastAsia="宋体" w:cs="宋体"/>
          <w:bCs/>
          <w:color w:val="auto"/>
          <w:spacing w:val="0"/>
          <w:kern w:val="0"/>
          <w:szCs w:val="24"/>
          <w:highlight w:val="none"/>
        </w:rPr>
        <w:t>委托人要求</w:t>
      </w:r>
      <w:r>
        <w:rPr>
          <w:color w:val="auto"/>
          <w:spacing w:val="0"/>
          <w:kern w:val="0"/>
          <w:highlight w:val="none"/>
        </w:rPr>
        <w:tab/>
      </w:r>
      <w:r>
        <w:rPr>
          <w:color w:val="auto"/>
          <w:spacing w:val="0"/>
          <w:kern w:val="0"/>
          <w:highlight w:val="none"/>
        </w:rPr>
        <w:fldChar w:fldCharType="begin"/>
      </w:r>
      <w:r>
        <w:rPr>
          <w:color w:val="auto"/>
          <w:spacing w:val="0"/>
          <w:kern w:val="0"/>
          <w:highlight w:val="none"/>
        </w:rPr>
        <w:instrText xml:space="preserve"> PAGEREF _Toc10888 \h </w:instrText>
      </w:r>
      <w:r>
        <w:rPr>
          <w:color w:val="auto"/>
          <w:spacing w:val="0"/>
          <w:kern w:val="0"/>
          <w:highlight w:val="none"/>
        </w:rPr>
        <w:fldChar w:fldCharType="separate"/>
      </w:r>
      <w:r>
        <w:rPr>
          <w:color w:val="auto"/>
          <w:spacing w:val="0"/>
          <w:kern w:val="0"/>
          <w:highlight w:val="none"/>
        </w:rPr>
        <w:t>40</w:t>
      </w:r>
      <w:r>
        <w:rPr>
          <w:color w:val="auto"/>
          <w:spacing w:val="0"/>
          <w:kern w:val="0"/>
          <w:highlight w:val="none"/>
        </w:rPr>
        <w:fldChar w:fldCharType="end"/>
      </w:r>
      <w:r>
        <w:rPr>
          <w:rFonts w:hint="default"/>
          <w:color w:val="auto"/>
          <w:spacing w:val="0"/>
          <w:kern w:val="0"/>
          <w:highlight w:val="none"/>
          <w:lang w:val="en-US" w:eastAsia="zh-CN"/>
        </w:rPr>
        <w:fldChar w:fldCharType="end"/>
      </w:r>
    </w:p>
    <w:p w14:paraId="71E8BF2B">
      <w:pPr>
        <w:pStyle w:val="16"/>
        <w:tabs>
          <w:tab w:val="right" w:leader="dot" w:pos="9071"/>
        </w:tabs>
        <w:spacing w:line="360" w:lineRule="auto"/>
        <w:rPr>
          <w:color w:val="auto"/>
          <w:spacing w:val="0"/>
          <w:kern w:val="0"/>
          <w:highlight w:val="none"/>
        </w:rPr>
      </w:pPr>
      <w:r>
        <w:rPr>
          <w:rFonts w:hint="default"/>
          <w:color w:val="auto"/>
          <w:spacing w:val="0"/>
          <w:kern w:val="0"/>
          <w:highlight w:val="none"/>
          <w:lang w:val="en-US" w:eastAsia="zh-CN"/>
        </w:rPr>
        <w:fldChar w:fldCharType="begin"/>
      </w:r>
      <w:r>
        <w:rPr>
          <w:rFonts w:hint="default"/>
          <w:color w:val="auto"/>
          <w:spacing w:val="0"/>
          <w:kern w:val="0"/>
          <w:highlight w:val="none"/>
          <w:lang w:val="en-US" w:eastAsia="zh-CN"/>
        </w:rPr>
        <w:instrText xml:space="preserve"> HYPERLINK \l _Toc5973 </w:instrText>
      </w:r>
      <w:r>
        <w:rPr>
          <w:rFonts w:hint="default"/>
          <w:color w:val="auto"/>
          <w:spacing w:val="0"/>
          <w:kern w:val="0"/>
          <w:highlight w:val="none"/>
          <w:lang w:val="en-US" w:eastAsia="zh-CN"/>
        </w:rPr>
        <w:fldChar w:fldCharType="separate"/>
      </w:r>
      <w:r>
        <w:rPr>
          <w:rFonts w:hint="eastAsia"/>
          <w:color w:val="auto"/>
          <w:spacing w:val="0"/>
          <w:kern w:val="0"/>
          <w:szCs w:val="52"/>
          <w:highlight w:val="none"/>
        </w:rPr>
        <w:t>第三卷</w:t>
      </w:r>
      <w:r>
        <w:rPr>
          <w:color w:val="auto"/>
          <w:spacing w:val="0"/>
          <w:kern w:val="0"/>
          <w:highlight w:val="none"/>
        </w:rPr>
        <w:tab/>
      </w:r>
      <w:r>
        <w:rPr>
          <w:color w:val="auto"/>
          <w:spacing w:val="0"/>
          <w:kern w:val="0"/>
          <w:highlight w:val="none"/>
        </w:rPr>
        <w:fldChar w:fldCharType="begin"/>
      </w:r>
      <w:r>
        <w:rPr>
          <w:color w:val="auto"/>
          <w:spacing w:val="0"/>
          <w:kern w:val="0"/>
          <w:highlight w:val="none"/>
        </w:rPr>
        <w:instrText xml:space="preserve"> PAGEREF _Toc5973 \h </w:instrText>
      </w:r>
      <w:r>
        <w:rPr>
          <w:color w:val="auto"/>
          <w:spacing w:val="0"/>
          <w:kern w:val="0"/>
          <w:highlight w:val="none"/>
        </w:rPr>
        <w:fldChar w:fldCharType="separate"/>
      </w:r>
      <w:r>
        <w:rPr>
          <w:color w:val="auto"/>
          <w:spacing w:val="0"/>
          <w:kern w:val="0"/>
          <w:highlight w:val="none"/>
        </w:rPr>
        <w:t>44</w:t>
      </w:r>
      <w:r>
        <w:rPr>
          <w:color w:val="auto"/>
          <w:spacing w:val="0"/>
          <w:kern w:val="0"/>
          <w:highlight w:val="none"/>
        </w:rPr>
        <w:fldChar w:fldCharType="end"/>
      </w:r>
      <w:r>
        <w:rPr>
          <w:rFonts w:hint="default"/>
          <w:color w:val="auto"/>
          <w:spacing w:val="0"/>
          <w:kern w:val="0"/>
          <w:highlight w:val="none"/>
          <w:lang w:val="en-US" w:eastAsia="zh-CN"/>
        </w:rPr>
        <w:fldChar w:fldCharType="end"/>
      </w:r>
    </w:p>
    <w:p w14:paraId="14C5C93E">
      <w:pPr>
        <w:pStyle w:val="17"/>
        <w:tabs>
          <w:tab w:val="right" w:leader="dot" w:pos="9071"/>
        </w:tabs>
        <w:spacing w:line="360" w:lineRule="auto"/>
        <w:rPr>
          <w:color w:val="auto"/>
          <w:spacing w:val="0"/>
          <w:kern w:val="0"/>
          <w:highlight w:val="none"/>
        </w:rPr>
      </w:pPr>
      <w:r>
        <w:rPr>
          <w:rFonts w:hint="default"/>
          <w:color w:val="auto"/>
          <w:spacing w:val="0"/>
          <w:kern w:val="0"/>
          <w:highlight w:val="none"/>
          <w:lang w:val="en-US" w:eastAsia="zh-CN"/>
        </w:rPr>
        <w:fldChar w:fldCharType="begin"/>
      </w:r>
      <w:r>
        <w:rPr>
          <w:rFonts w:hint="default"/>
          <w:color w:val="auto"/>
          <w:spacing w:val="0"/>
          <w:kern w:val="0"/>
          <w:highlight w:val="none"/>
          <w:lang w:val="en-US" w:eastAsia="zh-CN"/>
        </w:rPr>
        <w:instrText xml:space="preserve"> HYPERLINK \l _Toc2032 </w:instrText>
      </w:r>
      <w:r>
        <w:rPr>
          <w:rFonts w:hint="default"/>
          <w:color w:val="auto"/>
          <w:spacing w:val="0"/>
          <w:kern w:val="0"/>
          <w:highlight w:val="none"/>
          <w:lang w:val="en-US" w:eastAsia="zh-CN"/>
        </w:rPr>
        <w:fldChar w:fldCharType="separate"/>
      </w:r>
      <w:r>
        <w:rPr>
          <w:rFonts w:hint="default" w:ascii="宋体" w:hAnsi="宋体" w:eastAsia="宋体" w:cs="宋体"/>
          <w:bCs/>
          <w:color w:val="auto"/>
          <w:spacing w:val="0"/>
          <w:kern w:val="0"/>
          <w:szCs w:val="24"/>
          <w:highlight w:val="none"/>
        </w:rPr>
        <w:t>第六章</w:t>
      </w:r>
      <w:r>
        <w:rPr>
          <w:rFonts w:hint="default" w:ascii="宋体" w:hAnsi="宋体" w:eastAsia="宋体" w:cs="宋体"/>
          <w:bCs/>
          <w:color w:val="auto"/>
          <w:spacing w:val="0"/>
          <w:kern w:val="0"/>
          <w:szCs w:val="24"/>
          <w:highlight w:val="none"/>
          <w:lang w:val="en-US" w:eastAsia="zh-CN"/>
        </w:rPr>
        <w:t xml:space="preserve"> </w:t>
      </w:r>
      <w:r>
        <w:rPr>
          <w:rFonts w:hint="default" w:ascii="宋体" w:hAnsi="宋体" w:eastAsia="宋体" w:cs="宋体"/>
          <w:bCs/>
          <w:color w:val="auto"/>
          <w:spacing w:val="0"/>
          <w:kern w:val="0"/>
          <w:szCs w:val="24"/>
          <w:highlight w:val="none"/>
        </w:rPr>
        <w:t>投标文件格式</w:t>
      </w:r>
      <w:r>
        <w:rPr>
          <w:color w:val="auto"/>
          <w:spacing w:val="0"/>
          <w:kern w:val="0"/>
          <w:highlight w:val="none"/>
        </w:rPr>
        <w:tab/>
      </w:r>
      <w:r>
        <w:rPr>
          <w:color w:val="auto"/>
          <w:spacing w:val="0"/>
          <w:kern w:val="0"/>
          <w:highlight w:val="none"/>
        </w:rPr>
        <w:fldChar w:fldCharType="begin"/>
      </w:r>
      <w:r>
        <w:rPr>
          <w:color w:val="auto"/>
          <w:spacing w:val="0"/>
          <w:kern w:val="0"/>
          <w:highlight w:val="none"/>
        </w:rPr>
        <w:instrText xml:space="preserve"> PAGEREF _Toc2032 \h </w:instrText>
      </w:r>
      <w:r>
        <w:rPr>
          <w:color w:val="auto"/>
          <w:spacing w:val="0"/>
          <w:kern w:val="0"/>
          <w:highlight w:val="none"/>
        </w:rPr>
        <w:fldChar w:fldCharType="separate"/>
      </w:r>
      <w:r>
        <w:rPr>
          <w:color w:val="auto"/>
          <w:spacing w:val="0"/>
          <w:kern w:val="0"/>
          <w:highlight w:val="none"/>
        </w:rPr>
        <w:t>45</w:t>
      </w:r>
      <w:r>
        <w:rPr>
          <w:color w:val="auto"/>
          <w:spacing w:val="0"/>
          <w:kern w:val="0"/>
          <w:highlight w:val="none"/>
        </w:rPr>
        <w:fldChar w:fldCharType="end"/>
      </w:r>
      <w:r>
        <w:rPr>
          <w:rFonts w:hint="default"/>
          <w:color w:val="auto"/>
          <w:spacing w:val="0"/>
          <w:kern w:val="0"/>
          <w:highlight w:val="none"/>
          <w:lang w:val="en-US" w:eastAsia="zh-CN"/>
        </w:rPr>
        <w:fldChar w:fldCharType="end"/>
      </w:r>
    </w:p>
    <w:p w14:paraId="0FD1EC0F">
      <w:pPr>
        <w:pStyle w:val="17"/>
        <w:tabs>
          <w:tab w:val="right" w:leader="dot" w:pos="9071"/>
        </w:tabs>
        <w:spacing w:line="360" w:lineRule="auto"/>
        <w:rPr>
          <w:color w:val="auto"/>
          <w:spacing w:val="0"/>
          <w:kern w:val="0"/>
          <w:highlight w:val="none"/>
        </w:rPr>
      </w:pPr>
      <w:r>
        <w:rPr>
          <w:rFonts w:hint="default"/>
          <w:color w:val="auto"/>
          <w:spacing w:val="0"/>
          <w:kern w:val="0"/>
          <w:highlight w:val="none"/>
          <w:lang w:val="en-US" w:eastAsia="zh-CN"/>
        </w:rPr>
        <w:fldChar w:fldCharType="begin"/>
      </w:r>
      <w:r>
        <w:rPr>
          <w:rFonts w:hint="default"/>
          <w:color w:val="auto"/>
          <w:spacing w:val="0"/>
          <w:kern w:val="0"/>
          <w:highlight w:val="none"/>
          <w:lang w:val="en-US" w:eastAsia="zh-CN"/>
        </w:rPr>
        <w:instrText xml:space="preserve"> HYPERLINK \l _Toc27789 </w:instrText>
      </w:r>
      <w:r>
        <w:rPr>
          <w:rFonts w:hint="default"/>
          <w:color w:val="auto"/>
          <w:spacing w:val="0"/>
          <w:kern w:val="0"/>
          <w:highlight w:val="none"/>
          <w:lang w:val="en-US" w:eastAsia="zh-CN"/>
        </w:rPr>
        <w:fldChar w:fldCharType="separate"/>
      </w:r>
      <w:r>
        <w:rPr>
          <w:rFonts w:hint="default" w:ascii="宋体" w:hAnsi="宋体" w:eastAsia="宋体" w:cs="宋体"/>
          <w:bCs/>
          <w:color w:val="auto"/>
          <w:spacing w:val="0"/>
          <w:kern w:val="0"/>
          <w:szCs w:val="24"/>
          <w:highlight w:val="none"/>
          <w:lang w:val="en-US" w:eastAsia="zh-CN"/>
        </w:rPr>
        <w:t xml:space="preserve">第七章 </w:t>
      </w:r>
      <w:r>
        <w:rPr>
          <w:rFonts w:hint="default" w:ascii="宋体" w:hAnsi="宋体" w:eastAsia="宋体" w:cs="宋体"/>
          <w:bCs/>
          <w:color w:val="auto"/>
          <w:spacing w:val="0"/>
          <w:kern w:val="0"/>
          <w:szCs w:val="24"/>
          <w:highlight w:val="none"/>
        </w:rPr>
        <w:t>投标人须知前附表规定的其他资料</w:t>
      </w:r>
      <w:r>
        <w:rPr>
          <w:color w:val="auto"/>
          <w:spacing w:val="0"/>
          <w:kern w:val="0"/>
          <w:highlight w:val="none"/>
        </w:rPr>
        <w:tab/>
      </w:r>
      <w:r>
        <w:rPr>
          <w:color w:val="auto"/>
          <w:spacing w:val="0"/>
          <w:kern w:val="0"/>
          <w:highlight w:val="none"/>
        </w:rPr>
        <w:fldChar w:fldCharType="begin"/>
      </w:r>
      <w:r>
        <w:rPr>
          <w:color w:val="auto"/>
          <w:spacing w:val="0"/>
          <w:kern w:val="0"/>
          <w:highlight w:val="none"/>
        </w:rPr>
        <w:instrText xml:space="preserve"> PAGEREF _Toc27789 \h </w:instrText>
      </w:r>
      <w:r>
        <w:rPr>
          <w:color w:val="auto"/>
          <w:spacing w:val="0"/>
          <w:kern w:val="0"/>
          <w:highlight w:val="none"/>
        </w:rPr>
        <w:fldChar w:fldCharType="separate"/>
      </w:r>
      <w:r>
        <w:rPr>
          <w:color w:val="auto"/>
          <w:spacing w:val="0"/>
          <w:kern w:val="0"/>
          <w:highlight w:val="none"/>
        </w:rPr>
        <w:t>62</w:t>
      </w:r>
      <w:r>
        <w:rPr>
          <w:color w:val="auto"/>
          <w:spacing w:val="0"/>
          <w:kern w:val="0"/>
          <w:highlight w:val="none"/>
        </w:rPr>
        <w:fldChar w:fldCharType="end"/>
      </w:r>
      <w:r>
        <w:rPr>
          <w:rFonts w:hint="default"/>
          <w:color w:val="auto"/>
          <w:spacing w:val="0"/>
          <w:kern w:val="0"/>
          <w:highlight w:val="none"/>
          <w:lang w:val="en-US" w:eastAsia="zh-CN"/>
        </w:rPr>
        <w:fldChar w:fldCharType="end"/>
      </w:r>
    </w:p>
    <w:p w14:paraId="6E103E89">
      <w:pPr>
        <w:pStyle w:val="12"/>
        <w:tabs>
          <w:tab w:val="right" w:leader="dot" w:pos="9071"/>
        </w:tabs>
        <w:spacing w:line="360" w:lineRule="auto"/>
        <w:rPr>
          <w:color w:val="auto"/>
          <w:spacing w:val="0"/>
          <w:kern w:val="0"/>
          <w:highlight w:val="none"/>
        </w:rPr>
      </w:pPr>
      <w:r>
        <w:rPr>
          <w:rFonts w:hint="default"/>
          <w:color w:val="auto"/>
          <w:spacing w:val="0"/>
          <w:kern w:val="0"/>
          <w:highlight w:val="none"/>
          <w:lang w:val="en-US" w:eastAsia="zh-CN"/>
        </w:rPr>
        <w:fldChar w:fldCharType="begin"/>
      </w:r>
      <w:r>
        <w:rPr>
          <w:rFonts w:hint="default"/>
          <w:color w:val="auto"/>
          <w:spacing w:val="0"/>
          <w:kern w:val="0"/>
          <w:highlight w:val="none"/>
          <w:lang w:val="en-US" w:eastAsia="zh-CN"/>
        </w:rPr>
        <w:instrText xml:space="preserve"> HYPERLINK \l _Toc18712 </w:instrText>
      </w:r>
      <w:r>
        <w:rPr>
          <w:rFonts w:hint="default"/>
          <w:color w:val="auto"/>
          <w:spacing w:val="0"/>
          <w:kern w:val="0"/>
          <w:highlight w:val="none"/>
          <w:lang w:val="en-US" w:eastAsia="zh-CN"/>
        </w:rPr>
        <w:fldChar w:fldCharType="separate"/>
      </w:r>
      <w:r>
        <w:rPr>
          <w:rFonts w:hint="default" w:ascii="宋体" w:hAnsi="宋体" w:eastAsia="宋体" w:cs="Times New Roman"/>
          <w:color w:val="auto"/>
          <w:spacing w:val="0"/>
          <w:kern w:val="0"/>
          <w:szCs w:val="36"/>
          <w:highlight w:val="none"/>
          <w:lang w:val="en-US" w:eastAsia="zh-CN"/>
        </w:rPr>
        <w:t>否决性条款汇总</w:t>
      </w:r>
      <w:r>
        <w:rPr>
          <w:color w:val="auto"/>
          <w:spacing w:val="0"/>
          <w:kern w:val="0"/>
          <w:highlight w:val="none"/>
        </w:rPr>
        <w:tab/>
      </w:r>
      <w:r>
        <w:rPr>
          <w:color w:val="auto"/>
          <w:spacing w:val="0"/>
          <w:kern w:val="0"/>
          <w:highlight w:val="none"/>
        </w:rPr>
        <w:fldChar w:fldCharType="begin"/>
      </w:r>
      <w:r>
        <w:rPr>
          <w:color w:val="auto"/>
          <w:spacing w:val="0"/>
          <w:kern w:val="0"/>
          <w:highlight w:val="none"/>
        </w:rPr>
        <w:instrText xml:space="preserve"> PAGEREF _Toc18712 \h </w:instrText>
      </w:r>
      <w:r>
        <w:rPr>
          <w:color w:val="auto"/>
          <w:spacing w:val="0"/>
          <w:kern w:val="0"/>
          <w:highlight w:val="none"/>
        </w:rPr>
        <w:fldChar w:fldCharType="separate"/>
      </w:r>
      <w:r>
        <w:rPr>
          <w:color w:val="auto"/>
          <w:spacing w:val="0"/>
          <w:kern w:val="0"/>
          <w:highlight w:val="none"/>
        </w:rPr>
        <w:t>62</w:t>
      </w:r>
      <w:r>
        <w:rPr>
          <w:color w:val="auto"/>
          <w:spacing w:val="0"/>
          <w:kern w:val="0"/>
          <w:highlight w:val="none"/>
        </w:rPr>
        <w:fldChar w:fldCharType="end"/>
      </w:r>
      <w:r>
        <w:rPr>
          <w:rFonts w:hint="default"/>
          <w:color w:val="auto"/>
          <w:spacing w:val="0"/>
          <w:kern w:val="0"/>
          <w:highlight w:val="none"/>
          <w:lang w:val="en-US" w:eastAsia="zh-CN"/>
        </w:rPr>
        <w:fldChar w:fldCharType="end"/>
      </w:r>
    </w:p>
    <w:p w14:paraId="4E1CFCC6">
      <w:pPr>
        <w:spacing w:line="360" w:lineRule="auto"/>
        <w:rPr>
          <w:rFonts w:hint="default"/>
          <w:color w:val="auto"/>
          <w:spacing w:val="0"/>
          <w:kern w:val="0"/>
          <w:highlight w:val="none"/>
          <w:lang w:val="en-US" w:eastAsia="zh-CN"/>
        </w:rPr>
      </w:pPr>
      <w:r>
        <w:rPr>
          <w:rFonts w:hint="default"/>
          <w:color w:val="auto"/>
          <w:spacing w:val="0"/>
          <w:kern w:val="0"/>
          <w:highlight w:val="none"/>
          <w:lang w:val="en-US" w:eastAsia="zh-CN"/>
        </w:rPr>
        <w:fldChar w:fldCharType="end"/>
      </w:r>
    </w:p>
    <w:p w14:paraId="2F0B03A9">
      <w:pPr>
        <w:pStyle w:val="42"/>
        <w:keepNext w:val="0"/>
        <w:keepLines w:val="0"/>
        <w:pageBreakBefore w:val="0"/>
        <w:widowControl/>
        <w:tabs>
          <w:tab w:val="right" w:leader="dot" w:pos="9071"/>
        </w:tabs>
        <w:kinsoku/>
        <w:wordWrap/>
        <w:overflowPunct/>
        <w:topLinePunct w:val="0"/>
        <w:autoSpaceDE/>
        <w:autoSpaceDN/>
        <w:bidi w:val="0"/>
        <w:adjustRightInd/>
        <w:snapToGrid/>
        <w:ind w:left="720" w:leftChars="300"/>
        <w:textAlignment w:val="auto"/>
        <w:rPr>
          <w:rFonts w:hint="eastAsia" w:ascii="宋体" w:hAnsi="宋体" w:eastAsia="宋体" w:cs="宋体"/>
          <w:color w:val="auto"/>
          <w:spacing w:val="0"/>
          <w:kern w:val="0"/>
          <w:sz w:val="24"/>
          <w:szCs w:val="24"/>
          <w:highlight w:val="none"/>
          <w:lang w:eastAsia="zh-CN"/>
        </w:rPr>
      </w:pPr>
    </w:p>
    <w:p w14:paraId="610F58E3">
      <w:pPr>
        <w:pStyle w:val="42"/>
        <w:keepNext w:val="0"/>
        <w:keepLines w:val="0"/>
        <w:pageBreakBefore w:val="0"/>
        <w:widowControl/>
        <w:tabs>
          <w:tab w:val="right" w:leader="dot" w:pos="9071"/>
        </w:tabs>
        <w:kinsoku/>
        <w:wordWrap/>
        <w:overflowPunct/>
        <w:topLinePunct w:val="0"/>
        <w:autoSpaceDE/>
        <w:autoSpaceDN/>
        <w:bidi w:val="0"/>
        <w:adjustRightInd/>
        <w:snapToGrid/>
        <w:ind w:left="720" w:leftChars="300"/>
        <w:textAlignment w:val="auto"/>
        <w:rPr>
          <w:rFonts w:hint="eastAsia" w:ascii="宋体" w:hAnsi="宋体" w:eastAsia="宋体" w:cs="宋体"/>
          <w:color w:val="auto"/>
          <w:spacing w:val="0"/>
          <w:kern w:val="0"/>
          <w:sz w:val="24"/>
          <w:szCs w:val="24"/>
          <w:highlight w:val="none"/>
          <w:lang w:eastAsia="zh-CN"/>
        </w:rPr>
      </w:pPr>
    </w:p>
    <w:p w14:paraId="35B7C1EC">
      <w:pPr>
        <w:pStyle w:val="42"/>
        <w:keepNext w:val="0"/>
        <w:keepLines w:val="0"/>
        <w:pageBreakBefore w:val="0"/>
        <w:widowControl/>
        <w:tabs>
          <w:tab w:val="right" w:leader="dot" w:pos="9071"/>
        </w:tabs>
        <w:kinsoku/>
        <w:wordWrap/>
        <w:overflowPunct/>
        <w:topLinePunct w:val="0"/>
        <w:autoSpaceDE/>
        <w:autoSpaceDN/>
        <w:bidi w:val="0"/>
        <w:adjustRightInd/>
        <w:snapToGrid/>
        <w:ind w:left="720" w:leftChars="300"/>
        <w:textAlignment w:val="auto"/>
        <w:rPr>
          <w:rFonts w:hint="eastAsia" w:ascii="宋体" w:hAnsi="宋体" w:eastAsia="宋体" w:cs="宋体"/>
          <w:color w:val="auto"/>
          <w:spacing w:val="0"/>
          <w:kern w:val="0"/>
          <w:sz w:val="24"/>
          <w:szCs w:val="24"/>
          <w:highlight w:val="none"/>
          <w:lang w:eastAsia="zh-CN"/>
        </w:rPr>
      </w:pPr>
    </w:p>
    <w:p w14:paraId="3AC6B6D9">
      <w:pPr>
        <w:pStyle w:val="11"/>
        <w:tabs>
          <w:tab w:val="right" w:leader="dot" w:pos="8714"/>
        </w:tabs>
        <w:kinsoku w:val="0"/>
        <w:overflowPunct w:val="0"/>
        <w:spacing w:line="288" w:lineRule="exact"/>
        <w:ind w:left="0"/>
        <w:jc w:val="center"/>
        <w:rPr>
          <w:rFonts w:hint="default" w:hAnsi="Calibri"/>
          <w:color w:val="auto"/>
          <w:spacing w:val="0"/>
          <w:kern w:val="0"/>
          <w:sz w:val="21"/>
          <w:szCs w:val="24"/>
          <w:highlight w:val="none"/>
          <w:lang w:eastAsia="zh-CN"/>
        </w:rPr>
        <w:sectPr>
          <w:footerReference r:id="rId3" w:type="default"/>
          <w:pgSz w:w="11905" w:h="16838"/>
          <w:pgMar w:top="1417" w:right="1417" w:bottom="1417" w:left="1417" w:header="720" w:footer="720" w:gutter="0"/>
          <w:lnNumType w:countBy="0" w:distance="360"/>
          <w:pgNumType w:start="1"/>
          <w:cols w:space="720" w:num="1"/>
        </w:sectPr>
      </w:pPr>
    </w:p>
    <w:p w14:paraId="67EB7365">
      <w:pPr>
        <w:pStyle w:val="3"/>
        <w:keepNext w:val="0"/>
        <w:keepLines w:val="0"/>
        <w:pageBreakBefore w:val="0"/>
        <w:widowControl w:val="0"/>
        <w:wordWrap/>
        <w:topLinePunct w:val="0"/>
        <w:autoSpaceDE w:val="0"/>
        <w:autoSpaceDN w:val="0"/>
        <w:bidi w:val="0"/>
        <w:adjustRightInd w:val="0"/>
        <w:snapToGrid/>
        <w:spacing w:before="0" w:beforeLines="2200"/>
        <w:ind w:left="6"/>
        <w:textAlignment w:val="auto"/>
        <w:rPr>
          <w:rFonts w:hint="eastAsia"/>
          <w:color w:val="auto"/>
          <w:spacing w:val="0"/>
          <w:kern w:val="0"/>
          <w:sz w:val="52"/>
          <w:szCs w:val="52"/>
          <w:highlight w:val="none"/>
        </w:rPr>
      </w:pPr>
      <w:bookmarkStart w:id="0" w:name="bookmark0"/>
      <w:bookmarkEnd w:id="0"/>
      <w:bookmarkStart w:id="1" w:name="_Toc12800"/>
      <w:bookmarkStart w:id="2" w:name="_Toc19294"/>
      <w:r>
        <w:rPr>
          <w:rFonts w:hint="eastAsia"/>
          <w:color w:val="auto"/>
          <w:spacing w:val="0"/>
          <w:kern w:val="0"/>
          <w:sz w:val="52"/>
          <w:szCs w:val="52"/>
          <w:highlight w:val="none"/>
        </w:rPr>
        <w:t>第一卷</w:t>
      </w:r>
      <w:bookmarkEnd w:id="1"/>
      <w:bookmarkEnd w:id="2"/>
    </w:p>
    <w:p w14:paraId="07D1A4BA">
      <w:pPr>
        <w:pStyle w:val="3"/>
        <w:keepNext w:val="0"/>
        <w:keepLines w:val="0"/>
        <w:pageBreakBefore w:val="0"/>
        <w:widowControl w:val="0"/>
        <w:kinsoku w:val="0"/>
        <w:wordWrap/>
        <w:overflowPunct w:val="0"/>
        <w:topLinePunct w:val="0"/>
        <w:autoSpaceDE w:val="0"/>
        <w:autoSpaceDN w:val="0"/>
        <w:bidi w:val="0"/>
        <w:adjustRightInd w:val="0"/>
        <w:snapToGrid/>
        <w:spacing w:before="0" w:beforeLines="2200"/>
        <w:ind w:left="0" w:right="1"/>
        <w:textAlignment w:val="auto"/>
        <w:outlineLvl w:val="9"/>
        <w:rPr>
          <w:rFonts w:hint="eastAsia"/>
          <w:b w:val="0"/>
          <w:color w:val="auto"/>
          <w:spacing w:val="0"/>
          <w:kern w:val="0"/>
          <w:sz w:val="44"/>
          <w:szCs w:val="24"/>
          <w:highlight w:val="none"/>
        </w:rPr>
        <w:sectPr>
          <w:footerReference r:id="rId4" w:type="default"/>
          <w:pgSz w:w="11905" w:h="16838"/>
          <w:pgMar w:top="1417" w:right="1417" w:bottom="1417" w:left="1417" w:header="720" w:footer="720" w:gutter="0"/>
          <w:lnNumType w:countBy="0" w:distance="360"/>
          <w:pgNumType w:fmt="decimal" w:start="1"/>
          <w:cols w:space="720" w:num="1"/>
        </w:sectPr>
      </w:pPr>
    </w:p>
    <w:p w14:paraId="5B0F0F23">
      <w:pPr>
        <w:pStyle w:val="4"/>
        <w:keepNext w:val="0"/>
        <w:keepLines w:val="0"/>
        <w:pageBreakBefore w:val="0"/>
        <w:widowControl w:val="0"/>
        <w:kinsoku/>
        <w:wordWrap/>
        <w:overflowPunct/>
        <w:topLinePunct w:val="0"/>
        <w:autoSpaceDE w:val="0"/>
        <w:autoSpaceDN w:val="0"/>
        <w:bidi w:val="0"/>
        <w:adjustRightInd w:val="0"/>
        <w:snapToGrid/>
        <w:spacing w:line="360" w:lineRule="auto"/>
        <w:ind w:left="0" w:firstLine="3092" w:firstLineChars="700"/>
        <w:jc w:val="both"/>
        <w:textAlignment w:val="auto"/>
        <w:outlineLvl w:val="1"/>
        <w:rPr>
          <w:rFonts w:hint="default" w:cs="宋体"/>
          <w:b/>
          <w:bCs/>
          <w:color w:val="auto"/>
          <w:spacing w:val="0"/>
          <w:kern w:val="0"/>
          <w:sz w:val="44"/>
          <w:szCs w:val="24"/>
          <w:highlight w:val="none"/>
        </w:rPr>
      </w:pPr>
      <w:bookmarkStart w:id="3" w:name="bookmark1"/>
      <w:bookmarkEnd w:id="3"/>
      <w:bookmarkStart w:id="4" w:name="_Toc4842"/>
      <w:bookmarkStart w:id="5" w:name="_Toc13160"/>
      <w:r>
        <w:rPr>
          <w:rFonts w:hint="default" w:cs="宋体"/>
          <w:b/>
          <w:bCs/>
          <w:color w:val="auto"/>
          <w:spacing w:val="0"/>
          <w:kern w:val="0"/>
          <w:sz w:val="44"/>
          <w:szCs w:val="24"/>
          <w:highlight w:val="none"/>
        </w:rPr>
        <w:t>第一章</w:t>
      </w:r>
      <w:r>
        <w:rPr>
          <w:rFonts w:hint="default" w:cs="宋体"/>
          <w:b/>
          <w:bCs/>
          <w:color w:val="auto"/>
          <w:spacing w:val="0"/>
          <w:kern w:val="0"/>
          <w:sz w:val="44"/>
          <w:szCs w:val="24"/>
          <w:highlight w:val="none"/>
          <w:lang w:val="en-US" w:eastAsia="zh-CN"/>
        </w:rPr>
        <w:t xml:space="preserve"> </w:t>
      </w:r>
      <w:r>
        <w:rPr>
          <w:rFonts w:hint="default" w:cs="宋体"/>
          <w:b/>
          <w:bCs/>
          <w:color w:val="auto"/>
          <w:spacing w:val="0"/>
          <w:kern w:val="0"/>
          <w:sz w:val="44"/>
          <w:szCs w:val="24"/>
          <w:highlight w:val="none"/>
        </w:rPr>
        <w:t>招标公告</w:t>
      </w:r>
      <w:bookmarkEnd w:id="4"/>
      <w:bookmarkEnd w:id="5"/>
    </w:p>
    <w:p w14:paraId="45573E11">
      <w:pPr>
        <w:pStyle w:val="11"/>
        <w:kinsoku w:val="0"/>
        <w:overflowPunct w:val="0"/>
        <w:ind w:left="0"/>
        <w:jc w:val="center"/>
        <w:rPr>
          <w:rFonts w:hint="default"/>
          <w:color w:val="auto"/>
          <w:spacing w:val="0"/>
          <w:kern w:val="0"/>
          <w:sz w:val="20"/>
          <w:szCs w:val="24"/>
          <w:highlight w:val="none"/>
        </w:rPr>
      </w:pPr>
      <w:r>
        <w:rPr>
          <w:rFonts w:hint="eastAsia"/>
          <w:b/>
          <w:color w:val="auto"/>
          <w:spacing w:val="0"/>
          <w:kern w:val="0"/>
          <w:sz w:val="30"/>
          <w:szCs w:val="24"/>
          <w:highlight w:val="none"/>
          <w:u w:val="single"/>
          <w:lang w:val="en-US" w:eastAsia="zh-CN"/>
        </w:rPr>
        <w:t>（另册）</w:t>
      </w:r>
    </w:p>
    <w:p w14:paraId="782AE647">
      <w:pPr>
        <w:rPr>
          <w:rFonts w:hint="default" w:ascii="宋体" w:hAnsi="宋体" w:eastAsia="宋体" w:cs="宋体"/>
          <w:b/>
          <w:bCs/>
          <w:color w:val="auto"/>
          <w:spacing w:val="0"/>
          <w:kern w:val="0"/>
          <w:sz w:val="44"/>
          <w:szCs w:val="24"/>
          <w:highlight w:val="none"/>
        </w:rPr>
      </w:pPr>
      <w:bookmarkStart w:id="6" w:name="bookmark2"/>
      <w:bookmarkEnd w:id="6"/>
      <w:bookmarkStart w:id="7" w:name="bookmark18"/>
      <w:bookmarkEnd w:id="7"/>
      <w:bookmarkStart w:id="8" w:name="bookmark9"/>
      <w:bookmarkEnd w:id="8"/>
      <w:bookmarkStart w:id="9" w:name="_Toc10685"/>
      <w:bookmarkStart w:id="10" w:name="_Toc25846"/>
      <w:r>
        <w:rPr>
          <w:rFonts w:hint="default" w:ascii="宋体" w:hAnsi="宋体" w:eastAsia="宋体" w:cs="宋体"/>
          <w:b/>
          <w:bCs/>
          <w:color w:val="auto"/>
          <w:spacing w:val="0"/>
          <w:kern w:val="0"/>
          <w:sz w:val="44"/>
          <w:szCs w:val="24"/>
          <w:highlight w:val="none"/>
        </w:rPr>
        <w:br w:type="page"/>
      </w:r>
    </w:p>
    <w:p w14:paraId="6F5C9C3D">
      <w:pPr>
        <w:pStyle w:val="4"/>
        <w:keepNext w:val="0"/>
        <w:keepLines w:val="0"/>
        <w:pageBreakBefore w:val="0"/>
        <w:widowControl w:val="0"/>
        <w:kinsoku/>
        <w:wordWrap/>
        <w:overflowPunct/>
        <w:topLinePunct w:val="0"/>
        <w:autoSpaceDE w:val="0"/>
        <w:autoSpaceDN w:val="0"/>
        <w:bidi w:val="0"/>
        <w:adjustRightInd w:val="0"/>
        <w:snapToGrid/>
        <w:spacing w:line="360" w:lineRule="auto"/>
        <w:ind w:left="0"/>
        <w:textAlignment w:val="auto"/>
        <w:outlineLvl w:val="1"/>
        <w:rPr>
          <w:rFonts w:hint="eastAsia" w:ascii="宋体" w:hAnsi="宋体" w:eastAsia="宋体" w:cs="宋体"/>
          <w:b/>
          <w:bCs/>
          <w:color w:val="auto"/>
          <w:spacing w:val="0"/>
          <w:kern w:val="0"/>
          <w:sz w:val="44"/>
          <w:szCs w:val="24"/>
          <w:highlight w:val="none"/>
        </w:rPr>
      </w:pPr>
      <w:r>
        <w:rPr>
          <w:rFonts w:hint="default" w:ascii="宋体" w:hAnsi="宋体" w:eastAsia="宋体" w:cs="宋体"/>
          <w:b/>
          <w:bCs/>
          <w:color w:val="auto"/>
          <w:spacing w:val="0"/>
          <w:kern w:val="0"/>
          <w:sz w:val="44"/>
          <w:szCs w:val="24"/>
          <w:highlight w:val="none"/>
        </w:rPr>
        <w:t>第二章</w:t>
      </w:r>
      <w:r>
        <w:rPr>
          <w:rFonts w:hint="default" w:ascii="宋体" w:hAnsi="宋体" w:eastAsia="宋体" w:cs="宋体"/>
          <w:b/>
          <w:bCs/>
          <w:color w:val="auto"/>
          <w:spacing w:val="0"/>
          <w:kern w:val="0"/>
          <w:sz w:val="44"/>
          <w:szCs w:val="24"/>
          <w:highlight w:val="none"/>
          <w:lang w:val="en-US" w:eastAsia="zh-CN"/>
        </w:rPr>
        <w:t xml:space="preserve"> </w:t>
      </w:r>
      <w:r>
        <w:rPr>
          <w:rFonts w:hint="default" w:ascii="宋体" w:hAnsi="宋体" w:eastAsia="宋体" w:cs="宋体"/>
          <w:b/>
          <w:bCs/>
          <w:color w:val="auto"/>
          <w:spacing w:val="0"/>
          <w:kern w:val="0"/>
          <w:sz w:val="44"/>
          <w:szCs w:val="24"/>
          <w:highlight w:val="none"/>
        </w:rPr>
        <w:t>投标人须知</w:t>
      </w:r>
      <w:bookmarkEnd w:id="9"/>
      <w:bookmarkEnd w:id="10"/>
    </w:p>
    <w:p w14:paraId="7A23ECF9">
      <w:pPr>
        <w:pStyle w:val="2"/>
        <w:keepNext w:val="0"/>
        <w:keepLines w:val="0"/>
        <w:pageBreakBefore w:val="0"/>
        <w:widowControl w:val="0"/>
        <w:kinsoku w:val="0"/>
        <w:wordWrap/>
        <w:overflowPunct w:val="0"/>
        <w:topLinePunct w:val="0"/>
        <w:autoSpaceDE w:val="0"/>
        <w:autoSpaceDN w:val="0"/>
        <w:bidi w:val="0"/>
        <w:adjustRightInd w:val="0"/>
        <w:snapToGrid/>
        <w:ind w:left="0"/>
        <w:jc w:val="center"/>
        <w:textAlignment w:val="auto"/>
        <w:outlineLvl w:val="2"/>
        <w:rPr>
          <w:rFonts w:hint="eastAsia" w:ascii="Microsoft JhengHei" w:hAnsi="Microsoft JhengHei" w:eastAsia="Microsoft JhengHei"/>
          <w:b w:val="0"/>
          <w:color w:val="auto"/>
          <w:spacing w:val="0"/>
          <w:kern w:val="0"/>
          <w:sz w:val="36"/>
          <w:szCs w:val="36"/>
          <w:highlight w:val="none"/>
        </w:rPr>
      </w:pPr>
      <w:bookmarkStart w:id="11" w:name="bookmark19"/>
      <w:bookmarkEnd w:id="11"/>
      <w:bookmarkStart w:id="12" w:name="_Toc10152"/>
      <w:bookmarkStart w:id="13" w:name="_Toc8684"/>
      <w:r>
        <w:rPr>
          <w:rFonts w:hint="default"/>
          <w:color w:val="auto"/>
          <w:spacing w:val="0"/>
          <w:kern w:val="0"/>
          <w:sz w:val="36"/>
          <w:szCs w:val="36"/>
          <w:highlight w:val="none"/>
        </w:rPr>
        <w:t>投标人须知前附表</w:t>
      </w:r>
      <w:bookmarkEnd w:id="12"/>
      <w:bookmarkEnd w:id="13"/>
    </w:p>
    <w:tbl>
      <w:tblPr>
        <w:tblStyle w:val="21"/>
        <w:tblW w:w="90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2310"/>
        <w:gridCol w:w="5580"/>
      </w:tblGrid>
      <w:tr w14:paraId="427D4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tblHeader/>
          <w:jc w:val="center"/>
        </w:trPr>
        <w:tc>
          <w:tcPr>
            <w:tcW w:w="11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FF0BDA">
            <w:pPr>
              <w:pStyle w:val="31"/>
              <w:kinsoku w:val="0"/>
              <w:overflowPunct w:val="0"/>
              <w:spacing w:before="41"/>
              <w:jc w:val="center"/>
              <w:rPr>
                <w:rFonts w:hint="default"/>
                <w:color w:val="auto"/>
                <w:spacing w:val="0"/>
                <w:kern w:val="0"/>
                <w:sz w:val="21"/>
                <w:szCs w:val="21"/>
                <w:highlight w:val="none"/>
              </w:rPr>
            </w:pPr>
            <w:r>
              <w:rPr>
                <w:rFonts w:hint="default" w:ascii="宋体" w:hAnsi="宋体" w:eastAsia="宋体" w:cs="宋体"/>
                <w:b/>
                <w:color w:val="auto"/>
                <w:spacing w:val="0"/>
                <w:kern w:val="0"/>
                <w:sz w:val="21"/>
                <w:szCs w:val="21"/>
                <w:highlight w:val="none"/>
              </w:rPr>
              <w:t>条款号</w:t>
            </w:r>
          </w:p>
        </w:tc>
        <w:tc>
          <w:tcPr>
            <w:tcW w:w="23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897D91">
            <w:pPr>
              <w:pStyle w:val="31"/>
              <w:kinsoku w:val="0"/>
              <w:overflowPunct w:val="0"/>
              <w:spacing w:before="41"/>
              <w:jc w:val="center"/>
              <w:rPr>
                <w:rFonts w:hint="default"/>
                <w:color w:val="auto"/>
                <w:spacing w:val="0"/>
                <w:kern w:val="0"/>
                <w:sz w:val="21"/>
                <w:szCs w:val="21"/>
                <w:highlight w:val="none"/>
              </w:rPr>
            </w:pPr>
            <w:r>
              <w:rPr>
                <w:rFonts w:hint="default" w:ascii="宋体" w:hAnsi="宋体" w:eastAsia="宋体" w:cs="宋体"/>
                <w:b/>
                <w:color w:val="auto"/>
                <w:spacing w:val="0"/>
                <w:kern w:val="0"/>
                <w:sz w:val="21"/>
                <w:szCs w:val="21"/>
                <w:highlight w:val="none"/>
              </w:rPr>
              <w:t>条款名称</w:t>
            </w:r>
          </w:p>
        </w:tc>
        <w:tc>
          <w:tcPr>
            <w:tcW w:w="55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D813ED">
            <w:pPr>
              <w:pStyle w:val="31"/>
              <w:kinsoku w:val="0"/>
              <w:overflowPunct w:val="0"/>
              <w:spacing w:before="41"/>
              <w:jc w:val="center"/>
              <w:rPr>
                <w:rFonts w:hint="default"/>
                <w:color w:val="auto"/>
                <w:spacing w:val="0"/>
                <w:kern w:val="0"/>
                <w:sz w:val="21"/>
                <w:szCs w:val="21"/>
                <w:highlight w:val="none"/>
              </w:rPr>
            </w:pPr>
            <w:r>
              <w:rPr>
                <w:rFonts w:hint="default" w:ascii="宋体" w:hAnsi="宋体" w:eastAsia="宋体" w:cs="宋体"/>
                <w:b/>
                <w:color w:val="auto"/>
                <w:spacing w:val="0"/>
                <w:kern w:val="0"/>
                <w:sz w:val="21"/>
                <w:szCs w:val="21"/>
                <w:highlight w:val="none"/>
              </w:rPr>
              <w:t>编列内容</w:t>
            </w:r>
          </w:p>
        </w:tc>
      </w:tr>
      <w:tr w14:paraId="590B0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1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69753F">
            <w:pPr>
              <w:pStyle w:val="31"/>
              <w:kinsoku w:val="0"/>
              <w:overflowPunct w:val="0"/>
              <w:jc w:val="center"/>
              <w:rPr>
                <w:rFonts w:hint="default"/>
                <w:color w:val="auto"/>
                <w:spacing w:val="0"/>
                <w:kern w:val="0"/>
                <w:sz w:val="21"/>
                <w:szCs w:val="21"/>
                <w:highlight w:val="none"/>
              </w:rPr>
            </w:pPr>
            <w:r>
              <w:rPr>
                <w:rFonts w:hint="eastAsia" w:ascii="Times New Roman" w:hAnsi="Times New Roman" w:eastAsia="Times New Roman"/>
                <w:color w:val="auto"/>
                <w:spacing w:val="0"/>
                <w:kern w:val="0"/>
                <w:sz w:val="21"/>
                <w:szCs w:val="21"/>
                <w:highlight w:val="none"/>
              </w:rPr>
              <w:t>1.1.2</w:t>
            </w:r>
          </w:p>
        </w:tc>
        <w:tc>
          <w:tcPr>
            <w:tcW w:w="23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657FDC">
            <w:pPr>
              <w:pStyle w:val="31"/>
              <w:kinsoku w:val="0"/>
              <w:overflowPunct w:val="0"/>
              <w:spacing w:line="360" w:lineRule="auto"/>
              <w:jc w:val="center"/>
              <w:rPr>
                <w:rFonts w:hint="default"/>
                <w:color w:val="auto"/>
                <w:spacing w:val="0"/>
                <w:kern w:val="0"/>
                <w:sz w:val="21"/>
                <w:szCs w:val="21"/>
                <w:highlight w:val="none"/>
              </w:rPr>
            </w:pPr>
            <w:r>
              <w:rPr>
                <w:rFonts w:hint="default" w:ascii="宋体" w:hAnsi="宋体" w:eastAsia="宋体"/>
                <w:color w:val="auto"/>
                <w:spacing w:val="0"/>
                <w:kern w:val="0"/>
                <w:sz w:val="21"/>
                <w:szCs w:val="21"/>
                <w:highlight w:val="none"/>
              </w:rPr>
              <w:t>招标人</w:t>
            </w:r>
          </w:p>
        </w:tc>
        <w:tc>
          <w:tcPr>
            <w:tcW w:w="55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FF2FBC">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ind w:left="48" w:leftChars="20" w:right="48" w:rightChars="20"/>
              <w:textAlignment w:val="auto"/>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名称：</w:t>
            </w:r>
            <w:r>
              <w:rPr>
                <w:rFonts w:hint="eastAsia" w:ascii="宋体" w:hAnsi="宋体" w:cs="宋体"/>
                <w:color w:val="auto"/>
                <w:spacing w:val="0"/>
                <w:kern w:val="0"/>
                <w:sz w:val="21"/>
                <w:szCs w:val="21"/>
                <w:highlight w:val="none"/>
                <w:lang w:eastAsia="zh-CN"/>
              </w:rPr>
              <w:t>广东省北江流域管理局</w:t>
            </w:r>
            <w:r>
              <w:rPr>
                <w:rFonts w:hint="eastAsia" w:ascii="宋体" w:hAnsi="宋体" w:eastAsia="宋体" w:cs="宋体"/>
                <w:color w:val="auto"/>
                <w:spacing w:val="0"/>
                <w:kern w:val="0"/>
                <w:sz w:val="21"/>
                <w:szCs w:val="21"/>
                <w:highlight w:val="none"/>
              </w:rPr>
              <w:t xml:space="preserve"> </w:t>
            </w:r>
          </w:p>
          <w:p w14:paraId="27BBBD6B">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ind w:left="48" w:leftChars="20" w:right="48" w:rightChars="20"/>
              <w:textAlignment w:val="auto"/>
              <w:rPr>
                <w:rFonts w:hint="eastAsia" w:ascii="宋体" w:hAnsi="宋体" w:eastAsia="宋体" w:cs="宋体"/>
                <w:color w:val="auto"/>
                <w:spacing w:val="0"/>
                <w:kern w:val="0"/>
                <w:sz w:val="21"/>
                <w:szCs w:val="21"/>
                <w:highlight w:val="none"/>
                <w:lang w:eastAsia="zh-CN"/>
              </w:rPr>
            </w:pPr>
            <w:r>
              <w:rPr>
                <w:rFonts w:hint="eastAsia" w:ascii="宋体" w:hAnsi="宋体" w:eastAsia="宋体" w:cs="宋体"/>
                <w:color w:val="auto"/>
                <w:spacing w:val="0"/>
                <w:kern w:val="0"/>
                <w:sz w:val="21"/>
                <w:szCs w:val="21"/>
                <w:highlight w:val="none"/>
              </w:rPr>
              <w:t>地址：</w:t>
            </w:r>
            <w:r>
              <w:rPr>
                <w:rFonts w:hint="eastAsia" w:ascii="宋体" w:hAnsi="宋体" w:cs="宋体"/>
                <w:color w:val="auto"/>
                <w:spacing w:val="0"/>
                <w:kern w:val="0"/>
                <w:sz w:val="21"/>
                <w:szCs w:val="21"/>
                <w:highlight w:val="none"/>
                <w:lang w:eastAsia="zh-CN"/>
              </w:rPr>
              <w:t>广东省佛山市三水区西南街道防汛路御涛园1座</w:t>
            </w:r>
          </w:p>
          <w:p w14:paraId="080EB209">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ind w:left="48" w:leftChars="20" w:right="48" w:rightChars="20"/>
              <w:textAlignment w:val="auto"/>
              <w:rPr>
                <w:rFonts w:hint="eastAsia" w:ascii="宋体" w:hAnsi="宋体" w:eastAsia="宋体" w:cs="宋体"/>
                <w:color w:val="auto"/>
                <w:spacing w:val="0"/>
                <w:kern w:val="0"/>
                <w:sz w:val="21"/>
                <w:szCs w:val="21"/>
                <w:highlight w:val="none"/>
                <w:lang w:eastAsia="zh-CN"/>
              </w:rPr>
            </w:pPr>
            <w:r>
              <w:rPr>
                <w:rFonts w:hint="eastAsia" w:ascii="宋体" w:hAnsi="宋体" w:eastAsia="宋体" w:cs="宋体"/>
                <w:color w:val="auto"/>
                <w:spacing w:val="0"/>
                <w:kern w:val="0"/>
                <w:sz w:val="21"/>
                <w:szCs w:val="21"/>
                <w:highlight w:val="none"/>
              </w:rPr>
              <w:t xml:space="preserve">联系人： </w:t>
            </w:r>
            <w:r>
              <w:rPr>
                <w:rFonts w:hint="eastAsia" w:ascii="宋体" w:hAnsi="宋体" w:cs="宋体"/>
                <w:color w:val="auto"/>
                <w:spacing w:val="0"/>
                <w:kern w:val="0"/>
                <w:sz w:val="21"/>
                <w:szCs w:val="21"/>
                <w:highlight w:val="none"/>
                <w:lang w:eastAsia="zh-CN"/>
              </w:rPr>
              <w:t>曾工</w:t>
            </w:r>
          </w:p>
          <w:p w14:paraId="66FFF364">
            <w:pPr>
              <w:pStyle w:val="31"/>
              <w:kinsoku w:val="0"/>
              <w:overflowPunct w:val="0"/>
              <w:adjustRightInd/>
              <w:spacing w:line="360" w:lineRule="auto"/>
              <w:jc w:val="both"/>
              <w:rPr>
                <w:rFonts w:hint="eastAsia" w:eastAsia="宋体"/>
                <w:color w:val="auto"/>
                <w:spacing w:val="0"/>
                <w:kern w:val="0"/>
                <w:sz w:val="21"/>
                <w:szCs w:val="21"/>
                <w:highlight w:val="none"/>
                <w:lang w:eastAsia="zh-CN"/>
              </w:rPr>
            </w:pPr>
            <w:r>
              <w:rPr>
                <w:rFonts w:hint="eastAsia" w:ascii="宋体" w:hAnsi="宋体" w:eastAsia="宋体" w:cs="宋体"/>
                <w:color w:val="auto"/>
                <w:spacing w:val="0"/>
                <w:kern w:val="0"/>
                <w:sz w:val="21"/>
                <w:szCs w:val="21"/>
                <w:highlight w:val="none"/>
              </w:rPr>
              <w:t>电话：</w:t>
            </w:r>
            <w:r>
              <w:rPr>
                <w:rFonts w:hint="eastAsia" w:ascii="宋体" w:hAnsi="宋体" w:cs="宋体"/>
                <w:color w:val="auto"/>
                <w:spacing w:val="0"/>
                <w:kern w:val="0"/>
                <w:sz w:val="21"/>
                <w:szCs w:val="21"/>
                <w:highlight w:val="none"/>
                <w:lang w:eastAsia="zh-CN"/>
              </w:rPr>
              <w:t>0757-8981661</w:t>
            </w:r>
            <w:r>
              <w:rPr>
                <w:rFonts w:hint="eastAsia" w:ascii="宋体" w:hAnsi="宋体" w:cs="宋体"/>
                <w:color w:val="auto"/>
                <w:spacing w:val="0"/>
                <w:kern w:val="0"/>
                <w:sz w:val="21"/>
                <w:szCs w:val="21"/>
                <w:highlight w:val="none"/>
                <w:lang w:val="en-US" w:eastAsia="zh-CN"/>
              </w:rPr>
              <w:t>0</w:t>
            </w:r>
          </w:p>
        </w:tc>
      </w:tr>
      <w:tr w14:paraId="09DA3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jc w:val="center"/>
        </w:trPr>
        <w:tc>
          <w:tcPr>
            <w:tcW w:w="11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F920B8">
            <w:pPr>
              <w:pStyle w:val="31"/>
              <w:kinsoku w:val="0"/>
              <w:overflowPunct w:val="0"/>
              <w:jc w:val="center"/>
              <w:rPr>
                <w:rFonts w:hint="default"/>
                <w:color w:val="auto"/>
                <w:spacing w:val="0"/>
                <w:kern w:val="0"/>
                <w:sz w:val="21"/>
                <w:szCs w:val="21"/>
                <w:highlight w:val="none"/>
              </w:rPr>
            </w:pPr>
            <w:r>
              <w:rPr>
                <w:rFonts w:hint="eastAsia" w:ascii="Times New Roman" w:hAnsi="Times New Roman" w:eastAsia="Times New Roman"/>
                <w:color w:val="auto"/>
                <w:spacing w:val="0"/>
                <w:kern w:val="0"/>
                <w:sz w:val="21"/>
                <w:szCs w:val="21"/>
                <w:highlight w:val="none"/>
              </w:rPr>
              <w:t>1.1.3</w:t>
            </w:r>
          </w:p>
        </w:tc>
        <w:tc>
          <w:tcPr>
            <w:tcW w:w="23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6C735C">
            <w:pPr>
              <w:pStyle w:val="31"/>
              <w:kinsoku w:val="0"/>
              <w:overflowPunct w:val="0"/>
              <w:jc w:val="center"/>
              <w:rPr>
                <w:rFonts w:hint="default"/>
                <w:color w:val="auto"/>
                <w:spacing w:val="0"/>
                <w:kern w:val="0"/>
                <w:sz w:val="21"/>
                <w:szCs w:val="21"/>
                <w:highlight w:val="none"/>
              </w:rPr>
            </w:pPr>
            <w:r>
              <w:rPr>
                <w:rFonts w:hint="default" w:ascii="宋体" w:hAnsi="宋体" w:eastAsia="宋体"/>
                <w:color w:val="auto"/>
                <w:spacing w:val="0"/>
                <w:kern w:val="0"/>
                <w:sz w:val="21"/>
                <w:szCs w:val="21"/>
                <w:highlight w:val="none"/>
              </w:rPr>
              <w:t>招标代理机构</w:t>
            </w:r>
          </w:p>
        </w:tc>
        <w:tc>
          <w:tcPr>
            <w:tcW w:w="55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41DA77">
            <w:pPr>
              <w:pStyle w:val="31"/>
              <w:keepNext w:val="0"/>
              <w:keepLines w:val="0"/>
              <w:pageBreakBefore w:val="0"/>
              <w:widowControl w:val="0"/>
              <w:kinsoku w:val="0"/>
              <w:wordWrap/>
              <w:overflowPunct w:val="0"/>
              <w:topLinePunct w:val="0"/>
              <w:autoSpaceDE w:val="0"/>
              <w:autoSpaceDN w:val="0"/>
              <w:bidi w:val="0"/>
              <w:adjustRightInd w:val="0"/>
              <w:snapToGrid/>
              <w:spacing w:line="240" w:lineRule="auto"/>
              <w:jc w:val="both"/>
              <w:textAlignment w:val="auto"/>
              <w:rPr>
                <w:rFonts w:hint="eastAsia" w:eastAsia="宋体"/>
                <w:color w:val="auto"/>
                <w:spacing w:val="0"/>
                <w:kern w:val="0"/>
                <w:sz w:val="21"/>
                <w:szCs w:val="21"/>
                <w:highlight w:val="none"/>
                <w:lang w:eastAsia="zh-CN"/>
              </w:rPr>
            </w:pPr>
            <w:r>
              <w:rPr>
                <w:rFonts w:hint="default"/>
                <w:color w:val="auto"/>
                <w:spacing w:val="0"/>
                <w:kern w:val="0"/>
                <w:sz w:val="21"/>
                <w:szCs w:val="21"/>
                <w:highlight w:val="none"/>
              </w:rPr>
              <w:t>名称：</w:t>
            </w:r>
            <w:r>
              <w:rPr>
                <w:rFonts w:hint="eastAsia"/>
                <w:color w:val="auto"/>
                <w:spacing w:val="0"/>
                <w:kern w:val="0"/>
                <w:sz w:val="21"/>
                <w:szCs w:val="21"/>
                <w:highlight w:val="none"/>
                <w:lang w:eastAsia="zh-CN"/>
              </w:rPr>
              <w:t>上海正弘建设工程顾问有限公司</w:t>
            </w:r>
          </w:p>
          <w:p w14:paraId="7AAA13D2">
            <w:pPr>
              <w:pStyle w:val="31"/>
              <w:keepNext w:val="0"/>
              <w:keepLines w:val="0"/>
              <w:pageBreakBefore w:val="0"/>
              <w:widowControl w:val="0"/>
              <w:kinsoku w:val="0"/>
              <w:wordWrap/>
              <w:overflowPunct w:val="0"/>
              <w:topLinePunct w:val="0"/>
              <w:autoSpaceDE w:val="0"/>
              <w:autoSpaceDN w:val="0"/>
              <w:bidi w:val="0"/>
              <w:adjustRightInd w:val="0"/>
              <w:snapToGrid/>
              <w:spacing w:line="240" w:lineRule="auto"/>
              <w:jc w:val="both"/>
              <w:textAlignment w:val="auto"/>
              <w:rPr>
                <w:rFonts w:hint="eastAsia" w:eastAsia="宋体"/>
                <w:color w:val="auto"/>
                <w:spacing w:val="0"/>
                <w:kern w:val="0"/>
                <w:sz w:val="21"/>
                <w:szCs w:val="21"/>
                <w:highlight w:val="none"/>
                <w:lang w:eastAsia="zh-CN"/>
              </w:rPr>
            </w:pPr>
            <w:r>
              <w:rPr>
                <w:rFonts w:hint="default"/>
                <w:color w:val="auto"/>
                <w:spacing w:val="0"/>
                <w:kern w:val="0"/>
                <w:sz w:val="21"/>
                <w:szCs w:val="21"/>
                <w:highlight w:val="none"/>
              </w:rPr>
              <w:t>地址：</w:t>
            </w:r>
            <w:r>
              <w:rPr>
                <w:rFonts w:hint="eastAsia"/>
                <w:color w:val="auto"/>
                <w:spacing w:val="0"/>
                <w:kern w:val="0"/>
                <w:sz w:val="21"/>
                <w:szCs w:val="21"/>
                <w:highlight w:val="none"/>
                <w:lang w:eastAsia="zh-CN"/>
              </w:rPr>
              <w:t>广州市环市东路450号广东华信中心3楼</w:t>
            </w:r>
          </w:p>
          <w:p w14:paraId="2B74D88E">
            <w:pPr>
              <w:pStyle w:val="31"/>
              <w:keepNext w:val="0"/>
              <w:keepLines w:val="0"/>
              <w:pageBreakBefore w:val="0"/>
              <w:widowControl w:val="0"/>
              <w:kinsoku w:val="0"/>
              <w:wordWrap/>
              <w:overflowPunct w:val="0"/>
              <w:topLinePunct w:val="0"/>
              <w:autoSpaceDE w:val="0"/>
              <w:autoSpaceDN w:val="0"/>
              <w:bidi w:val="0"/>
              <w:adjustRightInd w:val="0"/>
              <w:snapToGrid/>
              <w:spacing w:line="240" w:lineRule="auto"/>
              <w:jc w:val="both"/>
              <w:textAlignment w:val="auto"/>
              <w:rPr>
                <w:rFonts w:hint="eastAsia" w:eastAsia="宋体"/>
                <w:color w:val="auto"/>
                <w:spacing w:val="0"/>
                <w:kern w:val="0"/>
                <w:sz w:val="21"/>
                <w:szCs w:val="21"/>
                <w:highlight w:val="none"/>
                <w:lang w:eastAsia="zh-CN"/>
              </w:rPr>
            </w:pPr>
            <w:r>
              <w:rPr>
                <w:rFonts w:hint="default"/>
                <w:color w:val="auto"/>
                <w:spacing w:val="0"/>
                <w:kern w:val="0"/>
                <w:sz w:val="21"/>
                <w:szCs w:val="21"/>
                <w:highlight w:val="none"/>
              </w:rPr>
              <w:t>联系人：</w:t>
            </w:r>
            <w:r>
              <w:rPr>
                <w:rFonts w:hint="eastAsia"/>
                <w:color w:val="auto"/>
                <w:spacing w:val="0"/>
                <w:kern w:val="0"/>
                <w:sz w:val="21"/>
                <w:szCs w:val="21"/>
                <w:highlight w:val="none"/>
                <w:lang w:val="en-US" w:eastAsia="zh-CN"/>
              </w:rPr>
              <w:t>赵</w:t>
            </w:r>
            <w:r>
              <w:rPr>
                <w:rFonts w:hint="eastAsia"/>
                <w:color w:val="auto"/>
                <w:spacing w:val="0"/>
                <w:kern w:val="0"/>
                <w:sz w:val="21"/>
                <w:szCs w:val="21"/>
                <w:highlight w:val="none"/>
                <w:lang w:eastAsia="zh-CN"/>
              </w:rPr>
              <w:t>工</w:t>
            </w:r>
          </w:p>
          <w:p w14:paraId="7B7CB7C3">
            <w:pPr>
              <w:pStyle w:val="31"/>
              <w:keepNext w:val="0"/>
              <w:keepLines w:val="0"/>
              <w:pageBreakBefore w:val="0"/>
              <w:widowControl w:val="0"/>
              <w:kinsoku w:val="0"/>
              <w:wordWrap/>
              <w:overflowPunct w:val="0"/>
              <w:topLinePunct w:val="0"/>
              <w:autoSpaceDE w:val="0"/>
              <w:autoSpaceDN w:val="0"/>
              <w:bidi w:val="0"/>
              <w:adjustRightInd w:val="0"/>
              <w:snapToGrid/>
              <w:spacing w:line="240" w:lineRule="auto"/>
              <w:jc w:val="both"/>
              <w:textAlignment w:val="auto"/>
              <w:rPr>
                <w:rFonts w:hint="default" w:eastAsia="宋体"/>
                <w:color w:val="auto"/>
                <w:spacing w:val="0"/>
                <w:kern w:val="0"/>
                <w:sz w:val="21"/>
                <w:szCs w:val="21"/>
                <w:highlight w:val="none"/>
                <w:lang w:val="en-US" w:eastAsia="zh-CN"/>
              </w:rPr>
            </w:pPr>
            <w:r>
              <w:rPr>
                <w:rFonts w:hint="default"/>
                <w:color w:val="auto"/>
                <w:spacing w:val="0"/>
                <w:kern w:val="0"/>
                <w:sz w:val="21"/>
                <w:szCs w:val="21"/>
                <w:highlight w:val="none"/>
              </w:rPr>
              <w:t>电话：</w:t>
            </w:r>
            <w:r>
              <w:rPr>
                <w:rFonts w:hint="eastAsia" w:ascii="宋体" w:hAnsi="宋体" w:cs="宋体"/>
                <w:color w:val="auto"/>
                <w:spacing w:val="0"/>
                <w:kern w:val="0"/>
                <w:sz w:val="21"/>
                <w:szCs w:val="21"/>
                <w:highlight w:val="none"/>
                <w:lang w:val="en-US" w:eastAsia="zh-CN"/>
              </w:rPr>
              <w:t>19924601855</w:t>
            </w:r>
          </w:p>
        </w:tc>
      </w:tr>
      <w:tr w14:paraId="61025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1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4B83B1">
            <w:pPr>
              <w:pStyle w:val="31"/>
              <w:kinsoku w:val="0"/>
              <w:overflowPunct w:val="0"/>
              <w:jc w:val="center"/>
              <w:rPr>
                <w:rFonts w:hint="default"/>
                <w:color w:val="auto"/>
                <w:spacing w:val="0"/>
                <w:kern w:val="0"/>
                <w:sz w:val="21"/>
                <w:szCs w:val="21"/>
                <w:highlight w:val="none"/>
              </w:rPr>
            </w:pPr>
            <w:r>
              <w:rPr>
                <w:rFonts w:hint="eastAsia" w:ascii="Times New Roman" w:hAnsi="Times New Roman" w:eastAsia="Times New Roman"/>
                <w:color w:val="auto"/>
                <w:spacing w:val="0"/>
                <w:kern w:val="0"/>
                <w:sz w:val="21"/>
                <w:szCs w:val="21"/>
                <w:highlight w:val="none"/>
              </w:rPr>
              <w:t>1.1.4</w:t>
            </w:r>
          </w:p>
        </w:tc>
        <w:tc>
          <w:tcPr>
            <w:tcW w:w="23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86DAA9C">
            <w:pPr>
              <w:pStyle w:val="31"/>
              <w:kinsoku w:val="0"/>
              <w:overflowPunct w:val="0"/>
              <w:jc w:val="center"/>
              <w:rPr>
                <w:rFonts w:hint="default"/>
                <w:color w:val="auto"/>
                <w:spacing w:val="0"/>
                <w:kern w:val="0"/>
                <w:sz w:val="21"/>
                <w:szCs w:val="21"/>
                <w:highlight w:val="none"/>
              </w:rPr>
            </w:pPr>
            <w:r>
              <w:rPr>
                <w:rFonts w:hint="default" w:ascii="宋体" w:hAnsi="宋体" w:eastAsia="宋体"/>
                <w:color w:val="auto"/>
                <w:spacing w:val="0"/>
                <w:kern w:val="0"/>
                <w:sz w:val="21"/>
                <w:szCs w:val="21"/>
                <w:highlight w:val="none"/>
              </w:rPr>
              <w:t>招标项目名称</w:t>
            </w:r>
          </w:p>
        </w:tc>
        <w:tc>
          <w:tcPr>
            <w:tcW w:w="55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F3377BA">
            <w:pPr>
              <w:jc w:val="both"/>
              <w:rPr>
                <w:rFonts w:hint="eastAsia" w:eastAsia="宋体"/>
                <w:color w:val="auto"/>
                <w:spacing w:val="0"/>
                <w:kern w:val="0"/>
                <w:sz w:val="21"/>
                <w:szCs w:val="21"/>
                <w:highlight w:val="none"/>
                <w:lang w:eastAsia="zh-CN"/>
              </w:rPr>
            </w:pPr>
            <w:r>
              <w:rPr>
                <w:rFonts w:hint="eastAsia" w:eastAsia="宋体"/>
                <w:color w:val="auto"/>
                <w:spacing w:val="0"/>
                <w:kern w:val="0"/>
                <w:sz w:val="21"/>
                <w:szCs w:val="21"/>
                <w:highlight w:val="none"/>
                <w:lang w:eastAsia="zh-CN"/>
              </w:rPr>
              <w:t>清远市黄茅峡水库施工准备工程</w:t>
            </w:r>
            <w:r>
              <w:rPr>
                <w:rFonts w:hint="eastAsia"/>
                <w:color w:val="auto"/>
                <w:spacing w:val="0"/>
                <w:kern w:val="0"/>
                <w:sz w:val="21"/>
                <w:szCs w:val="21"/>
                <w:highlight w:val="none"/>
                <w:lang w:eastAsia="zh-CN"/>
              </w:rPr>
              <w:t>（</w:t>
            </w:r>
            <w:r>
              <w:rPr>
                <w:rFonts w:hint="eastAsia" w:eastAsia="宋体"/>
                <w:color w:val="auto"/>
                <w:spacing w:val="0"/>
                <w:kern w:val="0"/>
                <w:sz w:val="21"/>
                <w:szCs w:val="21"/>
                <w:highlight w:val="none"/>
                <w:lang w:eastAsia="zh-CN"/>
              </w:rPr>
              <w:t>进场道路</w:t>
            </w:r>
            <w:r>
              <w:rPr>
                <w:rFonts w:hint="eastAsia"/>
                <w:color w:val="auto"/>
                <w:spacing w:val="0"/>
                <w:kern w:val="0"/>
                <w:sz w:val="21"/>
                <w:szCs w:val="21"/>
                <w:highlight w:val="none"/>
                <w:lang w:eastAsia="zh-CN"/>
              </w:rPr>
              <w:t>）</w:t>
            </w:r>
            <w:r>
              <w:rPr>
                <w:rFonts w:hint="eastAsia" w:eastAsia="宋体"/>
                <w:color w:val="auto"/>
                <w:spacing w:val="0"/>
                <w:kern w:val="0"/>
                <w:sz w:val="21"/>
                <w:szCs w:val="21"/>
                <w:highlight w:val="none"/>
                <w:lang w:eastAsia="zh-CN"/>
              </w:rPr>
              <w:t>施工</w:t>
            </w:r>
            <w:r>
              <w:rPr>
                <w:rFonts w:hint="eastAsia" w:eastAsia="宋体"/>
                <w:color w:val="auto"/>
                <w:spacing w:val="0"/>
                <w:kern w:val="0"/>
                <w:sz w:val="21"/>
                <w:szCs w:val="21"/>
                <w:highlight w:val="none"/>
                <w:lang w:val="en-US" w:eastAsia="zh-CN"/>
              </w:rPr>
              <w:t>监理</w:t>
            </w:r>
          </w:p>
        </w:tc>
      </w:tr>
      <w:tr w14:paraId="1ED8F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11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0A4B5C">
            <w:pPr>
              <w:pStyle w:val="31"/>
              <w:kinsoku w:val="0"/>
              <w:overflowPunct w:val="0"/>
              <w:jc w:val="center"/>
              <w:rPr>
                <w:rFonts w:hint="default"/>
                <w:color w:val="auto"/>
                <w:spacing w:val="0"/>
                <w:kern w:val="0"/>
                <w:sz w:val="21"/>
                <w:szCs w:val="21"/>
                <w:highlight w:val="none"/>
              </w:rPr>
            </w:pPr>
            <w:r>
              <w:rPr>
                <w:rFonts w:hint="eastAsia" w:ascii="Times New Roman" w:hAnsi="Times New Roman" w:eastAsia="Times New Roman"/>
                <w:color w:val="auto"/>
                <w:spacing w:val="0"/>
                <w:kern w:val="0"/>
                <w:sz w:val="21"/>
                <w:szCs w:val="21"/>
                <w:highlight w:val="none"/>
              </w:rPr>
              <w:t>1.1.5</w:t>
            </w:r>
          </w:p>
        </w:tc>
        <w:tc>
          <w:tcPr>
            <w:tcW w:w="23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6A9230">
            <w:pPr>
              <w:pStyle w:val="31"/>
              <w:kinsoku w:val="0"/>
              <w:overflowPunct w:val="0"/>
              <w:jc w:val="center"/>
              <w:rPr>
                <w:rFonts w:hint="default"/>
                <w:color w:val="auto"/>
                <w:spacing w:val="0"/>
                <w:kern w:val="0"/>
                <w:sz w:val="21"/>
                <w:szCs w:val="21"/>
                <w:highlight w:val="none"/>
              </w:rPr>
            </w:pPr>
            <w:r>
              <w:rPr>
                <w:rFonts w:hint="default" w:ascii="宋体" w:hAnsi="宋体" w:eastAsia="宋体"/>
                <w:color w:val="auto"/>
                <w:spacing w:val="0"/>
                <w:kern w:val="0"/>
                <w:sz w:val="21"/>
                <w:szCs w:val="21"/>
                <w:highlight w:val="none"/>
              </w:rPr>
              <w:t>项目建设地点</w:t>
            </w:r>
          </w:p>
        </w:tc>
        <w:tc>
          <w:tcPr>
            <w:tcW w:w="55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32885B">
            <w:pPr>
              <w:jc w:val="both"/>
              <w:rPr>
                <w:rFonts w:hint="eastAsia" w:eastAsia="宋体"/>
                <w:color w:val="auto"/>
                <w:spacing w:val="0"/>
                <w:kern w:val="0"/>
                <w:sz w:val="21"/>
                <w:szCs w:val="21"/>
                <w:highlight w:val="none"/>
                <w:lang w:eastAsia="zh-CN"/>
              </w:rPr>
            </w:pPr>
            <w:r>
              <w:rPr>
                <w:rFonts w:hint="eastAsia" w:eastAsia="宋体"/>
                <w:color w:val="auto"/>
                <w:spacing w:val="0"/>
                <w:kern w:val="0"/>
                <w:sz w:val="21"/>
                <w:szCs w:val="21"/>
                <w:highlight w:val="none"/>
                <w:lang w:eastAsia="zh-CN"/>
              </w:rPr>
              <w:t>详见本项目招标公告。</w:t>
            </w:r>
          </w:p>
        </w:tc>
      </w:tr>
      <w:tr w14:paraId="64A94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11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8A9934">
            <w:pPr>
              <w:pStyle w:val="31"/>
              <w:kinsoku w:val="0"/>
              <w:overflowPunct w:val="0"/>
              <w:jc w:val="center"/>
              <w:rPr>
                <w:rFonts w:hint="default"/>
                <w:color w:val="auto"/>
                <w:spacing w:val="0"/>
                <w:kern w:val="0"/>
                <w:sz w:val="21"/>
                <w:szCs w:val="21"/>
                <w:highlight w:val="none"/>
              </w:rPr>
            </w:pPr>
            <w:r>
              <w:rPr>
                <w:rFonts w:hint="eastAsia" w:ascii="Times New Roman" w:hAnsi="Times New Roman" w:eastAsia="Times New Roman"/>
                <w:color w:val="auto"/>
                <w:spacing w:val="0"/>
                <w:kern w:val="0"/>
                <w:sz w:val="21"/>
                <w:szCs w:val="21"/>
                <w:highlight w:val="none"/>
              </w:rPr>
              <w:t>1.1.6</w:t>
            </w:r>
          </w:p>
        </w:tc>
        <w:tc>
          <w:tcPr>
            <w:tcW w:w="23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FE1550">
            <w:pPr>
              <w:pStyle w:val="31"/>
              <w:kinsoku w:val="0"/>
              <w:overflowPunct w:val="0"/>
              <w:jc w:val="center"/>
              <w:rPr>
                <w:rFonts w:hint="default"/>
                <w:color w:val="auto"/>
                <w:spacing w:val="0"/>
                <w:kern w:val="0"/>
                <w:sz w:val="21"/>
                <w:szCs w:val="21"/>
                <w:highlight w:val="none"/>
              </w:rPr>
            </w:pPr>
            <w:r>
              <w:rPr>
                <w:rFonts w:hint="default" w:ascii="宋体" w:hAnsi="宋体" w:eastAsia="宋体"/>
                <w:color w:val="auto"/>
                <w:spacing w:val="0"/>
                <w:kern w:val="0"/>
                <w:sz w:val="21"/>
                <w:szCs w:val="21"/>
                <w:highlight w:val="none"/>
              </w:rPr>
              <w:t>项目建设规模</w:t>
            </w:r>
          </w:p>
        </w:tc>
        <w:tc>
          <w:tcPr>
            <w:tcW w:w="55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D52E5A">
            <w:pPr>
              <w:jc w:val="both"/>
              <w:rPr>
                <w:rFonts w:hint="default"/>
                <w:color w:val="auto"/>
                <w:highlight w:val="none"/>
              </w:rPr>
            </w:pPr>
            <w:r>
              <w:rPr>
                <w:rFonts w:hint="default"/>
                <w:color w:val="auto"/>
                <w:highlight w:val="none"/>
              </w:rPr>
              <w:t>详见</w:t>
            </w:r>
            <w:r>
              <w:rPr>
                <w:rFonts w:hint="default"/>
                <w:color w:val="auto"/>
                <w:highlight w:val="none"/>
                <w:lang w:eastAsia="zh-CN"/>
              </w:rPr>
              <w:t>本项目</w:t>
            </w:r>
            <w:r>
              <w:rPr>
                <w:rFonts w:hint="default"/>
                <w:color w:val="auto"/>
                <w:highlight w:val="none"/>
              </w:rPr>
              <w:t>招标公告。</w:t>
            </w:r>
          </w:p>
        </w:tc>
      </w:tr>
      <w:tr w14:paraId="54E20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jc w:val="center"/>
        </w:trPr>
        <w:tc>
          <w:tcPr>
            <w:tcW w:w="11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5463E2">
            <w:pPr>
              <w:pStyle w:val="31"/>
              <w:kinsoku w:val="0"/>
              <w:overflowPunct w:val="0"/>
              <w:jc w:val="center"/>
              <w:rPr>
                <w:rFonts w:hint="default"/>
                <w:color w:val="auto"/>
                <w:spacing w:val="0"/>
                <w:kern w:val="0"/>
                <w:sz w:val="21"/>
                <w:szCs w:val="21"/>
                <w:highlight w:val="none"/>
              </w:rPr>
            </w:pPr>
            <w:r>
              <w:rPr>
                <w:rFonts w:hint="eastAsia" w:ascii="Times New Roman" w:hAnsi="Times New Roman" w:eastAsia="Times New Roman"/>
                <w:color w:val="auto"/>
                <w:spacing w:val="0"/>
                <w:kern w:val="0"/>
                <w:sz w:val="21"/>
                <w:szCs w:val="21"/>
                <w:highlight w:val="none"/>
              </w:rPr>
              <w:t>1.1.7</w:t>
            </w:r>
          </w:p>
        </w:tc>
        <w:tc>
          <w:tcPr>
            <w:tcW w:w="23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B59EF2">
            <w:pPr>
              <w:pStyle w:val="31"/>
              <w:kinsoku w:val="0"/>
              <w:overflowPunct w:val="0"/>
              <w:jc w:val="center"/>
              <w:rPr>
                <w:rFonts w:hint="default"/>
                <w:color w:val="auto"/>
                <w:spacing w:val="0"/>
                <w:kern w:val="0"/>
                <w:sz w:val="21"/>
                <w:szCs w:val="21"/>
                <w:highlight w:val="none"/>
              </w:rPr>
            </w:pPr>
            <w:r>
              <w:rPr>
                <w:rFonts w:hint="default" w:ascii="宋体" w:hAnsi="宋体" w:eastAsia="宋体"/>
                <w:color w:val="auto"/>
                <w:spacing w:val="0"/>
                <w:kern w:val="0"/>
                <w:sz w:val="21"/>
                <w:szCs w:val="21"/>
                <w:highlight w:val="none"/>
              </w:rPr>
              <w:t>工程项目施工预计开工日期和建设周期</w:t>
            </w:r>
          </w:p>
        </w:tc>
        <w:tc>
          <w:tcPr>
            <w:tcW w:w="55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0B73BB">
            <w:pPr>
              <w:jc w:val="both"/>
              <w:rPr>
                <w:rFonts w:hint="default"/>
                <w:color w:val="auto"/>
                <w:spacing w:val="0"/>
                <w:kern w:val="0"/>
                <w:sz w:val="21"/>
                <w:szCs w:val="21"/>
                <w:highlight w:val="none"/>
                <w:lang w:val="en-US"/>
              </w:rPr>
            </w:pPr>
            <w:r>
              <w:rPr>
                <w:rFonts w:hint="eastAsia"/>
                <w:color w:val="auto"/>
                <w:spacing w:val="0"/>
                <w:kern w:val="0"/>
                <w:sz w:val="21"/>
                <w:szCs w:val="21"/>
                <w:highlight w:val="none"/>
                <w:lang w:val="en-US" w:eastAsia="zh-CN"/>
              </w:rPr>
              <w:t>预计</w:t>
            </w:r>
            <w:r>
              <w:rPr>
                <w:rFonts w:hint="default"/>
                <w:color w:val="auto"/>
                <w:spacing w:val="0"/>
                <w:kern w:val="0"/>
                <w:sz w:val="21"/>
                <w:szCs w:val="21"/>
                <w:highlight w:val="none"/>
                <w:lang w:val="en-US"/>
              </w:rPr>
              <w:t>工期</w:t>
            </w:r>
            <w:r>
              <w:rPr>
                <w:rFonts w:hint="eastAsia"/>
                <w:color w:val="auto"/>
                <w:spacing w:val="0"/>
                <w:kern w:val="0"/>
                <w:sz w:val="21"/>
                <w:szCs w:val="21"/>
                <w:highlight w:val="none"/>
                <w:lang w:val="en-US" w:eastAsia="zh-CN"/>
              </w:rPr>
              <w:t>9个月</w:t>
            </w:r>
            <w:r>
              <w:rPr>
                <w:rFonts w:hint="default"/>
                <w:color w:val="auto"/>
                <w:spacing w:val="0"/>
                <w:kern w:val="0"/>
                <w:sz w:val="21"/>
                <w:szCs w:val="21"/>
                <w:highlight w:val="none"/>
                <w:lang w:val="en-US"/>
              </w:rPr>
              <w:t>。</w:t>
            </w:r>
          </w:p>
        </w:tc>
      </w:tr>
      <w:tr w14:paraId="0989A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1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3C788C">
            <w:pPr>
              <w:pStyle w:val="31"/>
              <w:kinsoku w:val="0"/>
              <w:overflowPunct w:val="0"/>
              <w:jc w:val="center"/>
              <w:rPr>
                <w:rFonts w:hint="default"/>
                <w:color w:val="auto"/>
                <w:spacing w:val="0"/>
                <w:kern w:val="0"/>
                <w:sz w:val="21"/>
                <w:szCs w:val="21"/>
                <w:highlight w:val="none"/>
              </w:rPr>
            </w:pPr>
            <w:r>
              <w:rPr>
                <w:rFonts w:hint="eastAsia" w:ascii="Times New Roman" w:hAnsi="Times New Roman" w:eastAsia="Times New Roman"/>
                <w:color w:val="auto"/>
                <w:spacing w:val="0"/>
                <w:kern w:val="0"/>
                <w:sz w:val="21"/>
                <w:szCs w:val="21"/>
                <w:highlight w:val="none"/>
              </w:rPr>
              <w:t>1.1.8</w:t>
            </w:r>
          </w:p>
        </w:tc>
        <w:tc>
          <w:tcPr>
            <w:tcW w:w="23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A14BA69">
            <w:pPr>
              <w:pStyle w:val="31"/>
              <w:kinsoku w:val="0"/>
              <w:overflowPunct w:val="0"/>
              <w:jc w:val="center"/>
              <w:rPr>
                <w:rFonts w:hint="default"/>
                <w:color w:val="auto"/>
                <w:spacing w:val="0"/>
                <w:kern w:val="0"/>
                <w:sz w:val="21"/>
                <w:szCs w:val="21"/>
                <w:highlight w:val="none"/>
              </w:rPr>
            </w:pPr>
            <w:r>
              <w:rPr>
                <w:rFonts w:hint="default" w:ascii="宋体" w:hAnsi="宋体" w:eastAsia="宋体"/>
                <w:color w:val="auto"/>
                <w:spacing w:val="0"/>
                <w:kern w:val="0"/>
                <w:sz w:val="21"/>
                <w:szCs w:val="21"/>
                <w:highlight w:val="none"/>
              </w:rPr>
              <w:t>建筑安装工程费</w:t>
            </w:r>
            <w:r>
              <w:rPr>
                <w:rFonts w:hint="eastAsia" w:ascii="Times New Roman" w:hAnsi="Times New Roman" w:eastAsia="Times New Roman"/>
                <w:color w:val="auto"/>
                <w:spacing w:val="0"/>
                <w:kern w:val="0"/>
                <w:sz w:val="21"/>
                <w:szCs w:val="21"/>
                <w:highlight w:val="none"/>
              </w:rPr>
              <w:t>/</w:t>
            </w:r>
            <w:r>
              <w:rPr>
                <w:rFonts w:hint="default" w:ascii="宋体" w:hAnsi="宋体" w:eastAsia="宋体"/>
                <w:color w:val="auto"/>
                <w:spacing w:val="0"/>
                <w:kern w:val="0"/>
                <w:sz w:val="21"/>
                <w:szCs w:val="21"/>
                <w:highlight w:val="none"/>
              </w:rPr>
              <w:t>工程概算</w:t>
            </w:r>
          </w:p>
        </w:tc>
        <w:tc>
          <w:tcPr>
            <w:tcW w:w="55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E174ED">
            <w:pPr>
              <w:jc w:val="both"/>
              <w:rPr>
                <w:rFonts w:hint="default"/>
                <w:color w:val="auto"/>
                <w:spacing w:val="0"/>
                <w:kern w:val="0"/>
                <w:sz w:val="21"/>
                <w:szCs w:val="21"/>
                <w:highlight w:val="none"/>
              </w:rPr>
            </w:pPr>
            <w:r>
              <w:rPr>
                <w:rFonts w:hint="default"/>
                <w:color w:val="auto"/>
                <w:spacing w:val="0"/>
                <w:kern w:val="0"/>
                <w:sz w:val="21"/>
                <w:szCs w:val="21"/>
                <w:highlight w:val="none"/>
                <w:lang w:val="en-US" w:eastAsia="zh-CN"/>
              </w:rPr>
              <w:t>项目概算投资</w:t>
            </w:r>
            <w:r>
              <w:rPr>
                <w:rFonts w:hint="eastAsia" w:ascii="宋体" w:hAnsi="宋体" w:cs="宋体"/>
                <w:color w:val="auto"/>
                <w:spacing w:val="0"/>
                <w:kern w:val="0"/>
                <w:sz w:val="21"/>
                <w:szCs w:val="21"/>
                <w:highlight w:val="none"/>
                <w:u w:val="none"/>
                <w:lang w:val="en-US" w:eastAsia="zh-CN"/>
              </w:rPr>
              <w:t>5258.86</w:t>
            </w:r>
            <w:r>
              <w:rPr>
                <w:rFonts w:hint="default"/>
                <w:color w:val="auto"/>
                <w:spacing w:val="0"/>
                <w:kern w:val="0"/>
                <w:sz w:val="21"/>
                <w:szCs w:val="21"/>
                <w:highlight w:val="none"/>
                <w:lang w:val="en-US" w:eastAsia="zh-CN"/>
              </w:rPr>
              <w:t>万元。</w:t>
            </w:r>
          </w:p>
        </w:tc>
      </w:tr>
      <w:tr w14:paraId="07757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jc w:val="center"/>
        </w:trPr>
        <w:tc>
          <w:tcPr>
            <w:tcW w:w="11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147FAB">
            <w:pPr>
              <w:pStyle w:val="31"/>
              <w:kinsoku w:val="0"/>
              <w:overflowPunct w:val="0"/>
              <w:jc w:val="center"/>
              <w:rPr>
                <w:rFonts w:hint="default"/>
                <w:color w:val="auto"/>
                <w:spacing w:val="0"/>
                <w:kern w:val="0"/>
                <w:sz w:val="21"/>
                <w:szCs w:val="21"/>
                <w:highlight w:val="none"/>
              </w:rPr>
            </w:pPr>
            <w:r>
              <w:rPr>
                <w:rFonts w:hint="eastAsia" w:ascii="Times New Roman" w:hAnsi="Times New Roman" w:eastAsia="Times New Roman"/>
                <w:color w:val="auto"/>
                <w:spacing w:val="0"/>
                <w:kern w:val="0"/>
                <w:sz w:val="21"/>
                <w:szCs w:val="21"/>
                <w:highlight w:val="none"/>
              </w:rPr>
              <w:t>1.2.1</w:t>
            </w:r>
          </w:p>
        </w:tc>
        <w:tc>
          <w:tcPr>
            <w:tcW w:w="23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D5E62B">
            <w:pPr>
              <w:pStyle w:val="31"/>
              <w:kinsoku w:val="0"/>
              <w:overflowPunct w:val="0"/>
              <w:jc w:val="center"/>
              <w:rPr>
                <w:rFonts w:hint="default"/>
                <w:color w:val="auto"/>
                <w:spacing w:val="0"/>
                <w:kern w:val="0"/>
                <w:sz w:val="21"/>
                <w:szCs w:val="21"/>
                <w:highlight w:val="none"/>
              </w:rPr>
            </w:pPr>
            <w:r>
              <w:rPr>
                <w:rFonts w:hint="default" w:ascii="宋体" w:hAnsi="宋体" w:eastAsia="宋体"/>
                <w:color w:val="auto"/>
                <w:spacing w:val="0"/>
                <w:kern w:val="0"/>
                <w:sz w:val="21"/>
                <w:szCs w:val="21"/>
                <w:highlight w:val="none"/>
              </w:rPr>
              <w:t>资金来源及比例</w:t>
            </w:r>
          </w:p>
        </w:tc>
        <w:tc>
          <w:tcPr>
            <w:tcW w:w="55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047F5A3">
            <w:pPr>
              <w:jc w:val="both"/>
              <w:rPr>
                <w:rFonts w:hint="default"/>
                <w:color w:val="auto"/>
                <w:spacing w:val="0"/>
                <w:kern w:val="0"/>
                <w:sz w:val="21"/>
                <w:szCs w:val="21"/>
                <w:highlight w:val="none"/>
              </w:rPr>
            </w:pPr>
            <w:r>
              <w:rPr>
                <w:rFonts w:hint="eastAsia" w:ascii="宋体" w:hAnsi="宋体" w:cs="宋体"/>
                <w:color w:val="auto"/>
                <w:spacing w:val="0"/>
                <w:kern w:val="0"/>
                <w:sz w:val="21"/>
                <w:szCs w:val="21"/>
                <w:highlight w:val="none"/>
                <w:lang w:val="en-US" w:eastAsia="zh-CN"/>
              </w:rPr>
              <w:t>省财政统筹安排</w:t>
            </w:r>
            <w:r>
              <w:rPr>
                <w:rFonts w:hint="eastAsia" w:ascii="宋体" w:hAnsi="宋体" w:eastAsia="宋体" w:cs="宋体"/>
                <w:color w:val="auto"/>
                <w:spacing w:val="0"/>
                <w:kern w:val="0"/>
                <w:sz w:val="21"/>
                <w:szCs w:val="21"/>
                <w:highlight w:val="none"/>
                <w:lang w:eastAsia="zh-CN"/>
              </w:rPr>
              <w:t>，出资比例为</w:t>
            </w:r>
            <w:r>
              <w:rPr>
                <w:rFonts w:hint="eastAsia" w:ascii="宋体" w:hAnsi="宋体" w:eastAsia="宋体" w:cs="宋体"/>
                <w:color w:val="auto"/>
                <w:spacing w:val="0"/>
                <w:kern w:val="0"/>
                <w:sz w:val="21"/>
                <w:szCs w:val="21"/>
                <w:highlight w:val="none"/>
                <w:lang w:val="en-US" w:eastAsia="zh-CN"/>
              </w:rPr>
              <w:t>100%</w:t>
            </w:r>
            <w:r>
              <w:rPr>
                <w:rFonts w:hint="eastAsia" w:ascii="宋体" w:hAnsi="宋体" w:eastAsia="宋体" w:cs="宋体"/>
                <w:color w:val="auto"/>
                <w:spacing w:val="0"/>
                <w:kern w:val="0"/>
                <w:sz w:val="21"/>
                <w:szCs w:val="21"/>
                <w:highlight w:val="none"/>
                <w:lang w:eastAsia="zh-CN"/>
              </w:rPr>
              <w:t>。</w:t>
            </w:r>
          </w:p>
        </w:tc>
      </w:tr>
      <w:tr w14:paraId="1BA0B1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1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608544">
            <w:pPr>
              <w:pStyle w:val="31"/>
              <w:kinsoku w:val="0"/>
              <w:overflowPunct w:val="0"/>
              <w:jc w:val="center"/>
              <w:rPr>
                <w:rFonts w:hint="default"/>
                <w:color w:val="auto"/>
                <w:spacing w:val="0"/>
                <w:kern w:val="0"/>
                <w:sz w:val="21"/>
                <w:szCs w:val="21"/>
                <w:highlight w:val="none"/>
              </w:rPr>
            </w:pPr>
            <w:r>
              <w:rPr>
                <w:rFonts w:hint="eastAsia" w:ascii="Times New Roman" w:hAnsi="Times New Roman" w:eastAsia="Times New Roman"/>
                <w:color w:val="auto"/>
                <w:spacing w:val="0"/>
                <w:kern w:val="0"/>
                <w:sz w:val="21"/>
                <w:szCs w:val="21"/>
                <w:highlight w:val="none"/>
              </w:rPr>
              <w:t>1.2.2</w:t>
            </w:r>
          </w:p>
        </w:tc>
        <w:tc>
          <w:tcPr>
            <w:tcW w:w="23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02E28D">
            <w:pPr>
              <w:pStyle w:val="31"/>
              <w:kinsoku w:val="0"/>
              <w:overflowPunct w:val="0"/>
              <w:jc w:val="center"/>
              <w:rPr>
                <w:rFonts w:hint="default"/>
                <w:color w:val="auto"/>
                <w:spacing w:val="0"/>
                <w:kern w:val="0"/>
                <w:sz w:val="21"/>
                <w:szCs w:val="21"/>
                <w:highlight w:val="none"/>
              </w:rPr>
            </w:pPr>
            <w:r>
              <w:rPr>
                <w:rFonts w:hint="default" w:ascii="宋体" w:hAnsi="宋体" w:eastAsia="宋体"/>
                <w:color w:val="auto"/>
                <w:spacing w:val="0"/>
                <w:kern w:val="0"/>
                <w:sz w:val="21"/>
                <w:szCs w:val="21"/>
                <w:highlight w:val="none"/>
              </w:rPr>
              <w:t>资金落实情况</w:t>
            </w:r>
          </w:p>
        </w:tc>
        <w:tc>
          <w:tcPr>
            <w:tcW w:w="55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4578F0">
            <w:pPr>
              <w:jc w:val="both"/>
              <w:rPr>
                <w:rFonts w:hint="default"/>
                <w:color w:val="auto"/>
                <w:spacing w:val="0"/>
                <w:kern w:val="0"/>
                <w:sz w:val="21"/>
                <w:szCs w:val="21"/>
                <w:highlight w:val="none"/>
              </w:rPr>
            </w:pPr>
            <w:r>
              <w:rPr>
                <w:rFonts w:hint="eastAsia" w:ascii="宋体" w:hAnsi="宋体" w:eastAsia="宋体" w:cs="Times New Roman"/>
                <w:color w:val="auto"/>
                <w:spacing w:val="0"/>
                <w:kern w:val="0"/>
                <w:sz w:val="21"/>
                <w:szCs w:val="21"/>
                <w:highlight w:val="none"/>
              </w:rPr>
              <w:t>已落实</w:t>
            </w:r>
          </w:p>
        </w:tc>
      </w:tr>
      <w:tr w14:paraId="7DDD19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11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2A76E3">
            <w:pPr>
              <w:pStyle w:val="31"/>
              <w:kinsoku w:val="0"/>
              <w:overflowPunct w:val="0"/>
              <w:jc w:val="center"/>
              <w:rPr>
                <w:rFonts w:hint="default"/>
                <w:color w:val="auto"/>
                <w:spacing w:val="0"/>
                <w:kern w:val="0"/>
                <w:sz w:val="21"/>
                <w:szCs w:val="21"/>
                <w:highlight w:val="none"/>
              </w:rPr>
            </w:pPr>
            <w:r>
              <w:rPr>
                <w:rFonts w:hint="eastAsia" w:ascii="Times New Roman" w:hAnsi="Times New Roman" w:eastAsia="Times New Roman"/>
                <w:color w:val="auto"/>
                <w:spacing w:val="0"/>
                <w:kern w:val="0"/>
                <w:sz w:val="21"/>
                <w:szCs w:val="21"/>
                <w:highlight w:val="none"/>
              </w:rPr>
              <w:t>1.3.1</w:t>
            </w:r>
          </w:p>
        </w:tc>
        <w:tc>
          <w:tcPr>
            <w:tcW w:w="23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745C47">
            <w:pPr>
              <w:pStyle w:val="31"/>
              <w:kinsoku w:val="0"/>
              <w:overflowPunct w:val="0"/>
              <w:jc w:val="center"/>
              <w:rPr>
                <w:rFonts w:hint="default"/>
                <w:color w:val="auto"/>
                <w:spacing w:val="0"/>
                <w:kern w:val="0"/>
                <w:sz w:val="21"/>
                <w:szCs w:val="21"/>
                <w:highlight w:val="none"/>
              </w:rPr>
            </w:pPr>
            <w:r>
              <w:rPr>
                <w:rFonts w:hint="default" w:ascii="宋体" w:hAnsi="宋体" w:eastAsia="宋体"/>
                <w:color w:val="auto"/>
                <w:spacing w:val="0"/>
                <w:kern w:val="0"/>
                <w:sz w:val="21"/>
                <w:szCs w:val="21"/>
                <w:highlight w:val="none"/>
              </w:rPr>
              <w:t>招标范围</w:t>
            </w:r>
          </w:p>
        </w:tc>
        <w:tc>
          <w:tcPr>
            <w:tcW w:w="55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78A3DB">
            <w:pPr>
              <w:jc w:val="both"/>
              <w:rPr>
                <w:rFonts w:hint="default" w:eastAsia="宋体"/>
                <w:color w:val="auto"/>
                <w:spacing w:val="0"/>
                <w:kern w:val="0"/>
                <w:sz w:val="21"/>
                <w:szCs w:val="21"/>
                <w:highlight w:val="none"/>
                <w:lang w:val="en-US" w:eastAsia="zh-CN"/>
              </w:rPr>
            </w:pPr>
            <w:r>
              <w:rPr>
                <w:rFonts w:hint="default" w:eastAsia="宋体"/>
                <w:color w:val="auto"/>
                <w:spacing w:val="0"/>
                <w:kern w:val="0"/>
                <w:sz w:val="21"/>
                <w:szCs w:val="21"/>
                <w:highlight w:val="none"/>
                <w:lang w:val="en-US" w:eastAsia="zh-CN"/>
              </w:rPr>
              <w:t>详见本项目招标公告。</w:t>
            </w:r>
          </w:p>
        </w:tc>
      </w:tr>
      <w:tr w14:paraId="6018F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11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012E96">
            <w:pPr>
              <w:pStyle w:val="31"/>
              <w:kinsoku w:val="0"/>
              <w:overflowPunct w:val="0"/>
              <w:jc w:val="center"/>
              <w:rPr>
                <w:rFonts w:hint="default"/>
                <w:color w:val="auto"/>
                <w:spacing w:val="0"/>
                <w:kern w:val="0"/>
                <w:sz w:val="21"/>
                <w:szCs w:val="21"/>
                <w:highlight w:val="none"/>
              </w:rPr>
            </w:pPr>
            <w:r>
              <w:rPr>
                <w:rFonts w:hint="eastAsia" w:ascii="Times New Roman" w:hAnsi="Times New Roman" w:eastAsia="Times New Roman"/>
                <w:color w:val="auto"/>
                <w:spacing w:val="0"/>
                <w:kern w:val="0"/>
                <w:sz w:val="21"/>
                <w:szCs w:val="21"/>
                <w:highlight w:val="none"/>
              </w:rPr>
              <w:t>1.3.2</w:t>
            </w:r>
          </w:p>
        </w:tc>
        <w:tc>
          <w:tcPr>
            <w:tcW w:w="23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A83159">
            <w:pPr>
              <w:pStyle w:val="31"/>
              <w:kinsoku w:val="0"/>
              <w:overflowPunct w:val="0"/>
              <w:jc w:val="center"/>
              <w:rPr>
                <w:rFonts w:hint="default"/>
                <w:color w:val="auto"/>
                <w:spacing w:val="0"/>
                <w:kern w:val="0"/>
                <w:sz w:val="21"/>
                <w:szCs w:val="21"/>
                <w:highlight w:val="none"/>
              </w:rPr>
            </w:pPr>
            <w:r>
              <w:rPr>
                <w:rFonts w:hint="default" w:ascii="宋体" w:hAnsi="宋体" w:eastAsia="宋体"/>
                <w:color w:val="auto"/>
                <w:spacing w:val="0"/>
                <w:kern w:val="0"/>
                <w:sz w:val="21"/>
                <w:szCs w:val="21"/>
                <w:highlight w:val="none"/>
              </w:rPr>
              <w:t>监理服务期限</w:t>
            </w:r>
          </w:p>
        </w:tc>
        <w:tc>
          <w:tcPr>
            <w:tcW w:w="55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D17F8F">
            <w:pPr>
              <w:jc w:val="both"/>
              <w:rPr>
                <w:rFonts w:hint="default"/>
                <w:color w:val="auto"/>
                <w:spacing w:val="0"/>
                <w:kern w:val="0"/>
                <w:sz w:val="21"/>
                <w:szCs w:val="21"/>
                <w:highlight w:val="none"/>
              </w:rPr>
            </w:pPr>
            <w:r>
              <w:rPr>
                <w:rFonts w:hint="eastAsia" w:eastAsia="宋体"/>
                <w:color w:val="auto"/>
                <w:spacing w:val="0"/>
                <w:kern w:val="0"/>
                <w:sz w:val="21"/>
                <w:szCs w:val="21"/>
                <w:highlight w:val="none"/>
                <w:lang w:eastAsia="zh-CN"/>
              </w:rPr>
              <w:t>详见本项目招标公告。</w:t>
            </w:r>
          </w:p>
        </w:tc>
      </w:tr>
      <w:tr w14:paraId="323F7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190851D">
            <w:pPr>
              <w:pStyle w:val="31"/>
              <w:kinsoku w:val="0"/>
              <w:overflowPunct w:val="0"/>
              <w:jc w:val="center"/>
              <w:rPr>
                <w:rFonts w:hint="default"/>
                <w:color w:val="auto"/>
                <w:spacing w:val="0"/>
                <w:kern w:val="0"/>
                <w:sz w:val="21"/>
                <w:szCs w:val="21"/>
                <w:highlight w:val="none"/>
              </w:rPr>
            </w:pPr>
            <w:r>
              <w:rPr>
                <w:rFonts w:hint="eastAsia" w:ascii="Times New Roman" w:hAnsi="Times New Roman" w:eastAsia="Times New Roman"/>
                <w:color w:val="auto"/>
                <w:spacing w:val="0"/>
                <w:kern w:val="0"/>
                <w:sz w:val="21"/>
                <w:szCs w:val="21"/>
                <w:highlight w:val="none"/>
              </w:rPr>
              <w:t>1.3.3</w:t>
            </w:r>
          </w:p>
        </w:tc>
        <w:tc>
          <w:tcPr>
            <w:tcW w:w="23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CB447D8">
            <w:pPr>
              <w:pStyle w:val="31"/>
              <w:kinsoku w:val="0"/>
              <w:overflowPunct w:val="0"/>
              <w:jc w:val="center"/>
              <w:rPr>
                <w:rFonts w:hint="default"/>
                <w:color w:val="auto"/>
                <w:spacing w:val="0"/>
                <w:kern w:val="0"/>
                <w:sz w:val="21"/>
                <w:szCs w:val="21"/>
                <w:highlight w:val="none"/>
              </w:rPr>
            </w:pPr>
            <w:r>
              <w:rPr>
                <w:rFonts w:hint="default" w:ascii="宋体" w:hAnsi="宋体" w:eastAsia="宋体"/>
                <w:color w:val="auto"/>
                <w:spacing w:val="0"/>
                <w:kern w:val="0"/>
                <w:sz w:val="21"/>
                <w:szCs w:val="21"/>
                <w:highlight w:val="none"/>
              </w:rPr>
              <w:t>质量标准</w:t>
            </w:r>
          </w:p>
        </w:tc>
        <w:tc>
          <w:tcPr>
            <w:tcW w:w="55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D8D608">
            <w:pPr>
              <w:jc w:val="both"/>
              <w:rPr>
                <w:rFonts w:hint="default"/>
                <w:color w:val="auto"/>
                <w:spacing w:val="0"/>
                <w:kern w:val="0"/>
                <w:sz w:val="21"/>
                <w:szCs w:val="21"/>
                <w:highlight w:val="none"/>
              </w:rPr>
            </w:pPr>
            <w:r>
              <w:rPr>
                <w:rFonts w:hint="eastAsia" w:ascii="宋体" w:hAnsi="宋体" w:eastAsia="宋体" w:cs="宋体"/>
                <w:color w:val="auto"/>
                <w:spacing w:val="0"/>
                <w:kern w:val="0"/>
                <w:sz w:val="21"/>
                <w:szCs w:val="21"/>
                <w:highlight w:val="none"/>
                <w:lang w:val="en-US" w:eastAsia="zh-CN"/>
              </w:rPr>
              <w:t>合格</w:t>
            </w:r>
          </w:p>
        </w:tc>
      </w:tr>
      <w:tr w14:paraId="68E04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1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83DD96">
            <w:pPr>
              <w:pStyle w:val="31"/>
              <w:kinsoku w:val="0"/>
              <w:overflowPunct w:val="0"/>
              <w:jc w:val="center"/>
              <w:rPr>
                <w:rFonts w:hint="default"/>
                <w:color w:val="auto"/>
                <w:spacing w:val="0"/>
                <w:kern w:val="0"/>
                <w:sz w:val="21"/>
                <w:szCs w:val="21"/>
                <w:highlight w:val="none"/>
              </w:rPr>
            </w:pPr>
            <w:r>
              <w:rPr>
                <w:rFonts w:hint="eastAsia" w:ascii="Times New Roman" w:hAnsi="Times New Roman" w:eastAsia="Times New Roman"/>
                <w:color w:val="auto"/>
                <w:spacing w:val="0"/>
                <w:kern w:val="0"/>
                <w:sz w:val="21"/>
                <w:szCs w:val="21"/>
                <w:highlight w:val="none"/>
              </w:rPr>
              <w:t>1.4.1</w:t>
            </w:r>
          </w:p>
        </w:tc>
        <w:tc>
          <w:tcPr>
            <w:tcW w:w="23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7D3659">
            <w:pPr>
              <w:pStyle w:val="31"/>
              <w:kinsoku w:val="0"/>
              <w:overflowPunct w:val="0"/>
              <w:jc w:val="center"/>
              <w:rPr>
                <w:rFonts w:hint="default"/>
                <w:color w:val="auto"/>
                <w:spacing w:val="0"/>
                <w:kern w:val="0"/>
                <w:sz w:val="21"/>
                <w:szCs w:val="21"/>
                <w:highlight w:val="none"/>
              </w:rPr>
            </w:pPr>
            <w:r>
              <w:rPr>
                <w:rFonts w:hint="default" w:ascii="宋体" w:hAnsi="宋体" w:eastAsia="宋体"/>
                <w:color w:val="auto"/>
                <w:spacing w:val="0"/>
                <w:kern w:val="0"/>
                <w:sz w:val="21"/>
                <w:szCs w:val="21"/>
                <w:highlight w:val="none"/>
              </w:rPr>
              <w:t>投标人资质条件、能力、信誉</w:t>
            </w:r>
          </w:p>
        </w:tc>
        <w:tc>
          <w:tcPr>
            <w:tcW w:w="55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452007">
            <w:pPr>
              <w:pStyle w:val="31"/>
              <w:kinsoku w:val="0"/>
              <w:overflowPunct w:val="0"/>
              <w:jc w:val="both"/>
              <w:rPr>
                <w:rFonts w:hint="default" w:ascii="宋体" w:hAnsi="宋体" w:eastAsia="宋体"/>
                <w:color w:val="auto"/>
                <w:spacing w:val="0"/>
                <w:kern w:val="0"/>
                <w:sz w:val="21"/>
                <w:szCs w:val="21"/>
                <w:highlight w:val="none"/>
                <w:lang w:eastAsia="zh-CN"/>
              </w:rPr>
            </w:pPr>
            <w:r>
              <w:rPr>
                <w:rFonts w:hint="default" w:ascii="宋体" w:hAnsi="宋体" w:eastAsia="宋体"/>
                <w:color w:val="auto"/>
                <w:spacing w:val="0"/>
                <w:kern w:val="0"/>
                <w:sz w:val="21"/>
                <w:szCs w:val="21"/>
                <w:highlight w:val="none"/>
                <w:lang w:eastAsia="zh-CN"/>
              </w:rPr>
              <w:t>详见本项目招标公告。</w:t>
            </w:r>
          </w:p>
        </w:tc>
      </w:tr>
      <w:tr w14:paraId="7CCEE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1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5AB860">
            <w:pPr>
              <w:pStyle w:val="31"/>
              <w:kinsoku w:val="0"/>
              <w:overflowPunct w:val="0"/>
              <w:jc w:val="center"/>
              <w:rPr>
                <w:rFonts w:hint="default"/>
                <w:color w:val="auto"/>
                <w:spacing w:val="0"/>
                <w:kern w:val="0"/>
                <w:sz w:val="21"/>
                <w:szCs w:val="21"/>
                <w:highlight w:val="none"/>
              </w:rPr>
            </w:pPr>
            <w:r>
              <w:rPr>
                <w:rFonts w:hint="eastAsia" w:ascii="Times New Roman" w:hAnsi="Times New Roman" w:eastAsia="Times New Roman"/>
                <w:color w:val="auto"/>
                <w:spacing w:val="0"/>
                <w:kern w:val="0"/>
                <w:sz w:val="21"/>
                <w:szCs w:val="21"/>
                <w:highlight w:val="none"/>
              </w:rPr>
              <w:t>1.4.2</w:t>
            </w:r>
          </w:p>
        </w:tc>
        <w:tc>
          <w:tcPr>
            <w:tcW w:w="23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88B0682">
            <w:pPr>
              <w:pStyle w:val="31"/>
              <w:kinsoku w:val="0"/>
              <w:overflowPunct w:val="0"/>
              <w:jc w:val="center"/>
              <w:rPr>
                <w:rFonts w:hint="default"/>
                <w:color w:val="auto"/>
                <w:spacing w:val="0"/>
                <w:kern w:val="0"/>
                <w:sz w:val="21"/>
                <w:szCs w:val="21"/>
                <w:highlight w:val="none"/>
              </w:rPr>
            </w:pPr>
            <w:r>
              <w:rPr>
                <w:rFonts w:hint="default" w:ascii="宋体" w:hAnsi="宋体" w:eastAsia="宋体"/>
                <w:color w:val="auto"/>
                <w:spacing w:val="0"/>
                <w:kern w:val="0"/>
                <w:sz w:val="21"/>
                <w:szCs w:val="21"/>
                <w:highlight w:val="none"/>
              </w:rPr>
              <w:t>是否接受联合体投标</w:t>
            </w:r>
          </w:p>
        </w:tc>
        <w:tc>
          <w:tcPr>
            <w:tcW w:w="55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5251AB">
            <w:pPr>
              <w:pStyle w:val="31"/>
              <w:kinsoku w:val="0"/>
              <w:overflowPunct w:val="0"/>
              <w:jc w:val="both"/>
              <w:rPr>
                <w:rFonts w:hint="default" w:ascii="宋体" w:hAnsi="宋体" w:eastAsia="宋体"/>
                <w:color w:val="auto"/>
                <w:spacing w:val="0"/>
                <w:kern w:val="0"/>
                <w:sz w:val="21"/>
                <w:szCs w:val="21"/>
                <w:highlight w:val="none"/>
              </w:rPr>
            </w:pPr>
            <w:r>
              <w:rPr>
                <w:rFonts w:hint="eastAsia" w:ascii="Times New Roman" w:hAnsi="Times New Roman" w:eastAsia="Times New Roman"/>
                <w:color w:val="auto"/>
                <w:spacing w:val="0"/>
                <w:kern w:val="0"/>
                <w:sz w:val="21"/>
                <w:szCs w:val="21"/>
                <w:highlight w:val="none"/>
              </w:rPr>
              <w:sym w:font="Wingdings 2" w:char="0052"/>
            </w:r>
            <w:r>
              <w:rPr>
                <w:rFonts w:hint="default" w:ascii="宋体" w:hAnsi="宋体" w:eastAsia="宋体"/>
                <w:color w:val="auto"/>
                <w:spacing w:val="0"/>
                <w:kern w:val="0"/>
                <w:sz w:val="21"/>
                <w:szCs w:val="21"/>
                <w:highlight w:val="none"/>
              </w:rPr>
              <w:t>不接受</w:t>
            </w:r>
          </w:p>
          <w:p w14:paraId="790DB68F">
            <w:pPr>
              <w:pStyle w:val="31"/>
              <w:kinsoku w:val="0"/>
              <w:overflowPunct w:val="0"/>
              <w:jc w:val="both"/>
              <w:rPr>
                <w:rFonts w:hint="default"/>
                <w:color w:val="auto"/>
                <w:spacing w:val="0"/>
                <w:kern w:val="0"/>
                <w:sz w:val="21"/>
                <w:szCs w:val="21"/>
                <w:highlight w:val="none"/>
              </w:rPr>
            </w:pPr>
            <w:r>
              <w:rPr>
                <w:rFonts w:hint="eastAsia" w:ascii="Times New Roman" w:hAnsi="Times New Roman" w:eastAsia="Times New Roman"/>
                <w:color w:val="auto"/>
                <w:spacing w:val="0"/>
                <w:kern w:val="0"/>
                <w:sz w:val="21"/>
                <w:szCs w:val="21"/>
                <w:highlight w:val="none"/>
              </w:rPr>
              <w:sym w:font="Wingdings 2" w:char="00A3"/>
            </w:r>
            <w:r>
              <w:rPr>
                <w:rFonts w:hint="default" w:ascii="宋体" w:hAnsi="宋体" w:eastAsia="宋体"/>
                <w:color w:val="auto"/>
                <w:spacing w:val="0"/>
                <w:kern w:val="0"/>
                <w:sz w:val="21"/>
                <w:szCs w:val="21"/>
                <w:highlight w:val="none"/>
              </w:rPr>
              <w:t>接受，应满足下列要求：</w:t>
            </w:r>
          </w:p>
        </w:tc>
      </w:tr>
      <w:tr w14:paraId="719EA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1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228EEFC">
            <w:pPr>
              <w:pStyle w:val="31"/>
              <w:kinsoku w:val="0"/>
              <w:overflowPunct w:val="0"/>
              <w:jc w:val="center"/>
              <w:rPr>
                <w:rFonts w:hint="default" w:ascii="宋体" w:hAnsi="宋体" w:eastAsia="宋体" w:cs="宋体"/>
                <w:b/>
                <w:color w:val="auto"/>
                <w:spacing w:val="0"/>
                <w:kern w:val="0"/>
                <w:sz w:val="21"/>
                <w:szCs w:val="21"/>
                <w:highlight w:val="none"/>
              </w:rPr>
            </w:pPr>
            <w:r>
              <w:rPr>
                <w:rFonts w:hint="eastAsia" w:ascii="Times New Roman" w:hAnsi="Times New Roman" w:eastAsia="Times New Roman"/>
                <w:color w:val="auto"/>
                <w:spacing w:val="0"/>
                <w:kern w:val="0"/>
                <w:sz w:val="21"/>
                <w:szCs w:val="21"/>
                <w:highlight w:val="none"/>
              </w:rPr>
              <w:t>1.4.3</w:t>
            </w:r>
          </w:p>
        </w:tc>
        <w:tc>
          <w:tcPr>
            <w:tcW w:w="23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B177140">
            <w:pPr>
              <w:pStyle w:val="31"/>
              <w:kinsoku w:val="0"/>
              <w:overflowPunct w:val="0"/>
              <w:jc w:val="center"/>
              <w:rPr>
                <w:rFonts w:hint="default" w:ascii="宋体" w:hAnsi="宋体" w:eastAsia="宋体" w:cs="宋体"/>
                <w:b/>
                <w:color w:val="auto"/>
                <w:spacing w:val="0"/>
                <w:kern w:val="0"/>
                <w:sz w:val="21"/>
                <w:szCs w:val="21"/>
                <w:highlight w:val="none"/>
              </w:rPr>
            </w:pPr>
            <w:r>
              <w:rPr>
                <w:rFonts w:hint="default" w:ascii="宋体" w:hAnsi="宋体" w:eastAsia="宋体"/>
                <w:color w:val="auto"/>
                <w:spacing w:val="0"/>
                <w:kern w:val="0"/>
                <w:sz w:val="21"/>
                <w:szCs w:val="21"/>
                <w:highlight w:val="none"/>
              </w:rPr>
              <w:t>投标人不得存在的其他情形</w:t>
            </w:r>
          </w:p>
        </w:tc>
        <w:tc>
          <w:tcPr>
            <w:tcW w:w="55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244808">
            <w:pPr>
              <w:jc w:val="both"/>
              <w:rPr>
                <w:rFonts w:hint="eastAsia" w:ascii="宋体" w:hAnsi="宋体" w:eastAsia="宋体" w:cs="宋体"/>
                <w:b/>
                <w:color w:val="auto"/>
                <w:spacing w:val="0"/>
                <w:kern w:val="0"/>
                <w:sz w:val="21"/>
                <w:szCs w:val="21"/>
                <w:highlight w:val="none"/>
                <w:lang w:val="en-US" w:eastAsia="zh-CN"/>
              </w:rPr>
            </w:pPr>
            <w:r>
              <w:rPr>
                <w:rFonts w:hint="eastAsia" w:ascii="宋体" w:hAnsi="宋体" w:cs="宋体"/>
                <w:b/>
                <w:color w:val="auto"/>
                <w:spacing w:val="0"/>
                <w:kern w:val="0"/>
                <w:sz w:val="21"/>
                <w:szCs w:val="21"/>
                <w:highlight w:val="none"/>
                <w:lang w:val="en-US" w:eastAsia="zh-CN"/>
              </w:rPr>
              <w:t>/</w:t>
            </w:r>
          </w:p>
        </w:tc>
      </w:tr>
      <w:tr w14:paraId="4A40C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1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D2A943">
            <w:pPr>
              <w:pStyle w:val="31"/>
              <w:kinsoku w:val="0"/>
              <w:overflowPunct w:val="0"/>
              <w:jc w:val="center"/>
              <w:rPr>
                <w:rFonts w:hint="default" w:ascii="宋体" w:hAnsi="宋体" w:eastAsia="宋体" w:cs="宋体"/>
                <w:b/>
                <w:color w:val="auto"/>
                <w:spacing w:val="0"/>
                <w:kern w:val="0"/>
                <w:sz w:val="21"/>
                <w:szCs w:val="21"/>
                <w:highlight w:val="none"/>
              </w:rPr>
            </w:pPr>
            <w:r>
              <w:rPr>
                <w:rFonts w:hint="eastAsia" w:ascii="Times New Roman" w:hAnsi="Times New Roman" w:eastAsia="Times New Roman"/>
                <w:color w:val="auto"/>
                <w:spacing w:val="0"/>
                <w:kern w:val="0"/>
                <w:sz w:val="21"/>
                <w:szCs w:val="21"/>
                <w:highlight w:val="none"/>
              </w:rPr>
              <w:t>1.9.1</w:t>
            </w:r>
          </w:p>
        </w:tc>
        <w:tc>
          <w:tcPr>
            <w:tcW w:w="23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7153F9">
            <w:pPr>
              <w:pStyle w:val="31"/>
              <w:kinsoku w:val="0"/>
              <w:overflowPunct w:val="0"/>
              <w:jc w:val="center"/>
              <w:rPr>
                <w:rFonts w:hint="default" w:ascii="宋体" w:hAnsi="宋体" w:eastAsia="宋体" w:cs="宋体"/>
                <w:b/>
                <w:color w:val="auto"/>
                <w:spacing w:val="0"/>
                <w:kern w:val="0"/>
                <w:sz w:val="21"/>
                <w:szCs w:val="21"/>
                <w:highlight w:val="none"/>
              </w:rPr>
            </w:pPr>
            <w:r>
              <w:rPr>
                <w:rFonts w:hint="default" w:ascii="宋体" w:hAnsi="宋体" w:eastAsia="宋体"/>
                <w:color w:val="auto"/>
                <w:spacing w:val="0"/>
                <w:kern w:val="0"/>
                <w:sz w:val="21"/>
                <w:szCs w:val="21"/>
                <w:highlight w:val="none"/>
              </w:rPr>
              <w:t>踏勘现场</w:t>
            </w:r>
          </w:p>
        </w:tc>
        <w:tc>
          <w:tcPr>
            <w:tcW w:w="55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8E5E6D">
            <w:pPr>
              <w:rPr>
                <w:rFonts w:hint="default"/>
                <w:color w:val="auto"/>
                <w:spacing w:val="0"/>
                <w:kern w:val="0"/>
                <w:sz w:val="21"/>
                <w:szCs w:val="21"/>
                <w:highlight w:val="none"/>
              </w:rPr>
            </w:pPr>
            <w:r>
              <w:rPr>
                <w:rFonts w:hint="default" w:ascii="宋体" w:hAnsi="Times New Roman" w:eastAsia="宋体"/>
                <w:color w:val="auto"/>
                <w:spacing w:val="0"/>
                <w:kern w:val="0"/>
                <w:sz w:val="21"/>
                <w:szCs w:val="21"/>
                <w:highlight w:val="none"/>
              </w:rPr>
              <w:t>招标人不集中组织，由投标人自行踏勘；</w:t>
            </w:r>
          </w:p>
          <w:p w14:paraId="6A2C2CDD">
            <w:pPr>
              <w:pStyle w:val="31"/>
              <w:kinsoku w:val="0"/>
              <w:overflowPunct w:val="0"/>
              <w:jc w:val="both"/>
              <w:rPr>
                <w:rFonts w:hint="default" w:ascii="宋体" w:hAnsi="宋体" w:eastAsia="宋体" w:cs="宋体"/>
                <w:b/>
                <w:color w:val="auto"/>
                <w:spacing w:val="0"/>
                <w:kern w:val="0"/>
                <w:sz w:val="21"/>
                <w:szCs w:val="21"/>
                <w:highlight w:val="none"/>
              </w:rPr>
            </w:pPr>
            <w:r>
              <w:rPr>
                <w:rFonts w:hint="default" w:ascii="宋体" w:hAnsi="Times New Roman" w:eastAsia="宋体"/>
                <w:color w:val="auto"/>
                <w:spacing w:val="0"/>
                <w:kern w:val="0"/>
                <w:sz w:val="21"/>
                <w:szCs w:val="21"/>
                <w:highlight w:val="none"/>
              </w:rPr>
              <w:t>现场详细地点：</w:t>
            </w:r>
            <w:r>
              <w:rPr>
                <w:rFonts w:hint="default" w:ascii="宋体" w:hAnsi="Times New Roman" w:eastAsia="宋体"/>
                <w:color w:val="auto"/>
                <w:spacing w:val="0"/>
                <w:kern w:val="0"/>
                <w:sz w:val="21"/>
                <w:szCs w:val="21"/>
                <w:highlight w:val="none"/>
                <w:lang w:eastAsia="zh-CN"/>
              </w:rPr>
              <w:t>详见本项目招标公告。</w:t>
            </w:r>
          </w:p>
        </w:tc>
      </w:tr>
      <w:tr w14:paraId="1CDA75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11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FA5962">
            <w:pPr>
              <w:spacing w:before="60" w:line="186" w:lineRule="auto"/>
              <w:jc w:val="center"/>
              <w:rPr>
                <w:rFonts w:hint="eastAsia" w:ascii="Times New Roman" w:hAnsi="Times New Roman" w:eastAsia="Times New Roman" w:cs="Times New Roman"/>
                <w:color w:val="auto"/>
                <w:spacing w:val="0"/>
                <w:kern w:val="0"/>
                <w:sz w:val="21"/>
                <w:szCs w:val="21"/>
                <w:highlight w:val="none"/>
              </w:rPr>
            </w:pPr>
            <w:r>
              <w:rPr>
                <w:rFonts w:hint="eastAsia" w:ascii="Times New Roman" w:hAnsi="Times New Roman" w:eastAsia="Times New Roman" w:cs="Times New Roman"/>
                <w:color w:val="auto"/>
                <w:spacing w:val="0"/>
                <w:kern w:val="0"/>
                <w:sz w:val="21"/>
                <w:szCs w:val="21"/>
                <w:highlight w:val="none"/>
              </w:rPr>
              <w:t>1.10.1</w:t>
            </w:r>
          </w:p>
        </w:tc>
        <w:tc>
          <w:tcPr>
            <w:tcW w:w="23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8CBB97">
            <w:pPr>
              <w:spacing w:before="68" w:line="217" w:lineRule="auto"/>
              <w:jc w:val="center"/>
              <w:rPr>
                <w:rFonts w:hint="default" w:ascii="宋体" w:hAnsi="宋体" w:eastAsia="宋体" w:cs="宋体"/>
                <w:color w:val="auto"/>
                <w:spacing w:val="0"/>
                <w:kern w:val="0"/>
                <w:sz w:val="21"/>
                <w:szCs w:val="21"/>
                <w:highlight w:val="none"/>
              </w:rPr>
            </w:pPr>
            <w:r>
              <w:rPr>
                <w:rFonts w:hint="default" w:ascii="宋体" w:hAnsi="宋体" w:eastAsia="宋体" w:cs="Times New Roman"/>
                <w:color w:val="auto"/>
                <w:spacing w:val="0"/>
                <w:kern w:val="0"/>
                <w:sz w:val="21"/>
                <w:szCs w:val="21"/>
                <w:highlight w:val="none"/>
              </w:rPr>
              <w:t>投标预备会</w:t>
            </w:r>
          </w:p>
        </w:tc>
        <w:tc>
          <w:tcPr>
            <w:tcW w:w="5580" w:type="dxa"/>
            <w:tcBorders>
              <w:top w:val="single" w:color="auto" w:sz="4" w:space="0"/>
              <w:left w:val="single" w:color="auto" w:sz="4" w:space="0"/>
              <w:bottom w:val="single" w:color="auto" w:sz="4" w:space="0"/>
              <w:right w:val="single" w:color="auto" w:sz="4" w:space="0"/>
              <w:tl2br w:val="nil"/>
              <w:tr2bl w:val="nil"/>
            </w:tcBorders>
            <w:noWrap w:val="0"/>
            <w:vAlign w:val="top"/>
          </w:tcPr>
          <w:p w14:paraId="4F9165D6">
            <w:pPr>
              <w:pStyle w:val="10"/>
              <w:spacing w:before="62" w:beforeLines="20" w:after="62" w:afterLines="20"/>
              <w:ind w:left="48" w:leftChars="20" w:right="48" w:rightChars="20"/>
              <w:rPr>
                <w:rFonts w:hint="default" w:ascii="宋体" w:hAnsi="宋体" w:eastAsia="宋体" w:cs="宋体"/>
                <w:color w:val="auto"/>
                <w:spacing w:val="0"/>
                <w:kern w:val="0"/>
                <w:sz w:val="21"/>
                <w:szCs w:val="21"/>
                <w:highlight w:val="none"/>
              </w:rPr>
            </w:pPr>
            <w:r>
              <w:rPr>
                <w:rFonts w:hint="default" w:ascii="宋体" w:hAnsi="宋体" w:eastAsia="宋体" w:cs="宋体"/>
                <w:color w:val="auto"/>
                <w:spacing w:val="0"/>
                <w:kern w:val="0"/>
                <w:sz w:val="21"/>
                <w:szCs w:val="21"/>
                <w:highlight w:val="none"/>
              </w:rPr>
              <w:t>☑不召开</w:t>
            </w:r>
          </w:p>
          <w:p w14:paraId="36BB4FD2">
            <w:pPr>
              <w:spacing w:before="62" w:beforeLines="20" w:after="62" w:afterLines="20"/>
              <w:ind w:left="48" w:leftChars="20" w:right="48" w:rightChars="20"/>
              <w:rPr>
                <w:rFonts w:hint="default" w:ascii="宋体" w:hAnsi="宋体" w:eastAsia="宋体" w:cs="宋体"/>
                <w:color w:val="auto"/>
                <w:spacing w:val="0"/>
                <w:kern w:val="0"/>
                <w:sz w:val="21"/>
                <w:szCs w:val="21"/>
                <w:highlight w:val="none"/>
              </w:rPr>
            </w:pPr>
            <w:r>
              <w:rPr>
                <w:rFonts w:hint="default" w:ascii="宋体" w:hAnsi="宋体" w:eastAsia="宋体" w:cs="宋体"/>
                <w:color w:val="auto"/>
                <w:spacing w:val="0"/>
                <w:kern w:val="0"/>
                <w:sz w:val="21"/>
                <w:szCs w:val="21"/>
                <w:highlight w:val="none"/>
              </w:rPr>
              <w:sym w:font="Wingdings 2" w:char="00A3"/>
            </w:r>
            <w:r>
              <w:rPr>
                <w:rFonts w:hint="default" w:ascii="宋体" w:hAnsi="宋体" w:eastAsia="宋体" w:cs="宋体"/>
                <w:color w:val="auto"/>
                <w:spacing w:val="0"/>
                <w:kern w:val="0"/>
                <w:sz w:val="21"/>
                <w:szCs w:val="21"/>
                <w:highlight w:val="none"/>
              </w:rPr>
              <w:t>召开，召开时间：</w:t>
            </w:r>
          </w:p>
          <w:p w14:paraId="0197F004">
            <w:pPr>
              <w:spacing w:before="173"/>
              <w:ind w:right="50" w:firstLine="840" w:firstLineChars="400"/>
              <w:rPr>
                <w:rFonts w:hint="default" w:ascii="宋体" w:hAnsi="宋体" w:eastAsia="宋体"/>
                <w:color w:val="auto"/>
                <w:spacing w:val="0"/>
                <w:kern w:val="0"/>
                <w:sz w:val="21"/>
                <w:szCs w:val="21"/>
                <w:highlight w:val="none"/>
              </w:rPr>
            </w:pPr>
            <w:r>
              <w:rPr>
                <w:rFonts w:hint="default" w:ascii="宋体" w:hAnsi="宋体" w:eastAsia="宋体" w:cs="宋体"/>
                <w:color w:val="auto"/>
                <w:spacing w:val="0"/>
                <w:kern w:val="0"/>
                <w:sz w:val="21"/>
                <w:szCs w:val="21"/>
                <w:highlight w:val="none"/>
              </w:rPr>
              <w:t>召开地点：</w:t>
            </w:r>
          </w:p>
        </w:tc>
      </w:tr>
      <w:tr w14:paraId="433E5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189"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D7D3F10">
            <w:pPr>
              <w:spacing w:before="60" w:line="186" w:lineRule="auto"/>
              <w:jc w:val="center"/>
              <w:rPr>
                <w:rFonts w:hint="eastAsia" w:ascii="Times New Roman" w:hAnsi="Times New Roman" w:eastAsia="Times New Roman" w:cs="Times New Roman"/>
                <w:color w:val="auto"/>
                <w:spacing w:val="0"/>
                <w:kern w:val="0"/>
                <w:sz w:val="21"/>
                <w:szCs w:val="21"/>
                <w:highlight w:val="none"/>
              </w:rPr>
            </w:pPr>
            <w:r>
              <w:rPr>
                <w:rFonts w:hint="eastAsia" w:ascii="Times New Roman" w:hAnsi="Times New Roman" w:eastAsia="Times New Roman" w:cs="Times New Roman"/>
                <w:color w:val="auto"/>
                <w:spacing w:val="0"/>
                <w:kern w:val="0"/>
                <w:sz w:val="21"/>
                <w:szCs w:val="21"/>
                <w:highlight w:val="none"/>
              </w:rPr>
              <w:t>1.10.2</w:t>
            </w:r>
          </w:p>
        </w:tc>
        <w:tc>
          <w:tcPr>
            <w:tcW w:w="231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07F9945">
            <w:pPr>
              <w:spacing w:before="68" w:line="217" w:lineRule="auto"/>
              <w:jc w:val="center"/>
              <w:rPr>
                <w:rFonts w:hint="default" w:ascii="宋体" w:hAnsi="宋体" w:eastAsia="宋体" w:cs="宋体"/>
                <w:color w:val="auto"/>
                <w:spacing w:val="0"/>
                <w:kern w:val="0"/>
                <w:sz w:val="21"/>
                <w:szCs w:val="21"/>
                <w:highlight w:val="none"/>
              </w:rPr>
            </w:pPr>
            <w:r>
              <w:rPr>
                <w:rFonts w:hint="default" w:ascii="宋体" w:hAnsi="宋体" w:eastAsia="宋体" w:cs="宋体"/>
                <w:color w:val="auto"/>
                <w:spacing w:val="0"/>
                <w:kern w:val="0"/>
                <w:sz w:val="21"/>
                <w:szCs w:val="21"/>
                <w:highlight w:val="none"/>
              </w:rPr>
              <w:t>投标人在投标预备会前提出问题</w:t>
            </w:r>
          </w:p>
        </w:tc>
        <w:tc>
          <w:tcPr>
            <w:tcW w:w="55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5EE8E7">
            <w:pPr>
              <w:autoSpaceDE/>
              <w:autoSpaceDN/>
              <w:adjustRightInd/>
              <w:spacing w:before="63" w:beforeLines="20" w:after="63" w:afterLines="20"/>
              <w:ind w:left="48" w:leftChars="20" w:right="48" w:rightChars="20"/>
              <w:rPr>
                <w:rFonts w:hint="default" w:ascii="宋体" w:hAnsi="宋体" w:eastAsia="宋体" w:cs="宋体"/>
                <w:color w:val="auto"/>
                <w:spacing w:val="0"/>
                <w:kern w:val="0"/>
                <w:sz w:val="21"/>
                <w:szCs w:val="21"/>
                <w:highlight w:val="none"/>
                <w:lang w:val="en-US"/>
              </w:rPr>
            </w:pPr>
            <w:r>
              <w:rPr>
                <w:rFonts w:hint="default" w:ascii="宋体" w:hAnsi="宋体" w:eastAsia="宋体" w:cs="宋体"/>
                <w:color w:val="auto"/>
                <w:spacing w:val="0"/>
                <w:kern w:val="0"/>
                <w:sz w:val="21"/>
                <w:szCs w:val="21"/>
                <w:highlight w:val="none"/>
              </w:rPr>
              <w:t>时间：</w:t>
            </w:r>
            <w:r>
              <w:rPr>
                <w:rFonts w:hint="default" w:ascii="宋体" w:hAnsi="宋体" w:eastAsia="宋体" w:cs="宋体"/>
                <w:color w:val="auto"/>
                <w:spacing w:val="0"/>
                <w:kern w:val="0"/>
                <w:sz w:val="21"/>
                <w:szCs w:val="21"/>
                <w:highlight w:val="none"/>
                <w:lang w:val="en-US" w:eastAsia="zh-CN"/>
              </w:rPr>
              <w:t xml:space="preserve"> /</w:t>
            </w:r>
          </w:p>
        </w:tc>
      </w:tr>
      <w:tr w14:paraId="6DD4E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jc w:val="center"/>
        </w:trPr>
        <w:tc>
          <w:tcPr>
            <w:tcW w:w="1189"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52E3388">
            <w:pPr>
              <w:pStyle w:val="31"/>
              <w:kinsoku w:val="0"/>
              <w:overflowPunct w:val="0"/>
              <w:jc w:val="center"/>
              <w:rPr>
                <w:rFonts w:hint="eastAsia" w:ascii="Times New Roman" w:hAnsi="Times New Roman" w:eastAsia="Times New Roman"/>
                <w:color w:val="auto"/>
                <w:spacing w:val="0"/>
                <w:kern w:val="0"/>
                <w:sz w:val="21"/>
                <w:szCs w:val="21"/>
                <w:highlight w:val="none"/>
              </w:rPr>
            </w:pPr>
          </w:p>
        </w:tc>
        <w:tc>
          <w:tcPr>
            <w:tcW w:w="231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B33FCA5">
            <w:pPr>
              <w:pStyle w:val="31"/>
              <w:kinsoku w:val="0"/>
              <w:overflowPunct w:val="0"/>
              <w:jc w:val="center"/>
              <w:rPr>
                <w:rFonts w:hint="default" w:ascii="宋体" w:hAnsi="宋体" w:eastAsia="宋体"/>
                <w:color w:val="auto"/>
                <w:spacing w:val="0"/>
                <w:kern w:val="0"/>
                <w:sz w:val="21"/>
                <w:szCs w:val="21"/>
                <w:highlight w:val="none"/>
              </w:rPr>
            </w:pPr>
          </w:p>
        </w:tc>
        <w:tc>
          <w:tcPr>
            <w:tcW w:w="55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A21C4E7">
            <w:pPr>
              <w:autoSpaceDE/>
              <w:autoSpaceDN/>
              <w:adjustRightInd/>
              <w:spacing w:before="63" w:beforeLines="20" w:after="63" w:afterLines="20"/>
              <w:ind w:left="48" w:leftChars="20" w:right="48" w:rightChars="20"/>
              <w:rPr>
                <w:rFonts w:hint="default" w:ascii="宋体" w:hAnsi="宋体" w:eastAsia="宋体" w:cs="宋体"/>
                <w:color w:val="auto"/>
                <w:spacing w:val="0"/>
                <w:kern w:val="0"/>
                <w:sz w:val="21"/>
                <w:szCs w:val="21"/>
                <w:highlight w:val="none"/>
                <w:lang w:val="en-US"/>
              </w:rPr>
            </w:pPr>
            <w:r>
              <w:rPr>
                <w:rFonts w:hint="default" w:ascii="宋体" w:hAnsi="宋体" w:eastAsia="宋体" w:cs="宋体"/>
                <w:color w:val="auto"/>
                <w:spacing w:val="0"/>
                <w:kern w:val="0"/>
                <w:sz w:val="21"/>
                <w:szCs w:val="21"/>
                <w:highlight w:val="none"/>
              </w:rPr>
              <w:t>形式：</w:t>
            </w:r>
            <w:r>
              <w:rPr>
                <w:rFonts w:hint="default" w:ascii="宋体" w:hAnsi="宋体" w:eastAsia="宋体" w:cs="宋体"/>
                <w:color w:val="auto"/>
                <w:spacing w:val="0"/>
                <w:kern w:val="0"/>
                <w:sz w:val="21"/>
                <w:szCs w:val="21"/>
                <w:highlight w:val="none"/>
                <w:lang w:val="en-US" w:eastAsia="zh-CN"/>
              </w:rPr>
              <w:t xml:space="preserve"> /</w:t>
            </w:r>
          </w:p>
        </w:tc>
      </w:tr>
      <w:tr w14:paraId="1EE07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3" w:hRule="atLeast"/>
          <w:jc w:val="center"/>
        </w:trPr>
        <w:tc>
          <w:tcPr>
            <w:tcW w:w="11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A592DC">
            <w:pPr>
              <w:spacing w:before="62" w:beforeLines="20" w:after="62" w:afterLines="20"/>
              <w:ind w:left="48" w:leftChars="20" w:right="48" w:rightChars="20"/>
              <w:jc w:val="center"/>
              <w:rPr>
                <w:rFonts w:hint="default" w:ascii="Arial" w:hAnsi="宋体" w:eastAsia="宋体" w:cs="宋体"/>
                <w:snapToGrid w:val="0"/>
                <w:color w:val="auto"/>
                <w:spacing w:val="0"/>
                <w:kern w:val="0"/>
                <w:sz w:val="21"/>
                <w:szCs w:val="21"/>
                <w:highlight w:val="none"/>
              </w:rPr>
            </w:pPr>
            <w:r>
              <w:rPr>
                <w:rFonts w:hint="eastAsia" w:ascii="Times New Roman" w:hAnsi="Times New Roman" w:eastAsia="Times New Roman" w:cs="Times New Roman"/>
                <w:color w:val="auto"/>
                <w:spacing w:val="0"/>
                <w:kern w:val="0"/>
                <w:sz w:val="21"/>
                <w:szCs w:val="21"/>
                <w:highlight w:val="none"/>
              </w:rPr>
              <w:t>1.10.3</w:t>
            </w:r>
          </w:p>
        </w:tc>
        <w:tc>
          <w:tcPr>
            <w:tcW w:w="23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1C3263">
            <w:pPr>
              <w:spacing w:before="62" w:beforeLines="20" w:after="62" w:afterLines="20"/>
              <w:ind w:left="48" w:leftChars="20" w:right="48" w:rightChars="20"/>
              <w:jc w:val="center"/>
              <w:rPr>
                <w:rFonts w:hint="default" w:ascii="宋体" w:hAnsi="宋体" w:eastAsia="宋体" w:cs="宋体"/>
                <w:snapToGrid w:val="0"/>
                <w:color w:val="auto"/>
                <w:spacing w:val="0"/>
                <w:kern w:val="0"/>
                <w:sz w:val="21"/>
                <w:szCs w:val="21"/>
                <w:highlight w:val="none"/>
              </w:rPr>
            </w:pPr>
            <w:r>
              <w:rPr>
                <w:rFonts w:hint="default" w:ascii="宋体" w:hAnsi="宋体" w:eastAsia="宋体" w:cs="宋体"/>
                <w:color w:val="auto"/>
                <w:spacing w:val="0"/>
                <w:kern w:val="0"/>
                <w:sz w:val="21"/>
                <w:szCs w:val="21"/>
                <w:highlight w:val="none"/>
              </w:rPr>
              <w:t>招标文件澄清发出的形式</w:t>
            </w:r>
          </w:p>
        </w:tc>
        <w:tc>
          <w:tcPr>
            <w:tcW w:w="55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DB813A">
            <w:pPr>
              <w:autoSpaceDE/>
              <w:autoSpaceDN/>
              <w:adjustRightInd/>
              <w:spacing w:before="63" w:beforeLines="20" w:after="63" w:afterLines="20"/>
              <w:ind w:right="48" w:rightChars="20"/>
              <w:rPr>
                <w:rFonts w:hint="default" w:ascii="宋体" w:hAnsi="宋体" w:eastAsia="宋体" w:cs="宋体"/>
                <w:color w:val="auto"/>
                <w:spacing w:val="0"/>
                <w:kern w:val="0"/>
                <w:sz w:val="21"/>
                <w:szCs w:val="21"/>
                <w:highlight w:val="none"/>
                <w:lang w:eastAsia="zh-CN"/>
              </w:rPr>
            </w:pPr>
            <w:r>
              <w:rPr>
                <w:rFonts w:hint="eastAsia" w:ascii="宋体" w:hAnsi="宋体" w:eastAsia="宋体" w:cs="宋体"/>
                <w:color w:val="auto"/>
                <w:spacing w:val="0"/>
                <w:kern w:val="0"/>
                <w:sz w:val="21"/>
                <w:szCs w:val="21"/>
                <w:highlight w:val="none"/>
              </w:rPr>
              <w:t>在</w:t>
            </w:r>
            <w:r>
              <w:rPr>
                <w:rFonts w:hint="eastAsia" w:ascii="宋体" w:hAnsi="宋体" w:eastAsia="宋体" w:cs="宋体"/>
                <w:color w:val="auto"/>
                <w:spacing w:val="0"/>
                <w:kern w:val="0"/>
                <w:sz w:val="21"/>
                <w:szCs w:val="21"/>
                <w:highlight w:val="none"/>
                <w:u w:val="none"/>
                <w:lang w:eastAsia="zh-CN"/>
              </w:rPr>
              <w:t>广州交易集团有限公司（广州公共资源交易中心）</w:t>
            </w:r>
            <w:r>
              <w:rPr>
                <w:rFonts w:hint="eastAsia" w:ascii="宋体" w:hAnsi="宋体" w:eastAsia="宋体" w:cs="宋体"/>
                <w:color w:val="auto"/>
                <w:spacing w:val="0"/>
                <w:kern w:val="0"/>
                <w:sz w:val="21"/>
                <w:szCs w:val="21"/>
                <w:highlight w:val="none"/>
              </w:rPr>
              <w:t>网站“招标答疑”专区</w:t>
            </w:r>
            <w:r>
              <w:rPr>
                <w:rFonts w:hint="eastAsia" w:ascii="宋体" w:hAnsi="宋体" w:cs="宋体"/>
                <w:color w:val="auto"/>
                <w:spacing w:val="0"/>
                <w:kern w:val="0"/>
                <w:sz w:val="21"/>
                <w:szCs w:val="21"/>
                <w:highlight w:val="none"/>
                <w:lang w:eastAsia="zh-CN"/>
              </w:rPr>
              <w:t>、</w:t>
            </w:r>
            <w:r>
              <w:rPr>
                <w:rFonts w:hint="eastAsia" w:ascii="宋体" w:hAnsi="宋体" w:eastAsia="宋体" w:cs="宋体"/>
                <w:color w:val="auto"/>
                <w:spacing w:val="0"/>
                <w:kern w:val="0"/>
                <w:sz w:val="21"/>
                <w:szCs w:val="21"/>
                <w:highlight w:val="none"/>
                <w:lang w:eastAsia="zh-CN"/>
              </w:rPr>
              <w:t>广东省招标投标监管网</w:t>
            </w:r>
            <w:r>
              <w:rPr>
                <w:rFonts w:hint="eastAsia" w:ascii="宋体" w:hAnsi="宋体" w:eastAsia="宋体" w:cs="宋体"/>
                <w:color w:val="auto"/>
                <w:spacing w:val="0"/>
                <w:kern w:val="0"/>
                <w:sz w:val="21"/>
                <w:szCs w:val="21"/>
                <w:highlight w:val="none"/>
              </w:rPr>
              <w:t>发布。一经在</w:t>
            </w:r>
            <w:r>
              <w:rPr>
                <w:rFonts w:hint="eastAsia" w:ascii="宋体" w:hAnsi="宋体" w:eastAsia="宋体" w:cs="宋体"/>
                <w:color w:val="auto"/>
                <w:spacing w:val="0"/>
                <w:kern w:val="0"/>
                <w:sz w:val="21"/>
                <w:szCs w:val="21"/>
                <w:highlight w:val="none"/>
                <w:u w:val="none"/>
                <w:lang w:eastAsia="zh-CN"/>
              </w:rPr>
              <w:t>广州交易集团有限公司（广州公共资源交易中心）</w:t>
            </w:r>
            <w:r>
              <w:rPr>
                <w:rFonts w:hint="eastAsia" w:ascii="宋体" w:hAnsi="宋体" w:cs="宋体"/>
                <w:color w:val="auto"/>
                <w:spacing w:val="0"/>
                <w:kern w:val="0"/>
                <w:sz w:val="21"/>
                <w:szCs w:val="21"/>
                <w:highlight w:val="none"/>
                <w:lang w:eastAsia="zh-CN"/>
              </w:rPr>
              <w:t>、</w:t>
            </w:r>
            <w:r>
              <w:rPr>
                <w:rFonts w:hint="eastAsia" w:ascii="宋体" w:hAnsi="宋体" w:eastAsia="宋体" w:cs="宋体"/>
                <w:color w:val="auto"/>
                <w:spacing w:val="0"/>
                <w:kern w:val="0"/>
                <w:sz w:val="21"/>
                <w:szCs w:val="21"/>
                <w:highlight w:val="none"/>
                <w:lang w:eastAsia="zh-CN"/>
              </w:rPr>
              <w:t>广东省招标投标监管网</w:t>
            </w:r>
            <w:r>
              <w:rPr>
                <w:rFonts w:hint="eastAsia" w:ascii="宋体" w:hAnsi="宋体" w:eastAsia="宋体" w:cs="宋体"/>
                <w:color w:val="auto"/>
                <w:spacing w:val="0"/>
                <w:kern w:val="0"/>
                <w:sz w:val="21"/>
                <w:szCs w:val="21"/>
                <w:highlight w:val="none"/>
              </w:rPr>
              <w:t>网站发布，视作已发放给所有投标人，无需确认。潜在投标人应自行关注招标公告公布的网站公告，招标人不再一一通知。投标人因自身贻误行为导致投标失败的，责任自负。</w:t>
            </w:r>
          </w:p>
        </w:tc>
      </w:tr>
      <w:tr w14:paraId="438FA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1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8AD691">
            <w:pPr>
              <w:pStyle w:val="31"/>
              <w:kinsoku w:val="0"/>
              <w:overflowPunct w:val="0"/>
              <w:jc w:val="center"/>
              <w:rPr>
                <w:rFonts w:hint="default" w:ascii="宋体" w:hAnsi="宋体" w:eastAsia="宋体" w:cs="宋体"/>
                <w:b/>
                <w:color w:val="auto"/>
                <w:spacing w:val="0"/>
                <w:kern w:val="0"/>
                <w:sz w:val="21"/>
                <w:szCs w:val="21"/>
                <w:highlight w:val="none"/>
              </w:rPr>
            </w:pPr>
            <w:r>
              <w:rPr>
                <w:rFonts w:hint="eastAsia" w:ascii="Times New Roman" w:hAnsi="Times New Roman" w:eastAsia="Times New Roman"/>
                <w:color w:val="auto"/>
                <w:spacing w:val="0"/>
                <w:kern w:val="0"/>
                <w:sz w:val="21"/>
                <w:szCs w:val="21"/>
                <w:highlight w:val="none"/>
              </w:rPr>
              <w:t>1.12.1</w:t>
            </w:r>
          </w:p>
        </w:tc>
        <w:tc>
          <w:tcPr>
            <w:tcW w:w="23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1C284F">
            <w:pPr>
              <w:pStyle w:val="31"/>
              <w:kinsoku w:val="0"/>
              <w:overflowPunct w:val="0"/>
              <w:jc w:val="center"/>
              <w:rPr>
                <w:rFonts w:hint="default" w:ascii="宋体" w:hAnsi="宋体" w:eastAsia="宋体" w:cs="宋体"/>
                <w:b/>
                <w:color w:val="auto"/>
                <w:spacing w:val="0"/>
                <w:kern w:val="0"/>
                <w:sz w:val="21"/>
                <w:szCs w:val="21"/>
                <w:highlight w:val="none"/>
              </w:rPr>
            </w:pPr>
            <w:r>
              <w:rPr>
                <w:rFonts w:hint="default" w:ascii="宋体" w:hAnsi="宋体" w:eastAsia="宋体"/>
                <w:color w:val="auto"/>
                <w:spacing w:val="0"/>
                <w:kern w:val="0"/>
                <w:sz w:val="21"/>
                <w:szCs w:val="21"/>
                <w:highlight w:val="none"/>
              </w:rPr>
              <w:t>实质性要求和条件</w:t>
            </w:r>
          </w:p>
        </w:tc>
        <w:tc>
          <w:tcPr>
            <w:tcW w:w="55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D7BF2C">
            <w:pPr>
              <w:ind w:firstLine="420" w:firstLineChars="200"/>
              <w:jc w:val="both"/>
              <w:rPr>
                <w:rFonts w:hint="default" w:ascii="宋体" w:hAnsi="宋体" w:eastAsia="宋体" w:cs="宋体"/>
                <w:b/>
                <w:color w:val="auto"/>
                <w:spacing w:val="0"/>
                <w:kern w:val="0"/>
                <w:sz w:val="21"/>
                <w:szCs w:val="21"/>
                <w:highlight w:val="none"/>
              </w:rPr>
            </w:pPr>
            <w:r>
              <w:rPr>
                <w:rFonts w:hint="default" w:ascii="宋体" w:hAnsi="宋体" w:eastAsia="宋体" w:cs="宋体"/>
                <w:color w:val="auto"/>
                <w:spacing w:val="0"/>
                <w:kern w:val="0"/>
                <w:sz w:val="21"/>
                <w:szCs w:val="21"/>
                <w:highlight w:val="none"/>
                <w:lang w:val="en-US" w:eastAsia="zh-CN"/>
              </w:rPr>
              <w:t>/</w:t>
            </w:r>
          </w:p>
        </w:tc>
      </w:tr>
      <w:tr w14:paraId="6896A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1A8BA4">
            <w:pPr>
              <w:pStyle w:val="31"/>
              <w:kinsoku w:val="0"/>
              <w:overflowPunct w:val="0"/>
              <w:jc w:val="center"/>
              <w:rPr>
                <w:rFonts w:hint="default" w:ascii="宋体" w:hAnsi="宋体" w:eastAsia="宋体" w:cs="宋体"/>
                <w:b/>
                <w:color w:val="auto"/>
                <w:spacing w:val="0"/>
                <w:kern w:val="0"/>
                <w:sz w:val="21"/>
                <w:szCs w:val="21"/>
                <w:highlight w:val="none"/>
              </w:rPr>
            </w:pPr>
            <w:r>
              <w:rPr>
                <w:rFonts w:hint="eastAsia" w:ascii="Times New Roman" w:hAnsi="Times New Roman" w:eastAsia="Times New Roman"/>
                <w:color w:val="auto"/>
                <w:spacing w:val="0"/>
                <w:kern w:val="0"/>
                <w:sz w:val="21"/>
                <w:szCs w:val="21"/>
                <w:highlight w:val="none"/>
              </w:rPr>
              <w:t>1.12.3</w:t>
            </w:r>
          </w:p>
        </w:tc>
        <w:tc>
          <w:tcPr>
            <w:tcW w:w="23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DDCE67">
            <w:pPr>
              <w:pStyle w:val="31"/>
              <w:kinsoku w:val="0"/>
              <w:overflowPunct w:val="0"/>
              <w:jc w:val="center"/>
              <w:rPr>
                <w:rFonts w:hint="default" w:ascii="宋体" w:hAnsi="宋体" w:eastAsia="宋体" w:cs="宋体"/>
                <w:b/>
                <w:color w:val="auto"/>
                <w:spacing w:val="0"/>
                <w:kern w:val="0"/>
                <w:sz w:val="21"/>
                <w:szCs w:val="21"/>
                <w:highlight w:val="none"/>
              </w:rPr>
            </w:pPr>
            <w:r>
              <w:rPr>
                <w:rFonts w:hint="default" w:ascii="宋体" w:hAnsi="宋体" w:eastAsia="宋体"/>
                <w:color w:val="auto"/>
                <w:spacing w:val="0"/>
                <w:kern w:val="0"/>
                <w:sz w:val="21"/>
                <w:szCs w:val="21"/>
                <w:highlight w:val="none"/>
              </w:rPr>
              <w:t>偏差</w:t>
            </w:r>
          </w:p>
        </w:tc>
        <w:tc>
          <w:tcPr>
            <w:tcW w:w="55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E6C2C28">
            <w:pPr>
              <w:pStyle w:val="31"/>
              <w:kinsoku w:val="0"/>
              <w:overflowPunct w:val="0"/>
              <w:jc w:val="both"/>
              <w:rPr>
                <w:rFonts w:hint="default" w:ascii="宋体" w:hAnsi="宋体" w:eastAsia="宋体"/>
                <w:color w:val="auto"/>
                <w:spacing w:val="0"/>
                <w:kern w:val="0"/>
                <w:sz w:val="21"/>
                <w:szCs w:val="21"/>
                <w:highlight w:val="none"/>
              </w:rPr>
            </w:pPr>
            <w:r>
              <w:rPr>
                <w:rFonts w:hint="eastAsia" w:ascii="Times New Roman" w:hAnsi="Times New Roman" w:eastAsia="Times New Roman"/>
                <w:color w:val="auto"/>
                <w:spacing w:val="0"/>
                <w:kern w:val="0"/>
                <w:sz w:val="21"/>
                <w:szCs w:val="21"/>
                <w:highlight w:val="none"/>
              </w:rPr>
              <w:sym w:font="Wingdings 2" w:char="0052"/>
            </w:r>
            <w:r>
              <w:rPr>
                <w:rFonts w:hint="default" w:ascii="宋体" w:hAnsi="宋体" w:eastAsia="宋体"/>
                <w:color w:val="auto"/>
                <w:spacing w:val="0"/>
                <w:kern w:val="0"/>
                <w:sz w:val="21"/>
                <w:szCs w:val="21"/>
                <w:highlight w:val="none"/>
              </w:rPr>
              <w:t>不允许</w:t>
            </w:r>
          </w:p>
          <w:p w14:paraId="22A9C685">
            <w:pPr>
              <w:pStyle w:val="31"/>
              <w:kinsoku w:val="0"/>
              <w:overflowPunct w:val="0"/>
              <w:jc w:val="both"/>
              <w:rPr>
                <w:rFonts w:hint="default" w:ascii="宋体" w:hAnsi="宋体" w:eastAsia="宋体"/>
                <w:color w:val="auto"/>
                <w:spacing w:val="0"/>
                <w:kern w:val="0"/>
                <w:sz w:val="21"/>
                <w:szCs w:val="21"/>
                <w:highlight w:val="none"/>
              </w:rPr>
            </w:pPr>
            <w:r>
              <w:rPr>
                <w:rFonts w:hint="eastAsia" w:ascii="Times New Roman" w:hAnsi="Times New Roman" w:eastAsia="Times New Roman"/>
                <w:color w:val="auto"/>
                <w:spacing w:val="0"/>
                <w:kern w:val="0"/>
                <w:sz w:val="21"/>
                <w:szCs w:val="21"/>
                <w:highlight w:val="none"/>
              </w:rPr>
              <w:sym w:font="Wingdings 2" w:char="00A3"/>
            </w:r>
            <w:r>
              <w:rPr>
                <w:rFonts w:hint="default" w:ascii="宋体" w:hAnsi="宋体" w:eastAsia="宋体"/>
                <w:color w:val="auto"/>
                <w:spacing w:val="0"/>
                <w:kern w:val="0"/>
                <w:sz w:val="21"/>
                <w:szCs w:val="21"/>
                <w:highlight w:val="none"/>
              </w:rPr>
              <w:t>允许，偏差范围：</w:t>
            </w:r>
          </w:p>
          <w:p w14:paraId="710EEBBE">
            <w:pPr>
              <w:pStyle w:val="31"/>
              <w:kinsoku w:val="0"/>
              <w:overflowPunct w:val="0"/>
              <w:jc w:val="both"/>
              <w:rPr>
                <w:rFonts w:hint="default" w:ascii="宋体" w:hAnsi="宋体" w:eastAsia="宋体" w:cs="宋体"/>
                <w:b/>
                <w:color w:val="auto"/>
                <w:spacing w:val="0"/>
                <w:kern w:val="0"/>
                <w:sz w:val="21"/>
                <w:szCs w:val="21"/>
                <w:highlight w:val="none"/>
              </w:rPr>
            </w:pPr>
            <w:r>
              <w:rPr>
                <w:rFonts w:hint="default" w:ascii="宋体" w:hAnsi="宋体" w:eastAsia="宋体"/>
                <w:color w:val="auto"/>
                <w:spacing w:val="0"/>
                <w:kern w:val="0"/>
                <w:sz w:val="21"/>
                <w:szCs w:val="21"/>
                <w:highlight w:val="none"/>
              </w:rPr>
              <w:t>偏差幅度：</w:t>
            </w:r>
          </w:p>
        </w:tc>
      </w:tr>
      <w:tr w14:paraId="025CF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1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8400E6">
            <w:pPr>
              <w:pStyle w:val="31"/>
              <w:kinsoku w:val="0"/>
              <w:overflowPunct w:val="0"/>
              <w:jc w:val="center"/>
              <w:rPr>
                <w:rFonts w:hint="default" w:ascii="宋体" w:hAnsi="宋体" w:eastAsia="宋体" w:cs="宋体"/>
                <w:b/>
                <w:color w:val="auto"/>
                <w:spacing w:val="0"/>
                <w:kern w:val="0"/>
                <w:sz w:val="21"/>
                <w:szCs w:val="21"/>
                <w:highlight w:val="none"/>
              </w:rPr>
            </w:pPr>
            <w:r>
              <w:rPr>
                <w:rFonts w:hint="eastAsia" w:ascii="Times New Roman" w:hAnsi="Times New Roman" w:eastAsia="Times New Roman"/>
                <w:color w:val="auto"/>
                <w:spacing w:val="0"/>
                <w:kern w:val="0"/>
                <w:sz w:val="21"/>
                <w:szCs w:val="21"/>
                <w:highlight w:val="none"/>
              </w:rPr>
              <w:t>2.1</w:t>
            </w:r>
          </w:p>
        </w:tc>
        <w:tc>
          <w:tcPr>
            <w:tcW w:w="23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198C5E">
            <w:pPr>
              <w:pStyle w:val="31"/>
              <w:kinsoku w:val="0"/>
              <w:overflowPunct w:val="0"/>
              <w:jc w:val="center"/>
              <w:rPr>
                <w:rFonts w:hint="default" w:ascii="宋体" w:hAnsi="宋体" w:eastAsia="宋体" w:cs="宋体"/>
                <w:b/>
                <w:color w:val="auto"/>
                <w:spacing w:val="0"/>
                <w:kern w:val="0"/>
                <w:sz w:val="21"/>
                <w:szCs w:val="21"/>
                <w:highlight w:val="none"/>
              </w:rPr>
            </w:pPr>
            <w:r>
              <w:rPr>
                <w:rFonts w:hint="default" w:ascii="宋体" w:hAnsi="宋体" w:eastAsia="宋体"/>
                <w:color w:val="auto"/>
                <w:spacing w:val="0"/>
                <w:kern w:val="0"/>
                <w:sz w:val="21"/>
                <w:szCs w:val="21"/>
                <w:highlight w:val="none"/>
              </w:rPr>
              <w:t>构成招标文件的其他资料</w:t>
            </w:r>
          </w:p>
        </w:tc>
        <w:tc>
          <w:tcPr>
            <w:tcW w:w="55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6CA552">
            <w:pPr>
              <w:jc w:val="both"/>
              <w:rPr>
                <w:rFonts w:hint="eastAsia" w:ascii="宋体" w:hAnsi="宋体" w:eastAsia="宋体" w:cs="宋体"/>
                <w:b/>
                <w:color w:val="auto"/>
                <w:spacing w:val="0"/>
                <w:kern w:val="0"/>
                <w:sz w:val="21"/>
                <w:szCs w:val="21"/>
                <w:highlight w:val="none"/>
                <w:lang w:val="en-US" w:eastAsia="zh-CN"/>
              </w:rPr>
            </w:pPr>
            <w:r>
              <w:rPr>
                <w:rFonts w:hint="eastAsia" w:ascii="宋体" w:hAnsi="宋体" w:cs="宋体"/>
                <w:b/>
                <w:color w:val="auto"/>
                <w:spacing w:val="0"/>
                <w:kern w:val="0"/>
                <w:sz w:val="21"/>
                <w:szCs w:val="21"/>
                <w:highlight w:val="none"/>
                <w:lang w:val="en-US" w:eastAsia="zh-CN"/>
              </w:rPr>
              <w:t>/</w:t>
            </w:r>
          </w:p>
        </w:tc>
      </w:tr>
      <w:tr w14:paraId="08BD7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11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14D3A2B">
            <w:pPr>
              <w:spacing w:before="60" w:line="186" w:lineRule="auto"/>
              <w:jc w:val="center"/>
              <w:rPr>
                <w:rFonts w:hint="eastAsia" w:ascii="Times New Roman" w:hAnsi="Times New Roman" w:eastAsia="Times New Roman"/>
                <w:color w:val="auto"/>
                <w:spacing w:val="0"/>
                <w:kern w:val="0"/>
                <w:sz w:val="21"/>
                <w:szCs w:val="21"/>
                <w:highlight w:val="none"/>
              </w:rPr>
            </w:pPr>
            <w:r>
              <w:rPr>
                <w:rFonts w:hint="eastAsia" w:ascii="Times New Roman" w:hAnsi="Times New Roman" w:eastAsia="Times New Roman" w:cs="Times New Roman"/>
                <w:color w:val="auto"/>
                <w:spacing w:val="0"/>
                <w:kern w:val="0"/>
                <w:sz w:val="21"/>
                <w:szCs w:val="21"/>
                <w:highlight w:val="none"/>
              </w:rPr>
              <w:t>2.2</w:t>
            </w:r>
          </w:p>
        </w:tc>
        <w:tc>
          <w:tcPr>
            <w:tcW w:w="23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3798BC6">
            <w:pPr>
              <w:spacing w:before="69" w:line="220" w:lineRule="auto"/>
              <w:jc w:val="center"/>
              <w:rPr>
                <w:rFonts w:hint="default" w:ascii="宋体" w:hAnsi="宋体" w:eastAsia="宋体"/>
                <w:color w:val="auto"/>
                <w:spacing w:val="0"/>
                <w:kern w:val="0"/>
                <w:sz w:val="21"/>
                <w:szCs w:val="21"/>
                <w:highlight w:val="none"/>
              </w:rPr>
            </w:pPr>
            <w:r>
              <w:rPr>
                <w:rFonts w:hint="default" w:ascii="宋体" w:hAnsi="Times New Roman" w:eastAsia="宋体"/>
                <w:color w:val="auto"/>
                <w:spacing w:val="0"/>
                <w:kern w:val="0"/>
                <w:sz w:val="21"/>
                <w:szCs w:val="21"/>
                <w:highlight w:val="none"/>
                <w:lang w:eastAsia="zh-CN"/>
              </w:rPr>
              <w:t>招标答疑</w:t>
            </w:r>
          </w:p>
        </w:tc>
        <w:tc>
          <w:tcPr>
            <w:tcW w:w="5580" w:type="dxa"/>
            <w:tcBorders>
              <w:top w:val="single" w:color="auto" w:sz="4" w:space="0"/>
              <w:left w:val="single" w:color="auto" w:sz="4" w:space="0"/>
              <w:bottom w:val="single" w:color="auto" w:sz="4" w:space="0"/>
              <w:right w:val="single" w:color="auto" w:sz="4" w:space="0"/>
              <w:tl2br w:val="nil"/>
              <w:tr2bl w:val="nil"/>
            </w:tcBorders>
            <w:noWrap w:val="0"/>
            <w:vAlign w:val="top"/>
          </w:tcPr>
          <w:p w14:paraId="3E5B4E16">
            <w:pPr>
              <w:keepNext w:val="0"/>
              <w:keepLines w:val="0"/>
              <w:pageBreakBefore w:val="0"/>
              <w:widowControl w:val="0"/>
              <w:kinsoku/>
              <w:wordWrap/>
              <w:overflowPunct/>
              <w:topLinePunct w:val="0"/>
              <w:autoSpaceDE w:val="0"/>
              <w:autoSpaceDN w:val="0"/>
              <w:bidi w:val="0"/>
              <w:adjustRightInd w:val="0"/>
              <w:snapToGrid w:val="0"/>
              <w:ind w:left="0" w:leftChars="0"/>
              <w:textAlignment w:val="auto"/>
              <w:rPr>
                <w:rFonts w:hint="default" w:ascii="宋体" w:hAnsi="宋体" w:eastAsia="宋体" w:cs="宋体"/>
                <w:color w:val="auto"/>
                <w:spacing w:val="0"/>
                <w:kern w:val="0"/>
                <w:sz w:val="21"/>
                <w:szCs w:val="21"/>
                <w:highlight w:val="none"/>
              </w:rPr>
            </w:pPr>
            <w:r>
              <w:rPr>
                <w:rFonts w:hint="default" w:ascii="宋体" w:hAnsi="宋体" w:eastAsia="宋体" w:cs="宋体"/>
                <w:color w:val="auto"/>
                <w:spacing w:val="0"/>
                <w:kern w:val="0"/>
                <w:sz w:val="21"/>
                <w:szCs w:val="21"/>
                <w:highlight w:val="none"/>
              </w:rPr>
              <w:t>疑问提交时间：</w:t>
            </w:r>
            <w:r>
              <w:rPr>
                <w:rFonts w:hint="eastAsia" w:ascii="宋体" w:hAnsi="宋体" w:eastAsia="宋体" w:cs="宋体"/>
                <w:color w:val="auto"/>
                <w:spacing w:val="0"/>
                <w:kern w:val="0"/>
                <w:sz w:val="21"/>
                <w:szCs w:val="21"/>
                <w:highlight w:val="none"/>
                <w:u w:val="single"/>
                <w:lang w:val="en-US" w:eastAsia="zh-CN" w:bidi="ar"/>
              </w:rPr>
              <w:t>投标人在递交投标文件截止时间18天前提出</w:t>
            </w:r>
            <w:r>
              <w:rPr>
                <w:rFonts w:hint="default" w:ascii="宋体" w:hAnsi="宋体" w:eastAsia="宋体" w:cs="宋体"/>
                <w:color w:val="auto"/>
                <w:spacing w:val="0"/>
                <w:kern w:val="0"/>
                <w:sz w:val="21"/>
                <w:szCs w:val="21"/>
                <w:highlight w:val="none"/>
              </w:rPr>
              <w:t>；</w:t>
            </w:r>
          </w:p>
          <w:p w14:paraId="67D8684C">
            <w:pPr>
              <w:keepNext w:val="0"/>
              <w:keepLines w:val="0"/>
              <w:pageBreakBefore w:val="0"/>
              <w:widowControl w:val="0"/>
              <w:kinsoku/>
              <w:wordWrap/>
              <w:overflowPunct/>
              <w:topLinePunct w:val="0"/>
              <w:autoSpaceDE w:val="0"/>
              <w:autoSpaceDN w:val="0"/>
              <w:bidi w:val="0"/>
              <w:adjustRightInd w:val="0"/>
              <w:snapToGrid w:val="0"/>
              <w:ind w:left="0" w:leftChars="0"/>
              <w:textAlignment w:val="auto"/>
              <w:rPr>
                <w:rFonts w:hint="default" w:ascii="宋体" w:hAnsi="宋体" w:eastAsia="宋体" w:cs="宋体"/>
                <w:color w:val="auto"/>
                <w:spacing w:val="0"/>
                <w:kern w:val="0"/>
                <w:sz w:val="21"/>
                <w:szCs w:val="21"/>
                <w:highlight w:val="none"/>
              </w:rPr>
            </w:pPr>
            <w:r>
              <w:rPr>
                <w:rFonts w:hint="default" w:ascii="宋体" w:hAnsi="宋体" w:eastAsia="宋体" w:cs="宋体"/>
                <w:color w:val="auto"/>
                <w:spacing w:val="0"/>
                <w:kern w:val="0"/>
                <w:sz w:val="21"/>
                <w:szCs w:val="21"/>
                <w:highlight w:val="none"/>
              </w:rPr>
              <w:t>形式：投标人的疑问通过</w:t>
            </w:r>
            <w:r>
              <w:rPr>
                <w:rFonts w:hint="eastAsia" w:ascii="宋体" w:hAnsi="宋体" w:cs="宋体"/>
                <w:color w:val="auto"/>
                <w:spacing w:val="0"/>
                <w:kern w:val="0"/>
                <w:sz w:val="21"/>
                <w:szCs w:val="21"/>
                <w:highlight w:val="none"/>
                <w:lang w:eastAsia="zh-CN"/>
              </w:rPr>
              <w:t>广州交易集团有限公司（广州公共资源交易中心）</w:t>
            </w:r>
            <w:r>
              <w:rPr>
                <w:rFonts w:hint="default" w:ascii="宋体" w:hAnsi="宋体" w:eastAsia="宋体" w:cs="宋体"/>
                <w:color w:val="auto"/>
                <w:spacing w:val="0"/>
                <w:kern w:val="0"/>
                <w:sz w:val="21"/>
                <w:szCs w:val="21"/>
                <w:highlight w:val="none"/>
                <w:lang w:eastAsia="zh-CN"/>
              </w:rPr>
              <w:t>网站</w:t>
            </w:r>
            <w:r>
              <w:rPr>
                <w:rFonts w:hint="default" w:ascii="宋体" w:hAnsi="宋体" w:eastAsia="宋体" w:cs="宋体"/>
                <w:color w:val="auto"/>
                <w:spacing w:val="0"/>
                <w:kern w:val="0"/>
                <w:sz w:val="21"/>
                <w:szCs w:val="21"/>
                <w:highlight w:val="none"/>
              </w:rPr>
              <w:t>提交。</w:t>
            </w:r>
          </w:p>
          <w:p w14:paraId="6DDA781B">
            <w:pPr>
              <w:keepNext w:val="0"/>
              <w:keepLines w:val="0"/>
              <w:pageBreakBefore w:val="0"/>
              <w:widowControl w:val="0"/>
              <w:kinsoku/>
              <w:wordWrap/>
              <w:overflowPunct/>
              <w:topLinePunct w:val="0"/>
              <w:autoSpaceDE w:val="0"/>
              <w:autoSpaceDN w:val="0"/>
              <w:bidi w:val="0"/>
              <w:adjustRightInd w:val="0"/>
              <w:snapToGrid w:val="0"/>
              <w:ind w:left="0" w:leftChars="0"/>
              <w:textAlignment w:val="auto"/>
              <w:rPr>
                <w:rFonts w:hint="default" w:ascii="宋体" w:hAnsi="宋体" w:eastAsia="宋体" w:cs="宋体"/>
                <w:b/>
                <w:color w:val="auto"/>
                <w:spacing w:val="0"/>
                <w:kern w:val="0"/>
                <w:sz w:val="21"/>
                <w:szCs w:val="21"/>
                <w:highlight w:val="none"/>
              </w:rPr>
            </w:pPr>
            <w:r>
              <w:rPr>
                <w:rFonts w:hint="default" w:ascii="宋体" w:hAnsi="宋体" w:eastAsia="宋体" w:cs="宋体"/>
                <w:color w:val="auto"/>
                <w:spacing w:val="0"/>
                <w:kern w:val="0"/>
                <w:sz w:val="21"/>
                <w:szCs w:val="21"/>
                <w:highlight w:val="none"/>
              </w:rPr>
              <w:t>具体要求：按照</w:t>
            </w:r>
            <w:r>
              <w:rPr>
                <w:rFonts w:hint="eastAsia" w:ascii="宋体" w:hAnsi="宋体" w:cs="宋体"/>
                <w:color w:val="auto"/>
                <w:spacing w:val="0"/>
                <w:kern w:val="0"/>
                <w:sz w:val="21"/>
                <w:szCs w:val="21"/>
                <w:highlight w:val="none"/>
                <w:lang w:eastAsia="zh-CN"/>
              </w:rPr>
              <w:t>广州交易集团有限公司（广州公共资源交易中心）</w:t>
            </w:r>
            <w:r>
              <w:rPr>
                <w:rFonts w:hint="default" w:ascii="宋体" w:hAnsi="宋体" w:eastAsia="宋体" w:cs="宋体"/>
                <w:color w:val="auto"/>
                <w:spacing w:val="0"/>
                <w:kern w:val="0"/>
                <w:sz w:val="21"/>
                <w:szCs w:val="21"/>
                <w:highlight w:val="none"/>
                <w:lang w:eastAsia="zh-CN"/>
              </w:rPr>
              <w:t>网站</w:t>
            </w:r>
            <w:r>
              <w:rPr>
                <w:rFonts w:hint="default" w:ascii="宋体" w:hAnsi="宋体" w:eastAsia="宋体" w:cs="宋体"/>
                <w:color w:val="auto"/>
                <w:spacing w:val="0"/>
                <w:kern w:val="0"/>
                <w:sz w:val="21"/>
                <w:szCs w:val="21"/>
                <w:highlight w:val="none"/>
              </w:rPr>
              <w:t>关于全流程电子化项目的相关指南进行操作，提问一律不得署名。</w:t>
            </w:r>
          </w:p>
        </w:tc>
      </w:tr>
      <w:tr w14:paraId="48296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1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9194C40">
            <w:pPr>
              <w:spacing w:before="209" w:line="186" w:lineRule="auto"/>
              <w:jc w:val="center"/>
              <w:rPr>
                <w:rFonts w:hint="eastAsia" w:ascii="Times New Roman" w:hAnsi="Times New Roman" w:eastAsia="Times New Roman"/>
                <w:color w:val="auto"/>
                <w:spacing w:val="0"/>
                <w:kern w:val="0"/>
                <w:sz w:val="21"/>
                <w:szCs w:val="21"/>
                <w:highlight w:val="none"/>
              </w:rPr>
            </w:pPr>
            <w:r>
              <w:rPr>
                <w:rFonts w:hint="eastAsia" w:ascii="Times New Roman" w:hAnsi="Times New Roman" w:eastAsia="Times New Roman" w:cs="Times New Roman"/>
                <w:color w:val="auto"/>
                <w:spacing w:val="0"/>
                <w:kern w:val="0"/>
                <w:sz w:val="21"/>
                <w:szCs w:val="21"/>
                <w:highlight w:val="none"/>
              </w:rPr>
              <w:t>2.3</w:t>
            </w:r>
          </w:p>
        </w:tc>
        <w:tc>
          <w:tcPr>
            <w:tcW w:w="23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0BD707B">
            <w:pPr>
              <w:spacing w:before="170" w:line="220" w:lineRule="auto"/>
              <w:jc w:val="center"/>
              <w:rPr>
                <w:rFonts w:hint="default" w:ascii="宋体" w:hAnsi="宋体" w:eastAsia="宋体"/>
                <w:color w:val="auto"/>
                <w:spacing w:val="0"/>
                <w:kern w:val="0"/>
                <w:sz w:val="21"/>
                <w:szCs w:val="21"/>
                <w:highlight w:val="none"/>
              </w:rPr>
            </w:pPr>
            <w:r>
              <w:rPr>
                <w:rFonts w:hint="default" w:ascii="宋体" w:hAnsi="宋体" w:eastAsia="宋体" w:cs="宋体"/>
                <w:color w:val="auto"/>
                <w:spacing w:val="0"/>
                <w:kern w:val="0"/>
                <w:sz w:val="21"/>
                <w:szCs w:val="21"/>
                <w:highlight w:val="none"/>
              </w:rPr>
              <w:t>招标文件</w:t>
            </w:r>
            <w:r>
              <w:rPr>
                <w:rFonts w:hint="default" w:ascii="宋体" w:hAnsi="宋体" w:eastAsia="宋体" w:cs="宋体"/>
                <w:color w:val="auto"/>
                <w:spacing w:val="0"/>
                <w:kern w:val="0"/>
                <w:sz w:val="21"/>
                <w:szCs w:val="21"/>
                <w:highlight w:val="none"/>
                <w:lang w:eastAsia="zh-CN"/>
              </w:rPr>
              <w:t>的澄清和</w:t>
            </w:r>
            <w:r>
              <w:rPr>
                <w:rFonts w:hint="default" w:ascii="宋体" w:hAnsi="宋体" w:eastAsia="宋体" w:cs="宋体"/>
                <w:color w:val="auto"/>
                <w:spacing w:val="0"/>
                <w:kern w:val="0"/>
                <w:sz w:val="21"/>
                <w:szCs w:val="21"/>
                <w:highlight w:val="none"/>
              </w:rPr>
              <w:t>修改</w:t>
            </w:r>
          </w:p>
        </w:tc>
        <w:tc>
          <w:tcPr>
            <w:tcW w:w="55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A3306A">
            <w:pPr>
              <w:ind w:left="91" w:leftChars="38"/>
              <w:jc w:val="both"/>
              <w:rPr>
                <w:rFonts w:hint="default" w:ascii="宋体" w:hAnsi="宋体" w:eastAsia="宋体" w:cs="宋体"/>
                <w:b/>
                <w:color w:val="auto"/>
                <w:spacing w:val="0"/>
                <w:kern w:val="0"/>
                <w:sz w:val="21"/>
                <w:szCs w:val="21"/>
                <w:highlight w:val="none"/>
              </w:rPr>
            </w:pPr>
            <w:r>
              <w:rPr>
                <w:rFonts w:hint="default" w:ascii="宋体" w:hAnsi="宋体" w:eastAsia="宋体"/>
                <w:color w:val="auto"/>
                <w:spacing w:val="0"/>
                <w:kern w:val="0"/>
                <w:sz w:val="21"/>
                <w:szCs w:val="21"/>
                <w:highlight w:val="none"/>
              </w:rPr>
              <w:t>招标文件的修改期限：在投标截止时间</w:t>
            </w:r>
            <w:r>
              <w:rPr>
                <w:rFonts w:hint="default" w:ascii="宋体" w:hAnsi="宋体" w:eastAsia="宋体"/>
                <w:color w:val="auto"/>
                <w:spacing w:val="0"/>
                <w:kern w:val="0"/>
                <w:sz w:val="21"/>
                <w:szCs w:val="21"/>
                <w:highlight w:val="none"/>
                <w:u w:val="single"/>
              </w:rPr>
              <w:t xml:space="preserve"> </w:t>
            </w:r>
            <w:r>
              <w:rPr>
                <w:rFonts w:hint="default" w:ascii="宋体" w:hAnsi="宋体" w:eastAsia="宋体"/>
                <w:color w:val="auto"/>
                <w:spacing w:val="0"/>
                <w:kern w:val="0"/>
                <w:sz w:val="21"/>
                <w:szCs w:val="21"/>
                <w:highlight w:val="none"/>
                <w:u w:val="single"/>
                <w:lang w:val="en-US" w:eastAsia="zh-CN"/>
              </w:rPr>
              <w:t>15</w:t>
            </w:r>
            <w:r>
              <w:rPr>
                <w:rFonts w:hint="default" w:ascii="宋体" w:hAnsi="宋体" w:eastAsia="宋体"/>
                <w:color w:val="auto"/>
                <w:spacing w:val="0"/>
                <w:kern w:val="0"/>
                <w:sz w:val="21"/>
                <w:szCs w:val="21"/>
                <w:highlight w:val="none"/>
                <w:u w:val="single"/>
              </w:rPr>
              <w:t xml:space="preserve"> </w:t>
            </w:r>
            <w:r>
              <w:rPr>
                <w:rFonts w:hint="default" w:ascii="宋体" w:hAnsi="宋体" w:eastAsia="宋体"/>
                <w:color w:val="auto"/>
                <w:spacing w:val="0"/>
                <w:kern w:val="0"/>
                <w:sz w:val="21"/>
                <w:szCs w:val="21"/>
                <w:highlight w:val="none"/>
              </w:rPr>
              <w:t>天前</w:t>
            </w:r>
          </w:p>
        </w:tc>
      </w:tr>
      <w:tr w14:paraId="2A7AB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1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D579AA">
            <w:pPr>
              <w:pStyle w:val="31"/>
              <w:kinsoku w:val="0"/>
              <w:overflowPunct w:val="0"/>
              <w:jc w:val="center"/>
              <w:rPr>
                <w:rFonts w:hint="default" w:ascii="宋体" w:hAnsi="宋体" w:eastAsia="宋体" w:cs="宋体"/>
                <w:b/>
                <w:color w:val="auto"/>
                <w:spacing w:val="0"/>
                <w:kern w:val="0"/>
                <w:sz w:val="21"/>
                <w:szCs w:val="21"/>
                <w:highlight w:val="none"/>
              </w:rPr>
            </w:pPr>
            <w:r>
              <w:rPr>
                <w:rFonts w:hint="eastAsia" w:ascii="Times New Roman" w:hAnsi="Times New Roman" w:eastAsia="Times New Roman"/>
                <w:color w:val="auto"/>
                <w:spacing w:val="0"/>
                <w:kern w:val="0"/>
                <w:sz w:val="21"/>
                <w:szCs w:val="21"/>
                <w:highlight w:val="none"/>
              </w:rPr>
              <w:t>3.1.1</w:t>
            </w:r>
          </w:p>
        </w:tc>
        <w:tc>
          <w:tcPr>
            <w:tcW w:w="23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3F9C64A">
            <w:pPr>
              <w:pStyle w:val="31"/>
              <w:kinsoku w:val="0"/>
              <w:overflowPunct w:val="0"/>
              <w:jc w:val="center"/>
              <w:rPr>
                <w:rFonts w:hint="default" w:ascii="宋体" w:hAnsi="宋体" w:eastAsia="宋体" w:cs="宋体"/>
                <w:b/>
                <w:color w:val="auto"/>
                <w:spacing w:val="0"/>
                <w:kern w:val="0"/>
                <w:sz w:val="21"/>
                <w:szCs w:val="21"/>
                <w:highlight w:val="none"/>
              </w:rPr>
            </w:pPr>
            <w:r>
              <w:rPr>
                <w:rFonts w:hint="default" w:ascii="宋体" w:hAnsi="宋体" w:eastAsia="宋体"/>
                <w:color w:val="auto"/>
                <w:spacing w:val="0"/>
                <w:kern w:val="0"/>
                <w:sz w:val="21"/>
                <w:szCs w:val="21"/>
                <w:highlight w:val="none"/>
              </w:rPr>
              <w:t>构成投标文件的其他资料</w:t>
            </w:r>
          </w:p>
        </w:tc>
        <w:tc>
          <w:tcPr>
            <w:tcW w:w="55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318BBD">
            <w:pPr>
              <w:jc w:val="both"/>
              <w:rPr>
                <w:rFonts w:hint="default" w:ascii="宋体" w:hAnsi="宋体" w:eastAsia="宋体" w:cs="宋体"/>
                <w:b/>
                <w:color w:val="auto"/>
                <w:spacing w:val="0"/>
                <w:kern w:val="0"/>
                <w:sz w:val="21"/>
                <w:szCs w:val="21"/>
                <w:highlight w:val="none"/>
              </w:rPr>
            </w:pPr>
            <w:r>
              <w:rPr>
                <w:rFonts w:hint="default" w:ascii="宋体" w:hAnsi="宋体" w:eastAsia="宋体" w:cs="宋体"/>
                <w:color w:val="auto"/>
                <w:spacing w:val="0"/>
                <w:kern w:val="0"/>
                <w:sz w:val="21"/>
                <w:szCs w:val="21"/>
                <w:highlight w:val="none"/>
                <w:lang w:val="en-US" w:eastAsia="zh-CN"/>
              </w:rPr>
              <w:t>满足本项目评审要求的其他资料。</w:t>
            </w:r>
          </w:p>
        </w:tc>
      </w:tr>
      <w:tr w14:paraId="58B91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 w:hRule="atLeast"/>
          <w:jc w:val="center"/>
        </w:trPr>
        <w:tc>
          <w:tcPr>
            <w:tcW w:w="11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C8FCF67">
            <w:pPr>
              <w:pStyle w:val="31"/>
              <w:kinsoku w:val="0"/>
              <w:overflowPunct w:val="0"/>
              <w:jc w:val="center"/>
              <w:rPr>
                <w:rFonts w:hint="default" w:ascii="宋体" w:hAnsi="宋体" w:eastAsia="宋体" w:cs="宋体"/>
                <w:b/>
                <w:color w:val="auto"/>
                <w:spacing w:val="0"/>
                <w:kern w:val="0"/>
                <w:sz w:val="21"/>
                <w:szCs w:val="21"/>
                <w:highlight w:val="none"/>
              </w:rPr>
            </w:pPr>
            <w:r>
              <w:rPr>
                <w:rFonts w:hint="eastAsia" w:ascii="Times New Roman" w:hAnsi="Times New Roman" w:eastAsia="Times New Roman"/>
                <w:color w:val="auto"/>
                <w:spacing w:val="0"/>
                <w:kern w:val="0"/>
                <w:sz w:val="21"/>
                <w:szCs w:val="21"/>
                <w:highlight w:val="none"/>
              </w:rPr>
              <w:t>3.2.1</w:t>
            </w:r>
          </w:p>
        </w:tc>
        <w:tc>
          <w:tcPr>
            <w:tcW w:w="23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5F7A5D">
            <w:pPr>
              <w:pStyle w:val="31"/>
              <w:kinsoku w:val="0"/>
              <w:overflowPunct w:val="0"/>
              <w:jc w:val="center"/>
              <w:rPr>
                <w:rFonts w:hint="default" w:ascii="宋体" w:hAnsi="宋体" w:eastAsia="宋体" w:cs="宋体"/>
                <w:b/>
                <w:color w:val="auto"/>
                <w:spacing w:val="0"/>
                <w:kern w:val="0"/>
                <w:sz w:val="21"/>
                <w:szCs w:val="21"/>
                <w:highlight w:val="none"/>
              </w:rPr>
            </w:pPr>
            <w:r>
              <w:rPr>
                <w:rFonts w:hint="default" w:ascii="宋体" w:hAnsi="宋体" w:eastAsia="宋体"/>
                <w:color w:val="auto"/>
                <w:spacing w:val="0"/>
                <w:kern w:val="0"/>
                <w:sz w:val="21"/>
                <w:szCs w:val="21"/>
                <w:highlight w:val="none"/>
              </w:rPr>
              <w:t>增值税税金的计算方法</w:t>
            </w:r>
          </w:p>
        </w:tc>
        <w:tc>
          <w:tcPr>
            <w:tcW w:w="55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7776C48">
            <w:pPr>
              <w:jc w:val="both"/>
              <w:rPr>
                <w:rFonts w:hint="default" w:ascii="宋体" w:hAnsi="宋体" w:eastAsia="宋体" w:cs="宋体"/>
                <w:b/>
                <w:color w:val="auto"/>
                <w:spacing w:val="0"/>
                <w:kern w:val="0"/>
                <w:sz w:val="21"/>
                <w:szCs w:val="21"/>
                <w:highlight w:val="none"/>
              </w:rPr>
            </w:pPr>
            <w:r>
              <w:rPr>
                <w:rFonts w:hint="default" w:ascii="宋体" w:hAnsi="宋体" w:eastAsia="宋体" w:cs="宋体"/>
                <w:color w:val="auto"/>
                <w:sz w:val="21"/>
                <w:szCs w:val="21"/>
                <w:highlight w:val="none"/>
                <w:lang w:val="en-US" w:eastAsia="zh-CN"/>
              </w:rPr>
              <w:t>一般计税方法、简易计税方法（适用于小规模纳税人）</w:t>
            </w:r>
          </w:p>
        </w:tc>
      </w:tr>
      <w:tr w14:paraId="698E5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1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690CAC">
            <w:pPr>
              <w:pStyle w:val="31"/>
              <w:kinsoku w:val="0"/>
              <w:overflowPunct w:val="0"/>
              <w:jc w:val="center"/>
              <w:rPr>
                <w:rFonts w:hint="default" w:ascii="宋体" w:hAnsi="宋体" w:eastAsia="宋体" w:cs="宋体"/>
                <w:b/>
                <w:color w:val="auto"/>
                <w:spacing w:val="0"/>
                <w:kern w:val="0"/>
                <w:sz w:val="21"/>
                <w:szCs w:val="21"/>
                <w:highlight w:val="none"/>
              </w:rPr>
            </w:pPr>
            <w:r>
              <w:rPr>
                <w:rFonts w:hint="eastAsia" w:ascii="Times New Roman" w:hAnsi="Times New Roman" w:eastAsia="Times New Roman"/>
                <w:color w:val="auto"/>
                <w:spacing w:val="0"/>
                <w:kern w:val="0"/>
                <w:sz w:val="21"/>
                <w:szCs w:val="21"/>
                <w:highlight w:val="none"/>
              </w:rPr>
              <w:t>3.2.3</w:t>
            </w:r>
          </w:p>
        </w:tc>
        <w:tc>
          <w:tcPr>
            <w:tcW w:w="23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0DE95B">
            <w:pPr>
              <w:pStyle w:val="31"/>
              <w:kinsoku w:val="0"/>
              <w:overflowPunct w:val="0"/>
              <w:jc w:val="center"/>
              <w:rPr>
                <w:rFonts w:hint="default" w:ascii="宋体" w:hAnsi="宋体" w:eastAsia="宋体" w:cs="宋体"/>
                <w:b/>
                <w:color w:val="auto"/>
                <w:spacing w:val="0"/>
                <w:kern w:val="0"/>
                <w:sz w:val="21"/>
                <w:szCs w:val="21"/>
                <w:highlight w:val="none"/>
              </w:rPr>
            </w:pPr>
            <w:r>
              <w:rPr>
                <w:rFonts w:hint="default" w:ascii="宋体" w:hAnsi="宋体" w:eastAsia="宋体"/>
                <w:color w:val="auto"/>
                <w:spacing w:val="0"/>
                <w:kern w:val="0"/>
                <w:sz w:val="21"/>
                <w:szCs w:val="21"/>
                <w:highlight w:val="none"/>
              </w:rPr>
              <w:t>报价方式</w:t>
            </w:r>
          </w:p>
        </w:tc>
        <w:tc>
          <w:tcPr>
            <w:tcW w:w="55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96CC23">
            <w:pPr>
              <w:snapToGrid w:val="0"/>
              <w:spacing w:before="0" w:line="240" w:lineRule="auto"/>
              <w:ind w:left="0" w:right="0"/>
              <w:jc w:val="left"/>
              <w:rPr>
                <w:rFonts w:hint="default" w:ascii="宋体" w:hAnsi="宋体" w:cs="宋体"/>
                <w:color w:val="auto"/>
                <w:sz w:val="21"/>
                <w:szCs w:val="21"/>
                <w:highlight w:val="none"/>
              </w:rPr>
            </w:pPr>
            <w:r>
              <w:rPr>
                <w:rFonts w:hint="default" w:ascii="宋体" w:hAnsi="宋体" w:cs="宋体"/>
                <w:b w:val="0"/>
                <w:bCs w:val="0"/>
                <w:color w:val="auto"/>
                <w:spacing w:val="0"/>
                <w:sz w:val="21"/>
                <w:szCs w:val="21"/>
                <w:highlight w:val="none"/>
              </w:rPr>
              <w:t>1.</w:t>
            </w:r>
            <w:r>
              <w:rPr>
                <w:rFonts w:hint="default" w:ascii="宋体" w:hAnsi="宋体" w:cs="宋体"/>
                <w:b w:val="0"/>
                <w:bCs w:val="0"/>
                <w:color w:val="auto"/>
                <w:spacing w:val="0"/>
                <w:sz w:val="21"/>
                <w:szCs w:val="21"/>
                <w:highlight w:val="none"/>
                <w:lang w:val="en-US" w:eastAsia="zh-CN"/>
              </w:rPr>
              <w:t>投标人按</w:t>
            </w:r>
            <w:r>
              <w:rPr>
                <w:rFonts w:hint="default" w:ascii="宋体" w:hAnsi="宋体" w:cs="宋体"/>
                <w:color w:val="auto"/>
                <w:sz w:val="21"/>
                <w:szCs w:val="21"/>
                <w:highlight w:val="none"/>
              </w:rPr>
              <w:t>本招标项目</w:t>
            </w:r>
            <w:r>
              <w:rPr>
                <w:rFonts w:hint="default" w:ascii="宋体" w:hAnsi="宋体" w:cs="宋体"/>
                <w:b w:val="0"/>
                <w:bCs w:val="0"/>
                <w:color w:val="auto"/>
                <w:spacing w:val="0"/>
                <w:sz w:val="21"/>
                <w:szCs w:val="21"/>
                <w:highlight w:val="none"/>
                <w:lang w:val="en-US" w:eastAsia="zh-CN"/>
              </w:rPr>
              <w:t>最高投标限价为基础（基准价）进行下浮报价，须同时填报投标总报价及投标下浮率</w:t>
            </w:r>
            <w:r>
              <w:rPr>
                <w:rFonts w:hint="default" w:ascii="宋体" w:hAnsi="宋体" w:cs="宋体"/>
                <w:b w:val="0"/>
                <w:bCs w:val="0"/>
                <w:color w:val="auto"/>
                <w:spacing w:val="0"/>
                <w:sz w:val="21"/>
                <w:szCs w:val="21"/>
                <w:highlight w:val="none"/>
              </w:rPr>
              <w:t>(</w:t>
            </w:r>
            <w:r>
              <w:rPr>
                <w:rFonts w:hint="default" w:ascii="宋体" w:hAnsi="宋体" w:cs="宋体"/>
                <w:b w:val="0"/>
                <w:bCs w:val="0"/>
                <w:color w:val="auto"/>
                <w:spacing w:val="0"/>
                <w:sz w:val="21"/>
                <w:szCs w:val="21"/>
                <w:highlight w:val="none"/>
                <w:lang w:val="en-US" w:eastAsia="zh-CN"/>
              </w:rPr>
              <w:t>投标总报价</w:t>
            </w:r>
            <w:r>
              <w:rPr>
                <w:rFonts w:hint="default" w:ascii="宋体" w:hAnsi="宋体" w:cs="宋体"/>
                <w:color w:val="auto"/>
                <w:sz w:val="21"/>
                <w:szCs w:val="21"/>
                <w:highlight w:val="none"/>
              </w:rPr>
              <w:t>以</w:t>
            </w:r>
            <w:r>
              <w:rPr>
                <w:rFonts w:hint="default" w:ascii="宋体" w:hAnsi="宋体" w:cs="宋体"/>
                <w:color w:val="auto"/>
                <w:sz w:val="21"/>
                <w:szCs w:val="21"/>
                <w:highlight w:val="none"/>
                <w:lang w:eastAsia="zh-CN"/>
              </w:rPr>
              <w:t>万</w:t>
            </w:r>
            <w:r>
              <w:rPr>
                <w:rFonts w:hint="default" w:ascii="宋体" w:hAnsi="宋体" w:cs="宋体"/>
                <w:color w:val="auto"/>
                <w:sz w:val="21"/>
                <w:szCs w:val="21"/>
                <w:highlight w:val="none"/>
              </w:rPr>
              <w:t>元为单位</w:t>
            </w:r>
            <w:r>
              <w:rPr>
                <w:rFonts w:hint="default" w:ascii="宋体" w:hAnsi="宋体" w:cs="宋体"/>
                <w:color w:val="auto"/>
                <w:sz w:val="21"/>
                <w:szCs w:val="21"/>
                <w:highlight w:val="none"/>
                <w:lang w:eastAsia="zh-CN"/>
              </w:rPr>
              <w:t>，</w:t>
            </w:r>
            <w:r>
              <w:rPr>
                <w:rFonts w:hint="default" w:ascii="宋体" w:hAnsi="宋体" w:cs="宋体"/>
                <w:color w:val="auto"/>
                <w:sz w:val="21"/>
                <w:szCs w:val="21"/>
                <w:highlight w:val="none"/>
              </w:rPr>
              <w:t>精确到小数点后</w:t>
            </w:r>
            <w:r>
              <w:rPr>
                <w:rFonts w:hint="default" w:ascii="宋体" w:hAnsi="宋体" w:cs="宋体"/>
                <w:color w:val="auto"/>
                <w:sz w:val="21"/>
                <w:szCs w:val="21"/>
                <w:highlight w:val="none"/>
                <w:lang w:val="en-US" w:eastAsia="zh-CN"/>
              </w:rPr>
              <w:t>6</w:t>
            </w:r>
            <w:r>
              <w:rPr>
                <w:rFonts w:hint="default" w:ascii="宋体" w:hAnsi="宋体" w:cs="宋体"/>
                <w:color w:val="auto"/>
                <w:sz w:val="21"/>
                <w:szCs w:val="21"/>
                <w:highlight w:val="none"/>
              </w:rPr>
              <w:t>位</w:t>
            </w:r>
            <w:r>
              <w:rPr>
                <w:rFonts w:hint="default" w:ascii="宋体" w:hAnsi="宋体" w:cs="宋体"/>
                <w:color w:val="auto"/>
                <w:sz w:val="21"/>
                <w:szCs w:val="21"/>
                <w:highlight w:val="none"/>
                <w:lang w:eastAsia="zh-CN"/>
              </w:rPr>
              <w:t>，</w:t>
            </w:r>
            <w:r>
              <w:rPr>
                <w:rFonts w:hint="default" w:ascii="宋体" w:hAnsi="宋体" w:cs="宋体"/>
                <w:b w:val="0"/>
                <w:bCs w:val="0"/>
                <w:color w:val="auto"/>
                <w:spacing w:val="0"/>
                <w:sz w:val="21"/>
                <w:szCs w:val="21"/>
                <w:highlight w:val="none"/>
                <w:lang w:val="en-US" w:eastAsia="zh-CN"/>
              </w:rPr>
              <w:t>投标下浮率</w:t>
            </w:r>
            <w:r>
              <w:rPr>
                <w:rFonts w:hint="default" w:ascii="宋体" w:hAnsi="宋体" w:cs="宋体"/>
                <w:b w:val="0"/>
                <w:bCs w:val="0"/>
                <w:color w:val="auto"/>
                <w:spacing w:val="0"/>
                <w:sz w:val="21"/>
                <w:szCs w:val="21"/>
                <w:highlight w:val="none"/>
              </w:rPr>
              <w:t>以百分比为单位，精确到小数点后2位)。</w:t>
            </w:r>
          </w:p>
          <w:p w14:paraId="5A829AD0">
            <w:pPr>
              <w:snapToGrid w:val="0"/>
              <w:spacing w:before="0" w:line="240" w:lineRule="auto"/>
              <w:ind w:left="0"/>
              <w:jc w:val="left"/>
              <w:rPr>
                <w:rFonts w:hint="default" w:ascii="宋体" w:hAnsi="宋体" w:cs="宋体"/>
                <w:b w:val="0"/>
                <w:bCs w:val="0"/>
                <w:color w:val="auto"/>
                <w:spacing w:val="0"/>
                <w:sz w:val="21"/>
                <w:szCs w:val="21"/>
                <w:highlight w:val="none"/>
              </w:rPr>
            </w:pPr>
            <w:r>
              <w:rPr>
                <w:rFonts w:hint="default" w:ascii="宋体" w:hAnsi="宋体" w:cs="宋体"/>
                <w:b w:val="0"/>
                <w:bCs w:val="0"/>
                <w:color w:val="auto"/>
                <w:spacing w:val="0"/>
                <w:sz w:val="21"/>
                <w:szCs w:val="21"/>
                <w:highlight w:val="none"/>
              </w:rPr>
              <w:t>2.中标价为暂定价格</w:t>
            </w:r>
          </w:p>
          <w:p w14:paraId="44C066DB">
            <w:pPr>
              <w:snapToGrid w:val="0"/>
              <w:spacing w:before="0" w:line="240" w:lineRule="auto"/>
              <w:ind w:left="0"/>
              <w:jc w:val="left"/>
              <w:rPr>
                <w:rFonts w:hint="default" w:ascii="宋体" w:hAnsi="宋体" w:cs="宋体"/>
                <w:color w:val="auto"/>
                <w:sz w:val="21"/>
                <w:szCs w:val="21"/>
                <w:highlight w:val="none"/>
              </w:rPr>
            </w:pPr>
            <w:r>
              <w:rPr>
                <w:rFonts w:hint="default" w:ascii="宋体" w:hAnsi="宋体" w:cs="宋体"/>
                <w:b w:val="0"/>
                <w:bCs w:val="0"/>
                <w:color w:val="auto"/>
                <w:spacing w:val="0"/>
                <w:sz w:val="21"/>
                <w:szCs w:val="21"/>
                <w:highlight w:val="none"/>
                <w:lang w:eastAsia="zh-CN"/>
              </w:rPr>
              <w:t>最终的</w:t>
            </w:r>
            <w:r>
              <w:rPr>
                <w:rFonts w:hint="default" w:ascii="宋体" w:hAnsi="宋体" w:cs="宋体"/>
                <w:b w:val="0"/>
                <w:bCs w:val="0"/>
                <w:color w:val="auto"/>
                <w:spacing w:val="0"/>
                <w:sz w:val="21"/>
                <w:szCs w:val="21"/>
                <w:highlight w:val="none"/>
              </w:rPr>
              <w:t>监理合同价=初步设计批复</w:t>
            </w:r>
            <w:r>
              <w:rPr>
                <w:rFonts w:hint="default" w:ascii="宋体" w:hAnsi="宋体" w:cs="宋体"/>
                <w:b w:val="0"/>
                <w:bCs w:val="0"/>
                <w:color w:val="auto"/>
                <w:spacing w:val="0"/>
                <w:sz w:val="21"/>
                <w:szCs w:val="21"/>
                <w:highlight w:val="none"/>
                <w:lang w:eastAsia="zh-CN"/>
              </w:rPr>
              <w:t>的</w:t>
            </w:r>
            <w:r>
              <w:rPr>
                <w:rFonts w:hint="default" w:ascii="宋体" w:hAnsi="宋体" w:cs="宋体"/>
                <w:b w:val="0"/>
                <w:bCs w:val="0"/>
                <w:color w:val="auto"/>
                <w:spacing w:val="0"/>
                <w:sz w:val="21"/>
                <w:szCs w:val="21"/>
                <w:highlight w:val="none"/>
              </w:rPr>
              <w:t>监理费×</w:t>
            </w:r>
            <w:r>
              <w:rPr>
                <w:rFonts w:hint="default" w:ascii="宋体" w:hAnsi="宋体" w:cs="宋体"/>
                <w:color w:val="auto"/>
                <w:spacing w:val="0"/>
                <w:sz w:val="21"/>
                <w:szCs w:val="21"/>
                <w:highlight w:val="none"/>
              </w:rPr>
              <w:t xml:space="preserve"> </w:t>
            </w:r>
            <w:r>
              <w:rPr>
                <w:rFonts w:hint="default" w:ascii="宋体" w:hAnsi="宋体" w:cs="宋体"/>
                <w:b w:val="0"/>
                <w:bCs w:val="0"/>
                <w:color w:val="auto"/>
                <w:spacing w:val="0"/>
                <w:sz w:val="21"/>
                <w:szCs w:val="21"/>
                <w:highlight w:val="none"/>
              </w:rPr>
              <w:t>(1－中标下浮率)。</w:t>
            </w:r>
          </w:p>
          <w:p w14:paraId="2B5159DC">
            <w:pPr>
              <w:snapToGrid w:val="0"/>
              <w:jc w:val="left"/>
              <w:rPr>
                <w:rFonts w:hint="default"/>
                <w:color w:val="auto"/>
                <w:highlight w:val="none"/>
              </w:rPr>
            </w:pPr>
            <w:r>
              <w:rPr>
                <w:rFonts w:hint="default" w:ascii="宋体" w:hAnsi="宋体" w:cs="宋体"/>
                <w:b w:val="0"/>
                <w:bCs w:val="0"/>
                <w:color w:val="auto"/>
                <w:spacing w:val="0"/>
                <w:sz w:val="21"/>
                <w:szCs w:val="21"/>
                <w:highlight w:val="none"/>
              </w:rPr>
              <w:t>注：中标人的投标报价下浮率即中标下浮率。</w:t>
            </w:r>
          </w:p>
        </w:tc>
      </w:tr>
      <w:tr w14:paraId="3FA29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1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4509A57">
            <w:pPr>
              <w:pStyle w:val="31"/>
              <w:kinsoku w:val="0"/>
              <w:overflowPunct w:val="0"/>
              <w:jc w:val="center"/>
              <w:rPr>
                <w:rFonts w:hint="default" w:ascii="宋体" w:hAnsi="宋体" w:eastAsia="宋体" w:cs="宋体"/>
                <w:b/>
                <w:color w:val="auto"/>
                <w:spacing w:val="0"/>
                <w:kern w:val="0"/>
                <w:sz w:val="21"/>
                <w:szCs w:val="21"/>
                <w:highlight w:val="none"/>
              </w:rPr>
            </w:pPr>
            <w:r>
              <w:rPr>
                <w:rFonts w:hint="eastAsia" w:ascii="Times New Roman" w:hAnsi="Times New Roman" w:eastAsia="Times New Roman"/>
                <w:color w:val="auto"/>
                <w:spacing w:val="0"/>
                <w:kern w:val="0"/>
                <w:sz w:val="21"/>
                <w:szCs w:val="21"/>
                <w:highlight w:val="none"/>
              </w:rPr>
              <w:t>3.2.4</w:t>
            </w:r>
          </w:p>
        </w:tc>
        <w:tc>
          <w:tcPr>
            <w:tcW w:w="23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62E38A">
            <w:pPr>
              <w:pStyle w:val="31"/>
              <w:kinsoku w:val="0"/>
              <w:overflowPunct w:val="0"/>
              <w:jc w:val="center"/>
              <w:rPr>
                <w:rFonts w:hint="default" w:ascii="宋体" w:hAnsi="宋体" w:eastAsia="宋体" w:cs="宋体"/>
                <w:b/>
                <w:color w:val="auto"/>
                <w:spacing w:val="0"/>
                <w:kern w:val="0"/>
                <w:sz w:val="21"/>
                <w:szCs w:val="21"/>
                <w:highlight w:val="none"/>
              </w:rPr>
            </w:pPr>
            <w:r>
              <w:rPr>
                <w:rFonts w:hint="default" w:ascii="宋体" w:hAnsi="宋体" w:eastAsia="宋体"/>
                <w:color w:val="auto"/>
                <w:spacing w:val="0"/>
                <w:kern w:val="0"/>
                <w:sz w:val="21"/>
                <w:szCs w:val="21"/>
                <w:highlight w:val="none"/>
              </w:rPr>
              <w:t>最高投标限价</w:t>
            </w:r>
          </w:p>
        </w:tc>
        <w:tc>
          <w:tcPr>
            <w:tcW w:w="55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99C5ADC">
            <w:pPr>
              <w:pStyle w:val="31"/>
              <w:kinsoku w:val="0"/>
              <w:overflowPunct w:val="0"/>
              <w:jc w:val="both"/>
              <w:rPr>
                <w:rFonts w:hint="default" w:ascii="宋体" w:hAnsi="宋体" w:eastAsia="宋体"/>
                <w:color w:val="auto"/>
                <w:spacing w:val="0"/>
                <w:kern w:val="0"/>
                <w:sz w:val="21"/>
                <w:szCs w:val="21"/>
                <w:highlight w:val="none"/>
              </w:rPr>
            </w:pPr>
            <w:r>
              <w:rPr>
                <w:rFonts w:hint="eastAsia" w:ascii="Times New Roman" w:hAnsi="Times New Roman" w:eastAsia="Times New Roman"/>
                <w:color w:val="auto"/>
                <w:spacing w:val="0"/>
                <w:kern w:val="0"/>
                <w:sz w:val="21"/>
                <w:szCs w:val="21"/>
                <w:highlight w:val="none"/>
              </w:rPr>
              <w:sym w:font="Wingdings 2" w:char="00A3"/>
            </w:r>
            <w:r>
              <w:rPr>
                <w:rFonts w:hint="default" w:ascii="宋体" w:hAnsi="宋体" w:eastAsia="宋体"/>
                <w:color w:val="auto"/>
                <w:spacing w:val="0"/>
                <w:kern w:val="0"/>
                <w:sz w:val="21"/>
                <w:szCs w:val="21"/>
                <w:highlight w:val="none"/>
              </w:rPr>
              <w:t>无</w:t>
            </w:r>
          </w:p>
          <w:p w14:paraId="2078335A">
            <w:pPr>
              <w:pStyle w:val="31"/>
              <w:kinsoku w:val="0"/>
              <w:overflowPunct w:val="0"/>
              <w:jc w:val="both"/>
              <w:rPr>
                <w:rFonts w:hint="default" w:ascii="宋体" w:hAnsi="宋体" w:eastAsia="宋体" w:cs="宋体"/>
                <w:b/>
                <w:color w:val="auto"/>
                <w:spacing w:val="0"/>
                <w:kern w:val="0"/>
                <w:sz w:val="21"/>
                <w:szCs w:val="21"/>
                <w:highlight w:val="none"/>
              </w:rPr>
            </w:pPr>
            <w:r>
              <w:rPr>
                <w:rFonts w:hint="eastAsia" w:ascii="Times New Roman" w:hAnsi="Times New Roman" w:eastAsia="Times New Roman"/>
                <w:color w:val="auto"/>
                <w:spacing w:val="0"/>
                <w:kern w:val="0"/>
                <w:sz w:val="21"/>
                <w:szCs w:val="21"/>
                <w:highlight w:val="none"/>
              </w:rPr>
              <w:sym w:font="Wingdings 2" w:char="0052"/>
            </w:r>
            <w:r>
              <w:rPr>
                <w:rFonts w:hint="default" w:ascii="宋体" w:hAnsi="宋体" w:eastAsia="宋体"/>
                <w:color w:val="auto"/>
                <w:spacing w:val="0"/>
                <w:kern w:val="0"/>
                <w:sz w:val="21"/>
                <w:szCs w:val="21"/>
                <w:highlight w:val="none"/>
              </w:rPr>
              <w:t>有，最高投标限价：</w:t>
            </w:r>
            <w:r>
              <w:rPr>
                <w:rFonts w:hint="eastAsia" w:ascii="宋体" w:hAnsi="宋体"/>
                <w:color w:val="auto"/>
                <w:spacing w:val="0"/>
                <w:kern w:val="0"/>
                <w:sz w:val="21"/>
                <w:szCs w:val="21"/>
                <w:highlight w:val="none"/>
                <w:u w:val="single"/>
                <w:lang w:val="en-US" w:eastAsia="zh-CN"/>
              </w:rPr>
              <w:t>73.90</w:t>
            </w:r>
            <w:r>
              <w:rPr>
                <w:rFonts w:hint="default" w:ascii="宋体" w:hAnsi="宋体" w:eastAsia="宋体"/>
                <w:color w:val="auto"/>
                <w:spacing w:val="0"/>
                <w:kern w:val="0"/>
                <w:sz w:val="21"/>
                <w:szCs w:val="21"/>
                <w:highlight w:val="none"/>
                <w:u w:val="single"/>
              </w:rPr>
              <w:t>万元</w:t>
            </w:r>
            <w:r>
              <w:rPr>
                <w:rFonts w:hint="eastAsia" w:ascii="宋体" w:hAnsi="宋体"/>
                <w:color w:val="auto"/>
                <w:spacing w:val="0"/>
                <w:kern w:val="0"/>
                <w:sz w:val="21"/>
                <w:szCs w:val="21"/>
                <w:highlight w:val="none"/>
                <w:u w:val="single"/>
                <w:lang w:eastAsia="zh-CN"/>
              </w:rPr>
              <w:t>，</w:t>
            </w:r>
            <w:r>
              <w:rPr>
                <w:rFonts w:hint="eastAsia" w:ascii="宋体" w:hAnsi="宋体" w:cs="宋体"/>
                <w:color w:val="auto"/>
                <w:spacing w:val="0"/>
                <w:kern w:val="0"/>
                <w:sz w:val="21"/>
                <w:szCs w:val="21"/>
                <w:highlight w:val="none"/>
                <w:u w:val="single"/>
                <w:lang w:bidi="ar"/>
              </w:rPr>
              <w:t>投标人在</w:t>
            </w:r>
            <w:r>
              <w:rPr>
                <w:rFonts w:hint="eastAsia" w:ascii="宋体" w:hAnsi="宋体" w:cs="宋体"/>
                <w:color w:val="auto"/>
                <w:spacing w:val="0"/>
                <w:kern w:val="0"/>
                <w:sz w:val="21"/>
                <w:szCs w:val="21"/>
                <w:highlight w:val="none"/>
                <w:u w:val="single"/>
                <w:lang w:eastAsia="zh-CN" w:bidi="ar"/>
              </w:rPr>
              <w:t>“</w:t>
            </w:r>
            <w:r>
              <w:rPr>
                <w:rFonts w:hint="eastAsia" w:ascii="宋体" w:hAnsi="宋体" w:cs="宋体"/>
                <w:color w:val="auto"/>
                <w:spacing w:val="0"/>
                <w:kern w:val="0"/>
                <w:sz w:val="21"/>
                <w:szCs w:val="21"/>
                <w:highlight w:val="none"/>
                <w:u w:val="single"/>
                <w:lang w:bidi="ar"/>
              </w:rPr>
              <w:t>投标函及投标函附录</w:t>
            </w:r>
            <w:r>
              <w:rPr>
                <w:rFonts w:hint="eastAsia" w:ascii="宋体" w:hAnsi="宋体" w:cs="宋体"/>
                <w:color w:val="auto"/>
                <w:spacing w:val="0"/>
                <w:kern w:val="0"/>
                <w:sz w:val="21"/>
                <w:szCs w:val="21"/>
                <w:highlight w:val="none"/>
                <w:u w:val="single"/>
                <w:lang w:eastAsia="zh-CN" w:bidi="ar"/>
              </w:rPr>
              <w:t>”</w:t>
            </w:r>
            <w:r>
              <w:rPr>
                <w:rFonts w:hint="eastAsia" w:ascii="宋体" w:hAnsi="宋体" w:cs="宋体"/>
                <w:color w:val="auto"/>
                <w:spacing w:val="0"/>
                <w:kern w:val="0"/>
                <w:sz w:val="21"/>
                <w:szCs w:val="21"/>
                <w:highlight w:val="none"/>
                <w:u w:val="single"/>
                <w:lang w:val="en-US" w:eastAsia="zh-CN" w:bidi="ar"/>
              </w:rPr>
              <w:t>和“</w:t>
            </w:r>
            <w:r>
              <w:rPr>
                <w:rFonts w:hint="eastAsia" w:ascii="宋体" w:hAnsi="宋体" w:cs="宋体"/>
                <w:color w:val="auto"/>
                <w:spacing w:val="0"/>
                <w:kern w:val="0"/>
                <w:sz w:val="21"/>
                <w:szCs w:val="21"/>
                <w:highlight w:val="none"/>
                <w:u w:val="single"/>
                <w:lang w:bidi="ar"/>
              </w:rPr>
              <w:t>监理报酬清单报价</w:t>
            </w:r>
            <w:r>
              <w:rPr>
                <w:rFonts w:hint="eastAsia" w:ascii="宋体" w:hAnsi="宋体" w:cs="宋体"/>
                <w:color w:val="auto"/>
                <w:spacing w:val="0"/>
                <w:kern w:val="0"/>
                <w:sz w:val="21"/>
                <w:szCs w:val="21"/>
                <w:highlight w:val="none"/>
                <w:u w:val="single"/>
                <w:lang w:eastAsia="zh-CN" w:bidi="ar"/>
              </w:rPr>
              <w:t>”</w:t>
            </w:r>
            <w:r>
              <w:rPr>
                <w:rFonts w:hint="eastAsia" w:ascii="宋体" w:hAnsi="宋体" w:cs="宋体"/>
                <w:color w:val="auto"/>
                <w:spacing w:val="0"/>
                <w:kern w:val="0"/>
                <w:sz w:val="21"/>
                <w:szCs w:val="21"/>
                <w:highlight w:val="none"/>
                <w:u w:val="single"/>
                <w:lang w:val="en-US" w:eastAsia="zh-CN" w:bidi="ar"/>
              </w:rPr>
              <w:t>均</w:t>
            </w:r>
            <w:r>
              <w:rPr>
                <w:rFonts w:hint="eastAsia" w:ascii="宋体" w:hAnsi="宋体" w:cs="宋体"/>
                <w:color w:val="auto"/>
                <w:spacing w:val="0"/>
                <w:kern w:val="0"/>
                <w:sz w:val="21"/>
                <w:szCs w:val="21"/>
                <w:highlight w:val="none"/>
                <w:u w:val="single"/>
                <w:lang w:bidi="ar"/>
              </w:rPr>
              <w:t>不得超过此限额。</w:t>
            </w:r>
          </w:p>
        </w:tc>
      </w:tr>
      <w:tr w14:paraId="62AE8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1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D1F500">
            <w:pPr>
              <w:pStyle w:val="31"/>
              <w:kinsoku w:val="0"/>
              <w:overflowPunct w:val="0"/>
              <w:jc w:val="center"/>
              <w:rPr>
                <w:rFonts w:hint="eastAsia" w:ascii="Times New Roman" w:hAnsi="Times New Roman" w:eastAsia="Times New Roman"/>
                <w:color w:val="auto"/>
                <w:spacing w:val="0"/>
                <w:kern w:val="0"/>
                <w:sz w:val="21"/>
                <w:szCs w:val="21"/>
                <w:highlight w:val="none"/>
              </w:rPr>
            </w:pPr>
            <w:r>
              <w:rPr>
                <w:rFonts w:hint="eastAsia" w:ascii="Times New Roman" w:hAnsi="Times New Roman" w:eastAsia="Times New Roman"/>
                <w:color w:val="auto"/>
                <w:spacing w:val="0"/>
                <w:kern w:val="0"/>
                <w:sz w:val="21"/>
                <w:szCs w:val="21"/>
                <w:highlight w:val="none"/>
              </w:rPr>
              <w:t>3.2.5</w:t>
            </w:r>
          </w:p>
        </w:tc>
        <w:tc>
          <w:tcPr>
            <w:tcW w:w="23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FFF03A">
            <w:pPr>
              <w:pStyle w:val="31"/>
              <w:kinsoku w:val="0"/>
              <w:overflowPunct w:val="0"/>
              <w:jc w:val="center"/>
              <w:rPr>
                <w:rFonts w:hint="default" w:ascii="宋体" w:hAnsi="宋体" w:eastAsia="宋体"/>
                <w:color w:val="auto"/>
                <w:spacing w:val="0"/>
                <w:kern w:val="0"/>
                <w:sz w:val="21"/>
                <w:szCs w:val="21"/>
                <w:highlight w:val="none"/>
              </w:rPr>
            </w:pPr>
            <w:r>
              <w:rPr>
                <w:rFonts w:hint="default" w:ascii="宋体" w:hAnsi="宋体" w:eastAsia="宋体"/>
                <w:color w:val="auto"/>
                <w:spacing w:val="0"/>
                <w:kern w:val="0"/>
                <w:sz w:val="21"/>
                <w:szCs w:val="21"/>
                <w:highlight w:val="none"/>
              </w:rPr>
              <w:t>投标报价的其他要求</w:t>
            </w:r>
          </w:p>
        </w:tc>
        <w:tc>
          <w:tcPr>
            <w:tcW w:w="55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386396">
            <w:pPr>
              <w:keepNext w:val="0"/>
              <w:keepLines w:val="0"/>
              <w:pageBreakBefore w:val="0"/>
              <w:widowControl/>
              <w:numPr>
                <w:ilvl w:val="-1"/>
                <w:numId w:val="0"/>
              </w:numPr>
              <w:kinsoku/>
              <w:wordWrap/>
              <w:overflowPunct/>
              <w:topLinePunct w:val="0"/>
              <w:autoSpaceDE/>
              <w:autoSpaceDN/>
              <w:bidi w:val="0"/>
              <w:adjustRightInd/>
              <w:snapToGrid/>
              <w:spacing w:before="0" w:beforeLines="-2147483648" w:after="0" w:afterLines="-2147483648" w:line="240" w:lineRule="auto"/>
              <w:ind w:right="0" w:rightChars="0"/>
              <w:jc w:val="both"/>
              <w:textAlignment w:val="auto"/>
              <w:rPr>
                <w:rFonts w:hint="eastAsia" w:ascii="宋体" w:hAnsi="宋体" w:eastAsia="宋体" w:cs="Times New Roman"/>
                <w:color w:val="auto"/>
                <w:spacing w:val="0"/>
                <w:kern w:val="0"/>
                <w:sz w:val="21"/>
                <w:szCs w:val="21"/>
                <w:highlight w:val="none"/>
              </w:rPr>
            </w:pPr>
            <w:r>
              <w:rPr>
                <w:rFonts w:hint="eastAsia" w:ascii="宋体" w:hAnsi="宋体" w:eastAsia="宋体" w:cs="Times New Roman"/>
                <w:color w:val="auto"/>
                <w:spacing w:val="0"/>
                <w:kern w:val="0"/>
                <w:sz w:val="21"/>
                <w:szCs w:val="21"/>
                <w:highlight w:val="none"/>
                <w:lang w:val="en-US" w:eastAsia="zh-CN"/>
              </w:rPr>
              <w:t>1、</w:t>
            </w:r>
            <w:r>
              <w:rPr>
                <w:rFonts w:hint="eastAsia" w:ascii="宋体" w:hAnsi="宋体" w:eastAsia="宋体" w:cs="Times New Roman"/>
                <w:color w:val="auto"/>
                <w:spacing w:val="0"/>
                <w:kern w:val="0"/>
                <w:sz w:val="21"/>
                <w:szCs w:val="21"/>
                <w:highlight w:val="none"/>
              </w:rPr>
              <w:t>投标报价应包括投标人中标后为完成合同规定的全部工作需支付的一切费用，并充分考虑国家或地方政府的法律、法规、政策、规范等的调整及物价变动的风险，但不包括合同规定的监理报酬调整。</w:t>
            </w:r>
          </w:p>
          <w:p w14:paraId="6A692473">
            <w:pPr>
              <w:widowControl/>
              <w:jc w:val="both"/>
              <w:rPr>
                <w:rFonts w:hint="eastAsia"/>
                <w:color w:val="auto"/>
                <w:highlight w:val="none"/>
              </w:rPr>
            </w:pPr>
            <w:r>
              <w:rPr>
                <w:rFonts w:hint="eastAsia" w:ascii="宋体" w:hAnsi="宋体" w:eastAsia="宋体" w:cs="Times New Roman"/>
                <w:color w:val="auto"/>
                <w:spacing w:val="0"/>
                <w:kern w:val="0"/>
                <w:sz w:val="21"/>
                <w:szCs w:val="21"/>
                <w:highlight w:val="none"/>
                <w:lang w:val="en-US" w:eastAsia="zh-CN"/>
              </w:rPr>
              <w:t>2、</w:t>
            </w:r>
            <w:r>
              <w:rPr>
                <w:rFonts w:hint="eastAsia" w:ascii="宋体" w:hAnsi="宋体" w:eastAsia="宋体" w:cs="Times New Roman"/>
                <w:color w:val="auto"/>
                <w:spacing w:val="0"/>
                <w:kern w:val="0"/>
                <w:sz w:val="21"/>
                <w:szCs w:val="21"/>
                <w:highlight w:val="none"/>
              </w:rPr>
              <w:t>监理费结算价按审定的建安工程费结算价及需监理的各项服务结算价之和为计费基数</w:t>
            </w:r>
            <w:r>
              <w:rPr>
                <w:rFonts w:hint="eastAsia" w:ascii="宋体" w:hAnsi="宋体" w:cs="Times New Roman"/>
                <w:color w:val="auto"/>
                <w:spacing w:val="0"/>
                <w:kern w:val="0"/>
                <w:sz w:val="21"/>
                <w:szCs w:val="21"/>
                <w:highlight w:val="none"/>
                <w:lang w:eastAsia="zh-CN"/>
              </w:rPr>
              <w:t>，</w:t>
            </w:r>
            <w:r>
              <w:rPr>
                <w:rFonts w:hint="eastAsia" w:ascii="宋体" w:hAnsi="宋体" w:eastAsia="宋体" w:cs="Times New Roman"/>
                <w:color w:val="auto"/>
                <w:spacing w:val="0"/>
                <w:kern w:val="0"/>
                <w:sz w:val="21"/>
                <w:szCs w:val="21"/>
                <w:highlight w:val="none"/>
              </w:rPr>
              <w:t>参照国家发展改革委、建设部关于印发《建设工程监理与相关服务收费管理规定》的通知（发改价格[2007]670号）规定的计价方式和计价标准结合中标下浮率计算；监理费结算价的计算方法、计算公式、监理报酬的支付，</w:t>
            </w:r>
            <w:r>
              <w:rPr>
                <w:rFonts w:hint="eastAsia" w:ascii="宋体" w:hAnsi="宋体" w:eastAsia="宋体" w:cs="Times New Roman"/>
                <w:color w:val="auto"/>
                <w:spacing w:val="0"/>
                <w:kern w:val="0"/>
                <w:sz w:val="21"/>
                <w:szCs w:val="21"/>
                <w:highlight w:val="none"/>
                <w:lang w:eastAsia="zh-CN"/>
              </w:rPr>
              <w:t>详见</w:t>
            </w:r>
            <w:r>
              <w:rPr>
                <w:rFonts w:hint="eastAsia" w:ascii="宋体" w:hAnsi="宋体" w:eastAsia="宋体" w:cs="Times New Roman"/>
                <w:color w:val="auto"/>
                <w:spacing w:val="0"/>
                <w:kern w:val="0"/>
                <w:sz w:val="21"/>
                <w:szCs w:val="21"/>
                <w:highlight w:val="none"/>
              </w:rPr>
              <w:t>监理合同。</w:t>
            </w:r>
          </w:p>
        </w:tc>
      </w:tr>
      <w:tr w14:paraId="50162E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11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440777">
            <w:pPr>
              <w:pStyle w:val="31"/>
              <w:kinsoku w:val="0"/>
              <w:overflowPunct w:val="0"/>
              <w:jc w:val="center"/>
              <w:rPr>
                <w:rFonts w:hint="eastAsia" w:ascii="Times New Roman" w:hAnsi="Times New Roman" w:eastAsia="Times New Roman"/>
                <w:color w:val="auto"/>
                <w:spacing w:val="0"/>
                <w:kern w:val="0"/>
                <w:sz w:val="21"/>
                <w:szCs w:val="21"/>
                <w:highlight w:val="none"/>
              </w:rPr>
            </w:pPr>
            <w:r>
              <w:rPr>
                <w:rFonts w:hint="eastAsia" w:ascii="Times New Roman" w:hAnsi="Times New Roman" w:eastAsia="Times New Roman"/>
                <w:color w:val="auto"/>
                <w:spacing w:val="0"/>
                <w:kern w:val="0"/>
                <w:sz w:val="21"/>
                <w:szCs w:val="21"/>
                <w:highlight w:val="none"/>
              </w:rPr>
              <w:t>3.3.1</w:t>
            </w:r>
          </w:p>
        </w:tc>
        <w:tc>
          <w:tcPr>
            <w:tcW w:w="23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CB5AFD">
            <w:pPr>
              <w:pStyle w:val="31"/>
              <w:kinsoku w:val="0"/>
              <w:overflowPunct w:val="0"/>
              <w:jc w:val="center"/>
              <w:rPr>
                <w:rFonts w:hint="default" w:ascii="宋体" w:hAnsi="宋体" w:eastAsia="宋体"/>
                <w:color w:val="auto"/>
                <w:spacing w:val="0"/>
                <w:kern w:val="0"/>
                <w:sz w:val="21"/>
                <w:szCs w:val="21"/>
                <w:highlight w:val="none"/>
              </w:rPr>
            </w:pPr>
            <w:r>
              <w:rPr>
                <w:rFonts w:hint="default" w:ascii="宋体" w:hAnsi="宋体" w:eastAsia="宋体"/>
                <w:color w:val="auto"/>
                <w:spacing w:val="0"/>
                <w:kern w:val="0"/>
                <w:sz w:val="21"/>
                <w:szCs w:val="21"/>
                <w:highlight w:val="none"/>
              </w:rPr>
              <w:t>投标有效期</w:t>
            </w:r>
          </w:p>
        </w:tc>
        <w:tc>
          <w:tcPr>
            <w:tcW w:w="55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DC3EC13">
            <w:pPr>
              <w:jc w:val="both"/>
              <w:rPr>
                <w:rFonts w:hint="eastAsia" w:ascii="Times New Roman" w:hAnsi="Times New Roman" w:eastAsia="Times New Roman"/>
                <w:color w:val="auto"/>
                <w:spacing w:val="0"/>
                <w:kern w:val="0"/>
                <w:sz w:val="21"/>
                <w:szCs w:val="21"/>
                <w:highlight w:val="none"/>
              </w:rPr>
            </w:pPr>
            <w:r>
              <w:rPr>
                <w:rFonts w:hint="eastAsia"/>
                <w:color w:val="auto"/>
                <w:spacing w:val="0"/>
                <w:kern w:val="0"/>
                <w:sz w:val="21"/>
                <w:szCs w:val="21"/>
                <w:highlight w:val="none"/>
                <w:u w:val="single"/>
                <w:lang w:val="en-US" w:eastAsia="zh-CN"/>
              </w:rPr>
              <w:t>90</w:t>
            </w:r>
            <w:r>
              <w:rPr>
                <w:rFonts w:hint="default"/>
                <w:color w:val="auto"/>
                <w:spacing w:val="0"/>
                <w:kern w:val="0"/>
                <w:sz w:val="21"/>
                <w:szCs w:val="21"/>
                <w:highlight w:val="none"/>
              </w:rPr>
              <w:t>_</w:t>
            </w:r>
            <w:r>
              <w:rPr>
                <w:rFonts w:hint="default" w:ascii="宋体" w:hAnsi="Times New Roman" w:eastAsia="宋体"/>
                <w:color w:val="auto"/>
                <w:spacing w:val="0"/>
                <w:kern w:val="0"/>
                <w:sz w:val="21"/>
                <w:szCs w:val="21"/>
                <w:highlight w:val="none"/>
              </w:rPr>
              <w:t>日历天（从投标截止之日计起）</w:t>
            </w:r>
          </w:p>
        </w:tc>
      </w:tr>
      <w:tr w14:paraId="32E1D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4" w:hRule="atLeast"/>
          <w:jc w:val="center"/>
        </w:trPr>
        <w:tc>
          <w:tcPr>
            <w:tcW w:w="11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CF0A90">
            <w:pPr>
              <w:pStyle w:val="31"/>
              <w:kinsoku w:val="0"/>
              <w:overflowPunct w:val="0"/>
              <w:jc w:val="center"/>
              <w:rPr>
                <w:rFonts w:hint="eastAsia" w:ascii="Times New Roman" w:hAnsi="Times New Roman" w:eastAsia="Times New Roman"/>
                <w:color w:val="auto"/>
                <w:spacing w:val="0"/>
                <w:kern w:val="0"/>
                <w:sz w:val="21"/>
                <w:szCs w:val="21"/>
                <w:highlight w:val="none"/>
              </w:rPr>
            </w:pPr>
            <w:r>
              <w:rPr>
                <w:rFonts w:hint="eastAsia" w:ascii="Times New Roman" w:hAnsi="Times New Roman" w:eastAsia="Times New Roman"/>
                <w:color w:val="auto"/>
                <w:spacing w:val="0"/>
                <w:kern w:val="0"/>
                <w:sz w:val="21"/>
                <w:szCs w:val="21"/>
                <w:highlight w:val="none"/>
              </w:rPr>
              <w:t>3.4.1</w:t>
            </w:r>
          </w:p>
        </w:tc>
        <w:tc>
          <w:tcPr>
            <w:tcW w:w="23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DF3186F">
            <w:pPr>
              <w:pStyle w:val="31"/>
              <w:kinsoku w:val="0"/>
              <w:overflowPunct w:val="0"/>
              <w:jc w:val="center"/>
              <w:rPr>
                <w:rFonts w:hint="default" w:ascii="宋体" w:hAnsi="宋体" w:eastAsia="宋体"/>
                <w:color w:val="auto"/>
                <w:spacing w:val="0"/>
                <w:kern w:val="0"/>
                <w:sz w:val="21"/>
                <w:szCs w:val="21"/>
                <w:highlight w:val="none"/>
              </w:rPr>
            </w:pPr>
            <w:r>
              <w:rPr>
                <w:rFonts w:hint="default" w:ascii="宋体" w:hAnsi="宋体" w:eastAsia="宋体"/>
                <w:color w:val="auto"/>
                <w:spacing w:val="0"/>
                <w:kern w:val="0"/>
                <w:sz w:val="21"/>
                <w:szCs w:val="21"/>
                <w:highlight w:val="none"/>
              </w:rPr>
              <w:t>投标保证金</w:t>
            </w:r>
          </w:p>
        </w:tc>
        <w:tc>
          <w:tcPr>
            <w:tcW w:w="55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1345E1E">
            <w:pPr>
              <w:keepNext w:val="0"/>
              <w:keepLines w:val="0"/>
              <w:pageBreakBefore w:val="0"/>
              <w:widowControl w:val="0"/>
              <w:wordWrap/>
              <w:topLinePunct w:val="0"/>
              <w:bidi w:val="0"/>
              <w:adjustRightInd/>
              <w:snapToGrid w:val="0"/>
              <w:spacing w:line="288" w:lineRule="auto"/>
              <w:ind w:left="0" w:leftChars="0" w:right="0" w:firstLine="0" w:firstLineChars="0"/>
              <w:textAlignment w:val="auto"/>
              <w:rPr>
                <w:rFonts w:hint="eastAsia" w:ascii="Times New Roman" w:hAnsi="Times New Roman" w:eastAsia="Times New Roman" w:cs="Times New Roman"/>
                <w:color w:val="auto"/>
                <w:spacing w:val="0"/>
                <w:kern w:val="0"/>
                <w:sz w:val="21"/>
                <w:szCs w:val="21"/>
                <w:highlight w:val="none"/>
              </w:rPr>
            </w:pPr>
            <w:r>
              <w:rPr>
                <w:rFonts w:hint="default" w:ascii="宋体" w:hAnsi="宋体" w:eastAsia="宋体" w:cs="宋体"/>
                <w:color w:val="auto"/>
                <w:spacing w:val="0"/>
                <w:kern w:val="0"/>
                <w:sz w:val="21"/>
                <w:szCs w:val="21"/>
                <w:highlight w:val="none"/>
              </w:rPr>
              <w:t>是否要求投标人递交投标保证金：</w:t>
            </w:r>
          </w:p>
          <w:p w14:paraId="26E61025">
            <w:pPr>
              <w:pStyle w:val="31"/>
              <w:keepNext w:val="0"/>
              <w:keepLines w:val="0"/>
              <w:pageBreakBefore w:val="0"/>
              <w:widowControl w:val="0"/>
              <w:kinsoku w:val="0"/>
              <w:wordWrap/>
              <w:overflowPunct w:val="0"/>
              <w:topLinePunct w:val="0"/>
              <w:bidi w:val="0"/>
              <w:adjustRightInd/>
              <w:snapToGrid w:val="0"/>
              <w:spacing w:line="288" w:lineRule="auto"/>
              <w:ind w:left="0" w:leftChars="0" w:right="0" w:firstLine="0" w:firstLineChars="0"/>
              <w:jc w:val="both"/>
              <w:textAlignment w:val="auto"/>
              <w:rPr>
                <w:rFonts w:hint="eastAsia" w:ascii="Times New Roman" w:hAnsi="Times New Roman" w:eastAsia="Times New Roman" w:cs="Times New Roman"/>
                <w:color w:val="auto"/>
                <w:spacing w:val="0"/>
                <w:kern w:val="0"/>
                <w:sz w:val="21"/>
                <w:szCs w:val="21"/>
                <w:highlight w:val="none"/>
              </w:rPr>
            </w:pPr>
            <w:r>
              <w:rPr>
                <w:rFonts w:hint="eastAsia" w:ascii="Times New Roman" w:hAnsi="Times New Roman" w:eastAsia="Times New Roman" w:cs="Times New Roman"/>
                <w:color w:val="auto"/>
                <w:spacing w:val="0"/>
                <w:kern w:val="0"/>
                <w:sz w:val="21"/>
                <w:szCs w:val="21"/>
                <w:highlight w:val="none"/>
              </w:rPr>
              <w:sym w:font="Wingdings 2" w:char="0052"/>
            </w:r>
            <w:r>
              <w:rPr>
                <w:rFonts w:hint="default" w:ascii="宋体" w:hAnsi="宋体" w:eastAsia="宋体" w:cs="宋体"/>
                <w:color w:val="auto"/>
                <w:spacing w:val="0"/>
                <w:kern w:val="0"/>
                <w:sz w:val="21"/>
                <w:szCs w:val="21"/>
                <w:highlight w:val="none"/>
              </w:rPr>
              <w:t>不要求</w:t>
            </w:r>
          </w:p>
          <w:p w14:paraId="3DC8DB7D">
            <w:pPr>
              <w:keepNext w:val="0"/>
              <w:keepLines w:val="0"/>
              <w:pageBreakBefore w:val="0"/>
              <w:widowControl w:val="0"/>
              <w:wordWrap/>
              <w:topLinePunct w:val="0"/>
              <w:bidi w:val="0"/>
              <w:adjustRightInd/>
              <w:snapToGrid w:val="0"/>
              <w:spacing w:line="288" w:lineRule="auto"/>
              <w:ind w:left="0" w:leftChars="0" w:right="0" w:firstLine="0" w:firstLineChars="0"/>
              <w:textAlignment w:val="auto"/>
              <w:rPr>
                <w:rFonts w:hint="default" w:ascii="宋体" w:hAnsi="宋体" w:eastAsia="宋体" w:cs="宋体"/>
                <w:color w:val="auto"/>
                <w:spacing w:val="0"/>
                <w:kern w:val="0"/>
                <w:sz w:val="21"/>
                <w:szCs w:val="21"/>
                <w:highlight w:val="none"/>
              </w:rPr>
            </w:pPr>
            <w:r>
              <w:rPr>
                <w:rFonts w:hint="eastAsia" w:ascii="Times New Roman" w:hAnsi="Times New Roman" w:eastAsia="Times New Roman" w:cs="Times New Roman"/>
                <w:color w:val="auto"/>
                <w:spacing w:val="0"/>
                <w:kern w:val="0"/>
                <w:sz w:val="21"/>
                <w:szCs w:val="21"/>
                <w:highlight w:val="none"/>
              </w:rPr>
              <w:sym w:font="Wingdings 2" w:char="00A3"/>
            </w:r>
            <w:r>
              <w:rPr>
                <w:rFonts w:hint="default" w:ascii="宋体" w:hAnsi="宋体" w:eastAsia="宋体" w:cs="宋体"/>
                <w:color w:val="auto"/>
                <w:spacing w:val="0"/>
                <w:kern w:val="0"/>
                <w:sz w:val="21"/>
                <w:szCs w:val="21"/>
                <w:highlight w:val="none"/>
              </w:rPr>
              <w:t xml:space="preserve">要求，投标保证金的形式： </w:t>
            </w:r>
          </w:p>
          <w:p w14:paraId="5734D1A4">
            <w:pPr>
              <w:keepNext w:val="0"/>
              <w:keepLines w:val="0"/>
              <w:pageBreakBefore w:val="0"/>
              <w:widowControl w:val="0"/>
              <w:wordWrap/>
              <w:topLinePunct w:val="0"/>
              <w:bidi w:val="0"/>
              <w:adjustRightInd/>
              <w:snapToGrid w:val="0"/>
              <w:spacing w:line="288" w:lineRule="auto"/>
              <w:ind w:left="0" w:leftChars="0" w:right="0" w:firstLine="0" w:firstLineChars="0"/>
              <w:textAlignment w:val="auto"/>
              <w:rPr>
                <w:rFonts w:hint="default" w:ascii="宋体" w:hAnsi="宋体" w:eastAsia="宋体" w:cs="宋体"/>
                <w:color w:val="auto"/>
                <w:spacing w:val="0"/>
                <w:kern w:val="0"/>
                <w:sz w:val="21"/>
                <w:szCs w:val="21"/>
                <w:highlight w:val="none"/>
              </w:rPr>
            </w:pPr>
            <w:r>
              <w:rPr>
                <w:rFonts w:hint="default" w:ascii="宋体" w:hAnsi="宋体" w:eastAsia="宋体" w:cs="宋体"/>
                <w:color w:val="auto"/>
                <w:spacing w:val="0"/>
                <w:kern w:val="0"/>
                <w:sz w:val="21"/>
                <w:szCs w:val="21"/>
                <w:highlight w:val="none"/>
              </w:rPr>
              <w:t>投标保证金的金额：</w:t>
            </w:r>
          </w:p>
          <w:p w14:paraId="65AA30AB">
            <w:pPr>
              <w:pStyle w:val="13"/>
              <w:keepNext w:val="0"/>
              <w:keepLines w:val="0"/>
              <w:pageBreakBefore w:val="0"/>
              <w:widowControl w:val="0"/>
              <w:kinsoku/>
              <w:wordWrap/>
              <w:topLinePunct w:val="0"/>
              <w:autoSpaceDE/>
              <w:autoSpaceDN/>
              <w:bidi w:val="0"/>
              <w:adjustRightInd/>
              <w:snapToGrid w:val="0"/>
              <w:spacing w:line="288" w:lineRule="auto"/>
              <w:ind w:left="0" w:leftChars="0" w:right="0" w:firstLine="0" w:firstLineChars="0"/>
              <w:jc w:val="both"/>
              <w:textAlignment w:val="auto"/>
              <w:rPr>
                <w:rFonts w:hint="eastAsia" w:ascii="宋体" w:hAnsi="宋体" w:eastAsia="宋体" w:cs="Times New Roman"/>
                <w:snapToGrid/>
                <w:color w:val="auto"/>
                <w:spacing w:val="0"/>
                <w:kern w:val="0"/>
                <w:sz w:val="21"/>
                <w:szCs w:val="21"/>
                <w:highlight w:val="none"/>
                <w:u w:val="none"/>
                <w:lang w:val="en-US" w:eastAsia="zh-CN" w:bidi="ar-SA"/>
              </w:rPr>
            </w:pPr>
            <w:r>
              <w:rPr>
                <w:rFonts w:hint="eastAsia" w:ascii="宋体" w:hAnsi="宋体" w:eastAsia="宋体" w:cs="Times New Roman"/>
                <w:snapToGrid/>
                <w:color w:val="auto"/>
                <w:spacing w:val="0"/>
                <w:kern w:val="0"/>
                <w:sz w:val="21"/>
                <w:szCs w:val="21"/>
                <w:highlight w:val="none"/>
                <w:u w:val="none"/>
                <w:lang w:val="en-US" w:eastAsia="zh-CN" w:bidi="ar-SA"/>
              </w:rPr>
              <w:t>注：1、投标保证金不得超过</w:t>
            </w:r>
            <w:r>
              <w:rPr>
                <w:rFonts w:hint="eastAsia" w:hAnsi="宋体" w:eastAsia="宋体" w:cs="Times New Roman"/>
                <w:snapToGrid/>
                <w:color w:val="auto"/>
                <w:spacing w:val="0"/>
                <w:kern w:val="0"/>
                <w:sz w:val="21"/>
                <w:szCs w:val="21"/>
                <w:highlight w:val="none"/>
                <w:u w:val="none"/>
                <w:lang w:val="en-US" w:eastAsia="zh-CN" w:bidi="ar-SA"/>
              </w:rPr>
              <w:t>招标项目估算价</w:t>
            </w:r>
            <w:r>
              <w:rPr>
                <w:rFonts w:hint="eastAsia" w:ascii="宋体" w:hAnsi="宋体" w:eastAsia="宋体" w:cs="Times New Roman"/>
                <w:snapToGrid/>
                <w:color w:val="auto"/>
                <w:spacing w:val="0"/>
                <w:kern w:val="0"/>
                <w:sz w:val="21"/>
                <w:szCs w:val="21"/>
                <w:highlight w:val="none"/>
                <w:u w:val="none"/>
                <w:lang w:val="en-US" w:eastAsia="zh-CN" w:bidi="ar-SA"/>
              </w:rPr>
              <w:t>的2%。投标保证金有效期应当与投标有效期一致。</w:t>
            </w:r>
            <w:r>
              <w:rPr>
                <w:rFonts w:hint="eastAsia" w:hAnsi="宋体" w:eastAsia="宋体" w:cs="Times New Roman"/>
                <w:snapToGrid/>
                <w:color w:val="auto"/>
                <w:spacing w:val="0"/>
                <w:kern w:val="0"/>
                <w:sz w:val="21"/>
                <w:szCs w:val="21"/>
                <w:highlight w:val="none"/>
                <w:u w:val="none"/>
                <w:lang w:val="en-US" w:eastAsia="zh-CN" w:bidi="ar-SA"/>
              </w:rPr>
              <w:t>（投标保证金金额根</w:t>
            </w:r>
            <w:r>
              <w:rPr>
                <w:rFonts w:hint="eastAsia" w:ascii="宋体" w:hAnsi="宋体" w:eastAsia="宋体" w:cs="Times New Roman"/>
                <w:snapToGrid/>
                <w:color w:val="auto"/>
                <w:spacing w:val="0"/>
                <w:kern w:val="0"/>
                <w:sz w:val="21"/>
                <w:szCs w:val="21"/>
                <w:highlight w:val="none"/>
                <w:u w:val="none"/>
                <w:lang w:val="en-US" w:eastAsia="zh-CN" w:bidi="ar-SA"/>
              </w:rPr>
              <w:t>据《中华人民共和国招标投标法实施条例》第二十六条和《水利工程建设项目招标投标管理规定》(水利部第14号令)第二十五条）</w:t>
            </w:r>
          </w:p>
          <w:p w14:paraId="5A74F45E">
            <w:pPr>
              <w:pStyle w:val="13"/>
              <w:keepNext w:val="0"/>
              <w:keepLines w:val="0"/>
              <w:pageBreakBefore w:val="0"/>
              <w:widowControl w:val="0"/>
              <w:kinsoku/>
              <w:wordWrap/>
              <w:topLinePunct w:val="0"/>
              <w:autoSpaceDE/>
              <w:autoSpaceDN/>
              <w:bidi w:val="0"/>
              <w:adjustRightInd/>
              <w:snapToGrid w:val="0"/>
              <w:spacing w:line="288" w:lineRule="auto"/>
              <w:ind w:left="0" w:leftChars="0" w:right="0" w:firstLine="0" w:firstLineChars="0"/>
              <w:jc w:val="both"/>
              <w:textAlignment w:val="auto"/>
              <w:rPr>
                <w:rFonts w:hint="eastAsia" w:ascii="宋体" w:hAnsi="宋体" w:eastAsia="宋体" w:cs="Times New Roman"/>
                <w:snapToGrid/>
                <w:color w:val="auto"/>
                <w:spacing w:val="0"/>
                <w:kern w:val="0"/>
                <w:sz w:val="21"/>
                <w:szCs w:val="21"/>
                <w:highlight w:val="none"/>
                <w:u w:val="none"/>
                <w:lang w:val="en-US" w:eastAsia="zh-CN" w:bidi="ar-SA"/>
              </w:rPr>
            </w:pPr>
            <w:r>
              <w:rPr>
                <w:rFonts w:hint="eastAsia" w:ascii="宋体" w:hAnsi="宋体" w:eastAsia="宋体" w:cs="Times New Roman"/>
                <w:snapToGrid/>
                <w:color w:val="auto"/>
                <w:spacing w:val="0"/>
                <w:kern w:val="0"/>
                <w:sz w:val="21"/>
                <w:szCs w:val="21"/>
                <w:highlight w:val="none"/>
                <w:u w:val="none"/>
                <w:lang w:val="en-US" w:eastAsia="zh-CN" w:bidi="ar-SA"/>
              </w:rPr>
              <w:t>2、</w:t>
            </w:r>
            <w:r>
              <w:rPr>
                <w:rFonts w:hint="eastAsia" w:ascii="宋体" w:hAnsi="宋体" w:eastAsia="宋体" w:cs="宋体"/>
                <w:i w:val="0"/>
                <w:iCs w:val="0"/>
                <w:caps w:val="0"/>
                <w:color w:val="auto"/>
                <w:spacing w:val="0"/>
                <w:kern w:val="0"/>
                <w:sz w:val="21"/>
                <w:szCs w:val="21"/>
                <w:highlight w:val="none"/>
                <w:u w:val="none"/>
              </w:rPr>
              <w:t>按照广东省发展改革委等7部门《关于规范招投标领域工程建设保证金收取有关工作的通知》（粤发改法规函〔2022〕1178号）、《广东省发展和改革委员会等部门转发关于完善招标投标交易担保制度进一步降低招标投标交易成本的通知》（粤发改法规函〔2023〕460号）、《广东省政府采购促进中小企业发展实施细则（试行）》（粤财采购〔2022〕10号）等相关文件要求，规范涉企保证金收取和清退工作，全面推行保函替代现金保证金，免收政府投资项目投标保证金，鼓励政府投资项目以外的招标项目减免投标保证金</w:t>
            </w:r>
            <w:r>
              <w:rPr>
                <w:rFonts w:hint="eastAsia" w:ascii="宋体" w:hAnsi="宋体" w:eastAsia="宋体" w:cs="宋体"/>
                <w:i w:val="0"/>
                <w:iCs w:val="0"/>
                <w:caps w:val="0"/>
                <w:color w:val="auto"/>
                <w:spacing w:val="0"/>
                <w:kern w:val="0"/>
                <w:sz w:val="21"/>
                <w:szCs w:val="21"/>
                <w:highlight w:val="none"/>
                <w:u w:val="none"/>
                <w:lang w:eastAsia="zh-CN"/>
              </w:rPr>
              <w:t>。</w:t>
            </w:r>
          </w:p>
          <w:p w14:paraId="50870802">
            <w:pPr>
              <w:pStyle w:val="31"/>
              <w:keepNext w:val="0"/>
              <w:keepLines w:val="0"/>
              <w:pageBreakBefore w:val="0"/>
              <w:widowControl w:val="0"/>
              <w:kinsoku w:val="0"/>
              <w:wordWrap/>
              <w:overflowPunct w:val="0"/>
              <w:topLinePunct w:val="0"/>
              <w:bidi w:val="0"/>
              <w:adjustRightInd/>
              <w:snapToGrid w:val="0"/>
              <w:spacing w:line="288" w:lineRule="auto"/>
              <w:ind w:left="0" w:leftChars="0" w:right="0" w:firstLine="0" w:firstLineChars="0"/>
              <w:jc w:val="both"/>
              <w:textAlignment w:val="auto"/>
              <w:rPr>
                <w:rFonts w:hint="eastAsia" w:ascii="Times New Roman" w:hAnsi="Times New Roman" w:eastAsia="Times New Roman"/>
                <w:color w:val="auto"/>
                <w:spacing w:val="0"/>
                <w:kern w:val="0"/>
                <w:sz w:val="21"/>
                <w:szCs w:val="21"/>
                <w:highlight w:val="none"/>
              </w:rPr>
            </w:pPr>
            <w:r>
              <w:rPr>
                <w:rFonts w:hint="eastAsia" w:ascii="宋体" w:hAnsi="宋体" w:eastAsia="宋体" w:cs="Times New Roman"/>
                <w:snapToGrid/>
                <w:color w:val="auto"/>
                <w:spacing w:val="0"/>
                <w:kern w:val="0"/>
                <w:sz w:val="21"/>
                <w:szCs w:val="21"/>
                <w:highlight w:val="none"/>
                <w:u w:val="none"/>
                <w:lang w:val="en-US" w:eastAsia="zh-CN" w:bidi="ar-SA"/>
              </w:rPr>
              <w:t>3、</w:t>
            </w:r>
            <w:r>
              <w:rPr>
                <w:rFonts w:hint="eastAsia" w:hAnsi="宋体" w:eastAsia="宋体" w:cs="宋体"/>
                <w:i w:val="0"/>
                <w:iCs w:val="0"/>
                <w:caps w:val="0"/>
                <w:color w:val="auto"/>
                <w:spacing w:val="0"/>
                <w:kern w:val="0"/>
                <w:sz w:val="21"/>
                <w:szCs w:val="21"/>
                <w:highlight w:val="none"/>
                <w:shd w:val="clear" w:color="auto" w:fill="FFFFFF"/>
                <w:lang w:val="en-US" w:eastAsia="zh-CN"/>
              </w:rPr>
              <w:t>招标人在免收投标保证金的同时，应约定免交投标保证金的投标人存在3.4.4条款所列情形的后续处理措施，包括但不限于向投标人索赔等情形。</w:t>
            </w:r>
          </w:p>
        </w:tc>
      </w:tr>
      <w:tr w14:paraId="12F09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1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64B29C">
            <w:pPr>
              <w:pStyle w:val="31"/>
              <w:kinsoku w:val="0"/>
              <w:overflowPunct w:val="0"/>
              <w:jc w:val="center"/>
              <w:rPr>
                <w:rFonts w:hint="eastAsia" w:ascii="Times New Roman" w:hAnsi="Times New Roman" w:eastAsia="Times New Roman"/>
                <w:color w:val="auto"/>
                <w:spacing w:val="0"/>
                <w:kern w:val="0"/>
                <w:sz w:val="21"/>
                <w:szCs w:val="21"/>
                <w:highlight w:val="none"/>
              </w:rPr>
            </w:pPr>
            <w:r>
              <w:rPr>
                <w:rFonts w:hint="eastAsia" w:ascii="Times New Roman" w:hAnsi="Times New Roman" w:eastAsia="Times New Roman"/>
                <w:color w:val="auto"/>
                <w:spacing w:val="0"/>
                <w:kern w:val="0"/>
                <w:sz w:val="21"/>
                <w:szCs w:val="21"/>
                <w:highlight w:val="none"/>
              </w:rPr>
              <w:t>3.5</w:t>
            </w:r>
          </w:p>
        </w:tc>
        <w:tc>
          <w:tcPr>
            <w:tcW w:w="23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BAB6891">
            <w:pPr>
              <w:pStyle w:val="31"/>
              <w:kinsoku w:val="0"/>
              <w:overflowPunct w:val="0"/>
              <w:jc w:val="center"/>
              <w:rPr>
                <w:rFonts w:hint="default" w:ascii="宋体" w:hAnsi="宋体" w:eastAsia="宋体"/>
                <w:color w:val="auto"/>
                <w:spacing w:val="0"/>
                <w:kern w:val="0"/>
                <w:sz w:val="21"/>
                <w:szCs w:val="21"/>
                <w:highlight w:val="none"/>
              </w:rPr>
            </w:pPr>
            <w:r>
              <w:rPr>
                <w:rFonts w:hint="default" w:ascii="宋体" w:hAnsi="宋体" w:eastAsia="宋体"/>
                <w:color w:val="auto"/>
                <w:spacing w:val="0"/>
                <w:kern w:val="0"/>
                <w:sz w:val="21"/>
                <w:szCs w:val="21"/>
                <w:highlight w:val="none"/>
              </w:rPr>
              <w:t>资格审查资料的特殊要求</w:t>
            </w:r>
          </w:p>
        </w:tc>
        <w:tc>
          <w:tcPr>
            <w:tcW w:w="55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8F2CE0">
            <w:pPr>
              <w:pStyle w:val="31"/>
              <w:kinsoku w:val="0"/>
              <w:overflowPunct w:val="0"/>
              <w:jc w:val="both"/>
              <w:rPr>
                <w:rFonts w:hint="default" w:ascii="宋体" w:hAnsi="宋体" w:eastAsia="宋体"/>
                <w:color w:val="auto"/>
                <w:spacing w:val="0"/>
                <w:kern w:val="0"/>
                <w:sz w:val="21"/>
                <w:szCs w:val="21"/>
                <w:highlight w:val="none"/>
              </w:rPr>
            </w:pPr>
            <w:r>
              <w:rPr>
                <w:rFonts w:hint="eastAsia" w:ascii="Times New Roman" w:hAnsi="Times New Roman" w:eastAsia="Times New Roman"/>
                <w:color w:val="auto"/>
                <w:spacing w:val="0"/>
                <w:kern w:val="0"/>
                <w:sz w:val="21"/>
                <w:szCs w:val="21"/>
                <w:highlight w:val="none"/>
              </w:rPr>
              <w:sym w:font="Wingdings 2" w:char="0052"/>
            </w:r>
            <w:r>
              <w:rPr>
                <w:rFonts w:hint="default" w:ascii="宋体" w:hAnsi="宋体" w:eastAsia="宋体"/>
                <w:color w:val="auto"/>
                <w:spacing w:val="0"/>
                <w:kern w:val="0"/>
                <w:sz w:val="21"/>
                <w:szCs w:val="21"/>
                <w:highlight w:val="none"/>
              </w:rPr>
              <w:t>无</w:t>
            </w:r>
          </w:p>
          <w:p w14:paraId="1E9A7CA6">
            <w:pPr>
              <w:pStyle w:val="31"/>
              <w:kinsoku w:val="0"/>
              <w:overflowPunct w:val="0"/>
              <w:jc w:val="both"/>
              <w:rPr>
                <w:rFonts w:hint="eastAsia" w:ascii="Times New Roman" w:hAnsi="Times New Roman" w:eastAsia="Times New Roman"/>
                <w:color w:val="auto"/>
                <w:spacing w:val="0"/>
                <w:kern w:val="0"/>
                <w:sz w:val="21"/>
                <w:szCs w:val="21"/>
                <w:highlight w:val="none"/>
              </w:rPr>
            </w:pPr>
            <w:r>
              <w:rPr>
                <w:rFonts w:hint="eastAsia" w:ascii="Times New Roman" w:hAnsi="Times New Roman" w:eastAsia="Times New Roman"/>
                <w:color w:val="auto"/>
                <w:spacing w:val="0"/>
                <w:kern w:val="0"/>
                <w:sz w:val="21"/>
                <w:szCs w:val="21"/>
                <w:highlight w:val="none"/>
              </w:rPr>
              <w:sym w:font="Wingdings 2" w:char="00A3"/>
            </w:r>
            <w:r>
              <w:rPr>
                <w:rFonts w:hint="default" w:ascii="宋体" w:hAnsi="宋体" w:eastAsia="宋体"/>
                <w:color w:val="auto"/>
                <w:spacing w:val="0"/>
                <w:kern w:val="0"/>
                <w:sz w:val="21"/>
                <w:szCs w:val="21"/>
                <w:highlight w:val="none"/>
              </w:rPr>
              <w:t>有，具体要求：</w:t>
            </w:r>
          </w:p>
        </w:tc>
      </w:tr>
      <w:tr w14:paraId="7F384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1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385EDC">
            <w:pPr>
              <w:pStyle w:val="31"/>
              <w:kinsoku w:val="0"/>
              <w:overflowPunct w:val="0"/>
              <w:jc w:val="center"/>
              <w:rPr>
                <w:rFonts w:hint="eastAsia" w:ascii="Times New Roman" w:hAnsi="Times New Roman" w:eastAsia="宋体"/>
                <w:color w:val="auto"/>
                <w:spacing w:val="0"/>
                <w:kern w:val="0"/>
                <w:sz w:val="21"/>
                <w:szCs w:val="21"/>
                <w:highlight w:val="none"/>
                <w:lang w:eastAsia="zh-CN"/>
              </w:rPr>
            </w:pPr>
            <w:r>
              <w:rPr>
                <w:rFonts w:hint="eastAsia" w:ascii="Times New Roman" w:hAnsi="Times New Roman" w:eastAsia="Times New Roman"/>
                <w:color w:val="auto"/>
                <w:spacing w:val="0"/>
                <w:kern w:val="0"/>
                <w:sz w:val="21"/>
                <w:szCs w:val="21"/>
                <w:highlight w:val="none"/>
              </w:rPr>
              <w:t>3.5.</w:t>
            </w:r>
            <w:r>
              <w:rPr>
                <w:rFonts w:hint="eastAsia" w:eastAsia="宋体"/>
                <w:color w:val="auto"/>
                <w:spacing w:val="0"/>
                <w:kern w:val="0"/>
                <w:sz w:val="21"/>
                <w:szCs w:val="21"/>
                <w:highlight w:val="none"/>
                <w:lang w:val="en-US" w:eastAsia="zh-CN"/>
              </w:rPr>
              <w:t>2</w:t>
            </w:r>
          </w:p>
        </w:tc>
        <w:tc>
          <w:tcPr>
            <w:tcW w:w="23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BA94C5">
            <w:pPr>
              <w:pStyle w:val="31"/>
              <w:kinsoku w:val="0"/>
              <w:overflowPunct w:val="0"/>
              <w:jc w:val="center"/>
              <w:rPr>
                <w:rFonts w:hint="default" w:ascii="宋体" w:hAnsi="宋体" w:eastAsia="宋体"/>
                <w:color w:val="auto"/>
                <w:spacing w:val="0"/>
                <w:kern w:val="0"/>
                <w:sz w:val="21"/>
                <w:szCs w:val="21"/>
                <w:highlight w:val="none"/>
              </w:rPr>
            </w:pPr>
            <w:r>
              <w:rPr>
                <w:rFonts w:hint="default" w:ascii="宋体" w:hAnsi="宋体" w:eastAsia="宋体"/>
                <w:color w:val="auto"/>
                <w:spacing w:val="0"/>
                <w:kern w:val="0"/>
                <w:sz w:val="21"/>
                <w:szCs w:val="21"/>
                <w:highlight w:val="none"/>
              </w:rPr>
              <w:t>近年完成的类似项目情况的时间要求</w:t>
            </w:r>
          </w:p>
        </w:tc>
        <w:tc>
          <w:tcPr>
            <w:tcW w:w="55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2085E2A">
            <w:pPr>
              <w:pStyle w:val="31"/>
              <w:tabs>
                <w:tab w:val="left" w:pos="799"/>
                <w:tab w:val="left" w:pos="1569"/>
                <w:tab w:val="left" w:pos="2340"/>
              </w:tabs>
              <w:kinsoku w:val="0"/>
              <w:overflowPunct w:val="0"/>
              <w:jc w:val="both"/>
              <w:rPr>
                <w:rFonts w:hint="eastAsia" w:ascii="宋体" w:hAnsi="Times New Roman" w:eastAsia="宋体"/>
                <w:color w:val="auto"/>
                <w:spacing w:val="0"/>
                <w:kern w:val="0"/>
                <w:sz w:val="21"/>
                <w:szCs w:val="21"/>
                <w:highlight w:val="none"/>
                <w:lang w:eastAsia="zh-CN"/>
              </w:rPr>
            </w:pPr>
            <w:r>
              <w:rPr>
                <w:rFonts w:hint="eastAsia" w:ascii="Times New Roman" w:hAnsi="Times New Roman" w:eastAsia="Times New Roman"/>
                <w:color w:val="auto"/>
                <w:spacing w:val="0"/>
                <w:kern w:val="0"/>
                <w:sz w:val="21"/>
                <w:szCs w:val="21"/>
                <w:highlight w:val="none"/>
                <w:u w:val="single"/>
              </w:rPr>
              <w:t xml:space="preserve"> </w:t>
            </w:r>
            <w:r>
              <w:rPr>
                <w:rFonts w:hint="eastAsia" w:eastAsia="宋体"/>
                <w:color w:val="auto"/>
                <w:spacing w:val="0"/>
                <w:kern w:val="0"/>
                <w:sz w:val="21"/>
                <w:szCs w:val="21"/>
                <w:highlight w:val="none"/>
                <w:u w:val="single"/>
                <w:lang w:val="en-US" w:eastAsia="zh-CN"/>
              </w:rPr>
              <w:t>/</w:t>
            </w:r>
          </w:p>
        </w:tc>
      </w:tr>
      <w:tr w14:paraId="23846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1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6BC7061">
            <w:pPr>
              <w:pStyle w:val="31"/>
              <w:kinsoku w:val="0"/>
              <w:overflowPunct w:val="0"/>
              <w:jc w:val="center"/>
              <w:rPr>
                <w:rFonts w:hint="eastAsia" w:ascii="Times New Roman" w:hAnsi="Times New Roman" w:eastAsia="Times New Roman"/>
                <w:color w:val="auto"/>
                <w:spacing w:val="0"/>
                <w:kern w:val="0"/>
                <w:sz w:val="21"/>
                <w:szCs w:val="21"/>
                <w:highlight w:val="none"/>
              </w:rPr>
            </w:pPr>
            <w:r>
              <w:rPr>
                <w:rFonts w:hint="eastAsia" w:ascii="Times New Roman" w:hAnsi="Times New Roman" w:eastAsia="Times New Roman"/>
                <w:color w:val="auto"/>
                <w:spacing w:val="0"/>
                <w:kern w:val="0"/>
                <w:sz w:val="21"/>
                <w:szCs w:val="21"/>
                <w:highlight w:val="none"/>
              </w:rPr>
              <w:t>3.6.1</w:t>
            </w:r>
          </w:p>
        </w:tc>
        <w:tc>
          <w:tcPr>
            <w:tcW w:w="23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62D8E3">
            <w:pPr>
              <w:pStyle w:val="31"/>
              <w:kinsoku w:val="0"/>
              <w:overflowPunct w:val="0"/>
              <w:jc w:val="center"/>
              <w:rPr>
                <w:rFonts w:hint="default" w:ascii="宋体" w:hAnsi="宋体" w:eastAsia="宋体"/>
                <w:color w:val="auto"/>
                <w:spacing w:val="0"/>
                <w:kern w:val="0"/>
                <w:sz w:val="21"/>
                <w:szCs w:val="21"/>
                <w:highlight w:val="none"/>
              </w:rPr>
            </w:pPr>
            <w:r>
              <w:rPr>
                <w:rFonts w:hint="default" w:ascii="宋体" w:hAnsi="宋体" w:eastAsia="宋体"/>
                <w:color w:val="auto"/>
                <w:spacing w:val="0"/>
                <w:kern w:val="0"/>
                <w:sz w:val="21"/>
                <w:szCs w:val="21"/>
                <w:highlight w:val="none"/>
              </w:rPr>
              <w:t>是否允许递交备选投标方案</w:t>
            </w:r>
          </w:p>
        </w:tc>
        <w:tc>
          <w:tcPr>
            <w:tcW w:w="55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6AA88F">
            <w:pPr>
              <w:pStyle w:val="31"/>
              <w:kinsoku w:val="0"/>
              <w:overflowPunct w:val="0"/>
              <w:jc w:val="both"/>
              <w:rPr>
                <w:rFonts w:hint="default" w:ascii="宋体" w:hAnsi="宋体" w:eastAsia="宋体"/>
                <w:color w:val="auto"/>
                <w:spacing w:val="0"/>
                <w:kern w:val="0"/>
                <w:sz w:val="21"/>
                <w:szCs w:val="21"/>
                <w:highlight w:val="none"/>
              </w:rPr>
            </w:pPr>
            <w:r>
              <w:rPr>
                <w:rFonts w:hint="eastAsia" w:ascii="Times New Roman" w:hAnsi="Times New Roman" w:eastAsia="Times New Roman"/>
                <w:color w:val="auto"/>
                <w:spacing w:val="0"/>
                <w:kern w:val="0"/>
                <w:sz w:val="21"/>
                <w:szCs w:val="21"/>
                <w:highlight w:val="none"/>
              </w:rPr>
              <w:sym w:font="Wingdings 2" w:char="0052"/>
            </w:r>
            <w:r>
              <w:rPr>
                <w:rFonts w:hint="default" w:ascii="宋体" w:hAnsi="宋体" w:eastAsia="宋体"/>
                <w:color w:val="auto"/>
                <w:spacing w:val="0"/>
                <w:kern w:val="0"/>
                <w:sz w:val="21"/>
                <w:szCs w:val="21"/>
                <w:highlight w:val="none"/>
              </w:rPr>
              <w:t>不允许</w:t>
            </w:r>
          </w:p>
          <w:p w14:paraId="6AEFF27D">
            <w:pPr>
              <w:pStyle w:val="31"/>
              <w:kinsoku w:val="0"/>
              <w:overflowPunct w:val="0"/>
              <w:jc w:val="both"/>
              <w:rPr>
                <w:rFonts w:hint="eastAsia" w:ascii="Times New Roman" w:hAnsi="Times New Roman" w:eastAsia="Times New Roman"/>
                <w:color w:val="auto"/>
                <w:spacing w:val="0"/>
                <w:kern w:val="0"/>
                <w:sz w:val="21"/>
                <w:szCs w:val="21"/>
                <w:highlight w:val="none"/>
              </w:rPr>
            </w:pPr>
            <w:r>
              <w:rPr>
                <w:rFonts w:hint="eastAsia" w:ascii="Times New Roman" w:hAnsi="Times New Roman" w:eastAsia="Times New Roman"/>
                <w:color w:val="auto"/>
                <w:spacing w:val="0"/>
                <w:kern w:val="0"/>
                <w:sz w:val="21"/>
                <w:szCs w:val="21"/>
                <w:highlight w:val="none"/>
              </w:rPr>
              <w:sym w:font="Wingdings 2" w:char="00A3"/>
            </w:r>
            <w:r>
              <w:rPr>
                <w:rFonts w:hint="default" w:ascii="宋体" w:hAnsi="宋体" w:eastAsia="宋体"/>
                <w:color w:val="auto"/>
                <w:spacing w:val="0"/>
                <w:kern w:val="0"/>
                <w:sz w:val="21"/>
                <w:szCs w:val="21"/>
                <w:highlight w:val="none"/>
              </w:rPr>
              <w:t>允许</w:t>
            </w:r>
          </w:p>
        </w:tc>
      </w:tr>
      <w:tr w14:paraId="4D4D4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11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8BEBFA">
            <w:pPr>
              <w:pStyle w:val="31"/>
              <w:kinsoku w:val="0"/>
              <w:overflowPunct w:val="0"/>
              <w:jc w:val="center"/>
              <w:rPr>
                <w:rFonts w:hint="eastAsia" w:ascii="Times New Roman" w:hAnsi="Times New Roman" w:eastAsia="Times New Roman"/>
                <w:color w:val="auto"/>
                <w:spacing w:val="0"/>
                <w:kern w:val="0"/>
                <w:sz w:val="21"/>
                <w:szCs w:val="21"/>
                <w:highlight w:val="none"/>
              </w:rPr>
            </w:pPr>
            <w:r>
              <w:rPr>
                <w:rFonts w:hint="eastAsia" w:ascii="Times New Roman" w:hAnsi="Times New Roman" w:eastAsia="Times New Roman"/>
                <w:color w:val="auto"/>
                <w:spacing w:val="0"/>
                <w:kern w:val="0"/>
                <w:sz w:val="21"/>
                <w:szCs w:val="21"/>
                <w:highlight w:val="none"/>
              </w:rPr>
              <w:t>3.7.3</w:t>
            </w:r>
          </w:p>
        </w:tc>
        <w:tc>
          <w:tcPr>
            <w:tcW w:w="23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458CAE">
            <w:pPr>
              <w:pStyle w:val="31"/>
              <w:kinsoku w:val="0"/>
              <w:overflowPunct w:val="0"/>
              <w:jc w:val="center"/>
              <w:rPr>
                <w:rFonts w:hint="default" w:ascii="宋体" w:hAnsi="宋体" w:eastAsia="宋体"/>
                <w:color w:val="auto"/>
                <w:spacing w:val="0"/>
                <w:kern w:val="0"/>
                <w:sz w:val="21"/>
                <w:szCs w:val="21"/>
                <w:highlight w:val="none"/>
              </w:rPr>
            </w:pPr>
            <w:r>
              <w:rPr>
                <w:rFonts w:hint="default" w:ascii="宋体" w:hAnsi="宋体" w:eastAsia="宋体"/>
                <w:color w:val="auto"/>
                <w:spacing w:val="0"/>
                <w:kern w:val="0"/>
                <w:sz w:val="21"/>
                <w:szCs w:val="21"/>
                <w:highlight w:val="none"/>
              </w:rPr>
              <w:t>投标文件签字或盖章要求</w:t>
            </w:r>
          </w:p>
        </w:tc>
        <w:tc>
          <w:tcPr>
            <w:tcW w:w="55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207D6E">
            <w:pPr>
              <w:pStyle w:val="13"/>
              <w:rPr>
                <w:rFonts w:hint="eastAsia"/>
              </w:rPr>
            </w:pPr>
            <w:r>
              <w:rPr>
                <w:rFonts w:hint="eastAsia" w:hAnsi="宋体" w:cs="宋体"/>
                <w:color w:val="auto"/>
                <w:sz w:val="21"/>
                <w:szCs w:val="21"/>
                <w:highlight w:val="none"/>
              </w:rPr>
              <w:t>投标文件格式规定需个人签字的，应签字或签章后扫描上传</w:t>
            </w:r>
            <w:r>
              <w:rPr>
                <w:rFonts w:hint="eastAsia" w:hAnsi="宋体" w:cs="宋体"/>
                <w:color w:val="auto"/>
                <w:sz w:val="21"/>
                <w:szCs w:val="21"/>
                <w:highlight w:val="none"/>
                <w:lang w:val="en-US" w:eastAsia="zh-CN"/>
              </w:rPr>
              <w:t>（可靠的电子签名与手写签名或者盖章具有同等的法律效力）</w:t>
            </w:r>
            <w:r>
              <w:rPr>
                <w:rFonts w:hint="eastAsia" w:hAnsi="宋体" w:cs="宋体"/>
                <w:color w:val="auto"/>
                <w:sz w:val="21"/>
                <w:szCs w:val="21"/>
                <w:highlight w:val="none"/>
              </w:rPr>
              <w:t>。投标文件格式规定盖单位公章的页面必须盖单位公章（公章与电子公章具有相同法律效力）</w:t>
            </w:r>
          </w:p>
        </w:tc>
      </w:tr>
      <w:tr w14:paraId="351F3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1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9F4F06">
            <w:pPr>
              <w:pStyle w:val="31"/>
              <w:kinsoku w:val="0"/>
              <w:overflowPunct w:val="0"/>
              <w:jc w:val="center"/>
              <w:rPr>
                <w:rFonts w:hint="eastAsia" w:ascii="Times New Roman" w:hAnsi="Times New Roman" w:eastAsia="Times New Roman"/>
                <w:color w:val="auto"/>
                <w:spacing w:val="0"/>
                <w:kern w:val="0"/>
                <w:sz w:val="21"/>
                <w:szCs w:val="21"/>
                <w:highlight w:val="none"/>
              </w:rPr>
            </w:pPr>
            <w:r>
              <w:rPr>
                <w:rFonts w:hint="eastAsia" w:ascii="Times New Roman" w:hAnsi="Times New Roman" w:eastAsia="Times New Roman"/>
                <w:color w:val="auto"/>
                <w:spacing w:val="0"/>
                <w:kern w:val="0"/>
                <w:sz w:val="21"/>
                <w:szCs w:val="21"/>
                <w:highlight w:val="none"/>
              </w:rPr>
              <w:t>4.2.1</w:t>
            </w:r>
          </w:p>
        </w:tc>
        <w:tc>
          <w:tcPr>
            <w:tcW w:w="23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00939F">
            <w:pPr>
              <w:pStyle w:val="31"/>
              <w:kinsoku w:val="0"/>
              <w:overflowPunct w:val="0"/>
              <w:jc w:val="center"/>
              <w:rPr>
                <w:rFonts w:hint="default" w:ascii="宋体" w:hAnsi="宋体" w:eastAsia="宋体"/>
                <w:color w:val="auto"/>
                <w:spacing w:val="0"/>
                <w:kern w:val="0"/>
                <w:sz w:val="21"/>
                <w:szCs w:val="21"/>
                <w:highlight w:val="none"/>
              </w:rPr>
            </w:pPr>
            <w:r>
              <w:rPr>
                <w:rFonts w:hint="default" w:ascii="宋体" w:hAnsi="宋体" w:eastAsia="宋体"/>
                <w:color w:val="auto"/>
                <w:spacing w:val="0"/>
                <w:kern w:val="0"/>
                <w:sz w:val="21"/>
                <w:szCs w:val="21"/>
                <w:highlight w:val="none"/>
              </w:rPr>
              <w:t>投标截止时间</w:t>
            </w:r>
          </w:p>
        </w:tc>
        <w:tc>
          <w:tcPr>
            <w:tcW w:w="55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3D6A96">
            <w:pPr>
              <w:spacing w:before="62" w:beforeLines="20" w:after="62" w:afterLines="20"/>
              <w:ind w:left="48" w:leftChars="20" w:right="48" w:rightChars="20"/>
              <w:rPr>
                <w:rFonts w:hint="eastAsia" w:ascii="Times New Roman" w:hAnsi="Times New Roman" w:eastAsia="Times New Roman"/>
                <w:color w:val="auto"/>
                <w:spacing w:val="0"/>
                <w:kern w:val="0"/>
                <w:sz w:val="21"/>
                <w:szCs w:val="21"/>
                <w:highlight w:val="none"/>
              </w:rPr>
            </w:pPr>
            <w:r>
              <w:rPr>
                <w:rFonts w:hint="default" w:ascii="宋体" w:hAnsi="Times New Roman" w:eastAsia="宋体"/>
                <w:color w:val="auto"/>
                <w:spacing w:val="0"/>
                <w:kern w:val="0"/>
                <w:sz w:val="21"/>
                <w:szCs w:val="21"/>
                <w:highlight w:val="none"/>
                <w:lang w:eastAsia="zh-CN"/>
              </w:rPr>
              <w:t>投标截止时间：</w:t>
            </w:r>
            <w:r>
              <w:rPr>
                <w:rFonts w:hint="eastAsia" w:ascii="宋体" w:hAnsi="宋体" w:cs="宋体"/>
                <w:color w:val="auto"/>
                <w:spacing w:val="0"/>
                <w:kern w:val="0"/>
                <w:sz w:val="21"/>
                <w:szCs w:val="21"/>
                <w:highlight w:val="none"/>
                <w:u w:val="single"/>
                <w:lang w:val="en-US" w:eastAsia="zh-CN"/>
              </w:rPr>
              <w:t>2025</w:t>
            </w:r>
            <w:r>
              <w:rPr>
                <w:rFonts w:hint="eastAsia" w:ascii="宋体" w:hAnsi="宋体" w:eastAsia="宋体" w:cs="宋体"/>
                <w:color w:val="auto"/>
                <w:spacing w:val="0"/>
                <w:kern w:val="0"/>
                <w:sz w:val="21"/>
                <w:szCs w:val="21"/>
                <w:highlight w:val="none"/>
              </w:rPr>
              <w:t>年</w:t>
            </w:r>
            <w:r>
              <w:rPr>
                <w:rFonts w:hint="eastAsia" w:ascii="宋体" w:hAnsi="宋体" w:cs="宋体"/>
                <w:color w:val="auto"/>
                <w:spacing w:val="0"/>
                <w:kern w:val="0"/>
                <w:sz w:val="21"/>
                <w:szCs w:val="21"/>
                <w:highlight w:val="none"/>
                <w:u w:val="single"/>
                <w:lang w:val="en-US" w:eastAsia="zh-CN"/>
              </w:rPr>
              <w:t xml:space="preserve">   </w:t>
            </w:r>
            <w:r>
              <w:rPr>
                <w:rFonts w:hint="eastAsia" w:ascii="宋体" w:hAnsi="宋体" w:eastAsia="宋体" w:cs="宋体"/>
                <w:color w:val="auto"/>
                <w:spacing w:val="0"/>
                <w:kern w:val="0"/>
                <w:sz w:val="21"/>
                <w:szCs w:val="21"/>
                <w:highlight w:val="none"/>
              </w:rPr>
              <w:t>月</w:t>
            </w:r>
            <w:r>
              <w:rPr>
                <w:rFonts w:hint="eastAsia" w:ascii="宋体" w:hAnsi="宋体" w:cs="宋体"/>
                <w:color w:val="auto"/>
                <w:spacing w:val="0"/>
                <w:kern w:val="0"/>
                <w:sz w:val="21"/>
                <w:szCs w:val="21"/>
                <w:highlight w:val="none"/>
                <w:u w:val="single"/>
                <w:lang w:val="en-US" w:eastAsia="zh-CN"/>
              </w:rPr>
              <w:t xml:space="preserve">   </w:t>
            </w:r>
            <w:r>
              <w:rPr>
                <w:rFonts w:hint="eastAsia" w:ascii="宋体" w:hAnsi="宋体" w:eastAsia="宋体" w:cs="宋体"/>
                <w:color w:val="auto"/>
                <w:spacing w:val="0"/>
                <w:kern w:val="0"/>
                <w:sz w:val="21"/>
                <w:szCs w:val="21"/>
                <w:highlight w:val="none"/>
              </w:rPr>
              <w:t>日</w:t>
            </w:r>
            <w:r>
              <w:rPr>
                <w:rFonts w:hint="eastAsia" w:ascii="宋体" w:hAnsi="宋体" w:cs="宋体"/>
                <w:color w:val="auto"/>
                <w:spacing w:val="0"/>
                <w:kern w:val="0"/>
                <w:sz w:val="21"/>
                <w:szCs w:val="21"/>
                <w:highlight w:val="none"/>
                <w:u w:val="single"/>
                <w:lang w:val="en-US" w:eastAsia="zh-CN"/>
              </w:rPr>
              <w:t xml:space="preserve">   </w:t>
            </w:r>
            <w:r>
              <w:rPr>
                <w:rFonts w:hint="eastAsia" w:ascii="宋体" w:hAnsi="宋体" w:eastAsia="宋体" w:cs="宋体"/>
                <w:color w:val="auto"/>
                <w:spacing w:val="0"/>
                <w:kern w:val="0"/>
                <w:sz w:val="21"/>
                <w:szCs w:val="21"/>
                <w:highlight w:val="none"/>
              </w:rPr>
              <w:t>时</w:t>
            </w:r>
            <w:r>
              <w:rPr>
                <w:rFonts w:hint="eastAsia" w:ascii="宋体" w:hAnsi="宋体" w:cs="宋体"/>
                <w:color w:val="auto"/>
                <w:spacing w:val="0"/>
                <w:kern w:val="0"/>
                <w:sz w:val="21"/>
                <w:szCs w:val="21"/>
                <w:highlight w:val="none"/>
                <w:u w:val="single"/>
                <w:lang w:val="en-US" w:eastAsia="zh-CN"/>
              </w:rPr>
              <w:t xml:space="preserve">   </w:t>
            </w:r>
            <w:r>
              <w:rPr>
                <w:rFonts w:hint="eastAsia" w:ascii="宋体" w:hAnsi="宋体" w:eastAsia="宋体" w:cs="宋体"/>
                <w:color w:val="auto"/>
                <w:spacing w:val="0"/>
                <w:kern w:val="0"/>
                <w:sz w:val="21"/>
                <w:szCs w:val="21"/>
                <w:highlight w:val="none"/>
              </w:rPr>
              <w:t>分</w:t>
            </w:r>
            <w:r>
              <w:rPr>
                <w:rFonts w:hint="default" w:ascii="宋体" w:hAnsi="Times New Roman" w:eastAsia="宋体"/>
                <w:color w:val="auto"/>
                <w:spacing w:val="0"/>
                <w:kern w:val="0"/>
                <w:sz w:val="21"/>
                <w:szCs w:val="21"/>
                <w:highlight w:val="none"/>
                <w:lang w:eastAsia="zh-CN"/>
              </w:rPr>
              <w:t>（北京时间）</w:t>
            </w:r>
            <w:r>
              <w:rPr>
                <w:rFonts w:hint="eastAsia" w:ascii="宋体"/>
                <w:color w:val="auto"/>
                <w:spacing w:val="0"/>
                <w:kern w:val="0"/>
                <w:sz w:val="21"/>
                <w:szCs w:val="21"/>
                <w:highlight w:val="none"/>
                <w:lang w:eastAsia="zh-CN"/>
              </w:rPr>
              <w:t>（</w:t>
            </w:r>
            <w:r>
              <w:rPr>
                <w:rFonts w:hint="default" w:ascii="宋体" w:hAnsi="Times New Roman" w:eastAsia="宋体"/>
                <w:color w:val="auto"/>
                <w:spacing w:val="0"/>
                <w:kern w:val="0"/>
                <w:sz w:val="21"/>
                <w:szCs w:val="21"/>
                <w:highlight w:val="none"/>
                <w:lang w:val="en-US" w:eastAsia="zh-CN"/>
              </w:rPr>
              <w:t>本项目投标截止时间及具体交易活动日程、场地安排详见</w:t>
            </w:r>
            <w:r>
              <w:rPr>
                <w:rFonts w:hint="eastAsia" w:ascii="宋体" w:hAnsi="宋体" w:cs="宋体"/>
                <w:color w:val="auto"/>
                <w:spacing w:val="0"/>
                <w:kern w:val="0"/>
                <w:sz w:val="21"/>
                <w:szCs w:val="21"/>
                <w:highlight w:val="none"/>
                <w:lang w:val="zh-CN"/>
              </w:rPr>
              <w:t>广州交易集团有限公司（广州公共资源交易中心）</w:t>
            </w:r>
            <w:r>
              <w:rPr>
                <w:rFonts w:hint="default" w:ascii="宋体" w:hAnsi="Times New Roman" w:eastAsia="宋体"/>
                <w:color w:val="auto"/>
                <w:spacing w:val="0"/>
                <w:kern w:val="0"/>
                <w:sz w:val="21"/>
                <w:szCs w:val="21"/>
                <w:highlight w:val="none"/>
                <w:lang w:val="en-US" w:eastAsia="zh-CN"/>
              </w:rPr>
              <w:t>网站“建设工程→项目查询（日程安排、答疑纪要）”栏目，输入项目编号或项目名称查询最新信息。</w:t>
            </w:r>
            <w:r>
              <w:rPr>
                <w:rFonts w:hint="eastAsia" w:ascii="宋体"/>
                <w:color w:val="auto"/>
                <w:spacing w:val="0"/>
                <w:kern w:val="0"/>
                <w:sz w:val="21"/>
                <w:szCs w:val="21"/>
                <w:highlight w:val="none"/>
                <w:lang w:val="en-US" w:eastAsia="zh-CN"/>
              </w:rPr>
              <w:t>）</w:t>
            </w:r>
          </w:p>
        </w:tc>
      </w:tr>
      <w:tr w14:paraId="4804A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59" w:hRule="atLeast"/>
          <w:jc w:val="center"/>
        </w:trPr>
        <w:tc>
          <w:tcPr>
            <w:tcW w:w="11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5D82FED">
            <w:pPr>
              <w:pStyle w:val="31"/>
              <w:kinsoku w:val="0"/>
              <w:overflowPunct w:val="0"/>
              <w:jc w:val="center"/>
              <w:rPr>
                <w:rFonts w:hint="eastAsia" w:ascii="Times New Roman" w:hAnsi="Times New Roman" w:eastAsia="Times New Roman"/>
                <w:color w:val="auto"/>
                <w:spacing w:val="0"/>
                <w:kern w:val="0"/>
                <w:sz w:val="21"/>
                <w:szCs w:val="21"/>
                <w:highlight w:val="none"/>
              </w:rPr>
            </w:pPr>
            <w:r>
              <w:rPr>
                <w:rFonts w:hint="eastAsia" w:ascii="Times New Roman" w:hAnsi="Times New Roman" w:eastAsia="Times New Roman"/>
                <w:color w:val="auto"/>
                <w:spacing w:val="0"/>
                <w:kern w:val="0"/>
                <w:sz w:val="21"/>
                <w:szCs w:val="21"/>
                <w:highlight w:val="none"/>
              </w:rPr>
              <w:t>5.1</w:t>
            </w:r>
          </w:p>
        </w:tc>
        <w:tc>
          <w:tcPr>
            <w:tcW w:w="23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F95A72">
            <w:pPr>
              <w:pStyle w:val="31"/>
              <w:kinsoku w:val="0"/>
              <w:overflowPunct w:val="0"/>
              <w:jc w:val="center"/>
              <w:rPr>
                <w:rFonts w:hint="default" w:ascii="宋体" w:hAnsi="宋体" w:eastAsia="宋体"/>
                <w:color w:val="auto"/>
                <w:spacing w:val="0"/>
                <w:kern w:val="0"/>
                <w:sz w:val="21"/>
                <w:szCs w:val="21"/>
                <w:highlight w:val="none"/>
              </w:rPr>
            </w:pPr>
            <w:r>
              <w:rPr>
                <w:rFonts w:hint="default" w:ascii="宋体" w:hAnsi="宋体" w:eastAsia="宋体"/>
                <w:color w:val="auto"/>
                <w:spacing w:val="0"/>
                <w:kern w:val="0"/>
                <w:sz w:val="21"/>
                <w:szCs w:val="21"/>
                <w:highlight w:val="none"/>
              </w:rPr>
              <w:t>开标时间和地点</w:t>
            </w:r>
          </w:p>
        </w:tc>
        <w:tc>
          <w:tcPr>
            <w:tcW w:w="55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CF5E9B0">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default"/>
                <w:color w:val="auto"/>
                <w:spacing w:val="0"/>
                <w:kern w:val="0"/>
                <w:sz w:val="21"/>
                <w:szCs w:val="21"/>
                <w:highlight w:val="none"/>
              </w:rPr>
            </w:pPr>
            <w:r>
              <w:rPr>
                <w:rFonts w:hint="default"/>
                <w:color w:val="auto"/>
                <w:spacing w:val="0"/>
                <w:kern w:val="0"/>
                <w:sz w:val="21"/>
                <w:szCs w:val="21"/>
                <w:highlight w:val="none"/>
              </w:rPr>
              <w:t>1</w:t>
            </w:r>
            <w:r>
              <w:rPr>
                <w:rFonts w:hint="default" w:ascii="宋体" w:hAnsi="Times New Roman" w:eastAsia="宋体"/>
                <w:color w:val="auto"/>
                <w:spacing w:val="0"/>
                <w:kern w:val="0"/>
                <w:sz w:val="21"/>
                <w:szCs w:val="21"/>
                <w:highlight w:val="none"/>
              </w:rPr>
              <w:t>、开标时间</w:t>
            </w:r>
            <w:r>
              <w:rPr>
                <w:rFonts w:hint="default" w:ascii="宋体" w:hAnsi="Times New Roman" w:eastAsia="宋体" w:cs="Times New Roman"/>
                <w:color w:val="auto"/>
                <w:spacing w:val="0"/>
                <w:kern w:val="0"/>
                <w:sz w:val="21"/>
                <w:szCs w:val="21"/>
                <w:highlight w:val="none"/>
              </w:rPr>
              <w:t>：同投标截止时间</w:t>
            </w:r>
          </w:p>
          <w:p w14:paraId="57D339D9">
            <w:pPr>
              <w:keepNext w:val="0"/>
              <w:keepLines w:val="0"/>
              <w:pageBreakBefore w:val="0"/>
              <w:widowControl w:val="0"/>
              <w:kinsoku/>
              <w:wordWrap/>
              <w:overflowPunct/>
              <w:topLinePunct w:val="0"/>
              <w:autoSpaceDE w:val="0"/>
              <w:autoSpaceDN w:val="0"/>
              <w:bidi w:val="0"/>
              <w:adjustRightInd w:val="0"/>
              <w:snapToGrid/>
              <w:spacing w:line="240" w:lineRule="auto"/>
              <w:textAlignment w:val="auto"/>
              <w:rPr>
                <w:rFonts w:hint="default" w:ascii="宋体" w:hAnsi="宋体" w:eastAsia="宋体" w:cs="宋体"/>
                <w:color w:val="auto"/>
                <w:spacing w:val="0"/>
                <w:kern w:val="0"/>
                <w:sz w:val="21"/>
                <w:szCs w:val="21"/>
                <w:highlight w:val="none"/>
                <w:lang w:eastAsia="zh-CN"/>
              </w:rPr>
            </w:pPr>
            <w:r>
              <w:rPr>
                <w:rFonts w:hint="default" w:ascii="宋体" w:hAnsi="宋体" w:eastAsia="宋体" w:cs="宋体"/>
                <w:color w:val="auto"/>
                <w:spacing w:val="0"/>
                <w:kern w:val="0"/>
                <w:sz w:val="21"/>
                <w:szCs w:val="21"/>
                <w:highlight w:val="none"/>
                <w:lang w:val="en-US" w:eastAsia="zh-CN"/>
              </w:rPr>
              <w:t>2、</w:t>
            </w:r>
            <w:r>
              <w:rPr>
                <w:rFonts w:hint="default" w:ascii="宋体" w:hAnsi="宋体" w:eastAsia="宋体" w:cs="宋体"/>
                <w:color w:val="auto"/>
                <w:spacing w:val="0"/>
                <w:kern w:val="0"/>
                <w:sz w:val="21"/>
                <w:szCs w:val="21"/>
                <w:highlight w:val="none"/>
                <w:lang w:eastAsia="zh-CN"/>
              </w:rPr>
              <w:t>开标</w:t>
            </w:r>
            <w:r>
              <w:rPr>
                <w:rFonts w:hint="default" w:ascii="宋体" w:hAnsi="宋体" w:eastAsia="宋体" w:cs="宋体"/>
                <w:color w:val="auto"/>
                <w:spacing w:val="0"/>
                <w:kern w:val="0"/>
                <w:sz w:val="21"/>
                <w:szCs w:val="21"/>
                <w:highlight w:val="none"/>
              </w:rPr>
              <w:t>地点：</w:t>
            </w:r>
            <w:r>
              <w:rPr>
                <w:rFonts w:hint="eastAsia" w:ascii="宋体" w:hAnsi="宋体" w:cs="宋体"/>
                <w:color w:val="auto"/>
                <w:spacing w:val="0"/>
                <w:kern w:val="0"/>
                <w:sz w:val="21"/>
                <w:szCs w:val="21"/>
                <w:highlight w:val="none"/>
                <w:lang w:eastAsia="zh-CN"/>
              </w:rPr>
              <w:t>广州交易集团有限公司（广州公共资源交易中心）</w:t>
            </w:r>
            <w:r>
              <w:rPr>
                <w:rFonts w:hint="eastAsia" w:ascii="宋体" w:hAnsi="宋体" w:cs="宋体"/>
                <w:color w:val="auto"/>
                <w:spacing w:val="0"/>
                <w:kern w:val="0"/>
                <w:sz w:val="21"/>
                <w:szCs w:val="21"/>
                <w:highlight w:val="none"/>
                <w:lang w:val="en-US" w:eastAsia="zh-CN"/>
              </w:rPr>
              <w:t>第</w:t>
            </w:r>
            <w:r>
              <w:rPr>
                <w:rFonts w:hint="eastAsia" w:ascii="宋体" w:hAnsi="宋体" w:cs="宋体"/>
                <w:color w:val="auto"/>
                <w:spacing w:val="0"/>
                <w:kern w:val="0"/>
                <w:sz w:val="21"/>
                <w:szCs w:val="21"/>
                <w:highlight w:val="none"/>
                <w:u w:val="single"/>
                <w:lang w:val="en-US" w:eastAsia="zh-CN"/>
              </w:rPr>
              <w:t xml:space="preserve">  </w:t>
            </w:r>
            <w:r>
              <w:rPr>
                <w:rFonts w:hint="default" w:ascii="宋体" w:hAnsi="宋体" w:eastAsia="宋体" w:cs="宋体"/>
                <w:color w:val="auto"/>
                <w:spacing w:val="0"/>
                <w:kern w:val="0"/>
                <w:sz w:val="21"/>
                <w:szCs w:val="21"/>
                <w:highlight w:val="none"/>
              </w:rPr>
              <w:t>开标室</w:t>
            </w:r>
          </w:p>
          <w:p w14:paraId="7DF90C95">
            <w:pPr>
              <w:keepNext w:val="0"/>
              <w:keepLines w:val="0"/>
              <w:pageBreakBefore w:val="0"/>
              <w:widowControl w:val="0"/>
              <w:kinsoku/>
              <w:wordWrap/>
              <w:overflowPunct/>
              <w:topLinePunct w:val="0"/>
              <w:autoSpaceDE w:val="0"/>
              <w:autoSpaceDN w:val="0"/>
              <w:bidi w:val="0"/>
              <w:adjustRightInd w:val="0"/>
              <w:snapToGrid/>
              <w:spacing w:line="240" w:lineRule="auto"/>
              <w:contextualSpacing/>
              <w:textAlignment w:val="auto"/>
              <w:rPr>
                <w:rFonts w:hint="eastAsia"/>
                <w:color w:val="auto"/>
                <w:spacing w:val="0"/>
                <w:kern w:val="0"/>
                <w:sz w:val="21"/>
                <w:szCs w:val="21"/>
                <w:highlight w:val="none"/>
              </w:rPr>
            </w:pPr>
            <w:r>
              <w:rPr>
                <w:rFonts w:hint="eastAsia"/>
                <w:color w:val="auto"/>
                <w:spacing w:val="0"/>
                <w:kern w:val="0"/>
                <w:sz w:val="21"/>
                <w:szCs w:val="21"/>
                <w:highlight w:val="none"/>
                <w:lang w:val="en-US" w:eastAsia="zh-CN"/>
              </w:rPr>
              <w:t>3</w:t>
            </w:r>
            <w:r>
              <w:rPr>
                <w:rFonts w:hint="eastAsia"/>
                <w:color w:val="auto"/>
                <w:spacing w:val="0"/>
                <w:kern w:val="0"/>
                <w:sz w:val="21"/>
                <w:szCs w:val="21"/>
                <w:highlight w:val="none"/>
              </w:rPr>
              <w:t>、递交投标文件备用光盘时间：</w:t>
            </w:r>
            <w:r>
              <w:rPr>
                <w:rFonts w:hint="eastAsia" w:ascii="宋体" w:hAnsi="宋体" w:cs="宋体"/>
                <w:color w:val="auto"/>
                <w:spacing w:val="0"/>
                <w:kern w:val="0"/>
                <w:sz w:val="21"/>
                <w:szCs w:val="21"/>
                <w:highlight w:val="none"/>
                <w:u w:val="single"/>
                <w:lang w:val="en-US" w:eastAsia="zh-CN"/>
              </w:rPr>
              <w:t>2025</w:t>
            </w:r>
            <w:r>
              <w:rPr>
                <w:rFonts w:hint="eastAsia" w:ascii="宋体" w:hAnsi="宋体" w:eastAsia="宋体" w:cs="宋体"/>
                <w:color w:val="auto"/>
                <w:spacing w:val="0"/>
                <w:kern w:val="0"/>
                <w:sz w:val="21"/>
                <w:szCs w:val="21"/>
                <w:highlight w:val="none"/>
              </w:rPr>
              <w:t>年</w:t>
            </w:r>
            <w:r>
              <w:rPr>
                <w:rFonts w:hint="eastAsia" w:ascii="宋体" w:hAnsi="宋体" w:cs="宋体"/>
                <w:color w:val="auto"/>
                <w:spacing w:val="0"/>
                <w:kern w:val="0"/>
                <w:sz w:val="21"/>
                <w:szCs w:val="21"/>
                <w:highlight w:val="none"/>
                <w:u w:val="single"/>
                <w:lang w:val="en-US" w:eastAsia="zh-CN"/>
              </w:rPr>
              <w:t xml:space="preserve">   </w:t>
            </w:r>
            <w:r>
              <w:rPr>
                <w:rFonts w:hint="eastAsia" w:ascii="宋体" w:hAnsi="宋体" w:eastAsia="宋体" w:cs="宋体"/>
                <w:color w:val="auto"/>
                <w:spacing w:val="0"/>
                <w:kern w:val="0"/>
                <w:sz w:val="21"/>
                <w:szCs w:val="21"/>
                <w:highlight w:val="none"/>
              </w:rPr>
              <w:t>月</w:t>
            </w:r>
            <w:r>
              <w:rPr>
                <w:rFonts w:hint="eastAsia" w:ascii="宋体" w:hAnsi="宋体" w:cs="宋体"/>
                <w:color w:val="auto"/>
                <w:spacing w:val="0"/>
                <w:kern w:val="0"/>
                <w:sz w:val="21"/>
                <w:szCs w:val="21"/>
                <w:highlight w:val="none"/>
                <w:u w:val="single"/>
                <w:lang w:val="en-US" w:eastAsia="zh-CN"/>
              </w:rPr>
              <w:t xml:space="preserve">   </w:t>
            </w:r>
            <w:r>
              <w:rPr>
                <w:rFonts w:hint="eastAsia" w:ascii="宋体" w:hAnsi="宋体" w:eastAsia="宋体" w:cs="宋体"/>
                <w:color w:val="auto"/>
                <w:spacing w:val="0"/>
                <w:kern w:val="0"/>
                <w:sz w:val="21"/>
                <w:szCs w:val="21"/>
                <w:highlight w:val="none"/>
              </w:rPr>
              <w:t>日</w:t>
            </w:r>
            <w:r>
              <w:rPr>
                <w:rFonts w:hint="eastAsia" w:ascii="宋体" w:hAnsi="宋体" w:cs="宋体"/>
                <w:color w:val="auto"/>
                <w:spacing w:val="0"/>
                <w:kern w:val="0"/>
                <w:sz w:val="21"/>
                <w:szCs w:val="21"/>
                <w:highlight w:val="none"/>
                <w:u w:val="single"/>
                <w:lang w:val="en-US" w:eastAsia="zh-CN"/>
              </w:rPr>
              <w:t xml:space="preserve">   </w:t>
            </w:r>
            <w:r>
              <w:rPr>
                <w:rFonts w:hint="eastAsia" w:ascii="宋体" w:hAnsi="宋体" w:eastAsia="宋体" w:cs="宋体"/>
                <w:color w:val="auto"/>
                <w:spacing w:val="0"/>
                <w:kern w:val="0"/>
                <w:sz w:val="21"/>
                <w:szCs w:val="21"/>
                <w:highlight w:val="none"/>
              </w:rPr>
              <w:t>时</w:t>
            </w:r>
            <w:r>
              <w:rPr>
                <w:rFonts w:hint="eastAsia" w:ascii="宋体" w:hAnsi="宋体" w:cs="宋体"/>
                <w:color w:val="auto"/>
                <w:spacing w:val="0"/>
                <w:kern w:val="0"/>
                <w:sz w:val="21"/>
                <w:szCs w:val="21"/>
                <w:highlight w:val="none"/>
                <w:u w:val="single"/>
                <w:lang w:val="en-US" w:eastAsia="zh-CN"/>
              </w:rPr>
              <w:t xml:space="preserve">   </w:t>
            </w:r>
            <w:r>
              <w:rPr>
                <w:rFonts w:hint="eastAsia" w:ascii="宋体" w:hAnsi="宋体" w:eastAsia="宋体" w:cs="宋体"/>
                <w:color w:val="auto"/>
                <w:spacing w:val="0"/>
                <w:kern w:val="0"/>
                <w:sz w:val="21"/>
                <w:szCs w:val="21"/>
                <w:highlight w:val="none"/>
              </w:rPr>
              <w:t>分</w:t>
            </w:r>
            <w:r>
              <w:rPr>
                <w:rFonts w:hint="eastAsia"/>
                <w:color w:val="auto"/>
                <w:spacing w:val="0"/>
                <w:kern w:val="0"/>
                <w:sz w:val="21"/>
                <w:szCs w:val="21"/>
                <w:highlight w:val="none"/>
              </w:rPr>
              <w:t>至</w:t>
            </w:r>
            <w:r>
              <w:rPr>
                <w:rFonts w:hint="eastAsia" w:ascii="宋体" w:hAnsi="宋体" w:cs="宋体"/>
                <w:color w:val="auto"/>
                <w:spacing w:val="0"/>
                <w:kern w:val="0"/>
                <w:sz w:val="21"/>
                <w:szCs w:val="21"/>
                <w:highlight w:val="none"/>
                <w:u w:val="single"/>
                <w:lang w:val="en-US" w:eastAsia="zh-CN"/>
              </w:rPr>
              <w:t>2025</w:t>
            </w:r>
            <w:r>
              <w:rPr>
                <w:rFonts w:hint="eastAsia" w:ascii="宋体" w:hAnsi="宋体" w:eastAsia="宋体" w:cs="宋体"/>
                <w:color w:val="auto"/>
                <w:spacing w:val="0"/>
                <w:kern w:val="0"/>
                <w:sz w:val="21"/>
                <w:szCs w:val="21"/>
                <w:highlight w:val="none"/>
              </w:rPr>
              <w:t>年</w:t>
            </w:r>
            <w:r>
              <w:rPr>
                <w:rFonts w:hint="eastAsia" w:ascii="宋体" w:hAnsi="宋体" w:cs="宋体"/>
                <w:color w:val="auto"/>
                <w:spacing w:val="0"/>
                <w:kern w:val="0"/>
                <w:sz w:val="21"/>
                <w:szCs w:val="21"/>
                <w:highlight w:val="none"/>
                <w:u w:val="single"/>
                <w:lang w:val="en-US" w:eastAsia="zh-CN"/>
              </w:rPr>
              <w:t xml:space="preserve">   </w:t>
            </w:r>
            <w:r>
              <w:rPr>
                <w:rFonts w:hint="eastAsia" w:ascii="宋体" w:hAnsi="宋体" w:eastAsia="宋体" w:cs="宋体"/>
                <w:color w:val="auto"/>
                <w:spacing w:val="0"/>
                <w:kern w:val="0"/>
                <w:sz w:val="21"/>
                <w:szCs w:val="21"/>
                <w:highlight w:val="none"/>
              </w:rPr>
              <w:t>月</w:t>
            </w:r>
            <w:r>
              <w:rPr>
                <w:rFonts w:hint="eastAsia" w:ascii="宋体" w:hAnsi="宋体" w:cs="宋体"/>
                <w:color w:val="auto"/>
                <w:spacing w:val="0"/>
                <w:kern w:val="0"/>
                <w:sz w:val="21"/>
                <w:szCs w:val="21"/>
                <w:highlight w:val="none"/>
                <w:u w:val="single"/>
                <w:lang w:val="en-US" w:eastAsia="zh-CN"/>
              </w:rPr>
              <w:t xml:space="preserve">   </w:t>
            </w:r>
            <w:r>
              <w:rPr>
                <w:rFonts w:hint="eastAsia" w:ascii="宋体" w:hAnsi="宋体" w:eastAsia="宋体" w:cs="宋体"/>
                <w:color w:val="auto"/>
                <w:spacing w:val="0"/>
                <w:kern w:val="0"/>
                <w:sz w:val="21"/>
                <w:szCs w:val="21"/>
                <w:highlight w:val="none"/>
              </w:rPr>
              <w:t>日</w:t>
            </w:r>
            <w:r>
              <w:rPr>
                <w:rFonts w:hint="eastAsia" w:ascii="宋体" w:hAnsi="宋体" w:cs="宋体"/>
                <w:color w:val="auto"/>
                <w:spacing w:val="0"/>
                <w:kern w:val="0"/>
                <w:sz w:val="21"/>
                <w:szCs w:val="21"/>
                <w:highlight w:val="none"/>
                <w:u w:val="single"/>
                <w:lang w:val="en-US" w:eastAsia="zh-CN"/>
              </w:rPr>
              <w:t xml:space="preserve">   </w:t>
            </w:r>
            <w:r>
              <w:rPr>
                <w:rFonts w:hint="eastAsia" w:ascii="宋体" w:hAnsi="宋体" w:eastAsia="宋体" w:cs="宋体"/>
                <w:color w:val="auto"/>
                <w:spacing w:val="0"/>
                <w:kern w:val="0"/>
                <w:sz w:val="21"/>
                <w:szCs w:val="21"/>
                <w:highlight w:val="none"/>
              </w:rPr>
              <w:t>时</w:t>
            </w:r>
            <w:r>
              <w:rPr>
                <w:rFonts w:hint="eastAsia" w:ascii="宋体" w:hAnsi="宋体" w:cs="宋体"/>
                <w:color w:val="auto"/>
                <w:spacing w:val="0"/>
                <w:kern w:val="0"/>
                <w:sz w:val="21"/>
                <w:szCs w:val="21"/>
                <w:highlight w:val="none"/>
                <w:u w:val="single"/>
                <w:lang w:val="en-US" w:eastAsia="zh-CN"/>
              </w:rPr>
              <w:t xml:space="preserve">   </w:t>
            </w:r>
            <w:r>
              <w:rPr>
                <w:rFonts w:hint="eastAsia" w:ascii="宋体" w:hAnsi="宋体" w:eastAsia="宋体" w:cs="宋体"/>
                <w:color w:val="auto"/>
                <w:spacing w:val="0"/>
                <w:kern w:val="0"/>
                <w:sz w:val="21"/>
                <w:szCs w:val="21"/>
                <w:highlight w:val="none"/>
              </w:rPr>
              <w:t>分</w:t>
            </w:r>
            <w:r>
              <w:rPr>
                <w:rFonts w:hint="eastAsia"/>
                <w:color w:val="auto"/>
                <w:spacing w:val="0"/>
                <w:kern w:val="0"/>
                <w:sz w:val="21"/>
                <w:szCs w:val="21"/>
                <w:highlight w:val="none"/>
              </w:rPr>
              <w:t>；递交地点：</w:t>
            </w:r>
            <w:r>
              <w:rPr>
                <w:rFonts w:hint="eastAsia"/>
                <w:color w:val="auto"/>
                <w:spacing w:val="0"/>
                <w:kern w:val="0"/>
                <w:sz w:val="21"/>
                <w:szCs w:val="21"/>
                <w:highlight w:val="none"/>
                <w:u w:val="single"/>
              </w:rPr>
              <w:t>广州市天河区天润路333号</w:t>
            </w:r>
            <w:r>
              <w:rPr>
                <w:rFonts w:hint="eastAsia"/>
                <w:color w:val="auto"/>
                <w:spacing w:val="0"/>
                <w:kern w:val="0"/>
                <w:sz w:val="21"/>
                <w:szCs w:val="21"/>
                <w:highlight w:val="none"/>
              </w:rPr>
              <w:t>。(建议安排在投标文件截止时间前 15 分钟至投标文件截止时间）</w:t>
            </w:r>
          </w:p>
          <w:p w14:paraId="2FEADA74">
            <w:pPr>
              <w:keepNext w:val="0"/>
              <w:keepLines w:val="0"/>
              <w:pageBreakBefore w:val="0"/>
              <w:widowControl w:val="0"/>
              <w:kinsoku/>
              <w:wordWrap/>
              <w:overflowPunct/>
              <w:topLinePunct w:val="0"/>
              <w:autoSpaceDE w:val="0"/>
              <w:autoSpaceDN w:val="0"/>
              <w:bidi w:val="0"/>
              <w:adjustRightInd w:val="0"/>
              <w:snapToGrid/>
              <w:spacing w:line="240" w:lineRule="auto"/>
              <w:contextualSpacing/>
              <w:textAlignment w:val="auto"/>
              <w:rPr>
                <w:rFonts w:hint="eastAsia" w:ascii="宋体" w:hAnsi="宋体" w:cs="宋体"/>
                <w:color w:val="auto"/>
                <w:spacing w:val="0"/>
                <w:kern w:val="0"/>
                <w:sz w:val="21"/>
                <w:szCs w:val="21"/>
                <w:highlight w:val="none"/>
              </w:rPr>
            </w:pPr>
            <w:r>
              <w:rPr>
                <w:rFonts w:hint="eastAsia" w:ascii="宋体" w:hAnsi="宋体" w:cs="宋体"/>
                <w:color w:val="auto"/>
                <w:spacing w:val="0"/>
                <w:kern w:val="0"/>
                <w:sz w:val="21"/>
                <w:szCs w:val="21"/>
                <w:highlight w:val="none"/>
                <w:lang w:val="en-US" w:eastAsia="zh-CN"/>
              </w:rPr>
              <w:t>4</w:t>
            </w:r>
            <w:r>
              <w:rPr>
                <w:rFonts w:hint="eastAsia" w:ascii="宋体" w:hAnsi="宋体" w:cs="宋体"/>
                <w:color w:val="auto"/>
                <w:spacing w:val="0"/>
                <w:kern w:val="0"/>
                <w:sz w:val="21"/>
                <w:szCs w:val="21"/>
                <w:highlight w:val="none"/>
              </w:rPr>
              <w:t>、提交投标文件光盘备用</w:t>
            </w:r>
          </w:p>
          <w:p w14:paraId="1B103765">
            <w:pPr>
              <w:keepNext w:val="0"/>
              <w:keepLines w:val="0"/>
              <w:pageBreakBefore w:val="0"/>
              <w:widowControl w:val="0"/>
              <w:kinsoku/>
              <w:wordWrap/>
              <w:overflowPunct/>
              <w:topLinePunct w:val="0"/>
              <w:autoSpaceDE w:val="0"/>
              <w:autoSpaceDN w:val="0"/>
              <w:bidi w:val="0"/>
              <w:adjustRightInd w:val="0"/>
              <w:snapToGrid/>
              <w:spacing w:line="240" w:lineRule="auto"/>
              <w:contextualSpacing/>
              <w:textAlignment w:val="auto"/>
              <w:rPr>
                <w:rFonts w:hint="eastAsia" w:ascii="宋体" w:hAnsi="宋体" w:cs="宋体"/>
                <w:color w:val="auto"/>
                <w:spacing w:val="0"/>
                <w:kern w:val="0"/>
                <w:sz w:val="21"/>
                <w:szCs w:val="21"/>
                <w:highlight w:val="none"/>
              </w:rPr>
            </w:pPr>
            <w:r>
              <w:rPr>
                <w:rFonts w:hint="eastAsia" w:ascii="宋体" w:hAnsi="宋体" w:cs="宋体"/>
                <w:color w:val="auto"/>
                <w:spacing w:val="0"/>
                <w:kern w:val="0"/>
                <w:sz w:val="21"/>
                <w:szCs w:val="21"/>
                <w:highlight w:val="none"/>
              </w:rPr>
              <w:t>投标人可制作非加密的电子投标文件（PDF 格式）刻入光盘（1份），在投标须知前附表规定的时间、地点</w:t>
            </w:r>
            <w:r>
              <w:rPr>
                <w:rFonts w:hint="eastAsia" w:ascii="宋体" w:hAnsi="宋体" w:eastAsia="宋体" w:cs="宋体"/>
                <w:color w:val="auto"/>
                <w:spacing w:val="0"/>
                <w:kern w:val="0"/>
                <w:sz w:val="21"/>
                <w:szCs w:val="21"/>
                <w:highlight w:val="none"/>
                <w:u w:val="single"/>
                <w:lang w:bidi="ar"/>
              </w:rPr>
              <w:t>凭法定代表人证明书原件、法定代表人授权委托证明书原件（非法定代表人办理手续时提供）、本人身份证原件</w:t>
            </w:r>
            <w:r>
              <w:rPr>
                <w:rFonts w:hint="eastAsia" w:ascii="宋体" w:hAnsi="宋体" w:cs="宋体"/>
                <w:color w:val="auto"/>
                <w:spacing w:val="0"/>
                <w:kern w:val="0"/>
                <w:sz w:val="21"/>
                <w:szCs w:val="21"/>
                <w:highlight w:val="none"/>
              </w:rPr>
              <w:t>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258249B3">
            <w:pPr>
              <w:keepNext w:val="0"/>
              <w:keepLines w:val="0"/>
              <w:pageBreakBefore w:val="0"/>
              <w:widowControl w:val="0"/>
              <w:kinsoku/>
              <w:wordWrap/>
              <w:overflowPunct/>
              <w:topLinePunct w:val="0"/>
              <w:autoSpaceDE w:val="0"/>
              <w:autoSpaceDN w:val="0"/>
              <w:bidi w:val="0"/>
              <w:adjustRightInd w:val="0"/>
              <w:snapToGrid/>
              <w:spacing w:line="240" w:lineRule="auto"/>
              <w:contextualSpacing/>
              <w:textAlignment w:val="auto"/>
              <w:rPr>
                <w:rFonts w:hint="eastAsia" w:ascii="宋体" w:hAnsi="宋体" w:cs="宋体"/>
                <w:color w:val="auto"/>
                <w:spacing w:val="0"/>
                <w:kern w:val="0"/>
                <w:sz w:val="21"/>
                <w:szCs w:val="21"/>
                <w:highlight w:val="none"/>
              </w:rPr>
            </w:pPr>
            <w:r>
              <w:rPr>
                <w:rFonts w:hint="eastAsia" w:ascii="宋体" w:hAnsi="宋体" w:cs="宋体"/>
                <w:color w:val="auto"/>
                <w:spacing w:val="0"/>
                <w:kern w:val="0"/>
                <w:sz w:val="21"/>
                <w:szCs w:val="21"/>
                <w:highlight w:val="none"/>
                <w:lang w:val="en-US" w:eastAsia="zh-CN"/>
              </w:rPr>
              <w:t>5</w:t>
            </w:r>
            <w:r>
              <w:rPr>
                <w:rFonts w:hint="eastAsia" w:ascii="宋体" w:hAnsi="宋体" w:cs="宋体"/>
                <w:color w:val="auto"/>
                <w:spacing w:val="0"/>
                <w:kern w:val="0"/>
                <w:sz w:val="21"/>
                <w:szCs w:val="21"/>
                <w:highlight w:val="none"/>
              </w:rPr>
              <w:t>、补救方案</w:t>
            </w:r>
          </w:p>
          <w:p w14:paraId="5D94676F">
            <w:pPr>
              <w:keepNext w:val="0"/>
              <w:keepLines w:val="0"/>
              <w:pageBreakBefore w:val="0"/>
              <w:widowControl w:val="0"/>
              <w:kinsoku/>
              <w:wordWrap/>
              <w:overflowPunct/>
              <w:topLinePunct w:val="0"/>
              <w:autoSpaceDE w:val="0"/>
              <w:autoSpaceDN w:val="0"/>
              <w:bidi w:val="0"/>
              <w:adjustRightInd w:val="0"/>
              <w:snapToGrid/>
              <w:spacing w:line="240" w:lineRule="auto"/>
              <w:contextualSpacing/>
              <w:textAlignment w:val="auto"/>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（1）投标文件解密失败的补救方案：</w:t>
            </w:r>
          </w:p>
          <w:p w14:paraId="76E240AF">
            <w:pPr>
              <w:keepNext w:val="0"/>
              <w:keepLines w:val="0"/>
              <w:pageBreakBefore w:val="0"/>
              <w:widowControl w:val="0"/>
              <w:kinsoku/>
              <w:wordWrap/>
              <w:overflowPunct/>
              <w:topLinePunct w:val="0"/>
              <w:autoSpaceDE w:val="0"/>
              <w:autoSpaceDN w:val="0"/>
              <w:bidi w:val="0"/>
              <w:adjustRightInd w:val="0"/>
              <w:snapToGrid/>
              <w:spacing w:line="240" w:lineRule="auto"/>
              <w:contextualSpacing/>
              <w:textAlignment w:val="auto"/>
              <w:rPr>
                <w:rFonts w:hint="eastAsia" w:ascii="宋体" w:hAnsi="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在规定时间内，因投标人之外</w:t>
            </w:r>
            <w:r>
              <w:rPr>
                <w:rFonts w:hint="eastAsia" w:ascii="宋体" w:hAnsi="宋体" w:cs="宋体"/>
                <w:color w:val="auto"/>
                <w:spacing w:val="0"/>
                <w:kern w:val="0"/>
                <w:sz w:val="21"/>
                <w:szCs w:val="21"/>
                <w:highlight w:val="none"/>
              </w:rPr>
              <w:t>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1F06E158">
            <w:pPr>
              <w:keepNext w:val="0"/>
              <w:keepLines w:val="0"/>
              <w:pageBreakBefore w:val="0"/>
              <w:widowControl w:val="0"/>
              <w:kinsoku/>
              <w:wordWrap/>
              <w:overflowPunct/>
              <w:topLinePunct w:val="0"/>
              <w:autoSpaceDE w:val="0"/>
              <w:autoSpaceDN w:val="0"/>
              <w:bidi w:val="0"/>
              <w:adjustRightInd w:val="0"/>
              <w:snapToGrid/>
              <w:spacing w:line="240" w:lineRule="auto"/>
              <w:contextualSpacing/>
              <w:textAlignment w:val="auto"/>
              <w:rPr>
                <w:rFonts w:hint="eastAsia" w:ascii="宋体" w:hAnsi="宋体" w:cs="宋体"/>
                <w:color w:val="auto"/>
                <w:spacing w:val="0"/>
                <w:kern w:val="0"/>
                <w:sz w:val="21"/>
                <w:szCs w:val="21"/>
                <w:highlight w:val="none"/>
              </w:rPr>
            </w:pPr>
            <w:r>
              <w:rPr>
                <w:rFonts w:hint="eastAsia" w:ascii="宋体" w:hAnsi="宋体" w:cs="宋体"/>
                <w:color w:val="auto"/>
                <w:spacing w:val="0"/>
                <w:kern w:val="0"/>
                <w:sz w:val="21"/>
                <w:szCs w:val="21"/>
                <w:highlight w:val="none"/>
              </w:rPr>
              <w:t>（2）评标时突发情况的补救方案</w:t>
            </w:r>
          </w:p>
          <w:p w14:paraId="03C19EAE">
            <w:pPr>
              <w:keepNext w:val="0"/>
              <w:keepLines w:val="0"/>
              <w:pageBreakBefore w:val="0"/>
              <w:widowControl w:val="0"/>
              <w:kinsoku/>
              <w:wordWrap/>
              <w:overflowPunct/>
              <w:topLinePunct w:val="0"/>
              <w:autoSpaceDE w:val="0"/>
              <w:autoSpaceDN w:val="0"/>
              <w:bidi w:val="0"/>
              <w:adjustRightInd w:val="0"/>
              <w:snapToGrid/>
              <w:spacing w:line="240" w:lineRule="auto"/>
              <w:contextualSpacing/>
              <w:textAlignment w:val="auto"/>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若遇不可抗力发生（指网络瘫痪、服务器损坏、交易系统故障短期无法恢复等因素），由评标委员会开启投标人递交的全部投标文件光盘，并按光盘内容进行评审。</w:t>
            </w:r>
          </w:p>
          <w:p w14:paraId="681A5F62">
            <w:pPr>
              <w:keepNext w:val="0"/>
              <w:keepLines w:val="0"/>
              <w:pageBreakBefore w:val="0"/>
              <w:widowControl w:val="0"/>
              <w:kinsoku/>
              <w:wordWrap/>
              <w:overflowPunct/>
              <w:topLinePunct w:val="0"/>
              <w:autoSpaceDE w:val="0"/>
              <w:autoSpaceDN w:val="0"/>
              <w:bidi w:val="0"/>
              <w:adjustRightInd w:val="0"/>
              <w:snapToGrid/>
              <w:spacing w:line="240" w:lineRule="auto"/>
              <w:contextualSpacing/>
              <w:textAlignment w:val="auto"/>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（3）除发生上述情况外，开标评标均以投标人通过交易平台网上递交的电子投标文件为准。</w:t>
            </w:r>
          </w:p>
          <w:p w14:paraId="7CFA820A">
            <w:pPr>
              <w:keepNext w:val="0"/>
              <w:keepLines w:val="0"/>
              <w:pageBreakBefore w:val="0"/>
              <w:widowControl w:val="0"/>
              <w:kinsoku/>
              <w:wordWrap/>
              <w:overflowPunct/>
              <w:topLinePunct w:val="0"/>
              <w:autoSpaceDE w:val="0"/>
              <w:autoSpaceDN w:val="0"/>
              <w:bidi w:val="0"/>
              <w:adjustRightInd w:val="0"/>
              <w:snapToGrid/>
              <w:spacing w:line="240" w:lineRule="auto"/>
              <w:contextualSpacing/>
              <w:textAlignment w:val="auto"/>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开标时，投标人代表有权参加现场开标或在线开标，也可以自主决定不参加开标</w:t>
            </w:r>
            <w:r>
              <w:rPr>
                <w:rFonts w:hint="eastAsia" w:ascii="宋体" w:hAnsi="宋体" w:eastAsia="宋体" w:cs="宋体"/>
                <w:color w:val="auto"/>
                <w:spacing w:val="0"/>
                <w:kern w:val="0"/>
                <w:sz w:val="21"/>
                <w:szCs w:val="21"/>
                <w:highlight w:val="none"/>
                <w:lang w:eastAsia="zh-CN"/>
              </w:rPr>
              <w:t>，投标人选择参加在线开标的，具体按照交易平台相关指南进行操作。</w:t>
            </w:r>
          </w:p>
          <w:p w14:paraId="6658B794">
            <w:pPr>
              <w:keepNext w:val="0"/>
              <w:keepLines w:val="0"/>
              <w:pageBreakBefore w:val="0"/>
              <w:widowControl w:val="0"/>
              <w:numPr>
                <w:ilvl w:val="0"/>
                <w:numId w:val="1"/>
              </w:numPr>
              <w:kinsoku/>
              <w:wordWrap/>
              <w:overflowPunct/>
              <w:topLinePunct w:val="0"/>
              <w:autoSpaceDE w:val="0"/>
              <w:autoSpaceDN w:val="0"/>
              <w:bidi w:val="0"/>
              <w:adjustRightInd w:val="0"/>
              <w:snapToGrid/>
              <w:spacing w:line="240" w:lineRule="auto"/>
              <w:contextualSpacing/>
              <w:textAlignment w:val="auto"/>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上述时间及地点是否有改变，请密切留意</w:t>
            </w:r>
            <w:r>
              <w:rPr>
                <w:rFonts w:hint="eastAsia" w:ascii="宋体" w:hAnsi="宋体" w:eastAsia="宋体" w:cs="宋体"/>
                <w:color w:val="auto"/>
                <w:spacing w:val="0"/>
                <w:kern w:val="0"/>
                <w:sz w:val="21"/>
                <w:szCs w:val="21"/>
                <w:highlight w:val="none"/>
                <w:lang w:eastAsia="zh-CN"/>
              </w:rPr>
              <w:t>补充公告或</w:t>
            </w:r>
            <w:r>
              <w:rPr>
                <w:rFonts w:hint="eastAsia" w:ascii="宋体" w:hAnsi="宋体" w:eastAsia="宋体" w:cs="宋体"/>
                <w:color w:val="auto"/>
                <w:spacing w:val="0"/>
                <w:kern w:val="0"/>
                <w:sz w:val="21"/>
                <w:szCs w:val="21"/>
                <w:highlight w:val="none"/>
              </w:rPr>
              <w:t>招标答疑纪要的相关信息。</w:t>
            </w:r>
          </w:p>
          <w:p w14:paraId="1797C4DC">
            <w:pPr>
              <w:keepNext w:val="0"/>
              <w:keepLines w:val="0"/>
              <w:pageBreakBefore w:val="0"/>
              <w:widowControl w:val="0"/>
              <w:numPr>
                <w:ilvl w:val="0"/>
                <w:numId w:val="1"/>
              </w:numPr>
              <w:kinsoku/>
              <w:wordWrap/>
              <w:overflowPunct/>
              <w:topLinePunct w:val="0"/>
              <w:autoSpaceDE w:val="0"/>
              <w:autoSpaceDN w:val="0"/>
              <w:bidi w:val="0"/>
              <w:adjustRightInd w:val="0"/>
              <w:snapToGrid/>
              <w:spacing w:line="240" w:lineRule="auto"/>
              <w:contextualSpacing/>
              <w:textAlignment w:val="auto"/>
              <w:rPr>
                <w:rFonts w:hint="eastAsia" w:ascii="宋体" w:hAnsi="宋体" w:eastAsia="宋体" w:cs="宋体"/>
                <w:color w:val="auto"/>
                <w:spacing w:val="0"/>
                <w:kern w:val="0"/>
                <w:sz w:val="21"/>
                <w:szCs w:val="21"/>
                <w:highlight w:val="none"/>
              </w:rPr>
            </w:pPr>
            <w:r>
              <w:rPr>
                <w:rFonts w:hint="default" w:ascii="宋体" w:hAnsi="Times New Roman" w:eastAsia="宋体"/>
                <w:color w:val="auto"/>
                <w:spacing w:val="0"/>
                <w:kern w:val="0"/>
                <w:sz w:val="21"/>
                <w:szCs w:val="21"/>
                <w:highlight w:val="none"/>
                <w:lang w:val="en-US" w:eastAsia="zh-CN"/>
              </w:rPr>
              <w:t>本项目投标截止时间及具体交易活动日程、场地安排详见</w:t>
            </w:r>
            <w:r>
              <w:rPr>
                <w:rFonts w:hint="eastAsia" w:ascii="宋体" w:hAnsi="宋体" w:cs="宋体"/>
                <w:color w:val="auto"/>
                <w:spacing w:val="0"/>
                <w:kern w:val="0"/>
                <w:sz w:val="21"/>
                <w:szCs w:val="21"/>
                <w:highlight w:val="none"/>
                <w:lang w:val="zh-CN"/>
              </w:rPr>
              <w:t>广州交易集团有限公司（广州公共资源交易中心）</w:t>
            </w:r>
            <w:r>
              <w:rPr>
                <w:rFonts w:hint="default" w:ascii="宋体" w:hAnsi="Times New Roman" w:eastAsia="宋体"/>
                <w:color w:val="auto"/>
                <w:spacing w:val="0"/>
                <w:kern w:val="0"/>
                <w:sz w:val="21"/>
                <w:szCs w:val="21"/>
                <w:highlight w:val="none"/>
                <w:lang w:val="en-US" w:eastAsia="zh-CN"/>
              </w:rPr>
              <w:t>网站“建设工程→项目查询（日程安排、答疑纪要）”栏目，输入项目编号或项目名称查询最新信息。</w:t>
            </w:r>
          </w:p>
        </w:tc>
      </w:tr>
      <w:tr w14:paraId="4B1D1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9" w:hRule="atLeast"/>
          <w:jc w:val="center"/>
        </w:trPr>
        <w:tc>
          <w:tcPr>
            <w:tcW w:w="11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98C2173">
            <w:pPr>
              <w:pStyle w:val="31"/>
              <w:kinsoku w:val="0"/>
              <w:overflowPunct w:val="0"/>
              <w:jc w:val="center"/>
              <w:rPr>
                <w:rFonts w:hint="eastAsia" w:ascii="Times New Roman" w:hAnsi="Times New Roman" w:eastAsia="Times New Roman"/>
                <w:color w:val="auto"/>
                <w:spacing w:val="0"/>
                <w:kern w:val="0"/>
                <w:sz w:val="21"/>
                <w:szCs w:val="21"/>
                <w:highlight w:val="none"/>
              </w:rPr>
            </w:pPr>
            <w:r>
              <w:rPr>
                <w:rFonts w:hint="eastAsia" w:ascii="Times New Roman" w:hAnsi="Times New Roman" w:eastAsia="Times New Roman"/>
                <w:color w:val="auto"/>
                <w:spacing w:val="0"/>
                <w:kern w:val="0"/>
                <w:sz w:val="21"/>
                <w:szCs w:val="21"/>
                <w:highlight w:val="none"/>
              </w:rPr>
              <w:t>6.1.1</w:t>
            </w:r>
          </w:p>
        </w:tc>
        <w:tc>
          <w:tcPr>
            <w:tcW w:w="23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D2FCE8E">
            <w:pPr>
              <w:pStyle w:val="31"/>
              <w:kinsoku w:val="0"/>
              <w:overflowPunct w:val="0"/>
              <w:jc w:val="center"/>
              <w:rPr>
                <w:rFonts w:hint="default" w:ascii="宋体" w:hAnsi="宋体" w:eastAsia="宋体"/>
                <w:color w:val="auto"/>
                <w:spacing w:val="0"/>
                <w:kern w:val="0"/>
                <w:sz w:val="21"/>
                <w:szCs w:val="21"/>
                <w:highlight w:val="none"/>
              </w:rPr>
            </w:pPr>
            <w:r>
              <w:rPr>
                <w:rFonts w:hint="default" w:ascii="宋体" w:hAnsi="宋体" w:eastAsia="宋体"/>
                <w:color w:val="auto"/>
                <w:spacing w:val="0"/>
                <w:kern w:val="0"/>
                <w:sz w:val="21"/>
                <w:szCs w:val="21"/>
                <w:highlight w:val="none"/>
              </w:rPr>
              <w:t>评标委员会的组建</w:t>
            </w:r>
          </w:p>
        </w:tc>
        <w:tc>
          <w:tcPr>
            <w:tcW w:w="55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FCBA617">
            <w:pPr>
              <w:pStyle w:val="31"/>
              <w:keepNext w:val="0"/>
              <w:keepLines w:val="0"/>
              <w:pageBreakBefore w:val="0"/>
              <w:widowControl w:val="0"/>
              <w:tabs>
                <w:tab w:val="left" w:pos="2309"/>
                <w:tab w:val="left" w:pos="3826"/>
              </w:tabs>
              <w:kinsoku w:val="0"/>
              <w:wordWrap/>
              <w:overflowPunct w:val="0"/>
              <w:topLinePunct w:val="0"/>
              <w:autoSpaceDE w:val="0"/>
              <w:autoSpaceDN w:val="0"/>
              <w:bidi w:val="0"/>
              <w:adjustRightInd w:val="0"/>
              <w:snapToGrid w:val="0"/>
              <w:spacing w:line="288" w:lineRule="auto"/>
              <w:jc w:val="both"/>
              <w:textAlignment w:val="auto"/>
              <w:rPr>
                <w:rFonts w:hint="default" w:ascii="宋体" w:hAnsi="宋体" w:eastAsia="宋体"/>
                <w:color w:val="auto"/>
                <w:spacing w:val="0"/>
                <w:kern w:val="0"/>
                <w:sz w:val="21"/>
                <w:szCs w:val="21"/>
                <w:highlight w:val="none"/>
              </w:rPr>
            </w:pPr>
            <w:r>
              <w:rPr>
                <w:rFonts w:hint="default" w:ascii="宋体" w:hAnsi="宋体" w:eastAsia="宋体"/>
                <w:color w:val="auto"/>
                <w:spacing w:val="0"/>
                <w:kern w:val="0"/>
                <w:sz w:val="21"/>
                <w:szCs w:val="21"/>
                <w:highlight w:val="none"/>
              </w:rPr>
              <w:t>评标委员会构成：</w:t>
            </w:r>
            <w:r>
              <w:rPr>
                <w:rFonts w:hint="eastAsia" w:ascii="宋体" w:hAnsi="宋体" w:eastAsia="宋体" w:cs="宋体"/>
                <w:color w:val="auto"/>
                <w:spacing w:val="0"/>
                <w:kern w:val="0"/>
                <w:sz w:val="21"/>
                <w:szCs w:val="21"/>
                <w:highlight w:val="none"/>
                <w:lang w:val="en-US" w:eastAsia="zh-CN"/>
              </w:rPr>
              <w:t>由招标人依法组建</w:t>
            </w:r>
            <w:r>
              <w:rPr>
                <w:rFonts w:hint="eastAsia" w:ascii="宋体" w:hAnsi="宋体" w:cs="宋体"/>
                <w:color w:val="auto"/>
                <w:spacing w:val="0"/>
                <w:kern w:val="0"/>
                <w:sz w:val="21"/>
                <w:szCs w:val="21"/>
                <w:highlight w:val="none"/>
                <w:lang w:val="en-US" w:eastAsia="zh-CN"/>
              </w:rPr>
              <w:t>，共</w:t>
            </w:r>
            <w:r>
              <w:rPr>
                <w:rFonts w:hint="eastAsia" w:ascii="宋体" w:hAnsi="宋体" w:cs="宋体"/>
                <w:color w:val="auto"/>
                <w:spacing w:val="0"/>
                <w:kern w:val="0"/>
                <w:sz w:val="21"/>
                <w:szCs w:val="21"/>
                <w:highlight w:val="none"/>
                <w:u w:val="single"/>
                <w:lang w:val="en-US" w:eastAsia="zh-CN"/>
              </w:rPr>
              <w:t xml:space="preserve"> 5 </w:t>
            </w:r>
            <w:r>
              <w:rPr>
                <w:rFonts w:hint="eastAsia" w:ascii="宋体" w:hAnsi="宋体" w:cs="宋体"/>
                <w:color w:val="auto"/>
                <w:spacing w:val="0"/>
                <w:kern w:val="0"/>
                <w:sz w:val="21"/>
                <w:szCs w:val="21"/>
                <w:highlight w:val="none"/>
                <w:lang w:val="en-US" w:eastAsia="zh-CN"/>
              </w:rPr>
              <w:t>人组成（其中：招标人代表</w:t>
            </w:r>
            <w:r>
              <w:rPr>
                <w:rFonts w:hint="eastAsia" w:ascii="宋体" w:hAnsi="宋体" w:cs="宋体"/>
                <w:color w:val="auto"/>
                <w:spacing w:val="0"/>
                <w:kern w:val="0"/>
                <w:sz w:val="21"/>
                <w:szCs w:val="21"/>
                <w:highlight w:val="none"/>
                <w:u w:val="single"/>
                <w:lang w:val="en-US" w:eastAsia="zh-CN"/>
              </w:rPr>
              <w:t xml:space="preserve"> 1 </w:t>
            </w:r>
            <w:r>
              <w:rPr>
                <w:rFonts w:hint="eastAsia" w:ascii="宋体" w:hAnsi="宋体" w:cs="宋体"/>
                <w:color w:val="auto"/>
                <w:spacing w:val="0"/>
                <w:kern w:val="0"/>
                <w:sz w:val="21"/>
                <w:szCs w:val="21"/>
                <w:highlight w:val="none"/>
                <w:lang w:val="en-US" w:eastAsia="zh-CN"/>
              </w:rPr>
              <w:t>人，</w:t>
            </w:r>
            <w:r>
              <w:rPr>
                <w:rFonts w:hint="eastAsia" w:ascii="宋体" w:hAnsi="宋体" w:eastAsia="宋体" w:cs="宋体"/>
                <w:color w:val="auto"/>
                <w:spacing w:val="0"/>
                <w:kern w:val="0"/>
                <w:sz w:val="21"/>
                <w:szCs w:val="21"/>
                <w:highlight w:val="none"/>
                <w:lang w:eastAsia="zh-CN"/>
              </w:rPr>
              <w:t>评审专家</w:t>
            </w:r>
            <w:r>
              <w:rPr>
                <w:rFonts w:hint="eastAsia" w:ascii="宋体" w:hAnsi="宋体" w:cs="宋体"/>
                <w:color w:val="auto"/>
                <w:spacing w:val="0"/>
                <w:kern w:val="0"/>
                <w:sz w:val="21"/>
                <w:szCs w:val="21"/>
                <w:highlight w:val="none"/>
                <w:u w:val="single"/>
                <w:lang w:val="en-US" w:eastAsia="zh-CN"/>
              </w:rPr>
              <w:t xml:space="preserve"> 4 </w:t>
            </w:r>
            <w:r>
              <w:rPr>
                <w:rFonts w:hint="eastAsia" w:ascii="宋体" w:hAnsi="宋体" w:cs="宋体"/>
                <w:color w:val="auto"/>
                <w:spacing w:val="0"/>
                <w:kern w:val="0"/>
                <w:sz w:val="21"/>
                <w:szCs w:val="21"/>
                <w:highlight w:val="none"/>
                <w:lang w:val="en-US" w:eastAsia="zh-CN"/>
              </w:rPr>
              <w:t>人）</w:t>
            </w:r>
            <w:r>
              <w:rPr>
                <w:rFonts w:hint="eastAsia" w:ascii="宋体" w:hAnsi="宋体" w:eastAsia="宋体" w:cs="宋体"/>
                <w:color w:val="auto"/>
                <w:spacing w:val="0"/>
                <w:kern w:val="0"/>
                <w:sz w:val="21"/>
                <w:szCs w:val="21"/>
                <w:highlight w:val="none"/>
                <w:lang w:val="en-US" w:eastAsia="zh-CN"/>
              </w:rPr>
              <w:t>。</w:t>
            </w:r>
          </w:p>
          <w:p w14:paraId="34F0F3AC">
            <w:pPr>
              <w:pStyle w:val="31"/>
              <w:keepNext w:val="0"/>
              <w:keepLines w:val="0"/>
              <w:pageBreakBefore w:val="0"/>
              <w:widowControl w:val="0"/>
              <w:tabs>
                <w:tab w:val="left" w:pos="2309"/>
                <w:tab w:val="left" w:pos="3826"/>
              </w:tabs>
              <w:kinsoku w:val="0"/>
              <w:wordWrap/>
              <w:overflowPunct w:val="0"/>
              <w:topLinePunct w:val="0"/>
              <w:autoSpaceDE w:val="0"/>
              <w:autoSpaceDN w:val="0"/>
              <w:bidi w:val="0"/>
              <w:adjustRightInd w:val="0"/>
              <w:snapToGrid w:val="0"/>
              <w:spacing w:line="288" w:lineRule="auto"/>
              <w:jc w:val="both"/>
              <w:textAlignment w:val="auto"/>
              <w:rPr>
                <w:rFonts w:hint="eastAsia" w:ascii="Times New Roman" w:hAnsi="Times New Roman" w:eastAsia="Times New Roman"/>
                <w:color w:val="auto"/>
                <w:spacing w:val="0"/>
                <w:kern w:val="0"/>
                <w:sz w:val="21"/>
                <w:szCs w:val="21"/>
                <w:highlight w:val="none"/>
              </w:rPr>
            </w:pPr>
            <w:r>
              <w:rPr>
                <w:rFonts w:hint="default" w:ascii="宋体" w:hAnsi="宋体" w:eastAsia="宋体"/>
                <w:color w:val="auto"/>
                <w:spacing w:val="0"/>
                <w:kern w:val="0"/>
                <w:sz w:val="21"/>
                <w:szCs w:val="21"/>
                <w:highlight w:val="none"/>
              </w:rPr>
              <w:t>评标专家确定方式：</w:t>
            </w:r>
            <w:r>
              <w:rPr>
                <w:rFonts w:hint="eastAsia" w:ascii="宋体" w:hAnsi="宋体" w:eastAsia="宋体" w:cs="宋体"/>
                <w:color w:val="auto"/>
                <w:spacing w:val="0"/>
                <w:kern w:val="0"/>
                <w:sz w:val="21"/>
                <w:szCs w:val="21"/>
                <w:highlight w:val="none"/>
                <w:lang w:eastAsia="zh-CN"/>
              </w:rPr>
              <w:t>除招标人代表外，其余专家均从广东省综合评标评审专家库中随机抽取。</w:t>
            </w:r>
          </w:p>
        </w:tc>
      </w:tr>
      <w:tr w14:paraId="7EE00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1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9D5E033">
            <w:pPr>
              <w:pStyle w:val="31"/>
              <w:kinsoku w:val="0"/>
              <w:overflowPunct w:val="0"/>
              <w:jc w:val="center"/>
              <w:rPr>
                <w:rFonts w:hint="eastAsia" w:ascii="Times New Roman" w:hAnsi="Times New Roman" w:eastAsia="Times New Roman"/>
                <w:color w:val="auto"/>
                <w:spacing w:val="0"/>
                <w:kern w:val="0"/>
                <w:sz w:val="21"/>
                <w:szCs w:val="21"/>
                <w:highlight w:val="none"/>
              </w:rPr>
            </w:pPr>
            <w:r>
              <w:rPr>
                <w:rFonts w:hint="eastAsia" w:ascii="Times New Roman" w:hAnsi="Times New Roman" w:eastAsia="Times New Roman"/>
                <w:color w:val="auto"/>
                <w:spacing w:val="0"/>
                <w:kern w:val="0"/>
                <w:sz w:val="21"/>
                <w:szCs w:val="21"/>
                <w:highlight w:val="none"/>
              </w:rPr>
              <w:t>6.3.2</w:t>
            </w:r>
          </w:p>
        </w:tc>
        <w:tc>
          <w:tcPr>
            <w:tcW w:w="23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6FD9DB">
            <w:pPr>
              <w:pStyle w:val="31"/>
              <w:kinsoku w:val="0"/>
              <w:overflowPunct w:val="0"/>
              <w:jc w:val="center"/>
              <w:rPr>
                <w:rFonts w:hint="default" w:ascii="宋体" w:hAnsi="宋体" w:eastAsia="宋体"/>
                <w:color w:val="auto"/>
                <w:spacing w:val="0"/>
                <w:kern w:val="0"/>
                <w:sz w:val="21"/>
                <w:szCs w:val="21"/>
                <w:highlight w:val="none"/>
              </w:rPr>
            </w:pPr>
            <w:r>
              <w:rPr>
                <w:rFonts w:hint="default" w:ascii="宋体" w:hAnsi="宋体" w:eastAsia="宋体"/>
                <w:color w:val="auto"/>
                <w:spacing w:val="0"/>
                <w:kern w:val="0"/>
                <w:sz w:val="21"/>
                <w:szCs w:val="21"/>
                <w:highlight w:val="none"/>
              </w:rPr>
              <w:t>评标委员会推荐中标候选人的人数</w:t>
            </w:r>
          </w:p>
        </w:tc>
        <w:tc>
          <w:tcPr>
            <w:tcW w:w="55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5F68083">
            <w:pPr>
              <w:jc w:val="both"/>
              <w:rPr>
                <w:rFonts w:hint="default" w:ascii="Times New Roman" w:hAnsi="Times New Roman" w:eastAsia="Times New Roman"/>
                <w:color w:val="auto"/>
                <w:spacing w:val="0"/>
                <w:kern w:val="0"/>
                <w:sz w:val="21"/>
                <w:szCs w:val="21"/>
                <w:highlight w:val="none"/>
                <w:lang w:val="en-US" w:eastAsia="zh-CN"/>
              </w:rPr>
            </w:pPr>
            <w:r>
              <w:rPr>
                <w:rFonts w:hint="eastAsia" w:eastAsia="Times New Roman"/>
                <w:color w:val="auto"/>
                <w:spacing w:val="0"/>
                <w:kern w:val="0"/>
                <w:sz w:val="21"/>
                <w:szCs w:val="21"/>
                <w:highlight w:val="none"/>
                <w:lang w:val="en-US" w:eastAsia="zh-CN"/>
              </w:rPr>
              <w:t>3</w:t>
            </w:r>
          </w:p>
        </w:tc>
      </w:tr>
      <w:tr w14:paraId="4E210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1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75606E0">
            <w:pPr>
              <w:pStyle w:val="31"/>
              <w:kinsoku w:val="0"/>
              <w:overflowPunct w:val="0"/>
              <w:jc w:val="center"/>
              <w:rPr>
                <w:rFonts w:hint="eastAsia" w:ascii="Times New Roman" w:hAnsi="Times New Roman" w:eastAsia="Times New Roman"/>
                <w:color w:val="auto"/>
                <w:spacing w:val="0"/>
                <w:kern w:val="0"/>
                <w:sz w:val="21"/>
                <w:szCs w:val="21"/>
                <w:highlight w:val="none"/>
              </w:rPr>
            </w:pPr>
            <w:r>
              <w:rPr>
                <w:rFonts w:hint="eastAsia" w:ascii="Times New Roman" w:hAnsi="Times New Roman" w:eastAsia="Times New Roman"/>
                <w:color w:val="auto"/>
                <w:spacing w:val="0"/>
                <w:kern w:val="0"/>
                <w:sz w:val="21"/>
                <w:szCs w:val="21"/>
                <w:highlight w:val="none"/>
              </w:rPr>
              <w:t>7.1</w:t>
            </w:r>
          </w:p>
        </w:tc>
        <w:tc>
          <w:tcPr>
            <w:tcW w:w="23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9A7F3C">
            <w:pPr>
              <w:pStyle w:val="31"/>
              <w:kinsoku w:val="0"/>
              <w:overflowPunct w:val="0"/>
              <w:jc w:val="center"/>
              <w:rPr>
                <w:rFonts w:hint="default" w:ascii="宋体" w:hAnsi="宋体" w:eastAsia="宋体"/>
                <w:color w:val="auto"/>
                <w:spacing w:val="0"/>
                <w:kern w:val="0"/>
                <w:sz w:val="21"/>
                <w:szCs w:val="21"/>
                <w:highlight w:val="none"/>
              </w:rPr>
            </w:pPr>
            <w:r>
              <w:rPr>
                <w:rFonts w:hint="default" w:ascii="宋体" w:hAnsi="宋体" w:eastAsia="宋体"/>
                <w:color w:val="auto"/>
                <w:spacing w:val="0"/>
                <w:kern w:val="0"/>
                <w:sz w:val="21"/>
                <w:szCs w:val="21"/>
                <w:highlight w:val="none"/>
              </w:rPr>
              <w:t>中标候选人公示媒介及期限</w:t>
            </w:r>
          </w:p>
        </w:tc>
        <w:tc>
          <w:tcPr>
            <w:tcW w:w="55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BE6366">
            <w:pPr>
              <w:spacing w:before="171"/>
              <w:ind w:left="40"/>
              <w:rPr>
                <w:rFonts w:hint="eastAsia" w:ascii="宋体" w:hAnsi="宋体" w:eastAsia="宋体" w:cs="宋体"/>
                <w:color w:val="auto"/>
                <w:spacing w:val="0"/>
                <w:kern w:val="0"/>
                <w:sz w:val="21"/>
                <w:szCs w:val="21"/>
                <w:highlight w:val="none"/>
                <w:lang w:val="en-US" w:eastAsia="zh-CN"/>
              </w:rPr>
            </w:pPr>
            <w:r>
              <w:rPr>
                <w:rFonts w:hint="default" w:ascii="宋体" w:hAnsi="宋体" w:eastAsia="宋体" w:cs="宋体"/>
                <w:color w:val="auto"/>
                <w:spacing w:val="0"/>
                <w:kern w:val="0"/>
                <w:sz w:val="21"/>
                <w:szCs w:val="21"/>
                <w:highlight w:val="none"/>
              </w:rPr>
              <w:t>公示媒介：</w:t>
            </w:r>
            <w:r>
              <w:rPr>
                <w:rFonts w:hint="eastAsia" w:ascii="宋体" w:hAnsi="宋体" w:cs="宋体"/>
                <w:color w:val="auto"/>
                <w:spacing w:val="0"/>
                <w:kern w:val="0"/>
                <w:sz w:val="21"/>
                <w:szCs w:val="21"/>
                <w:highlight w:val="none"/>
                <w:lang w:val="zh-CN"/>
              </w:rPr>
              <w:t>广州交易集团有限公司（广州公共资源交易中心）</w:t>
            </w:r>
            <w:r>
              <w:rPr>
                <w:rFonts w:hint="default" w:ascii="宋体" w:hAnsi="宋体" w:eastAsia="宋体" w:cs="宋体"/>
                <w:color w:val="auto"/>
                <w:spacing w:val="0"/>
                <w:kern w:val="0"/>
                <w:sz w:val="21"/>
                <w:szCs w:val="21"/>
                <w:highlight w:val="none"/>
                <w:lang w:val="zh-CN"/>
              </w:rPr>
              <w:t>网</w:t>
            </w:r>
            <w:r>
              <w:rPr>
                <w:rFonts w:hint="eastAsia" w:ascii="宋体" w:hAnsi="宋体" w:cs="宋体"/>
                <w:color w:val="auto"/>
                <w:spacing w:val="0"/>
                <w:kern w:val="0"/>
                <w:sz w:val="21"/>
                <w:szCs w:val="21"/>
                <w:highlight w:val="none"/>
                <w:lang w:val="zh-CN"/>
              </w:rPr>
              <w:t>、</w:t>
            </w:r>
            <w:r>
              <w:rPr>
                <w:rFonts w:hint="default" w:ascii="宋体" w:hAnsi="宋体" w:eastAsia="宋体" w:cs="宋体"/>
                <w:color w:val="auto"/>
                <w:spacing w:val="0"/>
                <w:kern w:val="0"/>
                <w:sz w:val="21"/>
                <w:szCs w:val="21"/>
                <w:highlight w:val="none"/>
                <w:lang w:val="zh-CN"/>
              </w:rPr>
              <w:t>广东省招标投标监管网</w:t>
            </w:r>
            <w:r>
              <w:rPr>
                <w:rFonts w:hint="eastAsia" w:ascii="宋体" w:hAnsi="宋体" w:cs="宋体"/>
                <w:color w:val="auto"/>
                <w:spacing w:val="0"/>
                <w:kern w:val="0"/>
                <w:sz w:val="21"/>
                <w:szCs w:val="21"/>
                <w:highlight w:val="none"/>
                <w:lang w:val="en-US" w:eastAsia="zh-CN"/>
              </w:rPr>
              <w:t>、</w:t>
            </w:r>
            <w:r>
              <w:rPr>
                <w:rFonts w:hint="eastAsia" w:ascii="宋体" w:hAnsi="宋体" w:eastAsia="宋体" w:cs="宋体"/>
                <w:color w:val="auto"/>
                <w:spacing w:val="0"/>
                <w:kern w:val="0"/>
                <w:sz w:val="21"/>
                <w:szCs w:val="21"/>
                <w:highlight w:val="none"/>
              </w:rPr>
              <w:t>中国招标投标公共服务平台</w:t>
            </w:r>
            <w:r>
              <w:rPr>
                <w:rFonts w:hint="eastAsia" w:ascii="宋体" w:hAnsi="宋体" w:cs="宋体"/>
                <w:color w:val="auto"/>
                <w:spacing w:val="0"/>
                <w:kern w:val="0"/>
                <w:sz w:val="21"/>
                <w:szCs w:val="21"/>
                <w:highlight w:val="none"/>
                <w:lang w:eastAsia="zh-CN"/>
              </w:rPr>
              <w:t>；</w:t>
            </w:r>
          </w:p>
          <w:p w14:paraId="14FAA6B5">
            <w:pPr>
              <w:pStyle w:val="31"/>
              <w:tabs>
                <w:tab w:val="left" w:pos="2100"/>
              </w:tabs>
              <w:kinsoku w:val="0"/>
              <w:overflowPunct w:val="0"/>
              <w:jc w:val="both"/>
              <w:rPr>
                <w:rFonts w:hint="eastAsia" w:ascii="Times New Roman" w:hAnsi="Times New Roman" w:eastAsia="Times New Roman"/>
                <w:color w:val="auto"/>
                <w:spacing w:val="0"/>
                <w:kern w:val="0"/>
                <w:sz w:val="21"/>
                <w:szCs w:val="21"/>
                <w:highlight w:val="none"/>
              </w:rPr>
            </w:pPr>
            <w:r>
              <w:rPr>
                <w:rFonts w:hint="default" w:ascii="宋体" w:hAnsi="宋体" w:eastAsia="宋体" w:cs="宋体"/>
                <w:color w:val="auto"/>
                <w:spacing w:val="0"/>
                <w:kern w:val="0"/>
                <w:sz w:val="21"/>
                <w:szCs w:val="21"/>
                <w:highlight w:val="none"/>
              </w:rPr>
              <w:t>公示期限：</w:t>
            </w:r>
            <w:r>
              <w:rPr>
                <w:rFonts w:hint="default" w:ascii="宋体" w:hAnsi="宋体" w:eastAsia="宋体" w:cs="宋体"/>
                <w:color w:val="auto"/>
                <w:spacing w:val="0"/>
                <w:kern w:val="0"/>
                <w:sz w:val="21"/>
                <w:szCs w:val="21"/>
                <w:highlight w:val="none"/>
                <w:u w:val="single" w:color="auto"/>
                <w:lang w:eastAsia="zh-CN"/>
              </w:rPr>
              <w:t>不少于</w:t>
            </w:r>
            <w:r>
              <w:rPr>
                <w:rFonts w:hint="default" w:ascii="宋体" w:hAnsi="宋体" w:eastAsia="宋体" w:cs="宋体"/>
                <w:color w:val="auto"/>
                <w:spacing w:val="0"/>
                <w:kern w:val="0"/>
                <w:sz w:val="21"/>
                <w:szCs w:val="21"/>
                <w:highlight w:val="none"/>
                <w:u w:val="single" w:color="auto"/>
                <w:lang w:val="en-US" w:eastAsia="zh-CN"/>
              </w:rPr>
              <w:t>3</w:t>
            </w:r>
            <w:r>
              <w:rPr>
                <w:rFonts w:hint="default" w:ascii="宋体" w:hAnsi="宋体" w:eastAsia="宋体" w:cs="宋体"/>
                <w:color w:val="auto"/>
                <w:spacing w:val="0"/>
                <w:kern w:val="0"/>
                <w:sz w:val="21"/>
                <w:szCs w:val="21"/>
                <w:highlight w:val="none"/>
              </w:rPr>
              <w:t>日</w:t>
            </w:r>
            <w:r>
              <w:rPr>
                <w:rFonts w:hint="default" w:ascii="宋体" w:hAnsi="宋体" w:eastAsia="宋体" w:cs="宋体"/>
                <w:color w:val="auto"/>
                <w:spacing w:val="0"/>
                <w:kern w:val="0"/>
                <w:sz w:val="21"/>
                <w:szCs w:val="21"/>
                <w:highlight w:val="none"/>
                <w:lang w:eastAsia="zh-CN"/>
              </w:rPr>
              <w:t>（</w:t>
            </w:r>
            <w:r>
              <w:rPr>
                <w:rFonts w:hint="default" w:ascii="宋体" w:hAnsi="宋体" w:eastAsia="宋体" w:cs="宋体"/>
                <w:color w:val="auto"/>
                <w:spacing w:val="0"/>
                <w:kern w:val="0"/>
                <w:sz w:val="21"/>
                <w:szCs w:val="21"/>
                <w:highlight w:val="none"/>
              </w:rPr>
              <w:t>最后一天应为工作日</w:t>
            </w:r>
            <w:r>
              <w:rPr>
                <w:rFonts w:hint="default" w:ascii="宋体" w:hAnsi="宋体" w:eastAsia="宋体" w:cs="宋体"/>
                <w:color w:val="auto"/>
                <w:spacing w:val="0"/>
                <w:kern w:val="0"/>
                <w:sz w:val="21"/>
                <w:szCs w:val="21"/>
                <w:highlight w:val="none"/>
                <w:lang w:eastAsia="zh-CN"/>
              </w:rPr>
              <w:t>）</w:t>
            </w:r>
          </w:p>
        </w:tc>
      </w:tr>
      <w:tr w14:paraId="4DE43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1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501FE0">
            <w:pPr>
              <w:pStyle w:val="31"/>
              <w:kinsoku w:val="0"/>
              <w:overflowPunct w:val="0"/>
              <w:jc w:val="center"/>
              <w:rPr>
                <w:rFonts w:hint="eastAsia" w:ascii="Times New Roman" w:hAnsi="Times New Roman" w:eastAsia="Times New Roman"/>
                <w:color w:val="auto"/>
                <w:spacing w:val="0"/>
                <w:kern w:val="0"/>
                <w:sz w:val="21"/>
                <w:szCs w:val="21"/>
                <w:highlight w:val="none"/>
              </w:rPr>
            </w:pPr>
            <w:r>
              <w:rPr>
                <w:rFonts w:hint="eastAsia" w:ascii="Times New Roman" w:hAnsi="Times New Roman" w:eastAsia="Times New Roman"/>
                <w:color w:val="auto"/>
                <w:spacing w:val="0"/>
                <w:kern w:val="0"/>
                <w:sz w:val="21"/>
                <w:szCs w:val="21"/>
                <w:highlight w:val="none"/>
              </w:rPr>
              <w:t>7.4</w:t>
            </w:r>
          </w:p>
        </w:tc>
        <w:tc>
          <w:tcPr>
            <w:tcW w:w="23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4715DE">
            <w:pPr>
              <w:pStyle w:val="31"/>
              <w:kinsoku w:val="0"/>
              <w:overflowPunct w:val="0"/>
              <w:jc w:val="center"/>
              <w:rPr>
                <w:rFonts w:hint="default" w:ascii="宋体" w:hAnsi="宋体" w:eastAsia="宋体"/>
                <w:color w:val="auto"/>
                <w:spacing w:val="0"/>
                <w:kern w:val="0"/>
                <w:sz w:val="21"/>
                <w:szCs w:val="21"/>
                <w:highlight w:val="none"/>
              </w:rPr>
            </w:pPr>
            <w:r>
              <w:rPr>
                <w:rFonts w:hint="default" w:ascii="宋体" w:hAnsi="宋体" w:eastAsia="宋体"/>
                <w:color w:val="auto"/>
                <w:spacing w:val="0"/>
                <w:kern w:val="0"/>
                <w:sz w:val="21"/>
                <w:szCs w:val="21"/>
                <w:highlight w:val="none"/>
              </w:rPr>
              <w:t>是否授权评标委员会确定中标人</w:t>
            </w:r>
          </w:p>
        </w:tc>
        <w:tc>
          <w:tcPr>
            <w:tcW w:w="55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2FF2A2">
            <w:pPr>
              <w:pStyle w:val="31"/>
              <w:kinsoku w:val="0"/>
              <w:overflowPunct w:val="0"/>
              <w:jc w:val="both"/>
              <w:rPr>
                <w:rFonts w:hint="default" w:ascii="宋体" w:hAnsi="宋体" w:eastAsia="宋体"/>
                <w:color w:val="auto"/>
                <w:spacing w:val="0"/>
                <w:kern w:val="0"/>
                <w:sz w:val="21"/>
                <w:szCs w:val="21"/>
                <w:highlight w:val="none"/>
              </w:rPr>
            </w:pPr>
            <w:r>
              <w:rPr>
                <w:rFonts w:hint="eastAsia" w:ascii="Times New Roman" w:hAnsi="Times New Roman" w:eastAsia="Times New Roman"/>
                <w:color w:val="auto"/>
                <w:spacing w:val="0"/>
                <w:kern w:val="0"/>
                <w:sz w:val="21"/>
                <w:szCs w:val="21"/>
                <w:highlight w:val="none"/>
              </w:rPr>
              <w:sym w:font="Wingdings 2" w:char="00A3"/>
            </w:r>
            <w:r>
              <w:rPr>
                <w:rFonts w:hint="default" w:ascii="宋体" w:hAnsi="宋体" w:eastAsia="宋体"/>
                <w:color w:val="auto"/>
                <w:spacing w:val="0"/>
                <w:kern w:val="0"/>
                <w:sz w:val="21"/>
                <w:szCs w:val="21"/>
                <w:highlight w:val="none"/>
              </w:rPr>
              <w:t>是</w:t>
            </w:r>
          </w:p>
          <w:p w14:paraId="5B2A73BF">
            <w:pPr>
              <w:pStyle w:val="31"/>
              <w:kinsoku w:val="0"/>
              <w:overflowPunct w:val="0"/>
              <w:jc w:val="both"/>
              <w:rPr>
                <w:rFonts w:hint="eastAsia" w:ascii="Times New Roman" w:hAnsi="Times New Roman" w:eastAsia="Times New Roman"/>
                <w:color w:val="auto"/>
                <w:spacing w:val="0"/>
                <w:kern w:val="0"/>
                <w:sz w:val="21"/>
                <w:szCs w:val="21"/>
                <w:highlight w:val="none"/>
              </w:rPr>
            </w:pPr>
            <w:r>
              <w:rPr>
                <w:rFonts w:hint="eastAsia" w:ascii="Times New Roman" w:hAnsi="Times New Roman" w:eastAsia="Times New Roman"/>
                <w:color w:val="auto"/>
                <w:spacing w:val="0"/>
                <w:kern w:val="0"/>
                <w:sz w:val="21"/>
                <w:szCs w:val="21"/>
                <w:highlight w:val="none"/>
              </w:rPr>
              <w:sym w:font="Wingdings 2" w:char="0052"/>
            </w:r>
            <w:r>
              <w:rPr>
                <w:rFonts w:hint="default" w:ascii="宋体" w:hAnsi="宋体" w:eastAsia="宋体"/>
                <w:color w:val="auto"/>
                <w:spacing w:val="0"/>
                <w:kern w:val="0"/>
                <w:sz w:val="21"/>
                <w:szCs w:val="21"/>
                <w:highlight w:val="none"/>
              </w:rPr>
              <w:t>否</w:t>
            </w:r>
          </w:p>
        </w:tc>
      </w:tr>
      <w:tr w14:paraId="4DA25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1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6F63A2">
            <w:pPr>
              <w:pStyle w:val="31"/>
              <w:kinsoku w:val="0"/>
              <w:overflowPunct w:val="0"/>
              <w:jc w:val="center"/>
              <w:rPr>
                <w:rFonts w:hint="eastAsia" w:ascii="Times New Roman" w:hAnsi="Times New Roman" w:eastAsia="Times New Roman"/>
                <w:color w:val="auto"/>
                <w:spacing w:val="0"/>
                <w:kern w:val="0"/>
                <w:sz w:val="21"/>
                <w:szCs w:val="21"/>
                <w:highlight w:val="none"/>
              </w:rPr>
            </w:pPr>
            <w:r>
              <w:rPr>
                <w:rFonts w:hint="eastAsia" w:ascii="Times New Roman" w:hAnsi="Times New Roman" w:eastAsia="Times New Roman"/>
                <w:color w:val="auto"/>
                <w:spacing w:val="0"/>
                <w:kern w:val="0"/>
                <w:sz w:val="21"/>
                <w:szCs w:val="21"/>
                <w:highlight w:val="none"/>
              </w:rPr>
              <w:t>7.6.1</w:t>
            </w:r>
          </w:p>
        </w:tc>
        <w:tc>
          <w:tcPr>
            <w:tcW w:w="231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A5532D">
            <w:pPr>
              <w:pStyle w:val="31"/>
              <w:kinsoku w:val="0"/>
              <w:overflowPunct w:val="0"/>
              <w:jc w:val="center"/>
              <w:rPr>
                <w:rFonts w:hint="default" w:ascii="宋体" w:hAnsi="宋体" w:eastAsia="宋体"/>
                <w:color w:val="auto"/>
                <w:spacing w:val="0"/>
                <w:kern w:val="0"/>
                <w:sz w:val="21"/>
                <w:szCs w:val="21"/>
                <w:highlight w:val="none"/>
              </w:rPr>
            </w:pPr>
            <w:r>
              <w:rPr>
                <w:rFonts w:hint="default" w:ascii="宋体" w:hAnsi="宋体" w:eastAsia="宋体"/>
                <w:color w:val="auto"/>
                <w:spacing w:val="0"/>
                <w:kern w:val="0"/>
                <w:sz w:val="21"/>
                <w:szCs w:val="21"/>
                <w:highlight w:val="none"/>
              </w:rPr>
              <w:t>履约保证金</w:t>
            </w:r>
          </w:p>
        </w:tc>
        <w:tc>
          <w:tcPr>
            <w:tcW w:w="558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430082">
            <w:pPr>
              <w:pStyle w:val="31"/>
              <w:kinsoku w:val="0"/>
              <w:overflowPunct w:val="0"/>
              <w:spacing w:line="360" w:lineRule="auto"/>
              <w:jc w:val="both"/>
              <w:rPr>
                <w:rFonts w:hint="default" w:ascii="宋体" w:hAnsi="宋体" w:eastAsia="宋体"/>
                <w:color w:val="auto"/>
                <w:spacing w:val="0"/>
                <w:kern w:val="0"/>
                <w:sz w:val="21"/>
                <w:szCs w:val="21"/>
                <w:highlight w:val="none"/>
              </w:rPr>
            </w:pPr>
            <w:r>
              <w:rPr>
                <w:rFonts w:hint="default" w:ascii="宋体" w:hAnsi="宋体" w:eastAsia="宋体"/>
                <w:color w:val="auto"/>
                <w:spacing w:val="0"/>
                <w:kern w:val="0"/>
                <w:sz w:val="21"/>
                <w:szCs w:val="21"/>
                <w:highlight w:val="none"/>
              </w:rPr>
              <w:t>是否要求中标人提交履约保证金：</w:t>
            </w:r>
          </w:p>
          <w:p w14:paraId="4341A019">
            <w:pPr>
              <w:pStyle w:val="31"/>
              <w:kinsoku w:val="0"/>
              <w:overflowPunct w:val="0"/>
              <w:spacing w:line="360" w:lineRule="auto"/>
              <w:jc w:val="both"/>
              <w:rPr>
                <w:rFonts w:hint="default" w:ascii="宋体" w:hAnsi="宋体" w:eastAsia="宋体"/>
                <w:color w:val="auto"/>
                <w:spacing w:val="0"/>
                <w:kern w:val="0"/>
                <w:sz w:val="21"/>
                <w:szCs w:val="21"/>
                <w:highlight w:val="none"/>
              </w:rPr>
            </w:pPr>
            <w:r>
              <w:rPr>
                <w:rFonts w:hint="eastAsia" w:ascii="Times New Roman" w:hAnsi="Times New Roman" w:eastAsia="Times New Roman"/>
                <w:color w:val="auto"/>
                <w:spacing w:val="0"/>
                <w:kern w:val="0"/>
                <w:sz w:val="21"/>
                <w:szCs w:val="21"/>
                <w:highlight w:val="none"/>
              </w:rPr>
              <w:sym w:font="Wingdings 2" w:char="0052"/>
            </w:r>
            <w:r>
              <w:rPr>
                <w:rFonts w:hint="default" w:ascii="宋体" w:hAnsi="宋体" w:eastAsia="宋体"/>
                <w:color w:val="auto"/>
                <w:spacing w:val="0"/>
                <w:kern w:val="0"/>
                <w:sz w:val="21"/>
                <w:szCs w:val="21"/>
                <w:highlight w:val="none"/>
              </w:rPr>
              <w:t>不要求</w:t>
            </w:r>
          </w:p>
          <w:p w14:paraId="52F11C9E">
            <w:pPr>
              <w:pStyle w:val="31"/>
              <w:kinsoku w:val="0"/>
              <w:overflowPunct w:val="0"/>
              <w:spacing w:line="360" w:lineRule="auto"/>
              <w:jc w:val="both"/>
              <w:rPr>
                <w:rFonts w:hint="default" w:ascii="宋体" w:hAnsi="宋体" w:eastAsia="宋体"/>
                <w:color w:val="auto"/>
                <w:spacing w:val="0"/>
                <w:kern w:val="0"/>
                <w:sz w:val="21"/>
                <w:szCs w:val="21"/>
                <w:highlight w:val="none"/>
              </w:rPr>
            </w:pPr>
            <w:r>
              <w:rPr>
                <w:rFonts w:hint="eastAsia" w:ascii="Times New Roman" w:hAnsi="Times New Roman" w:eastAsia="Times New Roman"/>
                <w:color w:val="auto"/>
                <w:spacing w:val="0"/>
                <w:kern w:val="0"/>
                <w:sz w:val="21"/>
                <w:szCs w:val="21"/>
                <w:highlight w:val="none"/>
              </w:rPr>
              <w:sym w:font="Wingdings 2" w:char="00A3"/>
            </w:r>
            <w:r>
              <w:rPr>
                <w:rFonts w:hint="default" w:ascii="宋体" w:hAnsi="宋体" w:eastAsia="宋体"/>
                <w:color w:val="auto"/>
                <w:spacing w:val="0"/>
                <w:kern w:val="0"/>
                <w:sz w:val="21"/>
                <w:szCs w:val="21"/>
                <w:highlight w:val="none"/>
              </w:rPr>
              <w:t>要求，履约保证金的形式：</w:t>
            </w:r>
          </w:p>
          <w:p w14:paraId="027AC181">
            <w:pPr>
              <w:pStyle w:val="31"/>
              <w:kinsoku w:val="0"/>
              <w:overflowPunct w:val="0"/>
              <w:spacing w:line="360" w:lineRule="auto"/>
              <w:ind w:firstLine="840" w:firstLineChars="400"/>
              <w:jc w:val="both"/>
              <w:rPr>
                <w:rFonts w:hint="eastAsia" w:ascii="Times New Roman" w:hAnsi="Times New Roman" w:eastAsia="Times New Roman"/>
                <w:color w:val="auto"/>
                <w:spacing w:val="0"/>
                <w:kern w:val="0"/>
                <w:sz w:val="21"/>
                <w:szCs w:val="21"/>
                <w:highlight w:val="none"/>
              </w:rPr>
            </w:pPr>
            <w:r>
              <w:rPr>
                <w:rFonts w:hint="default" w:ascii="宋体" w:hAnsi="宋体" w:eastAsia="宋体"/>
                <w:color w:val="auto"/>
                <w:spacing w:val="0"/>
                <w:kern w:val="0"/>
                <w:sz w:val="21"/>
                <w:szCs w:val="21"/>
                <w:highlight w:val="none"/>
              </w:rPr>
              <w:t>履约保证金的金额：</w:t>
            </w:r>
          </w:p>
        </w:tc>
      </w:tr>
      <w:tr w14:paraId="29E79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1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261C76">
            <w:pPr>
              <w:pStyle w:val="31"/>
              <w:kinsoku w:val="0"/>
              <w:overflowPunct w:val="0"/>
              <w:jc w:val="center"/>
              <w:rPr>
                <w:rFonts w:hint="eastAsia" w:ascii="Times New Roman" w:hAnsi="Times New Roman" w:eastAsia="Times New Roman"/>
                <w:color w:val="auto"/>
                <w:spacing w:val="0"/>
                <w:kern w:val="0"/>
                <w:sz w:val="21"/>
                <w:szCs w:val="21"/>
                <w:highlight w:val="none"/>
              </w:rPr>
            </w:pPr>
            <w:r>
              <w:rPr>
                <w:rFonts w:hint="eastAsia" w:ascii="Times New Roman" w:hAnsi="Times New Roman" w:eastAsia="Times New Roman"/>
                <w:color w:val="auto"/>
                <w:spacing w:val="0"/>
                <w:kern w:val="0"/>
                <w:sz w:val="21"/>
                <w:szCs w:val="21"/>
                <w:highlight w:val="none"/>
              </w:rPr>
              <w:t>10</w:t>
            </w:r>
          </w:p>
        </w:tc>
        <w:tc>
          <w:tcPr>
            <w:tcW w:w="789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08C8866F">
            <w:pPr>
              <w:jc w:val="left"/>
              <w:rPr>
                <w:rFonts w:hint="eastAsia" w:ascii="Times New Roman" w:hAnsi="Times New Roman" w:eastAsia="Times New Roman"/>
                <w:color w:val="auto"/>
                <w:spacing w:val="0"/>
                <w:kern w:val="0"/>
                <w:sz w:val="21"/>
                <w:szCs w:val="21"/>
                <w:highlight w:val="none"/>
              </w:rPr>
            </w:pPr>
            <w:r>
              <w:rPr>
                <w:rFonts w:hint="default" w:ascii="宋体" w:hAnsi="宋体" w:eastAsia="宋体"/>
                <w:color w:val="auto"/>
                <w:spacing w:val="0"/>
                <w:kern w:val="0"/>
                <w:sz w:val="21"/>
                <w:szCs w:val="21"/>
                <w:highlight w:val="none"/>
              </w:rPr>
              <w:t>需要补充的其他内容</w:t>
            </w:r>
          </w:p>
        </w:tc>
      </w:tr>
      <w:tr w14:paraId="1DBC0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6" w:hRule="atLeast"/>
          <w:jc w:val="center"/>
        </w:trPr>
        <w:tc>
          <w:tcPr>
            <w:tcW w:w="11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E571CF">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ind w:left="48" w:leftChars="20" w:right="48" w:rightChars="20"/>
              <w:jc w:val="center"/>
              <w:textAlignment w:val="auto"/>
              <w:rPr>
                <w:rFonts w:hint="eastAsia" w:ascii="Times New Roman" w:hAnsi="Times New Roman" w:eastAsia="Times New Roman"/>
                <w:color w:val="auto"/>
                <w:spacing w:val="0"/>
                <w:kern w:val="0"/>
                <w:sz w:val="21"/>
                <w:szCs w:val="21"/>
                <w:highlight w:val="none"/>
              </w:rPr>
            </w:pPr>
            <w:r>
              <w:rPr>
                <w:rFonts w:hint="eastAsia" w:ascii="宋体" w:hAnsi="宋体" w:eastAsia="宋体" w:cs="宋体"/>
                <w:color w:val="auto"/>
                <w:spacing w:val="0"/>
                <w:kern w:val="0"/>
                <w:sz w:val="21"/>
                <w:szCs w:val="21"/>
                <w:highlight w:val="none"/>
                <w:lang w:val="en-US" w:eastAsia="zh-CN"/>
              </w:rPr>
              <w:t>10.1</w:t>
            </w:r>
          </w:p>
        </w:tc>
        <w:tc>
          <w:tcPr>
            <w:tcW w:w="789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5872020">
            <w:pPr>
              <w:numPr>
                <w:ilvl w:val="0"/>
                <w:numId w:val="0"/>
              </w:numPr>
              <w:jc w:val="both"/>
              <w:rPr>
                <w:rFonts w:hint="eastAsia" w:ascii="宋体" w:hAnsi="宋体" w:eastAsia="宋体" w:cs="Times New Roman"/>
                <w:color w:val="auto"/>
                <w:spacing w:val="0"/>
                <w:kern w:val="0"/>
                <w:sz w:val="21"/>
                <w:szCs w:val="21"/>
                <w:highlight w:val="none"/>
              </w:rPr>
            </w:pPr>
            <w:r>
              <w:rPr>
                <w:rFonts w:hint="eastAsia" w:ascii="宋体" w:hAnsi="宋体" w:eastAsia="宋体" w:cs="Times New Roman"/>
                <w:color w:val="auto"/>
                <w:spacing w:val="0"/>
                <w:kern w:val="0"/>
                <w:sz w:val="21"/>
                <w:szCs w:val="21"/>
                <w:highlight w:val="none"/>
              </w:rPr>
              <w:t>（1）中标人必须按照招标代理的通知及时地向广州交易集团有限公司（广州公共资源交易中心）缴纳交易服务费、向广州交易集团有限公司（广州公共资源交易中心）索取发票，并在取得发票后及时告知招标代理。具体收费标准投标人可以在广州交易集团有限公司（广州公共资源交易中心）网站查阅，如有变更以广州交易集团有限公司（广州公共资源交易中心）最新发布的标准为准）。</w:t>
            </w:r>
          </w:p>
          <w:p w14:paraId="75E93161">
            <w:pPr>
              <w:numPr>
                <w:ilvl w:val="0"/>
                <w:numId w:val="0"/>
              </w:numPr>
              <w:jc w:val="both"/>
              <w:rPr>
                <w:rFonts w:hint="eastAsia" w:ascii="宋体" w:hAnsi="宋体" w:eastAsia="宋体" w:cs="Times New Roman"/>
                <w:color w:val="auto"/>
                <w:spacing w:val="0"/>
                <w:kern w:val="0"/>
                <w:sz w:val="21"/>
                <w:szCs w:val="21"/>
                <w:highlight w:val="none"/>
              </w:rPr>
            </w:pPr>
            <w:r>
              <w:rPr>
                <w:rFonts w:hint="eastAsia" w:ascii="宋体" w:hAnsi="宋体" w:cs="Times New Roman"/>
                <w:color w:val="auto"/>
                <w:spacing w:val="0"/>
                <w:kern w:val="0"/>
                <w:sz w:val="21"/>
                <w:szCs w:val="21"/>
                <w:highlight w:val="none"/>
                <w:lang w:eastAsia="zh-CN"/>
              </w:rPr>
              <w:t>（</w:t>
            </w:r>
            <w:r>
              <w:rPr>
                <w:rFonts w:hint="eastAsia" w:ascii="宋体" w:hAnsi="宋体" w:cs="Times New Roman"/>
                <w:color w:val="auto"/>
                <w:spacing w:val="0"/>
                <w:kern w:val="0"/>
                <w:sz w:val="21"/>
                <w:szCs w:val="21"/>
                <w:highlight w:val="none"/>
                <w:lang w:val="en-US" w:eastAsia="zh-CN"/>
              </w:rPr>
              <w:t>2</w:t>
            </w:r>
            <w:r>
              <w:rPr>
                <w:rFonts w:hint="eastAsia" w:ascii="宋体" w:hAnsi="宋体" w:cs="Times New Roman"/>
                <w:color w:val="auto"/>
                <w:spacing w:val="0"/>
                <w:kern w:val="0"/>
                <w:sz w:val="21"/>
                <w:szCs w:val="21"/>
                <w:highlight w:val="none"/>
                <w:lang w:eastAsia="zh-CN"/>
              </w:rPr>
              <w:t>）</w:t>
            </w:r>
            <w:r>
              <w:rPr>
                <w:rFonts w:hint="eastAsia" w:ascii="宋体" w:hAnsi="宋体" w:eastAsia="宋体" w:cs="Times New Roman"/>
                <w:color w:val="auto"/>
                <w:spacing w:val="0"/>
                <w:kern w:val="0"/>
                <w:sz w:val="21"/>
                <w:szCs w:val="21"/>
                <w:highlight w:val="none"/>
              </w:rPr>
              <w:t>本招标项目由中标人支付招标代理服务费用，招标代理服务费参照《国家计委关于印发&lt;招标代理服务收费管理暂行办法&gt;的通知》（计价格〔2002〕1980号）、《国家发展改革委办公厅关于招标代理服务收费有关问题的通知》（发改价格〔2003〕857号）和《国家发展和改革委关于降低部分建设项目收费表准规范收费行为等有关问题的通知》（发改价格〔2011〕534号）规定招标代理服务的收费标准和方法计算</w:t>
            </w:r>
            <w:r>
              <w:rPr>
                <w:rFonts w:hint="eastAsia" w:ascii="宋体" w:hAnsi="宋体" w:eastAsia="宋体" w:cs="Times New Roman"/>
                <w:color w:val="auto"/>
                <w:spacing w:val="0"/>
                <w:kern w:val="0"/>
                <w:sz w:val="21"/>
                <w:szCs w:val="21"/>
                <w:highlight w:val="none"/>
                <w:lang w:val="zh-CN"/>
              </w:rPr>
              <w:t>。</w:t>
            </w:r>
            <w:r>
              <w:rPr>
                <w:rFonts w:hint="eastAsia" w:ascii="宋体" w:hAnsi="宋体" w:eastAsia="宋体" w:cs="Times New Roman"/>
                <w:color w:val="auto"/>
                <w:spacing w:val="0"/>
                <w:kern w:val="0"/>
                <w:sz w:val="21"/>
                <w:szCs w:val="21"/>
                <w:highlight w:val="none"/>
              </w:rPr>
              <w:t>中标人在领取《中标通知书》时同时向招标代理机构一次性足额支付招标代理服务费。</w:t>
            </w:r>
          </w:p>
          <w:p w14:paraId="413CD338">
            <w:pPr>
              <w:numPr>
                <w:ilvl w:val="0"/>
                <w:numId w:val="0"/>
              </w:numPr>
              <w:jc w:val="both"/>
              <w:rPr>
                <w:rFonts w:hint="eastAsia" w:ascii="宋体" w:hAnsi="宋体" w:eastAsia="宋体" w:cs="Times New Roman"/>
                <w:color w:val="auto"/>
                <w:spacing w:val="0"/>
                <w:kern w:val="0"/>
                <w:sz w:val="21"/>
                <w:szCs w:val="21"/>
                <w:highlight w:val="none"/>
                <w:lang w:eastAsia="zh-CN"/>
              </w:rPr>
            </w:pPr>
            <w:r>
              <w:rPr>
                <w:rFonts w:hint="eastAsia" w:ascii="宋体" w:hAnsi="宋体" w:eastAsia="宋体" w:cs="Times New Roman"/>
                <w:color w:val="auto"/>
                <w:spacing w:val="0"/>
                <w:kern w:val="0"/>
                <w:sz w:val="21"/>
                <w:szCs w:val="21"/>
                <w:highlight w:val="none"/>
                <w:lang w:eastAsia="zh-CN"/>
              </w:rPr>
              <w:t>（</w:t>
            </w:r>
            <w:r>
              <w:rPr>
                <w:rFonts w:hint="eastAsia" w:ascii="宋体" w:hAnsi="宋体" w:eastAsia="宋体" w:cs="Times New Roman"/>
                <w:color w:val="auto"/>
                <w:spacing w:val="0"/>
                <w:kern w:val="0"/>
                <w:sz w:val="21"/>
                <w:szCs w:val="21"/>
                <w:highlight w:val="none"/>
                <w:lang w:val="en-US" w:eastAsia="zh-CN"/>
              </w:rPr>
              <w:t>3</w:t>
            </w:r>
            <w:r>
              <w:rPr>
                <w:rFonts w:hint="eastAsia" w:ascii="宋体" w:hAnsi="宋体" w:eastAsia="宋体" w:cs="Times New Roman"/>
                <w:color w:val="auto"/>
                <w:spacing w:val="0"/>
                <w:kern w:val="0"/>
                <w:sz w:val="21"/>
                <w:szCs w:val="21"/>
                <w:highlight w:val="none"/>
                <w:lang w:eastAsia="zh-CN"/>
              </w:rPr>
              <w:t>）以上费用由投标人自行考虑，招标人不再另行支付。</w:t>
            </w:r>
          </w:p>
        </w:tc>
      </w:tr>
      <w:tr w14:paraId="499D0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11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185C3E">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ind w:left="48" w:leftChars="20" w:right="48" w:rightChars="20"/>
              <w:jc w:val="center"/>
              <w:textAlignment w:val="auto"/>
              <w:rPr>
                <w:rFonts w:hint="eastAsia" w:ascii="Times New Roman" w:hAnsi="Times New Roman" w:eastAsia="Times New Roman"/>
                <w:color w:val="auto"/>
                <w:spacing w:val="0"/>
                <w:kern w:val="0"/>
                <w:sz w:val="21"/>
                <w:szCs w:val="21"/>
                <w:highlight w:val="none"/>
              </w:rPr>
            </w:pPr>
            <w:r>
              <w:rPr>
                <w:rFonts w:hint="eastAsia" w:ascii="宋体" w:hAnsi="宋体" w:eastAsia="宋体" w:cs="宋体"/>
                <w:color w:val="auto"/>
                <w:spacing w:val="0"/>
                <w:kern w:val="0"/>
                <w:sz w:val="21"/>
                <w:szCs w:val="21"/>
                <w:highlight w:val="none"/>
                <w:lang w:val="en-US" w:eastAsia="zh-CN"/>
              </w:rPr>
              <w:t>10.2</w:t>
            </w:r>
          </w:p>
        </w:tc>
        <w:tc>
          <w:tcPr>
            <w:tcW w:w="789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119BC21">
            <w:pPr>
              <w:jc w:val="both"/>
              <w:rPr>
                <w:rFonts w:hint="eastAsia" w:ascii="宋体" w:hAnsi="宋体" w:eastAsia="宋体" w:cs="Times New Roman"/>
                <w:color w:val="auto"/>
                <w:spacing w:val="0"/>
                <w:kern w:val="0"/>
                <w:sz w:val="21"/>
                <w:szCs w:val="21"/>
                <w:highlight w:val="none"/>
              </w:rPr>
            </w:pPr>
            <w:r>
              <w:rPr>
                <w:rFonts w:hint="eastAsia" w:ascii="宋体" w:hAnsi="宋体" w:eastAsia="宋体" w:cs="Times New Roman"/>
                <w:color w:val="auto"/>
                <w:spacing w:val="0"/>
                <w:kern w:val="0"/>
                <w:sz w:val="21"/>
                <w:szCs w:val="21"/>
                <w:highlight w:val="none"/>
                <w:lang w:val="en-US" w:eastAsia="zh-CN"/>
              </w:rPr>
              <w:t>投标人通过本项目的资格审查或成为本项目中标候选人，须同意并授招标人将其响应招标文件资格能力条件（资质、营业执照等证书名称、等级、编号，人员、业绩）、投标文件商务部分（报价清单、技术方案等涉及商业秘密的内容除外）等资料进行公示。</w:t>
            </w:r>
          </w:p>
        </w:tc>
      </w:tr>
      <w:tr w14:paraId="5B97B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jc w:val="center"/>
        </w:trPr>
        <w:tc>
          <w:tcPr>
            <w:tcW w:w="118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C2CBE1E">
            <w:pPr>
              <w:keepNext w:val="0"/>
              <w:keepLines w:val="0"/>
              <w:pageBreakBefore w:val="0"/>
              <w:widowControl w:val="0"/>
              <w:kinsoku/>
              <w:wordWrap/>
              <w:overflowPunct/>
              <w:topLinePunct w:val="0"/>
              <w:autoSpaceDE/>
              <w:autoSpaceDN/>
              <w:bidi w:val="0"/>
              <w:adjustRightInd/>
              <w:snapToGrid/>
              <w:spacing w:before="63" w:beforeLines="20" w:after="63" w:afterLines="20" w:line="240" w:lineRule="auto"/>
              <w:ind w:left="48" w:leftChars="20" w:right="48" w:rightChars="20"/>
              <w:jc w:val="center"/>
              <w:textAlignment w:val="auto"/>
              <w:rPr>
                <w:rFonts w:hint="eastAsia" w:ascii="Times New Roman" w:hAnsi="Times New Roman" w:eastAsia="Times New Roman"/>
                <w:color w:val="auto"/>
                <w:spacing w:val="0"/>
                <w:kern w:val="0"/>
                <w:sz w:val="21"/>
                <w:szCs w:val="21"/>
                <w:highlight w:val="none"/>
              </w:rPr>
            </w:pPr>
            <w:r>
              <w:rPr>
                <w:rFonts w:hint="eastAsia" w:ascii="宋体" w:hAnsi="宋体" w:eastAsia="宋体" w:cs="宋体"/>
                <w:color w:val="auto"/>
                <w:spacing w:val="0"/>
                <w:kern w:val="0"/>
                <w:sz w:val="21"/>
                <w:szCs w:val="21"/>
                <w:highlight w:val="none"/>
                <w:lang w:val="en-US" w:eastAsia="zh-CN"/>
              </w:rPr>
              <w:t>10.3</w:t>
            </w:r>
          </w:p>
        </w:tc>
        <w:tc>
          <w:tcPr>
            <w:tcW w:w="7890"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7A60152">
            <w:pPr>
              <w:jc w:val="both"/>
              <w:rPr>
                <w:rFonts w:hint="eastAsia" w:ascii="宋体" w:hAnsi="宋体" w:eastAsia="宋体" w:cs="Times New Roman"/>
                <w:color w:val="auto"/>
                <w:spacing w:val="0"/>
                <w:kern w:val="0"/>
                <w:sz w:val="21"/>
                <w:szCs w:val="21"/>
                <w:highlight w:val="none"/>
              </w:rPr>
            </w:pPr>
            <w:r>
              <w:rPr>
                <w:rFonts w:hint="eastAsia" w:ascii="宋体" w:hAnsi="宋体" w:eastAsia="宋体" w:cs="Times New Roman"/>
                <w:color w:val="auto"/>
                <w:spacing w:val="0"/>
                <w:kern w:val="0"/>
                <w:sz w:val="21"/>
                <w:szCs w:val="21"/>
                <w:highlight w:val="none"/>
                <w:lang w:val="en-US" w:eastAsia="zh-CN"/>
              </w:rPr>
              <w:t>中标人在领取中标通知书前，须按招标人要求向招标人提供盖章的纸质版投标文件（内容与交易平台网上递交的电子投标文件一致）</w:t>
            </w:r>
            <w:r>
              <w:rPr>
                <w:rFonts w:hint="eastAsia" w:ascii="宋体" w:hAnsi="宋体" w:cs="Times New Roman"/>
                <w:color w:val="auto"/>
                <w:spacing w:val="0"/>
                <w:kern w:val="0"/>
                <w:sz w:val="21"/>
                <w:szCs w:val="21"/>
                <w:highlight w:val="none"/>
                <w:lang w:val="en-US" w:eastAsia="zh-CN"/>
              </w:rPr>
              <w:t>6</w:t>
            </w:r>
            <w:r>
              <w:rPr>
                <w:rFonts w:hint="eastAsia" w:ascii="宋体" w:hAnsi="宋体" w:eastAsia="宋体" w:cs="Times New Roman"/>
                <w:color w:val="auto"/>
                <w:spacing w:val="0"/>
                <w:kern w:val="0"/>
                <w:sz w:val="21"/>
                <w:szCs w:val="21"/>
                <w:highlight w:val="none"/>
                <w:lang w:val="en-US" w:eastAsia="zh-CN"/>
              </w:rPr>
              <w:t>套</w:t>
            </w:r>
            <w:r>
              <w:rPr>
                <w:rFonts w:hint="eastAsia" w:ascii="宋体" w:hAnsi="宋体" w:cs="Times New Roman"/>
                <w:color w:val="auto"/>
                <w:spacing w:val="0"/>
                <w:kern w:val="0"/>
                <w:sz w:val="21"/>
                <w:szCs w:val="21"/>
                <w:highlight w:val="none"/>
                <w:lang w:val="en-US" w:eastAsia="zh-CN"/>
              </w:rPr>
              <w:t>（其中：正本1套，副本五套）</w:t>
            </w:r>
            <w:r>
              <w:rPr>
                <w:rFonts w:hint="eastAsia" w:ascii="宋体" w:hAnsi="宋体" w:eastAsia="宋体" w:cs="Times New Roman"/>
                <w:color w:val="auto"/>
                <w:spacing w:val="0"/>
                <w:kern w:val="0"/>
                <w:sz w:val="21"/>
                <w:szCs w:val="21"/>
                <w:highlight w:val="none"/>
                <w:lang w:val="en-US" w:eastAsia="zh-CN"/>
              </w:rPr>
              <w:t>及电子文件光盘一份。</w:t>
            </w:r>
          </w:p>
        </w:tc>
      </w:tr>
    </w:tbl>
    <w:p w14:paraId="649C0A7C">
      <w:pPr>
        <w:rPr>
          <w:rFonts w:hint="default"/>
          <w:color w:val="auto"/>
          <w:spacing w:val="0"/>
          <w:kern w:val="0"/>
          <w:sz w:val="24"/>
          <w:szCs w:val="24"/>
          <w:highlight w:val="none"/>
        </w:rPr>
      </w:pPr>
    </w:p>
    <w:p w14:paraId="06685F2A">
      <w:pPr>
        <w:pStyle w:val="2"/>
        <w:outlineLvl w:val="9"/>
        <w:rPr>
          <w:rFonts w:hint="default" w:cs="宋体"/>
          <w:color w:val="auto"/>
          <w:spacing w:val="0"/>
          <w:kern w:val="0"/>
          <w:sz w:val="24"/>
          <w:szCs w:val="24"/>
          <w:highlight w:val="none"/>
        </w:rPr>
        <w:sectPr>
          <w:footerReference r:id="rId5" w:type="default"/>
          <w:pgSz w:w="11905" w:h="16838"/>
          <w:pgMar w:top="1417" w:right="1417" w:bottom="1417" w:left="1417" w:header="992" w:footer="992" w:gutter="0"/>
          <w:lnNumType w:countBy="0" w:distance="360"/>
          <w:pgNumType w:fmt="decimal"/>
          <w:cols w:space="720" w:num="1"/>
        </w:sectPr>
      </w:pPr>
      <w:bookmarkStart w:id="14" w:name="bookmark20"/>
      <w:bookmarkEnd w:id="14"/>
    </w:p>
    <w:p w14:paraId="6DA566F9">
      <w:pPr>
        <w:pStyle w:val="2"/>
        <w:keepNext w:val="0"/>
        <w:keepLines w:val="0"/>
        <w:pageBreakBefore w:val="0"/>
        <w:widowControl w:val="0"/>
        <w:kinsoku w:val="0"/>
        <w:wordWrap/>
        <w:overflowPunct w:val="0"/>
        <w:topLinePunct w:val="0"/>
        <w:autoSpaceDE w:val="0"/>
        <w:autoSpaceDN w:val="0"/>
        <w:bidi w:val="0"/>
        <w:adjustRightInd w:val="0"/>
        <w:snapToGrid/>
        <w:ind w:left="0"/>
        <w:jc w:val="center"/>
        <w:textAlignment w:val="auto"/>
        <w:outlineLvl w:val="2"/>
        <w:rPr>
          <w:rFonts w:hint="default" w:ascii="宋体" w:hAnsi="宋体" w:eastAsia="宋体" w:cs="Times New Roman"/>
          <w:color w:val="auto"/>
          <w:spacing w:val="0"/>
          <w:kern w:val="0"/>
          <w:sz w:val="36"/>
          <w:szCs w:val="36"/>
          <w:highlight w:val="none"/>
        </w:rPr>
      </w:pPr>
      <w:bookmarkStart w:id="15" w:name="_Toc17452664"/>
      <w:bookmarkStart w:id="16" w:name="_Toc17454871"/>
      <w:bookmarkStart w:id="17" w:name="_Toc262229161"/>
      <w:bookmarkStart w:id="18" w:name="_Toc17556876"/>
      <w:bookmarkStart w:id="19" w:name="_Toc12141"/>
      <w:bookmarkStart w:id="20" w:name="_Toc17451578"/>
      <w:bookmarkStart w:id="21" w:name="_Toc32198"/>
      <w:bookmarkStart w:id="22" w:name="_Toc17451101"/>
      <w:bookmarkStart w:id="23" w:name="_Toc17451623"/>
      <w:bookmarkStart w:id="24" w:name="_Toc17556931"/>
      <w:bookmarkStart w:id="25" w:name="_Toc17454922"/>
      <w:r>
        <w:rPr>
          <w:rFonts w:hint="default" w:ascii="宋体" w:hAnsi="宋体" w:eastAsia="宋体" w:cs="Times New Roman"/>
          <w:color w:val="auto"/>
          <w:spacing w:val="0"/>
          <w:kern w:val="0"/>
          <w:sz w:val="36"/>
          <w:szCs w:val="36"/>
          <w:highlight w:val="none"/>
        </w:rPr>
        <w:t>投标须知修改表</w:t>
      </w:r>
      <w:bookmarkEnd w:id="15"/>
      <w:bookmarkEnd w:id="16"/>
      <w:bookmarkEnd w:id="17"/>
      <w:bookmarkEnd w:id="18"/>
      <w:bookmarkEnd w:id="19"/>
      <w:bookmarkEnd w:id="20"/>
      <w:bookmarkEnd w:id="21"/>
      <w:bookmarkEnd w:id="22"/>
      <w:bookmarkEnd w:id="23"/>
      <w:bookmarkEnd w:id="24"/>
      <w:bookmarkEnd w:id="25"/>
    </w:p>
    <w:p w14:paraId="17490300">
      <w:pPr>
        <w:pStyle w:val="19"/>
        <w:keepNext w:val="0"/>
        <w:keepLines w:val="0"/>
        <w:pageBreakBefore w:val="0"/>
        <w:widowControl w:val="0"/>
        <w:kinsoku/>
        <w:wordWrap/>
        <w:overflowPunct/>
        <w:topLinePunct w:val="0"/>
        <w:autoSpaceDE w:val="0"/>
        <w:autoSpaceDN w:val="0"/>
        <w:bidi w:val="0"/>
        <w:adjustRightInd w:val="0"/>
        <w:snapToGrid/>
        <w:spacing w:line="360" w:lineRule="auto"/>
        <w:ind w:left="0" w:firstLine="482" w:firstLineChars="200"/>
        <w:textAlignment w:val="auto"/>
        <w:rPr>
          <w:rFonts w:hint="default" w:ascii="宋体" w:hAnsi="宋体" w:eastAsia="宋体"/>
          <w:color w:val="auto"/>
          <w:spacing w:val="0"/>
          <w:kern w:val="0"/>
          <w:sz w:val="24"/>
          <w:szCs w:val="24"/>
          <w:highlight w:val="none"/>
        </w:rPr>
      </w:pPr>
      <w:r>
        <w:rPr>
          <w:rFonts w:hint="default" w:ascii="宋体" w:hAnsi="宋体" w:eastAsia="宋体"/>
          <w:b/>
          <w:color w:val="auto"/>
          <w:spacing w:val="0"/>
          <w:kern w:val="0"/>
          <w:sz w:val="24"/>
          <w:szCs w:val="24"/>
          <w:highlight w:val="none"/>
        </w:rPr>
        <w:t>本投标须知使</w:t>
      </w:r>
      <w:r>
        <w:rPr>
          <w:rFonts w:hint="default" w:ascii="宋体" w:hAnsi="宋体" w:eastAsia="宋体" w:cs="Times New Roman"/>
          <w:b/>
          <w:color w:val="auto"/>
          <w:spacing w:val="0"/>
          <w:kern w:val="0"/>
          <w:sz w:val="24"/>
          <w:szCs w:val="24"/>
          <w:highlight w:val="none"/>
        </w:rPr>
        <w:t>用</w:t>
      </w:r>
      <w:r>
        <w:rPr>
          <w:rFonts w:hint="eastAsia" w:ascii="宋体" w:hAnsi="宋体" w:eastAsia="宋体" w:cs="Times New Roman"/>
          <w:b/>
          <w:color w:val="auto"/>
          <w:spacing w:val="0"/>
          <w:kern w:val="0"/>
          <w:sz w:val="24"/>
          <w:szCs w:val="24"/>
          <w:highlight w:val="none"/>
          <w:lang w:eastAsia="zh-CN"/>
        </w:rPr>
        <w:t>SWZB2024-06</w:t>
      </w:r>
      <w:r>
        <w:rPr>
          <w:rFonts w:hint="default" w:ascii="宋体" w:hAnsi="宋体" w:eastAsia="宋体" w:cs="Times New Roman"/>
          <w:b/>
          <w:color w:val="auto"/>
          <w:spacing w:val="0"/>
          <w:kern w:val="0"/>
          <w:sz w:val="24"/>
          <w:szCs w:val="24"/>
          <w:highlight w:val="none"/>
        </w:rPr>
        <w:t>招标</w:t>
      </w:r>
      <w:r>
        <w:rPr>
          <w:rFonts w:hint="default" w:ascii="宋体" w:hAnsi="宋体" w:eastAsia="宋体"/>
          <w:b/>
          <w:color w:val="auto"/>
          <w:spacing w:val="0"/>
          <w:kern w:val="0"/>
          <w:sz w:val="24"/>
          <w:szCs w:val="24"/>
          <w:highlight w:val="none"/>
        </w:rPr>
        <w:t>文件范本的投标须知通用条款，与该通用条款不同之处，均在本表中列明，并以现文为准，原文不再有效。</w:t>
      </w:r>
    </w:p>
    <w:p w14:paraId="418AEF3E">
      <w:pPr>
        <w:keepNext w:val="0"/>
        <w:keepLines w:val="0"/>
        <w:pageBreakBefore w:val="0"/>
        <w:widowControl w:val="0"/>
        <w:wordWrap/>
        <w:topLinePunct w:val="0"/>
        <w:autoSpaceDE w:val="0"/>
        <w:autoSpaceDN w:val="0"/>
        <w:bidi w:val="0"/>
        <w:adjustRightInd w:val="0"/>
        <w:snapToGrid/>
        <w:spacing w:line="360" w:lineRule="auto"/>
        <w:textAlignment w:val="auto"/>
        <w:rPr>
          <w:rFonts w:hint="default" w:ascii="宋体" w:hAnsi="宋体" w:eastAsia="宋体"/>
          <w:b/>
          <w:bCs/>
          <w:color w:val="auto"/>
          <w:spacing w:val="0"/>
          <w:kern w:val="0"/>
          <w:sz w:val="24"/>
          <w:szCs w:val="24"/>
          <w:highlight w:val="none"/>
          <w:lang w:val="en-US" w:eastAsia="zh-CN"/>
        </w:rPr>
      </w:pPr>
      <w:r>
        <w:rPr>
          <w:rFonts w:hint="default" w:ascii="宋体" w:hAnsi="宋体" w:eastAsia="宋体"/>
          <w:b/>
          <w:bCs/>
          <w:color w:val="auto"/>
          <w:spacing w:val="0"/>
          <w:kern w:val="0"/>
          <w:sz w:val="24"/>
          <w:szCs w:val="24"/>
          <w:highlight w:val="none"/>
        </w:rPr>
        <w:t>条款号：</w:t>
      </w:r>
      <w:r>
        <w:rPr>
          <w:rFonts w:hint="eastAsia" w:ascii="宋体" w:hAnsi="宋体"/>
          <w:b/>
          <w:bCs/>
          <w:color w:val="auto"/>
          <w:spacing w:val="0"/>
          <w:kern w:val="0"/>
          <w:sz w:val="24"/>
          <w:szCs w:val="24"/>
          <w:highlight w:val="none"/>
          <w:lang w:val="en-US" w:eastAsia="zh-CN"/>
        </w:rPr>
        <w:t>1.4.3</w:t>
      </w:r>
      <w:r>
        <w:rPr>
          <w:rFonts w:hint="default" w:ascii="宋体" w:hAnsi="宋体" w:eastAsia="宋体"/>
          <w:b/>
          <w:bCs/>
          <w:color w:val="auto"/>
          <w:spacing w:val="0"/>
          <w:kern w:val="0"/>
          <w:sz w:val="24"/>
          <w:szCs w:val="24"/>
          <w:highlight w:val="none"/>
        </w:rPr>
        <w:t xml:space="preserve">          修改类型：</w:t>
      </w:r>
      <w:r>
        <w:rPr>
          <w:rFonts w:hint="eastAsia" w:ascii="宋体" w:hAnsi="宋体"/>
          <w:b/>
          <w:bCs/>
          <w:color w:val="auto"/>
          <w:spacing w:val="0"/>
          <w:kern w:val="0"/>
          <w:sz w:val="24"/>
          <w:szCs w:val="24"/>
          <w:highlight w:val="none"/>
          <w:lang w:val="en-US" w:eastAsia="zh-CN"/>
        </w:rPr>
        <w:t>修改</w:t>
      </w:r>
    </w:p>
    <w:p w14:paraId="5F927C7E">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2" w:firstLineChars="200"/>
        <w:jc w:val="both"/>
        <w:textAlignment w:val="auto"/>
        <w:rPr>
          <w:rFonts w:hint="default" w:cs="Times New Roman"/>
          <w:color w:val="auto"/>
          <w:spacing w:val="0"/>
          <w:kern w:val="0"/>
          <w:sz w:val="24"/>
          <w:szCs w:val="24"/>
          <w:highlight w:val="none"/>
        </w:rPr>
      </w:pPr>
      <w:r>
        <w:rPr>
          <w:rFonts w:hint="eastAsia"/>
          <w:b/>
          <w:bCs/>
          <w:color w:val="auto"/>
          <w:spacing w:val="0"/>
          <w:kern w:val="0"/>
          <w:sz w:val="24"/>
          <w:szCs w:val="24"/>
          <w:highlight w:val="none"/>
          <w:lang w:val="en-US" w:eastAsia="zh-CN"/>
        </w:rPr>
        <w:t>原文：</w:t>
      </w:r>
      <w:r>
        <w:rPr>
          <w:rFonts w:hint="default" w:cs="Times New Roman"/>
          <w:color w:val="auto"/>
          <w:spacing w:val="0"/>
          <w:kern w:val="0"/>
          <w:sz w:val="24"/>
          <w:szCs w:val="24"/>
          <w:highlight w:val="none"/>
        </w:rPr>
        <w:t>1.4.3 投标人不得存在下列情形之一：</w:t>
      </w:r>
    </w:p>
    <w:p w14:paraId="1DD12D76">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（1）为招标人不具有独立法人资格的附属机构（单位）；</w:t>
      </w:r>
    </w:p>
    <w:p w14:paraId="47553DD8">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eastAsia" w:cs="Times New Roman"/>
          <w:color w:val="auto"/>
          <w:spacing w:val="0"/>
          <w:kern w:val="0"/>
          <w:sz w:val="24"/>
          <w:szCs w:val="24"/>
          <w:highlight w:val="none"/>
          <w:lang w:val="en-US" w:eastAsia="zh-CN"/>
        </w:rPr>
      </w:pPr>
      <w:r>
        <w:rPr>
          <w:rFonts w:hint="default" w:ascii="Arial" w:hAnsi="Arial" w:cs="Arial"/>
          <w:color w:val="auto"/>
          <w:spacing w:val="0"/>
          <w:kern w:val="0"/>
          <w:sz w:val="24"/>
          <w:szCs w:val="24"/>
          <w:highlight w:val="none"/>
          <w:lang w:val="en-US" w:eastAsia="zh-CN"/>
        </w:rPr>
        <w:t>…</w:t>
      </w:r>
    </w:p>
    <w:p w14:paraId="2C936479">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14）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23FAAA06">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eastAsia" w:cs="Times New Roman"/>
          <w:color w:val="auto"/>
          <w:spacing w:val="0"/>
          <w:kern w:val="0"/>
          <w:sz w:val="24"/>
          <w:szCs w:val="24"/>
          <w:highlight w:val="none"/>
          <w:lang w:val="en-US" w:eastAsia="zh-CN"/>
        </w:rPr>
      </w:pPr>
      <w:r>
        <w:rPr>
          <w:rFonts w:hint="default" w:cs="Times New Roman"/>
          <w:color w:val="auto"/>
          <w:spacing w:val="0"/>
          <w:kern w:val="0"/>
          <w:sz w:val="24"/>
          <w:szCs w:val="24"/>
          <w:highlight w:val="none"/>
          <w:u w:val="none"/>
        </w:rPr>
        <w:t>（1</w:t>
      </w:r>
      <w:r>
        <w:rPr>
          <w:rFonts w:hint="eastAsia" w:cs="Times New Roman"/>
          <w:color w:val="auto"/>
          <w:spacing w:val="0"/>
          <w:kern w:val="0"/>
          <w:sz w:val="24"/>
          <w:szCs w:val="24"/>
          <w:highlight w:val="none"/>
          <w:u w:val="none"/>
          <w:lang w:val="en-US" w:eastAsia="zh-CN"/>
        </w:rPr>
        <w:t>5</w:t>
      </w:r>
      <w:r>
        <w:rPr>
          <w:rFonts w:hint="default" w:cs="Times New Roman"/>
          <w:color w:val="auto"/>
          <w:spacing w:val="0"/>
          <w:kern w:val="0"/>
          <w:sz w:val="24"/>
          <w:szCs w:val="24"/>
          <w:highlight w:val="none"/>
          <w:u w:val="none"/>
        </w:rPr>
        <w:t>）法律</w:t>
      </w:r>
      <w:r>
        <w:rPr>
          <w:rFonts w:hint="default" w:cs="Times New Roman"/>
          <w:color w:val="auto"/>
          <w:spacing w:val="0"/>
          <w:kern w:val="0"/>
          <w:sz w:val="24"/>
          <w:szCs w:val="24"/>
          <w:highlight w:val="none"/>
        </w:rPr>
        <w:t>法规规定的其他情形。</w:t>
      </w:r>
    </w:p>
    <w:p w14:paraId="5890B7AB">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2" w:firstLineChars="200"/>
        <w:jc w:val="both"/>
        <w:textAlignment w:val="auto"/>
        <w:rPr>
          <w:rFonts w:hint="default" w:cs="Times New Roman"/>
          <w:color w:val="auto"/>
          <w:spacing w:val="0"/>
          <w:kern w:val="0"/>
          <w:sz w:val="24"/>
          <w:szCs w:val="24"/>
          <w:highlight w:val="none"/>
        </w:rPr>
      </w:pPr>
      <w:r>
        <w:rPr>
          <w:rFonts w:hint="default" w:ascii="宋体" w:hAnsi="宋体" w:eastAsia="宋体"/>
          <w:b/>
          <w:bCs/>
          <w:color w:val="auto"/>
          <w:spacing w:val="0"/>
          <w:kern w:val="0"/>
          <w:sz w:val="24"/>
          <w:szCs w:val="24"/>
          <w:highlight w:val="none"/>
        </w:rPr>
        <w:t>现文：</w:t>
      </w:r>
      <w:r>
        <w:rPr>
          <w:rFonts w:hint="default" w:cs="Times New Roman"/>
          <w:color w:val="auto"/>
          <w:spacing w:val="0"/>
          <w:kern w:val="0"/>
          <w:sz w:val="24"/>
          <w:szCs w:val="24"/>
          <w:highlight w:val="none"/>
        </w:rPr>
        <w:t>1.4.3 投标人不得存在下列情形之一</w:t>
      </w:r>
      <w:r>
        <w:rPr>
          <w:rFonts w:hint="default" w:cs="Times New Roman"/>
          <w:color w:val="auto"/>
          <w:spacing w:val="0"/>
          <w:kern w:val="0"/>
          <w:sz w:val="24"/>
          <w:szCs w:val="24"/>
          <w:highlight w:val="none"/>
          <w:u w:val="single"/>
        </w:rPr>
        <w:t>（投标人须在投标文件中就有关内容</w:t>
      </w:r>
      <w:r>
        <w:rPr>
          <w:rFonts w:hint="eastAsia" w:cs="Times New Roman"/>
          <w:color w:val="auto"/>
          <w:spacing w:val="0"/>
          <w:kern w:val="0"/>
          <w:sz w:val="24"/>
          <w:szCs w:val="24"/>
          <w:highlight w:val="none"/>
          <w:u w:val="single"/>
          <w:lang w:val="en-US" w:eastAsia="zh-CN"/>
        </w:rPr>
        <w:t>做出</w:t>
      </w:r>
      <w:r>
        <w:rPr>
          <w:rFonts w:hint="default" w:cs="Times New Roman"/>
          <w:color w:val="auto"/>
          <w:spacing w:val="0"/>
          <w:kern w:val="0"/>
          <w:sz w:val="24"/>
          <w:szCs w:val="24"/>
          <w:highlight w:val="none"/>
          <w:u w:val="single"/>
        </w:rPr>
        <w:t>声明，</w:t>
      </w:r>
      <w:r>
        <w:rPr>
          <w:rFonts w:hint="eastAsia" w:cs="Times New Roman"/>
          <w:color w:val="auto"/>
          <w:spacing w:val="0"/>
          <w:kern w:val="0"/>
          <w:sz w:val="24"/>
          <w:szCs w:val="24"/>
          <w:highlight w:val="none"/>
          <w:u w:val="single"/>
          <w:lang w:val="en-US" w:eastAsia="zh-CN"/>
        </w:rPr>
        <w:t>如招标文件内</w:t>
      </w:r>
      <w:r>
        <w:rPr>
          <w:rFonts w:hint="default" w:cs="Times New Roman"/>
          <w:color w:val="auto"/>
          <w:spacing w:val="0"/>
          <w:kern w:val="0"/>
          <w:sz w:val="24"/>
          <w:szCs w:val="24"/>
          <w:highlight w:val="none"/>
          <w:u w:val="single"/>
        </w:rPr>
        <w:t>另有要求</w:t>
      </w:r>
      <w:r>
        <w:rPr>
          <w:rFonts w:hint="eastAsia" w:cs="Times New Roman"/>
          <w:color w:val="auto"/>
          <w:spacing w:val="0"/>
          <w:kern w:val="0"/>
          <w:sz w:val="24"/>
          <w:szCs w:val="24"/>
          <w:highlight w:val="none"/>
          <w:u w:val="single"/>
          <w:lang w:val="en-US" w:eastAsia="zh-CN"/>
        </w:rPr>
        <w:t>的，</w:t>
      </w:r>
      <w:r>
        <w:rPr>
          <w:rFonts w:hint="default" w:cs="Times New Roman"/>
          <w:color w:val="auto"/>
          <w:spacing w:val="0"/>
          <w:kern w:val="0"/>
          <w:sz w:val="24"/>
          <w:szCs w:val="24"/>
          <w:highlight w:val="none"/>
          <w:u w:val="single"/>
        </w:rPr>
        <w:t>需</w:t>
      </w:r>
      <w:r>
        <w:rPr>
          <w:rFonts w:hint="eastAsia" w:cs="Times New Roman"/>
          <w:color w:val="auto"/>
          <w:spacing w:val="0"/>
          <w:kern w:val="0"/>
          <w:sz w:val="24"/>
          <w:szCs w:val="24"/>
          <w:highlight w:val="none"/>
          <w:u w:val="single"/>
          <w:lang w:val="en-US" w:eastAsia="zh-CN"/>
        </w:rPr>
        <w:t>按要求</w:t>
      </w:r>
      <w:r>
        <w:rPr>
          <w:rFonts w:hint="default" w:cs="Times New Roman"/>
          <w:color w:val="auto"/>
          <w:spacing w:val="0"/>
          <w:kern w:val="0"/>
          <w:sz w:val="24"/>
          <w:szCs w:val="24"/>
          <w:highlight w:val="none"/>
          <w:u w:val="single"/>
        </w:rPr>
        <w:t>在投标文件中提供证明材料）</w:t>
      </w:r>
      <w:r>
        <w:rPr>
          <w:rFonts w:hint="default" w:cs="Times New Roman"/>
          <w:color w:val="auto"/>
          <w:spacing w:val="0"/>
          <w:kern w:val="0"/>
          <w:sz w:val="24"/>
          <w:szCs w:val="24"/>
          <w:highlight w:val="none"/>
        </w:rPr>
        <w:t>：</w:t>
      </w:r>
    </w:p>
    <w:p w14:paraId="5DA93EB5">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（1）为招标人不具有独立法人资格的附属机构（单位）；</w:t>
      </w:r>
    </w:p>
    <w:p w14:paraId="50CC542F">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eastAsia" w:cs="Times New Roman"/>
          <w:color w:val="auto"/>
          <w:spacing w:val="0"/>
          <w:kern w:val="0"/>
          <w:sz w:val="24"/>
          <w:szCs w:val="24"/>
          <w:highlight w:val="none"/>
          <w:lang w:val="en-US" w:eastAsia="zh-CN"/>
        </w:rPr>
      </w:pPr>
      <w:r>
        <w:rPr>
          <w:rFonts w:hint="default" w:ascii="Arial" w:hAnsi="Arial" w:cs="Arial"/>
          <w:color w:val="auto"/>
          <w:spacing w:val="0"/>
          <w:kern w:val="0"/>
          <w:sz w:val="24"/>
          <w:szCs w:val="24"/>
          <w:highlight w:val="none"/>
          <w:lang w:val="en-US" w:eastAsia="zh-CN"/>
        </w:rPr>
        <w:t>…</w:t>
      </w:r>
    </w:p>
    <w:p w14:paraId="306D599C">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14）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52F582DB">
      <w:pPr>
        <w:pStyle w:val="11"/>
        <w:keepNext w:val="0"/>
        <w:keepLines w:val="0"/>
        <w:pageBreakBefore w:val="0"/>
        <w:widowControl w:val="0"/>
        <w:pBdr>
          <w:bottom w:val="double" w:color="auto" w:sz="4" w:space="0"/>
        </w:pBdr>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（1</w:t>
      </w:r>
      <w:r>
        <w:rPr>
          <w:rFonts w:hint="eastAsia" w:cs="Times New Roman"/>
          <w:color w:val="auto"/>
          <w:spacing w:val="0"/>
          <w:kern w:val="0"/>
          <w:sz w:val="24"/>
          <w:szCs w:val="24"/>
          <w:highlight w:val="none"/>
          <w:lang w:val="en-US" w:eastAsia="zh-CN"/>
        </w:rPr>
        <w:t>5</w:t>
      </w:r>
      <w:r>
        <w:rPr>
          <w:rFonts w:hint="default" w:cs="Times New Roman"/>
          <w:color w:val="auto"/>
          <w:spacing w:val="0"/>
          <w:kern w:val="0"/>
          <w:sz w:val="24"/>
          <w:szCs w:val="24"/>
          <w:highlight w:val="none"/>
        </w:rPr>
        <w:t>）法律法规规定的其他情形。</w:t>
      </w:r>
    </w:p>
    <w:p w14:paraId="7FBE8B1A">
      <w:pPr>
        <w:keepNext w:val="0"/>
        <w:keepLines w:val="0"/>
        <w:pageBreakBefore w:val="0"/>
        <w:widowControl w:val="0"/>
        <w:wordWrap/>
        <w:topLinePunct w:val="0"/>
        <w:autoSpaceDE w:val="0"/>
        <w:autoSpaceDN w:val="0"/>
        <w:bidi w:val="0"/>
        <w:adjustRightInd w:val="0"/>
        <w:snapToGrid/>
        <w:spacing w:line="360" w:lineRule="auto"/>
        <w:textAlignment w:val="auto"/>
        <w:rPr>
          <w:rFonts w:hint="eastAsia" w:ascii="宋体" w:hAnsi="宋体" w:eastAsia="宋体" w:cs="Times New Roman"/>
          <w:b/>
          <w:bCs/>
          <w:color w:val="auto"/>
          <w:spacing w:val="0"/>
          <w:kern w:val="0"/>
          <w:sz w:val="24"/>
          <w:szCs w:val="24"/>
          <w:highlight w:val="none"/>
          <w:lang w:val="en-US" w:eastAsia="zh-CN"/>
        </w:rPr>
      </w:pPr>
      <w:r>
        <w:rPr>
          <w:rFonts w:hint="eastAsia" w:ascii="宋体" w:hAnsi="宋体" w:eastAsia="宋体" w:cs="Times New Roman"/>
          <w:b/>
          <w:bCs/>
          <w:color w:val="auto"/>
          <w:spacing w:val="0"/>
          <w:kern w:val="0"/>
          <w:sz w:val="24"/>
          <w:szCs w:val="24"/>
          <w:highlight w:val="none"/>
          <w:lang w:val="en-US" w:eastAsia="zh-CN"/>
        </w:rPr>
        <w:t>条款号：</w:t>
      </w:r>
      <w:r>
        <w:rPr>
          <w:rFonts w:hint="default" w:ascii="宋体" w:hAnsi="宋体" w:eastAsia="宋体" w:cs="Times New Roman"/>
          <w:b/>
          <w:bCs/>
          <w:color w:val="auto"/>
          <w:spacing w:val="0"/>
          <w:kern w:val="0"/>
          <w:sz w:val="24"/>
          <w:szCs w:val="24"/>
          <w:highlight w:val="none"/>
          <w:lang w:val="en-US" w:eastAsia="zh-CN"/>
        </w:rPr>
        <w:t>3.1</w:t>
      </w:r>
      <w:r>
        <w:rPr>
          <w:rFonts w:hint="eastAsia" w:ascii="宋体" w:hAnsi="宋体" w:eastAsia="宋体" w:cs="Times New Roman"/>
          <w:b/>
          <w:bCs/>
          <w:color w:val="auto"/>
          <w:spacing w:val="0"/>
          <w:kern w:val="0"/>
          <w:sz w:val="24"/>
          <w:szCs w:val="24"/>
          <w:highlight w:val="none"/>
          <w:lang w:val="en-US" w:eastAsia="zh-CN"/>
        </w:rPr>
        <w:t xml:space="preserve">             修改类型：修改</w:t>
      </w:r>
    </w:p>
    <w:p w14:paraId="37E2D02F">
      <w:pPr>
        <w:pStyle w:val="2"/>
        <w:keepNext w:val="0"/>
        <w:keepLines w:val="0"/>
        <w:pageBreakBefore w:val="0"/>
        <w:widowControl/>
        <w:suppressLineNumbers w:val="0"/>
        <w:kinsoku w:val="0"/>
        <w:wordWrap/>
        <w:overflowPunct w:val="0"/>
        <w:topLinePunct w:val="0"/>
        <w:autoSpaceDE w:val="0"/>
        <w:autoSpaceDN w:val="0"/>
        <w:bidi w:val="0"/>
        <w:adjustRightInd w:val="0"/>
        <w:snapToGrid/>
        <w:spacing w:before="0" w:beforeLines="0" w:beforeAutospacing="0" w:after="0" w:afterLines="0" w:afterAutospacing="0" w:line="360" w:lineRule="auto"/>
        <w:ind w:left="0" w:right="0" w:firstLine="482" w:firstLineChars="200"/>
        <w:jc w:val="both"/>
        <w:textAlignment w:val="auto"/>
        <w:outlineLvl w:val="1"/>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lang w:val="en-US" w:eastAsia="zh-CN" w:bidi="ar"/>
        </w:rPr>
        <w:t>原文：3.1 投标文件的组成</w:t>
      </w:r>
    </w:p>
    <w:p w14:paraId="362B0886">
      <w:pPr>
        <w:pStyle w:val="18"/>
        <w:keepNext w:val="0"/>
        <w:keepLines w:val="0"/>
        <w:pageBreakBefore w:val="0"/>
        <w:widowControl w:val="0"/>
        <w:suppressLineNumbers w:val="0"/>
        <w:kinsoku w:val="0"/>
        <w:wordWrap/>
        <w:overflowPunct w:val="0"/>
        <w:topLinePunct w:val="0"/>
        <w:autoSpaceDE w:val="0"/>
        <w:autoSpaceDN w:val="0"/>
        <w:bidi w:val="0"/>
        <w:adjustRightInd w:val="0"/>
        <w:snapToGrid/>
        <w:spacing w:before="0" w:beforeAutospacing="0" w:after="0" w:afterAutospacing="0" w:line="360" w:lineRule="auto"/>
        <w:ind w:left="0" w:right="0" w:firstLine="480" w:firstLineChars="200"/>
        <w:jc w:val="both"/>
        <w:textAlignment w:val="auto"/>
        <w:rPr>
          <w:rFonts w:hint="eastAsia" w:ascii="宋体" w:hAnsi="宋体" w:eastAsia="宋体" w:cs="Times New Roman"/>
          <w:color w:val="auto"/>
          <w:spacing w:val="0"/>
          <w:kern w:val="0"/>
          <w:sz w:val="24"/>
          <w:szCs w:val="24"/>
          <w:highlight w:val="none"/>
        </w:rPr>
      </w:pPr>
      <w:r>
        <w:rPr>
          <w:rFonts w:hint="eastAsia" w:ascii="宋体" w:hAnsi="宋体" w:eastAsia="宋体" w:cs="Times New Roman"/>
          <w:color w:val="auto"/>
          <w:spacing w:val="0"/>
          <w:kern w:val="0"/>
          <w:sz w:val="24"/>
          <w:szCs w:val="24"/>
          <w:highlight w:val="none"/>
          <w:lang w:val="en-US" w:eastAsia="zh-CN" w:bidi="ar"/>
        </w:rPr>
        <w:t>3.1.1 投标文件应包括下列内容：</w:t>
      </w:r>
    </w:p>
    <w:p w14:paraId="524583ED">
      <w:pPr>
        <w:pStyle w:val="18"/>
        <w:keepNext w:val="0"/>
        <w:keepLines w:val="0"/>
        <w:pageBreakBefore w:val="0"/>
        <w:widowControl w:val="0"/>
        <w:suppressLineNumbers w:val="0"/>
        <w:kinsoku w:val="0"/>
        <w:wordWrap/>
        <w:overflowPunct w:val="0"/>
        <w:topLinePunct w:val="0"/>
        <w:autoSpaceDE w:val="0"/>
        <w:autoSpaceDN w:val="0"/>
        <w:bidi w:val="0"/>
        <w:adjustRightInd w:val="0"/>
        <w:snapToGrid/>
        <w:spacing w:before="0" w:beforeAutospacing="0" w:after="0" w:afterAutospacing="0" w:line="360" w:lineRule="auto"/>
        <w:ind w:left="0" w:right="0" w:firstLine="480" w:firstLineChars="200"/>
        <w:jc w:val="both"/>
        <w:textAlignment w:val="auto"/>
        <w:rPr>
          <w:rFonts w:hint="eastAsia" w:ascii="宋体" w:hAnsi="宋体" w:eastAsia="宋体" w:cs="Times New Roman"/>
          <w:color w:val="auto"/>
          <w:spacing w:val="0"/>
          <w:kern w:val="0"/>
          <w:sz w:val="24"/>
          <w:szCs w:val="24"/>
          <w:highlight w:val="none"/>
        </w:rPr>
      </w:pPr>
      <w:r>
        <w:rPr>
          <w:rFonts w:hint="eastAsia" w:ascii="宋体" w:hAnsi="宋体" w:eastAsia="宋体" w:cs="宋体"/>
          <w:color w:val="auto"/>
          <w:spacing w:val="0"/>
          <w:kern w:val="0"/>
          <w:sz w:val="24"/>
          <w:szCs w:val="24"/>
          <w:highlight w:val="none"/>
          <w:lang w:val="en-US" w:eastAsia="zh-CN" w:bidi="ar"/>
        </w:rPr>
        <w:t>（</w:t>
      </w:r>
      <w:r>
        <w:rPr>
          <w:rFonts w:hint="eastAsia" w:ascii="宋体" w:hAnsi="宋体" w:eastAsia="宋体" w:cs="Times New Roman"/>
          <w:color w:val="auto"/>
          <w:spacing w:val="0"/>
          <w:kern w:val="0"/>
          <w:sz w:val="24"/>
          <w:szCs w:val="24"/>
          <w:highlight w:val="none"/>
          <w:lang w:val="en-US" w:eastAsia="zh-CN" w:bidi="ar"/>
        </w:rPr>
        <w:t>1）投标函及投标函附录；</w:t>
      </w:r>
    </w:p>
    <w:p w14:paraId="56E3BEAA">
      <w:pPr>
        <w:pStyle w:val="18"/>
        <w:keepNext w:val="0"/>
        <w:keepLines w:val="0"/>
        <w:pageBreakBefore w:val="0"/>
        <w:widowControl w:val="0"/>
        <w:suppressLineNumbers w:val="0"/>
        <w:kinsoku w:val="0"/>
        <w:wordWrap/>
        <w:overflowPunct w:val="0"/>
        <w:topLinePunct w:val="0"/>
        <w:autoSpaceDE w:val="0"/>
        <w:autoSpaceDN w:val="0"/>
        <w:bidi w:val="0"/>
        <w:adjustRightInd w:val="0"/>
        <w:snapToGrid/>
        <w:spacing w:before="0" w:beforeAutospacing="0" w:after="0" w:afterAutospacing="0" w:line="360" w:lineRule="auto"/>
        <w:ind w:left="0" w:right="0" w:firstLine="480" w:firstLineChars="200"/>
        <w:jc w:val="both"/>
        <w:textAlignment w:val="auto"/>
        <w:rPr>
          <w:rFonts w:hint="eastAsia" w:ascii="宋体" w:hAnsi="宋体" w:eastAsia="宋体" w:cs="Times New Roman"/>
          <w:color w:val="auto"/>
          <w:spacing w:val="0"/>
          <w:kern w:val="0"/>
          <w:sz w:val="24"/>
          <w:szCs w:val="24"/>
          <w:highlight w:val="none"/>
        </w:rPr>
      </w:pPr>
      <w:r>
        <w:rPr>
          <w:rFonts w:hint="eastAsia" w:ascii="宋体" w:hAnsi="宋体" w:eastAsia="宋体" w:cs="宋体"/>
          <w:color w:val="auto"/>
          <w:spacing w:val="0"/>
          <w:kern w:val="0"/>
          <w:sz w:val="24"/>
          <w:szCs w:val="24"/>
          <w:highlight w:val="none"/>
          <w:lang w:val="en-US" w:eastAsia="zh-CN" w:bidi="ar"/>
        </w:rPr>
        <w:t>（</w:t>
      </w:r>
      <w:r>
        <w:rPr>
          <w:rFonts w:hint="eastAsia" w:ascii="宋体" w:hAnsi="宋体" w:eastAsia="宋体" w:cs="Times New Roman"/>
          <w:color w:val="auto"/>
          <w:spacing w:val="0"/>
          <w:kern w:val="0"/>
          <w:sz w:val="24"/>
          <w:szCs w:val="24"/>
          <w:highlight w:val="none"/>
          <w:lang w:val="en-US" w:eastAsia="zh-CN" w:bidi="ar"/>
        </w:rPr>
        <w:t>2）法定代表人身份证明或授权委托书；</w:t>
      </w:r>
    </w:p>
    <w:p w14:paraId="036F2E48">
      <w:pPr>
        <w:pStyle w:val="18"/>
        <w:keepNext w:val="0"/>
        <w:keepLines w:val="0"/>
        <w:pageBreakBefore w:val="0"/>
        <w:widowControl w:val="0"/>
        <w:suppressLineNumbers w:val="0"/>
        <w:kinsoku w:val="0"/>
        <w:wordWrap/>
        <w:overflowPunct w:val="0"/>
        <w:topLinePunct w:val="0"/>
        <w:autoSpaceDE w:val="0"/>
        <w:autoSpaceDN w:val="0"/>
        <w:bidi w:val="0"/>
        <w:adjustRightInd w:val="0"/>
        <w:snapToGrid/>
        <w:spacing w:before="0" w:beforeAutospacing="0" w:after="0" w:afterAutospacing="0" w:line="360" w:lineRule="auto"/>
        <w:ind w:left="0" w:right="0" w:firstLine="480" w:firstLineChars="200"/>
        <w:jc w:val="both"/>
        <w:textAlignment w:val="auto"/>
        <w:rPr>
          <w:rFonts w:hint="eastAsia" w:ascii="宋体" w:hAnsi="宋体" w:eastAsia="宋体" w:cs="Times New Roman"/>
          <w:color w:val="auto"/>
          <w:spacing w:val="0"/>
          <w:kern w:val="0"/>
          <w:sz w:val="24"/>
          <w:szCs w:val="24"/>
          <w:highlight w:val="none"/>
        </w:rPr>
      </w:pPr>
      <w:r>
        <w:rPr>
          <w:rFonts w:hint="eastAsia" w:ascii="宋体" w:hAnsi="宋体" w:eastAsia="宋体" w:cs="宋体"/>
          <w:color w:val="auto"/>
          <w:spacing w:val="0"/>
          <w:kern w:val="0"/>
          <w:sz w:val="24"/>
          <w:szCs w:val="24"/>
          <w:highlight w:val="none"/>
          <w:lang w:val="en-US" w:eastAsia="zh-CN" w:bidi="ar"/>
        </w:rPr>
        <w:t>（</w:t>
      </w:r>
      <w:r>
        <w:rPr>
          <w:rFonts w:hint="eastAsia" w:ascii="宋体" w:hAnsi="宋体" w:eastAsia="宋体" w:cs="Times New Roman"/>
          <w:color w:val="auto"/>
          <w:spacing w:val="0"/>
          <w:kern w:val="0"/>
          <w:sz w:val="24"/>
          <w:szCs w:val="24"/>
          <w:highlight w:val="none"/>
          <w:lang w:val="en-US" w:eastAsia="zh-CN" w:bidi="ar"/>
        </w:rPr>
        <w:t>3）联合体协议书；</w:t>
      </w:r>
    </w:p>
    <w:p w14:paraId="0991BC73">
      <w:pPr>
        <w:pStyle w:val="18"/>
        <w:keepNext w:val="0"/>
        <w:keepLines w:val="0"/>
        <w:pageBreakBefore w:val="0"/>
        <w:widowControl w:val="0"/>
        <w:suppressLineNumbers w:val="0"/>
        <w:kinsoku w:val="0"/>
        <w:wordWrap/>
        <w:overflowPunct w:val="0"/>
        <w:topLinePunct w:val="0"/>
        <w:autoSpaceDE w:val="0"/>
        <w:autoSpaceDN w:val="0"/>
        <w:bidi w:val="0"/>
        <w:adjustRightInd w:val="0"/>
        <w:snapToGrid/>
        <w:spacing w:before="0" w:beforeAutospacing="0" w:after="0" w:afterAutospacing="0" w:line="360" w:lineRule="auto"/>
        <w:ind w:left="0" w:right="0" w:firstLine="480" w:firstLineChars="200"/>
        <w:jc w:val="both"/>
        <w:textAlignment w:val="auto"/>
        <w:rPr>
          <w:rFonts w:hint="eastAsia" w:ascii="宋体" w:hAnsi="宋体" w:eastAsia="宋体" w:cs="Times New Roman"/>
          <w:color w:val="auto"/>
          <w:spacing w:val="0"/>
          <w:kern w:val="0"/>
          <w:sz w:val="24"/>
          <w:szCs w:val="24"/>
          <w:highlight w:val="none"/>
        </w:rPr>
      </w:pPr>
      <w:r>
        <w:rPr>
          <w:rFonts w:hint="eastAsia" w:ascii="宋体" w:hAnsi="宋体" w:eastAsia="宋体" w:cs="宋体"/>
          <w:color w:val="auto"/>
          <w:spacing w:val="0"/>
          <w:kern w:val="0"/>
          <w:sz w:val="24"/>
          <w:szCs w:val="24"/>
          <w:highlight w:val="none"/>
          <w:lang w:val="en-US" w:eastAsia="zh-CN" w:bidi="ar"/>
        </w:rPr>
        <w:t>（</w:t>
      </w:r>
      <w:r>
        <w:rPr>
          <w:rFonts w:hint="eastAsia" w:ascii="宋体" w:hAnsi="宋体" w:eastAsia="宋体" w:cs="Times New Roman"/>
          <w:color w:val="auto"/>
          <w:spacing w:val="0"/>
          <w:kern w:val="0"/>
          <w:sz w:val="24"/>
          <w:szCs w:val="24"/>
          <w:highlight w:val="none"/>
          <w:lang w:val="en-US" w:eastAsia="zh-CN" w:bidi="ar"/>
        </w:rPr>
        <w:t>4）投标保证金；</w:t>
      </w:r>
    </w:p>
    <w:p w14:paraId="6129021E">
      <w:pPr>
        <w:pStyle w:val="18"/>
        <w:keepNext w:val="0"/>
        <w:keepLines w:val="0"/>
        <w:pageBreakBefore w:val="0"/>
        <w:widowControl w:val="0"/>
        <w:suppressLineNumbers w:val="0"/>
        <w:kinsoku w:val="0"/>
        <w:wordWrap/>
        <w:overflowPunct w:val="0"/>
        <w:topLinePunct w:val="0"/>
        <w:autoSpaceDE w:val="0"/>
        <w:autoSpaceDN w:val="0"/>
        <w:bidi w:val="0"/>
        <w:adjustRightInd w:val="0"/>
        <w:snapToGrid/>
        <w:spacing w:before="0" w:beforeAutospacing="0" w:after="0" w:afterAutospacing="0" w:line="360" w:lineRule="auto"/>
        <w:ind w:left="0" w:right="0" w:firstLine="480" w:firstLineChars="200"/>
        <w:jc w:val="both"/>
        <w:textAlignment w:val="auto"/>
        <w:rPr>
          <w:rFonts w:hint="eastAsia" w:ascii="宋体" w:hAnsi="宋体" w:eastAsia="宋体" w:cs="Times New Roman"/>
          <w:color w:val="auto"/>
          <w:spacing w:val="0"/>
          <w:kern w:val="0"/>
          <w:sz w:val="24"/>
          <w:szCs w:val="24"/>
          <w:highlight w:val="none"/>
        </w:rPr>
      </w:pPr>
      <w:r>
        <w:rPr>
          <w:rFonts w:hint="eastAsia" w:ascii="宋体" w:hAnsi="宋体" w:eastAsia="宋体" w:cs="宋体"/>
          <w:color w:val="auto"/>
          <w:spacing w:val="0"/>
          <w:kern w:val="0"/>
          <w:sz w:val="24"/>
          <w:szCs w:val="24"/>
          <w:highlight w:val="none"/>
          <w:lang w:val="en-US" w:eastAsia="zh-CN" w:bidi="ar"/>
        </w:rPr>
        <w:t>（</w:t>
      </w:r>
      <w:r>
        <w:rPr>
          <w:rFonts w:hint="eastAsia" w:ascii="宋体" w:hAnsi="宋体" w:eastAsia="宋体" w:cs="Times New Roman"/>
          <w:color w:val="auto"/>
          <w:spacing w:val="0"/>
          <w:kern w:val="0"/>
          <w:sz w:val="24"/>
          <w:szCs w:val="24"/>
          <w:highlight w:val="none"/>
          <w:lang w:val="en-US" w:eastAsia="zh-CN" w:bidi="ar"/>
        </w:rPr>
        <w:t>5）监理报酬清单；</w:t>
      </w:r>
    </w:p>
    <w:p w14:paraId="03EA27D2">
      <w:pPr>
        <w:pStyle w:val="18"/>
        <w:keepNext w:val="0"/>
        <w:keepLines w:val="0"/>
        <w:pageBreakBefore w:val="0"/>
        <w:widowControl w:val="0"/>
        <w:suppressLineNumbers w:val="0"/>
        <w:kinsoku w:val="0"/>
        <w:wordWrap/>
        <w:overflowPunct w:val="0"/>
        <w:topLinePunct w:val="0"/>
        <w:autoSpaceDE w:val="0"/>
        <w:autoSpaceDN w:val="0"/>
        <w:bidi w:val="0"/>
        <w:adjustRightInd w:val="0"/>
        <w:snapToGrid/>
        <w:spacing w:before="0" w:beforeAutospacing="0" w:after="0" w:afterAutospacing="0" w:line="360" w:lineRule="auto"/>
        <w:ind w:left="0" w:right="0" w:firstLine="480" w:firstLineChars="200"/>
        <w:jc w:val="both"/>
        <w:textAlignment w:val="auto"/>
        <w:rPr>
          <w:rFonts w:hint="eastAsia" w:ascii="宋体" w:hAnsi="宋体" w:eastAsia="宋体" w:cs="Times New Roman"/>
          <w:color w:val="auto"/>
          <w:spacing w:val="0"/>
          <w:kern w:val="0"/>
          <w:sz w:val="24"/>
          <w:szCs w:val="24"/>
          <w:highlight w:val="none"/>
        </w:rPr>
      </w:pPr>
      <w:r>
        <w:rPr>
          <w:rFonts w:hint="eastAsia" w:ascii="宋体" w:hAnsi="宋体" w:eastAsia="宋体" w:cs="宋体"/>
          <w:color w:val="auto"/>
          <w:spacing w:val="0"/>
          <w:kern w:val="0"/>
          <w:sz w:val="24"/>
          <w:szCs w:val="24"/>
          <w:highlight w:val="none"/>
          <w:lang w:val="en-US" w:eastAsia="zh-CN" w:bidi="ar"/>
        </w:rPr>
        <w:t>（</w:t>
      </w:r>
      <w:r>
        <w:rPr>
          <w:rFonts w:hint="eastAsia" w:ascii="宋体" w:hAnsi="宋体" w:eastAsia="宋体" w:cs="Times New Roman"/>
          <w:color w:val="auto"/>
          <w:spacing w:val="0"/>
          <w:kern w:val="0"/>
          <w:sz w:val="24"/>
          <w:szCs w:val="24"/>
          <w:highlight w:val="none"/>
          <w:lang w:val="en-US" w:eastAsia="zh-CN" w:bidi="ar"/>
        </w:rPr>
        <w:t>6）资格审查资料；</w:t>
      </w:r>
    </w:p>
    <w:p w14:paraId="0EA6F77E">
      <w:pPr>
        <w:pStyle w:val="18"/>
        <w:keepNext w:val="0"/>
        <w:keepLines w:val="0"/>
        <w:pageBreakBefore w:val="0"/>
        <w:widowControl w:val="0"/>
        <w:suppressLineNumbers w:val="0"/>
        <w:kinsoku w:val="0"/>
        <w:wordWrap/>
        <w:overflowPunct w:val="0"/>
        <w:topLinePunct w:val="0"/>
        <w:autoSpaceDE w:val="0"/>
        <w:autoSpaceDN w:val="0"/>
        <w:bidi w:val="0"/>
        <w:adjustRightInd w:val="0"/>
        <w:snapToGrid/>
        <w:spacing w:before="0" w:beforeAutospacing="0" w:after="0" w:afterAutospacing="0" w:line="360" w:lineRule="auto"/>
        <w:ind w:left="0" w:right="0" w:firstLine="480" w:firstLineChars="200"/>
        <w:jc w:val="both"/>
        <w:textAlignment w:val="auto"/>
        <w:rPr>
          <w:rFonts w:hint="eastAsia" w:ascii="宋体" w:hAnsi="宋体" w:eastAsia="宋体" w:cs="Times New Roman"/>
          <w:color w:val="auto"/>
          <w:spacing w:val="0"/>
          <w:kern w:val="0"/>
          <w:sz w:val="24"/>
          <w:szCs w:val="24"/>
          <w:highlight w:val="none"/>
        </w:rPr>
      </w:pPr>
      <w:r>
        <w:rPr>
          <w:rFonts w:hint="eastAsia" w:ascii="宋体" w:hAnsi="宋体" w:eastAsia="宋体" w:cs="宋体"/>
          <w:color w:val="auto"/>
          <w:spacing w:val="0"/>
          <w:kern w:val="0"/>
          <w:sz w:val="24"/>
          <w:szCs w:val="24"/>
          <w:highlight w:val="none"/>
          <w:lang w:val="en-US" w:eastAsia="zh-CN" w:bidi="ar"/>
        </w:rPr>
        <w:t>（</w:t>
      </w:r>
      <w:r>
        <w:rPr>
          <w:rFonts w:hint="eastAsia" w:ascii="宋体" w:hAnsi="宋体" w:eastAsia="宋体" w:cs="Times New Roman"/>
          <w:color w:val="auto"/>
          <w:spacing w:val="0"/>
          <w:kern w:val="0"/>
          <w:sz w:val="24"/>
          <w:szCs w:val="24"/>
          <w:highlight w:val="none"/>
          <w:lang w:val="en-US" w:eastAsia="zh-CN" w:bidi="ar"/>
        </w:rPr>
        <w:t>7）监理大纲；</w:t>
      </w:r>
    </w:p>
    <w:p w14:paraId="315D831D">
      <w:pPr>
        <w:pStyle w:val="18"/>
        <w:keepNext w:val="0"/>
        <w:keepLines w:val="0"/>
        <w:pageBreakBefore w:val="0"/>
        <w:widowControl w:val="0"/>
        <w:suppressLineNumbers w:val="0"/>
        <w:kinsoku w:val="0"/>
        <w:wordWrap/>
        <w:overflowPunct w:val="0"/>
        <w:topLinePunct w:val="0"/>
        <w:autoSpaceDE w:val="0"/>
        <w:autoSpaceDN w:val="0"/>
        <w:bidi w:val="0"/>
        <w:adjustRightInd w:val="0"/>
        <w:snapToGrid/>
        <w:spacing w:before="0" w:beforeAutospacing="0" w:after="0" w:afterAutospacing="0" w:line="360" w:lineRule="auto"/>
        <w:ind w:left="0" w:right="0" w:firstLine="480" w:firstLineChars="200"/>
        <w:jc w:val="both"/>
        <w:textAlignment w:val="auto"/>
        <w:rPr>
          <w:rFonts w:hint="eastAsia" w:ascii="宋体" w:hAnsi="宋体" w:eastAsia="宋体" w:cs="Times New Roman"/>
          <w:color w:val="auto"/>
          <w:spacing w:val="0"/>
          <w:kern w:val="0"/>
          <w:sz w:val="24"/>
          <w:szCs w:val="24"/>
          <w:highlight w:val="none"/>
        </w:rPr>
      </w:pPr>
      <w:r>
        <w:rPr>
          <w:rFonts w:hint="eastAsia" w:ascii="宋体" w:hAnsi="宋体" w:eastAsia="宋体" w:cs="宋体"/>
          <w:color w:val="auto"/>
          <w:spacing w:val="0"/>
          <w:kern w:val="0"/>
          <w:sz w:val="24"/>
          <w:szCs w:val="24"/>
          <w:highlight w:val="none"/>
          <w:lang w:val="en-US" w:eastAsia="zh-CN" w:bidi="ar"/>
        </w:rPr>
        <w:t>（</w:t>
      </w:r>
      <w:r>
        <w:rPr>
          <w:rFonts w:hint="eastAsia" w:ascii="宋体" w:hAnsi="宋体" w:eastAsia="宋体" w:cs="Times New Roman"/>
          <w:color w:val="auto"/>
          <w:spacing w:val="0"/>
          <w:kern w:val="0"/>
          <w:sz w:val="24"/>
          <w:szCs w:val="24"/>
          <w:highlight w:val="none"/>
          <w:lang w:val="en-US" w:eastAsia="zh-CN" w:bidi="ar"/>
        </w:rPr>
        <w:t>8）投标人须知前附表规定的其他资料。投标人在评标过程中作出的符合法律法规和招标文件规定的澄清确认，构成投标文件的组成部分。</w:t>
      </w:r>
    </w:p>
    <w:p w14:paraId="1CDCD740">
      <w:pPr>
        <w:pStyle w:val="2"/>
        <w:keepNext w:val="0"/>
        <w:keepLines w:val="0"/>
        <w:pageBreakBefore w:val="0"/>
        <w:widowControl/>
        <w:suppressLineNumbers w:val="0"/>
        <w:kinsoku w:val="0"/>
        <w:wordWrap/>
        <w:overflowPunct w:val="0"/>
        <w:topLinePunct w:val="0"/>
        <w:autoSpaceDE w:val="0"/>
        <w:autoSpaceDN w:val="0"/>
        <w:bidi w:val="0"/>
        <w:adjustRightInd w:val="0"/>
        <w:snapToGrid/>
        <w:spacing w:before="0" w:beforeLines="0" w:beforeAutospacing="0" w:after="0" w:afterLines="0" w:afterAutospacing="0" w:line="360" w:lineRule="auto"/>
        <w:ind w:left="0" w:right="0" w:firstLine="482" w:firstLineChars="200"/>
        <w:jc w:val="both"/>
        <w:textAlignment w:val="auto"/>
        <w:outlineLvl w:val="1"/>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lang w:val="en-US" w:eastAsia="zh-CN" w:bidi="ar"/>
        </w:rPr>
        <w:t>现文：3.1 投标文件的组成</w:t>
      </w:r>
    </w:p>
    <w:p w14:paraId="106A8305">
      <w:pPr>
        <w:pStyle w:val="18"/>
        <w:keepNext w:val="0"/>
        <w:keepLines w:val="0"/>
        <w:pageBreakBefore w:val="0"/>
        <w:widowControl w:val="0"/>
        <w:suppressLineNumbers w:val="0"/>
        <w:kinsoku w:val="0"/>
        <w:wordWrap/>
        <w:overflowPunct w:val="0"/>
        <w:topLinePunct w:val="0"/>
        <w:autoSpaceDE w:val="0"/>
        <w:autoSpaceDN w:val="0"/>
        <w:bidi w:val="0"/>
        <w:adjustRightInd w:val="0"/>
        <w:snapToGrid/>
        <w:spacing w:before="0" w:beforeAutospacing="0" w:after="0" w:afterAutospacing="0" w:line="360" w:lineRule="auto"/>
        <w:ind w:left="0" w:right="0" w:firstLine="480" w:firstLineChars="200"/>
        <w:jc w:val="both"/>
        <w:textAlignment w:val="auto"/>
        <w:rPr>
          <w:rFonts w:hint="eastAsia" w:ascii="宋体" w:hAnsi="宋体" w:eastAsia="宋体" w:cs="Times New Roman"/>
          <w:color w:val="auto"/>
          <w:spacing w:val="0"/>
          <w:kern w:val="0"/>
          <w:sz w:val="24"/>
          <w:szCs w:val="24"/>
          <w:highlight w:val="none"/>
        </w:rPr>
      </w:pPr>
      <w:r>
        <w:rPr>
          <w:rFonts w:hint="eastAsia" w:ascii="宋体" w:hAnsi="宋体" w:eastAsia="宋体" w:cs="Times New Roman"/>
          <w:color w:val="auto"/>
          <w:spacing w:val="0"/>
          <w:kern w:val="0"/>
          <w:sz w:val="24"/>
          <w:szCs w:val="24"/>
          <w:highlight w:val="none"/>
          <w:lang w:val="en-US" w:eastAsia="zh-CN" w:bidi="ar"/>
        </w:rPr>
        <w:t>3.1.1 投标文件应包括下列内容：</w:t>
      </w:r>
    </w:p>
    <w:p w14:paraId="6822B029">
      <w:pPr>
        <w:pStyle w:val="18"/>
        <w:keepNext w:val="0"/>
        <w:keepLines w:val="0"/>
        <w:pageBreakBefore w:val="0"/>
        <w:widowControl w:val="0"/>
        <w:suppressLineNumbers w:val="0"/>
        <w:kinsoku w:val="0"/>
        <w:wordWrap/>
        <w:overflowPunct w:val="0"/>
        <w:topLinePunct w:val="0"/>
        <w:autoSpaceDE w:val="0"/>
        <w:autoSpaceDN w:val="0"/>
        <w:bidi w:val="0"/>
        <w:adjustRightInd w:val="0"/>
        <w:snapToGrid/>
        <w:spacing w:before="0" w:beforeAutospacing="0" w:after="0" w:afterAutospacing="0" w:line="360" w:lineRule="auto"/>
        <w:ind w:left="0" w:right="0" w:firstLine="480" w:firstLineChars="200"/>
        <w:jc w:val="both"/>
        <w:textAlignment w:val="auto"/>
        <w:rPr>
          <w:rFonts w:hint="eastAsia" w:ascii="宋体" w:hAnsi="宋体" w:eastAsia="宋体" w:cs="Times New Roman"/>
          <w:color w:val="auto"/>
          <w:spacing w:val="0"/>
          <w:kern w:val="0"/>
          <w:sz w:val="24"/>
          <w:szCs w:val="24"/>
          <w:highlight w:val="none"/>
        </w:rPr>
      </w:pPr>
      <w:r>
        <w:rPr>
          <w:rFonts w:hint="eastAsia" w:ascii="宋体" w:hAnsi="宋体" w:eastAsia="宋体" w:cs="宋体"/>
          <w:color w:val="auto"/>
          <w:spacing w:val="0"/>
          <w:kern w:val="0"/>
          <w:sz w:val="24"/>
          <w:szCs w:val="24"/>
          <w:highlight w:val="none"/>
          <w:lang w:val="en-US" w:eastAsia="zh-CN" w:bidi="ar"/>
        </w:rPr>
        <w:t>（</w:t>
      </w:r>
      <w:r>
        <w:rPr>
          <w:rFonts w:hint="eastAsia" w:ascii="宋体" w:hAnsi="宋体" w:eastAsia="宋体" w:cs="Times New Roman"/>
          <w:color w:val="auto"/>
          <w:spacing w:val="0"/>
          <w:kern w:val="0"/>
          <w:sz w:val="24"/>
          <w:szCs w:val="24"/>
          <w:highlight w:val="none"/>
          <w:lang w:val="en-US" w:eastAsia="zh-CN" w:bidi="ar"/>
        </w:rPr>
        <w:t>1）投标函及投标函附录；</w:t>
      </w:r>
    </w:p>
    <w:p w14:paraId="583810D3">
      <w:pPr>
        <w:pStyle w:val="18"/>
        <w:keepNext w:val="0"/>
        <w:keepLines w:val="0"/>
        <w:pageBreakBefore w:val="0"/>
        <w:widowControl w:val="0"/>
        <w:suppressLineNumbers w:val="0"/>
        <w:kinsoku w:val="0"/>
        <w:wordWrap/>
        <w:overflowPunct w:val="0"/>
        <w:topLinePunct w:val="0"/>
        <w:autoSpaceDE w:val="0"/>
        <w:autoSpaceDN w:val="0"/>
        <w:bidi w:val="0"/>
        <w:adjustRightInd w:val="0"/>
        <w:snapToGrid/>
        <w:spacing w:before="0" w:beforeAutospacing="0" w:after="0" w:afterAutospacing="0" w:line="360" w:lineRule="auto"/>
        <w:ind w:left="0" w:right="0" w:firstLine="480" w:firstLineChars="200"/>
        <w:jc w:val="both"/>
        <w:textAlignment w:val="auto"/>
        <w:rPr>
          <w:rFonts w:hint="eastAsia" w:ascii="宋体" w:hAnsi="宋体" w:eastAsia="宋体" w:cs="Times New Roman"/>
          <w:color w:val="auto"/>
          <w:spacing w:val="0"/>
          <w:kern w:val="0"/>
          <w:sz w:val="24"/>
          <w:szCs w:val="24"/>
          <w:highlight w:val="none"/>
        </w:rPr>
      </w:pPr>
      <w:r>
        <w:rPr>
          <w:rFonts w:hint="eastAsia" w:ascii="宋体" w:hAnsi="宋体" w:eastAsia="宋体" w:cs="宋体"/>
          <w:color w:val="auto"/>
          <w:spacing w:val="0"/>
          <w:kern w:val="0"/>
          <w:sz w:val="24"/>
          <w:szCs w:val="24"/>
          <w:highlight w:val="none"/>
          <w:lang w:val="en-US" w:eastAsia="zh-CN" w:bidi="ar"/>
        </w:rPr>
        <w:t>（</w:t>
      </w:r>
      <w:r>
        <w:rPr>
          <w:rFonts w:hint="eastAsia" w:ascii="宋体" w:hAnsi="宋体" w:eastAsia="宋体" w:cs="Times New Roman"/>
          <w:color w:val="auto"/>
          <w:spacing w:val="0"/>
          <w:kern w:val="0"/>
          <w:sz w:val="24"/>
          <w:szCs w:val="24"/>
          <w:highlight w:val="none"/>
          <w:lang w:val="en-US" w:eastAsia="zh-CN" w:bidi="ar"/>
        </w:rPr>
        <w:t>2）法定代表人身份证明或授权委托书；</w:t>
      </w:r>
    </w:p>
    <w:p w14:paraId="6462C8BD">
      <w:pPr>
        <w:pStyle w:val="18"/>
        <w:keepNext w:val="0"/>
        <w:keepLines w:val="0"/>
        <w:pageBreakBefore w:val="0"/>
        <w:widowControl w:val="0"/>
        <w:suppressLineNumbers w:val="0"/>
        <w:kinsoku w:val="0"/>
        <w:wordWrap/>
        <w:overflowPunct w:val="0"/>
        <w:topLinePunct w:val="0"/>
        <w:autoSpaceDE w:val="0"/>
        <w:autoSpaceDN w:val="0"/>
        <w:bidi w:val="0"/>
        <w:adjustRightInd w:val="0"/>
        <w:snapToGrid/>
        <w:spacing w:before="0" w:beforeAutospacing="0" w:after="0" w:afterAutospacing="0" w:line="360" w:lineRule="auto"/>
        <w:ind w:left="0" w:right="0" w:firstLine="480" w:firstLineChars="200"/>
        <w:jc w:val="both"/>
        <w:textAlignment w:val="auto"/>
        <w:rPr>
          <w:rFonts w:hint="eastAsia" w:ascii="宋体" w:hAnsi="宋体" w:eastAsia="宋体" w:cs="Times New Roman"/>
          <w:strike/>
          <w:color w:val="auto"/>
          <w:spacing w:val="0"/>
          <w:kern w:val="0"/>
          <w:sz w:val="24"/>
          <w:szCs w:val="24"/>
          <w:highlight w:val="none"/>
        </w:rPr>
      </w:pPr>
      <w:r>
        <w:rPr>
          <w:rFonts w:hint="eastAsia" w:ascii="宋体" w:hAnsi="宋体" w:eastAsia="宋体" w:cs="宋体"/>
          <w:strike/>
          <w:color w:val="auto"/>
          <w:spacing w:val="0"/>
          <w:kern w:val="0"/>
          <w:sz w:val="24"/>
          <w:szCs w:val="24"/>
          <w:highlight w:val="none"/>
          <w:lang w:val="en-US" w:eastAsia="zh-CN" w:bidi="ar"/>
        </w:rPr>
        <w:t>（</w:t>
      </w:r>
      <w:r>
        <w:rPr>
          <w:rFonts w:hint="eastAsia" w:ascii="宋体" w:hAnsi="宋体" w:eastAsia="宋体" w:cs="Times New Roman"/>
          <w:strike/>
          <w:color w:val="auto"/>
          <w:spacing w:val="0"/>
          <w:kern w:val="0"/>
          <w:sz w:val="24"/>
          <w:szCs w:val="24"/>
          <w:highlight w:val="none"/>
          <w:lang w:val="en-US" w:eastAsia="zh-CN" w:bidi="ar"/>
        </w:rPr>
        <w:t>3）联合体协议书；</w:t>
      </w:r>
    </w:p>
    <w:p w14:paraId="6CA2313B">
      <w:pPr>
        <w:pStyle w:val="18"/>
        <w:keepNext w:val="0"/>
        <w:keepLines w:val="0"/>
        <w:pageBreakBefore w:val="0"/>
        <w:widowControl w:val="0"/>
        <w:suppressLineNumbers w:val="0"/>
        <w:kinsoku w:val="0"/>
        <w:wordWrap/>
        <w:overflowPunct w:val="0"/>
        <w:topLinePunct w:val="0"/>
        <w:autoSpaceDE w:val="0"/>
        <w:autoSpaceDN w:val="0"/>
        <w:bidi w:val="0"/>
        <w:adjustRightInd w:val="0"/>
        <w:snapToGrid/>
        <w:spacing w:before="0" w:beforeAutospacing="0" w:after="0" w:afterAutospacing="0" w:line="360" w:lineRule="auto"/>
        <w:ind w:left="0" w:right="0" w:firstLine="480" w:firstLineChars="200"/>
        <w:jc w:val="both"/>
        <w:textAlignment w:val="auto"/>
        <w:rPr>
          <w:rFonts w:hint="eastAsia" w:ascii="宋体" w:hAnsi="宋体" w:eastAsia="宋体" w:cs="Times New Roman"/>
          <w:strike/>
          <w:color w:val="auto"/>
          <w:spacing w:val="0"/>
          <w:kern w:val="0"/>
          <w:sz w:val="24"/>
          <w:szCs w:val="24"/>
          <w:highlight w:val="none"/>
        </w:rPr>
      </w:pPr>
      <w:r>
        <w:rPr>
          <w:rFonts w:hint="eastAsia" w:ascii="宋体" w:hAnsi="宋体" w:eastAsia="宋体" w:cs="宋体"/>
          <w:strike/>
          <w:color w:val="auto"/>
          <w:spacing w:val="0"/>
          <w:kern w:val="0"/>
          <w:sz w:val="24"/>
          <w:szCs w:val="24"/>
          <w:highlight w:val="none"/>
          <w:lang w:val="en-US" w:eastAsia="zh-CN" w:bidi="ar"/>
        </w:rPr>
        <w:t>（</w:t>
      </w:r>
      <w:r>
        <w:rPr>
          <w:rFonts w:hint="eastAsia" w:ascii="宋体" w:hAnsi="宋体" w:eastAsia="宋体" w:cs="Times New Roman"/>
          <w:strike/>
          <w:color w:val="auto"/>
          <w:spacing w:val="0"/>
          <w:kern w:val="0"/>
          <w:sz w:val="24"/>
          <w:szCs w:val="24"/>
          <w:highlight w:val="none"/>
          <w:lang w:val="en-US" w:eastAsia="zh-CN" w:bidi="ar"/>
        </w:rPr>
        <w:t>4）投标保证金；</w:t>
      </w:r>
    </w:p>
    <w:p w14:paraId="591EA49D">
      <w:pPr>
        <w:pStyle w:val="18"/>
        <w:keepNext w:val="0"/>
        <w:keepLines w:val="0"/>
        <w:pageBreakBefore w:val="0"/>
        <w:widowControl w:val="0"/>
        <w:suppressLineNumbers w:val="0"/>
        <w:kinsoku w:val="0"/>
        <w:wordWrap/>
        <w:overflowPunct w:val="0"/>
        <w:topLinePunct w:val="0"/>
        <w:autoSpaceDE w:val="0"/>
        <w:autoSpaceDN w:val="0"/>
        <w:bidi w:val="0"/>
        <w:adjustRightInd w:val="0"/>
        <w:snapToGrid/>
        <w:spacing w:before="0" w:beforeAutospacing="0" w:after="0" w:afterAutospacing="0" w:line="360" w:lineRule="auto"/>
        <w:ind w:left="0" w:right="0" w:firstLine="480" w:firstLineChars="200"/>
        <w:jc w:val="both"/>
        <w:textAlignment w:val="auto"/>
        <w:rPr>
          <w:rFonts w:hint="eastAsia" w:ascii="宋体" w:hAnsi="宋体" w:eastAsia="宋体" w:cs="Times New Roman"/>
          <w:color w:val="auto"/>
          <w:spacing w:val="0"/>
          <w:kern w:val="0"/>
          <w:sz w:val="24"/>
          <w:szCs w:val="24"/>
          <w:highlight w:val="none"/>
        </w:rPr>
      </w:pPr>
      <w:r>
        <w:rPr>
          <w:rFonts w:hint="eastAsia" w:ascii="宋体" w:hAnsi="宋体" w:eastAsia="宋体" w:cs="宋体"/>
          <w:color w:val="auto"/>
          <w:spacing w:val="0"/>
          <w:kern w:val="0"/>
          <w:sz w:val="24"/>
          <w:szCs w:val="24"/>
          <w:highlight w:val="none"/>
          <w:lang w:val="en-US" w:eastAsia="zh-CN" w:bidi="ar"/>
        </w:rPr>
        <w:t>（</w:t>
      </w:r>
      <w:r>
        <w:rPr>
          <w:rFonts w:hint="default" w:ascii="宋体" w:hAnsi="宋体" w:eastAsia="宋体" w:cs="宋体"/>
          <w:color w:val="auto"/>
          <w:spacing w:val="0"/>
          <w:kern w:val="0"/>
          <w:sz w:val="24"/>
          <w:szCs w:val="24"/>
          <w:highlight w:val="none"/>
          <w:lang w:eastAsia="zh-CN" w:bidi="ar"/>
        </w:rPr>
        <w:t>3</w:t>
      </w:r>
      <w:r>
        <w:rPr>
          <w:rFonts w:hint="eastAsia" w:ascii="宋体" w:hAnsi="宋体" w:eastAsia="宋体" w:cs="Times New Roman"/>
          <w:color w:val="auto"/>
          <w:spacing w:val="0"/>
          <w:kern w:val="0"/>
          <w:sz w:val="24"/>
          <w:szCs w:val="24"/>
          <w:highlight w:val="none"/>
          <w:lang w:val="en-US" w:eastAsia="zh-CN" w:bidi="ar"/>
        </w:rPr>
        <w:t>）监理报酬清单；</w:t>
      </w:r>
    </w:p>
    <w:p w14:paraId="57F15E6F">
      <w:pPr>
        <w:pStyle w:val="18"/>
        <w:keepNext w:val="0"/>
        <w:keepLines w:val="0"/>
        <w:pageBreakBefore w:val="0"/>
        <w:widowControl w:val="0"/>
        <w:suppressLineNumbers w:val="0"/>
        <w:kinsoku w:val="0"/>
        <w:wordWrap/>
        <w:overflowPunct w:val="0"/>
        <w:topLinePunct w:val="0"/>
        <w:autoSpaceDE w:val="0"/>
        <w:autoSpaceDN w:val="0"/>
        <w:bidi w:val="0"/>
        <w:adjustRightInd w:val="0"/>
        <w:snapToGrid/>
        <w:spacing w:before="0" w:beforeAutospacing="0" w:after="0" w:afterAutospacing="0" w:line="360" w:lineRule="auto"/>
        <w:ind w:left="0" w:right="0" w:firstLine="480" w:firstLineChars="200"/>
        <w:jc w:val="both"/>
        <w:textAlignment w:val="auto"/>
        <w:rPr>
          <w:rFonts w:hint="eastAsia" w:ascii="宋体" w:hAnsi="宋体" w:eastAsia="宋体" w:cs="Times New Roman"/>
          <w:color w:val="auto"/>
          <w:spacing w:val="0"/>
          <w:kern w:val="0"/>
          <w:sz w:val="24"/>
          <w:szCs w:val="24"/>
          <w:highlight w:val="none"/>
        </w:rPr>
      </w:pPr>
      <w:r>
        <w:rPr>
          <w:rFonts w:hint="eastAsia" w:ascii="宋体" w:hAnsi="宋体" w:eastAsia="宋体" w:cs="宋体"/>
          <w:color w:val="auto"/>
          <w:spacing w:val="0"/>
          <w:kern w:val="0"/>
          <w:sz w:val="24"/>
          <w:szCs w:val="24"/>
          <w:highlight w:val="none"/>
          <w:lang w:val="en-US" w:eastAsia="zh-CN" w:bidi="ar"/>
        </w:rPr>
        <w:t>（</w:t>
      </w:r>
      <w:r>
        <w:rPr>
          <w:rFonts w:hint="default" w:ascii="宋体" w:hAnsi="宋体" w:eastAsia="宋体" w:cs="宋体"/>
          <w:color w:val="auto"/>
          <w:spacing w:val="0"/>
          <w:kern w:val="0"/>
          <w:sz w:val="24"/>
          <w:szCs w:val="24"/>
          <w:highlight w:val="none"/>
          <w:lang w:eastAsia="zh-CN" w:bidi="ar"/>
        </w:rPr>
        <w:t>4</w:t>
      </w:r>
      <w:r>
        <w:rPr>
          <w:rFonts w:hint="eastAsia" w:ascii="宋体" w:hAnsi="宋体" w:eastAsia="宋体" w:cs="Times New Roman"/>
          <w:color w:val="auto"/>
          <w:spacing w:val="0"/>
          <w:kern w:val="0"/>
          <w:sz w:val="24"/>
          <w:szCs w:val="24"/>
          <w:highlight w:val="none"/>
          <w:lang w:val="en-US" w:eastAsia="zh-CN" w:bidi="ar"/>
        </w:rPr>
        <w:t>）资格审查资料；</w:t>
      </w:r>
    </w:p>
    <w:p w14:paraId="521EA7A9">
      <w:pPr>
        <w:pStyle w:val="18"/>
        <w:keepNext w:val="0"/>
        <w:keepLines w:val="0"/>
        <w:pageBreakBefore w:val="0"/>
        <w:widowControl w:val="0"/>
        <w:suppressLineNumbers w:val="0"/>
        <w:kinsoku w:val="0"/>
        <w:wordWrap/>
        <w:overflowPunct w:val="0"/>
        <w:topLinePunct w:val="0"/>
        <w:autoSpaceDE w:val="0"/>
        <w:autoSpaceDN w:val="0"/>
        <w:bidi w:val="0"/>
        <w:adjustRightInd w:val="0"/>
        <w:snapToGrid/>
        <w:spacing w:before="0" w:beforeAutospacing="0" w:after="0" w:afterAutospacing="0" w:line="360" w:lineRule="auto"/>
        <w:ind w:left="0" w:right="0" w:firstLine="480" w:firstLineChars="200"/>
        <w:jc w:val="both"/>
        <w:textAlignment w:val="auto"/>
        <w:rPr>
          <w:rFonts w:hint="eastAsia" w:ascii="宋体" w:hAnsi="宋体" w:eastAsia="宋体" w:cs="Times New Roman"/>
          <w:color w:val="auto"/>
          <w:spacing w:val="0"/>
          <w:kern w:val="0"/>
          <w:sz w:val="24"/>
          <w:szCs w:val="24"/>
          <w:highlight w:val="none"/>
        </w:rPr>
      </w:pPr>
      <w:r>
        <w:rPr>
          <w:rFonts w:hint="eastAsia" w:ascii="宋体" w:hAnsi="宋体" w:eastAsia="宋体" w:cs="宋体"/>
          <w:color w:val="auto"/>
          <w:spacing w:val="0"/>
          <w:kern w:val="0"/>
          <w:sz w:val="24"/>
          <w:szCs w:val="24"/>
          <w:highlight w:val="none"/>
          <w:lang w:val="en-US" w:eastAsia="zh-CN" w:bidi="ar"/>
        </w:rPr>
        <w:t>（</w:t>
      </w:r>
      <w:r>
        <w:rPr>
          <w:rFonts w:hint="default" w:ascii="宋体" w:hAnsi="宋体" w:eastAsia="宋体" w:cs="宋体"/>
          <w:color w:val="auto"/>
          <w:spacing w:val="0"/>
          <w:kern w:val="0"/>
          <w:sz w:val="24"/>
          <w:szCs w:val="24"/>
          <w:highlight w:val="none"/>
          <w:lang w:eastAsia="zh-CN" w:bidi="ar"/>
        </w:rPr>
        <w:t>5</w:t>
      </w:r>
      <w:r>
        <w:rPr>
          <w:rFonts w:hint="eastAsia" w:ascii="宋体" w:hAnsi="宋体" w:eastAsia="宋体" w:cs="Times New Roman"/>
          <w:color w:val="auto"/>
          <w:spacing w:val="0"/>
          <w:kern w:val="0"/>
          <w:sz w:val="24"/>
          <w:szCs w:val="24"/>
          <w:highlight w:val="none"/>
          <w:lang w:val="en-US" w:eastAsia="zh-CN" w:bidi="ar"/>
        </w:rPr>
        <w:t>）监理大纲；</w:t>
      </w:r>
    </w:p>
    <w:p w14:paraId="1AA465AA">
      <w:pPr>
        <w:keepNext w:val="0"/>
        <w:keepLines w:val="0"/>
        <w:pageBreakBefore w:val="0"/>
        <w:widowControl w:val="0"/>
        <w:pBdr>
          <w:bottom w:val="double" w:color="auto" w:sz="4" w:space="0"/>
        </w:pBdr>
        <w:wordWrap/>
        <w:topLinePunct w:val="0"/>
        <w:autoSpaceDE w:val="0"/>
        <w:autoSpaceDN w:val="0"/>
        <w:bidi w:val="0"/>
        <w:adjustRightInd w:val="0"/>
        <w:snapToGrid/>
        <w:spacing w:line="360" w:lineRule="auto"/>
        <w:ind w:firstLine="480" w:firstLineChars="200"/>
        <w:textAlignment w:val="auto"/>
        <w:rPr>
          <w:rFonts w:hint="eastAsia" w:ascii="宋体" w:hAnsi="宋体" w:eastAsia="宋体" w:cs="Times New Roman"/>
          <w:b/>
          <w:bCs/>
          <w:color w:val="auto"/>
          <w:spacing w:val="0"/>
          <w:kern w:val="0"/>
          <w:sz w:val="24"/>
          <w:szCs w:val="24"/>
          <w:highlight w:val="none"/>
          <w:lang w:val="en-US" w:eastAsia="zh-CN"/>
        </w:rPr>
      </w:pPr>
      <w:r>
        <w:rPr>
          <w:rFonts w:hint="eastAsia" w:ascii="宋体" w:hAnsi="宋体" w:eastAsia="宋体" w:cs="宋体"/>
          <w:color w:val="auto"/>
          <w:spacing w:val="0"/>
          <w:kern w:val="0"/>
          <w:sz w:val="24"/>
          <w:szCs w:val="24"/>
          <w:highlight w:val="none"/>
          <w:lang w:val="en-US" w:eastAsia="zh-CN" w:bidi="ar"/>
        </w:rPr>
        <w:t>（</w:t>
      </w:r>
      <w:r>
        <w:rPr>
          <w:rFonts w:hint="default" w:ascii="宋体" w:hAnsi="宋体" w:eastAsia="宋体" w:cs="宋体"/>
          <w:color w:val="auto"/>
          <w:spacing w:val="0"/>
          <w:kern w:val="0"/>
          <w:sz w:val="24"/>
          <w:szCs w:val="24"/>
          <w:highlight w:val="none"/>
          <w:lang w:eastAsia="zh-CN" w:bidi="ar"/>
        </w:rPr>
        <w:t>6</w:t>
      </w:r>
      <w:r>
        <w:rPr>
          <w:rFonts w:hint="eastAsia" w:ascii="宋体" w:hAnsi="宋体" w:eastAsia="宋体" w:cs="Times New Roman"/>
          <w:color w:val="auto"/>
          <w:spacing w:val="0"/>
          <w:kern w:val="0"/>
          <w:sz w:val="24"/>
          <w:szCs w:val="24"/>
          <w:highlight w:val="none"/>
          <w:lang w:val="en-US" w:eastAsia="zh-CN" w:bidi="ar"/>
        </w:rPr>
        <w:t>）其他资料。投标人在评标过程中作出的符合法律法规和招标文件规定的澄清确认，构成投标文件的组成部分。</w:t>
      </w:r>
    </w:p>
    <w:p w14:paraId="143643B9">
      <w:pPr>
        <w:keepNext w:val="0"/>
        <w:keepLines w:val="0"/>
        <w:pageBreakBefore w:val="0"/>
        <w:widowControl w:val="0"/>
        <w:wordWrap/>
        <w:topLinePunct w:val="0"/>
        <w:autoSpaceDE w:val="0"/>
        <w:autoSpaceDN w:val="0"/>
        <w:bidi w:val="0"/>
        <w:adjustRightInd w:val="0"/>
        <w:snapToGrid/>
        <w:spacing w:line="360" w:lineRule="auto"/>
        <w:textAlignment w:val="auto"/>
        <w:rPr>
          <w:rFonts w:hint="default" w:ascii="宋体" w:hAnsi="宋体" w:eastAsia="宋体" w:cs="Times New Roman"/>
          <w:b/>
          <w:bCs/>
          <w:color w:val="auto"/>
          <w:spacing w:val="0"/>
          <w:kern w:val="0"/>
          <w:sz w:val="24"/>
          <w:szCs w:val="24"/>
          <w:highlight w:val="none"/>
        </w:rPr>
      </w:pPr>
      <w:r>
        <w:rPr>
          <w:rFonts w:hint="eastAsia" w:ascii="宋体" w:hAnsi="宋体" w:eastAsia="宋体" w:cs="Times New Roman"/>
          <w:b/>
          <w:bCs/>
          <w:color w:val="auto"/>
          <w:spacing w:val="0"/>
          <w:kern w:val="0"/>
          <w:sz w:val="24"/>
          <w:szCs w:val="24"/>
          <w:highlight w:val="none"/>
          <w:lang w:val="en-US" w:eastAsia="zh-CN"/>
        </w:rPr>
        <w:t>条款号：</w:t>
      </w:r>
      <w:r>
        <w:rPr>
          <w:rFonts w:hint="default" w:ascii="宋体" w:hAnsi="宋体" w:eastAsia="宋体" w:cs="Times New Roman"/>
          <w:b/>
          <w:bCs/>
          <w:color w:val="auto"/>
          <w:spacing w:val="0"/>
          <w:kern w:val="0"/>
          <w:sz w:val="24"/>
          <w:szCs w:val="24"/>
          <w:highlight w:val="none"/>
          <w:lang w:eastAsia="zh-CN"/>
        </w:rPr>
        <w:t>3.4</w:t>
      </w:r>
      <w:r>
        <w:rPr>
          <w:rFonts w:hint="eastAsia" w:ascii="宋体" w:hAnsi="宋体" w:eastAsia="宋体" w:cs="Times New Roman"/>
          <w:b/>
          <w:bCs/>
          <w:color w:val="auto"/>
          <w:spacing w:val="0"/>
          <w:kern w:val="0"/>
          <w:sz w:val="24"/>
          <w:szCs w:val="24"/>
          <w:highlight w:val="none"/>
          <w:lang w:val="en-US" w:eastAsia="zh-CN"/>
        </w:rPr>
        <w:t xml:space="preserve">             修改类型：删除</w:t>
      </w:r>
    </w:p>
    <w:p w14:paraId="27D875B0">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2" w:firstLineChars="200"/>
        <w:jc w:val="both"/>
        <w:textAlignment w:val="auto"/>
        <w:outlineLvl w:val="9"/>
        <w:rPr>
          <w:rFonts w:hint="default"/>
          <w:color w:val="auto"/>
          <w:spacing w:val="0"/>
          <w:kern w:val="0"/>
          <w:sz w:val="27"/>
          <w:szCs w:val="24"/>
          <w:highlight w:val="none"/>
        </w:rPr>
      </w:pPr>
      <w:r>
        <w:rPr>
          <w:rFonts w:hint="eastAsia" w:ascii="宋体" w:hAnsi="宋体" w:eastAsia="宋体"/>
          <w:b/>
          <w:bCs/>
          <w:color w:val="auto"/>
          <w:spacing w:val="0"/>
          <w:kern w:val="0"/>
          <w:sz w:val="24"/>
          <w:szCs w:val="24"/>
          <w:highlight w:val="none"/>
          <w:lang w:val="en-US" w:eastAsia="zh-CN"/>
        </w:rPr>
        <w:t>原文：</w:t>
      </w:r>
      <w:r>
        <w:rPr>
          <w:rFonts w:hint="default" w:cs="宋体"/>
          <w:color w:val="auto"/>
          <w:spacing w:val="0"/>
          <w:kern w:val="0"/>
          <w:sz w:val="24"/>
          <w:szCs w:val="24"/>
          <w:highlight w:val="none"/>
        </w:rPr>
        <w:t>3.4  投标保证金</w:t>
      </w:r>
    </w:p>
    <w:p w14:paraId="75E4E996">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strike w:val="0"/>
          <w:dstrike w:val="0"/>
          <w:color w:val="auto"/>
          <w:spacing w:val="0"/>
          <w:kern w:val="0"/>
          <w:sz w:val="24"/>
          <w:szCs w:val="24"/>
          <w:highlight w:val="none"/>
          <w:lang w:eastAsia="zh-CN"/>
        </w:rPr>
      </w:pPr>
      <w:r>
        <w:rPr>
          <w:rFonts w:hint="default" w:cs="Times New Roman"/>
          <w:strike w:val="0"/>
          <w:dstrike w:val="0"/>
          <w:color w:val="auto"/>
          <w:spacing w:val="0"/>
          <w:kern w:val="0"/>
          <w:sz w:val="24"/>
          <w:szCs w:val="24"/>
          <w:highlight w:val="none"/>
        </w:rPr>
        <w:t>3.4.1 投标人应按投标须知前附表规定的金额和时间递交投标保证金。招标人应当允许投标人自主选择现金、银行保函、保证保险、专业工程担保公司担保等方式缴纳投标保证金。</w:t>
      </w:r>
      <w:r>
        <w:rPr>
          <w:rFonts w:hint="default" w:cs="Times New Roman"/>
          <w:strike w:val="0"/>
          <w:dstrike w:val="0"/>
          <w:color w:val="auto"/>
          <w:spacing w:val="0"/>
          <w:kern w:val="0"/>
          <w:sz w:val="24"/>
          <w:szCs w:val="24"/>
          <w:highlight w:val="none"/>
          <w:lang w:eastAsia="zh-CN"/>
        </w:rPr>
        <w:t>采用现金或者支票形式提交的，投标保证金须从投标人的银行基本账户转出。</w:t>
      </w:r>
      <w:r>
        <w:rPr>
          <w:rFonts w:hint="default" w:cs="Times New Roman"/>
          <w:strike w:val="0"/>
          <w:dstrike w:val="0"/>
          <w:color w:val="auto"/>
          <w:spacing w:val="0"/>
          <w:kern w:val="0"/>
          <w:sz w:val="24"/>
          <w:szCs w:val="24"/>
          <w:highlight w:val="none"/>
        </w:rPr>
        <w:t>联合体投标的，其投标</w:t>
      </w:r>
      <w:r>
        <w:rPr>
          <w:rFonts w:hint="default" w:cs="Times New Roman"/>
          <w:strike w:val="0"/>
          <w:dstrike w:val="0"/>
          <w:color w:val="auto"/>
          <w:spacing w:val="0"/>
          <w:kern w:val="0"/>
          <w:sz w:val="24"/>
          <w:szCs w:val="24"/>
          <w:highlight w:val="none"/>
          <w:lang w:eastAsia="zh-CN"/>
        </w:rPr>
        <w:t>保证金</w:t>
      </w:r>
      <w:r>
        <w:rPr>
          <w:rFonts w:hint="default" w:cs="Times New Roman"/>
          <w:strike w:val="0"/>
          <w:dstrike w:val="0"/>
          <w:color w:val="auto"/>
          <w:spacing w:val="0"/>
          <w:kern w:val="0"/>
          <w:sz w:val="24"/>
          <w:szCs w:val="24"/>
          <w:highlight w:val="none"/>
        </w:rPr>
        <w:t>可以由</w:t>
      </w:r>
      <w:r>
        <w:rPr>
          <w:rFonts w:hint="default" w:cs="Times New Roman"/>
          <w:strike w:val="0"/>
          <w:dstrike w:val="0"/>
          <w:color w:val="auto"/>
          <w:spacing w:val="0"/>
          <w:kern w:val="0"/>
          <w:sz w:val="24"/>
          <w:szCs w:val="24"/>
          <w:highlight w:val="none"/>
          <w:lang w:eastAsia="zh-CN"/>
        </w:rPr>
        <w:t>主办方</w:t>
      </w:r>
      <w:r>
        <w:rPr>
          <w:rFonts w:hint="default" w:cs="Times New Roman"/>
          <w:strike w:val="0"/>
          <w:dstrike w:val="0"/>
          <w:color w:val="auto"/>
          <w:spacing w:val="0"/>
          <w:kern w:val="0"/>
          <w:sz w:val="24"/>
          <w:szCs w:val="24"/>
          <w:highlight w:val="none"/>
        </w:rPr>
        <w:t>递交，并应符合投标人须知前附表的规定</w:t>
      </w:r>
      <w:r>
        <w:rPr>
          <w:rFonts w:hint="default" w:cs="Times New Roman"/>
          <w:strike w:val="0"/>
          <w:dstrike w:val="0"/>
          <w:color w:val="auto"/>
          <w:spacing w:val="0"/>
          <w:kern w:val="0"/>
          <w:sz w:val="24"/>
          <w:szCs w:val="24"/>
          <w:highlight w:val="none"/>
          <w:lang w:eastAsia="zh-CN"/>
        </w:rPr>
        <w:t>。</w:t>
      </w:r>
    </w:p>
    <w:p w14:paraId="5F3B1E97">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strike w:val="0"/>
          <w:dstrike w:val="0"/>
          <w:color w:val="auto"/>
          <w:spacing w:val="0"/>
          <w:kern w:val="0"/>
          <w:sz w:val="24"/>
          <w:szCs w:val="24"/>
          <w:highlight w:val="none"/>
        </w:rPr>
      </w:pPr>
      <w:r>
        <w:rPr>
          <w:rFonts w:hint="default" w:cs="Times New Roman"/>
          <w:strike w:val="0"/>
          <w:dstrike w:val="0"/>
          <w:color w:val="auto"/>
          <w:spacing w:val="0"/>
          <w:kern w:val="0"/>
          <w:sz w:val="24"/>
          <w:szCs w:val="24"/>
          <w:highlight w:val="none"/>
        </w:rPr>
        <w:t xml:space="preserve">3.4.2 </w:t>
      </w:r>
      <w:r>
        <w:rPr>
          <w:rFonts w:hint="default" w:cs="Times New Roman"/>
          <w:strike w:val="0"/>
          <w:dstrike w:val="0"/>
          <w:color w:val="auto"/>
          <w:spacing w:val="0"/>
          <w:kern w:val="0"/>
          <w:sz w:val="24"/>
          <w:szCs w:val="24"/>
          <w:highlight w:val="none"/>
          <w:lang w:eastAsia="zh-CN"/>
        </w:rPr>
        <w:t>开标时投标人没有按</w:t>
      </w:r>
      <w:r>
        <w:rPr>
          <w:rFonts w:hint="default" w:cs="Times New Roman"/>
          <w:strike w:val="0"/>
          <w:dstrike w:val="0"/>
          <w:color w:val="auto"/>
          <w:spacing w:val="0"/>
          <w:kern w:val="0"/>
          <w:sz w:val="24"/>
          <w:szCs w:val="24"/>
          <w:highlight w:val="none"/>
        </w:rPr>
        <w:t>要求提交投标保证金的，</w:t>
      </w:r>
      <w:r>
        <w:rPr>
          <w:rFonts w:hint="default" w:cs="Times New Roman"/>
          <w:strike w:val="0"/>
          <w:dstrike w:val="0"/>
          <w:color w:val="auto"/>
          <w:spacing w:val="0"/>
          <w:kern w:val="0"/>
          <w:sz w:val="24"/>
          <w:szCs w:val="24"/>
          <w:highlight w:val="none"/>
          <w:lang w:eastAsia="zh-CN"/>
        </w:rPr>
        <w:t>其投标文件将被否决</w:t>
      </w:r>
      <w:r>
        <w:rPr>
          <w:rFonts w:hint="default" w:cs="Times New Roman"/>
          <w:strike w:val="0"/>
          <w:dstrike w:val="0"/>
          <w:color w:val="auto"/>
          <w:spacing w:val="0"/>
          <w:kern w:val="0"/>
          <w:sz w:val="24"/>
          <w:szCs w:val="24"/>
          <w:highlight w:val="none"/>
        </w:rPr>
        <w:t>。</w:t>
      </w:r>
    </w:p>
    <w:p w14:paraId="40F29D4C">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strike w:val="0"/>
          <w:dstrike w:val="0"/>
          <w:color w:val="auto"/>
          <w:spacing w:val="0"/>
          <w:kern w:val="0"/>
          <w:sz w:val="24"/>
          <w:szCs w:val="24"/>
          <w:highlight w:val="none"/>
        </w:rPr>
      </w:pPr>
      <w:r>
        <w:rPr>
          <w:rFonts w:hint="default" w:cs="Times New Roman"/>
          <w:strike w:val="0"/>
          <w:dstrike w:val="0"/>
          <w:color w:val="auto"/>
          <w:spacing w:val="0"/>
          <w:kern w:val="0"/>
          <w:sz w:val="24"/>
          <w:szCs w:val="24"/>
          <w:highlight w:val="none"/>
        </w:rPr>
        <w:t>3.4.3 中标候选人以外的投标人的投标保证金将尽快退还，最迟不超过中标通知书发出之日起五日内</w:t>
      </w:r>
      <w:r>
        <w:rPr>
          <w:rFonts w:hint="default" w:cs="Times New Roman"/>
          <w:strike w:val="0"/>
          <w:dstrike w:val="0"/>
          <w:color w:val="auto"/>
          <w:spacing w:val="0"/>
          <w:kern w:val="0"/>
          <w:sz w:val="24"/>
          <w:szCs w:val="24"/>
          <w:highlight w:val="none"/>
          <w:lang w:eastAsia="zh-CN"/>
        </w:rPr>
        <w:t>；</w:t>
      </w:r>
      <w:r>
        <w:rPr>
          <w:rFonts w:hint="default" w:cs="Times New Roman"/>
          <w:strike w:val="0"/>
          <w:dstrike w:val="0"/>
          <w:color w:val="auto"/>
          <w:spacing w:val="0"/>
          <w:kern w:val="0"/>
          <w:sz w:val="24"/>
          <w:szCs w:val="24"/>
          <w:highlight w:val="none"/>
        </w:rPr>
        <w:t>中标人和其他中标候选人的投标保证金，在书面合同订立之日起五日内予以退还。</w:t>
      </w:r>
    </w:p>
    <w:p w14:paraId="7C942B75">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strike w:val="0"/>
          <w:dstrike w:val="0"/>
          <w:color w:val="auto"/>
          <w:spacing w:val="0"/>
          <w:kern w:val="0"/>
          <w:sz w:val="24"/>
          <w:szCs w:val="24"/>
          <w:highlight w:val="none"/>
        </w:rPr>
      </w:pPr>
      <w:r>
        <w:rPr>
          <w:rFonts w:hint="default" w:cs="Times New Roman"/>
          <w:strike w:val="0"/>
          <w:dstrike w:val="0"/>
          <w:color w:val="auto"/>
          <w:spacing w:val="0"/>
          <w:kern w:val="0"/>
          <w:sz w:val="24"/>
          <w:szCs w:val="24"/>
          <w:highlight w:val="none"/>
        </w:rPr>
        <w:t>3.4.4 有下列情形之一的，投标保证金将不予退还：</w:t>
      </w:r>
    </w:p>
    <w:p w14:paraId="0DF5E3BD">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strike w:val="0"/>
          <w:dstrike w:val="0"/>
          <w:color w:val="auto"/>
          <w:spacing w:val="0"/>
          <w:kern w:val="0"/>
          <w:sz w:val="24"/>
          <w:szCs w:val="24"/>
          <w:highlight w:val="none"/>
        </w:rPr>
      </w:pPr>
      <w:r>
        <w:rPr>
          <w:rFonts w:hint="default" w:cs="Times New Roman"/>
          <w:strike w:val="0"/>
          <w:dstrike w:val="0"/>
          <w:color w:val="auto"/>
          <w:spacing w:val="0"/>
          <w:kern w:val="0"/>
          <w:sz w:val="24"/>
          <w:szCs w:val="24"/>
          <w:highlight w:val="none"/>
        </w:rPr>
        <w:t>(</w:t>
      </w:r>
      <w:r>
        <w:rPr>
          <w:rFonts w:hint="eastAsia" w:cs="Times New Roman"/>
          <w:strike w:val="0"/>
          <w:dstrike w:val="0"/>
          <w:color w:val="auto"/>
          <w:spacing w:val="0"/>
          <w:kern w:val="0"/>
          <w:sz w:val="24"/>
          <w:szCs w:val="24"/>
          <w:highlight w:val="none"/>
          <w:lang w:val="en-US" w:eastAsia="zh-CN"/>
        </w:rPr>
        <w:t>1</w:t>
      </w:r>
      <w:r>
        <w:rPr>
          <w:rFonts w:hint="default" w:cs="Times New Roman"/>
          <w:strike w:val="0"/>
          <w:dstrike w:val="0"/>
          <w:color w:val="auto"/>
          <w:spacing w:val="0"/>
          <w:kern w:val="0"/>
          <w:sz w:val="24"/>
          <w:szCs w:val="24"/>
          <w:highlight w:val="none"/>
        </w:rPr>
        <w:t>)投标人在规定的投标有效期内撤</w:t>
      </w:r>
      <w:r>
        <w:rPr>
          <w:rFonts w:hint="default" w:cs="Times New Roman"/>
          <w:strike w:val="0"/>
          <w:dstrike w:val="0"/>
          <w:color w:val="auto"/>
          <w:spacing w:val="0"/>
          <w:kern w:val="0"/>
          <w:sz w:val="24"/>
          <w:szCs w:val="24"/>
          <w:highlight w:val="none"/>
          <w:lang w:eastAsia="zh-CN"/>
        </w:rPr>
        <w:t>销</w:t>
      </w:r>
      <w:r>
        <w:rPr>
          <w:rFonts w:hint="default" w:cs="Times New Roman"/>
          <w:strike w:val="0"/>
          <w:dstrike w:val="0"/>
          <w:color w:val="auto"/>
          <w:spacing w:val="0"/>
          <w:kern w:val="0"/>
          <w:sz w:val="24"/>
          <w:szCs w:val="24"/>
          <w:highlight w:val="none"/>
        </w:rPr>
        <w:t>其投标文件；</w:t>
      </w:r>
    </w:p>
    <w:p w14:paraId="45E959F5">
      <w:pPr>
        <w:keepNext w:val="0"/>
        <w:keepLines w:val="0"/>
        <w:pageBreakBefore w:val="0"/>
        <w:widowControl w:val="0"/>
        <w:pBdr>
          <w:bottom w:val="double" w:color="auto" w:sz="4" w:space="0"/>
        </w:pBdr>
        <w:wordWrap/>
        <w:topLinePunct w:val="0"/>
        <w:autoSpaceDE w:val="0"/>
        <w:autoSpaceDN w:val="0"/>
        <w:bidi w:val="0"/>
        <w:adjustRightInd w:val="0"/>
        <w:snapToGrid/>
        <w:spacing w:line="360" w:lineRule="auto"/>
        <w:ind w:firstLine="480" w:firstLineChars="200"/>
        <w:textAlignment w:val="auto"/>
        <w:rPr>
          <w:rFonts w:hint="default" w:ascii="宋体" w:hAnsi="宋体" w:eastAsia="宋体"/>
          <w:b/>
          <w:bCs/>
          <w:color w:val="auto"/>
          <w:spacing w:val="0"/>
          <w:kern w:val="0"/>
          <w:sz w:val="24"/>
          <w:szCs w:val="24"/>
          <w:highlight w:val="none"/>
        </w:rPr>
      </w:pPr>
      <w:r>
        <w:rPr>
          <w:rFonts w:hint="default" w:cs="Times New Roman"/>
          <w:strike w:val="0"/>
          <w:dstrike w:val="0"/>
          <w:color w:val="auto"/>
          <w:spacing w:val="0"/>
          <w:kern w:val="0"/>
          <w:sz w:val="24"/>
          <w:szCs w:val="24"/>
          <w:highlight w:val="none"/>
        </w:rPr>
        <w:t>(</w:t>
      </w:r>
      <w:r>
        <w:rPr>
          <w:rFonts w:hint="eastAsia" w:cs="Times New Roman"/>
          <w:strike w:val="0"/>
          <w:dstrike w:val="0"/>
          <w:color w:val="auto"/>
          <w:spacing w:val="0"/>
          <w:kern w:val="0"/>
          <w:sz w:val="24"/>
          <w:szCs w:val="24"/>
          <w:highlight w:val="none"/>
          <w:lang w:val="en-US" w:eastAsia="zh-CN"/>
        </w:rPr>
        <w:t>2</w:t>
      </w:r>
      <w:r>
        <w:rPr>
          <w:rFonts w:hint="default" w:cs="Times New Roman"/>
          <w:strike w:val="0"/>
          <w:dstrike w:val="0"/>
          <w:color w:val="auto"/>
          <w:spacing w:val="0"/>
          <w:kern w:val="0"/>
          <w:sz w:val="24"/>
          <w:szCs w:val="24"/>
          <w:highlight w:val="none"/>
        </w:rPr>
        <w:t>)中标人在收到中标通知书后，无正当理由不与招标人订立合同，在签订合同时向招标人提出附加条件，或者不按照招标文件要求提交履约保证金</w:t>
      </w:r>
      <w:r>
        <w:rPr>
          <w:rFonts w:hint="default" w:cs="Times New Roman"/>
          <w:strike w:val="0"/>
          <w:dstrike w:val="0"/>
          <w:color w:val="auto"/>
          <w:spacing w:val="0"/>
          <w:kern w:val="0"/>
          <w:sz w:val="24"/>
          <w:szCs w:val="24"/>
          <w:highlight w:val="none"/>
          <w:lang w:eastAsia="zh-CN"/>
        </w:rPr>
        <w:t>。</w:t>
      </w:r>
    </w:p>
    <w:p w14:paraId="1A441515">
      <w:pPr>
        <w:keepNext w:val="0"/>
        <w:keepLines w:val="0"/>
        <w:pageBreakBefore w:val="0"/>
        <w:widowControl w:val="0"/>
        <w:wordWrap/>
        <w:topLinePunct w:val="0"/>
        <w:autoSpaceDE w:val="0"/>
        <w:autoSpaceDN w:val="0"/>
        <w:bidi w:val="0"/>
        <w:adjustRightInd w:val="0"/>
        <w:snapToGrid/>
        <w:spacing w:line="360" w:lineRule="auto"/>
        <w:textAlignment w:val="auto"/>
        <w:rPr>
          <w:rFonts w:hint="default" w:ascii="宋体" w:hAnsi="宋体" w:eastAsia="宋体"/>
          <w:b/>
          <w:bCs/>
          <w:color w:val="auto"/>
          <w:spacing w:val="0"/>
          <w:kern w:val="0"/>
          <w:sz w:val="24"/>
          <w:szCs w:val="24"/>
          <w:highlight w:val="none"/>
        </w:rPr>
      </w:pPr>
      <w:r>
        <w:rPr>
          <w:rFonts w:hint="default" w:ascii="宋体" w:hAnsi="宋体" w:eastAsia="宋体"/>
          <w:b/>
          <w:bCs/>
          <w:color w:val="auto"/>
          <w:spacing w:val="0"/>
          <w:kern w:val="0"/>
          <w:sz w:val="24"/>
          <w:szCs w:val="24"/>
          <w:highlight w:val="none"/>
        </w:rPr>
        <w:t>条款号：</w:t>
      </w:r>
      <w:r>
        <w:rPr>
          <w:rFonts w:hint="eastAsia" w:ascii="宋体" w:hAnsi="宋体"/>
          <w:b/>
          <w:bCs/>
          <w:color w:val="auto"/>
          <w:spacing w:val="0"/>
          <w:kern w:val="0"/>
          <w:sz w:val="24"/>
          <w:szCs w:val="24"/>
          <w:highlight w:val="none"/>
          <w:lang w:val="en-US" w:eastAsia="zh-CN"/>
        </w:rPr>
        <w:t>5.1.2</w:t>
      </w:r>
      <w:r>
        <w:rPr>
          <w:rFonts w:hint="default" w:ascii="宋体" w:hAnsi="宋体" w:eastAsia="宋体"/>
          <w:b/>
          <w:bCs/>
          <w:color w:val="auto"/>
          <w:spacing w:val="0"/>
          <w:kern w:val="0"/>
          <w:sz w:val="24"/>
          <w:szCs w:val="24"/>
          <w:highlight w:val="none"/>
        </w:rPr>
        <w:t xml:space="preserve">           修改类型：修改</w:t>
      </w:r>
    </w:p>
    <w:p w14:paraId="5C7CE47D">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2" w:firstLineChars="200"/>
        <w:jc w:val="both"/>
        <w:textAlignment w:val="auto"/>
        <w:rPr>
          <w:rFonts w:hint="default" w:ascii="宋体" w:hAnsi="宋体" w:eastAsia="宋体"/>
          <w:color w:val="auto"/>
          <w:spacing w:val="0"/>
          <w:kern w:val="0"/>
          <w:sz w:val="24"/>
          <w:szCs w:val="24"/>
          <w:highlight w:val="none"/>
        </w:rPr>
      </w:pPr>
      <w:r>
        <w:rPr>
          <w:rFonts w:hint="default" w:ascii="宋体" w:hAnsi="宋体" w:eastAsia="宋体"/>
          <w:b/>
          <w:bCs/>
          <w:color w:val="auto"/>
          <w:spacing w:val="0"/>
          <w:kern w:val="0"/>
          <w:sz w:val="24"/>
          <w:szCs w:val="24"/>
          <w:highlight w:val="none"/>
        </w:rPr>
        <w:t>原文：</w:t>
      </w:r>
      <w:r>
        <w:rPr>
          <w:rFonts w:hint="default" w:cs="Times New Roman"/>
          <w:color w:val="auto"/>
          <w:spacing w:val="0"/>
          <w:kern w:val="0"/>
          <w:sz w:val="24"/>
          <w:szCs w:val="24"/>
          <w:highlight w:val="none"/>
          <w:lang w:val="en-US" w:eastAsia="zh-CN"/>
        </w:rPr>
        <w:t xml:space="preserve">5.1.2  </w:t>
      </w:r>
      <w:r>
        <w:rPr>
          <w:rFonts w:hint="default" w:cs="Times New Roman"/>
          <w:color w:val="auto"/>
          <w:spacing w:val="0"/>
          <w:kern w:val="0"/>
          <w:sz w:val="24"/>
          <w:szCs w:val="24"/>
          <w:highlight w:val="none"/>
          <w:lang w:eastAsia="zh-CN"/>
        </w:rPr>
        <w:t>开标方式采用电子开标和现场开标两种模式，投标人可选择在开标室参与开标或准时在线参加开标，也可不参加开标。参加在线开标的投标人登录交易平台实时查看开标、唱标</w:t>
      </w:r>
      <w:r>
        <w:rPr>
          <w:rFonts w:hint="default" w:cs="Times New Roman"/>
          <w:color w:val="auto"/>
          <w:spacing w:val="0"/>
          <w:kern w:val="0"/>
          <w:sz w:val="24"/>
          <w:szCs w:val="24"/>
          <w:highlight w:val="none"/>
          <w:u w:val="none"/>
          <w:lang w:eastAsia="zh-CN"/>
        </w:rPr>
        <w:t>情况。交易</w:t>
      </w:r>
      <w:r>
        <w:rPr>
          <w:rFonts w:hint="default" w:cs="Times New Roman"/>
          <w:color w:val="auto"/>
          <w:spacing w:val="0"/>
          <w:kern w:val="0"/>
          <w:sz w:val="24"/>
          <w:szCs w:val="24"/>
          <w:highlight w:val="none"/>
          <w:lang w:eastAsia="zh-CN"/>
        </w:rPr>
        <w:t>平台生成开标记录并向社会公众公布。</w:t>
      </w:r>
    </w:p>
    <w:p w14:paraId="0CA4415A">
      <w:pPr>
        <w:pStyle w:val="11"/>
        <w:keepNext w:val="0"/>
        <w:keepLines w:val="0"/>
        <w:pageBreakBefore w:val="0"/>
        <w:widowControl w:val="0"/>
        <w:pBdr>
          <w:bottom w:val="double" w:color="auto" w:sz="4" w:space="0"/>
        </w:pBdr>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2" w:firstLineChars="200"/>
        <w:jc w:val="both"/>
        <w:textAlignment w:val="auto"/>
        <w:rPr>
          <w:rFonts w:hint="default" w:cs="Times New Roman"/>
          <w:color w:val="auto"/>
          <w:spacing w:val="0"/>
          <w:kern w:val="0"/>
          <w:sz w:val="24"/>
          <w:szCs w:val="24"/>
          <w:highlight w:val="none"/>
          <w:lang w:eastAsia="zh-CN"/>
        </w:rPr>
      </w:pPr>
      <w:r>
        <w:rPr>
          <w:rFonts w:hint="default" w:ascii="宋体" w:hAnsi="宋体" w:eastAsia="宋体"/>
          <w:b/>
          <w:bCs/>
          <w:color w:val="auto"/>
          <w:spacing w:val="0"/>
          <w:kern w:val="0"/>
          <w:sz w:val="24"/>
          <w:szCs w:val="24"/>
          <w:highlight w:val="none"/>
        </w:rPr>
        <w:t>现文：</w:t>
      </w:r>
      <w:r>
        <w:rPr>
          <w:rFonts w:hint="default" w:cs="Times New Roman"/>
          <w:color w:val="auto"/>
          <w:spacing w:val="0"/>
          <w:kern w:val="0"/>
          <w:sz w:val="24"/>
          <w:szCs w:val="24"/>
          <w:highlight w:val="none"/>
          <w:lang w:val="en-US" w:eastAsia="zh-CN"/>
        </w:rPr>
        <w:t xml:space="preserve">5.1.2  </w:t>
      </w:r>
      <w:r>
        <w:rPr>
          <w:rFonts w:hint="default" w:cs="Times New Roman"/>
          <w:color w:val="auto"/>
          <w:spacing w:val="0"/>
          <w:kern w:val="0"/>
          <w:sz w:val="24"/>
          <w:szCs w:val="24"/>
          <w:highlight w:val="none"/>
          <w:lang w:eastAsia="zh-CN"/>
        </w:rPr>
        <w:t>开标方式采用电子开标和现场开标两种模式，投标人可选择在开标室参与开标或准时在线参加开标，也可不参加开标。参加在线开标的投标人登录交易平台实时查看开标、唱标情况</w:t>
      </w:r>
      <w:r>
        <w:rPr>
          <w:rFonts w:hint="eastAsia" w:cs="Times New Roman"/>
          <w:color w:val="auto"/>
          <w:spacing w:val="0"/>
          <w:kern w:val="0"/>
          <w:sz w:val="24"/>
          <w:szCs w:val="24"/>
          <w:highlight w:val="none"/>
          <w:lang w:eastAsia="zh-CN"/>
        </w:rPr>
        <w:t>，</w:t>
      </w:r>
      <w:r>
        <w:rPr>
          <w:rFonts w:hint="default" w:cs="Times New Roman"/>
          <w:color w:val="auto"/>
          <w:spacing w:val="0"/>
          <w:kern w:val="0"/>
          <w:sz w:val="24"/>
          <w:szCs w:val="24"/>
          <w:highlight w:val="none"/>
          <w:u w:val="single"/>
          <w:lang w:eastAsia="zh-CN"/>
        </w:rPr>
        <w:t>具体按照交易平台相关指南进行操作。投标人不派代表出席开标会，则视其为放弃参与开标的权利，认可开标结果。</w:t>
      </w:r>
      <w:r>
        <w:rPr>
          <w:rFonts w:hint="default" w:cs="Times New Roman"/>
          <w:color w:val="auto"/>
          <w:spacing w:val="0"/>
          <w:kern w:val="0"/>
          <w:sz w:val="24"/>
          <w:szCs w:val="24"/>
          <w:highlight w:val="none"/>
          <w:lang w:eastAsia="zh-CN"/>
        </w:rPr>
        <w:t>交易平台生成开标记录并向社会公众公布。</w:t>
      </w:r>
    </w:p>
    <w:p w14:paraId="2215ABBF">
      <w:pPr>
        <w:keepNext w:val="0"/>
        <w:keepLines w:val="0"/>
        <w:pageBreakBefore w:val="0"/>
        <w:widowControl w:val="0"/>
        <w:wordWrap/>
        <w:topLinePunct w:val="0"/>
        <w:autoSpaceDE w:val="0"/>
        <w:autoSpaceDN w:val="0"/>
        <w:bidi w:val="0"/>
        <w:adjustRightInd w:val="0"/>
        <w:snapToGrid/>
        <w:spacing w:line="360" w:lineRule="auto"/>
        <w:textAlignment w:val="auto"/>
        <w:rPr>
          <w:rFonts w:hint="eastAsia" w:ascii="宋体" w:hAnsi="宋体" w:eastAsia="宋体"/>
          <w:b/>
          <w:bCs/>
          <w:color w:val="auto"/>
          <w:spacing w:val="0"/>
          <w:kern w:val="0"/>
          <w:sz w:val="24"/>
          <w:szCs w:val="24"/>
          <w:highlight w:val="none"/>
          <w:lang w:eastAsia="zh-CN"/>
        </w:rPr>
      </w:pPr>
      <w:r>
        <w:rPr>
          <w:rFonts w:hint="default" w:ascii="宋体" w:hAnsi="宋体" w:eastAsia="宋体"/>
          <w:b/>
          <w:bCs/>
          <w:color w:val="auto"/>
          <w:spacing w:val="0"/>
          <w:kern w:val="0"/>
          <w:sz w:val="24"/>
          <w:szCs w:val="24"/>
          <w:highlight w:val="none"/>
        </w:rPr>
        <w:t>条款号：</w:t>
      </w:r>
      <w:r>
        <w:rPr>
          <w:rFonts w:hint="eastAsia" w:ascii="宋体" w:hAnsi="宋体"/>
          <w:b/>
          <w:bCs/>
          <w:color w:val="auto"/>
          <w:spacing w:val="0"/>
          <w:kern w:val="0"/>
          <w:sz w:val="24"/>
          <w:szCs w:val="24"/>
          <w:highlight w:val="none"/>
          <w:lang w:val="en-US" w:eastAsia="zh-CN"/>
        </w:rPr>
        <w:t>11</w:t>
      </w:r>
      <w:r>
        <w:rPr>
          <w:rFonts w:hint="default" w:ascii="宋体" w:hAnsi="宋体" w:eastAsia="宋体"/>
          <w:b/>
          <w:bCs/>
          <w:color w:val="auto"/>
          <w:spacing w:val="0"/>
          <w:kern w:val="0"/>
          <w:sz w:val="24"/>
          <w:szCs w:val="24"/>
          <w:highlight w:val="none"/>
        </w:rPr>
        <w:t xml:space="preserve">         </w:t>
      </w:r>
      <w:r>
        <w:rPr>
          <w:rFonts w:hint="eastAsia" w:ascii="宋体" w:hAnsi="宋体" w:eastAsia="宋体"/>
          <w:b/>
          <w:bCs/>
          <w:color w:val="auto"/>
          <w:spacing w:val="0"/>
          <w:kern w:val="0"/>
          <w:sz w:val="24"/>
          <w:szCs w:val="24"/>
          <w:highlight w:val="none"/>
          <w:lang w:val="en-US" w:eastAsia="zh-CN"/>
        </w:rPr>
        <w:t xml:space="preserve">   </w:t>
      </w:r>
      <w:r>
        <w:rPr>
          <w:rFonts w:hint="default" w:ascii="宋体" w:hAnsi="宋体" w:eastAsia="宋体"/>
          <w:b/>
          <w:bCs/>
          <w:color w:val="auto"/>
          <w:spacing w:val="0"/>
          <w:kern w:val="0"/>
          <w:sz w:val="24"/>
          <w:szCs w:val="24"/>
          <w:highlight w:val="none"/>
        </w:rPr>
        <w:t xml:space="preserve">  修改类型：</w:t>
      </w:r>
      <w:r>
        <w:rPr>
          <w:rFonts w:hint="eastAsia" w:ascii="宋体" w:hAnsi="宋体" w:eastAsia="宋体"/>
          <w:b/>
          <w:bCs/>
          <w:color w:val="auto"/>
          <w:spacing w:val="0"/>
          <w:kern w:val="0"/>
          <w:sz w:val="24"/>
          <w:szCs w:val="24"/>
          <w:highlight w:val="none"/>
          <w:lang w:val="en-US" w:eastAsia="zh-CN"/>
        </w:rPr>
        <w:t>新增</w:t>
      </w:r>
    </w:p>
    <w:p w14:paraId="41F9B8F2">
      <w:pPr>
        <w:outlineLvl w:val="9"/>
        <w:rPr>
          <w:rFonts w:hint="eastAsia" w:ascii="宋体" w:hAnsi="宋体" w:eastAsia="宋体" w:cs="宋体"/>
          <w:color w:val="auto"/>
          <w:spacing w:val="0"/>
          <w:kern w:val="0"/>
          <w:sz w:val="24"/>
          <w:szCs w:val="24"/>
          <w:highlight w:val="none"/>
          <w:u w:val="single"/>
        </w:rPr>
      </w:pPr>
      <w:r>
        <w:rPr>
          <w:rFonts w:hint="default" w:ascii="宋体" w:hAnsi="宋体" w:eastAsia="宋体"/>
          <w:color w:val="auto"/>
          <w:spacing w:val="0"/>
          <w:kern w:val="0"/>
          <w:sz w:val="24"/>
          <w:szCs w:val="24"/>
          <w:highlight w:val="none"/>
        </w:rPr>
        <w:t>现文：</w:t>
      </w:r>
      <w:r>
        <w:rPr>
          <w:rFonts w:hint="eastAsia" w:ascii="宋体" w:hAnsi="宋体" w:eastAsia="宋体" w:cs="宋体"/>
          <w:color w:val="auto"/>
          <w:spacing w:val="0"/>
          <w:kern w:val="0"/>
          <w:sz w:val="24"/>
          <w:szCs w:val="24"/>
          <w:highlight w:val="none"/>
          <w:u w:val="single"/>
          <w:lang w:val="en-US" w:eastAsia="zh-CN"/>
        </w:rPr>
        <w:t xml:space="preserve">11. </w:t>
      </w:r>
      <w:r>
        <w:rPr>
          <w:rFonts w:hint="eastAsia" w:ascii="宋体" w:hAnsi="宋体" w:eastAsia="宋体" w:cs="宋体"/>
          <w:color w:val="auto"/>
          <w:spacing w:val="0"/>
          <w:kern w:val="0"/>
          <w:sz w:val="24"/>
          <w:szCs w:val="24"/>
          <w:highlight w:val="none"/>
          <w:u w:val="single"/>
        </w:rPr>
        <w:t>评标过程应急预案</w:t>
      </w:r>
    </w:p>
    <w:p w14:paraId="2DCF7445">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宋体" w:hAnsi="宋体" w:eastAsia="宋体" w:cs="宋体"/>
          <w:color w:val="auto"/>
          <w:spacing w:val="0"/>
          <w:kern w:val="0"/>
          <w:sz w:val="24"/>
          <w:szCs w:val="24"/>
          <w:highlight w:val="none"/>
          <w:u w:val="single"/>
        </w:rPr>
      </w:pPr>
      <w:r>
        <w:rPr>
          <w:rFonts w:hint="eastAsia" w:ascii="宋体" w:hAnsi="宋体" w:eastAsia="宋体" w:cs="宋体"/>
          <w:color w:val="auto"/>
          <w:spacing w:val="0"/>
          <w:kern w:val="0"/>
          <w:sz w:val="24"/>
          <w:szCs w:val="24"/>
          <w:highlight w:val="none"/>
          <w:u w:val="single"/>
          <w:lang w:val="en-US" w:eastAsia="zh-CN"/>
        </w:rPr>
        <w:t>11</w:t>
      </w:r>
      <w:r>
        <w:rPr>
          <w:rFonts w:hint="eastAsia" w:ascii="宋体" w:hAnsi="宋体" w:eastAsia="宋体" w:cs="宋体"/>
          <w:color w:val="auto"/>
          <w:spacing w:val="0"/>
          <w:kern w:val="0"/>
          <w:sz w:val="24"/>
          <w:szCs w:val="24"/>
          <w:highlight w:val="none"/>
          <w:u w:val="single"/>
        </w:rPr>
        <w:t>.1在评标过程中，当全流程电子化招投标系统发生评审故障时，若当天可解除评审故障，则继续采用电子化系统评标；若当天无法解除评审故障，则评标委员会依据电子投标文件对未完成的评标活动采用手动评审，提交包含已完成电子评审成果在内的纸质评标报告。评审故障情况评估以</w:t>
      </w:r>
      <w:r>
        <w:rPr>
          <w:rFonts w:hint="eastAsia" w:ascii="宋体" w:hAnsi="宋体" w:eastAsia="宋体" w:cs="宋体"/>
          <w:color w:val="auto"/>
          <w:spacing w:val="0"/>
          <w:kern w:val="0"/>
          <w:sz w:val="24"/>
          <w:szCs w:val="24"/>
          <w:highlight w:val="none"/>
          <w:u w:val="single"/>
          <w:lang w:eastAsia="zh-CN"/>
        </w:rPr>
        <w:t>广州交易集团有限公司（广州公共资源交易中心）</w:t>
      </w:r>
      <w:r>
        <w:rPr>
          <w:rFonts w:hint="eastAsia" w:ascii="宋体" w:hAnsi="宋体" w:eastAsia="宋体" w:cs="宋体"/>
          <w:color w:val="auto"/>
          <w:spacing w:val="0"/>
          <w:kern w:val="0"/>
          <w:sz w:val="24"/>
          <w:szCs w:val="24"/>
          <w:highlight w:val="none"/>
          <w:u w:val="single"/>
        </w:rPr>
        <w:t>交易平台的认定为准。当交易平台的系统维护人员在评标室告知评标委员会当天无法解除评审故障后，评标委员会即可对未完成的评标活动启动手动评审。</w:t>
      </w:r>
    </w:p>
    <w:p w14:paraId="458A57D5">
      <w:pPr>
        <w:keepNext w:val="0"/>
        <w:keepLines w:val="0"/>
        <w:pageBreakBefore w:val="0"/>
        <w:widowControl w:val="0"/>
        <w:pBdr>
          <w:bottom w:val="double" w:color="auto" w:sz="4" w:space="0"/>
        </w:pBdr>
        <w:wordWrap/>
        <w:topLinePunct w:val="0"/>
        <w:autoSpaceDE w:val="0"/>
        <w:autoSpaceDN w:val="0"/>
        <w:bidi w:val="0"/>
        <w:adjustRightInd w:val="0"/>
        <w:snapToGrid/>
        <w:spacing w:line="360" w:lineRule="auto"/>
        <w:ind w:firstLine="480" w:firstLineChars="200"/>
        <w:textAlignment w:val="auto"/>
        <w:rPr>
          <w:rFonts w:hint="default" w:ascii="宋体" w:hAnsi="宋体" w:eastAsia="宋体"/>
          <w:color w:val="auto"/>
          <w:spacing w:val="0"/>
          <w:kern w:val="0"/>
          <w:sz w:val="24"/>
          <w:szCs w:val="24"/>
          <w:highlight w:val="none"/>
        </w:rPr>
      </w:pPr>
      <w:r>
        <w:rPr>
          <w:rFonts w:hint="eastAsia" w:ascii="宋体" w:hAnsi="宋体" w:eastAsia="宋体" w:cs="宋体"/>
          <w:color w:val="auto"/>
          <w:spacing w:val="0"/>
          <w:kern w:val="0"/>
          <w:sz w:val="24"/>
          <w:szCs w:val="24"/>
          <w:highlight w:val="none"/>
          <w:u w:val="single"/>
          <w:lang w:val="en-US" w:eastAsia="zh-CN"/>
        </w:rPr>
        <w:t>11</w:t>
      </w:r>
      <w:r>
        <w:rPr>
          <w:rFonts w:hint="eastAsia" w:ascii="宋体" w:hAnsi="宋体" w:eastAsia="宋体" w:cs="宋体"/>
          <w:color w:val="auto"/>
          <w:spacing w:val="0"/>
          <w:kern w:val="0"/>
          <w:sz w:val="24"/>
          <w:szCs w:val="24"/>
          <w:highlight w:val="none"/>
          <w:u w:val="single"/>
        </w:rPr>
        <w:t>.2在电子评标过程中，无论遇到任何系统异常或故障，评标委员会均应出具评标报告。</w:t>
      </w:r>
    </w:p>
    <w:p w14:paraId="428CD362">
      <w:pPr>
        <w:spacing w:line="360" w:lineRule="auto"/>
        <w:rPr>
          <w:rFonts w:hint="default" w:ascii="宋体" w:hAnsi="宋体" w:eastAsia="宋体"/>
          <w:color w:val="auto"/>
          <w:spacing w:val="0"/>
          <w:kern w:val="0"/>
          <w:sz w:val="24"/>
          <w:szCs w:val="24"/>
          <w:highlight w:val="none"/>
        </w:rPr>
      </w:pPr>
      <w:r>
        <w:rPr>
          <w:rFonts w:hint="default" w:ascii="宋体" w:hAnsi="宋体" w:eastAsia="宋体"/>
          <w:color w:val="auto"/>
          <w:spacing w:val="0"/>
          <w:kern w:val="0"/>
          <w:sz w:val="24"/>
          <w:szCs w:val="24"/>
          <w:highlight w:val="none"/>
        </w:rPr>
        <w:t>注：以上修改，仅限于本范本中有可供选择条款的情形。</w:t>
      </w:r>
    </w:p>
    <w:p w14:paraId="7CFFDCDC">
      <w:pPr>
        <w:spacing w:line="360" w:lineRule="auto"/>
        <w:rPr>
          <w:rFonts w:hint="default" w:ascii="宋体" w:hAnsi="宋体" w:eastAsia="宋体"/>
          <w:color w:val="auto"/>
          <w:spacing w:val="0"/>
          <w:kern w:val="0"/>
          <w:sz w:val="24"/>
          <w:szCs w:val="24"/>
          <w:highlight w:val="none"/>
        </w:rPr>
      </w:pPr>
      <w:r>
        <w:rPr>
          <w:rFonts w:hint="default" w:ascii="宋体" w:hAnsi="宋体" w:eastAsia="宋体"/>
          <w:color w:val="auto"/>
          <w:spacing w:val="0"/>
          <w:kern w:val="0"/>
          <w:sz w:val="24"/>
          <w:szCs w:val="24"/>
          <w:highlight w:val="none"/>
        </w:rPr>
        <w:t>（以下无正文）</w:t>
      </w:r>
    </w:p>
    <w:p w14:paraId="3F84D544">
      <w:pPr>
        <w:outlineLvl w:val="9"/>
        <w:rPr>
          <w:rFonts w:hint="default" w:cs="宋体"/>
          <w:color w:val="auto"/>
          <w:spacing w:val="0"/>
          <w:kern w:val="0"/>
          <w:sz w:val="24"/>
          <w:szCs w:val="24"/>
          <w:highlight w:val="none"/>
        </w:rPr>
        <w:sectPr>
          <w:pgSz w:w="11905" w:h="16838"/>
          <w:pgMar w:top="1417" w:right="1417" w:bottom="1417" w:left="1417" w:header="992" w:footer="992" w:gutter="0"/>
          <w:lnNumType w:countBy="0" w:distance="360"/>
          <w:pgNumType w:fmt="decimal"/>
          <w:cols w:space="720" w:num="1"/>
        </w:sectPr>
      </w:pPr>
    </w:p>
    <w:p w14:paraId="7478FDCB">
      <w:pPr>
        <w:spacing w:line="360" w:lineRule="auto"/>
        <w:outlineLvl w:val="9"/>
        <w:rPr>
          <w:rFonts w:hint="default" w:cs="宋体"/>
          <w:b/>
          <w:bCs/>
          <w:color w:val="auto"/>
          <w:spacing w:val="0"/>
          <w:kern w:val="0"/>
          <w:sz w:val="24"/>
          <w:szCs w:val="24"/>
          <w:highlight w:val="none"/>
        </w:rPr>
      </w:pPr>
      <w:bookmarkStart w:id="26" w:name="_Toc16248"/>
      <w:r>
        <w:rPr>
          <w:rFonts w:hint="default" w:cs="宋体"/>
          <w:b/>
          <w:bCs/>
          <w:color w:val="auto"/>
          <w:spacing w:val="0"/>
          <w:kern w:val="0"/>
          <w:sz w:val="24"/>
          <w:szCs w:val="24"/>
          <w:highlight w:val="none"/>
        </w:rPr>
        <w:t>1.总则</w:t>
      </w:r>
      <w:bookmarkEnd w:id="26"/>
    </w:p>
    <w:p w14:paraId="7063C6A2">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240" w:firstLineChars="100"/>
        <w:jc w:val="both"/>
        <w:textAlignment w:val="auto"/>
        <w:outlineLvl w:val="9"/>
        <w:rPr>
          <w:rFonts w:hint="default" w:cs="Times New Roman"/>
          <w:color w:val="auto"/>
          <w:spacing w:val="0"/>
          <w:kern w:val="0"/>
          <w:sz w:val="24"/>
          <w:szCs w:val="24"/>
          <w:highlight w:val="none"/>
        </w:rPr>
      </w:pPr>
      <w:bookmarkStart w:id="27" w:name="bookmark21"/>
      <w:bookmarkEnd w:id="27"/>
      <w:bookmarkStart w:id="28" w:name="_Toc21335"/>
      <w:r>
        <w:rPr>
          <w:rFonts w:hint="default" w:cs="Times New Roman"/>
          <w:color w:val="auto"/>
          <w:spacing w:val="0"/>
          <w:kern w:val="0"/>
          <w:sz w:val="24"/>
          <w:szCs w:val="24"/>
          <w:highlight w:val="none"/>
        </w:rPr>
        <w:t>1.1 招标项目概况</w:t>
      </w:r>
      <w:bookmarkEnd w:id="28"/>
    </w:p>
    <w:p w14:paraId="12AC5EA3">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100" w:right="211" w:firstLine="419"/>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1.1.1 根据《中华人民共和国招标投标法》、《中华人民共和国招标投标法实施条例》等有关法律、法规和规章的规定，本招标项目已具备招标条件，现对监理进行招标。</w:t>
      </w:r>
    </w:p>
    <w:p w14:paraId="1EEF3624">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100" w:right="211" w:firstLine="419"/>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1.1.2 招标人：见投标人须知前附表。</w:t>
      </w:r>
    </w:p>
    <w:p w14:paraId="60C0DFDD">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100" w:right="211" w:firstLine="419"/>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1.1.3 招标代理机构：见投标人须知前附表。</w:t>
      </w:r>
    </w:p>
    <w:p w14:paraId="0BA2AE90">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100" w:right="211" w:firstLine="419"/>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1.1.4 招标项目名称：见投标人须知前附表。</w:t>
      </w:r>
    </w:p>
    <w:p w14:paraId="49673A67">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100" w:right="211" w:firstLine="419"/>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1.1.5 项目建设地点：见投标人须知前附表。</w:t>
      </w:r>
    </w:p>
    <w:p w14:paraId="6318E11D">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100" w:right="211" w:firstLine="419"/>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1.1.6 项目建设规模：见投标人须知前附表。</w:t>
      </w:r>
    </w:p>
    <w:p w14:paraId="201890BF">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100" w:right="211" w:firstLine="419"/>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1.1.7 工程项目施工预计开工日期和建设周期：见投标人须知前附表。</w:t>
      </w:r>
    </w:p>
    <w:p w14:paraId="1786A044">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100" w:right="211" w:firstLine="419"/>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1.1.8 建筑安装工程费/工程概算：见投标人须知前附表。</w:t>
      </w:r>
    </w:p>
    <w:p w14:paraId="0D8D9B85">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240" w:firstLineChars="100"/>
        <w:jc w:val="both"/>
        <w:textAlignment w:val="auto"/>
        <w:outlineLvl w:val="9"/>
        <w:rPr>
          <w:rFonts w:hint="default" w:cs="Times New Roman"/>
          <w:color w:val="auto"/>
          <w:spacing w:val="0"/>
          <w:kern w:val="0"/>
          <w:sz w:val="24"/>
          <w:szCs w:val="24"/>
          <w:highlight w:val="none"/>
        </w:rPr>
      </w:pPr>
      <w:bookmarkStart w:id="29" w:name="bookmark22"/>
      <w:bookmarkEnd w:id="29"/>
      <w:bookmarkStart w:id="30" w:name="_Toc17099"/>
      <w:r>
        <w:rPr>
          <w:rFonts w:hint="default" w:cs="Times New Roman"/>
          <w:color w:val="auto"/>
          <w:spacing w:val="0"/>
          <w:kern w:val="0"/>
          <w:sz w:val="24"/>
          <w:szCs w:val="24"/>
          <w:highlight w:val="none"/>
        </w:rPr>
        <w:t>1.2 招标项目的资金来源和落实情况</w:t>
      </w:r>
      <w:bookmarkEnd w:id="30"/>
    </w:p>
    <w:p w14:paraId="230F8F7B">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100" w:right="211" w:firstLine="419"/>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1.2.1 资金来源及比例：见投标人须知前附表。</w:t>
      </w:r>
    </w:p>
    <w:p w14:paraId="289C2CB2">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100" w:right="211" w:firstLine="419"/>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1.2.2 资金落实情况：见投标人须知前附表。</w:t>
      </w:r>
    </w:p>
    <w:p w14:paraId="677BD10F">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240" w:firstLineChars="100"/>
        <w:jc w:val="both"/>
        <w:textAlignment w:val="auto"/>
        <w:outlineLvl w:val="9"/>
        <w:rPr>
          <w:rFonts w:hint="default" w:cs="Times New Roman"/>
          <w:color w:val="auto"/>
          <w:spacing w:val="0"/>
          <w:kern w:val="0"/>
          <w:sz w:val="24"/>
          <w:szCs w:val="24"/>
          <w:highlight w:val="none"/>
        </w:rPr>
      </w:pPr>
      <w:bookmarkStart w:id="31" w:name="bookmark23"/>
      <w:bookmarkEnd w:id="31"/>
      <w:bookmarkStart w:id="32" w:name="_Toc4457"/>
      <w:r>
        <w:rPr>
          <w:rFonts w:hint="default" w:cs="Times New Roman"/>
          <w:color w:val="auto"/>
          <w:spacing w:val="0"/>
          <w:kern w:val="0"/>
          <w:sz w:val="24"/>
          <w:szCs w:val="24"/>
          <w:highlight w:val="none"/>
        </w:rPr>
        <w:t>1.3 招标范围、监理服务期限和质量标准</w:t>
      </w:r>
      <w:bookmarkEnd w:id="32"/>
    </w:p>
    <w:p w14:paraId="703A55EF">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100" w:right="211" w:firstLine="419"/>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1.3.1 招标范围：见投标人须知前附表。</w:t>
      </w:r>
    </w:p>
    <w:p w14:paraId="094E38E8">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100" w:right="211" w:firstLine="419"/>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1.3.2 监理服务期限：见投标人须知前附表。</w:t>
      </w:r>
    </w:p>
    <w:p w14:paraId="6962FCFE">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100" w:right="211" w:firstLine="419"/>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1.3.3 质量标准：见投标人须知前附表。</w:t>
      </w:r>
    </w:p>
    <w:p w14:paraId="62195DB6">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240" w:firstLineChars="100"/>
        <w:jc w:val="both"/>
        <w:textAlignment w:val="auto"/>
        <w:outlineLvl w:val="9"/>
        <w:rPr>
          <w:rFonts w:hint="default" w:cs="Times New Roman"/>
          <w:color w:val="auto"/>
          <w:spacing w:val="0"/>
          <w:kern w:val="0"/>
          <w:sz w:val="24"/>
          <w:szCs w:val="24"/>
          <w:highlight w:val="none"/>
        </w:rPr>
      </w:pPr>
      <w:bookmarkStart w:id="33" w:name="bookmark24"/>
      <w:bookmarkEnd w:id="33"/>
      <w:bookmarkStart w:id="34" w:name="_Toc13328"/>
      <w:r>
        <w:rPr>
          <w:rFonts w:hint="default" w:cs="Times New Roman"/>
          <w:color w:val="auto"/>
          <w:spacing w:val="0"/>
          <w:kern w:val="0"/>
          <w:sz w:val="24"/>
          <w:szCs w:val="24"/>
          <w:highlight w:val="none"/>
        </w:rPr>
        <w:t>1.4 投标人资格要求</w:t>
      </w:r>
      <w:bookmarkEnd w:id="34"/>
    </w:p>
    <w:p w14:paraId="17933325">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100" w:right="211" w:firstLine="419"/>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1.4.1 投标人应具备承担本招标项目资质条件、能力和信誉：</w:t>
      </w:r>
    </w:p>
    <w:p w14:paraId="20364239">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100" w:right="211" w:firstLine="419"/>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（1）资质要求：见投标人须知前附表；</w:t>
      </w:r>
    </w:p>
    <w:p w14:paraId="4B4341EA">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100" w:right="211" w:firstLine="419"/>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（2）财务要求：见投标人须知前附表；</w:t>
      </w:r>
    </w:p>
    <w:p w14:paraId="357EA1EB">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100" w:right="211" w:firstLine="419"/>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（3）业绩要求：见投标人须知前附表；</w:t>
      </w:r>
    </w:p>
    <w:p w14:paraId="07663E7A">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100" w:right="211" w:firstLine="419"/>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（4）信誉要求：见投标人须知前附表；</w:t>
      </w:r>
    </w:p>
    <w:p w14:paraId="6E69B7FE">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100" w:right="211" w:firstLine="419"/>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（5）总监理工程师的资格要求：应当具备工程注册监理工程师执业资格，具体要求见投标人须知前附表；</w:t>
      </w:r>
    </w:p>
    <w:p w14:paraId="7296CA5D">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100" w:right="211" w:firstLine="419"/>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（6）其他主要人员要求：见投标人须知前附表。</w:t>
      </w:r>
    </w:p>
    <w:p w14:paraId="73D31049">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100" w:right="211" w:firstLine="419"/>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（7）试验检测仪器设备要求：见投标人须知前附表。</w:t>
      </w:r>
    </w:p>
    <w:p w14:paraId="02EE222C">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100" w:right="211" w:firstLine="419"/>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（8）其他要求：见投标人须知前附表。需要提交的相关证明材料见本章第3.5款的规定。</w:t>
      </w:r>
    </w:p>
    <w:p w14:paraId="2F94EB0D">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1.4.2 投标人须知前附表规定接受联合体投标的，联合体除应符合本章第 1.4.1 项和投标人须知前附表的要求外，还应遵守以下规定：</w:t>
      </w:r>
    </w:p>
    <w:p w14:paraId="7E5DF7A9">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（1）联合体各方应按招标文件提供的格式签订联合体协议书，明确联合体</w:t>
      </w:r>
      <w:r>
        <w:rPr>
          <w:rFonts w:hint="default"/>
          <w:color w:val="auto"/>
          <w:spacing w:val="0"/>
          <w:kern w:val="0"/>
          <w:sz w:val="24"/>
          <w:szCs w:val="24"/>
          <w:highlight w:val="none"/>
          <w:lang w:eastAsia="zh-CN"/>
        </w:rPr>
        <w:t>主办方</w:t>
      </w:r>
      <w:r>
        <w:rPr>
          <w:rFonts w:hint="default" w:cs="Times New Roman"/>
          <w:color w:val="auto"/>
          <w:spacing w:val="0"/>
          <w:kern w:val="0"/>
          <w:sz w:val="24"/>
          <w:szCs w:val="24"/>
          <w:highlight w:val="none"/>
        </w:rPr>
        <w:t>和各方权利义务，并承诺就中标项目向招标人承担连带责任；</w:t>
      </w:r>
    </w:p>
    <w:p w14:paraId="6959827D">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（2）由同一专业的单位组成的联合体，按照资质等级较低的单位确定资质等级；</w:t>
      </w:r>
    </w:p>
    <w:p w14:paraId="10580B9A">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（3）联合体各方不得再以自己名义单独或参加其他联合体在本招标项目中投标，否则各相关投标均无效。</w:t>
      </w:r>
    </w:p>
    <w:p w14:paraId="7FF7B188">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1.4.3 投标人不得存在下列情形之一</w:t>
      </w:r>
      <w:r>
        <w:rPr>
          <w:rFonts w:hint="default" w:cs="Times New Roman"/>
          <w:color w:val="auto"/>
          <w:spacing w:val="0"/>
          <w:kern w:val="0"/>
          <w:sz w:val="24"/>
          <w:szCs w:val="24"/>
          <w:highlight w:val="none"/>
          <w:u w:val="single"/>
        </w:rPr>
        <w:t>（投标人须在投标文件中就有关内容做出声明，除非另有要求不需要在投标文件中提供证明材料）</w:t>
      </w:r>
      <w:r>
        <w:rPr>
          <w:rFonts w:hint="default" w:cs="Times New Roman"/>
          <w:color w:val="auto"/>
          <w:spacing w:val="0"/>
          <w:kern w:val="0"/>
          <w:sz w:val="24"/>
          <w:szCs w:val="24"/>
          <w:highlight w:val="none"/>
        </w:rPr>
        <w:t>：</w:t>
      </w:r>
    </w:p>
    <w:p w14:paraId="1526782B">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（1）为招标人不具有独立法人资格的附属机构（单位）；</w:t>
      </w:r>
    </w:p>
    <w:p w14:paraId="7E09E21B">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（2）与招标人存在利害关系且可能影响招标公正性；</w:t>
      </w:r>
    </w:p>
    <w:p w14:paraId="6D044FA5">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（3）与本招标项目的其他投标人为同一个单位负责人；</w:t>
      </w:r>
    </w:p>
    <w:p w14:paraId="36477F07">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（4）与本招标项目的其他投标人存在控股、管理关系；</w:t>
      </w:r>
    </w:p>
    <w:p w14:paraId="7C314F3D">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（5）为本招标项目的代建人；</w:t>
      </w:r>
    </w:p>
    <w:p w14:paraId="0743E494">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（6）为本招标项目的招标代理机构；</w:t>
      </w:r>
    </w:p>
    <w:p w14:paraId="3BDFE1A1">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（7）与本招标项目的代建人或招标代理机构同为一个法定代表人；</w:t>
      </w:r>
    </w:p>
    <w:p w14:paraId="577103B6">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（8）与本招标项目的代建人或招标代理机构存在控股或参股关系；</w:t>
      </w:r>
    </w:p>
    <w:p w14:paraId="54A56B13">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（9）与本招标项目的检测机构、建设、施工单位以及建筑材料、建筑构配件和设备供应商有隶属关系或者其他利害关系有隶属关系或者其他利害关系；</w:t>
      </w:r>
    </w:p>
    <w:p w14:paraId="708948EF">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（10）被依法暂停或者取消投标资格；</w:t>
      </w:r>
    </w:p>
    <w:p w14:paraId="225E14B3">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（11）被依法暂停或取消投标资格的；</w:t>
      </w:r>
      <w:r>
        <w:rPr>
          <w:rFonts w:hint="eastAsia" w:cs="Times New Roman"/>
          <w:color w:val="auto"/>
          <w:spacing w:val="0"/>
          <w:kern w:val="0"/>
          <w:sz w:val="24"/>
          <w:szCs w:val="24"/>
          <w:highlight w:val="none"/>
          <w:lang w:val="en-US" w:eastAsia="zh-CN"/>
        </w:rPr>
        <w:t>(</w:t>
      </w:r>
      <w:r>
        <w:rPr>
          <w:rFonts w:hint="default" w:cs="Times New Roman"/>
          <w:color w:val="auto"/>
          <w:spacing w:val="0"/>
          <w:kern w:val="0"/>
          <w:sz w:val="24"/>
          <w:szCs w:val="24"/>
          <w:highlight w:val="none"/>
        </w:rPr>
        <w:t>本项事实应当以根据《中华人民共和国行政处罚法》依法作出并已经生效的行政处罚决定为认定依据。行政处罚决定中已经明确的暂停或取消投标资格的区域范围不包含本标段建设地点的，不受该项规定限制</w:t>
      </w:r>
      <w:r>
        <w:rPr>
          <w:rFonts w:hint="eastAsia" w:cs="Times New Roman"/>
          <w:color w:val="auto"/>
          <w:spacing w:val="0"/>
          <w:kern w:val="0"/>
          <w:sz w:val="24"/>
          <w:szCs w:val="24"/>
          <w:highlight w:val="none"/>
          <w:lang w:val="en-US" w:eastAsia="zh-CN"/>
        </w:rPr>
        <w:t>)</w:t>
      </w:r>
      <w:r>
        <w:rPr>
          <w:rFonts w:hint="default" w:cs="Times New Roman"/>
          <w:color w:val="auto"/>
          <w:spacing w:val="0"/>
          <w:kern w:val="0"/>
          <w:sz w:val="24"/>
          <w:szCs w:val="24"/>
          <w:highlight w:val="none"/>
        </w:rPr>
        <w:t>；</w:t>
      </w:r>
    </w:p>
    <w:p w14:paraId="2CA1AF66">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（12）被责令停产停业、暂扣或者吊销许可证、暂扣或者吊销执照的（本项事实应当以根据《中华人民共和国行政处罚法》依法作出并已经生效的行政处罚决定为认定依据。）；</w:t>
      </w:r>
    </w:p>
    <w:p w14:paraId="3DAC84B1">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（13）进入清算程序，或被宣布破产，或其他丧失履约能力的情形；</w:t>
      </w:r>
    </w:p>
    <w:p w14:paraId="28FBF8BC">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14）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1C9B34D0">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（1</w:t>
      </w:r>
      <w:r>
        <w:rPr>
          <w:rFonts w:hint="eastAsia" w:cs="Times New Roman"/>
          <w:color w:val="auto"/>
          <w:spacing w:val="0"/>
          <w:kern w:val="0"/>
          <w:sz w:val="24"/>
          <w:szCs w:val="24"/>
          <w:highlight w:val="none"/>
          <w:lang w:val="en-US" w:eastAsia="zh-CN"/>
        </w:rPr>
        <w:t>5</w:t>
      </w:r>
      <w:r>
        <w:rPr>
          <w:rFonts w:hint="default" w:cs="Times New Roman"/>
          <w:color w:val="auto"/>
          <w:spacing w:val="0"/>
          <w:kern w:val="0"/>
          <w:sz w:val="24"/>
          <w:szCs w:val="24"/>
          <w:highlight w:val="none"/>
        </w:rPr>
        <w:t>）法律法规规定的其他情形。</w:t>
      </w:r>
    </w:p>
    <w:p w14:paraId="346B61B0">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240" w:firstLineChars="100"/>
        <w:jc w:val="both"/>
        <w:textAlignment w:val="auto"/>
        <w:outlineLvl w:val="9"/>
        <w:rPr>
          <w:rFonts w:hint="default" w:cs="Times New Roman"/>
          <w:color w:val="auto"/>
          <w:spacing w:val="0"/>
          <w:kern w:val="0"/>
          <w:sz w:val="24"/>
          <w:szCs w:val="24"/>
          <w:highlight w:val="none"/>
        </w:rPr>
      </w:pPr>
      <w:bookmarkStart w:id="35" w:name="bookmark25"/>
      <w:bookmarkEnd w:id="35"/>
      <w:bookmarkStart w:id="36" w:name="_Toc12360"/>
      <w:r>
        <w:rPr>
          <w:rFonts w:hint="default" w:cs="Times New Roman"/>
          <w:color w:val="auto"/>
          <w:spacing w:val="0"/>
          <w:kern w:val="0"/>
          <w:sz w:val="24"/>
          <w:szCs w:val="24"/>
          <w:highlight w:val="none"/>
        </w:rPr>
        <w:t>1.5 费用承担</w:t>
      </w:r>
      <w:bookmarkEnd w:id="36"/>
    </w:p>
    <w:p w14:paraId="30D270E8">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投标人准备和参加投标活动发生的费用自理。</w:t>
      </w:r>
    </w:p>
    <w:p w14:paraId="070402A7">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240" w:firstLineChars="100"/>
        <w:jc w:val="both"/>
        <w:textAlignment w:val="auto"/>
        <w:outlineLvl w:val="9"/>
        <w:rPr>
          <w:rFonts w:hint="default" w:cs="Times New Roman"/>
          <w:color w:val="auto"/>
          <w:spacing w:val="0"/>
          <w:kern w:val="0"/>
          <w:sz w:val="24"/>
          <w:szCs w:val="24"/>
          <w:highlight w:val="none"/>
        </w:rPr>
      </w:pPr>
      <w:bookmarkStart w:id="37" w:name="bookmark26"/>
      <w:bookmarkEnd w:id="37"/>
      <w:bookmarkStart w:id="38" w:name="_Toc8195"/>
      <w:r>
        <w:rPr>
          <w:rFonts w:hint="default" w:cs="Times New Roman"/>
          <w:color w:val="auto"/>
          <w:spacing w:val="0"/>
          <w:kern w:val="0"/>
          <w:sz w:val="24"/>
          <w:szCs w:val="24"/>
          <w:highlight w:val="none"/>
        </w:rPr>
        <w:t>1.6 保密</w:t>
      </w:r>
      <w:bookmarkEnd w:id="38"/>
    </w:p>
    <w:p w14:paraId="145AD200">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参与招标投标活动的各方应对招标文件和投标文件中的商业和技术等秘密保密，否则应承担相应的法律责任。</w:t>
      </w:r>
    </w:p>
    <w:p w14:paraId="42992677">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240" w:firstLineChars="100"/>
        <w:jc w:val="both"/>
        <w:textAlignment w:val="auto"/>
        <w:outlineLvl w:val="9"/>
        <w:rPr>
          <w:rFonts w:hint="default" w:cs="Times New Roman"/>
          <w:color w:val="auto"/>
          <w:spacing w:val="0"/>
          <w:kern w:val="0"/>
          <w:sz w:val="24"/>
          <w:szCs w:val="24"/>
          <w:highlight w:val="none"/>
        </w:rPr>
      </w:pPr>
      <w:bookmarkStart w:id="39" w:name="bookmark27"/>
      <w:bookmarkEnd w:id="39"/>
      <w:bookmarkStart w:id="40" w:name="_Toc12511"/>
      <w:r>
        <w:rPr>
          <w:rFonts w:hint="default" w:cs="Times New Roman"/>
          <w:color w:val="auto"/>
          <w:spacing w:val="0"/>
          <w:kern w:val="0"/>
          <w:sz w:val="24"/>
          <w:szCs w:val="24"/>
          <w:highlight w:val="none"/>
        </w:rPr>
        <w:t>1.7 语言文字</w:t>
      </w:r>
      <w:bookmarkEnd w:id="40"/>
    </w:p>
    <w:p w14:paraId="4E5D03E7">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招标投标文件使用的语言文字为中文。专用术语使用外文的，应附有中文注释。</w:t>
      </w:r>
    </w:p>
    <w:p w14:paraId="0EF406B7">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240" w:firstLineChars="100"/>
        <w:jc w:val="both"/>
        <w:textAlignment w:val="auto"/>
        <w:outlineLvl w:val="9"/>
        <w:rPr>
          <w:rFonts w:hint="default" w:cs="Times New Roman"/>
          <w:color w:val="auto"/>
          <w:spacing w:val="0"/>
          <w:kern w:val="0"/>
          <w:sz w:val="24"/>
          <w:szCs w:val="24"/>
          <w:highlight w:val="none"/>
        </w:rPr>
      </w:pPr>
      <w:bookmarkStart w:id="41" w:name="bookmark28"/>
      <w:bookmarkEnd w:id="41"/>
      <w:bookmarkStart w:id="42" w:name="_Toc30360"/>
      <w:r>
        <w:rPr>
          <w:rFonts w:hint="default" w:cs="Times New Roman"/>
          <w:color w:val="auto"/>
          <w:spacing w:val="0"/>
          <w:kern w:val="0"/>
          <w:sz w:val="24"/>
          <w:szCs w:val="24"/>
          <w:highlight w:val="none"/>
        </w:rPr>
        <w:t>1.8 计量单位</w:t>
      </w:r>
      <w:bookmarkEnd w:id="42"/>
    </w:p>
    <w:p w14:paraId="6B86DFB1">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所有计量均采用中华人民共和国法定计量单位。</w:t>
      </w:r>
    </w:p>
    <w:p w14:paraId="417CF634">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240" w:firstLineChars="100"/>
        <w:jc w:val="both"/>
        <w:textAlignment w:val="auto"/>
        <w:outlineLvl w:val="9"/>
        <w:rPr>
          <w:rFonts w:hint="default" w:cs="Times New Roman"/>
          <w:color w:val="auto"/>
          <w:spacing w:val="0"/>
          <w:kern w:val="0"/>
          <w:sz w:val="24"/>
          <w:szCs w:val="24"/>
          <w:highlight w:val="none"/>
        </w:rPr>
      </w:pPr>
      <w:bookmarkStart w:id="43" w:name="bookmark29"/>
      <w:bookmarkEnd w:id="43"/>
      <w:bookmarkStart w:id="44" w:name="_Toc13105"/>
      <w:r>
        <w:rPr>
          <w:rFonts w:hint="default" w:cs="Times New Roman"/>
          <w:color w:val="auto"/>
          <w:spacing w:val="0"/>
          <w:kern w:val="0"/>
          <w:sz w:val="24"/>
          <w:szCs w:val="24"/>
          <w:highlight w:val="none"/>
        </w:rPr>
        <w:t>1.9 踏勘现场</w:t>
      </w:r>
      <w:bookmarkEnd w:id="44"/>
    </w:p>
    <w:p w14:paraId="6F1AE7FF">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1.9.1 投标人须知前附表规定组织踏勘现场的，招标人按投标人须知前附表规定的时间、地点组织投标人踏勘项目现场。部分投标人未按时参加踏勘现场的，不影响踏勘现场的正常进行。</w:t>
      </w:r>
    </w:p>
    <w:p w14:paraId="3B6AD1DA">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1.9.2 投标人踏勘现场发生的费用自理。</w:t>
      </w:r>
    </w:p>
    <w:p w14:paraId="7E439FEB">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1.9.3 除招标人的原因外，投标人自行负责在踏勘现场中所发生的人员伤亡和财产损失。</w:t>
      </w:r>
    </w:p>
    <w:p w14:paraId="6387F2CC">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1.9.4 招标人在踏勘现场中介绍的工程场地和相关的周边环境情况，供投标人在编制投标文件时参考，招标人不对投标人据此作出的判断和决策负责。</w:t>
      </w:r>
    </w:p>
    <w:p w14:paraId="012BB2BE">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240" w:firstLineChars="100"/>
        <w:jc w:val="both"/>
        <w:textAlignment w:val="auto"/>
        <w:outlineLvl w:val="9"/>
        <w:rPr>
          <w:rFonts w:hint="default" w:cs="Times New Roman"/>
          <w:color w:val="auto"/>
          <w:spacing w:val="0"/>
          <w:kern w:val="0"/>
          <w:sz w:val="24"/>
          <w:szCs w:val="24"/>
          <w:highlight w:val="none"/>
        </w:rPr>
      </w:pPr>
      <w:bookmarkStart w:id="45" w:name="bookmark30"/>
      <w:bookmarkEnd w:id="45"/>
      <w:bookmarkStart w:id="46" w:name="_Toc12293"/>
      <w:r>
        <w:rPr>
          <w:rFonts w:hint="default" w:cs="Times New Roman"/>
          <w:color w:val="auto"/>
          <w:spacing w:val="0"/>
          <w:kern w:val="0"/>
          <w:sz w:val="24"/>
          <w:szCs w:val="24"/>
          <w:highlight w:val="none"/>
        </w:rPr>
        <w:t>1.10 投标预备会</w:t>
      </w:r>
      <w:bookmarkEnd w:id="46"/>
    </w:p>
    <w:p w14:paraId="227D7423">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1.10.1 投标人须知前附表规定召开投标预备会的，招标人按投标人须知前附表规定的时间和地点召开投标预备会，澄清投标人提出的问题。</w:t>
      </w:r>
    </w:p>
    <w:p w14:paraId="4A1FB6E5">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1.10.2 投标人应按投标人须知前附表规定的时间和形式将提出的问题送达招标人</w:t>
      </w:r>
      <w:r>
        <w:rPr>
          <w:rFonts w:hint="default" w:cs="Times New Roman"/>
          <w:color w:val="auto"/>
          <w:spacing w:val="0"/>
          <w:kern w:val="0"/>
          <w:sz w:val="24"/>
          <w:szCs w:val="24"/>
          <w:highlight w:val="none"/>
          <w:lang w:eastAsia="zh-CN"/>
        </w:rPr>
        <w:t>，</w:t>
      </w:r>
      <w:r>
        <w:rPr>
          <w:rFonts w:hint="default" w:cs="Times New Roman"/>
          <w:color w:val="auto"/>
          <w:spacing w:val="0"/>
          <w:kern w:val="0"/>
          <w:sz w:val="24"/>
          <w:szCs w:val="24"/>
          <w:highlight w:val="none"/>
        </w:rPr>
        <w:t>以便招标人在会议期间澄清。</w:t>
      </w:r>
    </w:p>
    <w:p w14:paraId="6C19CBC8">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1.10.3 投标预备会后，招标人将对投标人所提问题的澄清，以投标人须知前附表规定的形式通知所有</w:t>
      </w:r>
      <w:r>
        <w:rPr>
          <w:rFonts w:hint="default" w:cs="Times New Roman"/>
          <w:color w:val="auto"/>
          <w:spacing w:val="0"/>
          <w:kern w:val="0"/>
          <w:sz w:val="24"/>
          <w:szCs w:val="24"/>
          <w:highlight w:val="none"/>
          <w:lang w:eastAsia="zh-CN"/>
        </w:rPr>
        <w:t>潜在</w:t>
      </w:r>
      <w:r>
        <w:rPr>
          <w:rFonts w:hint="default" w:cs="Times New Roman"/>
          <w:color w:val="auto"/>
          <w:spacing w:val="0"/>
          <w:kern w:val="0"/>
          <w:sz w:val="24"/>
          <w:szCs w:val="24"/>
          <w:highlight w:val="none"/>
        </w:rPr>
        <w:t>投标人。该澄清内容为招标文件的组成部分。</w:t>
      </w:r>
    </w:p>
    <w:p w14:paraId="6EB67245">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240" w:firstLineChars="100"/>
        <w:jc w:val="both"/>
        <w:textAlignment w:val="auto"/>
        <w:outlineLvl w:val="9"/>
        <w:rPr>
          <w:rFonts w:hint="default" w:cs="Times New Roman"/>
          <w:color w:val="auto"/>
          <w:spacing w:val="0"/>
          <w:kern w:val="0"/>
          <w:sz w:val="24"/>
          <w:szCs w:val="24"/>
          <w:highlight w:val="none"/>
        </w:rPr>
      </w:pPr>
      <w:bookmarkStart w:id="47" w:name="bookmark31"/>
      <w:bookmarkEnd w:id="47"/>
      <w:bookmarkStart w:id="48" w:name="_Toc19938"/>
      <w:r>
        <w:rPr>
          <w:rFonts w:hint="default" w:cs="Times New Roman"/>
          <w:color w:val="auto"/>
          <w:spacing w:val="0"/>
          <w:kern w:val="0"/>
          <w:sz w:val="24"/>
          <w:szCs w:val="24"/>
          <w:highlight w:val="none"/>
        </w:rPr>
        <w:t>1.11 分包</w:t>
      </w:r>
      <w:bookmarkEnd w:id="48"/>
    </w:p>
    <w:p w14:paraId="75290980">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本项目严禁分包。</w:t>
      </w:r>
    </w:p>
    <w:p w14:paraId="1F1CEE64">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240" w:firstLineChars="100"/>
        <w:jc w:val="both"/>
        <w:textAlignment w:val="auto"/>
        <w:outlineLvl w:val="9"/>
        <w:rPr>
          <w:rFonts w:hint="default" w:cs="Times New Roman"/>
          <w:color w:val="auto"/>
          <w:spacing w:val="0"/>
          <w:kern w:val="0"/>
          <w:sz w:val="24"/>
          <w:szCs w:val="24"/>
          <w:highlight w:val="none"/>
        </w:rPr>
      </w:pPr>
      <w:bookmarkStart w:id="49" w:name="bookmark32"/>
      <w:bookmarkEnd w:id="49"/>
      <w:bookmarkStart w:id="50" w:name="_Toc29362"/>
      <w:r>
        <w:rPr>
          <w:rFonts w:hint="default" w:cs="Times New Roman"/>
          <w:color w:val="auto"/>
          <w:spacing w:val="0"/>
          <w:kern w:val="0"/>
          <w:sz w:val="24"/>
          <w:szCs w:val="24"/>
          <w:highlight w:val="none"/>
        </w:rPr>
        <w:t>1.12 响应和偏差</w:t>
      </w:r>
      <w:bookmarkEnd w:id="50"/>
    </w:p>
    <w:p w14:paraId="3ABEFF7D">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1.12.1 投标文件应当对招标文件的实质性要求和条件作出满足性或更有利于招标人的响应，否则，投标人的投标将被否决。实质性要求和条件见投标人须知前附表。</w:t>
      </w:r>
    </w:p>
    <w:p w14:paraId="2589E994">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1.12.2 投标人应根据招标文件的要求提供投标监理大纲等内容以对招标文件作出响应。</w:t>
      </w:r>
    </w:p>
    <w:p w14:paraId="73372FAD">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1.12.3 投标人须知前附表允许投标文件偏离招标文件某些要求的，偏差应当符合招标文件规定的偏差范围和幅度。</w:t>
      </w:r>
    </w:p>
    <w:p w14:paraId="67918D13">
      <w:pPr>
        <w:spacing w:line="360" w:lineRule="auto"/>
        <w:outlineLvl w:val="9"/>
        <w:rPr>
          <w:rFonts w:hint="default" w:cs="宋体"/>
          <w:b/>
          <w:bCs/>
          <w:color w:val="auto"/>
          <w:spacing w:val="0"/>
          <w:kern w:val="0"/>
          <w:sz w:val="24"/>
          <w:szCs w:val="24"/>
          <w:highlight w:val="none"/>
        </w:rPr>
      </w:pPr>
      <w:bookmarkStart w:id="51" w:name="bookmark33"/>
      <w:bookmarkEnd w:id="51"/>
      <w:bookmarkStart w:id="52" w:name="_Toc5819"/>
      <w:r>
        <w:rPr>
          <w:rFonts w:hint="default" w:cs="宋体"/>
          <w:b/>
          <w:bCs/>
          <w:color w:val="auto"/>
          <w:spacing w:val="0"/>
          <w:kern w:val="0"/>
          <w:sz w:val="24"/>
          <w:szCs w:val="24"/>
          <w:highlight w:val="none"/>
        </w:rPr>
        <w:t>2.招标文件</w:t>
      </w:r>
      <w:bookmarkEnd w:id="52"/>
    </w:p>
    <w:p w14:paraId="7E1632DC">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outlineLvl w:val="9"/>
        <w:rPr>
          <w:rFonts w:hint="default" w:cs="Times New Roman"/>
          <w:color w:val="auto"/>
          <w:spacing w:val="0"/>
          <w:kern w:val="0"/>
          <w:sz w:val="24"/>
          <w:szCs w:val="24"/>
          <w:highlight w:val="none"/>
        </w:rPr>
      </w:pPr>
      <w:bookmarkStart w:id="53" w:name="bookmark34"/>
      <w:bookmarkEnd w:id="53"/>
      <w:bookmarkStart w:id="54" w:name="_Toc2597"/>
      <w:r>
        <w:rPr>
          <w:rFonts w:hint="default" w:cs="Times New Roman"/>
          <w:color w:val="auto"/>
          <w:spacing w:val="0"/>
          <w:kern w:val="0"/>
          <w:sz w:val="24"/>
          <w:szCs w:val="24"/>
          <w:highlight w:val="none"/>
        </w:rPr>
        <w:t>2.1 招标文件的组成</w:t>
      </w:r>
      <w:bookmarkEnd w:id="54"/>
    </w:p>
    <w:p w14:paraId="554C6A55">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本招标文件包括：</w:t>
      </w:r>
    </w:p>
    <w:p w14:paraId="060E0DE8">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（1）招标公告；</w:t>
      </w:r>
    </w:p>
    <w:p w14:paraId="22C74624">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（2）投标人须知；</w:t>
      </w:r>
    </w:p>
    <w:p w14:paraId="5C30DE6B">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（3）评标办法；</w:t>
      </w:r>
    </w:p>
    <w:p w14:paraId="6E45F18F">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（4）合同条款及格式；</w:t>
      </w:r>
    </w:p>
    <w:p w14:paraId="266530E6">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（5）委托人要求；</w:t>
      </w:r>
    </w:p>
    <w:p w14:paraId="47E1C955">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（6）投标文件格式；</w:t>
      </w:r>
    </w:p>
    <w:p w14:paraId="1CB95C82">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w:t>
      </w:r>
      <w:r>
        <w:rPr>
          <w:rFonts w:hint="eastAsia" w:cs="Times New Roman"/>
          <w:color w:val="auto"/>
          <w:spacing w:val="0"/>
          <w:kern w:val="0"/>
          <w:sz w:val="24"/>
          <w:szCs w:val="24"/>
          <w:highlight w:val="none"/>
          <w:lang w:val="en-US" w:eastAsia="zh-CN"/>
        </w:rPr>
        <w:t>7</w:t>
      </w:r>
      <w:r>
        <w:rPr>
          <w:rFonts w:hint="default" w:cs="Times New Roman"/>
          <w:color w:val="auto"/>
          <w:spacing w:val="0"/>
          <w:kern w:val="0"/>
          <w:sz w:val="24"/>
          <w:szCs w:val="24"/>
          <w:highlight w:val="none"/>
        </w:rPr>
        <w:t>）投标人须知前附表规定的其他资料。</w:t>
      </w:r>
    </w:p>
    <w:p w14:paraId="2190CC77">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根据本章第1.10款、第2.2款和第2.3款对招标文件所作的澄清、修改，构成招标文件的组成部分。</w:t>
      </w:r>
    </w:p>
    <w:p w14:paraId="2450A293">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outlineLvl w:val="9"/>
        <w:rPr>
          <w:rFonts w:hint="default" w:cs="Times New Roman"/>
          <w:color w:val="auto"/>
          <w:spacing w:val="0"/>
          <w:kern w:val="0"/>
          <w:sz w:val="24"/>
          <w:szCs w:val="24"/>
          <w:highlight w:val="none"/>
        </w:rPr>
      </w:pPr>
      <w:bookmarkStart w:id="55" w:name="bookmark38"/>
      <w:bookmarkEnd w:id="55"/>
      <w:bookmarkStart w:id="56" w:name="bookmark35"/>
      <w:bookmarkEnd w:id="56"/>
      <w:bookmarkStart w:id="57" w:name="_Toc3209"/>
      <w:r>
        <w:rPr>
          <w:rFonts w:hint="default" w:cs="Times New Roman"/>
          <w:color w:val="auto"/>
          <w:spacing w:val="0"/>
          <w:kern w:val="0"/>
          <w:sz w:val="24"/>
          <w:szCs w:val="24"/>
          <w:highlight w:val="none"/>
        </w:rPr>
        <w:t>2.2  招标文件的</w:t>
      </w:r>
      <w:r>
        <w:rPr>
          <w:rFonts w:hint="default" w:cs="Times New Roman"/>
          <w:color w:val="auto"/>
          <w:spacing w:val="0"/>
          <w:kern w:val="0"/>
          <w:sz w:val="24"/>
          <w:szCs w:val="24"/>
          <w:highlight w:val="none"/>
          <w:lang w:eastAsia="zh-CN"/>
        </w:rPr>
        <w:t>答疑</w:t>
      </w:r>
      <w:bookmarkEnd w:id="57"/>
    </w:p>
    <w:p w14:paraId="75708F5B">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2.2.1  投标人应仔细阅读和检查招标文件的全部内容。如有疑问，应按投标人须知前附表规定的时间和形式将提出的问题送达招标人，要求招标人对招标文件予以澄清。</w:t>
      </w:r>
    </w:p>
    <w:p w14:paraId="5F3776D2">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2.2.2</w:t>
      </w:r>
      <w:r>
        <w:rPr>
          <w:rFonts w:hint="eastAsia" w:cs="Times New Roman"/>
          <w:color w:val="auto"/>
          <w:spacing w:val="0"/>
          <w:kern w:val="0"/>
          <w:sz w:val="24"/>
          <w:szCs w:val="24"/>
          <w:highlight w:val="none"/>
          <w:lang w:val="en-US" w:eastAsia="zh-CN"/>
        </w:rPr>
        <w:t xml:space="preserve">  </w:t>
      </w:r>
      <w:r>
        <w:rPr>
          <w:rFonts w:hint="default" w:cs="Times New Roman"/>
          <w:color w:val="auto"/>
          <w:spacing w:val="0"/>
          <w:kern w:val="0"/>
          <w:sz w:val="24"/>
          <w:szCs w:val="24"/>
          <w:highlight w:val="none"/>
        </w:rPr>
        <w:t>招标答疑采用网上答疑方式进行。投标人若对招标文件有疑问的，</w:t>
      </w:r>
      <w:r>
        <w:rPr>
          <w:rFonts w:hint="default" w:cs="Times New Roman"/>
          <w:color w:val="auto"/>
          <w:spacing w:val="0"/>
          <w:kern w:val="0"/>
          <w:sz w:val="24"/>
          <w:szCs w:val="24"/>
          <w:highlight w:val="none"/>
          <w:lang w:eastAsia="zh-CN"/>
        </w:rPr>
        <w:t>通过</w:t>
      </w:r>
      <w:r>
        <w:rPr>
          <w:rFonts w:hint="eastAsia" w:cs="Times New Roman"/>
          <w:color w:val="auto"/>
          <w:spacing w:val="0"/>
          <w:kern w:val="0"/>
          <w:sz w:val="24"/>
          <w:szCs w:val="24"/>
          <w:highlight w:val="none"/>
          <w:lang w:eastAsia="zh-CN"/>
        </w:rPr>
        <w:t>广州交易集团有限公司（广州公共资源交易中心）</w:t>
      </w:r>
      <w:r>
        <w:rPr>
          <w:rFonts w:hint="default" w:cs="Times New Roman"/>
          <w:color w:val="auto"/>
          <w:spacing w:val="0"/>
          <w:kern w:val="0"/>
          <w:sz w:val="24"/>
          <w:szCs w:val="24"/>
          <w:highlight w:val="none"/>
          <w:lang w:eastAsia="zh-CN"/>
        </w:rPr>
        <w:t>网站提交，</w:t>
      </w:r>
      <w:r>
        <w:rPr>
          <w:rFonts w:hint="default" w:cs="Times New Roman"/>
          <w:color w:val="auto"/>
          <w:spacing w:val="0"/>
          <w:kern w:val="0"/>
          <w:sz w:val="24"/>
          <w:szCs w:val="24"/>
          <w:highlight w:val="none"/>
        </w:rPr>
        <w:t>应按照</w:t>
      </w:r>
      <w:r>
        <w:rPr>
          <w:rFonts w:hint="eastAsia" w:cs="Times New Roman"/>
          <w:color w:val="auto"/>
          <w:spacing w:val="0"/>
          <w:kern w:val="0"/>
          <w:sz w:val="24"/>
          <w:szCs w:val="24"/>
          <w:highlight w:val="none"/>
          <w:lang w:eastAsia="zh-CN"/>
        </w:rPr>
        <w:t>广州交易集团有限公司（广州公共资源交易中心）</w:t>
      </w:r>
      <w:r>
        <w:rPr>
          <w:rFonts w:hint="default" w:cs="Times New Roman"/>
          <w:color w:val="auto"/>
          <w:spacing w:val="0"/>
          <w:kern w:val="0"/>
          <w:sz w:val="24"/>
          <w:szCs w:val="24"/>
          <w:highlight w:val="none"/>
          <w:lang w:eastAsia="zh-CN"/>
        </w:rPr>
        <w:t>网站关于全流程电子化项目的相关指南进行操作</w:t>
      </w:r>
      <w:r>
        <w:rPr>
          <w:rFonts w:hint="default" w:cs="Times New Roman"/>
          <w:color w:val="auto"/>
          <w:spacing w:val="0"/>
          <w:kern w:val="0"/>
          <w:sz w:val="24"/>
          <w:szCs w:val="24"/>
          <w:highlight w:val="none"/>
        </w:rPr>
        <w:t>。提</w:t>
      </w:r>
      <w:r>
        <w:rPr>
          <w:rFonts w:hint="default" w:cs="Times New Roman"/>
          <w:color w:val="auto"/>
          <w:spacing w:val="0"/>
          <w:kern w:val="0"/>
          <w:sz w:val="24"/>
          <w:szCs w:val="24"/>
          <w:highlight w:val="none"/>
          <w:lang w:eastAsia="zh-CN"/>
        </w:rPr>
        <w:t>问</w:t>
      </w:r>
      <w:r>
        <w:rPr>
          <w:rFonts w:hint="default" w:cs="Times New Roman"/>
          <w:color w:val="auto"/>
          <w:spacing w:val="0"/>
          <w:kern w:val="0"/>
          <w:sz w:val="24"/>
          <w:szCs w:val="24"/>
          <w:highlight w:val="none"/>
        </w:rPr>
        <w:t>一律不得署名。</w:t>
      </w:r>
    </w:p>
    <w:p w14:paraId="4FA7EA87">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lang w:eastAsia="zh-CN"/>
        </w:rPr>
      </w:pPr>
      <w:r>
        <w:rPr>
          <w:rFonts w:hint="default" w:cs="Times New Roman"/>
          <w:color w:val="auto"/>
          <w:spacing w:val="0"/>
          <w:kern w:val="0"/>
          <w:sz w:val="24"/>
          <w:szCs w:val="24"/>
          <w:highlight w:val="none"/>
        </w:rPr>
        <w:t>2.2.3  招标答疑会会议纪要将在提交投标文件截止时间 15 日前在</w:t>
      </w:r>
      <w:r>
        <w:rPr>
          <w:rFonts w:hint="eastAsia" w:cs="Times New Roman"/>
          <w:color w:val="auto"/>
          <w:spacing w:val="0"/>
          <w:kern w:val="0"/>
          <w:sz w:val="24"/>
          <w:szCs w:val="24"/>
          <w:highlight w:val="none"/>
          <w:lang w:eastAsia="zh-CN"/>
        </w:rPr>
        <w:t>广州交易集团有限公司（广州公共资源交易中心）</w:t>
      </w:r>
      <w:r>
        <w:rPr>
          <w:rFonts w:hint="default" w:cs="Times New Roman"/>
          <w:color w:val="auto"/>
          <w:spacing w:val="0"/>
          <w:kern w:val="0"/>
          <w:sz w:val="24"/>
          <w:szCs w:val="24"/>
          <w:highlight w:val="none"/>
          <w:lang w:eastAsia="zh-CN"/>
        </w:rPr>
        <w:t>网站</w:t>
      </w:r>
      <w:r>
        <w:rPr>
          <w:rFonts w:hint="default" w:cs="Times New Roman"/>
          <w:color w:val="auto"/>
          <w:spacing w:val="0"/>
          <w:kern w:val="0"/>
          <w:sz w:val="24"/>
          <w:szCs w:val="24"/>
          <w:highlight w:val="none"/>
        </w:rPr>
        <w:t>“项目答疑纪要”专区公开发布。答疑纪要一经在</w:t>
      </w:r>
      <w:r>
        <w:rPr>
          <w:rFonts w:hint="eastAsia" w:cs="Times New Roman"/>
          <w:color w:val="auto"/>
          <w:spacing w:val="0"/>
          <w:kern w:val="0"/>
          <w:sz w:val="24"/>
          <w:szCs w:val="24"/>
          <w:highlight w:val="none"/>
          <w:lang w:eastAsia="zh-CN"/>
        </w:rPr>
        <w:t>广州交易集团有限公司（广州公共资源交易中心）</w:t>
      </w:r>
      <w:r>
        <w:rPr>
          <w:rFonts w:hint="default" w:cs="Times New Roman"/>
          <w:color w:val="auto"/>
          <w:spacing w:val="0"/>
          <w:kern w:val="0"/>
          <w:sz w:val="24"/>
          <w:szCs w:val="24"/>
          <w:highlight w:val="none"/>
          <w:lang w:eastAsia="zh-CN"/>
        </w:rPr>
        <w:t>网站</w:t>
      </w:r>
      <w:r>
        <w:rPr>
          <w:rFonts w:hint="default" w:cs="Times New Roman"/>
          <w:color w:val="auto"/>
          <w:spacing w:val="0"/>
          <w:kern w:val="0"/>
          <w:sz w:val="24"/>
          <w:szCs w:val="24"/>
          <w:highlight w:val="none"/>
        </w:rPr>
        <w:t>发布，视作已发放给所有投标人</w:t>
      </w:r>
      <w:r>
        <w:rPr>
          <w:rFonts w:hint="default" w:cs="Times New Roman"/>
          <w:color w:val="auto"/>
          <w:spacing w:val="0"/>
          <w:kern w:val="0"/>
          <w:sz w:val="24"/>
          <w:szCs w:val="24"/>
          <w:highlight w:val="none"/>
          <w:lang w:eastAsia="zh-CN"/>
        </w:rPr>
        <w:t>。</w:t>
      </w:r>
    </w:p>
    <w:p w14:paraId="22FD4592">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lang w:val="en-US" w:eastAsia="zh-CN"/>
        </w:rPr>
        <w:t xml:space="preserve">2.2.4  </w:t>
      </w:r>
      <w:r>
        <w:rPr>
          <w:rFonts w:hint="default" w:cs="Times New Roman"/>
          <w:color w:val="auto"/>
          <w:spacing w:val="0"/>
          <w:kern w:val="0"/>
          <w:sz w:val="24"/>
          <w:szCs w:val="24"/>
          <w:highlight w:val="none"/>
        </w:rPr>
        <w:t>招标答疑</w:t>
      </w:r>
      <w:r>
        <w:rPr>
          <w:rFonts w:hint="default" w:cs="Times New Roman"/>
          <w:color w:val="auto"/>
          <w:spacing w:val="0"/>
          <w:kern w:val="0"/>
          <w:sz w:val="24"/>
          <w:szCs w:val="24"/>
          <w:highlight w:val="none"/>
          <w:lang w:eastAsia="zh-CN"/>
        </w:rPr>
        <w:t>会会议</w:t>
      </w:r>
      <w:r>
        <w:rPr>
          <w:rFonts w:hint="default" w:cs="Times New Roman"/>
          <w:color w:val="auto"/>
          <w:spacing w:val="0"/>
          <w:kern w:val="0"/>
          <w:sz w:val="24"/>
          <w:szCs w:val="24"/>
          <w:highlight w:val="none"/>
        </w:rPr>
        <w:t>纪要</w:t>
      </w:r>
      <w:r>
        <w:rPr>
          <w:rFonts w:hint="default" w:cs="Times New Roman"/>
          <w:color w:val="auto"/>
          <w:spacing w:val="0"/>
          <w:kern w:val="0"/>
          <w:sz w:val="24"/>
          <w:szCs w:val="24"/>
          <w:highlight w:val="none"/>
          <w:lang w:eastAsia="zh-CN"/>
        </w:rPr>
        <w:t>是</w:t>
      </w:r>
      <w:r>
        <w:rPr>
          <w:rFonts w:hint="default" w:cs="Times New Roman"/>
          <w:color w:val="auto"/>
          <w:spacing w:val="0"/>
          <w:kern w:val="0"/>
          <w:sz w:val="24"/>
          <w:szCs w:val="24"/>
          <w:highlight w:val="none"/>
        </w:rPr>
        <w:t>招标文件的</w:t>
      </w:r>
      <w:r>
        <w:rPr>
          <w:rFonts w:hint="default" w:cs="Times New Roman"/>
          <w:color w:val="auto"/>
          <w:spacing w:val="0"/>
          <w:kern w:val="0"/>
          <w:sz w:val="24"/>
          <w:szCs w:val="24"/>
          <w:highlight w:val="none"/>
          <w:lang w:eastAsia="zh-CN"/>
        </w:rPr>
        <w:t>组成</w:t>
      </w:r>
      <w:r>
        <w:rPr>
          <w:rFonts w:hint="default" w:cs="Times New Roman"/>
          <w:color w:val="auto"/>
          <w:spacing w:val="0"/>
          <w:kern w:val="0"/>
          <w:sz w:val="24"/>
          <w:szCs w:val="24"/>
          <w:highlight w:val="none"/>
        </w:rPr>
        <w:t>部分</w:t>
      </w:r>
      <w:r>
        <w:rPr>
          <w:rFonts w:hint="default" w:cs="Times New Roman"/>
          <w:color w:val="auto"/>
          <w:spacing w:val="0"/>
          <w:kern w:val="0"/>
          <w:sz w:val="24"/>
          <w:szCs w:val="24"/>
          <w:highlight w:val="none"/>
          <w:lang w:eastAsia="zh-CN"/>
        </w:rPr>
        <w:t>，对投标人起约束作用</w:t>
      </w:r>
      <w:r>
        <w:rPr>
          <w:rFonts w:hint="default" w:cs="Times New Roman"/>
          <w:color w:val="auto"/>
          <w:spacing w:val="0"/>
          <w:kern w:val="0"/>
          <w:sz w:val="24"/>
          <w:szCs w:val="24"/>
          <w:highlight w:val="none"/>
        </w:rPr>
        <w:t>。</w:t>
      </w:r>
    </w:p>
    <w:p w14:paraId="7C34AF4A">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lang w:eastAsia="zh-CN"/>
        </w:rPr>
      </w:pPr>
      <w:r>
        <w:rPr>
          <w:rFonts w:hint="default" w:cs="Times New Roman"/>
          <w:color w:val="auto"/>
          <w:spacing w:val="0"/>
          <w:kern w:val="0"/>
          <w:sz w:val="24"/>
          <w:szCs w:val="24"/>
          <w:highlight w:val="none"/>
        </w:rPr>
        <w:t>2.2.</w:t>
      </w:r>
      <w:r>
        <w:rPr>
          <w:rFonts w:hint="default" w:cs="Times New Roman"/>
          <w:color w:val="auto"/>
          <w:spacing w:val="0"/>
          <w:kern w:val="0"/>
          <w:sz w:val="24"/>
          <w:szCs w:val="24"/>
          <w:highlight w:val="none"/>
          <w:lang w:val="en-US" w:eastAsia="zh-CN"/>
        </w:rPr>
        <w:t>5</w:t>
      </w:r>
      <w:r>
        <w:rPr>
          <w:rFonts w:hint="default" w:cs="Times New Roman"/>
          <w:color w:val="auto"/>
          <w:spacing w:val="0"/>
          <w:kern w:val="0"/>
          <w:sz w:val="24"/>
          <w:szCs w:val="24"/>
          <w:highlight w:val="none"/>
        </w:rPr>
        <w:t xml:space="preserve">  若招标答疑</w:t>
      </w:r>
      <w:r>
        <w:rPr>
          <w:rFonts w:hint="default" w:cs="Times New Roman"/>
          <w:color w:val="auto"/>
          <w:spacing w:val="0"/>
          <w:kern w:val="0"/>
          <w:sz w:val="24"/>
          <w:szCs w:val="24"/>
          <w:highlight w:val="none"/>
          <w:lang w:eastAsia="zh-CN"/>
        </w:rPr>
        <w:t>会会议</w:t>
      </w:r>
      <w:r>
        <w:rPr>
          <w:rFonts w:hint="default" w:cs="Times New Roman"/>
          <w:color w:val="auto"/>
          <w:spacing w:val="0"/>
          <w:kern w:val="0"/>
          <w:sz w:val="24"/>
          <w:szCs w:val="24"/>
          <w:highlight w:val="none"/>
        </w:rPr>
        <w:t>纪要与招标文件有矛盾时，以</w:t>
      </w:r>
      <w:r>
        <w:rPr>
          <w:rFonts w:hint="eastAsia" w:cs="Times New Roman"/>
          <w:color w:val="auto"/>
          <w:spacing w:val="0"/>
          <w:kern w:val="0"/>
          <w:sz w:val="24"/>
          <w:szCs w:val="24"/>
          <w:highlight w:val="none"/>
          <w:lang w:eastAsia="zh-CN"/>
        </w:rPr>
        <w:t>广州交易集团有限公司（广州公共资源交易中心）</w:t>
      </w:r>
      <w:r>
        <w:rPr>
          <w:rFonts w:hint="default" w:cs="Times New Roman"/>
          <w:color w:val="auto"/>
          <w:spacing w:val="0"/>
          <w:kern w:val="0"/>
          <w:sz w:val="24"/>
          <w:szCs w:val="24"/>
          <w:highlight w:val="none"/>
          <w:lang w:eastAsia="zh-CN"/>
        </w:rPr>
        <w:t>网站</w:t>
      </w:r>
      <w:r>
        <w:rPr>
          <w:rFonts w:hint="default" w:cs="Times New Roman"/>
          <w:color w:val="auto"/>
          <w:spacing w:val="0"/>
          <w:kern w:val="0"/>
          <w:sz w:val="24"/>
          <w:szCs w:val="24"/>
          <w:highlight w:val="none"/>
        </w:rPr>
        <w:t>最后发布的答疑纪要为准</w:t>
      </w:r>
      <w:r>
        <w:rPr>
          <w:rFonts w:hint="default" w:cs="Times New Roman"/>
          <w:color w:val="auto"/>
          <w:spacing w:val="0"/>
          <w:kern w:val="0"/>
          <w:sz w:val="24"/>
          <w:szCs w:val="24"/>
          <w:highlight w:val="none"/>
          <w:lang w:eastAsia="zh-CN"/>
        </w:rPr>
        <w:t>。</w:t>
      </w:r>
    </w:p>
    <w:p w14:paraId="74C1A90F">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outlineLvl w:val="9"/>
        <w:rPr>
          <w:rFonts w:hint="default" w:cs="Times New Roman"/>
          <w:color w:val="auto"/>
          <w:spacing w:val="0"/>
          <w:kern w:val="0"/>
          <w:sz w:val="24"/>
          <w:szCs w:val="24"/>
          <w:highlight w:val="none"/>
        </w:rPr>
      </w:pPr>
      <w:bookmarkStart w:id="58" w:name="_Toc15850"/>
      <w:r>
        <w:rPr>
          <w:rFonts w:hint="default" w:cs="Times New Roman"/>
          <w:color w:val="auto"/>
          <w:spacing w:val="0"/>
          <w:kern w:val="0"/>
          <w:sz w:val="24"/>
          <w:szCs w:val="24"/>
          <w:highlight w:val="none"/>
        </w:rPr>
        <w:t>2.3  招标文件的</w:t>
      </w:r>
      <w:r>
        <w:rPr>
          <w:rFonts w:hint="default" w:cs="Times New Roman"/>
          <w:color w:val="auto"/>
          <w:spacing w:val="0"/>
          <w:kern w:val="0"/>
          <w:sz w:val="24"/>
          <w:szCs w:val="24"/>
          <w:highlight w:val="none"/>
          <w:lang w:eastAsia="zh-CN"/>
        </w:rPr>
        <w:t>澄清与</w:t>
      </w:r>
      <w:r>
        <w:rPr>
          <w:rFonts w:hint="default" w:cs="Times New Roman"/>
          <w:color w:val="auto"/>
          <w:spacing w:val="0"/>
          <w:kern w:val="0"/>
          <w:sz w:val="24"/>
          <w:szCs w:val="24"/>
          <w:highlight w:val="none"/>
        </w:rPr>
        <w:t>修改</w:t>
      </w:r>
      <w:bookmarkEnd w:id="58"/>
    </w:p>
    <w:p w14:paraId="0C194EC6">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lang w:val="en-US" w:eastAsia="zh-CN"/>
        </w:rPr>
      </w:pPr>
      <w:r>
        <w:rPr>
          <w:rFonts w:hint="default" w:cs="Times New Roman"/>
          <w:color w:val="auto"/>
          <w:spacing w:val="0"/>
          <w:kern w:val="0"/>
          <w:sz w:val="24"/>
          <w:szCs w:val="24"/>
          <w:highlight w:val="none"/>
          <w:lang w:eastAsia="zh-CN"/>
        </w:rPr>
        <w:t xml:space="preserve">2.3.1 </w:t>
      </w:r>
      <w:r>
        <w:rPr>
          <w:rFonts w:hint="default" w:cs="Times New Roman"/>
          <w:color w:val="auto"/>
          <w:spacing w:val="0"/>
          <w:kern w:val="0"/>
          <w:sz w:val="24"/>
          <w:szCs w:val="24"/>
          <w:highlight w:val="none"/>
          <w:lang w:val="en-US" w:eastAsia="zh-CN"/>
        </w:rPr>
        <w:t xml:space="preserve"> 招标文件发出后，在提交投标文件截止时间15日前，招标人可对招标文件进行必要的澄清或修改。</w:t>
      </w:r>
    </w:p>
    <w:p w14:paraId="4474D287">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lang w:val="en-US" w:eastAsia="zh-CN"/>
        </w:rPr>
      </w:pPr>
      <w:r>
        <w:rPr>
          <w:rFonts w:hint="default" w:cs="Times New Roman"/>
          <w:color w:val="auto"/>
          <w:spacing w:val="0"/>
          <w:kern w:val="0"/>
          <w:sz w:val="24"/>
          <w:szCs w:val="24"/>
          <w:highlight w:val="none"/>
          <w:lang w:val="en-US" w:eastAsia="zh-CN"/>
        </w:rPr>
        <w:t xml:space="preserve">2.3.2  </w:t>
      </w:r>
      <w:r>
        <w:rPr>
          <w:rFonts w:hint="default" w:cs="Times New Roman"/>
          <w:color w:val="auto"/>
          <w:spacing w:val="0"/>
          <w:kern w:val="0"/>
          <w:sz w:val="24"/>
          <w:szCs w:val="24"/>
          <w:highlight w:val="none"/>
          <w:lang w:eastAsia="zh-CN"/>
        </w:rPr>
        <w:t>招标文件的澄清或修改将在</w:t>
      </w:r>
      <w:r>
        <w:rPr>
          <w:rFonts w:hint="eastAsia" w:cs="Times New Roman"/>
          <w:color w:val="auto"/>
          <w:spacing w:val="0"/>
          <w:kern w:val="0"/>
          <w:sz w:val="24"/>
          <w:szCs w:val="24"/>
          <w:highlight w:val="none"/>
          <w:lang w:eastAsia="zh-CN"/>
        </w:rPr>
        <w:t>广州交易集团有限公司（广州公共资源交易中心）</w:t>
      </w:r>
      <w:r>
        <w:rPr>
          <w:rFonts w:hint="default" w:cs="Times New Roman"/>
          <w:color w:val="auto"/>
          <w:spacing w:val="0"/>
          <w:kern w:val="0"/>
          <w:sz w:val="24"/>
          <w:szCs w:val="24"/>
          <w:highlight w:val="none"/>
          <w:lang w:eastAsia="zh-CN"/>
        </w:rPr>
        <w:t>网站“项目答疑纪要”专区公开发布。招标文件的澄清或修改一经在</w:t>
      </w:r>
      <w:r>
        <w:rPr>
          <w:rFonts w:hint="eastAsia" w:cs="Times New Roman"/>
          <w:color w:val="auto"/>
          <w:spacing w:val="0"/>
          <w:kern w:val="0"/>
          <w:sz w:val="24"/>
          <w:szCs w:val="24"/>
          <w:highlight w:val="none"/>
          <w:lang w:eastAsia="zh-CN"/>
        </w:rPr>
        <w:t>广州交易集团有限公司（广州公共资源交易中心）</w:t>
      </w:r>
      <w:r>
        <w:rPr>
          <w:rFonts w:hint="default" w:cs="Times New Roman"/>
          <w:color w:val="auto"/>
          <w:spacing w:val="0"/>
          <w:kern w:val="0"/>
          <w:sz w:val="24"/>
          <w:szCs w:val="24"/>
          <w:highlight w:val="none"/>
          <w:lang w:eastAsia="zh-CN"/>
        </w:rPr>
        <w:t>网站发布，视作已发放给所有投标人，以</w:t>
      </w:r>
      <w:r>
        <w:rPr>
          <w:rFonts w:hint="eastAsia" w:cs="Times New Roman"/>
          <w:color w:val="auto"/>
          <w:spacing w:val="0"/>
          <w:kern w:val="0"/>
          <w:sz w:val="24"/>
          <w:szCs w:val="24"/>
          <w:highlight w:val="none"/>
          <w:lang w:eastAsia="zh-CN"/>
        </w:rPr>
        <w:t>广州交易集团有限公司（广州公共资源交易中心）</w:t>
      </w:r>
      <w:r>
        <w:rPr>
          <w:rFonts w:hint="default" w:cs="Times New Roman"/>
          <w:color w:val="auto"/>
          <w:spacing w:val="0"/>
          <w:kern w:val="0"/>
          <w:sz w:val="24"/>
          <w:szCs w:val="24"/>
          <w:highlight w:val="none"/>
          <w:lang w:val="en-US" w:eastAsia="zh-CN"/>
        </w:rPr>
        <w:t>网站发布时间作为送达时间。</w:t>
      </w:r>
    </w:p>
    <w:p w14:paraId="7AF9F675">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lang w:val="en-US" w:eastAsia="zh-CN"/>
        </w:rPr>
      </w:pPr>
      <w:r>
        <w:rPr>
          <w:rFonts w:hint="default" w:cs="Times New Roman"/>
          <w:color w:val="auto"/>
          <w:spacing w:val="0"/>
          <w:kern w:val="0"/>
          <w:sz w:val="24"/>
          <w:szCs w:val="24"/>
          <w:highlight w:val="none"/>
          <w:lang w:val="en-US" w:eastAsia="zh-CN"/>
        </w:rPr>
        <w:t xml:space="preserve">2.3.3  </w:t>
      </w:r>
      <w:r>
        <w:rPr>
          <w:rFonts w:hint="default" w:cs="Times New Roman"/>
          <w:color w:val="auto"/>
          <w:spacing w:val="0"/>
          <w:kern w:val="0"/>
          <w:sz w:val="24"/>
          <w:szCs w:val="24"/>
          <w:highlight w:val="none"/>
        </w:rPr>
        <w:t>招标</w:t>
      </w:r>
      <w:r>
        <w:rPr>
          <w:rFonts w:hint="default" w:cs="Times New Roman"/>
          <w:color w:val="auto"/>
          <w:spacing w:val="0"/>
          <w:kern w:val="0"/>
          <w:sz w:val="24"/>
          <w:szCs w:val="24"/>
          <w:highlight w:val="none"/>
          <w:lang w:eastAsia="zh-CN"/>
        </w:rPr>
        <w:t>文件的澄清或修改是</w:t>
      </w:r>
      <w:r>
        <w:rPr>
          <w:rFonts w:hint="default" w:cs="Times New Roman"/>
          <w:color w:val="auto"/>
          <w:spacing w:val="0"/>
          <w:kern w:val="0"/>
          <w:sz w:val="24"/>
          <w:szCs w:val="24"/>
          <w:highlight w:val="none"/>
        </w:rPr>
        <w:t>招标文件的</w:t>
      </w:r>
      <w:r>
        <w:rPr>
          <w:rFonts w:hint="default" w:cs="Times New Roman"/>
          <w:color w:val="auto"/>
          <w:spacing w:val="0"/>
          <w:kern w:val="0"/>
          <w:sz w:val="24"/>
          <w:szCs w:val="24"/>
          <w:highlight w:val="none"/>
          <w:lang w:eastAsia="zh-CN"/>
        </w:rPr>
        <w:t>组成</w:t>
      </w:r>
      <w:r>
        <w:rPr>
          <w:rFonts w:hint="default" w:cs="Times New Roman"/>
          <w:color w:val="auto"/>
          <w:spacing w:val="0"/>
          <w:kern w:val="0"/>
          <w:sz w:val="24"/>
          <w:szCs w:val="24"/>
          <w:highlight w:val="none"/>
        </w:rPr>
        <w:t>部分</w:t>
      </w:r>
      <w:r>
        <w:rPr>
          <w:rFonts w:hint="default" w:cs="Times New Roman"/>
          <w:color w:val="auto"/>
          <w:spacing w:val="0"/>
          <w:kern w:val="0"/>
          <w:sz w:val="24"/>
          <w:szCs w:val="24"/>
          <w:highlight w:val="none"/>
          <w:lang w:eastAsia="zh-CN"/>
        </w:rPr>
        <w:t>，对投标人起约束作用</w:t>
      </w:r>
      <w:r>
        <w:rPr>
          <w:rFonts w:hint="default" w:cs="Times New Roman"/>
          <w:color w:val="auto"/>
          <w:spacing w:val="0"/>
          <w:kern w:val="0"/>
          <w:sz w:val="24"/>
          <w:szCs w:val="24"/>
          <w:highlight w:val="none"/>
        </w:rPr>
        <w:t>。</w:t>
      </w:r>
    </w:p>
    <w:p w14:paraId="0E1D8E2E">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lang w:eastAsia="zh-CN"/>
        </w:rPr>
        <w:t>2.3.</w:t>
      </w:r>
      <w:r>
        <w:rPr>
          <w:rFonts w:hint="default" w:cs="Times New Roman"/>
          <w:color w:val="auto"/>
          <w:spacing w:val="0"/>
          <w:kern w:val="0"/>
          <w:sz w:val="24"/>
          <w:szCs w:val="24"/>
          <w:highlight w:val="none"/>
          <w:lang w:val="en-US" w:eastAsia="zh-CN"/>
        </w:rPr>
        <w:t xml:space="preserve">4 </w:t>
      </w:r>
      <w:r>
        <w:rPr>
          <w:rFonts w:hint="default" w:cs="Times New Roman"/>
          <w:color w:val="auto"/>
          <w:spacing w:val="0"/>
          <w:kern w:val="0"/>
          <w:sz w:val="24"/>
          <w:szCs w:val="24"/>
          <w:highlight w:val="none"/>
          <w:lang w:eastAsia="zh-CN"/>
        </w:rPr>
        <w:t xml:space="preserve"> 招标文件的澄清或修</w:t>
      </w:r>
      <w:r>
        <w:rPr>
          <w:rFonts w:hint="default" w:cs="Times New Roman"/>
          <w:color w:val="auto"/>
          <w:spacing w:val="0"/>
          <w:kern w:val="0"/>
          <w:sz w:val="24"/>
          <w:szCs w:val="24"/>
          <w:highlight w:val="none"/>
        </w:rPr>
        <w:t>改均以</w:t>
      </w:r>
      <w:r>
        <w:rPr>
          <w:rFonts w:hint="eastAsia" w:cs="Times New Roman"/>
          <w:color w:val="auto"/>
          <w:spacing w:val="0"/>
          <w:kern w:val="0"/>
          <w:sz w:val="24"/>
          <w:szCs w:val="24"/>
          <w:highlight w:val="none"/>
          <w:lang w:eastAsia="zh-CN"/>
        </w:rPr>
        <w:t>广州交易集团有限公司（广州公共资源交易中心）</w:t>
      </w:r>
      <w:r>
        <w:rPr>
          <w:rFonts w:hint="default" w:cs="Times New Roman"/>
          <w:color w:val="auto"/>
          <w:spacing w:val="0"/>
          <w:kern w:val="0"/>
          <w:sz w:val="24"/>
          <w:szCs w:val="24"/>
          <w:highlight w:val="none"/>
          <w:lang w:eastAsia="zh-CN"/>
        </w:rPr>
        <w:t>网站</w:t>
      </w:r>
      <w:r>
        <w:rPr>
          <w:rFonts w:hint="default" w:cs="Times New Roman"/>
          <w:color w:val="auto"/>
          <w:spacing w:val="0"/>
          <w:kern w:val="0"/>
          <w:sz w:val="24"/>
          <w:szCs w:val="24"/>
          <w:highlight w:val="none"/>
        </w:rPr>
        <w:t>发布的内容为准。当招标文件的澄清、修改</w:t>
      </w:r>
      <w:r>
        <w:rPr>
          <w:rFonts w:hint="default" w:cs="Times New Roman"/>
          <w:color w:val="auto"/>
          <w:spacing w:val="0"/>
          <w:kern w:val="0"/>
          <w:sz w:val="24"/>
          <w:szCs w:val="24"/>
          <w:highlight w:val="none"/>
          <w:lang w:eastAsia="zh-CN"/>
        </w:rPr>
        <w:t>、补充等</w:t>
      </w:r>
      <w:r>
        <w:rPr>
          <w:rFonts w:hint="default" w:cs="Times New Roman"/>
          <w:color w:val="auto"/>
          <w:spacing w:val="0"/>
          <w:kern w:val="0"/>
          <w:sz w:val="24"/>
          <w:szCs w:val="24"/>
          <w:highlight w:val="none"/>
        </w:rPr>
        <w:t>在同一内容的表述不一致时，以</w:t>
      </w:r>
      <w:r>
        <w:rPr>
          <w:rFonts w:hint="eastAsia" w:cs="Times New Roman"/>
          <w:color w:val="auto"/>
          <w:spacing w:val="0"/>
          <w:kern w:val="0"/>
          <w:sz w:val="24"/>
          <w:szCs w:val="24"/>
          <w:highlight w:val="none"/>
          <w:lang w:eastAsia="zh-CN"/>
        </w:rPr>
        <w:t>广州交易集团有限公司（广州公共资源交易中心）</w:t>
      </w:r>
      <w:r>
        <w:rPr>
          <w:rFonts w:hint="default" w:cs="Times New Roman"/>
          <w:color w:val="auto"/>
          <w:spacing w:val="0"/>
          <w:kern w:val="0"/>
          <w:sz w:val="24"/>
          <w:szCs w:val="24"/>
          <w:highlight w:val="none"/>
          <w:lang w:eastAsia="zh-CN"/>
        </w:rPr>
        <w:t>网站</w:t>
      </w:r>
      <w:r>
        <w:rPr>
          <w:rFonts w:hint="default" w:cs="Times New Roman"/>
          <w:color w:val="auto"/>
          <w:spacing w:val="0"/>
          <w:kern w:val="0"/>
          <w:sz w:val="24"/>
          <w:szCs w:val="24"/>
          <w:highlight w:val="none"/>
        </w:rPr>
        <w:t>最后发布的内容为准。</w:t>
      </w:r>
    </w:p>
    <w:p w14:paraId="0B401AEE">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lang w:eastAsia="zh-CN"/>
        </w:rPr>
      </w:pPr>
      <w:r>
        <w:rPr>
          <w:rFonts w:hint="default" w:cs="Times New Roman"/>
          <w:color w:val="auto"/>
          <w:spacing w:val="0"/>
          <w:kern w:val="0"/>
          <w:sz w:val="24"/>
          <w:szCs w:val="24"/>
          <w:highlight w:val="none"/>
          <w:lang w:val="en-US" w:eastAsia="zh-CN"/>
        </w:rPr>
        <w:t xml:space="preserve">2.3.5  </w:t>
      </w:r>
      <w:r>
        <w:rPr>
          <w:rFonts w:hint="default" w:cs="Times New Roman"/>
          <w:color w:val="auto"/>
          <w:spacing w:val="0"/>
          <w:kern w:val="0"/>
          <w:sz w:val="24"/>
          <w:szCs w:val="24"/>
          <w:highlight w:val="none"/>
          <w:lang w:eastAsia="zh-CN"/>
        </w:rPr>
        <w:t>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68357020">
      <w:pPr>
        <w:spacing w:line="360" w:lineRule="auto"/>
        <w:outlineLvl w:val="9"/>
        <w:rPr>
          <w:rFonts w:hint="default" w:cs="宋体"/>
          <w:b/>
          <w:bCs/>
          <w:color w:val="auto"/>
          <w:spacing w:val="0"/>
          <w:kern w:val="0"/>
          <w:sz w:val="24"/>
          <w:szCs w:val="24"/>
          <w:highlight w:val="none"/>
        </w:rPr>
      </w:pPr>
      <w:bookmarkStart w:id="59" w:name="_Toc21710"/>
      <w:r>
        <w:rPr>
          <w:rFonts w:hint="default" w:cs="宋体"/>
          <w:b/>
          <w:bCs/>
          <w:color w:val="auto"/>
          <w:spacing w:val="0"/>
          <w:kern w:val="0"/>
          <w:sz w:val="24"/>
          <w:szCs w:val="24"/>
          <w:highlight w:val="none"/>
        </w:rPr>
        <w:t>3.投标文件</w:t>
      </w:r>
      <w:bookmarkEnd w:id="59"/>
    </w:p>
    <w:p w14:paraId="4709C201">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240" w:firstLineChars="100"/>
        <w:jc w:val="both"/>
        <w:textAlignment w:val="auto"/>
        <w:outlineLvl w:val="9"/>
        <w:rPr>
          <w:rFonts w:hint="default" w:cs="宋体"/>
          <w:color w:val="auto"/>
          <w:spacing w:val="0"/>
          <w:kern w:val="0"/>
          <w:sz w:val="24"/>
          <w:szCs w:val="24"/>
          <w:highlight w:val="none"/>
        </w:rPr>
      </w:pPr>
      <w:bookmarkStart w:id="60" w:name="bookmark39"/>
      <w:bookmarkEnd w:id="60"/>
      <w:bookmarkStart w:id="61" w:name="_Toc20731"/>
      <w:r>
        <w:rPr>
          <w:rFonts w:hint="default" w:cs="宋体"/>
          <w:color w:val="auto"/>
          <w:spacing w:val="0"/>
          <w:kern w:val="0"/>
          <w:sz w:val="24"/>
          <w:szCs w:val="24"/>
          <w:highlight w:val="none"/>
        </w:rPr>
        <w:t>3.1 投标文件的组成</w:t>
      </w:r>
      <w:bookmarkEnd w:id="61"/>
    </w:p>
    <w:p w14:paraId="68AA3E9A">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3.1.1 投标文件应包括下列内容：</w:t>
      </w:r>
    </w:p>
    <w:p w14:paraId="649D9F72">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（1）投标函及投标函附录；</w:t>
      </w:r>
    </w:p>
    <w:p w14:paraId="534F8D63">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（2）法定代表人身份证明或授权委托书；</w:t>
      </w:r>
    </w:p>
    <w:p w14:paraId="2732500F">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strike/>
          <w:dstrike w:val="0"/>
          <w:color w:val="auto"/>
          <w:spacing w:val="0"/>
          <w:kern w:val="0"/>
          <w:sz w:val="24"/>
          <w:szCs w:val="24"/>
          <w:highlight w:val="none"/>
        </w:rPr>
      </w:pPr>
      <w:r>
        <w:rPr>
          <w:rFonts w:hint="default" w:cs="Times New Roman"/>
          <w:strike/>
          <w:dstrike w:val="0"/>
          <w:color w:val="auto"/>
          <w:spacing w:val="0"/>
          <w:kern w:val="0"/>
          <w:sz w:val="24"/>
          <w:szCs w:val="24"/>
          <w:highlight w:val="none"/>
        </w:rPr>
        <w:t>（3）联合体协议书；</w:t>
      </w:r>
    </w:p>
    <w:p w14:paraId="41EBB4CD">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strike/>
          <w:dstrike w:val="0"/>
          <w:color w:val="auto"/>
          <w:spacing w:val="0"/>
          <w:kern w:val="0"/>
          <w:sz w:val="24"/>
          <w:szCs w:val="24"/>
          <w:highlight w:val="none"/>
        </w:rPr>
      </w:pPr>
      <w:r>
        <w:rPr>
          <w:rFonts w:hint="default" w:cs="Times New Roman"/>
          <w:strike/>
          <w:dstrike w:val="0"/>
          <w:color w:val="auto"/>
          <w:spacing w:val="0"/>
          <w:kern w:val="0"/>
          <w:sz w:val="24"/>
          <w:szCs w:val="24"/>
          <w:highlight w:val="none"/>
        </w:rPr>
        <w:t>（4）投标保证金；</w:t>
      </w:r>
    </w:p>
    <w:p w14:paraId="1B2CDD2D">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w:t>
      </w:r>
      <w:r>
        <w:rPr>
          <w:rFonts w:hint="eastAsia" w:cs="Times New Roman"/>
          <w:color w:val="auto"/>
          <w:spacing w:val="0"/>
          <w:kern w:val="0"/>
          <w:sz w:val="24"/>
          <w:szCs w:val="24"/>
          <w:highlight w:val="none"/>
          <w:lang w:val="en-US" w:eastAsia="zh-CN"/>
        </w:rPr>
        <w:t>3</w:t>
      </w:r>
      <w:r>
        <w:rPr>
          <w:rFonts w:hint="default" w:cs="Times New Roman"/>
          <w:color w:val="auto"/>
          <w:spacing w:val="0"/>
          <w:kern w:val="0"/>
          <w:sz w:val="24"/>
          <w:szCs w:val="24"/>
          <w:highlight w:val="none"/>
        </w:rPr>
        <w:t>）监理报酬清单；</w:t>
      </w:r>
    </w:p>
    <w:p w14:paraId="5E83CF84">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w:t>
      </w:r>
      <w:r>
        <w:rPr>
          <w:rFonts w:hint="eastAsia" w:cs="Times New Roman"/>
          <w:color w:val="auto"/>
          <w:spacing w:val="0"/>
          <w:kern w:val="0"/>
          <w:sz w:val="24"/>
          <w:szCs w:val="24"/>
          <w:highlight w:val="none"/>
          <w:lang w:val="en-US" w:eastAsia="zh-CN"/>
        </w:rPr>
        <w:t>4</w:t>
      </w:r>
      <w:r>
        <w:rPr>
          <w:rFonts w:hint="default" w:cs="Times New Roman"/>
          <w:color w:val="auto"/>
          <w:spacing w:val="0"/>
          <w:kern w:val="0"/>
          <w:sz w:val="24"/>
          <w:szCs w:val="24"/>
          <w:highlight w:val="none"/>
        </w:rPr>
        <w:t>）资格审查资料；</w:t>
      </w:r>
    </w:p>
    <w:p w14:paraId="2AD61F13">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w:t>
      </w:r>
      <w:r>
        <w:rPr>
          <w:rFonts w:hint="eastAsia" w:cs="Times New Roman"/>
          <w:color w:val="auto"/>
          <w:spacing w:val="0"/>
          <w:kern w:val="0"/>
          <w:sz w:val="24"/>
          <w:szCs w:val="24"/>
          <w:highlight w:val="none"/>
          <w:lang w:val="en-US" w:eastAsia="zh-CN"/>
        </w:rPr>
        <w:t>5</w:t>
      </w:r>
      <w:r>
        <w:rPr>
          <w:rFonts w:hint="default" w:cs="Times New Roman"/>
          <w:color w:val="auto"/>
          <w:spacing w:val="0"/>
          <w:kern w:val="0"/>
          <w:sz w:val="24"/>
          <w:szCs w:val="24"/>
          <w:highlight w:val="none"/>
        </w:rPr>
        <w:t>）监理大纲；</w:t>
      </w:r>
    </w:p>
    <w:p w14:paraId="3718BBD4">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w:t>
      </w:r>
      <w:r>
        <w:rPr>
          <w:rFonts w:hint="eastAsia" w:cs="Times New Roman"/>
          <w:color w:val="auto"/>
          <w:spacing w:val="0"/>
          <w:kern w:val="0"/>
          <w:sz w:val="24"/>
          <w:szCs w:val="24"/>
          <w:highlight w:val="none"/>
          <w:lang w:val="en-US" w:eastAsia="zh-CN"/>
        </w:rPr>
        <w:t>6</w:t>
      </w:r>
      <w:r>
        <w:rPr>
          <w:rFonts w:hint="default" w:cs="Times New Roman"/>
          <w:color w:val="auto"/>
          <w:spacing w:val="0"/>
          <w:kern w:val="0"/>
          <w:sz w:val="24"/>
          <w:szCs w:val="24"/>
          <w:highlight w:val="none"/>
        </w:rPr>
        <w:t>）其他资料。投标人在评标过程中作出的符合法律法规和招标文件规定的澄清确认，构成投标文件的组成部分。</w:t>
      </w:r>
    </w:p>
    <w:p w14:paraId="6831DA1A">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3.1.2 投标人须知前附表规定不接受联合体投标的，或投标人没有组成联合体的，投标文件不包括本章第 3.1.1（3）目所指的联合体协议书。</w:t>
      </w:r>
    </w:p>
    <w:p w14:paraId="5C1F2E76">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3.1.3 投标人须知前附表未要求提交投标保证金的，投标文件不包括本章第 3.1.1（4）目所指的投标保证金。</w:t>
      </w:r>
    </w:p>
    <w:p w14:paraId="4B238A36">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240" w:firstLineChars="100"/>
        <w:jc w:val="both"/>
        <w:textAlignment w:val="auto"/>
        <w:outlineLvl w:val="9"/>
        <w:rPr>
          <w:rFonts w:hint="default" w:cs="宋体"/>
          <w:color w:val="auto"/>
          <w:spacing w:val="0"/>
          <w:kern w:val="0"/>
          <w:sz w:val="24"/>
          <w:szCs w:val="24"/>
          <w:highlight w:val="none"/>
        </w:rPr>
      </w:pPr>
      <w:bookmarkStart w:id="62" w:name="bookmark40"/>
      <w:bookmarkEnd w:id="62"/>
      <w:bookmarkStart w:id="63" w:name="_Toc5145"/>
      <w:r>
        <w:rPr>
          <w:rFonts w:hint="default" w:cs="宋体"/>
          <w:color w:val="auto"/>
          <w:spacing w:val="0"/>
          <w:kern w:val="0"/>
          <w:sz w:val="24"/>
          <w:szCs w:val="24"/>
          <w:highlight w:val="none"/>
        </w:rPr>
        <w:t>3.2 投标报价</w:t>
      </w:r>
      <w:bookmarkEnd w:id="63"/>
    </w:p>
    <w:p w14:paraId="382583D1">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3.2.1 投标报价应包括国家规定的增值税税金，除投标人须知前附表另有规定外，增值税税金按一般计税方法计算。投标人应按第六章“投标文件格式”的要求在投标函中进行报价并填写监理报酬清单。</w:t>
      </w:r>
    </w:p>
    <w:p w14:paraId="30989260">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3.2.2 投标人应充分了解该项目的总体情况以及影响投标报价的其他要素。</w:t>
      </w:r>
    </w:p>
    <w:p w14:paraId="4DFC5711">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3.2.3 本项目的报价方式见投标人须知前附表。投标人在投标截止时间前修改投标函中的投标报价总额，应同时修改投标文件“监理报酬清单”中的相应报价。此修改须符合本章第4.3款的有关要求。</w:t>
      </w:r>
    </w:p>
    <w:p w14:paraId="6C5B29D6">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3.2.4 招标人设有最高投标限价的，投标人的投标报价不得超过最高投标限价，最高投标限价在投标人须知前附表中载明。</w:t>
      </w:r>
    </w:p>
    <w:p w14:paraId="6DC6A0DC">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3.2.5 投标报价的其他要求见投标人须知前附表。</w:t>
      </w:r>
    </w:p>
    <w:p w14:paraId="3F21D758">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240" w:firstLineChars="100"/>
        <w:jc w:val="both"/>
        <w:textAlignment w:val="auto"/>
        <w:outlineLvl w:val="9"/>
        <w:rPr>
          <w:rFonts w:hint="default"/>
          <w:color w:val="auto"/>
          <w:spacing w:val="0"/>
          <w:kern w:val="0"/>
          <w:sz w:val="27"/>
          <w:szCs w:val="24"/>
          <w:highlight w:val="none"/>
        </w:rPr>
      </w:pPr>
      <w:bookmarkStart w:id="64" w:name="bookmark41"/>
      <w:bookmarkEnd w:id="64"/>
      <w:bookmarkStart w:id="65" w:name="_Toc30013"/>
      <w:r>
        <w:rPr>
          <w:rFonts w:hint="default" w:cs="宋体"/>
          <w:color w:val="auto"/>
          <w:spacing w:val="0"/>
          <w:kern w:val="0"/>
          <w:sz w:val="24"/>
          <w:szCs w:val="24"/>
          <w:highlight w:val="none"/>
        </w:rPr>
        <w:t>3.3 投标有效期</w:t>
      </w:r>
      <w:bookmarkEnd w:id="65"/>
    </w:p>
    <w:p w14:paraId="6BF0EB7B">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3.3.1 除投标人须知前附表另有规定外，投标有效期为 90 天。</w:t>
      </w:r>
    </w:p>
    <w:p w14:paraId="76DB6784">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3.3.2 在投标有效期内，投标人撤销投标文件的，应承担招标文件和法律规定的责任。</w:t>
      </w:r>
    </w:p>
    <w:p w14:paraId="787F0A2A">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3.3.3 出现特殊情况需要延长投标有效期的，招标人以书面形式通知所有投标人延长投标有效期。投标人应予以书面答复，同意延长的，应相应延长其投标保证金的有效期，但不得要求 或被允许修改其投标文件；投标人拒绝延长的，其投标失效，但投标人有权收回其投标保证金 及以现金或者支票形式递交的投标保证金的银行同期存款利息。</w:t>
      </w:r>
    </w:p>
    <w:p w14:paraId="741DCA3A">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240" w:firstLineChars="100"/>
        <w:jc w:val="both"/>
        <w:textAlignment w:val="auto"/>
        <w:outlineLvl w:val="9"/>
        <w:rPr>
          <w:rFonts w:hint="default"/>
          <w:strike/>
          <w:dstrike w:val="0"/>
          <w:color w:val="auto"/>
          <w:spacing w:val="0"/>
          <w:kern w:val="0"/>
          <w:sz w:val="27"/>
          <w:szCs w:val="24"/>
          <w:highlight w:val="none"/>
        </w:rPr>
      </w:pPr>
      <w:bookmarkStart w:id="66" w:name="bookmark42"/>
      <w:bookmarkEnd w:id="66"/>
      <w:bookmarkStart w:id="67" w:name="_Toc7684"/>
      <w:r>
        <w:rPr>
          <w:rFonts w:hint="default" w:cs="宋体"/>
          <w:strike/>
          <w:dstrike w:val="0"/>
          <w:color w:val="auto"/>
          <w:spacing w:val="0"/>
          <w:kern w:val="0"/>
          <w:sz w:val="24"/>
          <w:szCs w:val="24"/>
          <w:highlight w:val="none"/>
        </w:rPr>
        <w:t>3.4  投标保证金</w:t>
      </w:r>
      <w:bookmarkEnd w:id="67"/>
    </w:p>
    <w:p w14:paraId="0E4B190D">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strike/>
          <w:dstrike w:val="0"/>
          <w:color w:val="auto"/>
          <w:spacing w:val="0"/>
          <w:kern w:val="0"/>
          <w:sz w:val="24"/>
          <w:szCs w:val="24"/>
          <w:highlight w:val="none"/>
          <w:lang w:eastAsia="zh-CN"/>
        </w:rPr>
      </w:pPr>
      <w:r>
        <w:rPr>
          <w:rFonts w:hint="default" w:cs="Times New Roman"/>
          <w:strike/>
          <w:dstrike w:val="0"/>
          <w:color w:val="auto"/>
          <w:spacing w:val="0"/>
          <w:kern w:val="0"/>
          <w:sz w:val="24"/>
          <w:szCs w:val="24"/>
          <w:highlight w:val="none"/>
        </w:rPr>
        <w:t>3.4.1 投标人应按投标须知前附表规定的金额和时间递交投标保证金。招标人应当允许投标人自主选择现金、银行保函、保证保险、专业工程担保公司担保等方式缴纳投标保证金。</w:t>
      </w:r>
      <w:r>
        <w:rPr>
          <w:rFonts w:hint="default" w:cs="Times New Roman"/>
          <w:strike/>
          <w:dstrike w:val="0"/>
          <w:color w:val="auto"/>
          <w:spacing w:val="0"/>
          <w:kern w:val="0"/>
          <w:sz w:val="24"/>
          <w:szCs w:val="24"/>
          <w:highlight w:val="none"/>
          <w:lang w:eastAsia="zh-CN"/>
        </w:rPr>
        <w:t>采用现金或者支票形式提交的，投标保证金须从投标人的银行基本账户转出。</w:t>
      </w:r>
      <w:r>
        <w:rPr>
          <w:rFonts w:hint="default" w:cs="Times New Roman"/>
          <w:strike/>
          <w:dstrike w:val="0"/>
          <w:color w:val="auto"/>
          <w:spacing w:val="0"/>
          <w:kern w:val="0"/>
          <w:sz w:val="24"/>
          <w:szCs w:val="24"/>
          <w:highlight w:val="none"/>
        </w:rPr>
        <w:t>联合体投标的，其投标</w:t>
      </w:r>
      <w:r>
        <w:rPr>
          <w:rFonts w:hint="default" w:cs="Times New Roman"/>
          <w:strike/>
          <w:dstrike w:val="0"/>
          <w:color w:val="auto"/>
          <w:spacing w:val="0"/>
          <w:kern w:val="0"/>
          <w:sz w:val="24"/>
          <w:szCs w:val="24"/>
          <w:highlight w:val="none"/>
          <w:lang w:eastAsia="zh-CN"/>
        </w:rPr>
        <w:t>保证金</w:t>
      </w:r>
      <w:r>
        <w:rPr>
          <w:rFonts w:hint="default" w:cs="Times New Roman"/>
          <w:strike/>
          <w:dstrike w:val="0"/>
          <w:color w:val="auto"/>
          <w:spacing w:val="0"/>
          <w:kern w:val="0"/>
          <w:sz w:val="24"/>
          <w:szCs w:val="24"/>
          <w:highlight w:val="none"/>
        </w:rPr>
        <w:t>可以由</w:t>
      </w:r>
      <w:r>
        <w:rPr>
          <w:rFonts w:hint="default" w:cs="Times New Roman"/>
          <w:strike/>
          <w:dstrike w:val="0"/>
          <w:color w:val="auto"/>
          <w:spacing w:val="0"/>
          <w:kern w:val="0"/>
          <w:sz w:val="24"/>
          <w:szCs w:val="24"/>
          <w:highlight w:val="none"/>
          <w:lang w:eastAsia="zh-CN"/>
        </w:rPr>
        <w:t>主办方</w:t>
      </w:r>
      <w:r>
        <w:rPr>
          <w:rFonts w:hint="default" w:cs="Times New Roman"/>
          <w:strike/>
          <w:dstrike w:val="0"/>
          <w:color w:val="auto"/>
          <w:spacing w:val="0"/>
          <w:kern w:val="0"/>
          <w:sz w:val="24"/>
          <w:szCs w:val="24"/>
          <w:highlight w:val="none"/>
        </w:rPr>
        <w:t>递交，并应符合投标人须知前附表的规定</w:t>
      </w:r>
      <w:r>
        <w:rPr>
          <w:rFonts w:hint="default" w:cs="Times New Roman"/>
          <w:strike/>
          <w:dstrike w:val="0"/>
          <w:color w:val="auto"/>
          <w:spacing w:val="0"/>
          <w:kern w:val="0"/>
          <w:sz w:val="24"/>
          <w:szCs w:val="24"/>
          <w:highlight w:val="none"/>
          <w:lang w:eastAsia="zh-CN"/>
        </w:rPr>
        <w:t>。</w:t>
      </w:r>
    </w:p>
    <w:p w14:paraId="0E49FD9D">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strike/>
          <w:dstrike w:val="0"/>
          <w:color w:val="auto"/>
          <w:spacing w:val="0"/>
          <w:kern w:val="0"/>
          <w:sz w:val="24"/>
          <w:szCs w:val="24"/>
          <w:highlight w:val="none"/>
        </w:rPr>
      </w:pPr>
      <w:r>
        <w:rPr>
          <w:rFonts w:hint="default" w:cs="Times New Roman"/>
          <w:strike/>
          <w:dstrike w:val="0"/>
          <w:color w:val="auto"/>
          <w:spacing w:val="0"/>
          <w:kern w:val="0"/>
          <w:sz w:val="24"/>
          <w:szCs w:val="24"/>
          <w:highlight w:val="none"/>
        </w:rPr>
        <w:t xml:space="preserve">3.4.2 </w:t>
      </w:r>
      <w:r>
        <w:rPr>
          <w:rFonts w:hint="default" w:cs="Times New Roman"/>
          <w:strike/>
          <w:dstrike w:val="0"/>
          <w:color w:val="auto"/>
          <w:spacing w:val="0"/>
          <w:kern w:val="0"/>
          <w:sz w:val="24"/>
          <w:szCs w:val="24"/>
          <w:highlight w:val="none"/>
          <w:lang w:eastAsia="zh-CN"/>
        </w:rPr>
        <w:t>开标时投标人没有按</w:t>
      </w:r>
      <w:r>
        <w:rPr>
          <w:rFonts w:hint="default" w:cs="Times New Roman"/>
          <w:strike/>
          <w:dstrike w:val="0"/>
          <w:color w:val="auto"/>
          <w:spacing w:val="0"/>
          <w:kern w:val="0"/>
          <w:sz w:val="24"/>
          <w:szCs w:val="24"/>
          <w:highlight w:val="none"/>
        </w:rPr>
        <w:t>要求提交投标保证金的，</w:t>
      </w:r>
      <w:r>
        <w:rPr>
          <w:rFonts w:hint="default" w:cs="Times New Roman"/>
          <w:strike/>
          <w:dstrike w:val="0"/>
          <w:color w:val="auto"/>
          <w:spacing w:val="0"/>
          <w:kern w:val="0"/>
          <w:sz w:val="24"/>
          <w:szCs w:val="24"/>
          <w:highlight w:val="none"/>
          <w:lang w:eastAsia="zh-CN"/>
        </w:rPr>
        <w:t>其投标文件将被否决</w:t>
      </w:r>
      <w:r>
        <w:rPr>
          <w:rFonts w:hint="default" w:cs="Times New Roman"/>
          <w:strike/>
          <w:dstrike w:val="0"/>
          <w:color w:val="auto"/>
          <w:spacing w:val="0"/>
          <w:kern w:val="0"/>
          <w:sz w:val="24"/>
          <w:szCs w:val="24"/>
          <w:highlight w:val="none"/>
        </w:rPr>
        <w:t>。</w:t>
      </w:r>
    </w:p>
    <w:p w14:paraId="3BA05D36">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strike/>
          <w:dstrike w:val="0"/>
          <w:color w:val="auto"/>
          <w:spacing w:val="0"/>
          <w:kern w:val="0"/>
          <w:sz w:val="24"/>
          <w:szCs w:val="24"/>
          <w:highlight w:val="none"/>
        </w:rPr>
      </w:pPr>
      <w:r>
        <w:rPr>
          <w:rFonts w:hint="default" w:cs="Times New Roman"/>
          <w:strike/>
          <w:dstrike w:val="0"/>
          <w:color w:val="auto"/>
          <w:spacing w:val="0"/>
          <w:kern w:val="0"/>
          <w:sz w:val="24"/>
          <w:szCs w:val="24"/>
          <w:highlight w:val="none"/>
        </w:rPr>
        <w:t>3.4.3 中标候选人以外的投标人的投标保证金将尽快退还，最迟不超过中标通知书发出之日起五日内</w:t>
      </w:r>
      <w:r>
        <w:rPr>
          <w:rFonts w:hint="default" w:cs="Times New Roman"/>
          <w:strike/>
          <w:dstrike w:val="0"/>
          <w:color w:val="auto"/>
          <w:spacing w:val="0"/>
          <w:kern w:val="0"/>
          <w:sz w:val="24"/>
          <w:szCs w:val="24"/>
          <w:highlight w:val="none"/>
          <w:lang w:eastAsia="zh-CN"/>
        </w:rPr>
        <w:t>；</w:t>
      </w:r>
      <w:r>
        <w:rPr>
          <w:rFonts w:hint="default" w:cs="Times New Roman"/>
          <w:strike/>
          <w:dstrike w:val="0"/>
          <w:color w:val="auto"/>
          <w:spacing w:val="0"/>
          <w:kern w:val="0"/>
          <w:sz w:val="24"/>
          <w:szCs w:val="24"/>
          <w:highlight w:val="none"/>
        </w:rPr>
        <w:t>中标人和其他中标候选人的投标保证金，在书面合同订立之日起五日内予以退还。</w:t>
      </w:r>
    </w:p>
    <w:p w14:paraId="679CC710">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strike/>
          <w:dstrike w:val="0"/>
          <w:color w:val="auto"/>
          <w:spacing w:val="0"/>
          <w:kern w:val="0"/>
          <w:sz w:val="24"/>
          <w:szCs w:val="24"/>
          <w:highlight w:val="none"/>
        </w:rPr>
      </w:pPr>
      <w:r>
        <w:rPr>
          <w:rFonts w:hint="default" w:cs="Times New Roman"/>
          <w:strike/>
          <w:dstrike w:val="0"/>
          <w:color w:val="auto"/>
          <w:spacing w:val="0"/>
          <w:kern w:val="0"/>
          <w:sz w:val="24"/>
          <w:szCs w:val="24"/>
          <w:highlight w:val="none"/>
        </w:rPr>
        <w:t>3.4.4 有下列情形之一的，投标保证金将不予退还：</w:t>
      </w:r>
    </w:p>
    <w:p w14:paraId="63026189">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strike/>
          <w:dstrike w:val="0"/>
          <w:color w:val="auto"/>
          <w:spacing w:val="0"/>
          <w:kern w:val="0"/>
          <w:sz w:val="24"/>
          <w:szCs w:val="24"/>
          <w:highlight w:val="none"/>
        </w:rPr>
      </w:pPr>
      <w:r>
        <w:rPr>
          <w:rFonts w:hint="default" w:cs="Times New Roman"/>
          <w:strike/>
          <w:dstrike w:val="0"/>
          <w:color w:val="auto"/>
          <w:spacing w:val="0"/>
          <w:kern w:val="0"/>
          <w:sz w:val="24"/>
          <w:szCs w:val="24"/>
          <w:highlight w:val="none"/>
        </w:rPr>
        <w:t>(</w:t>
      </w:r>
      <w:r>
        <w:rPr>
          <w:rFonts w:hint="eastAsia" w:cs="Times New Roman"/>
          <w:strike/>
          <w:dstrike w:val="0"/>
          <w:color w:val="auto"/>
          <w:spacing w:val="0"/>
          <w:kern w:val="0"/>
          <w:sz w:val="24"/>
          <w:szCs w:val="24"/>
          <w:highlight w:val="none"/>
          <w:lang w:val="en-US" w:eastAsia="zh-CN"/>
        </w:rPr>
        <w:t>1</w:t>
      </w:r>
      <w:r>
        <w:rPr>
          <w:rFonts w:hint="default" w:cs="Times New Roman"/>
          <w:strike/>
          <w:dstrike w:val="0"/>
          <w:color w:val="auto"/>
          <w:spacing w:val="0"/>
          <w:kern w:val="0"/>
          <w:sz w:val="24"/>
          <w:szCs w:val="24"/>
          <w:highlight w:val="none"/>
        </w:rPr>
        <w:t>)投标人在规定的投标有效期内撤</w:t>
      </w:r>
      <w:r>
        <w:rPr>
          <w:rFonts w:hint="default" w:cs="Times New Roman"/>
          <w:strike/>
          <w:dstrike w:val="0"/>
          <w:color w:val="auto"/>
          <w:spacing w:val="0"/>
          <w:kern w:val="0"/>
          <w:sz w:val="24"/>
          <w:szCs w:val="24"/>
          <w:highlight w:val="none"/>
          <w:lang w:eastAsia="zh-CN"/>
        </w:rPr>
        <w:t>销</w:t>
      </w:r>
      <w:r>
        <w:rPr>
          <w:rFonts w:hint="default" w:cs="Times New Roman"/>
          <w:strike/>
          <w:dstrike w:val="0"/>
          <w:color w:val="auto"/>
          <w:spacing w:val="0"/>
          <w:kern w:val="0"/>
          <w:sz w:val="24"/>
          <w:szCs w:val="24"/>
          <w:highlight w:val="none"/>
        </w:rPr>
        <w:t>其投标文件；</w:t>
      </w:r>
    </w:p>
    <w:p w14:paraId="492C72F3">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strike/>
          <w:dstrike w:val="0"/>
          <w:color w:val="auto"/>
          <w:spacing w:val="0"/>
          <w:kern w:val="0"/>
          <w:sz w:val="24"/>
          <w:szCs w:val="24"/>
          <w:highlight w:val="none"/>
          <w:lang w:eastAsia="zh-CN"/>
        </w:rPr>
      </w:pPr>
      <w:r>
        <w:rPr>
          <w:rFonts w:hint="default" w:cs="Times New Roman"/>
          <w:strike/>
          <w:dstrike w:val="0"/>
          <w:color w:val="auto"/>
          <w:spacing w:val="0"/>
          <w:kern w:val="0"/>
          <w:sz w:val="24"/>
          <w:szCs w:val="24"/>
          <w:highlight w:val="none"/>
        </w:rPr>
        <w:t>(</w:t>
      </w:r>
      <w:r>
        <w:rPr>
          <w:rFonts w:hint="eastAsia" w:cs="Times New Roman"/>
          <w:strike/>
          <w:dstrike w:val="0"/>
          <w:color w:val="auto"/>
          <w:spacing w:val="0"/>
          <w:kern w:val="0"/>
          <w:sz w:val="24"/>
          <w:szCs w:val="24"/>
          <w:highlight w:val="none"/>
          <w:lang w:val="en-US" w:eastAsia="zh-CN"/>
        </w:rPr>
        <w:t>2</w:t>
      </w:r>
      <w:r>
        <w:rPr>
          <w:rFonts w:hint="default" w:cs="Times New Roman"/>
          <w:strike/>
          <w:dstrike w:val="0"/>
          <w:color w:val="auto"/>
          <w:spacing w:val="0"/>
          <w:kern w:val="0"/>
          <w:sz w:val="24"/>
          <w:szCs w:val="24"/>
          <w:highlight w:val="none"/>
        </w:rPr>
        <w:t>)中标人在收到中标通知书后，无正当理由不与招标人订立合同，在签订合同时向招标人提出附加条件，或者不按照招标文件要求提交履约保证金</w:t>
      </w:r>
      <w:r>
        <w:rPr>
          <w:rFonts w:hint="default" w:cs="Times New Roman"/>
          <w:strike/>
          <w:dstrike w:val="0"/>
          <w:color w:val="auto"/>
          <w:spacing w:val="0"/>
          <w:kern w:val="0"/>
          <w:sz w:val="24"/>
          <w:szCs w:val="24"/>
          <w:highlight w:val="none"/>
          <w:lang w:eastAsia="zh-CN"/>
        </w:rPr>
        <w:t>。</w:t>
      </w:r>
    </w:p>
    <w:p w14:paraId="64033310">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240" w:firstLineChars="100"/>
        <w:jc w:val="both"/>
        <w:textAlignment w:val="auto"/>
        <w:outlineLvl w:val="9"/>
        <w:rPr>
          <w:rFonts w:hint="default"/>
          <w:color w:val="auto"/>
          <w:spacing w:val="0"/>
          <w:kern w:val="0"/>
          <w:sz w:val="27"/>
          <w:szCs w:val="24"/>
          <w:highlight w:val="none"/>
        </w:rPr>
      </w:pPr>
      <w:bookmarkStart w:id="68" w:name="bookmark44"/>
      <w:bookmarkEnd w:id="68"/>
      <w:bookmarkStart w:id="69" w:name="bookmark43"/>
      <w:bookmarkEnd w:id="69"/>
      <w:bookmarkStart w:id="70" w:name="_Toc7177"/>
      <w:r>
        <w:rPr>
          <w:rFonts w:hint="default" w:cs="宋体"/>
          <w:color w:val="auto"/>
          <w:spacing w:val="0"/>
          <w:kern w:val="0"/>
          <w:sz w:val="24"/>
          <w:szCs w:val="24"/>
          <w:highlight w:val="none"/>
        </w:rPr>
        <w:t>3.5 资格审查资料</w:t>
      </w:r>
      <w:bookmarkEnd w:id="70"/>
    </w:p>
    <w:p w14:paraId="53EF0D17">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除投标人须知前附表另有规定外，投标人应按下列规定提供资格审查资料，以证明其满足本章第 1.4 款规定的资质、财务、业绩、信誉等要求。</w:t>
      </w:r>
    </w:p>
    <w:p w14:paraId="3FB62046">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3.5.1 “投标人基本情况表”应附投标人营业执照、投标人监理资质证书副本等材料的</w:t>
      </w:r>
      <w:r>
        <w:rPr>
          <w:rFonts w:hint="default" w:cs="Times New Roman"/>
          <w:color w:val="auto"/>
          <w:spacing w:val="0"/>
          <w:kern w:val="0"/>
          <w:sz w:val="24"/>
          <w:szCs w:val="24"/>
          <w:highlight w:val="none"/>
          <w:lang w:eastAsia="zh-CN"/>
        </w:rPr>
        <w:t>扫描件</w:t>
      </w:r>
      <w:r>
        <w:rPr>
          <w:rFonts w:hint="default" w:cs="Times New Roman"/>
          <w:color w:val="auto"/>
          <w:spacing w:val="0"/>
          <w:kern w:val="0"/>
          <w:sz w:val="24"/>
          <w:szCs w:val="24"/>
          <w:highlight w:val="none"/>
        </w:rPr>
        <w:t>。</w:t>
      </w:r>
    </w:p>
    <w:p w14:paraId="0BD4697D">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3.5.</w:t>
      </w:r>
      <w:r>
        <w:rPr>
          <w:rFonts w:hint="default" w:cs="Times New Roman"/>
          <w:color w:val="auto"/>
          <w:spacing w:val="0"/>
          <w:kern w:val="0"/>
          <w:sz w:val="24"/>
          <w:szCs w:val="24"/>
          <w:highlight w:val="none"/>
          <w:lang w:val="en-US" w:eastAsia="zh-CN"/>
        </w:rPr>
        <w:t>2</w:t>
      </w:r>
      <w:r>
        <w:rPr>
          <w:rFonts w:hint="default" w:cs="Times New Roman"/>
          <w:color w:val="auto"/>
          <w:spacing w:val="0"/>
          <w:kern w:val="0"/>
          <w:sz w:val="24"/>
          <w:szCs w:val="24"/>
          <w:highlight w:val="none"/>
        </w:rPr>
        <w:t xml:space="preserve"> “近年完成的类似监理项目情况表”应附中标通知书和（或）合同协议书、委托人出具的证明文件；具体时间要求见投标人须知前附表，每张表格只填写一个项目，并标明序号。</w:t>
      </w:r>
    </w:p>
    <w:p w14:paraId="00490757">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eastAsia" w:cs="Times New Roman"/>
          <w:color w:val="auto"/>
          <w:spacing w:val="0"/>
          <w:kern w:val="0"/>
          <w:sz w:val="24"/>
          <w:szCs w:val="24"/>
          <w:highlight w:val="none"/>
          <w:lang w:eastAsia="zh-CN"/>
        </w:rPr>
      </w:pPr>
      <w:r>
        <w:rPr>
          <w:rFonts w:hint="default" w:cs="Times New Roman"/>
          <w:color w:val="auto"/>
          <w:spacing w:val="0"/>
          <w:kern w:val="0"/>
          <w:sz w:val="24"/>
          <w:szCs w:val="24"/>
          <w:highlight w:val="none"/>
        </w:rPr>
        <w:t>3.5.</w:t>
      </w:r>
      <w:r>
        <w:rPr>
          <w:rFonts w:hint="default" w:cs="Times New Roman"/>
          <w:color w:val="auto"/>
          <w:spacing w:val="0"/>
          <w:kern w:val="0"/>
          <w:sz w:val="24"/>
          <w:szCs w:val="24"/>
          <w:highlight w:val="none"/>
          <w:lang w:val="en-US" w:eastAsia="zh-CN"/>
        </w:rPr>
        <w:t>3</w:t>
      </w:r>
      <w:r>
        <w:rPr>
          <w:rFonts w:hint="default" w:cs="Times New Roman"/>
          <w:color w:val="auto"/>
          <w:spacing w:val="0"/>
          <w:kern w:val="0"/>
          <w:sz w:val="24"/>
          <w:szCs w:val="24"/>
          <w:highlight w:val="none"/>
        </w:rPr>
        <w:t xml:space="preserve"> “拟委任的主要人员汇总表”应填报满足本章第 1.4.1 项规定的总监理工程师和其他主要人员的相关信息。“主要人员简历表”中总监理工程师应附身份证、学历证、职称证、注册监理工程师执业证书和社保缴费证明，管理过的项目业绩须附合同协议书</w:t>
      </w:r>
      <w:r>
        <w:rPr>
          <w:rFonts w:hint="default" w:cs="Times New Roman"/>
          <w:color w:val="auto"/>
          <w:spacing w:val="0"/>
          <w:kern w:val="0"/>
          <w:sz w:val="24"/>
          <w:szCs w:val="24"/>
          <w:highlight w:val="none"/>
          <w:lang w:eastAsia="zh-CN"/>
        </w:rPr>
        <w:t>（若有）</w:t>
      </w:r>
      <w:r>
        <w:rPr>
          <w:rFonts w:hint="default" w:cs="Times New Roman"/>
          <w:color w:val="auto"/>
          <w:spacing w:val="0"/>
          <w:kern w:val="0"/>
          <w:sz w:val="24"/>
          <w:szCs w:val="24"/>
          <w:highlight w:val="none"/>
        </w:rPr>
        <w:t>；其他主要人员应附身份证、学历证、职称证</w:t>
      </w:r>
      <w:r>
        <w:rPr>
          <w:rFonts w:hint="eastAsia" w:cs="Times New Roman"/>
          <w:color w:val="auto"/>
          <w:spacing w:val="0"/>
          <w:kern w:val="0"/>
          <w:sz w:val="24"/>
          <w:szCs w:val="24"/>
          <w:highlight w:val="none"/>
          <w:lang w:eastAsia="zh-CN"/>
        </w:rPr>
        <w:t>（</w:t>
      </w:r>
      <w:r>
        <w:rPr>
          <w:rFonts w:hint="eastAsia" w:cs="Times New Roman"/>
          <w:color w:val="auto"/>
          <w:spacing w:val="0"/>
          <w:kern w:val="0"/>
          <w:sz w:val="24"/>
          <w:szCs w:val="24"/>
          <w:highlight w:val="none"/>
          <w:lang w:val="en-US" w:eastAsia="zh-CN"/>
        </w:rPr>
        <w:t>如有</w:t>
      </w:r>
      <w:r>
        <w:rPr>
          <w:rFonts w:hint="eastAsia" w:cs="Times New Roman"/>
          <w:color w:val="auto"/>
          <w:spacing w:val="0"/>
          <w:kern w:val="0"/>
          <w:sz w:val="24"/>
          <w:szCs w:val="24"/>
          <w:highlight w:val="none"/>
          <w:lang w:eastAsia="zh-CN"/>
        </w:rPr>
        <w:t>）</w:t>
      </w:r>
      <w:r>
        <w:rPr>
          <w:rFonts w:hint="default" w:cs="Times New Roman"/>
          <w:color w:val="auto"/>
          <w:spacing w:val="0"/>
          <w:kern w:val="0"/>
          <w:sz w:val="24"/>
          <w:szCs w:val="24"/>
          <w:highlight w:val="none"/>
        </w:rPr>
        <w:t>、有关证书和社保缴费证明</w:t>
      </w:r>
      <w:r>
        <w:rPr>
          <w:rFonts w:hint="default" w:cs="Times New Roman"/>
          <w:color w:val="auto"/>
          <w:spacing w:val="0"/>
          <w:kern w:val="0"/>
          <w:sz w:val="24"/>
          <w:szCs w:val="24"/>
          <w:highlight w:val="none"/>
          <w:lang w:eastAsia="zh-CN"/>
        </w:rPr>
        <w:t>（若有）</w:t>
      </w:r>
      <w:r>
        <w:rPr>
          <w:rFonts w:hint="default" w:cs="Times New Roman"/>
          <w:color w:val="auto"/>
          <w:spacing w:val="0"/>
          <w:kern w:val="0"/>
          <w:sz w:val="24"/>
          <w:szCs w:val="24"/>
          <w:highlight w:val="none"/>
        </w:rPr>
        <w:t>。</w:t>
      </w:r>
      <w:r>
        <w:rPr>
          <w:rFonts w:hint="eastAsia" w:cs="Times New Roman"/>
          <w:color w:val="auto"/>
          <w:spacing w:val="0"/>
          <w:kern w:val="0"/>
          <w:sz w:val="24"/>
          <w:szCs w:val="24"/>
          <w:highlight w:val="none"/>
          <w:lang w:eastAsia="zh-CN"/>
        </w:rPr>
        <w:t>（注：以上人员社保要求：具有离投标截止时间</w:t>
      </w:r>
      <w:r>
        <w:rPr>
          <w:rFonts w:hint="eastAsia" w:cs="Times New Roman"/>
          <w:color w:val="auto"/>
          <w:spacing w:val="0"/>
          <w:kern w:val="0"/>
          <w:sz w:val="24"/>
          <w:szCs w:val="24"/>
          <w:highlight w:val="none"/>
          <w:lang w:val="en-US" w:eastAsia="zh-CN"/>
        </w:rPr>
        <w:t>近六个月内任意一个月</w:t>
      </w:r>
      <w:r>
        <w:rPr>
          <w:rFonts w:hint="eastAsia" w:cs="Times New Roman"/>
          <w:color w:val="auto"/>
          <w:spacing w:val="0"/>
          <w:kern w:val="0"/>
          <w:sz w:val="24"/>
          <w:szCs w:val="24"/>
          <w:highlight w:val="none"/>
          <w:lang w:eastAsia="zh-CN"/>
        </w:rPr>
        <w:t>在本单位缴纳的社保证明文件</w:t>
      </w:r>
      <w:r>
        <w:rPr>
          <w:rFonts w:hint="eastAsia" w:cs="Times New Roman"/>
          <w:color w:val="auto"/>
          <w:spacing w:val="0"/>
          <w:kern w:val="0"/>
          <w:sz w:val="24"/>
          <w:szCs w:val="24"/>
          <w:highlight w:val="none"/>
          <w:lang w:val="en-US" w:eastAsia="zh-CN"/>
        </w:rPr>
        <w:t>（以加盖社会保险基金管理中心印章的《投保单》或《社会保险参保人员证明》资料为准）</w:t>
      </w:r>
      <w:r>
        <w:rPr>
          <w:rFonts w:hint="eastAsia" w:cs="Times New Roman"/>
          <w:color w:val="auto"/>
          <w:spacing w:val="0"/>
          <w:kern w:val="0"/>
          <w:sz w:val="24"/>
          <w:szCs w:val="24"/>
          <w:highlight w:val="none"/>
          <w:lang w:eastAsia="zh-CN"/>
        </w:rPr>
        <w:t>。</w:t>
      </w:r>
    </w:p>
    <w:p w14:paraId="3E1DB9A1">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3.5.</w:t>
      </w:r>
      <w:r>
        <w:rPr>
          <w:rFonts w:hint="default" w:cs="Times New Roman"/>
          <w:color w:val="auto"/>
          <w:spacing w:val="0"/>
          <w:kern w:val="0"/>
          <w:sz w:val="24"/>
          <w:szCs w:val="24"/>
          <w:highlight w:val="none"/>
          <w:lang w:val="en-US" w:eastAsia="zh-CN"/>
        </w:rPr>
        <w:t>4</w:t>
      </w:r>
      <w:r>
        <w:rPr>
          <w:rFonts w:hint="default" w:cs="Times New Roman"/>
          <w:color w:val="auto"/>
          <w:spacing w:val="0"/>
          <w:kern w:val="0"/>
          <w:sz w:val="24"/>
          <w:szCs w:val="24"/>
          <w:highlight w:val="none"/>
        </w:rPr>
        <w:t xml:space="preserve"> 投标人须知前附表规定接受联合体投标的，本章第3.5.1 项至第3.5.</w:t>
      </w:r>
      <w:r>
        <w:rPr>
          <w:rFonts w:hint="default" w:cs="Times New Roman"/>
          <w:color w:val="auto"/>
          <w:spacing w:val="0"/>
          <w:kern w:val="0"/>
          <w:sz w:val="24"/>
          <w:szCs w:val="24"/>
          <w:highlight w:val="none"/>
          <w:lang w:val="en-US" w:eastAsia="zh-CN"/>
        </w:rPr>
        <w:t>3</w:t>
      </w:r>
      <w:r>
        <w:rPr>
          <w:rFonts w:hint="default" w:cs="Times New Roman"/>
          <w:color w:val="auto"/>
          <w:spacing w:val="0"/>
          <w:kern w:val="0"/>
          <w:sz w:val="24"/>
          <w:szCs w:val="24"/>
          <w:highlight w:val="none"/>
        </w:rPr>
        <w:t>项规定的表格和资料应包括联合体各方相关情况。</w:t>
      </w:r>
    </w:p>
    <w:p w14:paraId="0EB48DBD">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240" w:firstLineChars="100"/>
        <w:jc w:val="both"/>
        <w:textAlignment w:val="auto"/>
        <w:outlineLvl w:val="9"/>
        <w:rPr>
          <w:rFonts w:hint="default" w:cs="宋体"/>
          <w:color w:val="auto"/>
          <w:spacing w:val="0"/>
          <w:kern w:val="0"/>
          <w:sz w:val="24"/>
          <w:szCs w:val="24"/>
          <w:highlight w:val="none"/>
        </w:rPr>
      </w:pPr>
      <w:bookmarkStart w:id="71" w:name="bookmark45"/>
      <w:bookmarkEnd w:id="71"/>
      <w:bookmarkStart w:id="72" w:name="_Toc25118"/>
      <w:r>
        <w:rPr>
          <w:rFonts w:hint="default" w:cs="宋体"/>
          <w:color w:val="auto"/>
          <w:spacing w:val="0"/>
          <w:kern w:val="0"/>
          <w:sz w:val="24"/>
          <w:szCs w:val="24"/>
          <w:highlight w:val="none"/>
        </w:rPr>
        <w:t>3.6 备选投标方案</w:t>
      </w:r>
      <w:bookmarkEnd w:id="72"/>
    </w:p>
    <w:p w14:paraId="0AF090DA">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3.6.1 除投标人须知前附表规定允许外，投标人不得递交备选投标方案，否则其投标将被否决。</w:t>
      </w:r>
    </w:p>
    <w:p w14:paraId="2911D387">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3.6.2 允许投标人递交备选投标方案的，只有中标人所递交的备选投标方案方可予以考虑。评标委员会认为中标人的备选投标方案优于其按照招标文件要求编制的投标方案的，招标人可以接受该备选投标方案。</w:t>
      </w:r>
    </w:p>
    <w:p w14:paraId="4DF0B13F">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3.6.3 投标人提供两个或两个以上投标报价，或者在投标文件中提供一个报价，但同时提供两个或两个以上监理方案的，视为提供备选方案。</w:t>
      </w:r>
    </w:p>
    <w:p w14:paraId="11C8EAEE">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240" w:firstLineChars="100"/>
        <w:jc w:val="both"/>
        <w:textAlignment w:val="auto"/>
        <w:outlineLvl w:val="9"/>
        <w:rPr>
          <w:rFonts w:hint="default"/>
          <w:color w:val="auto"/>
          <w:spacing w:val="0"/>
          <w:kern w:val="0"/>
          <w:sz w:val="27"/>
          <w:szCs w:val="24"/>
          <w:highlight w:val="none"/>
        </w:rPr>
      </w:pPr>
      <w:bookmarkStart w:id="73" w:name="bookmark46"/>
      <w:bookmarkEnd w:id="73"/>
      <w:bookmarkStart w:id="74" w:name="_Toc5084"/>
      <w:r>
        <w:rPr>
          <w:rFonts w:hint="default" w:cs="宋体"/>
          <w:color w:val="auto"/>
          <w:spacing w:val="0"/>
          <w:kern w:val="0"/>
          <w:sz w:val="24"/>
          <w:szCs w:val="24"/>
          <w:highlight w:val="none"/>
        </w:rPr>
        <w:t>3.7 投标文件的编制</w:t>
      </w:r>
      <w:bookmarkEnd w:id="74"/>
    </w:p>
    <w:p w14:paraId="69F3A0C3">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3.7.1</w:t>
      </w:r>
      <w:r>
        <w:rPr>
          <w:rFonts w:hint="default" w:cs="Times New Roman"/>
          <w:color w:val="auto"/>
          <w:spacing w:val="0"/>
          <w:kern w:val="0"/>
          <w:sz w:val="24"/>
          <w:szCs w:val="24"/>
          <w:highlight w:val="none"/>
          <w:lang w:val="en-US" w:eastAsia="zh-CN"/>
        </w:rPr>
        <w:t xml:space="preserve"> </w:t>
      </w:r>
      <w:r>
        <w:rPr>
          <w:rFonts w:hint="default" w:cs="Times New Roman"/>
          <w:color w:val="auto"/>
          <w:spacing w:val="0"/>
          <w:kern w:val="0"/>
          <w:sz w:val="24"/>
          <w:szCs w:val="24"/>
          <w:highlight w:val="none"/>
        </w:rPr>
        <w:t xml:space="preserve"> 投标文件应按第六章“投标文件格式”进行编写， 如有必要，可以增加附页， 作为投标文件的组成部分。其中，投标函附录在满足招标文件实质性要求的基础上，可以提出比招标文件要求更有利于招标人的承诺。</w:t>
      </w:r>
    </w:p>
    <w:p w14:paraId="2D5F8ACD">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3.7.2  投标文件应当对招标文件有关监理服务期限、投标有效期、委托人要求、招标范围等实质性内容作出响应。</w:t>
      </w:r>
    </w:p>
    <w:p w14:paraId="19B4978B">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3.</w:t>
      </w:r>
      <w:r>
        <w:rPr>
          <w:rFonts w:hint="default" w:cs="Times New Roman"/>
          <w:color w:val="auto"/>
          <w:spacing w:val="0"/>
          <w:kern w:val="0"/>
          <w:sz w:val="24"/>
          <w:szCs w:val="24"/>
          <w:highlight w:val="none"/>
          <w:lang w:val="en-US" w:eastAsia="zh-CN"/>
        </w:rPr>
        <w:t>7</w:t>
      </w:r>
      <w:r>
        <w:rPr>
          <w:rFonts w:hint="default" w:cs="Times New Roman"/>
          <w:color w:val="auto"/>
          <w:spacing w:val="0"/>
          <w:kern w:val="0"/>
          <w:sz w:val="24"/>
          <w:szCs w:val="24"/>
          <w:highlight w:val="none"/>
        </w:rPr>
        <w:t>.</w:t>
      </w:r>
      <w:r>
        <w:rPr>
          <w:rFonts w:hint="default" w:cs="Times New Roman"/>
          <w:color w:val="auto"/>
          <w:spacing w:val="0"/>
          <w:kern w:val="0"/>
          <w:sz w:val="24"/>
          <w:szCs w:val="24"/>
          <w:highlight w:val="none"/>
          <w:lang w:val="en-US" w:eastAsia="zh-CN"/>
        </w:rPr>
        <w:t xml:space="preserve">3  </w:t>
      </w:r>
      <w:r>
        <w:rPr>
          <w:rFonts w:hint="default" w:cs="Times New Roman"/>
          <w:color w:val="auto"/>
          <w:spacing w:val="0"/>
          <w:kern w:val="0"/>
          <w:sz w:val="24"/>
          <w:szCs w:val="24"/>
          <w:highlight w:val="none"/>
        </w:rPr>
        <w:t>投标文件全部采用电子文档，投标文件所附证书证件均为原件扫描件</w:t>
      </w:r>
      <w:r>
        <w:rPr>
          <w:rFonts w:hint="default" w:cs="Times New Roman"/>
          <w:color w:val="auto"/>
          <w:spacing w:val="0"/>
          <w:kern w:val="0"/>
          <w:sz w:val="24"/>
          <w:szCs w:val="24"/>
          <w:highlight w:val="none"/>
          <w:lang w:eastAsia="zh-CN"/>
        </w:rPr>
        <w:t>或电子证书</w:t>
      </w:r>
      <w:r>
        <w:rPr>
          <w:rFonts w:hint="default" w:cs="Times New Roman"/>
          <w:color w:val="auto"/>
          <w:spacing w:val="0"/>
          <w:kern w:val="0"/>
          <w:sz w:val="24"/>
          <w:szCs w:val="24"/>
          <w:highlight w:val="none"/>
        </w:rPr>
        <w:t>，并采用单位数字证书，按招标文件要求在相应位置加盖电子印章。投标文件中需个人签字或盖章的，应加盖个人电子印章或在线下完成后扫描上传</w:t>
      </w:r>
      <w:r>
        <w:rPr>
          <w:rFonts w:hint="eastAsia"/>
          <w:color w:val="auto"/>
          <w:spacing w:val="0"/>
          <w:kern w:val="0"/>
          <w:sz w:val="24"/>
          <w:szCs w:val="24"/>
          <w:highlight w:val="none"/>
          <w:lang w:val="en-US" w:eastAsia="zh-CN"/>
        </w:rPr>
        <w:t>（</w:t>
      </w:r>
      <w:r>
        <w:rPr>
          <w:rFonts w:hint="default" w:ascii="Calibri" w:hAnsi="Calibri" w:eastAsia="宋体" w:cs="Times New Roman"/>
          <w:color w:val="auto"/>
          <w:spacing w:val="0"/>
          <w:kern w:val="0"/>
          <w:sz w:val="24"/>
          <w:szCs w:val="24"/>
          <w:highlight w:val="none"/>
          <w:lang w:val="en-US" w:eastAsia="zh-CN" w:bidi="ar-SA"/>
        </w:rPr>
        <w:t>可靠的电子签名与手写签名或者盖章具有同等的法律效力</w:t>
      </w:r>
      <w:r>
        <w:rPr>
          <w:rFonts w:hint="eastAsia"/>
          <w:color w:val="auto"/>
          <w:spacing w:val="0"/>
          <w:kern w:val="0"/>
          <w:sz w:val="24"/>
          <w:szCs w:val="24"/>
          <w:highlight w:val="none"/>
          <w:lang w:val="en-US" w:eastAsia="zh-CN"/>
        </w:rPr>
        <w:t>）</w:t>
      </w:r>
      <w:r>
        <w:rPr>
          <w:rFonts w:hint="default" w:cs="Times New Roman"/>
          <w:color w:val="auto"/>
          <w:spacing w:val="0"/>
          <w:kern w:val="0"/>
          <w:sz w:val="24"/>
          <w:szCs w:val="24"/>
          <w:highlight w:val="none"/>
        </w:rPr>
        <w:t>。按照</w:t>
      </w:r>
      <w:r>
        <w:rPr>
          <w:rFonts w:hint="eastAsia" w:cs="Times New Roman"/>
          <w:color w:val="auto"/>
          <w:spacing w:val="0"/>
          <w:kern w:val="0"/>
          <w:sz w:val="24"/>
          <w:szCs w:val="24"/>
          <w:highlight w:val="none"/>
          <w:lang w:eastAsia="zh-CN"/>
        </w:rPr>
        <w:t>广州交易集团有限公司（广州公共资源交易中心）</w:t>
      </w:r>
      <w:r>
        <w:rPr>
          <w:rFonts w:hint="default" w:cs="Times New Roman"/>
          <w:color w:val="auto"/>
          <w:spacing w:val="0"/>
          <w:kern w:val="0"/>
          <w:sz w:val="24"/>
          <w:szCs w:val="24"/>
          <w:highlight w:val="none"/>
          <w:lang w:eastAsia="zh-CN"/>
        </w:rPr>
        <w:t>网站关于全流程电子化项目的相关指南进行操作</w:t>
      </w:r>
      <w:r>
        <w:rPr>
          <w:rFonts w:hint="default" w:cs="Times New Roman"/>
          <w:color w:val="auto"/>
          <w:spacing w:val="0"/>
          <w:kern w:val="0"/>
          <w:sz w:val="24"/>
          <w:szCs w:val="24"/>
          <w:highlight w:val="none"/>
        </w:rPr>
        <w:t>。</w:t>
      </w:r>
    </w:p>
    <w:p w14:paraId="7E5DC861">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3.</w:t>
      </w:r>
      <w:r>
        <w:rPr>
          <w:rFonts w:hint="default" w:cs="Times New Roman"/>
          <w:color w:val="auto"/>
          <w:spacing w:val="0"/>
          <w:kern w:val="0"/>
          <w:sz w:val="24"/>
          <w:szCs w:val="24"/>
          <w:highlight w:val="none"/>
          <w:lang w:val="en-US" w:eastAsia="zh-CN"/>
        </w:rPr>
        <w:t>7</w:t>
      </w:r>
      <w:r>
        <w:rPr>
          <w:rFonts w:hint="default" w:cs="Times New Roman"/>
          <w:color w:val="auto"/>
          <w:spacing w:val="0"/>
          <w:kern w:val="0"/>
          <w:sz w:val="24"/>
          <w:szCs w:val="24"/>
          <w:highlight w:val="none"/>
        </w:rPr>
        <w:t>.</w:t>
      </w:r>
      <w:r>
        <w:rPr>
          <w:rFonts w:hint="default" w:cs="Times New Roman"/>
          <w:color w:val="auto"/>
          <w:spacing w:val="0"/>
          <w:kern w:val="0"/>
          <w:sz w:val="24"/>
          <w:szCs w:val="24"/>
          <w:highlight w:val="none"/>
          <w:lang w:val="en-US" w:eastAsia="zh-CN"/>
        </w:rPr>
        <w:t xml:space="preserve">4  </w:t>
      </w:r>
      <w:r>
        <w:rPr>
          <w:rFonts w:hint="default" w:cs="Times New Roman"/>
          <w:color w:val="auto"/>
          <w:spacing w:val="0"/>
          <w:kern w:val="0"/>
          <w:sz w:val="24"/>
          <w:szCs w:val="24"/>
          <w:highlight w:val="none"/>
        </w:rPr>
        <w:t>联合体投标时，</w:t>
      </w:r>
      <w:r>
        <w:rPr>
          <w:rFonts w:hint="default" w:cs="Times New Roman"/>
          <w:color w:val="auto"/>
          <w:spacing w:val="0"/>
          <w:kern w:val="0"/>
          <w:sz w:val="24"/>
          <w:szCs w:val="24"/>
          <w:highlight w:val="none"/>
          <w:lang w:eastAsia="zh-CN"/>
        </w:rPr>
        <w:t>投标人封面及其他内容落款中的“投标人”应填写联合体各方的单位全称【格式为：（主）XXXX公司（成）XXXX公司】。除</w:t>
      </w:r>
      <w:r>
        <w:rPr>
          <w:rFonts w:hint="default" w:cs="Times New Roman"/>
          <w:color w:val="auto"/>
          <w:spacing w:val="0"/>
          <w:kern w:val="0"/>
          <w:sz w:val="24"/>
          <w:szCs w:val="24"/>
          <w:highlight w:val="none"/>
        </w:rPr>
        <w:t>联合体共同投标协议需联合体各方按要求共同盖章签字，其余可由联合体</w:t>
      </w:r>
      <w:r>
        <w:rPr>
          <w:rFonts w:hint="default" w:cs="Times New Roman"/>
          <w:color w:val="auto"/>
          <w:spacing w:val="0"/>
          <w:kern w:val="0"/>
          <w:sz w:val="24"/>
          <w:szCs w:val="24"/>
          <w:highlight w:val="none"/>
          <w:lang w:eastAsia="zh-CN"/>
        </w:rPr>
        <w:t>主办方</w:t>
      </w:r>
      <w:r>
        <w:rPr>
          <w:rFonts w:hint="default" w:cs="Times New Roman"/>
          <w:color w:val="auto"/>
          <w:spacing w:val="0"/>
          <w:kern w:val="0"/>
          <w:sz w:val="24"/>
          <w:szCs w:val="24"/>
          <w:highlight w:val="none"/>
        </w:rPr>
        <w:t>签字、盖章即可，由联合体</w:t>
      </w:r>
      <w:r>
        <w:rPr>
          <w:rFonts w:hint="default" w:cs="Times New Roman"/>
          <w:color w:val="auto"/>
          <w:spacing w:val="0"/>
          <w:kern w:val="0"/>
          <w:sz w:val="24"/>
          <w:szCs w:val="24"/>
          <w:highlight w:val="none"/>
          <w:lang w:eastAsia="zh-CN"/>
        </w:rPr>
        <w:t>主办方</w:t>
      </w:r>
      <w:r>
        <w:rPr>
          <w:rFonts w:hint="default" w:cs="Times New Roman"/>
          <w:color w:val="auto"/>
          <w:spacing w:val="0"/>
          <w:kern w:val="0"/>
          <w:sz w:val="24"/>
          <w:szCs w:val="24"/>
          <w:highlight w:val="none"/>
        </w:rPr>
        <w:t>法人签字的电子投标文件需提供</w:t>
      </w:r>
      <w:r>
        <w:rPr>
          <w:rFonts w:hint="default" w:cs="Times New Roman"/>
          <w:color w:val="auto"/>
          <w:spacing w:val="0"/>
          <w:kern w:val="0"/>
          <w:sz w:val="24"/>
          <w:szCs w:val="24"/>
          <w:highlight w:val="none"/>
          <w:lang w:eastAsia="zh-CN"/>
        </w:rPr>
        <w:t>主办方</w:t>
      </w:r>
      <w:r>
        <w:rPr>
          <w:rFonts w:hint="default" w:cs="Times New Roman"/>
          <w:color w:val="auto"/>
          <w:spacing w:val="0"/>
          <w:kern w:val="0"/>
          <w:sz w:val="24"/>
          <w:szCs w:val="24"/>
          <w:highlight w:val="none"/>
        </w:rPr>
        <w:t>法定代表人证明书，若由联合体</w:t>
      </w:r>
      <w:r>
        <w:rPr>
          <w:rFonts w:hint="default" w:cs="Times New Roman"/>
          <w:color w:val="auto"/>
          <w:spacing w:val="0"/>
          <w:kern w:val="0"/>
          <w:sz w:val="24"/>
          <w:szCs w:val="24"/>
          <w:highlight w:val="none"/>
          <w:lang w:eastAsia="zh-CN"/>
        </w:rPr>
        <w:t>主办方</w:t>
      </w:r>
      <w:r>
        <w:rPr>
          <w:rFonts w:hint="default" w:cs="Times New Roman"/>
          <w:color w:val="auto"/>
          <w:spacing w:val="0"/>
          <w:kern w:val="0"/>
          <w:sz w:val="24"/>
          <w:szCs w:val="24"/>
          <w:highlight w:val="none"/>
        </w:rPr>
        <w:t>法定代表人授权签字的电子投标文件需提供法定代表人证明书及其授权委托书、授权委托人身份证</w:t>
      </w:r>
      <w:r>
        <w:rPr>
          <w:rFonts w:hint="default" w:cs="Times New Roman"/>
          <w:color w:val="auto"/>
          <w:spacing w:val="0"/>
          <w:kern w:val="0"/>
          <w:sz w:val="24"/>
          <w:szCs w:val="24"/>
          <w:highlight w:val="none"/>
          <w:lang w:eastAsia="zh-CN"/>
        </w:rPr>
        <w:t>扫描</w:t>
      </w:r>
      <w:r>
        <w:rPr>
          <w:rFonts w:hint="default" w:cs="Times New Roman"/>
          <w:color w:val="auto"/>
          <w:spacing w:val="0"/>
          <w:kern w:val="0"/>
          <w:sz w:val="24"/>
          <w:szCs w:val="24"/>
          <w:highlight w:val="none"/>
        </w:rPr>
        <w:t>件。</w:t>
      </w:r>
    </w:p>
    <w:p w14:paraId="6AA4CE01">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lang w:eastAsia="zh-CN"/>
        </w:rPr>
      </w:pPr>
      <w:r>
        <w:rPr>
          <w:rFonts w:hint="default" w:cs="Times New Roman"/>
          <w:color w:val="auto"/>
          <w:spacing w:val="0"/>
          <w:kern w:val="0"/>
          <w:sz w:val="24"/>
          <w:szCs w:val="24"/>
          <w:highlight w:val="none"/>
          <w:lang w:eastAsia="zh-CN"/>
        </w:rPr>
        <w:t>3.</w:t>
      </w:r>
      <w:r>
        <w:rPr>
          <w:rFonts w:hint="default" w:cs="Times New Roman"/>
          <w:color w:val="auto"/>
          <w:spacing w:val="0"/>
          <w:kern w:val="0"/>
          <w:sz w:val="24"/>
          <w:szCs w:val="24"/>
          <w:highlight w:val="none"/>
          <w:lang w:val="en-US" w:eastAsia="zh-CN"/>
        </w:rPr>
        <w:t>7</w:t>
      </w:r>
      <w:r>
        <w:rPr>
          <w:rFonts w:hint="default" w:cs="Times New Roman"/>
          <w:color w:val="auto"/>
          <w:spacing w:val="0"/>
          <w:kern w:val="0"/>
          <w:sz w:val="24"/>
          <w:szCs w:val="24"/>
          <w:highlight w:val="none"/>
          <w:lang w:eastAsia="zh-CN"/>
        </w:rPr>
        <w:t>.</w:t>
      </w:r>
      <w:r>
        <w:rPr>
          <w:rFonts w:hint="default" w:cs="Times New Roman"/>
          <w:color w:val="auto"/>
          <w:spacing w:val="0"/>
          <w:kern w:val="0"/>
          <w:sz w:val="24"/>
          <w:szCs w:val="24"/>
          <w:highlight w:val="none"/>
          <w:lang w:val="en-US" w:eastAsia="zh-CN"/>
        </w:rPr>
        <w:t xml:space="preserve">5 </w:t>
      </w:r>
      <w:r>
        <w:rPr>
          <w:rFonts w:hint="eastAsia" w:cs="Times New Roman"/>
          <w:color w:val="auto"/>
          <w:spacing w:val="0"/>
          <w:kern w:val="0"/>
          <w:sz w:val="24"/>
          <w:szCs w:val="24"/>
          <w:highlight w:val="none"/>
          <w:lang w:val="en-US" w:eastAsia="zh-CN"/>
        </w:rPr>
        <w:t xml:space="preserve"> </w:t>
      </w:r>
      <w:r>
        <w:rPr>
          <w:rFonts w:hint="default" w:cs="Times New Roman"/>
          <w:color w:val="auto"/>
          <w:spacing w:val="0"/>
          <w:kern w:val="0"/>
          <w:sz w:val="24"/>
          <w:szCs w:val="24"/>
          <w:highlight w:val="none"/>
          <w:lang w:eastAsia="zh-CN"/>
        </w:rPr>
        <w:t>投标文件应按照</w:t>
      </w:r>
      <w:r>
        <w:rPr>
          <w:rFonts w:hint="eastAsia" w:cs="Times New Roman"/>
          <w:color w:val="auto"/>
          <w:spacing w:val="0"/>
          <w:kern w:val="0"/>
          <w:sz w:val="24"/>
          <w:szCs w:val="24"/>
          <w:highlight w:val="none"/>
          <w:lang w:eastAsia="zh-CN"/>
        </w:rPr>
        <w:t>广州交易集团有限公司（广州公共资源交易中心）</w:t>
      </w:r>
      <w:r>
        <w:rPr>
          <w:rFonts w:hint="default" w:cs="Times New Roman"/>
          <w:color w:val="auto"/>
          <w:spacing w:val="0"/>
          <w:kern w:val="0"/>
          <w:sz w:val="24"/>
          <w:szCs w:val="24"/>
          <w:highlight w:val="none"/>
          <w:lang w:eastAsia="zh-CN"/>
        </w:rPr>
        <w:t>网站关于全流程电子化项目的相关指南进行编制。如因不按上述编排要求编制而所引起系统无法检索、读取相关信息时，其后果将由投标人自行承担。</w:t>
      </w:r>
    </w:p>
    <w:p w14:paraId="7DECF863">
      <w:pPr>
        <w:spacing w:line="360" w:lineRule="auto"/>
        <w:outlineLvl w:val="9"/>
        <w:rPr>
          <w:rFonts w:hint="default" w:cs="宋体"/>
          <w:b/>
          <w:bCs/>
          <w:color w:val="auto"/>
          <w:spacing w:val="0"/>
          <w:kern w:val="0"/>
          <w:sz w:val="24"/>
          <w:szCs w:val="24"/>
          <w:highlight w:val="none"/>
        </w:rPr>
      </w:pPr>
      <w:bookmarkStart w:id="75" w:name="bookmark47"/>
      <w:bookmarkEnd w:id="75"/>
      <w:bookmarkStart w:id="76" w:name="_Toc25949"/>
      <w:r>
        <w:rPr>
          <w:rFonts w:hint="default" w:cs="宋体"/>
          <w:b/>
          <w:bCs/>
          <w:color w:val="auto"/>
          <w:spacing w:val="0"/>
          <w:kern w:val="0"/>
          <w:sz w:val="24"/>
          <w:szCs w:val="24"/>
          <w:highlight w:val="none"/>
        </w:rPr>
        <w:t>4.投标</w:t>
      </w:r>
      <w:bookmarkEnd w:id="76"/>
    </w:p>
    <w:p w14:paraId="6E6DDA9D">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240" w:firstLineChars="100"/>
        <w:jc w:val="both"/>
        <w:textAlignment w:val="auto"/>
        <w:outlineLvl w:val="9"/>
        <w:rPr>
          <w:rFonts w:hint="default" w:cs="宋体"/>
          <w:color w:val="auto"/>
          <w:spacing w:val="0"/>
          <w:kern w:val="0"/>
          <w:sz w:val="24"/>
          <w:szCs w:val="24"/>
          <w:highlight w:val="none"/>
          <w:lang w:val="en-US" w:eastAsia="zh-CN"/>
        </w:rPr>
      </w:pPr>
      <w:bookmarkStart w:id="77" w:name="bookmark48"/>
      <w:bookmarkEnd w:id="77"/>
      <w:bookmarkStart w:id="78" w:name="_Toc9375"/>
      <w:r>
        <w:rPr>
          <w:rFonts w:hint="default" w:cs="宋体"/>
          <w:color w:val="auto"/>
          <w:spacing w:val="0"/>
          <w:kern w:val="0"/>
          <w:sz w:val="24"/>
          <w:szCs w:val="24"/>
          <w:highlight w:val="none"/>
        </w:rPr>
        <w:t>4.1  投标文件的</w:t>
      </w:r>
      <w:r>
        <w:rPr>
          <w:rFonts w:hint="default" w:cs="宋体"/>
          <w:color w:val="auto"/>
          <w:spacing w:val="0"/>
          <w:kern w:val="0"/>
          <w:sz w:val="24"/>
          <w:szCs w:val="24"/>
          <w:highlight w:val="none"/>
          <w:lang w:val="en-US" w:eastAsia="zh-CN"/>
        </w:rPr>
        <w:t>加密</w:t>
      </w:r>
      <w:bookmarkEnd w:id="78"/>
    </w:p>
    <w:p w14:paraId="62E8BDAC">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bookmarkStart w:id="79" w:name="bookmark49"/>
      <w:bookmarkEnd w:id="79"/>
      <w:r>
        <w:rPr>
          <w:rFonts w:hint="default" w:cs="Times New Roman"/>
          <w:color w:val="auto"/>
          <w:spacing w:val="0"/>
          <w:kern w:val="0"/>
          <w:sz w:val="24"/>
          <w:szCs w:val="24"/>
          <w:highlight w:val="none"/>
        </w:rPr>
        <w:t xml:space="preserve">4.1.1 </w:t>
      </w:r>
      <w:r>
        <w:rPr>
          <w:rFonts w:hint="eastAsia" w:cs="Times New Roman"/>
          <w:color w:val="auto"/>
          <w:spacing w:val="0"/>
          <w:kern w:val="0"/>
          <w:sz w:val="24"/>
          <w:szCs w:val="24"/>
          <w:highlight w:val="none"/>
          <w:lang w:val="en-US" w:eastAsia="zh-CN"/>
        </w:rPr>
        <w:t xml:space="preserve"> </w:t>
      </w:r>
      <w:r>
        <w:rPr>
          <w:rFonts w:hint="default" w:cs="Times New Roman"/>
          <w:color w:val="auto"/>
          <w:spacing w:val="0"/>
          <w:kern w:val="0"/>
          <w:sz w:val="24"/>
          <w:szCs w:val="24"/>
          <w:highlight w:val="none"/>
        </w:rPr>
        <w:t>递交的电子投标文件（不含备用光盘）必须进行加密。按照</w:t>
      </w:r>
      <w:r>
        <w:rPr>
          <w:rFonts w:hint="eastAsia" w:cs="Times New Roman"/>
          <w:color w:val="auto"/>
          <w:spacing w:val="0"/>
          <w:kern w:val="0"/>
          <w:sz w:val="24"/>
          <w:szCs w:val="24"/>
          <w:highlight w:val="none"/>
          <w:lang w:eastAsia="zh-CN"/>
        </w:rPr>
        <w:t>广州交易集团有限公司（广州公共资源交易中心）</w:t>
      </w:r>
      <w:r>
        <w:rPr>
          <w:rFonts w:hint="default" w:cs="Times New Roman"/>
          <w:color w:val="auto"/>
          <w:spacing w:val="0"/>
          <w:kern w:val="0"/>
          <w:sz w:val="24"/>
          <w:szCs w:val="24"/>
          <w:highlight w:val="none"/>
          <w:lang w:eastAsia="zh-CN"/>
        </w:rPr>
        <w:t>网站</w:t>
      </w:r>
      <w:r>
        <w:rPr>
          <w:rFonts w:hint="default" w:cs="Times New Roman"/>
          <w:color w:val="auto"/>
          <w:spacing w:val="0"/>
          <w:kern w:val="0"/>
          <w:sz w:val="24"/>
          <w:szCs w:val="24"/>
          <w:highlight w:val="none"/>
        </w:rPr>
        <w:t>关于全流程电子化项目的相关指南进行操作。</w:t>
      </w:r>
    </w:p>
    <w:p w14:paraId="35E1E03B">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4.1.2  未按要求加密的投标文件，</w:t>
      </w:r>
      <w:r>
        <w:rPr>
          <w:rFonts w:hint="eastAsia" w:cs="Times New Roman"/>
          <w:color w:val="auto"/>
          <w:spacing w:val="0"/>
          <w:kern w:val="0"/>
          <w:sz w:val="24"/>
          <w:szCs w:val="24"/>
          <w:highlight w:val="none"/>
          <w:lang w:eastAsia="zh-CN"/>
        </w:rPr>
        <w:t>广州交易集团有限公司（广州公共资源交易中心）</w:t>
      </w:r>
      <w:r>
        <w:rPr>
          <w:rFonts w:hint="default" w:cs="Times New Roman"/>
          <w:color w:val="auto"/>
          <w:spacing w:val="0"/>
          <w:kern w:val="0"/>
          <w:sz w:val="24"/>
          <w:szCs w:val="24"/>
          <w:highlight w:val="none"/>
          <w:lang w:eastAsia="zh-CN"/>
        </w:rPr>
        <w:t>网站交易</w:t>
      </w:r>
      <w:r>
        <w:rPr>
          <w:rFonts w:hint="default" w:cs="Times New Roman"/>
          <w:color w:val="auto"/>
          <w:spacing w:val="0"/>
          <w:kern w:val="0"/>
          <w:sz w:val="24"/>
          <w:szCs w:val="24"/>
          <w:highlight w:val="none"/>
        </w:rPr>
        <w:t>平台将予以拒收。</w:t>
      </w:r>
    </w:p>
    <w:p w14:paraId="30BB588F">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240" w:firstLineChars="100"/>
        <w:jc w:val="both"/>
        <w:textAlignment w:val="auto"/>
        <w:outlineLvl w:val="9"/>
        <w:rPr>
          <w:rFonts w:hint="default" w:cs="宋体"/>
          <w:color w:val="auto"/>
          <w:spacing w:val="0"/>
          <w:kern w:val="0"/>
          <w:sz w:val="24"/>
          <w:szCs w:val="24"/>
          <w:highlight w:val="none"/>
        </w:rPr>
      </w:pPr>
      <w:bookmarkStart w:id="80" w:name="_Toc21435"/>
      <w:r>
        <w:rPr>
          <w:rFonts w:hint="default" w:cs="宋体"/>
          <w:color w:val="auto"/>
          <w:spacing w:val="0"/>
          <w:kern w:val="0"/>
          <w:sz w:val="24"/>
          <w:szCs w:val="24"/>
          <w:highlight w:val="none"/>
        </w:rPr>
        <w:t>4.2  投标文件的递交</w:t>
      </w:r>
      <w:bookmarkEnd w:id="80"/>
    </w:p>
    <w:p w14:paraId="0273F1C5">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bookmarkStart w:id="81" w:name="bookmark50"/>
      <w:bookmarkEnd w:id="81"/>
      <w:r>
        <w:rPr>
          <w:rFonts w:hint="default" w:cs="Times New Roman"/>
          <w:color w:val="auto"/>
          <w:spacing w:val="0"/>
          <w:kern w:val="0"/>
          <w:sz w:val="24"/>
          <w:szCs w:val="24"/>
          <w:highlight w:val="none"/>
        </w:rPr>
        <w:t>4.2.1</w:t>
      </w:r>
      <w:r>
        <w:rPr>
          <w:rFonts w:hint="default" w:cs="Times New Roman"/>
          <w:color w:val="auto"/>
          <w:spacing w:val="0"/>
          <w:kern w:val="0"/>
          <w:sz w:val="24"/>
          <w:szCs w:val="24"/>
          <w:highlight w:val="none"/>
          <w:lang w:val="en-US" w:eastAsia="zh-CN"/>
        </w:rPr>
        <w:t xml:space="preserve">  </w:t>
      </w:r>
      <w:r>
        <w:rPr>
          <w:rFonts w:hint="default" w:cs="Times New Roman"/>
          <w:color w:val="auto"/>
          <w:spacing w:val="0"/>
          <w:kern w:val="0"/>
          <w:sz w:val="24"/>
          <w:szCs w:val="24"/>
          <w:highlight w:val="none"/>
        </w:rPr>
        <w:t>投标人</w:t>
      </w:r>
      <w:r>
        <w:rPr>
          <w:rFonts w:hint="default" w:cs="Times New Roman"/>
          <w:color w:val="auto"/>
          <w:spacing w:val="0"/>
          <w:kern w:val="0"/>
          <w:sz w:val="24"/>
          <w:szCs w:val="24"/>
          <w:highlight w:val="none"/>
          <w:lang w:eastAsia="zh-CN"/>
        </w:rPr>
        <w:t>应在投标人须知前附表规定的投标截止时间前，</w:t>
      </w:r>
      <w:r>
        <w:rPr>
          <w:rFonts w:hint="default" w:cs="Times New Roman"/>
          <w:color w:val="auto"/>
          <w:spacing w:val="0"/>
          <w:kern w:val="0"/>
          <w:sz w:val="24"/>
          <w:szCs w:val="24"/>
          <w:highlight w:val="none"/>
        </w:rPr>
        <w:t>通过</w:t>
      </w:r>
      <w:r>
        <w:rPr>
          <w:rFonts w:hint="eastAsia" w:cs="Times New Roman"/>
          <w:color w:val="auto"/>
          <w:spacing w:val="0"/>
          <w:kern w:val="0"/>
          <w:sz w:val="24"/>
          <w:szCs w:val="24"/>
          <w:highlight w:val="none"/>
          <w:lang w:eastAsia="zh-CN"/>
        </w:rPr>
        <w:t>广州交易集团有限公司（广州公共资源交易中心）</w:t>
      </w:r>
      <w:r>
        <w:rPr>
          <w:rFonts w:hint="default" w:cs="Times New Roman"/>
          <w:color w:val="auto"/>
          <w:spacing w:val="0"/>
          <w:kern w:val="0"/>
          <w:sz w:val="24"/>
          <w:szCs w:val="24"/>
          <w:highlight w:val="none"/>
          <w:lang w:eastAsia="zh-CN"/>
        </w:rPr>
        <w:t>网站</w:t>
      </w:r>
      <w:r>
        <w:rPr>
          <w:rFonts w:hint="default" w:cs="Times New Roman"/>
          <w:color w:val="auto"/>
          <w:spacing w:val="0"/>
          <w:kern w:val="0"/>
          <w:sz w:val="24"/>
          <w:szCs w:val="24"/>
          <w:highlight w:val="none"/>
        </w:rPr>
        <w:t>交易平台递交电子投标文件。</w:t>
      </w:r>
    </w:p>
    <w:p w14:paraId="48AE01A4">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4.2.2</w:t>
      </w:r>
      <w:r>
        <w:rPr>
          <w:rFonts w:hint="default" w:cs="Times New Roman"/>
          <w:color w:val="auto"/>
          <w:spacing w:val="0"/>
          <w:kern w:val="0"/>
          <w:sz w:val="24"/>
          <w:szCs w:val="24"/>
          <w:highlight w:val="none"/>
          <w:lang w:val="en-US" w:eastAsia="zh-CN"/>
        </w:rPr>
        <w:t xml:space="preserve">  </w:t>
      </w:r>
      <w:r>
        <w:rPr>
          <w:rFonts w:hint="default" w:cs="Times New Roman"/>
          <w:color w:val="auto"/>
          <w:spacing w:val="0"/>
          <w:kern w:val="0"/>
          <w:sz w:val="24"/>
          <w:szCs w:val="24"/>
          <w:highlight w:val="none"/>
        </w:rPr>
        <w:t>投标人完成电子投标文件上传后，</w:t>
      </w:r>
      <w:r>
        <w:rPr>
          <w:rFonts w:hint="eastAsia" w:cs="Times New Roman"/>
          <w:color w:val="auto"/>
          <w:spacing w:val="0"/>
          <w:kern w:val="0"/>
          <w:sz w:val="24"/>
          <w:szCs w:val="24"/>
          <w:highlight w:val="none"/>
          <w:lang w:eastAsia="zh-CN"/>
        </w:rPr>
        <w:t>广州交易集团有限公司（广州公共资源交易中心）</w:t>
      </w:r>
      <w:r>
        <w:rPr>
          <w:rFonts w:hint="default" w:cs="Times New Roman"/>
          <w:color w:val="auto"/>
          <w:spacing w:val="0"/>
          <w:kern w:val="0"/>
          <w:sz w:val="24"/>
          <w:szCs w:val="24"/>
          <w:highlight w:val="none"/>
          <w:lang w:eastAsia="zh-CN"/>
        </w:rPr>
        <w:t>网站</w:t>
      </w:r>
      <w:r>
        <w:rPr>
          <w:rFonts w:hint="default" w:cs="Times New Roman"/>
          <w:color w:val="auto"/>
          <w:spacing w:val="0"/>
          <w:kern w:val="0"/>
          <w:sz w:val="24"/>
          <w:szCs w:val="24"/>
          <w:highlight w:val="none"/>
        </w:rPr>
        <w:t>交易平台即时向投标人发出递交回执通知。递交时间以递交回执通知载明的传输完成时间为准。</w:t>
      </w:r>
    </w:p>
    <w:p w14:paraId="0D9B4037">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4.2.3</w:t>
      </w:r>
      <w:r>
        <w:rPr>
          <w:rFonts w:hint="default" w:cs="Times New Roman"/>
          <w:color w:val="auto"/>
          <w:spacing w:val="0"/>
          <w:kern w:val="0"/>
          <w:sz w:val="24"/>
          <w:szCs w:val="24"/>
          <w:highlight w:val="none"/>
          <w:lang w:val="en-US" w:eastAsia="zh-CN"/>
        </w:rPr>
        <w:t xml:space="preserve">  </w:t>
      </w:r>
      <w:r>
        <w:rPr>
          <w:rFonts w:hint="default" w:cs="Times New Roman"/>
          <w:color w:val="auto"/>
          <w:spacing w:val="0"/>
          <w:kern w:val="0"/>
          <w:sz w:val="24"/>
          <w:szCs w:val="24"/>
          <w:highlight w:val="none"/>
        </w:rPr>
        <w:t>逾期送达的电子投标文件，</w:t>
      </w:r>
      <w:r>
        <w:rPr>
          <w:rFonts w:hint="eastAsia" w:cs="Times New Roman"/>
          <w:color w:val="auto"/>
          <w:spacing w:val="0"/>
          <w:kern w:val="0"/>
          <w:sz w:val="24"/>
          <w:szCs w:val="24"/>
          <w:highlight w:val="none"/>
          <w:lang w:eastAsia="zh-CN"/>
        </w:rPr>
        <w:t>广州交易集团有限公司（广州公共资源交易中心）</w:t>
      </w:r>
      <w:r>
        <w:rPr>
          <w:rFonts w:hint="default" w:cs="Times New Roman"/>
          <w:color w:val="auto"/>
          <w:spacing w:val="0"/>
          <w:kern w:val="0"/>
          <w:sz w:val="24"/>
          <w:szCs w:val="24"/>
          <w:highlight w:val="none"/>
          <w:lang w:eastAsia="zh-CN"/>
        </w:rPr>
        <w:t>网站</w:t>
      </w:r>
      <w:r>
        <w:rPr>
          <w:rFonts w:hint="default" w:cs="Times New Roman"/>
          <w:color w:val="auto"/>
          <w:spacing w:val="0"/>
          <w:kern w:val="0"/>
          <w:sz w:val="24"/>
          <w:szCs w:val="24"/>
          <w:highlight w:val="none"/>
        </w:rPr>
        <w:t>交易平台将予以拒收。</w:t>
      </w:r>
    </w:p>
    <w:p w14:paraId="64D564C1">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lang w:eastAsia="zh-CN"/>
        </w:rPr>
      </w:pPr>
      <w:r>
        <w:rPr>
          <w:rFonts w:hint="default" w:cs="Times New Roman"/>
          <w:color w:val="auto"/>
          <w:spacing w:val="0"/>
          <w:kern w:val="0"/>
          <w:sz w:val="24"/>
          <w:szCs w:val="24"/>
          <w:highlight w:val="none"/>
        </w:rPr>
        <w:t xml:space="preserve">4.2.4 </w:t>
      </w:r>
      <w:r>
        <w:rPr>
          <w:rFonts w:hint="default" w:cs="Times New Roman"/>
          <w:color w:val="auto"/>
          <w:spacing w:val="0"/>
          <w:kern w:val="0"/>
          <w:sz w:val="24"/>
          <w:szCs w:val="24"/>
          <w:highlight w:val="none"/>
          <w:lang w:val="en-US" w:eastAsia="zh-CN"/>
        </w:rPr>
        <w:t xml:space="preserve"> </w:t>
      </w:r>
      <w:r>
        <w:rPr>
          <w:rFonts w:hint="default" w:cs="Times New Roman"/>
          <w:color w:val="auto"/>
          <w:spacing w:val="0"/>
          <w:kern w:val="0"/>
          <w:sz w:val="24"/>
          <w:szCs w:val="24"/>
          <w:highlight w:val="none"/>
        </w:rPr>
        <w:t>投标截止前，招标人拒绝接收符合条件的投标文件，投标人可向招标监督机构投诉</w:t>
      </w:r>
      <w:r>
        <w:rPr>
          <w:rFonts w:hint="default" w:cs="Times New Roman"/>
          <w:color w:val="auto"/>
          <w:spacing w:val="0"/>
          <w:kern w:val="0"/>
          <w:sz w:val="24"/>
          <w:szCs w:val="24"/>
          <w:highlight w:val="none"/>
          <w:lang w:eastAsia="zh-CN"/>
        </w:rPr>
        <w:t>。</w:t>
      </w:r>
      <w:bookmarkStart w:id="82" w:name="_bookmark83"/>
      <w:bookmarkEnd w:id="82"/>
    </w:p>
    <w:p w14:paraId="4A621DDC">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240" w:firstLineChars="100"/>
        <w:jc w:val="both"/>
        <w:textAlignment w:val="auto"/>
        <w:outlineLvl w:val="9"/>
        <w:rPr>
          <w:rFonts w:hint="default" w:cs="宋体"/>
          <w:color w:val="auto"/>
          <w:spacing w:val="0"/>
          <w:kern w:val="0"/>
          <w:sz w:val="24"/>
          <w:szCs w:val="24"/>
          <w:highlight w:val="none"/>
        </w:rPr>
      </w:pPr>
      <w:bookmarkStart w:id="83" w:name="_Toc10029"/>
      <w:r>
        <w:rPr>
          <w:rFonts w:hint="default" w:cs="宋体"/>
          <w:color w:val="auto"/>
          <w:spacing w:val="0"/>
          <w:kern w:val="0"/>
          <w:sz w:val="24"/>
          <w:szCs w:val="24"/>
          <w:highlight w:val="none"/>
        </w:rPr>
        <w:t>4.3  投标文件的修改与撤回</w:t>
      </w:r>
      <w:bookmarkEnd w:id="83"/>
    </w:p>
    <w:p w14:paraId="0F2EF467">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4.3.1  在规定的投标截止时间前，投标人可以修改或撤回已递交的投标文件，但应以书面形式通知招标人。</w:t>
      </w:r>
    </w:p>
    <w:p w14:paraId="4065DAA4">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4.3.2  投标人修改或撤回已递交投标文件</w:t>
      </w:r>
      <w:r>
        <w:rPr>
          <w:rFonts w:hint="default" w:cs="Times New Roman"/>
          <w:color w:val="auto"/>
          <w:spacing w:val="0"/>
          <w:kern w:val="0"/>
          <w:sz w:val="24"/>
          <w:szCs w:val="24"/>
          <w:highlight w:val="none"/>
          <w:lang w:val="en-US" w:eastAsia="zh-CN"/>
        </w:rPr>
        <w:t>,</w:t>
      </w:r>
      <w:r>
        <w:rPr>
          <w:rFonts w:hint="default" w:cs="Times New Roman"/>
          <w:color w:val="auto"/>
          <w:spacing w:val="0"/>
          <w:kern w:val="0"/>
          <w:sz w:val="24"/>
          <w:szCs w:val="24"/>
          <w:highlight w:val="none"/>
          <w:lang w:eastAsia="zh-CN"/>
        </w:rPr>
        <w:t>需在交易平台发出修改或撤回通知，并按要求加盖电子印章</w:t>
      </w:r>
      <w:r>
        <w:rPr>
          <w:rFonts w:hint="default" w:cs="Times New Roman"/>
          <w:color w:val="auto"/>
          <w:spacing w:val="0"/>
          <w:kern w:val="0"/>
          <w:sz w:val="24"/>
          <w:szCs w:val="24"/>
          <w:highlight w:val="none"/>
        </w:rPr>
        <w:t>。电子招标投标交易平台收到通知后，即时向投标人发出确认回执通知。</w:t>
      </w:r>
    </w:p>
    <w:p w14:paraId="0451575A">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 xml:space="preserve">4.3.3 </w:t>
      </w:r>
      <w:r>
        <w:rPr>
          <w:rFonts w:hint="default" w:cs="Times New Roman"/>
          <w:color w:val="auto"/>
          <w:spacing w:val="0"/>
          <w:kern w:val="0"/>
          <w:sz w:val="24"/>
          <w:szCs w:val="24"/>
          <w:highlight w:val="none"/>
          <w:lang w:val="en-US" w:eastAsia="zh-CN"/>
        </w:rPr>
        <w:t xml:space="preserve"> </w:t>
      </w:r>
      <w:r>
        <w:rPr>
          <w:rFonts w:hint="default" w:cs="Times New Roman"/>
          <w:color w:val="auto"/>
          <w:spacing w:val="0"/>
          <w:kern w:val="0"/>
          <w:sz w:val="24"/>
          <w:szCs w:val="24"/>
          <w:highlight w:val="none"/>
          <w:lang w:eastAsia="zh-CN"/>
        </w:rPr>
        <w:t>修改后再次递交的，按第</w:t>
      </w:r>
      <w:r>
        <w:rPr>
          <w:rFonts w:hint="default" w:cs="Times New Roman"/>
          <w:color w:val="auto"/>
          <w:spacing w:val="0"/>
          <w:kern w:val="0"/>
          <w:sz w:val="24"/>
          <w:szCs w:val="24"/>
          <w:highlight w:val="none"/>
          <w:lang w:val="en-US" w:eastAsia="zh-CN"/>
        </w:rPr>
        <w:t>4.2项的规定执行</w:t>
      </w:r>
      <w:r>
        <w:rPr>
          <w:rFonts w:hint="default" w:cs="Times New Roman"/>
          <w:color w:val="auto"/>
          <w:spacing w:val="0"/>
          <w:kern w:val="0"/>
          <w:sz w:val="24"/>
          <w:szCs w:val="24"/>
          <w:highlight w:val="none"/>
        </w:rPr>
        <w:t>。</w:t>
      </w:r>
    </w:p>
    <w:p w14:paraId="08AE04E7">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lang w:eastAsia="zh-CN"/>
        </w:rPr>
      </w:pPr>
      <w:r>
        <w:rPr>
          <w:rFonts w:hint="default" w:cs="Times New Roman"/>
          <w:color w:val="auto"/>
          <w:spacing w:val="0"/>
          <w:kern w:val="0"/>
          <w:sz w:val="24"/>
          <w:szCs w:val="24"/>
          <w:highlight w:val="none"/>
        </w:rPr>
        <w:t>4.3.</w:t>
      </w:r>
      <w:r>
        <w:rPr>
          <w:rFonts w:hint="default" w:cs="Times New Roman"/>
          <w:color w:val="auto"/>
          <w:spacing w:val="0"/>
          <w:kern w:val="0"/>
          <w:sz w:val="24"/>
          <w:szCs w:val="24"/>
          <w:highlight w:val="none"/>
          <w:lang w:val="en-US" w:eastAsia="zh-CN"/>
        </w:rPr>
        <w:t>4</w:t>
      </w:r>
      <w:r>
        <w:rPr>
          <w:rFonts w:hint="default" w:cs="Times New Roman"/>
          <w:color w:val="auto"/>
          <w:spacing w:val="0"/>
          <w:kern w:val="0"/>
          <w:sz w:val="24"/>
          <w:szCs w:val="24"/>
          <w:highlight w:val="none"/>
        </w:rPr>
        <w:t xml:space="preserve"> </w:t>
      </w:r>
      <w:r>
        <w:rPr>
          <w:rFonts w:hint="default" w:cs="Times New Roman"/>
          <w:color w:val="auto"/>
          <w:spacing w:val="0"/>
          <w:kern w:val="0"/>
          <w:sz w:val="24"/>
          <w:szCs w:val="24"/>
          <w:highlight w:val="none"/>
          <w:lang w:eastAsia="zh-CN"/>
        </w:rPr>
        <w:t xml:space="preserve"> 在投标截止时间之后，投标人不得补充、修改和更换投标文件。</w:t>
      </w:r>
    </w:p>
    <w:p w14:paraId="2CB63D71">
      <w:pPr>
        <w:spacing w:line="360" w:lineRule="auto"/>
        <w:outlineLvl w:val="9"/>
        <w:rPr>
          <w:rFonts w:hint="default" w:cs="宋体"/>
          <w:b/>
          <w:bCs/>
          <w:color w:val="auto"/>
          <w:spacing w:val="0"/>
          <w:kern w:val="0"/>
          <w:sz w:val="24"/>
          <w:szCs w:val="24"/>
          <w:highlight w:val="none"/>
        </w:rPr>
      </w:pPr>
      <w:bookmarkStart w:id="84" w:name="bookmark51"/>
      <w:bookmarkEnd w:id="84"/>
      <w:bookmarkStart w:id="85" w:name="_Toc21556"/>
      <w:r>
        <w:rPr>
          <w:rFonts w:hint="default" w:cs="宋体"/>
          <w:b/>
          <w:bCs/>
          <w:color w:val="auto"/>
          <w:spacing w:val="0"/>
          <w:kern w:val="0"/>
          <w:sz w:val="24"/>
          <w:szCs w:val="24"/>
          <w:highlight w:val="none"/>
        </w:rPr>
        <w:t>5.开标</w:t>
      </w:r>
      <w:bookmarkEnd w:id="85"/>
    </w:p>
    <w:p w14:paraId="4F71C36C">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240" w:firstLineChars="100"/>
        <w:jc w:val="both"/>
        <w:textAlignment w:val="auto"/>
        <w:outlineLvl w:val="9"/>
        <w:rPr>
          <w:rFonts w:hint="default" w:cs="宋体"/>
          <w:color w:val="auto"/>
          <w:spacing w:val="0"/>
          <w:kern w:val="0"/>
          <w:sz w:val="24"/>
          <w:szCs w:val="24"/>
          <w:highlight w:val="none"/>
        </w:rPr>
      </w:pPr>
      <w:bookmarkStart w:id="86" w:name="bookmark52"/>
      <w:bookmarkEnd w:id="86"/>
      <w:bookmarkStart w:id="87" w:name="bookmark53"/>
      <w:bookmarkEnd w:id="87"/>
      <w:bookmarkStart w:id="88" w:name="_Toc14844"/>
      <w:r>
        <w:rPr>
          <w:rFonts w:hint="default" w:cs="宋体"/>
          <w:color w:val="auto"/>
          <w:spacing w:val="0"/>
          <w:kern w:val="0"/>
          <w:sz w:val="24"/>
          <w:szCs w:val="24"/>
          <w:highlight w:val="none"/>
        </w:rPr>
        <w:t>5.1 开标时间和地点</w:t>
      </w:r>
      <w:bookmarkEnd w:id="88"/>
    </w:p>
    <w:p w14:paraId="1E7C5FAD">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lang w:eastAsia="zh-CN"/>
        </w:rPr>
      </w:pPr>
      <w:bookmarkStart w:id="89" w:name="bookmark54"/>
      <w:bookmarkEnd w:id="89"/>
      <w:r>
        <w:rPr>
          <w:rFonts w:hint="default" w:cs="Times New Roman"/>
          <w:color w:val="auto"/>
          <w:spacing w:val="0"/>
          <w:kern w:val="0"/>
          <w:sz w:val="24"/>
          <w:szCs w:val="24"/>
          <w:highlight w:val="none"/>
          <w:lang w:val="en-US" w:eastAsia="zh-CN"/>
        </w:rPr>
        <w:t xml:space="preserve">5.1.1  </w:t>
      </w:r>
      <w:r>
        <w:rPr>
          <w:rFonts w:hint="default" w:cs="Times New Roman"/>
          <w:color w:val="auto"/>
          <w:spacing w:val="0"/>
          <w:kern w:val="0"/>
          <w:sz w:val="24"/>
          <w:szCs w:val="24"/>
          <w:highlight w:val="none"/>
          <w:lang w:eastAsia="zh-CN"/>
        </w:rPr>
        <w:t>招标人按投标须知前附表规定的时间和地点公开开标。截标后，开标开始时间因故推迟的，相关评标信息仍以原定的开标开始时间的信息为准。</w:t>
      </w:r>
    </w:p>
    <w:p w14:paraId="1F40FAE8">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lang w:eastAsia="zh-CN"/>
        </w:rPr>
      </w:pPr>
      <w:r>
        <w:rPr>
          <w:rFonts w:hint="default" w:cs="Times New Roman"/>
          <w:color w:val="auto"/>
          <w:spacing w:val="0"/>
          <w:kern w:val="0"/>
          <w:sz w:val="24"/>
          <w:szCs w:val="24"/>
          <w:highlight w:val="none"/>
          <w:lang w:val="en-US" w:eastAsia="zh-CN"/>
        </w:rPr>
        <w:t xml:space="preserve">5.1.2  </w:t>
      </w:r>
      <w:r>
        <w:rPr>
          <w:rFonts w:hint="default" w:cs="Times New Roman"/>
          <w:color w:val="auto"/>
          <w:spacing w:val="0"/>
          <w:kern w:val="0"/>
          <w:sz w:val="24"/>
          <w:szCs w:val="24"/>
          <w:highlight w:val="none"/>
          <w:lang w:eastAsia="zh-CN"/>
        </w:rPr>
        <w:t>开标方式采用电子开标和现场开标两种模式，投标人可选择在开标室参与开标或准时在线参加开标，也可不参加开标。参加在线开标的投标人登录交易平台实时查看开标、唱标情况</w:t>
      </w:r>
      <w:r>
        <w:rPr>
          <w:rFonts w:hint="eastAsia" w:cs="Times New Roman"/>
          <w:color w:val="auto"/>
          <w:spacing w:val="0"/>
          <w:kern w:val="0"/>
          <w:sz w:val="24"/>
          <w:szCs w:val="24"/>
          <w:highlight w:val="none"/>
          <w:lang w:eastAsia="zh-CN"/>
        </w:rPr>
        <w:t>，</w:t>
      </w:r>
      <w:r>
        <w:rPr>
          <w:rFonts w:hint="default" w:cs="Times New Roman"/>
          <w:color w:val="auto"/>
          <w:spacing w:val="0"/>
          <w:kern w:val="0"/>
          <w:sz w:val="24"/>
          <w:szCs w:val="24"/>
          <w:highlight w:val="none"/>
          <w:u w:val="single"/>
          <w:lang w:eastAsia="zh-CN"/>
        </w:rPr>
        <w:t>具体按照交易平台相关指南进行操作。投标人不派代表出席开标会，则视其为放弃参与开标的权利，认可开标结果。</w:t>
      </w:r>
      <w:r>
        <w:rPr>
          <w:rFonts w:hint="default" w:cs="Times New Roman"/>
          <w:color w:val="auto"/>
          <w:spacing w:val="0"/>
          <w:kern w:val="0"/>
          <w:sz w:val="24"/>
          <w:szCs w:val="24"/>
          <w:highlight w:val="none"/>
          <w:lang w:eastAsia="zh-CN"/>
        </w:rPr>
        <w:t>交易平台生成开标记录并向社会公众公布。</w:t>
      </w:r>
    </w:p>
    <w:p w14:paraId="68DB5D65">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240" w:firstLineChars="100"/>
        <w:jc w:val="both"/>
        <w:textAlignment w:val="auto"/>
        <w:outlineLvl w:val="9"/>
        <w:rPr>
          <w:rFonts w:hint="default" w:cs="宋体"/>
          <w:color w:val="auto"/>
          <w:spacing w:val="0"/>
          <w:kern w:val="0"/>
          <w:sz w:val="24"/>
          <w:szCs w:val="24"/>
          <w:highlight w:val="none"/>
        </w:rPr>
      </w:pPr>
      <w:bookmarkStart w:id="90" w:name="_Toc22847"/>
      <w:r>
        <w:rPr>
          <w:rFonts w:hint="default" w:cs="宋体"/>
          <w:color w:val="auto"/>
          <w:spacing w:val="0"/>
          <w:kern w:val="0"/>
          <w:sz w:val="24"/>
          <w:szCs w:val="24"/>
          <w:highlight w:val="none"/>
        </w:rPr>
        <w:t>5.2 开标程序</w:t>
      </w:r>
      <w:bookmarkEnd w:id="90"/>
    </w:p>
    <w:p w14:paraId="32E1F7BF">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lang w:val="en-US" w:eastAsia="zh-CN"/>
        </w:rPr>
      </w:pPr>
      <w:bookmarkStart w:id="91" w:name="bookmark55"/>
      <w:bookmarkEnd w:id="91"/>
      <w:r>
        <w:rPr>
          <w:rFonts w:hint="default" w:cs="Times New Roman"/>
          <w:color w:val="auto"/>
          <w:spacing w:val="0"/>
          <w:kern w:val="0"/>
          <w:sz w:val="24"/>
          <w:szCs w:val="24"/>
          <w:highlight w:val="none"/>
          <w:lang w:val="en-US" w:eastAsia="zh-CN"/>
        </w:rPr>
        <w:t>5.2.1   在投标截止时间后</w:t>
      </w:r>
      <w:r>
        <w:rPr>
          <w:rFonts w:hint="default" w:cs="Times New Roman"/>
          <w:color w:val="auto"/>
          <w:spacing w:val="0"/>
          <w:kern w:val="0"/>
          <w:sz w:val="24"/>
          <w:szCs w:val="24"/>
          <w:highlight w:val="none"/>
          <w:u w:val="single"/>
          <w:lang w:val="en-US" w:eastAsia="zh-CN"/>
        </w:rPr>
        <w:t>半小时</w:t>
      </w:r>
      <w:r>
        <w:rPr>
          <w:rFonts w:hint="default" w:cs="Times New Roman"/>
          <w:color w:val="auto"/>
          <w:spacing w:val="0"/>
          <w:kern w:val="0"/>
          <w:sz w:val="24"/>
          <w:szCs w:val="24"/>
          <w:highlight w:val="none"/>
          <w:lang w:val="en-US" w:eastAsia="zh-CN"/>
        </w:rPr>
        <w:t>内，投标人通过递交投标文件的交易平台对已递交的电子投标文件进行解密。投标人完成解密后，再由招标人进行解密。解密完成后，公布招标项目名称、投标人名称、投标保证金的递交情况、投标报价、拟派总监理工程师及其他内容。未在规定时间内解密的投标文件不参与开标、评标。</w:t>
      </w:r>
    </w:p>
    <w:p w14:paraId="14975FBC">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lang w:val="en-US" w:eastAsia="zh-CN"/>
        </w:rPr>
      </w:pPr>
      <w:r>
        <w:rPr>
          <w:rFonts w:hint="default" w:cs="Times New Roman"/>
          <w:color w:val="auto"/>
          <w:spacing w:val="0"/>
          <w:kern w:val="0"/>
          <w:sz w:val="24"/>
          <w:szCs w:val="24"/>
          <w:highlight w:val="none"/>
          <w:lang w:val="en-US" w:eastAsia="zh-CN"/>
        </w:rPr>
        <w:t>5.2.2  按开标记录表规定的内容进行唱标。</w:t>
      </w:r>
    </w:p>
    <w:p w14:paraId="60EABFB1">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lang w:val="en-US" w:eastAsia="zh-CN"/>
        </w:rPr>
      </w:pPr>
      <w:r>
        <w:rPr>
          <w:rFonts w:hint="default" w:cs="Times New Roman"/>
          <w:color w:val="auto"/>
          <w:spacing w:val="0"/>
          <w:kern w:val="0"/>
          <w:sz w:val="24"/>
          <w:szCs w:val="24"/>
          <w:highlight w:val="none"/>
          <w:lang w:val="en-US" w:eastAsia="zh-CN"/>
        </w:rPr>
        <w:t>5.2.3  投标人代表、招标人代表、监标人、记录人等有关人员在开标记录上签字确认；若有关人员不签字的，不影响开标程序。</w:t>
      </w:r>
    </w:p>
    <w:p w14:paraId="62DD5CD4">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lang w:val="en-US" w:eastAsia="zh-CN"/>
        </w:rPr>
      </w:pPr>
      <w:r>
        <w:rPr>
          <w:rFonts w:hint="default" w:cs="Times New Roman"/>
          <w:color w:val="auto"/>
          <w:spacing w:val="0"/>
          <w:kern w:val="0"/>
          <w:sz w:val="24"/>
          <w:szCs w:val="24"/>
          <w:highlight w:val="none"/>
          <w:lang w:val="en-US" w:eastAsia="zh-CN"/>
        </w:rPr>
        <w:t>5.2.4  开标结束。</w:t>
      </w:r>
    </w:p>
    <w:p w14:paraId="5D38BFA5">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lang w:val="en-US" w:eastAsia="zh-CN"/>
        </w:rPr>
      </w:pPr>
      <w:r>
        <w:rPr>
          <w:rFonts w:hint="default" w:cs="Times New Roman"/>
          <w:color w:val="auto"/>
          <w:spacing w:val="0"/>
          <w:kern w:val="0"/>
          <w:sz w:val="24"/>
          <w:szCs w:val="24"/>
          <w:highlight w:val="none"/>
          <w:lang w:val="en-US" w:eastAsia="zh-CN"/>
        </w:rPr>
        <w:t>5.2.5  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0012B6F4">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lang w:val="en-US" w:eastAsia="zh-CN"/>
        </w:rPr>
      </w:pPr>
      <w:r>
        <w:rPr>
          <w:rFonts w:hint="default" w:cs="Times New Roman"/>
          <w:color w:val="auto"/>
          <w:spacing w:val="0"/>
          <w:kern w:val="0"/>
          <w:sz w:val="24"/>
          <w:szCs w:val="24"/>
          <w:highlight w:val="none"/>
          <w:lang w:val="en-US" w:eastAsia="zh-CN"/>
        </w:rPr>
        <w:t>5.2.6  开标时，两个（含两个）以上的投标人加密打包投标文件电脑机器特征码一致的，不参与下一程序，并由评标委员会否决其投标。</w:t>
      </w:r>
    </w:p>
    <w:p w14:paraId="1A4B676F">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240" w:firstLineChars="100"/>
        <w:jc w:val="both"/>
        <w:textAlignment w:val="auto"/>
        <w:outlineLvl w:val="9"/>
        <w:rPr>
          <w:rFonts w:hint="default"/>
          <w:color w:val="auto"/>
          <w:spacing w:val="0"/>
          <w:kern w:val="0"/>
          <w:sz w:val="27"/>
          <w:szCs w:val="24"/>
          <w:highlight w:val="none"/>
        </w:rPr>
      </w:pPr>
      <w:bookmarkStart w:id="92" w:name="_Toc1043"/>
      <w:r>
        <w:rPr>
          <w:rFonts w:hint="default" w:cs="宋体"/>
          <w:color w:val="auto"/>
          <w:spacing w:val="0"/>
          <w:kern w:val="0"/>
          <w:sz w:val="24"/>
          <w:szCs w:val="24"/>
          <w:highlight w:val="none"/>
        </w:rPr>
        <w:t>5.3  开标异议</w:t>
      </w:r>
      <w:bookmarkEnd w:id="92"/>
    </w:p>
    <w:p w14:paraId="21182874">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lang w:val="en-US" w:eastAsia="zh-CN"/>
        </w:rPr>
      </w:pPr>
      <w:r>
        <w:rPr>
          <w:rFonts w:hint="default" w:cs="Times New Roman"/>
          <w:color w:val="auto"/>
          <w:spacing w:val="0"/>
          <w:kern w:val="0"/>
          <w:sz w:val="24"/>
          <w:szCs w:val="24"/>
          <w:highlight w:val="none"/>
          <w:lang w:val="en-US" w:eastAsia="zh-CN"/>
        </w:rPr>
        <w:t>5.3.1  参加现场开标的投标人对开标结果有异议的，应当在开标现场提出，招标人应当当场作出答复，并制作记录。</w:t>
      </w:r>
    </w:p>
    <w:p w14:paraId="2F7A024A">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lang w:val="en-US" w:eastAsia="zh-CN"/>
        </w:rPr>
      </w:pPr>
      <w:r>
        <w:rPr>
          <w:rFonts w:hint="default" w:cs="Times New Roman"/>
          <w:color w:val="auto"/>
          <w:spacing w:val="0"/>
          <w:kern w:val="0"/>
          <w:sz w:val="24"/>
          <w:szCs w:val="24"/>
          <w:highlight w:val="none"/>
          <w:lang w:val="en-US" w:eastAsia="zh-CN"/>
        </w:rPr>
        <w:t>5.3.2  参加在线开标的投标人对开标结果有异议的，应当在唱标结束后的规定时间内、使用单位数字证书登录交易平台后通过交易平台提出。招标人授权招标代理机构工作人员使用招标代理机构数字证书登录交易平台答复异议，异议 答复是招标人真实意思表示。未答复的，开标程序不得结束。</w:t>
      </w:r>
    </w:p>
    <w:p w14:paraId="2CD342C2">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lang w:val="en-US" w:eastAsia="zh-CN"/>
        </w:rPr>
      </w:pPr>
      <w:r>
        <w:rPr>
          <w:rFonts w:hint="default" w:cs="Times New Roman"/>
          <w:color w:val="auto"/>
          <w:spacing w:val="0"/>
          <w:kern w:val="0"/>
          <w:sz w:val="24"/>
          <w:szCs w:val="24"/>
          <w:highlight w:val="none"/>
          <w:lang w:val="en-US" w:eastAsia="zh-CN"/>
        </w:rPr>
        <w:t>5.3.3  投标人未参加开标或在规定的时间内未提出异议的，视为对开标无异议。</w:t>
      </w:r>
    </w:p>
    <w:p w14:paraId="4BC28EBF">
      <w:pPr>
        <w:spacing w:line="360" w:lineRule="auto"/>
        <w:outlineLvl w:val="9"/>
        <w:rPr>
          <w:rFonts w:hint="eastAsia" w:ascii="Microsoft JhengHei" w:hAnsi="Microsoft JhengHei" w:eastAsia="Microsoft JhengHei"/>
          <w:b/>
          <w:bCs/>
          <w:color w:val="auto"/>
          <w:spacing w:val="0"/>
          <w:kern w:val="0"/>
          <w:sz w:val="30"/>
          <w:szCs w:val="24"/>
          <w:highlight w:val="none"/>
        </w:rPr>
      </w:pPr>
      <w:bookmarkStart w:id="93" w:name="bookmark56"/>
      <w:bookmarkEnd w:id="93"/>
      <w:bookmarkStart w:id="94" w:name="_Toc14961"/>
      <w:r>
        <w:rPr>
          <w:rFonts w:hint="default" w:cs="宋体"/>
          <w:b/>
          <w:bCs/>
          <w:color w:val="auto"/>
          <w:spacing w:val="0"/>
          <w:kern w:val="0"/>
          <w:sz w:val="24"/>
          <w:szCs w:val="24"/>
          <w:highlight w:val="none"/>
        </w:rPr>
        <w:t>6.评标</w:t>
      </w:r>
      <w:bookmarkEnd w:id="94"/>
    </w:p>
    <w:p w14:paraId="172A40B1">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240" w:firstLineChars="100"/>
        <w:jc w:val="both"/>
        <w:textAlignment w:val="auto"/>
        <w:outlineLvl w:val="9"/>
        <w:rPr>
          <w:rFonts w:hint="default" w:cs="宋体"/>
          <w:color w:val="auto"/>
          <w:spacing w:val="0"/>
          <w:kern w:val="0"/>
          <w:sz w:val="24"/>
          <w:szCs w:val="24"/>
          <w:highlight w:val="none"/>
        </w:rPr>
      </w:pPr>
      <w:bookmarkStart w:id="95" w:name="bookmark57"/>
      <w:bookmarkEnd w:id="95"/>
      <w:bookmarkStart w:id="96" w:name="_Toc16566"/>
      <w:r>
        <w:rPr>
          <w:rFonts w:hint="default" w:cs="宋体"/>
          <w:color w:val="auto"/>
          <w:spacing w:val="0"/>
          <w:kern w:val="0"/>
          <w:sz w:val="24"/>
          <w:szCs w:val="24"/>
          <w:highlight w:val="none"/>
        </w:rPr>
        <w:t>6.1  评标委员会</w:t>
      </w:r>
      <w:bookmarkEnd w:id="96"/>
    </w:p>
    <w:p w14:paraId="3B882ECA">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 xml:space="preserve">6.1.1 </w:t>
      </w:r>
      <w:r>
        <w:rPr>
          <w:rFonts w:hint="default" w:cs="宋体"/>
          <w:color w:val="auto"/>
          <w:spacing w:val="0"/>
          <w:kern w:val="0"/>
          <w:sz w:val="24"/>
          <w:szCs w:val="24"/>
          <w:highlight w:val="none"/>
        </w:rPr>
        <w:t>评标由招标人依法组建的评标委员会负责。评标委员会由有关技术、经济等方面的专家和招标人代表组成，专家</w:t>
      </w:r>
      <w:r>
        <w:rPr>
          <w:rFonts w:hint="default" w:cs="宋体"/>
          <w:color w:val="auto"/>
          <w:spacing w:val="0"/>
          <w:kern w:val="0"/>
          <w:sz w:val="24"/>
          <w:szCs w:val="24"/>
          <w:highlight w:val="none"/>
          <w:lang w:eastAsia="zh-CN"/>
        </w:rPr>
        <w:t>从</w:t>
      </w:r>
      <w:r>
        <w:rPr>
          <w:rFonts w:hint="default" w:cs="宋体"/>
          <w:color w:val="auto"/>
          <w:spacing w:val="0"/>
          <w:kern w:val="0"/>
          <w:sz w:val="24"/>
          <w:szCs w:val="24"/>
          <w:highlight w:val="none"/>
          <w:u w:val="single"/>
          <w:lang w:eastAsia="zh-CN"/>
        </w:rPr>
        <w:t>广东省综合评标评审</w:t>
      </w:r>
      <w:r>
        <w:rPr>
          <w:rFonts w:hint="default" w:cs="宋体"/>
          <w:color w:val="auto"/>
          <w:spacing w:val="0"/>
          <w:kern w:val="0"/>
          <w:sz w:val="24"/>
          <w:szCs w:val="24"/>
          <w:highlight w:val="none"/>
          <w:u w:val="single"/>
        </w:rPr>
        <w:t>专家库</w:t>
      </w:r>
      <w:r>
        <w:rPr>
          <w:rFonts w:hint="default" w:cs="宋体"/>
          <w:color w:val="auto"/>
          <w:spacing w:val="0"/>
          <w:kern w:val="0"/>
          <w:sz w:val="24"/>
          <w:szCs w:val="24"/>
          <w:highlight w:val="none"/>
        </w:rPr>
        <w:t>中抽取。评标委员会成员人数以及技术、经济等方面专家的确定方式见投标人须知前附表</w:t>
      </w:r>
      <w:r>
        <w:rPr>
          <w:rFonts w:hint="default" w:cs="Times New Roman"/>
          <w:color w:val="auto"/>
          <w:spacing w:val="0"/>
          <w:kern w:val="0"/>
          <w:sz w:val="24"/>
          <w:szCs w:val="24"/>
          <w:highlight w:val="none"/>
        </w:rPr>
        <w:t>。</w:t>
      </w:r>
    </w:p>
    <w:p w14:paraId="73C570CD">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6.1.2 评标委员会成员有下列情形之一的，应当回避：</w:t>
      </w:r>
    </w:p>
    <w:p w14:paraId="7D9698CC">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（1）投标人或投标人主要负责人的近亲属；</w:t>
      </w:r>
    </w:p>
    <w:p w14:paraId="63B5F934">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（2）项目主管部门或者行政监督部门的人员；</w:t>
      </w:r>
    </w:p>
    <w:p w14:paraId="538F86A8">
      <w:pPr>
        <w:keepNext w:val="0"/>
        <w:keepLines w:val="0"/>
        <w:pageBreakBefore w:val="0"/>
        <w:widowControl w:val="0"/>
        <w:wordWrap/>
        <w:topLinePunct w:val="0"/>
        <w:autoSpaceDE w:val="0"/>
        <w:autoSpaceDN w:val="0"/>
        <w:bidi w:val="0"/>
        <w:adjustRightInd w:val="0"/>
        <w:snapToGrid/>
        <w:spacing w:line="360" w:lineRule="auto"/>
        <w:ind w:firstLine="480" w:firstLineChars="200"/>
        <w:jc w:val="left"/>
        <w:textAlignment w:val="auto"/>
        <w:rPr>
          <w:rFonts w:hint="eastAsia"/>
          <w:color w:val="auto"/>
          <w:spacing w:val="0"/>
          <w:kern w:val="0"/>
          <w:sz w:val="24"/>
          <w:highlight w:val="none"/>
        </w:rPr>
      </w:pPr>
      <w:r>
        <w:rPr>
          <w:rFonts w:hint="eastAsia"/>
          <w:color w:val="auto"/>
          <w:spacing w:val="0"/>
          <w:kern w:val="0"/>
          <w:sz w:val="24"/>
          <w:highlight w:val="none"/>
        </w:rPr>
        <w:t>（3）招标人或投标人的工作人员、退休或离职未满3年的人员；</w:t>
      </w:r>
    </w:p>
    <w:p w14:paraId="20FFF950">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w:t>
      </w:r>
      <w:r>
        <w:rPr>
          <w:rFonts w:hint="eastAsia" w:cs="Times New Roman"/>
          <w:color w:val="auto"/>
          <w:spacing w:val="0"/>
          <w:kern w:val="0"/>
          <w:sz w:val="24"/>
          <w:szCs w:val="24"/>
          <w:highlight w:val="none"/>
          <w:lang w:val="en-US" w:eastAsia="zh-CN"/>
        </w:rPr>
        <w:t>4</w:t>
      </w:r>
      <w:r>
        <w:rPr>
          <w:rFonts w:hint="default" w:cs="Times New Roman"/>
          <w:color w:val="auto"/>
          <w:spacing w:val="0"/>
          <w:kern w:val="0"/>
          <w:sz w:val="24"/>
          <w:szCs w:val="24"/>
          <w:highlight w:val="none"/>
        </w:rPr>
        <w:t>）与投标人有经济利益关系，可能影响对投标公正评审的；</w:t>
      </w:r>
    </w:p>
    <w:p w14:paraId="704082E7">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w:t>
      </w:r>
      <w:r>
        <w:rPr>
          <w:rFonts w:hint="eastAsia" w:cs="Times New Roman"/>
          <w:color w:val="auto"/>
          <w:spacing w:val="0"/>
          <w:kern w:val="0"/>
          <w:sz w:val="24"/>
          <w:szCs w:val="24"/>
          <w:highlight w:val="none"/>
          <w:lang w:val="en-US" w:eastAsia="zh-CN"/>
        </w:rPr>
        <w:t>5</w:t>
      </w:r>
      <w:r>
        <w:rPr>
          <w:rFonts w:hint="default" w:cs="Times New Roman"/>
          <w:color w:val="auto"/>
          <w:spacing w:val="0"/>
          <w:kern w:val="0"/>
          <w:sz w:val="24"/>
          <w:szCs w:val="24"/>
          <w:highlight w:val="none"/>
        </w:rPr>
        <w:t>）曾因在招标、评标以及其他与招标投标有关活动中从事违法行为而受过行政处罚或刑事处罚的；</w:t>
      </w:r>
    </w:p>
    <w:p w14:paraId="3ABA31B8">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w:t>
      </w:r>
      <w:r>
        <w:rPr>
          <w:rFonts w:hint="eastAsia" w:cs="Times New Roman"/>
          <w:color w:val="auto"/>
          <w:spacing w:val="0"/>
          <w:kern w:val="0"/>
          <w:sz w:val="24"/>
          <w:szCs w:val="24"/>
          <w:highlight w:val="none"/>
          <w:lang w:val="en-US" w:eastAsia="zh-CN"/>
        </w:rPr>
        <w:t>6</w:t>
      </w:r>
      <w:r>
        <w:rPr>
          <w:rFonts w:hint="default" w:cs="Times New Roman"/>
          <w:color w:val="auto"/>
          <w:spacing w:val="0"/>
          <w:kern w:val="0"/>
          <w:sz w:val="24"/>
          <w:szCs w:val="24"/>
          <w:highlight w:val="none"/>
        </w:rPr>
        <w:t>）与投标人有其他利害关系。</w:t>
      </w:r>
    </w:p>
    <w:p w14:paraId="695B8C18">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6.1.3 评标过程中，评标委员会成员有回避事由、擅离职守或者因健康等原因不能继续评标的，招标人有权更换。被更换的评标委员会成员作出的评审结论无效，由更换后的评标委员会成员重新进行评审。</w:t>
      </w:r>
    </w:p>
    <w:p w14:paraId="1CC78C2D">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240" w:firstLineChars="100"/>
        <w:jc w:val="both"/>
        <w:textAlignment w:val="auto"/>
        <w:outlineLvl w:val="9"/>
        <w:rPr>
          <w:rFonts w:hint="default" w:cs="宋体"/>
          <w:color w:val="auto"/>
          <w:spacing w:val="0"/>
          <w:kern w:val="0"/>
          <w:sz w:val="24"/>
          <w:szCs w:val="24"/>
          <w:highlight w:val="none"/>
        </w:rPr>
      </w:pPr>
      <w:bookmarkStart w:id="97" w:name="bookmark58"/>
      <w:bookmarkEnd w:id="97"/>
      <w:bookmarkStart w:id="98" w:name="_Toc2040"/>
      <w:r>
        <w:rPr>
          <w:rFonts w:hint="default" w:cs="宋体"/>
          <w:color w:val="auto"/>
          <w:spacing w:val="0"/>
          <w:kern w:val="0"/>
          <w:sz w:val="24"/>
          <w:szCs w:val="24"/>
          <w:highlight w:val="none"/>
        </w:rPr>
        <w:t>6.2  评标原则</w:t>
      </w:r>
      <w:bookmarkEnd w:id="98"/>
    </w:p>
    <w:p w14:paraId="0ADD0B18">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评标活动遵循公平、公正、科学和择优的原则。</w:t>
      </w:r>
    </w:p>
    <w:p w14:paraId="1E97C58F">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240" w:firstLineChars="100"/>
        <w:jc w:val="both"/>
        <w:textAlignment w:val="auto"/>
        <w:outlineLvl w:val="9"/>
        <w:rPr>
          <w:rFonts w:hint="default" w:cs="宋体"/>
          <w:color w:val="auto"/>
          <w:spacing w:val="0"/>
          <w:kern w:val="0"/>
          <w:sz w:val="24"/>
          <w:szCs w:val="24"/>
          <w:highlight w:val="none"/>
        </w:rPr>
      </w:pPr>
      <w:bookmarkStart w:id="99" w:name="bookmark59"/>
      <w:bookmarkEnd w:id="99"/>
      <w:bookmarkStart w:id="100" w:name="_Toc24943"/>
      <w:r>
        <w:rPr>
          <w:rFonts w:hint="default" w:cs="宋体"/>
          <w:color w:val="auto"/>
          <w:spacing w:val="0"/>
          <w:kern w:val="0"/>
          <w:sz w:val="24"/>
          <w:szCs w:val="24"/>
          <w:highlight w:val="none"/>
        </w:rPr>
        <w:t>6.3 评标</w:t>
      </w:r>
      <w:bookmarkEnd w:id="100"/>
    </w:p>
    <w:p w14:paraId="7ADFABCE">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6.3.1 评标委员会按照第三章“评标办法”规定的方法、评审因素、标准和程序对投标文件进 行评审。第三章“评标办法”没有规定的方法、评审因素和标准，不作为评标依据。</w:t>
      </w:r>
    </w:p>
    <w:p w14:paraId="561FFB24">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6.3.2 评标完成后，评标委员会应当向招标人提交书面评标报告和中标候选人名单。评标委员会推荐中标候选人的人数见投标人须知前附表。</w:t>
      </w:r>
    </w:p>
    <w:p w14:paraId="6EA87DF6">
      <w:pPr>
        <w:spacing w:line="360" w:lineRule="auto"/>
        <w:outlineLvl w:val="9"/>
        <w:rPr>
          <w:rFonts w:hint="default" w:cs="宋体"/>
          <w:b/>
          <w:bCs/>
          <w:color w:val="auto"/>
          <w:spacing w:val="0"/>
          <w:kern w:val="0"/>
          <w:sz w:val="24"/>
          <w:szCs w:val="24"/>
          <w:highlight w:val="none"/>
        </w:rPr>
      </w:pPr>
      <w:bookmarkStart w:id="101" w:name="bookmark60"/>
      <w:bookmarkEnd w:id="101"/>
      <w:bookmarkStart w:id="102" w:name="_Toc20225"/>
      <w:r>
        <w:rPr>
          <w:rFonts w:hint="default" w:cs="宋体"/>
          <w:b/>
          <w:bCs/>
          <w:color w:val="auto"/>
          <w:spacing w:val="0"/>
          <w:kern w:val="0"/>
          <w:sz w:val="24"/>
          <w:szCs w:val="24"/>
          <w:highlight w:val="none"/>
        </w:rPr>
        <w:t>7.合同授予</w:t>
      </w:r>
      <w:bookmarkEnd w:id="102"/>
    </w:p>
    <w:p w14:paraId="36F6A8DF">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240" w:firstLineChars="100"/>
        <w:jc w:val="both"/>
        <w:textAlignment w:val="auto"/>
        <w:outlineLvl w:val="9"/>
        <w:rPr>
          <w:rFonts w:hint="default" w:cs="宋体"/>
          <w:color w:val="auto"/>
          <w:spacing w:val="0"/>
          <w:kern w:val="0"/>
          <w:sz w:val="24"/>
          <w:szCs w:val="24"/>
          <w:highlight w:val="none"/>
        </w:rPr>
      </w:pPr>
      <w:bookmarkStart w:id="103" w:name="bookmark61"/>
      <w:bookmarkEnd w:id="103"/>
      <w:bookmarkStart w:id="104" w:name="_Toc16732"/>
      <w:r>
        <w:rPr>
          <w:rFonts w:hint="default" w:cs="宋体"/>
          <w:color w:val="auto"/>
          <w:spacing w:val="0"/>
          <w:kern w:val="0"/>
          <w:sz w:val="24"/>
          <w:szCs w:val="24"/>
          <w:highlight w:val="none"/>
        </w:rPr>
        <w:t>7.1 中标候选人公示</w:t>
      </w:r>
      <w:bookmarkEnd w:id="104"/>
    </w:p>
    <w:p w14:paraId="5F95CF74">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招标人在收到评标报告之日起3日内，按照投标人须知前附表规定的公示媒介和期限公示中标候选人，公示期不得少于3天</w:t>
      </w:r>
      <w:r>
        <w:rPr>
          <w:rFonts w:hint="eastAsia" w:cs="Times New Roman"/>
          <w:color w:val="auto"/>
          <w:spacing w:val="0"/>
          <w:kern w:val="0"/>
          <w:sz w:val="24"/>
          <w:szCs w:val="24"/>
          <w:highlight w:val="none"/>
          <w:lang w:eastAsia="zh-CN"/>
        </w:rPr>
        <w:t>，</w:t>
      </w:r>
      <w:r>
        <w:rPr>
          <w:rFonts w:hint="eastAsia" w:cs="Times New Roman"/>
          <w:color w:val="auto"/>
          <w:spacing w:val="0"/>
          <w:kern w:val="0"/>
          <w:sz w:val="24"/>
          <w:szCs w:val="24"/>
          <w:highlight w:val="none"/>
          <w:lang w:val="en-US" w:eastAsia="zh-CN"/>
        </w:rPr>
        <w:t>最后一天应为工作日</w:t>
      </w:r>
      <w:r>
        <w:rPr>
          <w:rFonts w:hint="default" w:cs="Times New Roman"/>
          <w:color w:val="auto"/>
          <w:spacing w:val="0"/>
          <w:kern w:val="0"/>
          <w:sz w:val="24"/>
          <w:szCs w:val="24"/>
          <w:highlight w:val="none"/>
        </w:rPr>
        <w:t>。</w:t>
      </w:r>
    </w:p>
    <w:p w14:paraId="79823095">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240" w:firstLineChars="100"/>
        <w:jc w:val="both"/>
        <w:textAlignment w:val="auto"/>
        <w:outlineLvl w:val="9"/>
        <w:rPr>
          <w:rFonts w:hint="default" w:cs="宋体"/>
          <w:color w:val="auto"/>
          <w:spacing w:val="0"/>
          <w:kern w:val="0"/>
          <w:sz w:val="24"/>
          <w:szCs w:val="24"/>
          <w:highlight w:val="none"/>
        </w:rPr>
      </w:pPr>
      <w:bookmarkStart w:id="105" w:name="bookmark62"/>
      <w:bookmarkEnd w:id="105"/>
      <w:bookmarkStart w:id="106" w:name="_Toc32332"/>
      <w:r>
        <w:rPr>
          <w:rFonts w:hint="default" w:cs="宋体"/>
          <w:color w:val="auto"/>
          <w:spacing w:val="0"/>
          <w:kern w:val="0"/>
          <w:sz w:val="24"/>
          <w:szCs w:val="24"/>
          <w:highlight w:val="none"/>
        </w:rPr>
        <w:t>7.2 评标结果异议</w:t>
      </w:r>
      <w:bookmarkEnd w:id="106"/>
    </w:p>
    <w:p w14:paraId="6F51830F">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投标人或者其他利害关系人对评标结果有异议的，应当在中标候选人公示期间提出。招标人将在收到异议之日起3日内作出答复；作出答复前，将暂停招标投标活动。</w:t>
      </w:r>
    </w:p>
    <w:p w14:paraId="4EB72AFA">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240" w:firstLineChars="100"/>
        <w:jc w:val="both"/>
        <w:textAlignment w:val="auto"/>
        <w:outlineLvl w:val="9"/>
        <w:rPr>
          <w:rFonts w:hint="default" w:cs="宋体"/>
          <w:color w:val="auto"/>
          <w:spacing w:val="0"/>
          <w:kern w:val="0"/>
          <w:sz w:val="24"/>
          <w:szCs w:val="24"/>
          <w:highlight w:val="none"/>
        </w:rPr>
      </w:pPr>
      <w:bookmarkStart w:id="107" w:name="bookmark63"/>
      <w:bookmarkEnd w:id="107"/>
      <w:bookmarkStart w:id="108" w:name="_Toc31719"/>
      <w:r>
        <w:rPr>
          <w:rFonts w:hint="default" w:cs="宋体"/>
          <w:color w:val="auto"/>
          <w:spacing w:val="0"/>
          <w:kern w:val="0"/>
          <w:sz w:val="24"/>
          <w:szCs w:val="24"/>
          <w:highlight w:val="none"/>
        </w:rPr>
        <w:t>7.3 中标候选人履约能力审查</w:t>
      </w:r>
      <w:bookmarkEnd w:id="108"/>
    </w:p>
    <w:p w14:paraId="6AEF47E1">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中标候选人的经营、财务状况发生较大变化或存在违法行为，招标人认为可能影响其履约能力的，将在发出中标通知书前提请原评标委员会按照招标文件规定的标准和方法进行审查确认。</w:t>
      </w:r>
    </w:p>
    <w:p w14:paraId="3597554F">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240" w:firstLineChars="100"/>
        <w:jc w:val="both"/>
        <w:textAlignment w:val="auto"/>
        <w:outlineLvl w:val="9"/>
        <w:rPr>
          <w:rFonts w:hint="default"/>
          <w:color w:val="auto"/>
          <w:spacing w:val="0"/>
          <w:kern w:val="0"/>
          <w:sz w:val="27"/>
          <w:szCs w:val="24"/>
          <w:highlight w:val="none"/>
        </w:rPr>
      </w:pPr>
      <w:bookmarkStart w:id="109" w:name="bookmark64"/>
      <w:bookmarkEnd w:id="109"/>
      <w:bookmarkStart w:id="110" w:name="_Toc21635"/>
      <w:r>
        <w:rPr>
          <w:rFonts w:hint="default" w:cs="宋体"/>
          <w:color w:val="auto"/>
          <w:spacing w:val="0"/>
          <w:kern w:val="0"/>
          <w:sz w:val="24"/>
          <w:szCs w:val="24"/>
          <w:highlight w:val="none"/>
        </w:rPr>
        <w:t>7.4 定标</w:t>
      </w:r>
      <w:bookmarkEnd w:id="110"/>
    </w:p>
    <w:p w14:paraId="148AF681">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按照投标人须知前附表的规定，招标人或招标人授权的评标委员会依法确定中标人。</w:t>
      </w:r>
    </w:p>
    <w:p w14:paraId="05E678E3">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240" w:firstLineChars="100"/>
        <w:jc w:val="both"/>
        <w:textAlignment w:val="auto"/>
        <w:outlineLvl w:val="9"/>
        <w:rPr>
          <w:rFonts w:hint="default"/>
          <w:color w:val="auto"/>
          <w:spacing w:val="0"/>
          <w:kern w:val="0"/>
          <w:sz w:val="27"/>
          <w:szCs w:val="24"/>
          <w:highlight w:val="none"/>
        </w:rPr>
      </w:pPr>
      <w:bookmarkStart w:id="111" w:name="bookmark65"/>
      <w:bookmarkEnd w:id="111"/>
      <w:bookmarkStart w:id="112" w:name="_Toc19033"/>
      <w:r>
        <w:rPr>
          <w:rFonts w:hint="default" w:cs="宋体"/>
          <w:color w:val="auto"/>
          <w:spacing w:val="0"/>
          <w:kern w:val="0"/>
          <w:sz w:val="24"/>
          <w:szCs w:val="24"/>
          <w:highlight w:val="none"/>
        </w:rPr>
        <w:t>7.5 中标通知</w:t>
      </w:r>
      <w:bookmarkEnd w:id="112"/>
    </w:p>
    <w:p w14:paraId="534B4963">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lang w:val="en-US" w:eastAsia="zh-CN"/>
        </w:rPr>
      </w:pPr>
      <w:bookmarkStart w:id="113" w:name="bookmark66"/>
      <w:bookmarkEnd w:id="113"/>
      <w:r>
        <w:rPr>
          <w:rFonts w:hint="default" w:cs="Times New Roman"/>
          <w:color w:val="auto"/>
          <w:spacing w:val="0"/>
          <w:kern w:val="0"/>
          <w:sz w:val="24"/>
          <w:szCs w:val="24"/>
          <w:highlight w:val="none"/>
          <w:lang w:val="en-US" w:eastAsia="zh-CN"/>
        </w:rPr>
        <w:t>7.5.1  在法规规定的时间内，招标人以书面形式向中标人发出中标通知书。在</w:t>
      </w:r>
      <w:r>
        <w:rPr>
          <w:rFonts w:hint="eastAsia" w:cs="Times New Roman"/>
          <w:color w:val="auto"/>
          <w:spacing w:val="0"/>
          <w:kern w:val="0"/>
          <w:sz w:val="24"/>
          <w:szCs w:val="24"/>
          <w:highlight w:val="none"/>
          <w:lang w:val="en-US" w:eastAsia="zh-CN"/>
        </w:rPr>
        <w:t>广州交易集团有限公司（广州公共资源交易中心）</w:t>
      </w:r>
      <w:r>
        <w:rPr>
          <w:rFonts w:hint="default" w:cs="Times New Roman"/>
          <w:color w:val="auto"/>
          <w:spacing w:val="0"/>
          <w:kern w:val="0"/>
          <w:sz w:val="24"/>
          <w:szCs w:val="24"/>
          <w:highlight w:val="none"/>
          <w:lang w:val="en-US" w:eastAsia="zh-CN"/>
        </w:rPr>
        <w:t>网和广东省招标投标监管网发布中标信息，视同将中标结果通知未中标的投标人。</w:t>
      </w:r>
    </w:p>
    <w:p w14:paraId="4BBC9A2B">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lang w:val="en-US" w:eastAsia="zh-CN"/>
        </w:rPr>
      </w:pPr>
      <w:r>
        <w:rPr>
          <w:rFonts w:hint="default" w:cs="Times New Roman"/>
          <w:color w:val="auto"/>
          <w:spacing w:val="0"/>
          <w:kern w:val="0"/>
          <w:sz w:val="24"/>
          <w:szCs w:val="24"/>
          <w:highlight w:val="none"/>
          <w:lang w:val="en-US" w:eastAsia="zh-CN"/>
        </w:rPr>
        <w:t>7.5.2  中标通知书发出前，中标人应未被纳入失信联合惩戒名单，否则招标人将取消其中标资格。失信联合惩戒名单以“信用广州”网站公布的“</w:t>
      </w:r>
      <w:r>
        <w:rPr>
          <w:rFonts w:hint="eastAsia" w:cs="Times New Roman"/>
          <w:color w:val="auto"/>
          <w:spacing w:val="0"/>
          <w:kern w:val="0"/>
          <w:sz w:val="24"/>
          <w:szCs w:val="24"/>
          <w:highlight w:val="none"/>
          <w:lang w:val="en-US" w:eastAsia="zh-CN"/>
        </w:rPr>
        <w:t>黑名单</w:t>
      </w:r>
      <w:r>
        <w:rPr>
          <w:rFonts w:hint="default" w:cs="Times New Roman"/>
          <w:color w:val="auto"/>
          <w:spacing w:val="0"/>
          <w:kern w:val="0"/>
          <w:sz w:val="24"/>
          <w:szCs w:val="24"/>
          <w:highlight w:val="none"/>
          <w:lang w:val="en-US" w:eastAsia="zh-CN"/>
        </w:rPr>
        <w:t>”为准。</w:t>
      </w:r>
    </w:p>
    <w:p w14:paraId="5B0951C5">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240" w:firstLineChars="100"/>
        <w:jc w:val="both"/>
        <w:textAlignment w:val="auto"/>
        <w:outlineLvl w:val="9"/>
        <w:rPr>
          <w:rFonts w:hint="default"/>
          <w:color w:val="auto"/>
          <w:spacing w:val="0"/>
          <w:kern w:val="0"/>
          <w:sz w:val="27"/>
          <w:szCs w:val="24"/>
          <w:highlight w:val="none"/>
        </w:rPr>
      </w:pPr>
      <w:bookmarkStart w:id="114" w:name="_Toc19973"/>
      <w:r>
        <w:rPr>
          <w:rFonts w:hint="default" w:cs="宋体"/>
          <w:color w:val="auto"/>
          <w:spacing w:val="0"/>
          <w:kern w:val="0"/>
          <w:sz w:val="24"/>
          <w:szCs w:val="24"/>
          <w:highlight w:val="none"/>
        </w:rPr>
        <w:t>7.6  履约保证金</w:t>
      </w:r>
      <w:bookmarkEnd w:id="114"/>
    </w:p>
    <w:p w14:paraId="3C716A21">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7.6.1 在签订合同前，中标人应按投标人须知前附表规定的形式、金额和招标文件第四章“合同条款及格式”规定的或者事先经过招标人书面认可的履约保证金格式向招标人提交履约保证金。除投标人须知前附表另有规定外，履约保证金为中标合同金额的10%。联合体中标的，其履约保证金以联合体各方或者联合体中</w:t>
      </w:r>
      <w:r>
        <w:rPr>
          <w:rFonts w:hint="default"/>
          <w:color w:val="auto"/>
          <w:spacing w:val="0"/>
          <w:kern w:val="0"/>
          <w:sz w:val="24"/>
          <w:szCs w:val="24"/>
          <w:highlight w:val="none"/>
          <w:lang w:eastAsia="zh-CN"/>
        </w:rPr>
        <w:t>主办方</w:t>
      </w:r>
      <w:r>
        <w:rPr>
          <w:rFonts w:hint="default" w:cs="Times New Roman"/>
          <w:color w:val="auto"/>
          <w:spacing w:val="0"/>
          <w:kern w:val="0"/>
          <w:sz w:val="24"/>
          <w:szCs w:val="24"/>
          <w:highlight w:val="none"/>
        </w:rPr>
        <w:t>的名义提交。</w:t>
      </w:r>
    </w:p>
    <w:p w14:paraId="7EDAC862">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olor w:val="auto"/>
          <w:spacing w:val="0"/>
          <w:kern w:val="0"/>
          <w:sz w:val="13"/>
          <w:szCs w:val="24"/>
          <w:highlight w:val="none"/>
        </w:rPr>
      </w:pPr>
      <w:r>
        <w:rPr>
          <w:rFonts w:hint="default" w:cs="Times New Roman"/>
          <w:color w:val="auto"/>
          <w:spacing w:val="0"/>
          <w:kern w:val="0"/>
          <w:sz w:val="24"/>
          <w:szCs w:val="24"/>
          <w:highlight w:val="none"/>
        </w:rPr>
        <w:t>7.6.2 中标人不能按本章第 7.6.1 项要求提交履约保证金的，视为放弃中标，其投标保证金不予退还，给招标人造成的损失超过投标保证金数额的，中标人还应当对超过部分予以赔偿。</w:t>
      </w:r>
    </w:p>
    <w:p w14:paraId="7C396188">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240" w:firstLineChars="100"/>
        <w:jc w:val="both"/>
        <w:textAlignment w:val="auto"/>
        <w:outlineLvl w:val="9"/>
        <w:rPr>
          <w:rFonts w:hint="default"/>
          <w:color w:val="auto"/>
          <w:spacing w:val="0"/>
          <w:kern w:val="0"/>
          <w:sz w:val="27"/>
          <w:szCs w:val="24"/>
          <w:highlight w:val="none"/>
        </w:rPr>
      </w:pPr>
      <w:bookmarkStart w:id="115" w:name="bookmark67"/>
      <w:bookmarkEnd w:id="115"/>
      <w:bookmarkStart w:id="116" w:name="_Toc9958"/>
      <w:r>
        <w:rPr>
          <w:rFonts w:hint="default" w:cs="宋体"/>
          <w:color w:val="auto"/>
          <w:spacing w:val="0"/>
          <w:kern w:val="0"/>
          <w:sz w:val="24"/>
          <w:szCs w:val="24"/>
          <w:highlight w:val="none"/>
        </w:rPr>
        <w:t>7.7  签订合同</w:t>
      </w:r>
      <w:bookmarkEnd w:id="116"/>
    </w:p>
    <w:p w14:paraId="7E3CA172">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7.7.1 招标人和中标人应当在中标通知书发出之日起30日内，根据招标文件和中标人的投标文件订立书面合同</w:t>
      </w:r>
      <w:r>
        <w:rPr>
          <w:rFonts w:hint="eastAsia"/>
          <w:color w:val="auto"/>
          <w:spacing w:val="0"/>
          <w:kern w:val="0"/>
          <w:sz w:val="24"/>
          <w:highlight w:val="none"/>
          <w:lang w:eastAsia="zh-CN"/>
        </w:rPr>
        <w:t>，并通过电子交易系统与中标人在线签订合同</w:t>
      </w:r>
      <w:r>
        <w:rPr>
          <w:rFonts w:hint="default" w:cs="Times New Roman"/>
          <w:color w:val="auto"/>
          <w:spacing w:val="0"/>
          <w:kern w:val="0"/>
          <w:sz w:val="24"/>
          <w:szCs w:val="24"/>
          <w:highlight w:val="none"/>
        </w:rPr>
        <w:t>。中标人无正当理由拒签合同，在签订合同时向招标人提出附加条件，或者不按照招标文件要求提交履约保证金的，招标人有权取消其中标资格，其投标保证金不予退还；给招标人造成的损失超过投标保证金数额的，中标人还应当对超过部分予以赔偿。</w:t>
      </w:r>
    </w:p>
    <w:p w14:paraId="60D21A2B">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7.7.2 发出中标通知书后，招标人无正当理由拒签合同，或者在签订合同时向中标人提出附加条件的，招标人向中标人退还投标保证金；给中标人造成损失的，还应当赔偿损失。</w:t>
      </w:r>
    </w:p>
    <w:p w14:paraId="0981CABA">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7.7.3 联合体中标的，联合体各方应当共同与招标人签订合同，就中标项目向招标人承担连带责任。</w:t>
      </w:r>
    </w:p>
    <w:p w14:paraId="5A5AE699">
      <w:pPr>
        <w:spacing w:line="360" w:lineRule="auto"/>
        <w:outlineLvl w:val="9"/>
        <w:rPr>
          <w:rFonts w:hint="eastAsia" w:ascii="Microsoft JhengHei" w:hAnsi="Microsoft JhengHei" w:eastAsia="Microsoft JhengHei"/>
          <w:b/>
          <w:bCs/>
          <w:color w:val="auto"/>
          <w:spacing w:val="0"/>
          <w:kern w:val="0"/>
          <w:sz w:val="30"/>
          <w:szCs w:val="24"/>
          <w:highlight w:val="none"/>
        </w:rPr>
      </w:pPr>
      <w:bookmarkStart w:id="117" w:name="bookmark68"/>
      <w:bookmarkEnd w:id="117"/>
      <w:bookmarkStart w:id="118" w:name="_Toc30276"/>
      <w:r>
        <w:rPr>
          <w:rFonts w:hint="default" w:cs="宋体"/>
          <w:b/>
          <w:bCs/>
          <w:color w:val="auto"/>
          <w:spacing w:val="0"/>
          <w:kern w:val="0"/>
          <w:sz w:val="24"/>
          <w:szCs w:val="24"/>
          <w:highlight w:val="none"/>
        </w:rPr>
        <w:t>8.纪律和监督</w:t>
      </w:r>
      <w:bookmarkEnd w:id="118"/>
    </w:p>
    <w:p w14:paraId="715DFD8F">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240" w:firstLineChars="100"/>
        <w:jc w:val="both"/>
        <w:textAlignment w:val="auto"/>
        <w:outlineLvl w:val="9"/>
        <w:rPr>
          <w:rFonts w:hint="default"/>
          <w:color w:val="auto"/>
          <w:spacing w:val="0"/>
          <w:kern w:val="0"/>
          <w:sz w:val="27"/>
          <w:szCs w:val="24"/>
          <w:highlight w:val="none"/>
        </w:rPr>
      </w:pPr>
      <w:bookmarkStart w:id="119" w:name="bookmark69"/>
      <w:bookmarkEnd w:id="119"/>
      <w:bookmarkStart w:id="120" w:name="_Toc10523"/>
      <w:r>
        <w:rPr>
          <w:rFonts w:hint="default" w:cs="宋体"/>
          <w:color w:val="auto"/>
          <w:spacing w:val="0"/>
          <w:kern w:val="0"/>
          <w:sz w:val="24"/>
          <w:szCs w:val="24"/>
          <w:highlight w:val="none"/>
        </w:rPr>
        <w:t>8.1 对招标人的纪律要求</w:t>
      </w:r>
      <w:bookmarkEnd w:id="120"/>
    </w:p>
    <w:p w14:paraId="467F9E6D">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招标人不得泄露招标投标活动中应当保密的情况和资料，不得与投标人串通损害国家利益、社会公共利益或者他人合法权益。</w:t>
      </w:r>
    </w:p>
    <w:p w14:paraId="194BEE89">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240" w:firstLineChars="100"/>
        <w:jc w:val="both"/>
        <w:textAlignment w:val="auto"/>
        <w:outlineLvl w:val="9"/>
        <w:rPr>
          <w:rFonts w:hint="default" w:cs="宋体"/>
          <w:color w:val="auto"/>
          <w:spacing w:val="0"/>
          <w:kern w:val="0"/>
          <w:sz w:val="24"/>
          <w:szCs w:val="24"/>
          <w:highlight w:val="none"/>
        </w:rPr>
      </w:pPr>
      <w:bookmarkStart w:id="121" w:name="bookmark70"/>
      <w:bookmarkEnd w:id="121"/>
      <w:bookmarkStart w:id="122" w:name="_Toc24813"/>
      <w:r>
        <w:rPr>
          <w:rFonts w:hint="default" w:cs="宋体"/>
          <w:color w:val="auto"/>
          <w:spacing w:val="0"/>
          <w:kern w:val="0"/>
          <w:sz w:val="24"/>
          <w:szCs w:val="24"/>
          <w:highlight w:val="none"/>
        </w:rPr>
        <w:t>8.2 对投标人的纪律要求</w:t>
      </w:r>
      <w:bookmarkEnd w:id="122"/>
    </w:p>
    <w:p w14:paraId="60BA8F9B">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41F7D0FC">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240" w:firstLineChars="100"/>
        <w:jc w:val="both"/>
        <w:textAlignment w:val="auto"/>
        <w:outlineLvl w:val="9"/>
        <w:rPr>
          <w:rFonts w:hint="default"/>
          <w:color w:val="auto"/>
          <w:spacing w:val="0"/>
          <w:kern w:val="0"/>
          <w:sz w:val="27"/>
          <w:szCs w:val="24"/>
          <w:highlight w:val="none"/>
        </w:rPr>
      </w:pPr>
      <w:bookmarkStart w:id="123" w:name="bookmark71"/>
      <w:bookmarkEnd w:id="123"/>
      <w:bookmarkStart w:id="124" w:name="_Toc28387"/>
      <w:r>
        <w:rPr>
          <w:rFonts w:hint="default" w:cs="宋体"/>
          <w:color w:val="auto"/>
          <w:spacing w:val="0"/>
          <w:kern w:val="0"/>
          <w:sz w:val="24"/>
          <w:szCs w:val="24"/>
          <w:highlight w:val="none"/>
        </w:rPr>
        <w:t>8.3 对评标委员会成员的纪律要求</w:t>
      </w:r>
      <w:bookmarkEnd w:id="124"/>
    </w:p>
    <w:p w14:paraId="2FB32011">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566D86AB">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240" w:firstLineChars="100"/>
        <w:jc w:val="both"/>
        <w:textAlignment w:val="auto"/>
        <w:outlineLvl w:val="9"/>
        <w:rPr>
          <w:rFonts w:hint="default"/>
          <w:color w:val="auto"/>
          <w:spacing w:val="0"/>
          <w:kern w:val="0"/>
          <w:sz w:val="27"/>
          <w:szCs w:val="24"/>
          <w:highlight w:val="none"/>
        </w:rPr>
      </w:pPr>
      <w:bookmarkStart w:id="125" w:name="bookmark72"/>
      <w:bookmarkEnd w:id="125"/>
      <w:bookmarkStart w:id="126" w:name="_Toc29038"/>
      <w:r>
        <w:rPr>
          <w:rFonts w:hint="default" w:cs="宋体"/>
          <w:color w:val="auto"/>
          <w:spacing w:val="0"/>
          <w:kern w:val="0"/>
          <w:sz w:val="24"/>
          <w:szCs w:val="24"/>
          <w:highlight w:val="none"/>
        </w:rPr>
        <w:t>8.4 对与评标活动有关的工作人员的纪律要求</w:t>
      </w:r>
      <w:bookmarkEnd w:id="126"/>
    </w:p>
    <w:p w14:paraId="492E703A">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与评标活动有关的工作人员不得收受他人的财物或者其他好处，不得向他人透露对投标文件的评审和比较、中标候选人的推荐情况以及评标有关的其他情况。在评标活动中，与评标活动有关的工作人员不得擅离职守，影响评标程序正常进行。</w:t>
      </w:r>
    </w:p>
    <w:p w14:paraId="5E7E823D">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240" w:firstLineChars="100"/>
        <w:jc w:val="both"/>
        <w:textAlignment w:val="auto"/>
        <w:outlineLvl w:val="9"/>
        <w:rPr>
          <w:rFonts w:hint="default" w:cs="宋体"/>
          <w:color w:val="auto"/>
          <w:spacing w:val="0"/>
          <w:kern w:val="0"/>
          <w:sz w:val="24"/>
          <w:szCs w:val="24"/>
          <w:highlight w:val="none"/>
        </w:rPr>
      </w:pPr>
      <w:bookmarkStart w:id="127" w:name="bookmark73"/>
      <w:bookmarkEnd w:id="127"/>
      <w:bookmarkStart w:id="128" w:name="_Toc15989"/>
      <w:r>
        <w:rPr>
          <w:rFonts w:hint="default" w:cs="宋体"/>
          <w:color w:val="auto"/>
          <w:spacing w:val="0"/>
          <w:kern w:val="0"/>
          <w:sz w:val="24"/>
          <w:szCs w:val="24"/>
          <w:highlight w:val="none"/>
        </w:rPr>
        <w:t>8.5 投诉</w:t>
      </w:r>
      <w:bookmarkEnd w:id="128"/>
    </w:p>
    <w:p w14:paraId="74731546">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8.5.1  投标人或者其他利害关系人认为招标投标活动不符合法律、行政法规规定的，可以自知道或者应当知道之日起10日内向有关行政监督部门投诉。投诉应当有明确的请求和必要的证明材料。</w:t>
      </w:r>
    </w:p>
    <w:p w14:paraId="34C82C77">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8.5.2  投标人或者其他利害关系人对招标文件、开标和评标结果提出投诉的，应当按照投标人须知第2.4款、第5.3款和第7.2款的规定先向招标人提出异议。异议答复期间不计算在第8.5.1项规定的期限内。</w:t>
      </w:r>
    </w:p>
    <w:p w14:paraId="35293CED">
      <w:pPr>
        <w:spacing w:line="360" w:lineRule="auto"/>
        <w:outlineLvl w:val="9"/>
        <w:rPr>
          <w:rFonts w:hint="eastAsia" w:ascii="Microsoft JhengHei" w:hAnsi="Microsoft JhengHei" w:eastAsia="Microsoft JhengHei"/>
          <w:b/>
          <w:bCs/>
          <w:color w:val="auto"/>
          <w:spacing w:val="0"/>
          <w:kern w:val="0"/>
          <w:sz w:val="19"/>
          <w:szCs w:val="24"/>
          <w:highlight w:val="none"/>
        </w:rPr>
      </w:pPr>
      <w:bookmarkStart w:id="129" w:name="bookmark74"/>
      <w:bookmarkEnd w:id="129"/>
      <w:bookmarkStart w:id="130" w:name="_Toc2971"/>
      <w:r>
        <w:rPr>
          <w:rFonts w:hint="default" w:cs="宋体"/>
          <w:b/>
          <w:bCs/>
          <w:color w:val="auto"/>
          <w:spacing w:val="0"/>
          <w:kern w:val="0"/>
          <w:sz w:val="24"/>
          <w:szCs w:val="24"/>
          <w:highlight w:val="none"/>
        </w:rPr>
        <w:t>9.采用电子招标投标</w:t>
      </w:r>
      <w:bookmarkEnd w:id="130"/>
    </w:p>
    <w:p w14:paraId="6603E624">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宋体"/>
          <w:color w:val="auto"/>
          <w:spacing w:val="0"/>
          <w:kern w:val="0"/>
          <w:sz w:val="24"/>
          <w:szCs w:val="24"/>
          <w:highlight w:val="none"/>
        </w:rPr>
      </w:pPr>
      <w:r>
        <w:rPr>
          <w:rFonts w:hint="eastAsia" w:ascii="Times New Roman" w:hAnsi="Times New Roman" w:eastAsia="Times New Roman" w:cs="Times New Roman"/>
          <w:color w:val="auto"/>
          <w:spacing w:val="0"/>
          <w:kern w:val="0"/>
          <w:sz w:val="24"/>
          <w:szCs w:val="24"/>
          <w:highlight w:val="none"/>
        </w:rPr>
        <w:t>本招标项目采用电子招标投标方式，</w:t>
      </w:r>
      <w:r>
        <w:rPr>
          <w:rFonts w:hint="eastAsia" w:ascii="Times New Roman" w:hAnsi="Times New Roman" w:eastAsia="Times New Roman" w:cs="Times New Roman"/>
          <w:color w:val="auto"/>
          <w:spacing w:val="0"/>
          <w:kern w:val="0"/>
          <w:sz w:val="24"/>
          <w:szCs w:val="24"/>
          <w:highlight w:val="none"/>
          <w:lang w:eastAsia="zh-CN"/>
        </w:rPr>
        <w:t>按照</w:t>
      </w:r>
      <w:r>
        <w:rPr>
          <w:rFonts w:hint="eastAsia" w:ascii="Times New Roman" w:hAnsi="Times New Roman" w:eastAsia="宋体" w:cs="Times New Roman"/>
          <w:color w:val="auto"/>
          <w:spacing w:val="0"/>
          <w:kern w:val="0"/>
          <w:sz w:val="24"/>
          <w:szCs w:val="24"/>
          <w:highlight w:val="none"/>
          <w:lang w:eastAsia="zh-CN"/>
        </w:rPr>
        <w:t>广州交易集团有限公司（广州公共资源交易中心）</w:t>
      </w:r>
      <w:r>
        <w:rPr>
          <w:rFonts w:hint="eastAsia" w:ascii="Times New Roman" w:hAnsi="Times New Roman" w:eastAsia="Times New Roman" w:cs="Times New Roman"/>
          <w:color w:val="auto"/>
          <w:spacing w:val="0"/>
          <w:kern w:val="0"/>
          <w:sz w:val="24"/>
          <w:szCs w:val="24"/>
          <w:highlight w:val="none"/>
          <w:lang w:eastAsia="zh-CN"/>
        </w:rPr>
        <w:t>网站关于全流程电子化项目的相关指南进行操作</w:t>
      </w:r>
      <w:r>
        <w:rPr>
          <w:rFonts w:hint="default" w:cs="宋体"/>
          <w:color w:val="auto"/>
          <w:spacing w:val="0"/>
          <w:kern w:val="0"/>
          <w:sz w:val="24"/>
          <w:szCs w:val="24"/>
          <w:highlight w:val="none"/>
        </w:rPr>
        <w:t>。</w:t>
      </w:r>
    </w:p>
    <w:p w14:paraId="1989DD9C">
      <w:pPr>
        <w:spacing w:line="360" w:lineRule="auto"/>
        <w:outlineLvl w:val="9"/>
        <w:rPr>
          <w:rFonts w:hint="eastAsia" w:ascii="Microsoft JhengHei" w:hAnsi="Microsoft JhengHei" w:eastAsia="Microsoft JhengHei"/>
          <w:b/>
          <w:bCs/>
          <w:color w:val="auto"/>
          <w:spacing w:val="0"/>
          <w:kern w:val="0"/>
          <w:sz w:val="19"/>
          <w:szCs w:val="24"/>
          <w:highlight w:val="none"/>
        </w:rPr>
      </w:pPr>
      <w:bookmarkStart w:id="131" w:name="bookmark75"/>
      <w:bookmarkEnd w:id="131"/>
      <w:bookmarkStart w:id="132" w:name="_Toc12519"/>
      <w:r>
        <w:rPr>
          <w:rFonts w:hint="default" w:cs="宋体"/>
          <w:b/>
          <w:bCs/>
          <w:color w:val="auto"/>
          <w:spacing w:val="0"/>
          <w:kern w:val="0"/>
          <w:sz w:val="24"/>
          <w:szCs w:val="24"/>
          <w:highlight w:val="none"/>
        </w:rPr>
        <w:t>10.需要补充的其他内容</w:t>
      </w:r>
      <w:bookmarkEnd w:id="132"/>
    </w:p>
    <w:p w14:paraId="0FC47AFB">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cs="宋体"/>
          <w:color w:val="auto"/>
          <w:spacing w:val="0"/>
          <w:kern w:val="0"/>
          <w:sz w:val="24"/>
          <w:szCs w:val="24"/>
          <w:highlight w:val="none"/>
        </w:rPr>
      </w:pPr>
      <w:r>
        <w:rPr>
          <w:rFonts w:hint="default" w:cs="宋体"/>
          <w:color w:val="auto"/>
          <w:spacing w:val="0"/>
          <w:kern w:val="0"/>
          <w:sz w:val="24"/>
          <w:szCs w:val="24"/>
          <w:highlight w:val="none"/>
        </w:rPr>
        <w:t>需要补充的其他内容：见投标人须知前附表。</w:t>
      </w:r>
    </w:p>
    <w:p w14:paraId="012B9ED9">
      <w:pPr>
        <w:spacing w:line="360" w:lineRule="auto"/>
        <w:outlineLvl w:val="9"/>
        <w:rPr>
          <w:rFonts w:hint="default" w:ascii="Times New Roman" w:hAnsi="Times New Roman" w:eastAsia="宋体" w:cs="宋体"/>
          <w:b/>
          <w:bCs/>
          <w:color w:val="auto"/>
          <w:spacing w:val="0"/>
          <w:kern w:val="0"/>
          <w:sz w:val="24"/>
          <w:szCs w:val="24"/>
          <w:highlight w:val="none"/>
          <w:u w:val="none"/>
        </w:rPr>
      </w:pPr>
      <w:r>
        <w:rPr>
          <w:rFonts w:hint="default" w:ascii="Times New Roman" w:hAnsi="Times New Roman" w:eastAsia="宋体" w:cs="宋体"/>
          <w:b/>
          <w:bCs/>
          <w:color w:val="auto"/>
          <w:spacing w:val="0"/>
          <w:kern w:val="0"/>
          <w:sz w:val="24"/>
          <w:szCs w:val="24"/>
          <w:highlight w:val="none"/>
          <w:u w:val="none"/>
          <w:lang w:val="en-US" w:eastAsia="zh-CN"/>
        </w:rPr>
        <w:t xml:space="preserve">11. </w:t>
      </w:r>
      <w:r>
        <w:rPr>
          <w:rFonts w:hint="default" w:ascii="Times New Roman" w:hAnsi="Times New Roman" w:eastAsia="宋体" w:cs="宋体"/>
          <w:b/>
          <w:bCs/>
          <w:color w:val="auto"/>
          <w:spacing w:val="0"/>
          <w:kern w:val="0"/>
          <w:sz w:val="24"/>
          <w:szCs w:val="24"/>
          <w:highlight w:val="none"/>
          <w:u w:val="none"/>
        </w:rPr>
        <w:t>评标过程应急预案</w:t>
      </w:r>
    </w:p>
    <w:p w14:paraId="7C4BCE4D">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eastAsia" w:ascii="宋体" w:hAnsi="宋体" w:eastAsia="宋体" w:cs="宋体"/>
          <w:color w:val="auto"/>
          <w:spacing w:val="0"/>
          <w:kern w:val="0"/>
          <w:sz w:val="24"/>
          <w:szCs w:val="24"/>
          <w:highlight w:val="none"/>
          <w:u w:val="single"/>
        </w:rPr>
      </w:pPr>
      <w:r>
        <w:rPr>
          <w:rFonts w:hint="eastAsia" w:ascii="宋体" w:hAnsi="宋体" w:eastAsia="宋体" w:cs="宋体"/>
          <w:color w:val="auto"/>
          <w:spacing w:val="0"/>
          <w:kern w:val="0"/>
          <w:sz w:val="24"/>
          <w:szCs w:val="24"/>
          <w:highlight w:val="none"/>
          <w:u w:val="single"/>
          <w:lang w:val="en-US" w:eastAsia="zh-CN"/>
        </w:rPr>
        <w:t>11</w:t>
      </w:r>
      <w:r>
        <w:rPr>
          <w:rFonts w:hint="eastAsia" w:ascii="宋体" w:hAnsi="宋体" w:eastAsia="宋体" w:cs="宋体"/>
          <w:color w:val="auto"/>
          <w:spacing w:val="0"/>
          <w:kern w:val="0"/>
          <w:sz w:val="24"/>
          <w:szCs w:val="24"/>
          <w:highlight w:val="none"/>
          <w:u w:val="single"/>
        </w:rPr>
        <w:t>.1在评标过程中，当全流程电子化招投标系统发生评审故障时，若当天可解除评审故障，则继续采用电子化系统评标；若当天无法解除评审故障，则评标委员会依据电子投标文件对未完成的评标活动采用手动评审，提交包含已完成电子评审成果在内的纸质评标报告。评审故障情况评估以</w:t>
      </w:r>
      <w:r>
        <w:rPr>
          <w:rFonts w:hint="eastAsia" w:ascii="宋体" w:hAnsi="宋体" w:eastAsia="宋体" w:cs="宋体"/>
          <w:color w:val="auto"/>
          <w:spacing w:val="0"/>
          <w:kern w:val="0"/>
          <w:sz w:val="24"/>
          <w:szCs w:val="24"/>
          <w:highlight w:val="none"/>
          <w:u w:val="single"/>
          <w:lang w:eastAsia="zh-CN"/>
        </w:rPr>
        <w:t>广州交易集团有限公司（广州公共资源交易中心）</w:t>
      </w:r>
      <w:r>
        <w:rPr>
          <w:rFonts w:hint="eastAsia" w:ascii="宋体" w:hAnsi="宋体" w:eastAsia="宋体" w:cs="宋体"/>
          <w:color w:val="auto"/>
          <w:spacing w:val="0"/>
          <w:kern w:val="0"/>
          <w:sz w:val="24"/>
          <w:szCs w:val="24"/>
          <w:highlight w:val="none"/>
          <w:u w:val="single"/>
        </w:rPr>
        <w:t>交易平台的认定为准。当交易平台的系统维护人员在评标室告知评标委员会当天无法解除评审故障后，评标委员会即可对未完成的评标活动启动手动评审。</w:t>
      </w:r>
    </w:p>
    <w:p w14:paraId="6D4D8CF5">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u w:val="single"/>
          <w:lang w:val="en-US" w:eastAsia="zh-CN"/>
        </w:rPr>
        <w:t>1</w:t>
      </w:r>
      <w:r>
        <w:rPr>
          <w:rFonts w:hint="eastAsia" w:cs="宋体"/>
          <w:color w:val="auto"/>
          <w:spacing w:val="0"/>
          <w:kern w:val="0"/>
          <w:sz w:val="24"/>
          <w:szCs w:val="24"/>
          <w:highlight w:val="none"/>
          <w:u w:val="single"/>
          <w:lang w:val="en-US" w:eastAsia="zh-CN"/>
        </w:rPr>
        <w:t>1</w:t>
      </w:r>
      <w:r>
        <w:rPr>
          <w:rFonts w:hint="eastAsia" w:ascii="宋体" w:hAnsi="宋体" w:eastAsia="宋体" w:cs="宋体"/>
          <w:color w:val="auto"/>
          <w:spacing w:val="0"/>
          <w:kern w:val="0"/>
          <w:sz w:val="24"/>
          <w:szCs w:val="24"/>
          <w:highlight w:val="none"/>
          <w:u w:val="single"/>
        </w:rPr>
        <w:t>.2在电子评标过程中，无论遇到任何系统异常或故障，评标委员会均应出具评标报告。</w:t>
      </w:r>
      <w:r>
        <w:rPr>
          <w:rFonts w:hint="eastAsia" w:ascii="宋体" w:hAnsi="宋体" w:eastAsia="宋体" w:cs="宋体"/>
          <w:color w:val="auto"/>
          <w:spacing w:val="0"/>
          <w:kern w:val="0"/>
          <w:sz w:val="24"/>
          <w:szCs w:val="24"/>
          <w:highlight w:val="none"/>
        </w:rPr>
        <w:br w:type="page"/>
      </w:r>
    </w:p>
    <w:p w14:paraId="2FF08F28">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480" w:firstLineChars="200"/>
        <w:jc w:val="both"/>
        <w:textAlignment w:val="auto"/>
        <w:rPr>
          <w:rFonts w:hint="default" w:ascii="宋体" w:hAnsi="宋体" w:eastAsia="宋体" w:cs="宋体"/>
          <w:color w:val="auto"/>
          <w:spacing w:val="0"/>
          <w:kern w:val="0"/>
          <w:sz w:val="24"/>
          <w:szCs w:val="24"/>
          <w:highlight w:val="none"/>
        </w:rPr>
        <w:sectPr>
          <w:pgSz w:w="11905" w:h="16838"/>
          <w:pgMar w:top="1417" w:right="1417" w:bottom="1417" w:left="1417" w:header="992" w:footer="992" w:gutter="0"/>
          <w:lnNumType w:countBy="0" w:distance="360"/>
          <w:pgNumType w:fmt="decimal"/>
          <w:cols w:space="720" w:num="1"/>
        </w:sectPr>
      </w:pPr>
    </w:p>
    <w:p w14:paraId="4BCEF74C">
      <w:pPr>
        <w:pStyle w:val="2"/>
        <w:ind w:left="6"/>
        <w:outlineLvl w:val="2"/>
        <w:rPr>
          <w:rFonts w:hint="default"/>
          <w:color w:val="auto"/>
          <w:spacing w:val="0"/>
          <w:kern w:val="0"/>
          <w:sz w:val="28"/>
          <w:szCs w:val="24"/>
          <w:highlight w:val="none"/>
        </w:rPr>
      </w:pPr>
      <w:bookmarkStart w:id="133" w:name="bookmark77"/>
      <w:bookmarkEnd w:id="133"/>
      <w:bookmarkStart w:id="134" w:name="bookmark76"/>
      <w:bookmarkEnd w:id="134"/>
      <w:bookmarkStart w:id="135" w:name="_Toc26305"/>
      <w:bookmarkStart w:id="136" w:name="_Toc24188"/>
      <w:bookmarkStart w:id="137" w:name="_Toc5057"/>
      <w:r>
        <w:rPr>
          <w:rFonts w:hint="default"/>
          <w:color w:val="auto"/>
          <w:spacing w:val="0"/>
          <w:kern w:val="0"/>
          <w:sz w:val="28"/>
          <w:szCs w:val="24"/>
          <w:highlight w:val="none"/>
        </w:rPr>
        <w:t>附件</w:t>
      </w:r>
      <w:r>
        <w:rPr>
          <w:rFonts w:hint="default"/>
          <w:color w:val="auto"/>
          <w:spacing w:val="0"/>
          <w:kern w:val="0"/>
          <w:sz w:val="28"/>
          <w:szCs w:val="24"/>
          <w:highlight w:val="none"/>
          <w:lang w:eastAsia="zh-CN"/>
        </w:rPr>
        <w:t>一</w:t>
      </w:r>
      <w:r>
        <w:rPr>
          <w:rFonts w:hint="default"/>
          <w:color w:val="auto"/>
          <w:spacing w:val="0"/>
          <w:kern w:val="0"/>
          <w:sz w:val="28"/>
          <w:szCs w:val="24"/>
          <w:highlight w:val="none"/>
        </w:rPr>
        <w:t>：问题澄清通知</w:t>
      </w:r>
      <w:bookmarkEnd w:id="135"/>
      <w:bookmarkEnd w:id="136"/>
      <w:bookmarkEnd w:id="137"/>
    </w:p>
    <w:p w14:paraId="5A34CA20">
      <w:pPr>
        <w:pStyle w:val="11"/>
        <w:kinsoku w:val="0"/>
        <w:overflowPunct w:val="0"/>
        <w:ind w:left="0"/>
        <w:rPr>
          <w:rFonts w:hint="default"/>
          <w:color w:val="auto"/>
          <w:spacing w:val="0"/>
          <w:kern w:val="0"/>
          <w:sz w:val="20"/>
          <w:szCs w:val="24"/>
          <w:highlight w:val="none"/>
        </w:rPr>
      </w:pPr>
    </w:p>
    <w:p w14:paraId="544E116C">
      <w:pPr>
        <w:pStyle w:val="11"/>
        <w:kinsoku w:val="0"/>
        <w:overflowPunct w:val="0"/>
        <w:ind w:left="0"/>
        <w:rPr>
          <w:rFonts w:hint="default"/>
          <w:color w:val="auto"/>
          <w:spacing w:val="0"/>
          <w:kern w:val="0"/>
          <w:sz w:val="20"/>
          <w:szCs w:val="24"/>
          <w:highlight w:val="none"/>
        </w:rPr>
      </w:pPr>
    </w:p>
    <w:p w14:paraId="425511D7">
      <w:pPr>
        <w:pStyle w:val="11"/>
        <w:kinsoku w:val="0"/>
        <w:overflowPunct w:val="0"/>
        <w:ind w:left="0"/>
        <w:rPr>
          <w:rFonts w:hint="default"/>
          <w:color w:val="auto"/>
          <w:spacing w:val="0"/>
          <w:kern w:val="0"/>
          <w:sz w:val="20"/>
          <w:szCs w:val="24"/>
          <w:highlight w:val="none"/>
        </w:rPr>
      </w:pPr>
    </w:p>
    <w:p w14:paraId="67AF76EA">
      <w:pPr>
        <w:pStyle w:val="11"/>
        <w:kinsoku w:val="0"/>
        <w:overflowPunct w:val="0"/>
        <w:spacing w:before="4"/>
        <w:ind w:left="0"/>
        <w:rPr>
          <w:rFonts w:hint="default"/>
          <w:color w:val="auto"/>
          <w:spacing w:val="0"/>
          <w:kern w:val="0"/>
          <w:sz w:val="17"/>
          <w:szCs w:val="24"/>
          <w:highlight w:val="none"/>
        </w:rPr>
      </w:pPr>
    </w:p>
    <w:p w14:paraId="3B3E84F7">
      <w:pPr>
        <w:pStyle w:val="11"/>
        <w:kinsoku w:val="0"/>
        <w:overflowPunct w:val="0"/>
        <w:spacing w:before="14"/>
        <w:ind w:left="0" w:right="13"/>
        <w:jc w:val="center"/>
        <w:rPr>
          <w:rFonts w:hint="default"/>
          <w:color w:val="auto"/>
          <w:spacing w:val="0"/>
          <w:kern w:val="0"/>
          <w:sz w:val="28"/>
          <w:szCs w:val="24"/>
          <w:highlight w:val="none"/>
        </w:rPr>
      </w:pPr>
      <w:r>
        <w:rPr>
          <w:rFonts w:hint="default"/>
          <w:color w:val="auto"/>
          <w:spacing w:val="0"/>
          <w:kern w:val="0"/>
          <w:sz w:val="28"/>
          <w:szCs w:val="24"/>
          <w:highlight w:val="none"/>
        </w:rPr>
        <w:t>问题澄清通知</w:t>
      </w:r>
    </w:p>
    <w:p w14:paraId="7210006D">
      <w:pPr>
        <w:pStyle w:val="11"/>
        <w:tabs>
          <w:tab w:val="left" w:pos="2937"/>
        </w:tabs>
        <w:kinsoku w:val="0"/>
        <w:overflowPunct w:val="0"/>
        <w:spacing w:before="157"/>
        <w:ind w:left="0" w:right="20"/>
        <w:jc w:val="center"/>
        <w:rPr>
          <w:rFonts w:hint="default"/>
          <w:color w:val="auto"/>
          <w:spacing w:val="0"/>
          <w:kern w:val="0"/>
          <w:sz w:val="21"/>
          <w:szCs w:val="24"/>
          <w:highlight w:val="none"/>
        </w:rPr>
      </w:pPr>
      <w:r>
        <w:rPr>
          <w:rFonts w:hint="default"/>
          <w:color w:val="auto"/>
          <w:spacing w:val="0"/>
          <w:kern w:val="0"/>
          <w:sz w:val="21"/>
          <w:szCs w:val="24"/>
          <w:highlight w:val="none"/>
        </w:rPr>
        <w:t>（编号：</w:t>
      </w:r>
      <w:r>
        <w:rPr>
          <w:rFonts w:hint="eastAsia" w:ascii="Times New Roman" w:hAnsi="Times New Roman" w:eastAsia="Times New Roman"/>
          <w:color w:val="auto"/>
          <w:spacing w:val="0"/>
          <w:kern w:val="0"/>
          <w:sz w:val="21"/>
          <w:szCs w:val="24"/>
          <w:highlight w:val="none"/>
          <w:u w:val="single"/>
        </w:rPr>
        <w:tab/>
      </w:r>
      <w:r>
        <w:rPr>
          <w:rFonts w:hint="default"/>
          <w:color w:val="auto"/>
          <w:spacing w:val="0"/>
          <w:kern w:val="0"/>
          <w:sz w:val="21"/>
          <w:szCs w:val="24"/>
          <w:highlight w:val="none"/>
        </w:rPr>
        <w:t>）</w:t>
      </w:r>
    </w:p>
    <w:p w14:paraId="61C942D5">
      <w:pPr>
        <w:pStyle w:val="11"/>
        <w:kinsoku w:val="0"/>
        <w:overflowPunct w:val="0"/>
        <w:ind w:left="0"/>
        <w:rPr>
          <w:rFonts w:hint="default"/>
          <w:color w:val="auto"/>
          <w:spacing w:val="0"/>
          <w:kern w:val="0"/>
          <w:sz w:val="20"/>
          <w:szCs w:val="24"/>
          <w:highlight w:val="none"/>
        </w:rPr>
      </w:pPr>
    </w:p>
    <w:p w14:paraId="0E0A7CDD">
      <w:pPr>
        <w:pStyle w:val="11"/>
        <w:kinsoku w:val="0"/>
        <w:overflowPunct w:val="0"/>
        <w:spacing w:before="5"/>
        <w:ind w:left="0"/>
        <w:rPr>
          <w:rFonts w:hint="default"/>
          <w:color w:val="auto"/>
          <w:spacing w:val="0"/>
          <w:kern w:val="0"/>
          <w:sz w:val="23"/>
          <w:szCs w:val="24"/>
          <w:highlight w:val="none"/>
        </w:rPr>
      </w:pPr>
    </w:p>
    <w:p w14:paraId="7F664B5F">
      <w:pPr>
        <w:pStyle w:val="11"/>
        <w:tabs>
          <w:tab w:val="left" w:pos="2305"/>
        </w:tabs>
        <w:kinsoku w:val="0"/>
        <w:overflowPunct w:val="0"/>
        <w:spacing w:before="36"/>
        <w:ind w:left="100" w:right="113"/>
        <w:rPr>
          <w:rFonts w:hint="default"/>
          <w:color w:val="auto"/>
          <w:spacing w:val="0"/>
          <w:kern w:val="0"/>
          <w:sz w:val="21"/>
          <w:szCs w:val="24"/>
          <w:highlight w:val="none"/>
        </w:rPr>
      </w:pPr>
      <w:r>
        <w:rPr>
          <w:rFonts w:hint="eastAsia" w:ascii="Times New Roman" w:hAnsi="Times New Roman" w:eastAsia="Times New Roman"/>
          <w:color w:val="auto"/>
          <w:spacing w:val="0"/>
          <w:kern w:val="0"/>
          <w:sz w:val="21"/>
          <w:szCs w:val="24"/>
          <w:highlight w:val="none"/>
          <w:u w:val="single"/>
        </w:rPr>
        <w:t xml:space="preserve"> </w:t>
      </w:r>
      <w:r>
        <w:rPr>
          <w:rFonts w:hint="eastAsia" w:ascii="Times New Roman" w:hAnsi="Times New Roman" w:eastAsia="Times New Roman"/>
          <w:color w:val="auto"/>
          <w:spacing w:val="0"/>
          <w:kern w:val="0"/>
          <w:sz w:val="21"/>
          <w:szCs w:val="24"/>
          <w:highlight w:val="none"/>
          <w:u w:val="single"/>
        </w:rPr>
        <w:tab/>
      </w:r>
      <w:r>
        <w:rPr>
          <w:rFonts w:hint="default"/>
          <w:color w:val="auto"/>
          <w:spacing w:val="0"/>
          <w:kern w:val="0"/>
          <w:sz w:val="21"/>
          <w:szCs w:val="24"/>
          <w:highlight w:val="none"/>
        </w:rPr>
        <w:t>（投标人名称）：</w:t>
      </w:r>
    </w:p>
    <w:p w14:paraId="0CE6E464">
      <w:pPr>
        <w:pStyle w:val="11"/>
        <w:kinsoku w:val="0"/>
        <w:overflowPunct w:val="0"/>
        <w:ind w:left="0"/>
        <w:rPr>
          <w:rFonts w:hint="default"/>
          <w:color w:val="auto"/>
          <w:spacing w:val="0"/>
          <w:kern w:val="0"/>
          <w:sz w:val="20"/>
          <w:szCs w:val="24"/>
          <w:highlight w:val="none"/>
        </w:rPr>
      </w:pPr>
    </w:p>
    <w:p w14:paraId="645508EB">
      <w:pPr>
        <w:pStyle w:val="11"/>
        <w:kinsoku w:val="0"/>
        <w:overflowPunct w:val="0"/>
        <w:spacing w:before="8"/>
        <w:ind w:left="0"/>
        <w:rPr>
          <w:rFonts w:hint="default"/>
          <w:color w:val="auto"/>
          <w:spacing w:val="0"/>
          <w:kern w:val="0"/>
          <w:sz w:val="23"/>
          <w:szCs w:val="24"/>
          <w:highlight w:val="none"/>
        </w:rPr>
      </w:pPr>
    </w:p>
    <w:p w14:paraId="5B130A99">
      <w:pPr>
        <w:pStyle w:val="11"/>
        <w:kinsoku w:val="0"/>
        <w:overflowPunct w:val="0"/>
        <w:spacing w:before="36" w:line="384" w:lineRule="auto"/>
        <w:ind w:left="100" w:right="113" w:firstLine="422"/>
        <w:rPr>
          <w:rFonts w:hint="default"/>
          <w:color w:val="auto"/>
          <w:spacing w:val="0"/>
          <w:kern w:val="0"/>
          <w:sz w:val="21"/>
          <w:szCs w:val="24"/>
          <w:highlight w:val="none"/>
        </w:rPr>
      </w:pPr>
      <w:r>
        <w:rPr>
          <w:rFonts w:hint="default"/>
          <w:color w:val="auto"/>
          <w:spacing w:val="0"/>
          <w:kern w:val="0"/>
          <w:sz w:val="21"/>
          <w:szCs w:val="24"/>
          <w:highlight w:val="none"/>
        </w:rPr>
        <w:t>评标委员会对你方的投标文件进行了仔细的审查，现需你方对下列问题以书面形式予以澄 清、说明或补正：</w:t>
      </w:r>
    </w:p>
    <w:p w14:paraId="4B5D29FF">
      <w:pPr>
        <w:pStyle w:val="11"/>
        <w:kinsoku w:val="0"/>
        <w:overflowPunct w:val="0"/>
        <w:ind w:left="0"/>
        <w:rPr>
          <w:rFonts w:hint="default"/>
          <w:color w:val="auto"/>
          <w:spacing w:val="0"/>
          <w:kern w:val="0"/>
          <w:sz w:val="20"/>
          <w:szCs w:val="24"/>
          <w:highlight w:val="none"/>
        </w:rPr>
      </w:pPr>
    </w:p>
    <w:p w14:paraId="735CEB8D">
      <w:pPr>
        <w:pStyle w:val="11"/>
        <w:kinsoku w:val="0"/>
        <w:overflowPunct w:val="0"/>
        <w:spacing w:before="6"/>
        <w:ind w:left="0"/>
        <w:rPr>
          <w:rFonts w:hint="default"/>
          <w:color w:val="auto"/>
          <w:spacing w:val="0"/>
          <w:kern w:val="0"/>
          <w:sz w:val="20"/>
          <w:szCs w:val="24"/>
          <w:highlight w:val="none"/>
        </w:rPr>
      </w:pPr>
    </w:p>
    <w:p w14:paraId="5F0646DF">
      <w:pPr>
        <w:pStyle w:val="11"/>
        <w:kinsoku w:val="0"/>
        <w:overflowPunct w:val="0"/>
        <w:ind w:left="522" w:right="113"/>
        <w:rPr>
          <w:rFonts w:hint="eastAsia" w:ascii="Times New Roman" w:hAnsi="Times New Roman" w:eastAsia="Times New Roman"/>
          <w:color w:val="auto"/>
          <w:spacing w:val="0"/>
          <w:kern w:val="0"/>
          <w:sz w:val="21"/>
          <w:szCs w:val="24"/>
          <w:highlight w:val="none"/>
        </w:rPr>
      </w:pPr>
      <w:r>
        <w:rPr>
          <w:rFonts w:hint="eastAsia" w:ascii="Times New Roman" w:hAnsi="Times New Roman" w:eastAsia="Times New Roman"/>
          <w:color w:val="auto"/>
          <w:spacing w:val="0"/>
          <w:kern w:val="0"/>
          <w:sz w:val="21"/>
          <w:szCs w:val="24"/>
          <w:highlight w:val="none"/>
        </w:rPr>
        <w:t>1.</w:t>
      </w:r>
    </w:p>
    <w:p w14:paraId="7AC2454F">
      <w:pPr>
        <w:pStyle w:val="11"/>
        <w:kinsoku w:val="0"/>
        <w:overflowPunct w:val="0"/>
        <w:spacing w:before="2"/>
        <w:ind w:left="0"/>
        <w:rPr>
          <w:rFonts w:hint="eastAsia" w:ascii="Times New Roman" w:hAnsi="Times New Roman" w:eastAsia="Times New Roman"/>
          <w:color w:val="auto"/>
          <w:spacing w:val="0"/>
          <w:kern w:val="0"/>
          <w:sz w:val="17"/>
          <w:szCs w:val="24"/>
          <w:highlight w:val="none"/>
        </w:rPr>
      </w:pPr>
    </w:p>
    <w:p w14:paraId="319307D1">
      <w:pPr>
        <w:pStyle w:val="11"/>
        <w:kinsoku w:val="0"/>
        <w:overflowPunct w:val="0"/>
        <w:ind w:left="522" w:right="113"/>
        <w:rPr>
          <w:rFonts w:hint="eastAsia" w:ascii="Times New Roman" w:hAnsi="Times New Roman" w:eastAsia="Times New Roman"/>
          <w:color w:val="auto"/>
          <w:spacing w:val="0"/>
          <w:kern w:val="0"/>
          <w:sz w:val="21"/>
          <w:szCs w:val="24"/>
          <w:highlight w:val="none"/>
        </w:rPr>
      </w:pPr>
      <w:r>
        <w:rPr>
          <w:rFonts w:hint="eastAsia" w:ascii="Times New Roman" w:hAnsi="Times New Roman" w:eastAsia="Times New Roman"/>
          <w:color w:val="auto"/>
          <w:spacing w:val="0"/>
          <w:kern w:val="0"/>
          <w:sz w:val="21"/>
          <w:szCs w:val="24"/>
          <w:highlight w:val="none"/>
        </w:rPr>
        <w:t>2.</w:t>
      </w:r>
    </w:p>
    <w:p w14:paraId="50DA2BBC">
      <w:pPr>
        <w:pStyle w:val="11"/>
        <w:kinsoku w:val="0"/>
        <w:overflowPunct w:val="0"/>
        <w:spacing w:before="5"/>
        <w:ind w:left="0"/>
        <w:rPr>
          <w:rFonts w:hint="eastAsia" w:ascii="Times New Roman" w:hAnsi="Times New Roman" w:eastAsia="Times New Roman"/>
          <w:color w:val="auto"/>
          <w:spacing w:val="0"/>
          <w:kern w:val="0"/>
          <w:sz w:val="17"/>
          <w:szCs w:val="24"/>
          <w:highlight w:val="none"/>
        </w:rPr>
      </w:pPr>
    </w:p>
    <w:p w14:paraId="3F57402A">
      <w:pPr>
        <w:pStyle w:val="11"/>
        <w:kinsoku w:val="0"/>
        <w:overflowPunct w:val="0"/>
        <w:ind w:left="628" w:right="113"/>
        <w:rPr>
          <w:rFonts w:hint="eastAsia" w:ascii="Times New Roman" w:hAnsi="Times New Roman" w:eastAsia="Times New Roman"/>
          <w:color w:val="auto"/>
          <w:spacing w:val="0"/>
          <w:kern w:val="0"/>
          <w:sz w:val="21"/>
          <w:szCs w:val="24"/>
          <w:highlight w:val="none"/>
        </w:rPr>
      </w:pPr>
      <w:r>
        <w:rPr>
          <w:rFonts w:hint="eastAsia" w:ascii="Times New Roman" w:hAnsi="Times New Roman" w:eastAsia="Times New Roman"/>
          <w:color w:val="auto"/>
          <w:spacing w:val="0"/>
          <w:kern w:val="0"/>
          <w:sz w:val="21"/>
          <w:szCs w:val="24"/>
          <w:highlight w:val="none"/>
        </w:rPr>
        <w:t>......</w:t>
      </w:r>
    </w:p>
    <w:p w14:paraId="1E518D43">
      <w:pPr>
        <w:pStyle w:val="11"/>
        <w:kinsoku w:val="0"/>
        <w:overflowPunct w:val="0"/>
        <w:ind w:left="0"/>
        <w:rPr>
          <w:rFonts w:hint="eastAsia" w:ascii="Times New Roman" w:hAnsi="Times New Roman" w:eastAsia="Times New Roman"/>
          <w:color w:val="auto"/>
          <w:spacing w:val="0"/>
          <w:kern w:val="0"/>
          <w:sz w:val="20"/>
          <w:szCs w:val="24"/>
          <w:highlight w:val="none"/>
        </w:rPr>
      </w:pPr>
    </w:p>
    <w:p w14:paraId="62E6F896">
      <w:pPr>
        <w:pStyle w:val="11"/>
        <w:kinsoku w:val="0"/>
        <w:overflowPunct w:val="0"/>
        <w:ind w:left="0"/>
        <w:rPr>
          <w:rFonts w:hint="eastAsia" w:ascii="Times New Roman" w:hAnsi="Times New Roman" w:eastAsia="Times New Roman"/>
          <w:color w:val="auto"/>
          <w:spacing w:val="0"/>
          <w:kern w:val="0"/>
          <w:sz w:val="20"/>
          <w:szCs w:val="24"/>
          <w:highlight w:val="none"/>
        </w:rPr>
      </w:pPr>
    </w:p>
    <w:p w14:paraId="6E37FD30">
      <w:pPr>
        <w:pStyle w:val="11"/>
        <w:tabs>
          <w:tab w:val="left" w:pos="4603"/>
          <w:tab w:val="left" w:pos="5549"/>
          <w:tab w:val="left" w:pos="6494"/>
          <w:tab w:val="left" w:pos="7438"/>
        </w:tabs>
        <w:kinsoku w:val="0"/>
        <w:overflowPunct w:val="0"/>
        <w:spacing w:before="127"/>
        <w:ind w:left="505" w:right="113"/>
        <w:rPr>
          <w:rFonts w:hint="default"/>
          <w:color w:val="auto"/>
          <w:spacing w:val="0"/>
          <w:kern w:val="0"/>
          <w:sz w:val="21"/>
          <w:szCs w:val="24"/>
          <w:highlight w:val="none"/>
        </w:rPr>
      </w:pPr>
      <w:r>
        <w:rPr>
          <w:rFonts w:hint="default"/>
          <w:color w:val="auto"/>
          <w:spacing w:val="0"/>
          <w:kern w:val="0"/>
          <w:sz w:val="21"/>
          <w:szCs w:val="24"/>
          <w:highlight w:val="none"/>
        </w:rPr>
        <w:t>请将上述问题的澄清、说明或补正于</w:t>
      </w:r>
      <w:r>
        <w:rPr>
          <w:rFonts w:hint="eastAsia" w:ascii="Times New Roman" w:hAnsi="Times New Roman" w:eastAsia="Times New Roman"/>
          <w:color w:val="auto"/>
          <w:spacing w:val="0"/>
          <w:kern w:val="0"/>
          <w:sz w:val="21"/>
          <w:szCs w:val="24"/>
          <w:highlight w:val="none"/>
          <w:u w:val="single"/>
        </w:rPr>
        <w:tab/>
      </w:r>
      <w:r>
        <w:rPr>
          <w:rFonts w:hint="default"/>
          <w:color w:val="auto"/>
          <w:spacing w:val="0"/>
          <w:kern w:val="0"/>
          <w:sz w:val="21"/>
          <w:szCs w:val="24"/>
          <w:highlight w:val="none"/>
        </w:rPr>
        <w:t>年</w:t>
      </w:r>
      <w:r>
        <w:rPr>
          <w:rFonts w:hint="eastAsia" w:ascii="Times New Roman" w:hAnsi="Times New Roman" w:eastAsia="Times New Roman"/>
          <w:color w:val="auto"/>
          <w:spacing w:val="0"/>
          <w:kern w:val="0"/>
          <w:sz w:val="21"/>
          <w:szCs w:val="24"/>
          <w:highlight w:val="none"/>
          <w:u w:val="single"/>
        </w:rPr>
        <w:tab/>
      </w:r>
      <w:r>
        <w:rPr>
          <w:rFonts w:hint="default"/>
          <w:color w:val="auto"/>
          <w:spacing w:val="0"/>
          <w:kern w:val="0"/>
          <w:sz w:val="21"/>
          <w:szCs w:val="24"/>
          <w:highlight w:val="none"/>
        </w:rPr>
        <w:t>月</w:t>
      </w:r>
      <w:r>
        <w:rPr>
          <w:rFonts w:hint="eastAsia" w:ascii="Times New Roman" w:hAnsi="Times New Roman" w:eastAsia="Times New Roman"/>
          <w:color w:val="auto"/>
          <w:spacing w:val="0"/>
          <w:kern w:val="0"/>
          <w:sz w:val="21"/>
          <w:szCs w:val="24"/>
          <w:highlight w:val="none"/>
          <w:u w:val="single"/>
        </w:rPr>
        <w:tab/>
      </w:r>
      <w:r>
        <w:rPr>
          <w:rFonts w:hint="default"/>
          <w:color w:val="auto"/>
          <w:spacing w:val="0"/>
          <w:kern w:val="0"/>
          <w:sz w:val="21"/>
          <w:szCs w:val="24"/>
          <w:highlight w:val="none"/>
        </w:rPr>
        <w:t>日</w:t>
      </w:r>
      <w:r>
        <w:rPr>
          <w:rFonts w:hint="eastAsia" w:ascii="Times New Roman" w:hAnsi="Times New Roman" w:eastAsia="Times New Roman"/>
          <w:color w:val="auto"/>
          <w:spacing w:val="0"/>
          <w:kern w:val="0"/>
          <w:sz w:val="21"/>
          <w:szCs w:val="24"/>
          <w:highlight w:val="none"/>
          <w:u w:val="single"/>
        </w:rPr>
        <w:tab/>
      </w:r>
      <w:r>
        <w:rPr>
          <w:rFonts w:hint="default"/>
          <w:color w:val="auto"/>
          <w:spacing w:val="0"/>
          <w:kern w:val="0"/>
          <w:sz w:val="21"/>
          <w:szCs w:val="24"/>
          <w:highlight w:val="none"/>
        </w:rPr>
        <w:t>时前递交至</w:t>
      </w:r>
    </w:p>
    <w:p w14:paraId="5609B5FE">
      <w:pPr>
        <w:pStyle w:val="11"/>
        <w:kinsoku w:val="0"/>
        <w:overflowPunct w:val="0"/>
        <w:spacing w:before="13"/>
        <w:ind w:left="0"/>
        <w:rPr>
          <w:rFonts w:hint="default"/>
          <w:color w:val="auto"/>
          <w:spacing w:val="0"/>
          <w:kern w:val="0"/>
          <w:sz w:val="9"/>
          <w:szCs w:val="24"/>
          <w:highlight w:val="none"/>
        </w:rPr>
      </w:pPr>
    </w:p>
    <w:p w14:paraId="49EFE7B7">
      <w:pPr>
        <w:pStyle w:val="11"/>
        <w:tabs>
          <w:tab w:val="left" w:pos="3040"/>
          <w:tab w:val="left" w:pos="7296"/>
        </w:tabs>
        <w:kinsoku w:val="0"/>
        <w:overflowPunct w:val="0"/>
        <w:spacing w:before="36"/>
        <w:ind w:left="100"/>
        <w:rPr>
          <w:rFonts w:hint="default"/>
          <w:color w:val="auto"/>
          <w:spacing w:val="0"/>
          <w:kern w:val="0"/>
          <w:sz w:val="21"/>
          <w:szCs w:val="24"/>
          <w:highlight w:val="none"/>
        </w:rPr>
      </w:pPr>
      <w:r>
        <w:rPr>
          <w:rFonts w:hint="eastAsia" w:ascii="Times New Roman" w:hAnsi="Times New Roman" w:eastAsia="Times New Roman"/>
          <w:color w:val="auto"/>
          <w:spacing w:val="0"/>
          <w:kern w:val="0"/>
          <w:sz w:val="21"/>
          <w:szCs w:val="24"/>
          <w:highlight w:val="none"/>
          <w:u w:val="single"/>
        </w:rPr>
        <w:t xml:space="preserve"> </w:t>
      </w:r>
      <w:r>
        <w:rPr>
          <w:rFonts w:hint="eastAsia" w:ascii="Times New Roman" w:hAnsi="Times New Roman" w:eastAsia="Times New Roman"/>
          <w:color w:val="auto"/>
          <w:spacing w:val="0"/>
          <w:kern w:val="0"/>
          <w:sz w:val="21"/>
          <w:szCs w:val="24"/>
          <w:highlight w:val="none"/>
          <w:u w:val="single"/>
        </w:rPr>
        <w:tab/>
      </w:r>
      <w:r>
        <w:rPr>
          <w:rFonts w:hint="default"/>
          <w:color w:val="auto"/>
          <w:spacing w:val="0"/>
          <w:kern w:val="0"/>
          <w:sz w:val="21"/>
          <w:szCs w:val="24"/>
          <w:highlight w:val="none"/>
        </w:rPr>
        <w:t>（详细地址）或传真至</w:t>
      </w:r>
      <w:r>
        <w:rPr>
          <w:rFonts w:hint="eastAsia" w:ascii="Times New Roman" w:hAnsi="Times New Roman" w:eastAsia="Times New Roman"/>
          <w:color w:val="auto"/>
          <w:spacing w:val="0"/>
          <w:kern w:val="0"/>
          <w:sz w:val="21"/>
          <w:szCs w:val="24"/>
          <w:highlight w:val="none"/>
          <w:u w:val="single"/>
        </w:rPr>
        <w:tab/>
      </w:r>
      <w:r>
        <w:rPr>
          <w:rFonts w:hint="default"/>
          <w:color w:val="auto"/>
          <w:spacing w:val="0"/>
          <w:kern w:val="0"/>
          <w:sz w:val="21"/>
          <w:szCs w:val="24"/>
          <w:highlight w:val="none"/>
        </w:rPr>
        <w:t>（传真号码）或</w:t>
      </w:r>
    </w:p>
    <w:p w14:paraId="0ED97166">
      <w:pPr>
        <w:pStyle w:val="11"/>
        <w:kinsoku w:val="0"/>
        <w:overflowPunct w:val="0"/>
        <w:spacing w:before="10"/>
        <w:ind w:left="0"/>
        <w:rPr>
          <w:rFonts w:hint="default"/>
          <w:color w:val="auto"/>
          <w:spacing w:val="0"/>
          <w:kern w:val="0"/>
          <w:sz w:val="9"/>
          <w:szCs w:val="24"/>
          <w:highlight w:val="none"/>
        </w:rPr>
      </w:pPr>
    </w:p>
    <w:p w14:paraId="4227E9AB">
      <w:pPr>
        <w:pStyle w:val="11"/>
        <w:tabs>
          <w:tab w:val="left" w:pos="7138"/>
          <w:tab w:val="left" w:pos="8084"/>
        </w:tabs>
        <w:kinsoku w:val="0"/>
        <w:overflowPunct w:val="0"/>
        <w:spacing w:before="36"/>
        <w:ind w:left="100" w:right="113"/>
        <w:rPr>
          <w:rFonts w:hint="default"/>
          <w:color w:val="auto"/>
          <w:spacing w:val="0"/>
          <w:kern w:val="0"/>
          <w:sz w:val="21"/>
          <w:szCs w:val="24"/>
          <w:highlight w:val="none"/>
        </w:rPr>
      </w:pPr>
      <w:r>
        <w:rPr>
          <w:rFonts w:hint="default"/>
          <w:color w:val="auto"/>
          <w:spacing w:val="0"/>
          <w:kern w:val="0"/>
          <w:sz w:val="21"/>
          <w:szCs w:val="24"/>
          <w:highlight w:val="none"/>
        </w:rPr>
        <w:t>通过下载招标文件的电子招标交易平台上传。采用传真方式的，应在</w:t>
      </w:r>
      <w:r>
        <w:rPr>
          <w:rFonts w:hint="eastAsia" w:ascii="Times New Roman" w:hAnsi="Times New Roman" w:eastAsia="Times New Roman"/>
          <w:color w:val="auto"/>
          <w:spacing w:val="0"/>
          <w:kern w:val="0"/>
          <w:sz w:val="21"/>
          <w:szCs w:val="24"/>
          <w:highlight w:val="none"/>
          <w:u w:val="single"/>
        </w:rPr>
        <w:tab/>
      </w:r>
      <w:r>
        <w:rPr>
          <w:rFonts w:hint="default"/>
          <w:color w:val="auto"/>
          <w:spacing w:val="0"/>
          <w:kern w:val="0"/>
          <w:sz w:val="21"/>
          <w:szCs w:val="24"/>
          <w:highlight w:val="none"/>
        </w:rPr>
        <w:t>年</w:t>
      </w:r>
      <w:r>
        <w:rPr>
          <w:rFonts w:hint="eastAsia" w:ascii="Times New Roman" w:hAnsi="Times New Roman" w:eastAsia="Times New Roman"/>
          <w:color w:val="auto"/>
          <w:spacing w:val="0"/>
          <w:kern w:val="0"/>
          <w:sz w:val="21"/>
          <w:szCs w:val="24"/>
          <w:highlight w:val="none"/>
          <w:u w:val="single"/>
        </w:rPr>
        <w:tab/>
      </w:r>
      <w:r>
        <w:rPr>
          <w:rFonts w:hint="default"/>
          <w:color w:val="auto"/>
          <w:spacing w:val="0"/>
          <w:kern w:val="0"/>
          <w:sz w:val="21"/>
          <w:szCs w:val="24"/>
          <w:highlight w:val="none"/>
        </w:rPr>
        <w:t>月</w:t>
      </w:r>
    </w:p>
    <w:p w14:paraId="30D165DE">
      <w:pPr>
        <w:pStyle w:val="11"/>
        <w:kinsoku w:val="0"/>
        <w:overflowPunct w:val="0"/>
        <w:spacing w:before="10"/>
        <w:ind w:left="0"/>
        <w:rPr>
          <w:rFonts w:hint="default"/>
          <w:color w:val="auto"/>
          <w:spacing w:val="0"/>
          <w:kern w:val="0"/>
          <w:sz w:val="9"/>
          <w:szCs w:val="24"/>
          <w:highlight w:val="none"/>
        </w:rPr>
      </w:pPr>
    </w:p>
    <w:p w14:paraId="5DB89BE5">
      <w:pPr>
        <w:pStyle w:val="11"/>
        <w:tabs>
          <w:tab w:val="left" w:pos="837"/>
          <w:tab w:val="left" w:pos="1782"/>
          <w:tab w:val="left" w:pos="5669"/>
        </w:tabs>
        <w:kinsoku w:val="0"/>
        <w:overflowPunct w:val="0"/>
        <w:spacing w:before="36"/>
        <w:ind w:left="100" w:right="113"/>
        <w:rPr>
          <w:rFonts w:hint="default"/>
          <w:color w:val="auto"/>
          <w:spacing w:val="0"/>
          <w:kern w:val="0"/>
          <w:sz w:val="21"/>
          <w:szCs w:val="24"/>
          <w:highlight w:val="none"/>
        </w:rPr>
      </w:pPr>
      <w:r>
        <w:rPr>
          <w:rFonts w:hint="eastAsia" w:ascii="Times New Roman" w:hAnsi="Times New Roman" w:eastAsia="Times New Roman"/>
          <w:color w:val="auto"/>
          <w:spacing w:val="0"/>
          <w:kern w:val="0"/>
          <w:sz w:val="21"/>
          <w:szCs w:val="24"/>
          <w:highlight w:val="none"/>
          <w:u w:val="single"/>
        </w:rPr>
        <w:t xml:space="preserve"> </w:t>
      </w:r>
      <w:r>
        <w:rPr>
          <w:rFonts w:hint="eastAsia" w:ascii="Times New Roman" w:hAnsi="Times New Roman" w:eastAsia="Times New Roman"/>
          <w:color w:val="auto"/>
          <w:spacing w:val="0"/>
          <w:kern w:val="0"/>
          <w:sz w:val="21"/>
          <w:szCs w:val="24"/>
          <w:highlight w:val="none"/>
          <w:u w:val="single"/>
        </w:rPr>
        <w:tab/>
      </w:r>
      <w:r>
        <w:rPr>
          <w:rFonts w:hint="default"/>
          <w:color w:val="auto"/>
          <w:spacing w:val="0"/>
          <w:kern w:val="0"/>
          <w:sz w:val="21"/>
          <w:szCs w:val="24"/>
          <w:highlight w:val="none"/>
        </w:rPr>
        <w:t>日</w:t>
      </w:r>
      <w:r>
        <w:rPr>
          <w:rFonts w:hint="eastAsia" w:ascii="Times New Roman" w:hAnsi="Times New Roman" w:eastAsia="Times New Roman"/>
          <w:color w:val="auto"/>
          <w:spacing w:val="0"/>
          <w:kern w:val="0"/>
          <w:sz w:val="21"/>
          <w:szCs w:val="24"/>
          <w:highlight w:val="none"/>
          <w:u w:val="single"/>
        </w:rPr>
        <w:tab/>
      </w:r>
      <w:r>
        <w:rPr>
          <w:rFonts w:hint="default"/>
          <w:color w:val="auto"/>
          <w:spacing w:val="0"/>
          <w:kern w:val="0"/>
          <w:sz w:val="21"/>
          <w:szCs w:val="24"/>
          <w:highlight w:val="none"/>
        </w:rPr>
        <w:t>时前将原件递交至</w:t>
      </w:r>
      <w:r>
        <w:rPr>
          <w:rFonts w:hint="eastAsia" w:ascii="Times New Roman" w:hAnsi="Times New Roman" w:eastAsia="Times New Roman"/>
          <w:color w:val="auto"/>
          <w:spacing w:val="0"/>
          <w:kern w:val="0"/>
          <w:sz w:val="21"/>
          <w:szCs w:val="24"/>
          <w:highlight w:val="none"/>
          <w:u w:val="single"/>
        </w:rPr>
        <w:tab/>
      </w:r>
      <w:r>
        <w:rPr>
          <w:rFonts w:hint="default"/>
          <w:color w:val="auto"/>
          <w:spacing w:val="0"/>
          <w:kern w:val="0"/>
          <w:sz w:val="21"/>
          <w:szCs w:val="24"/>
          <w:highlight w:val="none"/>
        </w:rPr>
        <w:t>（详细地址）。</w:t>
      </w:r>
    </w:p>
    <w:p w14:paraId="7C4DF560">
      <w:pPr>
        <w:pStyle w:val="11"/>
        <w:kinsoku w:val="0"/>
        <w:overflowPunct w:val="0"/>
        <w:ind w:left="0"/>
        <w:rPr>
          <w:rFonts w:hint="default"/>
          <w:color w:val="auto"/>
          <w:spacing w:val="0"/>
          <w:kern w:val="0"/>
          <w:sz w:val="20"/>
          <w:szCs w:val="24"/>
          <w:highlight w:val="none"/>
        </w:rPr>
      </w:pPr>
    </w:p>
    <w:p w14:paraId="3FD5D5F6">
      <w:pPr>
        <w:pStyle w:val="11"/>
        <w:kinsoku w:val="0"/>
        <w:overflowPunct w:val="0"/>
        <w:ind w:left="0"/>
        <w:rPr>
          <w:rFonts w:hint="default"/>
          <w:color w:val="auto"/>
          <w:spacing w:val="0"/>
          <w:kern w:val="0"/>
          <w:sz w:val="20"/>
          <w:szCs w:val="24"/>
          <w:highlight w:val="none"/>
        </w:rPr>
      </w:pPr>
    </w:p>
    <w:p w14:paraId="48FA423B">
      <w:pPr>
        <w:pStyle w:val="11"/>
        <w:kinsoku w:val="0"/>
        <w:overflowPunct w:val="0"/>
        <w:ind w:left="0"/>
        <w:rPr>
          <w:rFonts w:hint="default"/>
          <w:color w:val="auto"/>
          <w:spacing w:val="0"/>
          <w:kern w:val="0"/>
          <w:sz w:val="20"/>
          <w:szCs w:val="24"/>
          <w:highlight w:val="none"/>
        </w:rPr>
      </w:pPr>
    </w:p>
    <w:p w14:paraId="74DB5EE0">
      <w:pPr>
        <w:pStyle w:val="11"/>
        <w:kinsoku w:val="0"/>
        <w:overflowPunct w:val="0"/>
        <w:spacing w:before="2"/>
        <w:ind w:left="0"/>
        <w:rPr>
          <w:rFonts w:hint="default"/>
          <w:color w:val="auto"/>
          <w:spacing w:val="0"/>
          <w:kern w:val="0"/>
          <w:sz w:val="17"/>
          <w:szCs w:val="24"/>
          <w:highlight w:val="none"/>
        </w:rPr>
      </w:pPr>
    </w:p>
    <w:p w14:paraId="11229AE1">
      <w:pPr>
        <w:pStyle w:val="11"/>
        <w:tabs>
          <w:tab w:val="left" w:pos="7032"/>
        </w:tabs>
        <w:kinsoku w:val="0"/>
        <w:overflowPunct w:val="0"/>
        <w:spacing w:before="36"/>
        <w:ind w:left="2200" w:right="113"/>
        <w:rPr>
          <w:rFonts w:hint="default"/>
          <w:color w:val="auto"/>
          <w:spacing w:val="0"/>
          <w:kern w:val="0"/>
          <w:sz w:val="21"/>
          <w:szCs w:val="24"/>
          <w:highlight w:val="none"/>
        </w:rPr>
      </w:pPr>
      <w:r>
        <w:rPr>
          <w:rFonts w:hint="default"/>
          <w:color w:val="auto"/>
          <w:spacing w:val="0"/>
          <w:kern w:val="0"/>
          <w:sz w:val="21"/>
          <w:szCs w:val="24"/>
          <w:highlight w:val="none"/>
        </w:rPr>
        <w:t>评标委员会</w:t>
      </w:r>
      <w:r>
        <w:rPr>
          <w:rFonts w:hint="eastAsia"/>
          <w:color w:val="auto"/>
          <w:spacing w:val="0"/>
          <w:kern w:val="0"/>
          <w:sz w:val="21"/>
          <w:szCs w:val="24"/>
          <w:highlight w:val="none"/>
          <w:lang w:eastAsia="zh-CN"/>
        </w:rPr>
        <w:t>签字</w:t>
      </w:r>
      <w:r>
        <w:rPr>
          <w:rFonts w:hint="default"/>
          <w:color w:val="auto"/>
          <w:spacing w:val="0"/>
          <w:kern w:val="0"/>
          <w:sz w:val="21"/>
          <w:szCs w:val="24"/>
          <w:highlight w:val="none"/>
        </w:rPr>
        <w:t>：</w:t>
      </w:r>
      <w:r>
        <w:rPr>
          <w:rFonts w:hint="eastAsia" w:ascii="Times New Roman" w:hAnsi="Times New Roman" w:eastAsia="Times New Roman"/>
          <w:color w:val="auto"/>
          <w:spacing w:val="0"/>
          <w:kern w:val="0"/>
          <w:sz w:val="21"/>
          <w:szCs w:val="24"/>
          <w:highlight w:val="none"/>
          <w:u w:val="single"/>
        </w:rPr>
        <w:tab/>
      </w:r>
    </w:p>
    <w:p w14:paraId="04A913F5">
      <w:pPr>
        <w:pStyle w:val="11"/>
        <w:kinsoku w:val="0"/>
        <w:overflowPunct w:val="0"/>
        <w:ind w:left="0"/>
        <w:rPr>
          <w:rFonts w:hint="default"/>
          <w:color w:val="auto"/>
          <w:spacing w:val="0"/>
          <w:kern w:val="0"/>
          <w:sz w:val="20"/>
          <w:szCs w:val="24"/>
          <w:highlight w:val="none"/>
        </w:rPr>
      </w:pPr>
    </w:p>
    <w:p w14:paraId="056D0038">
      <w:pPr>
        <w:pStyle w:val="11"/>
        <w:kinsoku w:val="0"/>
        <w:overflowPunct w:val="0"/>
        <w:spacing w:before="7"/>
        <w:ind w:left="0"/>
        <w:rPr>
          <w:rFonts w:hint="default"/>
          <w:color w:val="auto"/>
          <w:spacing w:val="0"/>
          <w:kern w:val="0"/>
          <w:sz w:val="23"/>
          <w:szCs w:val="24"/>
          <w:highlight w:val="none"/>
        </w:rPr>
      </w:pPr>
    </w:p>
    <w:p w14:paraId="6D00F4C1">
      <w:pPr>
        <w:pStyle w:val="11"/>
        <w:tabs>
          <w:tab w:val="left" w:pos="5803"/>
          <w:tab w:val="left" w:pos="6746"/>
          <w:tab w:val="left" w:pos="7692"/>
        </w:tabs>
        <w:kinsoku w:val="0"/>
        <w:overflowPunct w:val="0"/>
        <w:spacing w:before="36"/>
        <w:ind w:left="4961" w:right="113"/>
        <w:rPr>
          <w:rFonts w:hint="default"/>
          <w:color w:val="auto"/>
          <w:spacing w:val="0"/>
          <w:kern w:val="0"/>
          <w:sz w:val="21"/>
          <w:szCs w:val="24"/>
          <w:highlight w:val="none"/>
        </w:rPr>
      </w:pPr>
      <w:r>
        <w:rPr>
          <w:rFonts w:hint="eastAsia" w:ascii="Times New Roman" w:hAnsi="Times New Roman" w:eastAsia="Times New Roman"/>
          <w:color w:val="auto"/>
          <w:spacing w:val="0"/>
          <w:kern w:val="0"/>
          <w:sz w:val="21"/>
          <w:szCs w:val="24"/>
          <w:highlight w:val="none"/>
          <w:u w:val="single"/>
        </w:rPr>
        <w:t xml:space="preserve"> </w:t>
      </w:r>
      <w:r>
        <w:rPr>
          <w:rFonts w:hint="eastAsia" w:ascii="Times New Roman" w:hAnsi="Times New Roman" w:eastAsia="Times New Roman"/>
          <w:color w:val="auto"/>
          <w:spacing w:val="0"/>
          <w:kern w:val="0"/>
          <w:sz w:val="21"/>
          <w:szCs w:val="24"/>
          <w:highlight w:val="none"/>
          <w:u w:val="single"/>
        </w:rPr>
        <w:tab/>
      </w:r>
      <w:r>
        <w:rPr>
          <w:rFonts w:hint="default"/>
          <w:color w:val="auto"/>
          <w:spacing w:val="0"/>
          <w:kern w:val="0"/>
          <w:sz w:val="21"/>
          <w:szCs w:val="24"/>
          <w:highlight w:val="none"/>
        </w:rPr>
        <w:t>年</w:t>
      </w:r>
      <w:r>
        <w:rPr>
          <w:rFonts w:hint="eastAsia" w:ascii="Times New Roman" w:hAnsi="Times New Roman" w:eastAsia="Times New Roman"/>
          <w:color w:val="auto"/>
          <w:spacing w:val="0"/>
          <w:kern w:val="0"/>
          <w:sz w:val="21"/>
          <w:szCs w:val="24"/>
          <w:highlight w:val="none"/>
          <w:u w:val="single"/>
        </w:rPr>
        <w:tab/>
      </w:r>
      <w:r>
        <w:rPr>
          <w:rFonts w:hint="default"/>
          <w:color w:val="auto"/>
          <w:spacing w:val="0"/>
          <w:kern w:val="0"/>
          <w:sz w:val="21"/>
          <w:szCs w:val="24"/>
          <w:highlight w:val="none"/>
        </w:rPr>
        <w:t>月</w:t>
      </w:r>
      <w:r>
        <w:rPr>
          <w:rFonts w:hint="eastAsia" w:ascii="Times New Roman" w:hAnsi="Times New Roman" w:eastAsia="Times New Roman"/>
          <w:color w:val="auto"/>
          <w:spacing w:val="0"/>
          <w:kern w:val="0"/>
          <w:sz w:val="21"/>
          <w:szCs w:val="24"/>
          <w:highlight w:val="none"/>
          <w:u w:val="single"/>
        </w:rPr>
        <w:tab/>
      </w:r>
      <w:r>
        <w:rPr>
          <w:rFonts w:hint="default"/>
          <w:color w:val="auto"/>
          <w:spacing w:val="0"/>
          <w:kern w:val="0"/>
          <w:sz w:val="21"/>
          <w:szCs w:val="24"/>
          <w:highlight w:val="none"/>
        </w:rPr>
        <w:t>日</w:t>
      </w:r>
    </w:p>
    <w:p w14:paraId="26502F2E">
      <w:pPr>
        <w:pStyle w:val="11"/>
        <w:tabs>
          <w:tab w:val="left" w:pos="5803"/>
          <w:tab w:val="left" w:pos="6746"/>
          <w:tab w:val="left" w:pos="7692"/>
        </w:tabs>
        <w:kinsoku w:val="0"/>
        <w:overflowPunct w:val="0"/>
        <w:spacing w:before="36"/>
        <w:ind w:left="4961" w:right="113"/>
        <w:rPr>
          <w:rFonts w:hint="default"/>
          <w:color w:val="auto"/>
          <w:spacing w:val="0"/>
          <w:kern w:val="0"/>
          <w:sz w:val="21"/>
          <w:szCs w:val="24"/>
          <w:highlight w:val="none"/>
        </w:rPr>
      </w:pPr>
    </w:p>
    <w:p w14:paraId="4546E349">
      <w:pPr>
        <w:pStyle w:val="11"/>
        <w:tabs>
          <w:tab w:val="left" w:pos="5803"/>
          <w:tab w:val="left" w:pos="6746"/>
          <w:tab w:val="left" w:pos="7692"/>
        </w:tabs>
        <w:kinsoku w:val="0"/>
        <w:overflowPunct w:val="0"/>
        <w:spacing w:before="36"/>
        <w:ind w:left="4961" w:right="113"/>
        <w:rPr>
          <w:rFonts w:hint="default"/>
          <w:color w:val="auto"/>
          <w:spacing w:val="0"/>
          <w:kern w:val="0"/>
          <w:sz w:val="21"/>
          <w:szCs w:val="24"/>
          <w:highlight w:val="none"/>
        </w:rPr>
      </w:pPr>
    </w:p>
    <w:p w14:paraId="068C1E8A">
      <w:pPr>
        <w:pStyle w:val="11"/>
        <w:tabs>
          <w:tab w:val="left" w:pos="5803"/>
          <w:tab w:val="left" w:pos="6746"/>
          <w:tab w:val="left" w:pos="7692"/>
        </w:tabs>
        <w:kinsoku w:val="0"/>
        <w:overflowPunct w:val="0"/>
        <w:spacing w:before="36"/>
        <w:ind w:left="4961" w:right="113"/>
        <w:rPr>
          <w:rFonts w:hint="default"/>
          <w:color w:val="auto"/>
          <w:spacing w:val="0"/>
          <w:kern w:val="0"/>
          <w:sz w:val="21"/>
          <w:szCs w:val="24"/>
          <w:highlight w:val="none"/>
        </w:rPr>
      </w:pPr>
    </w:p>
    <w:p w14:paraId="203481A5">
      <w:pPr>
        <w:pStyle w:val="11"/>
        <w:tabs>
          <w:tab w:val="left" w:pos="5803"/>
          <w:tab w:val="left" w:pos="6746"/>
          <w:tab w:val="left" w:pos="7692"/>
        </w:tabs>
        <w:kinsoku w:val="0"/>
        <w:overflowPunct w:val="0"/>
        <w:spacing w:before="36"/>
        <w:ind w:left="0" w:leftChars="0" w:right="113" w:firstLine="0" w:firstLineChars="0"/>
        <w:rPr>
          <w:rFonts w:hint="default"/>
          <w:color w:val="auto"/>
          <w:spacing w:val="0"/>
          <w:kern w:val="0"/>
          <w:sz w:val="21"/>
          <w:szCs w:val="24"/>
          <w:highlight w:val="none"/>
          <w:lang w:eastAsia="zh-CN"/>
        </w:rPr>
      </w:pPr>
      <w:r>
        <w:rPr>
          <w:rFonts w:hint="default"/>
          <w:color w:val="auto"/>
          <w:spacing w:val="0"/>
          <w:kern w:val="0"/>
          <w:sz w:val="21"/>
          <w:szCs w:val="24"/>
          <w:highlight w:val="none"/>
          <w:lang w:val="en-US" w:eastAsia="zh-CN"/>
        </w:rPr>
        <w:t>注：本附件在需要时使用，也可以采用</w:t>
      </w:r>
      <w:r>
        <w:rPr>
          <w:rFonts w:hint="default"/>
          <w:color w:val="auto"/>
          <w:spacing w:val="0"/>
          <w:kern w:val="0"/>
          <w:sz w:val="21"/>
          <w:szCs w:val="24"/>
          <w:highlight w:val="none"/>
        </w:rPr>
        <w:t>广州公共资源交易中心</w:t>
      </w:r>
      <w:r>
        <w:rPr>
          <w:rFonts w:hint="default"/>
          <w:color w:val="auto"/>
          <w:spacing w:val="0"/>
          <w:kern w:val="0"/>
          <w:sz w:val="21"/>
          <w:szCs w:val="24"/>
          <w:highlight w:val="none"/>
          <w:lang w:val="en-US" w:eastAsia="zh-CN"/>
        </w:rPr>
        <w:t>提供</w:t>
      </w:r>
      <w:r>
        <w:rPr>
          <w:rFonts w:hint="default"/>
          <w:color w:val="auto"/>
          <w:spacing w:val="0"/>
          <w:kern w:val="0"/>
          <w:sz w:val="21"/>
          <w:szCs w:val="24"/>
          <w:highlight w:val="none"/>
        </w:rPr>
        <w:t>的版式</w:t>
      </w:r>
      <w:r>
        <w:rPr>
          <w:rFonts w:hint="default"/>
          <w:color w:val="auto"/>
          <w:spacing w:val="0"/>
          <w:kern w:val="0"/>
          <w:sz w:val="21"/>
          <w:szCs w:val="24"/>
          <w:highlight w:val="none"/>
          <w:lang w:eastAsia="zh-CN"/>
        </w:rPr>
        <w:t>。</w:t>
      </w:r>
    </w:p>
    <w:p w14:paraId="0DCB357C">
      <w:pPr>
        <w:pStyle w:val="11"/>
        <w:tabs>
          <w:tab w:val="left" w:pos="5803"/>
          <w:tab w:val="left" w:pos="6746"/>
          <w:tab w:val="left" w:pos="7692"/>
        </w:tabs>
        <w:kinsoku w:val="0"/>
        <w:overflowPunct w:val="0"/>
        <w:spacing w:before="36"/>
        <w:ind w:left="4961" w:right="113"/>
        <w:rPr>
          <w:rFonts w:hint="default"/>
          <w:color w:val="auto"/>
          <w:spacing w:val="0"/>
          <w:kern w:val="0"/>
          <w:sz w:val="21"/>
          <w:szCs w:val="24"/>
          <w:highlight w:val="none"/>
        </w:rPr>
      </w:pPr>
    </w:p>
    <w:p w14:paraId="59B01F5F">
      <w:pPr>
        <w:pStyle w:val="11"/>
        <w:tabs>
          <w:tab w:val="left" w:pos="5803"/>
          <w:tab w:val="left" w:pos="6746"/>
          <w:tab w:val="left" w:pos="7692"/>
        </w:tabs>
        <w:kinsoku w:val="0"/>
        <w:overflowPunct w:val="0"/>
        <w:spacing w:before="36"/>
        <w:ind w:left="4961" w:right="113"/>
        <w:rPr>
          <w:rFonts w:hint="default"/>
          <w:color w:val="auto"/>
          <w:spacing w:val="0"/>
          <w:kern w:val="0"/>
          <w:sz w:val="21"/>
          <w:szCs w:val="24"/>
          <w:highlight w:val="none"/>
        </w:rPr>
        <w:sectPr>
          <w:pgSz w:w="11905" w:h="16838"/>
          <w:pgMar w:top="1417" w:right="1417" w:bottom="1417" w:left="1417" w:header="992" w:footer="992" w:gutter="0"/>
          <w:lnNumType w:countBy="0" w:distance="360"/>
          <w:pgNumType w:fmt="decimal"/>
          <w:cols w:space="720" w:num="1"/>
        </w:sectPr>
      </w:pPr>
    </w:p>
    <w:p w14:paraId="6EAAC40A">
      <w:pPr>
        <w:pStyle w:val="2"/>
        <w:ind w:left="6"/>
        <w:outlineLvl w:val="2"/>
        <w:rPr>
          <w:rFonts w:hint="default"/>
          <w:color w:val="auto"/>
          <w:spacing w:val="0"/>
          <w:kern w:val="0"/>
          <w:sz w:val="28"/>
          <w:szCs w:val="24"/>
          <w:highlight w:val="none"/>
        </w:rPr>
      </w:pPr>
      <w:bookmarkStart w:id="138" w:name="bookmark78"/>
      <w:bookmarkEnd w:id="138"/>
      <w:bookmarkStart w:id="139" w:name="_Toc23116"/>
      <w:r>
        <w:rPr>
          <w:rFonts w:hint="default"/>
          <w:color w:val="auto"/>
          <w:spacing w:val="0"/>
          <w:kern w:val="0"/>
          <w:sz w:val="28"/>
          <w:szCs w:val="24"/>
          <w:highlight w:val="none"/>
        </w:rPr>
        <w:t>附件</w:t>
      </w:r>
      <w:r>
        <w:rPr>
          <w:rFonts w:hint="default"/>
          <w:color w:val="auto"/>
          <w:spacing w:val="0"/>
          <w:kern w:val="0"/>
          <w:sz w:val="28"/>
          <w:szCs w:val="24"/>
          <w:highlight w:val="none"/>
          <w:lang w:eastAsia="zh-CN"/>
        </w:rPr>
        <w:t>二</w:t>
      </w:r>
      <w:r>
        <w:rPr>
          <w:rFonts w:hint="default"/>
          <w:color w:val="auto"/>
          <w:spacing w:val="0"/>
          <w:kern w:val="0"/>
          <w:sz w:val="28"/>
          <w:szCs w:val="24"/>
          <w:highlight w:val="none"/>
        </w:rPr>
        <w:t>：问题的澄清</w:t>
      </w:r>
      <w:bookmarkEnd w:id="139"/>
    </w:p>
    <w:p w14:paraId="60D65BB8">
      <w:pPr>
        <w:pStyle w:val="11"/>
        <w:kinsoku w:val="0"/>
        <w:overflowPunct w:val="0"/>
        <w:ind w:left="0"/>
        <w:rPr>
          <w:rFonts w:hint="default"/>
          <w:color w:val="auto"/>
          <w:spacing w:val="0"/>
          <w:kern w:val="0"/>
          <w:sz w:val="20"/>
          <w:szCs w:val="24"/>
          <w:highlight w:val="none"/>
        </w:rPr>
      </w:pPr>
    </w:p>
    <w:p w14:paraId="0058B283">
      <w:pPr>
        <w:pStyle w:val="11"/>
        <w:kinsoku w:val="0"/>
        <w:overflowPunct w:val="0"/>
        <w:ind w:left="0"/>
        <w:rPr>
          <w:rFonts w:hint="default"/>
          <w:color w:val="auto"/>
          <w:spacing w:val="0"/>
          <w:kern w:val="0"/>
          <w:sz w:val="20"/>
          <w:szCs w:val="24"/>
          <w:highlight w:val="none"/>
        </w:rPr>
      </w:pPr>
    </w:p>
    <w:p w14:paraId="4F8B2C4D">
      <w:pPr>
        <w:pStyle w:val="11"/>
        <w:kinsoku w:val="0"/>
        <w:overflowPunct w:val="0"/>
        <w:ind w:left="0"/>
        <w:rPr>
          <w:rFonts w:hint="default"/>
          <w:color w:val="auto"/>
          <w:spacing w:val="0"/>
          <w:kern w:val="0"/>
          <w:sz w:val="20"/>
          <w:szCs w:val="24"/>
          <w:highlight w:val="none"/>
        </w:rPr>
      </w:pPr>
    </w:p>
    <w:p w14:paraId="63DBF647">
      <w:pPr>
        <w:pStyle w:val="11"/>
        <w:kinsoku w:val="0"/>
        <w:overflowPunct w:val="0"/>
        <w:spacing w:before="168"/>
        <w:ind w:left="0" w:right="16"/>
        <w:jc w:val="center"/>
        <w:rPr>
          <w:rFonts w:hint="default"/>
          <w:color w:val="auto"/>
          <w:spacing w:val="0"/>
          <w:kern w:val="0"/>
          <w:sz w:val="28"/>
          <w:szCs w:val="24"/>
          <w:highlight w:val="none"/>
        </w:rPr>
      </w:pPr>
      <w:r>
        <w:rPr>
          <w:rFonts w:hint="default"/>
          <w:color w:val="auto"/>
          <w:spacing w:val="0"/>
          <w:kern w:val="0"/>
          <w:sz w:val="28"/>
          <w:szCs w:val="24"/>
          <w:highlight w:val="none"/>
        </w:rPr>
        <w:t>问题的澄清</w:t>
      </w:r>
    </w:p>
    <w:p w14:paraId="622CACD5">
      <w:pPr>
        <w:pStyle w:val="11"/>
        <w:tabs>
          <w:tab w:val="left" w:pos="5947"/>
        </w:tabs>
        <w:kinsoku w:val="0"/>
        <w:overflowPunct w:val="0"/>
        <w:spacing w:before="113"/>
        <w:ind w:left="3566" w:right="113"/>
        <w:rPr>
          <w:rFonts w:hint="default"/>
          <w:color w:val="auto"/>
          <w:spacing w:val="0"/>
          <w:kern w:val="0"/>
          <w:sz w:val="21"/>
          <w:szCs w:val="24"/>
          <w:highlight w:val="none"/>
        </w:rPr>
      </w:pPr>
      <w:r>
        <w:rPr>
          <w:rFonts w:hint="default"/>
          <w:color w:val="auto"/>
          <w:spacing w:val="0"/>
          <w:kern w:val="0"/>
          <w:sz w:val="21"/>
          <w:szCs w:val="24"/>
          <w:highlight w:val="none"/>
        </w:rPr>
        <w:t>（编号：</w:t>
      </w:r>
      <w:r>
        <w:rPr>
          <w:rFonts w:hint="eastAsia" w:ascii="Times New Roman" w:hAnsi="Times New Roman" w:eastAsia="Times New Roman"/>
          <w:color w:val="auto"/>
          <w:spacing w:val="0"/>
          <w:kern w:val="0"/>
          <w:sz w:val="21"/>
          <w:szCs w:val="24"/>
          <w:highlight w:val="none"/>
          <w:u w:val="single"/>
        </w:rPr>
        <w:tab/>
      </w:r>
      <w:r>
        <w:rPr>
          <w:rFonts w:hint="default"/>
          <w:color w:val="auto"/>
          <w:spacing w:val="0"/>
          <w:kern w:val="0"/>
          <w:sz w:val="21"/>
          <w:szCs w:val="24"/>
          <w:highlight w:val="none"/>
        </w:rPr>
        <w:t>）</w:t>
      </w:r>
    </w:p>
    <w:p w14:paraId="65161243">
      <w:pPr>
        <w:pStyle w:val="11"/>
        <w:kinsoku w:val="0"/>
        <w:overflowPunct w:val="0"/>
        <w:ind w:left="0"/>
        <w:rPr>
          <w:rFonts w:hint="default"/>
          <w:color w:val="auto"/>
          <w:spacing w:val="0"/>
          <w:kern w:val="0"/>
          <w:sz w:val="20"/>
          <w:szCs w:val="24"/>
          <w:highlight w:val="none"/>
        </w:rPr>
      </w:pPr>
    </w:p>
    <w:p w14:paraId="5CECC266">
      <w:pPr>
        <w:pStyle w:val="11"/>
        <w:kinsoku w:val="0"/>
        <w:overflowPunct w:val="0"/>
        <w:spacing w:before="1"/>
        <w:ind w:left="0"/>
        <w:rPr>
          <w:rFonts w:hint="default"/>
          <w:color w:val="auto"/>
          <w:spacing w:val="0"/>
          <w:kern w:val="0"/>
          <w:sz w:val="20"/>
          <w:szCs w:val="24"/>
          <w:highlight w:val="none"/>
        </w:rPr>
      </w:pPr>
    </w:p>
    <w:p w14:paraId="1E8D53B7">
      <w:pPr>
        <w:pStyle w:val="11"/>
        <w:kinsoku w:val="0"/>
        <w:overflowPunct w:val="0"/>
        <w:spacing w:before="36"/>
        <w:ind w:left="100" w:right="113"/>
        <w:rPr>
          <w:rFonts w:hint="default"/>
          <w:color w:val="auto"/>
          <w:spacing w:val="0"/>
          <w:kern w:val="0"/>
          <w:sz w:val="21"/>
          <w:szCs w:val="24"/>
          <w:highlight w:val="none"/>
        </w:rPr>
      </w:pPr>
      <w:r>
        <w:rPr>
          <w:rFonts w:hint="default"/>
          <w:color w:val="auto"/>
          <w:spacing w:val="0"/>
          <w:kern w:val="0"/>
          <w:sz w:val="21"/>
          <w:szCs w:val="24"/>
          <w:highlight w:val="none"/>
        </w:rPr>
        <w:t>评标委员会：</w:t>
      </w:r>
    </w:p>
    <w:p w14:paraId="5EFC0936">
      <w:pPr>
        <w:pStyle w:val="11"/>
        <w:kinsoku w:val="0"/>
        <w:overflowPunct w:val="0"/>
        <w:ind w:left="0"/>
        <w:rPr>
          <w:rFonts w:hint="default"/>
          <w:color w:val="auto"/>
          <w:spacing w:val="0"/>
          <w:kern w:val="0"/>
          <w:sz w:val="20"/>
          <w:szCs w:val="24"/>
          <w:highlight w:val="none"/>
        </w:rPr>
      </w:pPr>
    </w:p>
    <w:p w14:paraId="1F7AE7BD">
      <w:pPr>
        <w:pStyle w:val="11"/>
        <w:kinsoku w:val="0"/>
        <w:overflowPunct w:val="0"/>
        <w:spacing w:before="2"/>
        <w:ind w:left="0"/>
        <w:rPr>
          <w:rFonts w:hint="default"/>
          <w:color w:val="auto"/>
          <w:spacing w:val="0"/>
          <w:kern w:val="0"/>
          <w:sz w:val="26"/>
          <w:szCs w:val="24"/>
          <w:highlight w:val="none"/>
        </w:rPr>
      </w:pPr>
    </w:p>
    <w:p w14:paraId="623AC8FD">
      <w:pPr>
        <w:pStyle w:val="11"/>
        <w:tabs>
          <w:tab w:val="left" w:pos="3460"/>
        </w:tabs>
        <w:kinsoku w:val="0"/>
        <w:overflowPunct w:val="0"/>
        <w:ind w:left="522" w:right="113"/>
        <w:rPr>
          <w:rFonts w:hint="default"/>
          <w:color w:val="auto"/>
          <w:spacing w:val="0"/>
          <w:kern w:val="0"/>
          <w:sz w:val="21"/>
          <w:szCs w:val="24"/>
          <w:highlight w:val="none"/>
        </w:rPr>
      </w:pPr>
      <w:r>
        <w:rPr>
          <w:rFonts w:hint="default"/>
          <w:color w:val="auto"/>
          <w:spacing w:val="0"/>
          <w:kern w:val="0"/>
          <w:sz w:val="21"/>
          <w:szCs w:val="24"/>
          <w:highlight w:val="none"/>
        </w:rPr>
        <w:t>问题澄清通知（编号：</w:t>
      </w:r>
      <w:r>
        <w:rPr>
          <w:rFonts w:hint="eastAsia" w:ascii="Times New Roman" w:hAnsi="Times New Roman" w:eastAsia="Times New Roman"/>
          <w:color w:val="auto"/>
          <w:spacing w:val="0"/>
          <w:kern w:val="0"/>
          <w:sz w:val="21"/>
          <w:szCs w:val="24"/>
          <w:highlight w:val="none"/>
          <w:u w:val="single"/>
        </w:rPr>
        <w:tab/>
      </w:r>
      <w:r>
        <w:rPr>
          <w:rFonts w:hint="default"/>
          <w:color w:val="auto"/>
          <w:spacing w:val="0"/>
          <w:kern w:val="0"/>
          <w:sz w:val="21"/>
          <w:szCs w:val="24"/>
          <w:highlight w:val="none"/>
        </w:rPr>
        <w:t>）已收悉，现澄清、说明或补正如下：</w:t>
      </w:r>
    </w:p>
    <w:p w14:paraId="267F4B0F">
      <w:pPr>
        <w:pStyle w:val="11"/>
        <w:kinsoku w:val="0"/>
        <w:overflowPunct w:val="0"/>
        <w:spacing w:before="11"/>
        <w:ind w:left="0"/>
        <w:rPr>
          <w:rFonts w:hint="default"/>
          <w:color w:val="auto"/>
          <w:spacing w:val="0"/>
          <w:kern w:val="0"/>
          <w:sz w:val="10"/>
          <w:szCs w:val="24"/>
          <w:highlight w:val="none"/>
        </w:rPr>
      </w:pPr>
    </w:p>
    <w:p w14:paraId="2C1EB524">
      <w:pPr>
        <w:pStyle w:val="11"/>
        <w:kinsoku w:val="0"/>
        <w:overflowPunct w:val="0"/>
        <w:spacing w:before="74"/>
        <w:ind w:left="0" w:right="7025"/>
        <w:jc w:val="center"/>
        <w:rPr>
          <w:rFonts w:hint="eastAsia" w:ascii="Times New Roman" w:hAnsi="Times New Roman" w:eastAsia="Times New Roman"/>
          <w:color w:val="auto"/>
          <w:spacing w:val="0"/>
          <w:kern w:val="0"/>
          <w:sz w:val="21"/>
          <w:szCs w:val="24"/>
          <w:highlight w:val="none"/>
        </w:rPr>
      </w:pPr>
      <w:r>
        <w:rPr>
          <w:rFonts w:hint="eastAsia" w:ascii="Times New Roman" w:hAnsi="Times New Roman" w:eastAsia="Times New Roman"/>
          <w:color w:val="auto"/>
          <w:spacing w:val="0"/>
          <w:kern w:val="0"/>
          <w:sz w:val="21"/>
          <w:szCs w:val="24"/>
          <w:highlight w:val="none"/>
        </w:rPr>
        <w:t>1.</w:t>
      </w:r>
    </w:p>
    <w:p w14:paraId="52F3F8BD">
      <w:pPr>
        <w:pStyle w:val="11"/>
        <w:kinsoku w:val="0"/>
        <w:overflowPunct w:val="0"/>
        <w:spacing w:before="2"/>
        <w:ind w:left="0"/>
        <w:rPr>
          <w:rFonts w:hint="eastAsia" w:ascii="Times New Roman" w:hAnsi="Times New Roman" w:eastAsia="Times New Roman"/>
          <w:color w:val="auto"/>
          <w:spacing w:val="0"/>
          <w:kern w:val="0"/>
          <w:sz w:val="17"/>
          <w:szCs w:val="24"/>
          <w:highlight w:val="none"/>
        </w:rPr>
      </w:pPr>
    </w:p>
    <w:p w14:paraId="659D1C45">
      <w:pPr>
        <w:pStyle w:val="11"/>
        <w:kinsoku w:val="0"/>
        <w:overflowPunct w:val="0"/>
        <w:ind w:left="0" w:right="7025"/>
        <w:jc w:val="center"/>
        <w:rPr>
          <w:rFonts w:hint="eastAsia" w:ascii="Times New Roman" w:hAnsi="Times New Roman" w:eastAsia="Times New Roman"/>
          <w:color w:val="auto"/>
          <w:spacing w:val="0"/>
          <w:kern w:val="0"/>
          <w:sz w:val="21"/>
          <w:szCs w:val="24"/>
          <w:highlight w:val="none"/>
        </w:rPr>
      </w:pPr>
      <w:r>
        <w:rPr>
          <w:rFonts w:hint="eastAsia" w:ascii="Times New Roman" w:hAnsi="Times New Roman" w:eastAsia="Times New Roman"/>
          <w:color w:val="auto"/>
          <w:spacing w:val="0"/>
          <w:kern w:val="0"/>
          <w:sz w:val="21"/>
          <w:szCs w:val="24"/>
          <w:highlight w:val="none"/>
        </w:rPr>
        <w:t>2.</w:t>
      </w:r>
    </w:p>
    <w:p w14:paraId="75860969">
      <w:pPr>
        <w:pStyle w:val="11"/>
        <w:kinsoku w:val="0"/>
        <w:overflowPunct w:val="0"/>
        <w:spacing w:before="2"/>
        <w:ind w:left="0"/>
        <w:rPr>
          <w:rFonts w:hint="eastAsia" w:ascii="Times New Roman" w:hAnsi="Times New Roman" w:eastAsia="Times New Roman"/>
          <w:color w:val="auto"/>
          <w:spacing w:val="0"/>
          <w:kern w:val="0"/>
          <w:sz w:val="17"/>
          <w:szCs w:val="24"/>
          <w:highlight w:val="none"/>
        </w:rPr>
      </w:pPr>
    </w:p>
    <w:p w14:paraId="77923C0C">
      <w:pPr>
        <w:pStyle w:val="11"/>
        <w:kinsoku w:val="0"/>
        <w:overflowPunct w:val="0"/>
        <w:ind w:left="0" w:right="7130"/>
        <w:jc w:val="center"/>
        <w:rPr>
          <w:rFonts w:hint="eastAsia" w:ascii="Times New Roman" w:hAnsi="Times New Roman" w:eastAsia="Times New Roman"/>
          <w:color w:val="auto"/>
          <w:spacing w:val="0"/>
          <w:kern w:val="0"/>
          <w:sz w:val="21"/>
          <w:szCs w:val="24"/>
          <w:highlight w:val="none"/>
        </w:rPr>
      </w:pPr>
      <w:r>
        <w:rPr>
          <w:rFonts w:hint="eastAsia" w:ascii="Times New Roman" w:hAnsi="Times New Roman" w:eastAsia="Times New Roman"/>
          <w:color w:val="auto"/>
          <w:spacing w:val="0"/>
          <w:kern w:val="0"/>
          <w:sz w:val="21"/>
          <w:szCs w:val="24"/>
          <w:highlight w:val="none"/>
        </w:rPr>
        <w:t>.....</w:t>
      </w:r>
    </w:p>
    <w:p w14:paraId="0A33B165">
      <w:pPr>
        <w:pStyle w:val="11"/>
        <w:kinsoku w:val="0"/>
        <w:overflowPunct w:val="0"/>
        <w:ind w:left="0"/>
        <w:rPr>
          <w:rFonts w:hint="eastAsia" w:ascii="Times New Roman" w:hAnsi="Times New Roman" w:eastAsia="Times New Roman"/>
          <w:color w:val="auto"/>
          <w:spacing w:val="0"/>
          <w:kern w:val="0"/>
          <w:sz w:val="20"/>
          <w:szCs w:val="24"/>
          <w:highlight w:val="none"/>
        </w:rPr>
      </w:pPr>
    </w:p>
    <w:p w14:paraId="061730BB">
      <w:pPr>
        <w:pStyle w:val="11"/>
        <w:kinsoku w:val="0"/>
        <w:overflowPunct w:val="0"/>
        <w:ind w:left="0"/>
        <w:rPr>
          <w:rFonts w:hint="eastAsia" w:ascii="Times New Roman" w:hAnsi="Times New Roman" w:eastAsia="Times New Roman"/>
          <w:color w:val="auto"/>
          <w:spacing w:val="0"/>
          <w:kern w:val="0"/>
          <w:sz w:val="20"/>
          <w:szCs w:val="24"/>
          <w:highlight w:val="none"/>
        </w:rPr>
      </w:pPr>
    </w:p>
    <w:p w14:paraId="4DE480DB">
      <w:pPr>
        <w:pStyle w:val="11"/>
        <w:kinsoku w:val="0"/>
        <w:overflowPunct w:val="0"/>
        <w:ind w:left="0"/>
        <w:rPr>
          <w:rFonts w:hint="eastAsia" w:ascii="Times New Roman" w:hAnsi="Times New Roman" w:eastAsia="Times New Roman"/>
          <w:color w:val="auto"/>
          <w:spacing w:val="0"/>
          <w:kern w:val="0"/>
          <w:sz w:val="20"/>
          <w:szCs w:val="24"/>
          <w:highlight w:val="none"/>
        </w:rPr>
      </w:pPr>
    </w:p>
    <w:p w14:paraId="333F76DB">
      <w:pPr>
        <w:pStyle w:val="11"/>
        <w:kinsoku w:val="0"/>
        <w:overflowPunct w:val="0"/>
        <w:ind w:left="0"/>
        <w:rPr>
          <w:rFonts w:hint="eastAsia" w:ascii="Times New Roman" w:hAnsi="Times New Roman" w:eastAsia="Times New Roman"/>
          <w:color w:val="auto"/>
          <w:spacing w:val="0"/>
          <w:kern w:val="0"/>
          <w:sz w:val="20"/>
          <w:szCs w:val="24"/>
          <w:highlight w:val="none"/>
        </w:rPr>
      </w:pPr>
    </w:p>
    <w:p w14:paraId="4F0E4A4A">
      <w:pPr>
        <w:pStyle w:val="11"/>
        <w:kinsoku w:val="0"/>
        <w:overflowPunct w:val="0"/>
        <w:ind w:left="0"/>
        <w:rPr>
          <w:rFonts w:hint="eastAsia" w:ascii="Times New Roman" w:hAnsi="Times New Roman" w:eastAsia="Times New Roman"/>
          <w:color w:val="auto"/>
          <w:spacing w:val="0"/>
          <w:kern w:val="0"/>
          <w:sz w:val="20"/>
          <w:szCs w:val="24"/>
          <w:highlight w:val="none"/>
        </w:rPr>
      </w:pPr>
    </w:p>
    <w:p w14:paraId="5CF968DD">
      <w:pPr>
        <w:pStyle w:val="11"/>
        <w:kinsoku w:val="0"/>
        <w:overflowPunct w:val="0"/>
        <w:spacing w:before="11"/>
        <w:ind w:left="0"/>
        <w:rPr>
          <w:rFonts w:hint="eastAsia" w:ascii="Times New Roman" w:hAnsi="Times New Roman" w:eastAsia="Times New Roman"/>
          <w:color w:val="auto"/>
          <w:spacing w:val="0"/>
          <w:kern w:val="0"/>
          <w:sz w:val="27"/>
          <w:szCs w:val="24"/>
          <w:highlight w:val="none"/>
        </w:rPr>
      </w:pPr>
    </w:p>
    <w:p w14:paraId="38AA33CE">
      <w:pPr>
        <w:pStyle w:val="11"/>
        <w:kinsoku w:val="0"/>
        <w:overflowPunct w:val="0"/>
        <w:spacing w:line="384" w:lineRule="auto"/>
        <w:ind w:left="100" w:right="113" w:firstLine="419"/>
        <w:rPr>
          <w:rFonts w:hint="default"/>
          <w:color w:val="auto"/>
          <w:spacing w:val="0"/>
          <w:kern w:val="0"/>
          <w:sz w:val="21"/>
          <w:szCs w:val="24"/>
          <w:highlight w:val="none"/>
        </w:rPr>
      </w:pPr>
      <w:r>
        <w:rPr>
          <w:rFonts w:hint="default"/>
          <w:color w:val="auto"/>
          <w:spacing w:val="0"/>
          <w:kern w:val="0"/>
          <w:sz w:val="21"/>
          <w:szCs w:val="24"/>
          <w:highlight w:val="none"/>
        </w:rPr>
        <w:t>上述问题澄清、说明或补正，不改变我方投标文件的实质性内容，构成我方投标文件的组 成部分。</w:t>
      </w:r>
    </w:p>
    <w:p w14:paraId="5B0DADCD">
      <w:pPr>
        <w:pStyle w:val="11"/>
        <w:kinsoku w:val="0"/>
        <w:overflowPunct w:val="0"/>
        <w:ind w:left="0"/>
        <w:rPr>
          <w:rFonts w:hint="default"/>
          <w:color w:val="auto"/>
          <w:spacing w:val="0"/>
          <w:kern w:val="0"/>
          <w:sz w:val="20"/>
          <w:szCs w:val="24"/>
          <w:highlight w:val="none"/>
        </w:rPr>
      </w:pPr>
    </w:p>
    <w:p w14:paraId="67F7F8E6">
      <w:pPr>
        <w:pStyle w:val="11"/>
        <w:kinsoku w:val="0"/>
        <w:overflowPunct w:val="0"/>
        <w:ind w:left="0"/>
        <w:rPr>
          <w:rFonts w:hint="default"/>
          <w:color w:val="auto"/>
          <w:spacing w:val="0"/>
          <w:kern w:val="0"/>
          <w:sz w:val="20"/>
          <w:szCs w:val="24"/>
          <w:highlight w:val="none"/>
        </w:rPr>
      </w:pPr>
    </w:p>
    <w:p w14:paraId="2C184020">
      <w:pPr>
        <w:pStyle w:val="11"/>
        <w:kinsoku w:val="0"/>
        <w:overflowPunct w:val="0"/>
        <w:spacing w:before="6"/>
        <w:ind w:left="0"/>
        <w:rPr>
          <w:rFonts w:hint="default"/>
          <w:color w:val="auto"/>
          <w:spacing w:val="0"/>
          <w:kern w:val="0"/>
          <w:sz w:val="19"/>
          <w:szCs w:val="24"/>
          <w:highlight w:val="none"/>
        </w:rPr>
      </w:pPr>
    </w:p>
    <w:p w14:paraId="70BE044D">
      <w:pPr>
        <w:pStyle w:val="11"/>
        <w:tabs>
          <w:tab w:val="left" w:pos="7382"/>
        </w:tabs>
        <w:kinsoku w:val="0"/>
        <w:overflowPunct w:val="0"/>
        <w:ind w:left="3043" w:right="113"/>
        <w:rPr>
          <w:rFonts w:hint="default"/>
          <w:color w:val="auto"/>
          <w:spacing w:val="0"/>
          <w:kern w:val="0"/>
          <w:sz w:val="21"/>
          <w:szCs w:val="24"/>
          <w:highlight w:val="none"/>
        </w:rPr>
      </w:pPr>
      <w:r>
        <w:rPr>
          <w:rFonts w:hint="default"/>
          <w:color w:val="auto"/>
          <w:spacing w:val="0"/>
          <w:kern w:val="0"/>
          <w:sz w:val="21"/>
          <w:szCs w:val="24"/>
          <w:highlight w:val="none"/>
        </w:rPr>
        <w:t>投标人：</w:t>
      </w:r>
      <w:r>
        <w:rPr>
          <w:rFonts w:hint="eastAsia" w:ascii="Times New Roman" w:hAnsi="Times New Roman" w:eastAsia="Times New Roman"/>
          <w:color w:val="auto"/>
          <w:spacing w:val="0"/>
          <w:kern w:val="0"/>
          <w:sz w:val="21"/>
          <w:szCs w:val="24"/>
          <w:highlight w:val="none"/>
          <w:u w:val="single"/>
        </w:rPr>
        <w:tab/>
      </w:r>
      <w:r>
        <w:rPr>
          <w:rFonts w:hint="default"/>
          <w:color w:val="auto"/>
          <w:spacing w:val="0"/>
          <w:kern w:val="0"/>
          <w:sz w:val="21"/>
          <w:szCs w:val="24"/>
          <w:highlight w:val="none"/>
        </w:rPr>
        <w:t>（盖单位章）</w:t>
      </w:r>
    </w:p>
    <w:p w14:paraId="20212072">
      <w:pPr>
        <w:pStyle w:val="11"/>
        <w:kinsoku w:val="0"/>
        <w:overflowPunct w:val="0"/>
        <w:spacing w:before="11"/>
        <w:ind w:left="0"/>
        <w:rPr>
          <w:rFonts w:hint="default"/>
          <w:color w:val="auto"/>
          <w:spacing w:val="0"/>
          <w:kern w:val="0"/>
          <w:sz w:val="17"/>
          <w:szCs w:val="24"/>
          <w:highlight w:val="none"/>
        </w:rPr>
      </w:pPr>
    </w:p>
    <w:p w14:paraId="615A8DD3">
      <w:pPr>
        <w:pStyle w:val="11"/>
        <w:tabs>
          <w:tab w:val="left" w:pos="6612"/>
        </w:tabs>
        <w:kinsoku w:val="0"/>
        <w:overflowPunct w:val="0"/>
        <w:spacing w:before="36"/>
        <w:ind w:left="3041" w:right="113"/>
        <w:rPr>
          <w:rFonts w:hint="default"/>
          <w:color w:val="auto"/>
          <w:spacing w:val="0"/>
          <w:kern w:val="0"/>
          <w:sz w:val="21"/>
          <w:szCs w:val="24"/>
          <w:highlight w:val="none"/>
        </w:rPr>
      </w:pPr>
      <w:r>
        <w:rPr>
          <w:rFonts w:hint="default"/>
          <w:color w:val="auto"/>
          <w:spacing w:val="0"/>
          <w:kern w:val="0"/>
          <w:sz w:val="21"/>
          <w:szCs w:val="24"/>
          <w:highlight w:val="none"/>
        </w:rPr>
        <w:t>法定代表人或其委托代理人：</w:t>
      </w:r>
      <w:r>
        <w:rPr>
          <w:rFonts w:hint="eastAsia" w:ascii="Times New Roman" w:hAnsi="Times New Roman" w:eastAsia="Times New Roman"/>
          <w:color w:val="auto"/>
          <w:spacing w:val="0"/>
          <w:kern w:val="0"/>
          <w:sz w:val="21"/>
          <w:szCs w:val="24"/>
          <w:highlight w:val="none"/>
          <w:u w:val="single"/>
        </w:rPr>
        <w:tab/>
      </w:r>
      <w:r>
        <w:rPr>
          <w:rFonts w:hint="default"/>
          <w:color w:val="auto"/>
          <w:spacing w:val="0"/>
          <w:kern w:val="0"/>
          <w:sz w:val="21"/>
          <w:szCs w:val="24"/>
          <w:highlight w:val="none"/>
        </w:rPr>
        <w:t>（签字）</w:t>
      </w:r>
    </w:p>
    <w:p w14:paraId="5FBD53E0">
      <w:pPr>
        <w:pStyle w:val="11"/>
        <w:kinsoku w:val="0"/>
        <w:overflowPunct w:val="0"/>
        <w:ind w:left="0"/>
        <w:rPr>
          <w:rFonts w:hint="default"/>
          <w:color w:val="auto"/>
          <w:spacing w:val="0"/>
          <w:kern w:val="0"/>
          <w:sz w:val="20"/>
          <w:szCs w:val="24"/>
          <w:highlight w:val="none"/>
        </w:rPr>
      </w:pPr>
    </w:p>
    <w:p w14:paraId="74F0A2C9">
      <w:pPr>
        <w:pStyle w:val="11"/>
        <w:kinsoku w:val="0"/>
        <w:overflowPunct w:val="0"/>
        <w:ind w:left="0"/>
        <w:rPr>
          <w:rFonts w:hint="default"/>
          <w:color w:val="auto"/>
          <w:spacing w:val="0"/>
          <w:kern w:val="0"/>
          <w:sz w:val="20"/>
          <w:szCs w:val="24"/>
          <w:highlight w:val="none"/>
        </w:rPr>
      </w:pPr>
    </w:p>
    <w:p w14:paraId="1DBC1EEB">
      <w:pPr>
        <w:pStyle w:val="11"/>
        <w:kinsoku w:val="0"/>
        <w:overflowPunct w:val="0"/>
        <w:spacing w:before="4"/>
        <w:ind w:left="0"/>
        <w:rPr>
          <w:rFonts w:hint="default"/>
          <w:color w:val="auto"/>
          <w:spacing w:val="0"/>
          <w:kern w:val="0"/>
          <w:sz w:val="22"/>
          <w:szCs w:val="24"/>
          <w:highlight w:val="none"/>
        </w:rPr>
      </w:pPr>
    </w:p>
    <w:p w14:paraId="541A9540">
      <w:pPr>
        <w:pStyle w:val="11"/>
        <w:tabs>
          <w:tab w:val="left" w:pos="6434"/>
          <w:tab w:val="left" w:pos="7483"/>
          <w:tab w:val="left" w:pos="8533"/>
        </w:tabs>
        <w:kinsoku w:val="0"/>
        <w:overflowPunct w:val="0"/>
        <w:spacing w:before="36"/>
        <w:ind w:left="5595"/>
        <w:rPr>
          <w:rFonts w:hint="default"/>
          <w:color w:val="auto"/>
          <w:spacing w:val="0"/>
          <w:kern w:val="0"/>
          <w:sz w:val="21"/>
          <w:szCs w:val="24"/>
          <w:highlight w:val="none"/>
        </w:rPr>
      </w:pPr>
      <w:r>
        <w:rPr>
          <w:rFonts w:hint="eastAsia" w:ascii="Times New Roman" w:hAnsi="Times New Roman" w:eastAsia="Times New Roman"/>
          <w:color w:val="auto"/>
          <w:spacing w:val="0"/>
          <w:kern w:val="0"/>
          <w:sz w:val="21"/>
          <w:szCs w:val="24"/>
          <w:highlight w:val="none"/>
          <w:u w:val="single"/>
        </w:rPr>
        <w:t xml:space="preserve"> </w:t>
      </w:r>
      <w:r>
        <w:rPr>
          <w:rFonts w:hint="eastAsia" w:ascii="Times New Roman" w:hAnsi="Times New Roman" w:eastAsia="Times New Roman"/>
          <w:color w:val="auto"/>
          <w:spacing w:val="0"/>
          <w:kern w:val="0"/>
          <w:sz w:val="21"/>
          <w:szCs w:val="24"/>
          <w:highlight w:val="none"/>
          <w:u w:val="single"/>
        </w:rPr>
        <w:tab/>
      </w:r>
      <w:r>
        <w:rPr>
          <w:rFonts w:hint="default"/>
          <w:color w:val="auto"/>
          <w:spacing w:val="0"/>
          <w:kern w:val="0"/>
          <w:sz w:val="21"/>
          <w:szCs w:val="24"/>
          <w:highlight w:val="none"/>
        </w:rPr>
        <w:t>年</w:t>
      </w:r>
      <w:r>
        <w:rPr>
          <w:rFonts w:hint="eastAsia" w:ascii="Times New Roman" w:hAnsi="Times New Roman" w:eastAsia="Times New Roman"/>
          <w:color w:val="auto"/>
          <w:spacing w:val="0"/>
          <w:kern w:val="0"/>
          <w:sz w:val="21"/>
          <w:szCs w:val="24"/>
          <w:highlight w:val="none"/>
          <w:u w:val="single"/>
        </w:rPr>
        <w:tab/>
      </w:r>
      <w:r>
        <w:rPr>
          <w:rFonts w:hint="default"/>
          <w:color w:val="auto"/>
          <w:spacing w:val="0"/>
          <w:kern w:val="0"/>
          <w:sz w:val="21"/>
          <w:szCs w:val="24"/>
          <w:highlight w:val="none"/>
        </w:rPr>
        <w:t>月</w:t>
      </w:r>
      <w:r>
        <w:rPr>
          <w:rFonts w:hint="eastAsia" w:ascii="Times New Roman" w:hAnsi="Times New Roman" w:eastAsia="Times New Roman"/>
          <w:color w:val="auto"/>
          <w:spacing w:val="0"/>
          <w:kern w:val="0"/>
          <w:sz w:val="21"/>
          <w:szCs w:val="24"/>
          <w:highlight w:val="none"/>
          <w:u w:val="single"/>
        </w:rPr>
        <w:tab/>
      </w:r>
      <w:r>
        <w:rPr>
          <w:rFonts w:hint="default"/>
          <w:color w:val="auto"/>
          <w:spacing w:val="0"/>
          <w:kern w:val="0"/>
          <w:sz w:val="21"/>
          <w:szCs w:val="24"/>
          <w:highlight w:val="none"/>
        </w:rPr>
        <w:t>日</w:t>
      </w:r>
    </w:p>
    <w:p w14:paraId="076C3262">
      <w:pPr>
        <w:bidi w:val="0"/>
        <w:rPr>
          <w:rFonts w:hint="default"/>
          <w:color w:val="auto"/>
          <w:highlight w:val="none"/>
        </w:rPr>
      </w:pPr>
    </w:p>
    <w:p w14:paraId="590FAF68">
      <w:pPr>
        <w:bidi w:val="0"/>
        <w:rPr>
          <w:rFonts w:hint="default"/>
          <w:color w:val="auto"/>
          <w:highlight w:val="none"/>
        </w:rPr>
      </w:pPr>
    </w:p>
    <w:p w14:paraId="72D509EB">
      <w:pPr>
        <w:bidi w:val="0"/>
        <w:rPr>
          <w:rFonts w:hint="default"/>
          <w:color w:val="auto"/>
          <w:highlight w:val="none"/>
        </w:rPr>
      </w:pPr>
    </w:p>
    <w:p w14:paraId="13E42A4E">
      <w:pPr>
        <w:bidi w:val="0"/>
        <w:rPr>
          <w:rFonts w:hint="default"/>
          <w:color w:val="auto"/>
          <w:highlight w:val="none"/>
        </w:rPr>
      </w:pPr>
    </w:p>
    <w:p w14:paraId="5578663C">
      <w:pPr>
        <w:bidi w:val="0"/>
        <w:rPr>
          <w:rFonts w:hint="default"/>
          <w:color w:val="auto"/>
          <w:highlight w:val="none"/>
        </w:rPr>
      </w:pPr>
    </w:p>
    <w:p w14:paraId="7D5BB9F0">
      <w:pPr>
        <w:bidi w:val="0"/>
        <w:rPr>
          <w:rFonts w:hint="default"/>
          <w:color w:val="auto"/>
          <w:highlight w:val="none"/>
        </w:rPr>
      </w:pPr>
    </w:p>
    <w:p w14:paraId="14174E5D">
      <w:pPr>
        <w:pStyle w:val="11"/>
        <w:tabs>
          <w:tab w:val="left" w:pos="5803"/>
          <w:tab w:val="left" w:pos="6746"/>
          <w:tab w:val="left" w:pos="7692"/>
        </w:tabs>
        <w:kinsoku w:val="0"/>
        <w:overflowPunct w:val="0"/>
        <w:spacing w:before="36"/>
        <w:ind w:left="0" w:leftChars="0" w:right="113" w:firstLine="0" w:firstLineChars="0"/>
        <w:rPr>
          <w:rFonts w:hint="default"/>
          <w:color w:val="auto"/>
          <w:spacing w:val="0"/>
          <w:kern w:val="0"/>
          <w:sz w:val="21"/>
          <w:szCs w:val="24"/>
          <w:highlight w:val="none"/>
          <w:lang w:eastAsia="zh-CN"/>
        </w:rPr>
      </w:pPr>
      <w:r>
        <w:rPr>
          <w:rFonts w:hint="default"/>
          <w:color w:val="auto"/>
          <w:spacing w:val="0"/>
          <w:kern w:val="0"/>
          <w:sz w:val="21"/>
          <w:szCs w:val="24"/>
          <w:highlight w:val="none"/>
          <w:lang w:val="en-US" w:eastAsia="zh-CN"/>
        </w:rPr>
        <w:t>注：本附件在需要时使用，也可以采用</w:t>
      </w:r>
      <w:r>
        <w:rPr>
          <w:rFonts w:hint="default"/>
          <w:color w:val="auto"/>
          <w:spacing w:val="0"/>
          <w:kern w:val="0"/>
          <w:sz w:val="21"/>
          <w:szCs w:val="24"/>
          <w:highlight w:val="none"/>
        </w:rPr>
        <w:t>广州公共资源交易中心</w:t>
      </w:r>
      <w:r>
        <w:rPr>
          <w:rFonts w:hint="default"/>
          <w:color w:val="auto"/>
          <w:spacing w:val="0"/>
          <w:kern w:val="0"/>
          <w:sz w:val="21"/>
          <w:szCs w:val="24"/>
          <w:highlight w:val="none"/>
          <w:lang w:val="en-US" w:eastAsia="zh-CN"/>
        </w:rPr>
        <w:t>提供</w:t>
      </w:r>
      <w:r>
        <w:rPr>
          <w:rFonts w:hint="default"/>
          <w:color w:val="auto"/>
          <w:spacing w:val="0"/>
          <w:kern w:val="0"/>
          <w:sz w:val="21"/>
          <w:szCs w:val="24"/>
          <w:highlight w:val="none"/>
        </w:rPr>
        <w:t>的版式</w:t>
      </w:r>
      <w:r>
        <w:rPr>
          <w:rFonts w:hint="default"/>
          <w:color w:val="auto"/>
          <w:spacing w:val="0"/>
          <w:kern w:val="0"/>
          <w:sz w:val="21"/>
          <w:szCs w:val="24"/>
          <w:highlight w:val="none"/>
          <w:lang w:eastAsia="zh-CN"/>
        </w:rPr>
        <w:t>。</w:t>
      </w:r>
    </w:p>
    <w:p w14:paraId="1DB4450B">
      <w:pPr>
        <w:tabs>
          <w:tab w:val="left" w:pos="476"/>
        </w:tabs>
        <w:bidi w:val="0"/>
        <w:jc w:val="left"/>
        <w:rPr>
          <w:rFonts w:hint="eastAsia" w:eastAsia="宋体"/>
          <w:color w:val="auto"/>
          <w:highlight w:val="none"/>
          <w:lang w:eastAsia="zh-CN"/>
        </w:rPr>
        <w:sectPr>
          <w:pgSz w:w="11905" w:h="16838"/>
          <w:pgMar w:top="1417" w:right="1417" w:bottom="1417" w:left="1417" w:header="992" w:footer="992" w:gutter="0"/>
          <w:lnNumType w:countBy="0" w:distance="360"/>
          <w:pgNumType w:fmt="decimal"/>
          <w:cols w:space="720" w:num="1"/>
        </w:sectPr>
      </w:pPr>
    </w:p>
    <w:p w14:paraId="54A32005">
      <w:pPr>
        <w:pStyle w:val="4"/>
        <w:keepNext w:val="0"/>
        <w:keepLines w:val="0"/>
        <w:pageBreakBefore w:val="0"/>
        <w:widowControl w:val="0"/>
        <w:kinsoku/>
        <w:wordWrap/>
        <w:overflowPunct/>
        <w:topLinePunct w:val="0"/>
        <w:autoSpaceDE w:val="0"/>
        <w:autoSpaceDN w:val="0"/>
        <w:bidi w:val="0"/>
        <w:adjustRightInd w:val="0"/>
        <w:snapToGrid/>
        <w:spacing w:line="360" w:lineRule="auto"/>
        <w:ind w:left="0"/>
        <w:textAlignment w:val="auto"/>
        <w:outlineLvl w:val="1"/>
        <w:rPr>
          <w:rFonts w:hint="default" w:ascii="宋体" w:hAnsi="宋体" w:eastAsia="宋体" w:cs="宋体"/>
          <w:b/>
          <w:bCs/>
          <w:color w:val="auto"/>
          <w:spacing w:val="0"/>
          <w:kern w:val="0"/>
          <w:sz w:val="44"/>
          <w:szCs w:val="24"/>
          <w:highlight w:val="none"/>
        </w:rPr>
      </w:pPr>
      <w:bookmarkStart w:id="140" w:name="bookmark82"/>
      <w:bookmarkEnd w:id="140"/>
      <w:bookmarkStart w:id="141" w:name="bookmark79"/>
      <w:bookmarkEnd w:id="141"/>
      <w:bookmarkStart w:id="142" w:name="_Toc29250"/>
      <w:bookmarkStart w:id="143" w:name="_Toc25284"/>
      <w:r>
        <w:rPr>
          <w:rFonts w:hint="default" w:ascii="宋体" w:hAnsi="宋体" w:eastAsia="宋体" w:cs="宋体"/>
          <w:b/>
          <w:bCs/>
          <w:color w:val="auto"/>
          <w:spacing w:val="0"/>
          <w:kern w:val="0"/>
          <w:sz w:val="44"/>
          <w:szCs w:val="24"/>
          <w:highlight w:val="none"/>
        </w:rPr>
        <w:t>第三章</w:t>
      </w:r>
      <w:r>
        <w:rPr>
          <w:rFonts w:hint="default" w:ascii="宋体" w:hAnsi="宋体" w:eastAsia="宋体" w:cs="宋体"/>
          <w:b/>
          <w:bCs/>
          <w:color w:val="auto"/>
          <w:spacing w:val="0"/>
          <w:kern w:val="0"/>
          <w:sz w:val="44"/>
          <w:szCs w:val="24"/>
          <w:highlight w:val="none"/>
          <w:lang w:val="en-US" w:eastAsia="zh-CN"/>
        </w:rPr>
        <w:t xml:space="preserve"> </w:t>
      </w:r>
      <w:r>
        <w:rPr>
          <w:rFonts w:hint="default" w:ascii="宋体" w:hAnsi="宋体" w:eastAsia="宋体" w:cs="宋体"/>
          <w:b/>
          <w:bCs/>
          <w:color w:val="auto"/>
          <w:spacing w:val="0"/>
          <w:kern w:val="0"/>
          <w:sz w:val="44"/>
          <w:szCs w:val="24"/>
          <w:highlight w:val="none"/>
        </w:rPr>
        <w:t>评标办法（综合评估法）</w:t>
      </w:r>
      <w:bookmarkEnd w:id="142"/>
      <w:bookmarkEnd w:id="143"/>
    </w:p>
    <w:p w14:paraId="52768C2C">
      <w:pPr>
        <w:pStyle w:val="2"/>
        <w:keepNext w:val="0"/>
        <w:keepLines w:val="0"/>
        <w:pageBreakBefore w:val="0"/>
        <w:widowControl w:val="0"/>
        <w:kinsoku w:val="0"/>
        <w:wordWrap/>
        <w:overflowPunct w:val="0"/>
        <w:topLinePunct w:val="0"/>
        <w:autoSpaceDE w:val="0"/>
        <w:autoSpaceDN w:val="0"/>
        <w:bidi w:val="0"/>
        <w:adjustRightInd w:val="0"/>
        <w:snapToGrid/>
        <w:ind w:left="0"/>
        <w:jc w:val="center"/>
        <w:textAlignment w:val="auto"/>
        <w:outlineLvl w:val="2"/>
        <w:rPr>
          <w:rFonts w:hint="default" w:ascii="宋体" w:hAnsi="宋体" w:eastAsia="宋体" w:cs="Times New Roman"/>
          <w:color w:val="auto"/>
          <w:spacing w:val="0"/>
          <w:kern w:val="0"/>
          <w:sz w:val="36"/>
          <w:szCs w:val="36"/>
          <w:highlight w:val="none"/>
        </w:rPr>
      </w:pPr>
      <w:bookmarkStart w:id="144" w:name="bookmark83"/>
      <w:bookmarkEnd w:id="144"/>
      <w:bookmarkStart w:id="145" w:name="_Toc17036"/>
      <w:bookmarkStart w:id="146" w:name="_Toc20742"/>
      <w:r>
        <w:rPr>
          <w:rFonts w:hint="default" w:ascii="宋体" w:hAnsi="宋体" w:eastAsia="宋体" w:cs="Times New Roman"/>
          <w:color w:val="auto"/>
          <w:spacing w:val="0"/>
          <w:kern w:val="0"/>
          <w:sz w:val="36"/>
          <w:szCs w:val="36"/>
          <w:highlight w:val="none"/>
        </w:rPr>
        <w:t>评标办法前附表</w:t>
      </w:r>
      <w:bookmarkEnd w:id="145"/>
      <w:bookmarkEnd w:id="146"/>
    </w:p>
    <w:tbl>
      <w:tblPr>
        <w:tblStyle w:val="21"/>
        <w:tblW w:w="93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1300"/>
        <w:gridCol w:w="1946"/>
        <w:gridCol w:w="5099"/>
      </w:tblGrid>
      <w:tr w14:paraId="29920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226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54B748F9">
            <w:pPr>
              <w:pStyle w:val="31"/>
              <w:kinsoku w:val="0"/>
              <w:overflowPunct w:val="0"/>
              <w:spacing w:before="41"/>
              <w:jc w:val="center"/>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b/>
                <w:color w:val="auto"/>
                <w:spacing w:val="0"/>
                <w:kern w:val="0"/>
                <w:sz w:val="21"/>
                <w:szCs w:val="21"/>
                <w:highlight w:val="none"/>
              </w:rPr>
              <w:t>条款号</w:t>
            </w:r>
          </w:p>
        </w:tc>
        <w:tc>
          <w:tcPr>
            <w:tcW w:w="19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D0D9118">
            <w:pPr>
              <w:pStyle w:val="31"/>
              <w:kinsoku w:val="0"/>
              <w:overflowPunct w:val="0"/>
              <w:spacing w:before="41"/>
              <w:jc w:val="center"/>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b/>
                <w:color w:val="auto"/>
                <w:spacing w:val="0"/>
                <w:kern w:val="0"/>
                <w:sz w:val="21"/>
                <w:szCs w:val="21"/>
                <w:highlight w:val="none"/>
              </w:rPr>
              <w:t>评审因素</w:t>
            </w:r>
          </w:p>
        </w:tc>
        <w:tc>
          <w:tcPr>
            <w:tcW w:w="50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FFF9916">
            <w:pPr>
              <w:pStyle w:val="31"/>
              <w:kinsoku w:val="0"/>
              <w:overflowPunct w:val="0"/>
              <w:spacing w:before="41"/>
              <w:jc w:val="center"/>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b/>
                <w:color w:val="auto"/>
                <w:spacing w:val="0"/>
                <w:kern w:val="0"/>
                <w:sz w:val="21"/>
                <w:szCs w:val="21"/>
                <w:highlight w:val="none"/>
              </w:rPr>
              <w:t>评审标准</w:t>
            </w:r>
          </w:p>
        </w:tc>
      </w:tr>
      <w:tr w14:paraId="66201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4" w:hRule="atLeast"/>
        </w:trPr>
        <w:tc>
          <w:tcPr>
            <w:tcW w:w="9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79681E3">
            <w:pPr>
              <w:pStyle w:val="31"/>
              <w:kinsoku w:val="0"/>
              <w:overflowPunct w:val="0"/>
              <w:jc w:val="both"/>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1</w:t>
            </w: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8C965F">
            <w:pPr>
              <w:pStyle w:val="31"/>
              <w:kinsoku w:val="0"/>
              <w:overflowPunct w:val="0"/>
              <w:spacing w:before="141"/>
              <w:jc w:val="both"/>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评标方法</w:t>
            </w:r>
          </w:p>
        </w:tc>
        <w:tc>
          <w:tcPr>
            <w:tcW w:w="19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DE51969">
            <w:pPr>
              <w:pStyle w:val="31"/>
              <w:kinsoku w:val="0"/>
              <w:overflowPunct w:val="0"/>
              <w:spacing w:before="141"/>
              <w:jc w:val="center"/>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中标候选人排序方法</w:t>
            </w:r>
          </w:p>
        </w:tc>
        <w:tc>
          <w:tcPr>
            <w:tcW w:w="50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67C326">
            <w:pPr>
              <w:pStyle w:val="31"/>
              <w:kinsoku w:val="0"/>
              <w:overflowPunct w:val="0"/>
              <w:spacing w:before="141"/>
              <w:jc w:val="both"/>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lang w:eastAsia="zh-CN"/>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监理大纲得分高的优先；如监理大纲得分也相同时，由评标委员会采用记名投票方式（不得弃权），以得票多的优先。</w:t>
            </w:r>
          </w:p>
        </w:tc>
      </w:tr>
      <w:tr w14:paraId="7D7F9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trPr>
        <w:tc>
          <w:tcPr>
            <w:tcW w:w="96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6CDD85E">
            <w:pPr>
              <w:pStyle w:val="31"/>
              <w:kinsoku w:val="0"/>
              <w:overflowPunct w:val="0"/>
              <w:jc w:val="both"/>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lang w:val="en-US" w:eastAsia="zh-CN"/>
              </w:rPr>
              <w:t>2.1.1</w:t>
            </w:r>
          </w:p>
        </w:tc>
        <w:tc>
          <w:tcPr>
            <w:tcW w:w="130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34A9AD32">
            <w:pPr>
              <w:pStyle w:val="31"/>
              <w:kinsoku w:val="0"/>
              <w:overflowPunct w:val="0"/>
              <w:spacing w:line="384" w:lineRule="auto"/>
              <w:ind w:right="132"/>
              <w:jc w:val="both"/>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资格评审标准</w:t>
            </w:r>
          </w:p>
        </w:tc>
        <w:tc>
          <w:tcPr>
            <w:tcW w:w="19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522D8B">
            <w:pPr>
              <w:pStyle w:val="31"/>
              <w:kinsoku w:val="0"/>
              <w:overflowPunct w:val="0"/>
              <w:jc w:val="center"/>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营业执照</w:t>
            </w:r>
          </w:p>
        </w:tc>
        <w:tc>
          <w:tcPr>
            <w:tcW w:w="5099" w:type="dxa"/>
            <w:tcBorders>
              <w:top w:val="single" w:color="auto" w:sz="4" w:space="0"/>
              <w:left w:val="single" w:color="auto" w:sz="4" w:space="0"/>
              <w:bottom w:val="single" w:color="auto" w:sz="4" w:space="0"/>
              <w:right w:val="single" w:color="auto" w:sz="4" w:space="0"/>
              <w:tl2br w:val="nil"/>
              <w:tr2bl w:val="nil"/>
            </w:tcBorders>
            <w:noWrap w:val="0"/>
            <w:vAlign w:val="top"/>
          </w:tcPr>
          <w:p w14:paraId="06D80228">
            <w:pPr>
              <w:pStyle w:val="31"/>
              <w:kinsoku w:val="0"/>
              <w:overflowPunct w:val="0"/>
              <w:spacing w:before="107"/>
              <w:jc w:val="both"/>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符合第二章“投标人须知”第 3.5.1项规定，具备有效的营业执照</w:t>
            </w:r>
          </w:p>
        </w:tc>
      </w:tr>
      <w:tr w14:paraId="06CCA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742285C">
            <w:pPr>
              <w:pStyle w:val="31"/>
              <w:kinsoku w:val="0"/>
              <w:overflowPunct w:val="0"/>
              <w:jc w:val="both"/>
              <w:rPr>
                <w:rFonts w:hint="eastAsia" w:asciiTheme="minorEastAsia" w:hAnsiTheme="minorEastAsia" w:eastAsiaTheme="minorEastAsia" w:cstheme="minorEastAsia"/>
                <w:color w:val="auto"/>
                <w:spacing w:val="0"/>
                <w:kern w:val="0"/>
                <w:sz w:val="21"/>
                <w:szCs w:val="21"/>
                <w:highlight w:val="none"/>
              </w:rPr>
            </w:pPr>
          </w:p>
        </w:tc>
        <w:tc>
          <w:tcPr>
            <w:tcW w:w="13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2273AC4">
            <w:pPr>
              <w:pStyle w:val="31"/>
              <w:kinsoku w:val="0"/>
              <w:overflowPunct w:val="0"/>
              <w:spacing w:line="384" w:lineRule="auto"/>
              <w:ind w:right="132"/>
              <w:jc w:val="both"/>
              <w:rPr>
                <w:rFonts w:hint="eastAsia" w:asciiTheme="minorEastAsia" w:hAnsiTheme="minorEastAsia" w:eastAsiaTheme="minorEastAsia" w:cstheme="minorEastAsia"/>
                <w:color w:val="auto"/>
                <w:spacing w:val="0"/>
                <w:kern w:val="0"/>
                <w:sz w:val="21"/>
                <w:szCs w:val="21"/>
                <w:highlight w:val="none"/>
              </w:rPr>
            </w:pPr>
          </w:p>
        </w:tc>
        <w:tc>
          <w:tcPr>
            <w:tcW w:w="19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D52B17">
            <w:pPr>
              <w:pStyle w:val="31"/>
              <w:kinsoku w:val="0"/>
              <w:overflowPunct w:val="0"/>
              <w:jc w:val="center"/>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资质要求</w:t>
            </w:r>
          </w:p>
        </w:tc>
        <w:tc>
          <w:tcPr>
            <w:tcW w:w="50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3FF2F5">
            <w:pPr>
              <w:pStyle w:val="31"/>
              <w:kinsoku w:val="0"/>
              <w:overflowPunct w:val="0"/>
              <w:spacing w:before="107"/>
              <w:jc w:val="both"/>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符合第二章“投标人须知”第1.4.1项规定</w:t>
            </w:r>
          </w:p>
        </w:tc>
      </w:tr>
      <w:tr w14:paraId="2FF10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6DDA2C1">
            <w:pPr>
              <w:pStyle w:val="31"/>
              <w:kinsoku w:val="0"/>
              <w:overflowPunct w:val="0"/>
              <w:jc w:val="both"/>
              <w:rPr>
                <w:rFonts w:hint="eastAsia" w:asciiTheme="minorEastAsia" w:hAnsiTheme="minorEastAsia" w:eastAsiaTheme="minorEastAsia" w:cstheme="minorEastAsia"/>
                <w:color w:val="auto"/>
                <w:spacing w:val="0"/>
                <w:kern w:val="0"/>
                <w:sz w:val="21"/>
                <w:szCs w:val="21"/>
                <w:highlight w:val="none"/>
              </w:rPr>
            </w:pPr>
          </w:p>
        </w:tc>
        <w:tc>
          <w:tcPr>
            <w:tcW w:w="13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93AB428">
            <w:pPr>
              <w:pStyle w:val="31"/>
              <w:kinsoku w:val="0"/>
              <w:overflowPunct w:val="0"/>
              <w:spacing w:line="384" w:lineRule="auto"/>
              <w:ind w:right="132"/>
              <w:jc w:val="both"/>
              <w:rPr>
                <w:rFonts w:hint="eastAsia" w:asciiTheme="minorEastAsia" w:hAnsiTheme="minorEastAsia" w:eastAsiaTheme="minorEastAsia" w:cstheme="minorEastAsia"/>
                <w:color w:val="auto"/>
                <w:spacing w:val="0"/>
                <w:kern w:val="0"/>
                <w:sz w:val="21"/>
                <w:szCs w:val="21"/>
                <w:highlight w:val="none"/>
              </w:rPr>
            </w:pPr>
          </w:p>
        </w:tc>
        <w:tc>
          <w:tcPr>
            <w:tcW w:w="19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67AD5FD">
            <w:pPr>
              <w:pStyle w:val="31"/>
              <w:kinsoku w:val="0"/>
              <w:overflowPunct w:val="0"/>
              <w:jc w:val="center"/>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总监理工程师</w:t>
            </w:r>
          </w:p>
        </w:tc>
        <w:tc>
          <w:tcPr>
            <w:tcW w:w="50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157CFEA">
            <w:pPr>
              <w:pStyle w:val="31"/>
              <w:kinsoku w:val="0"/>
              <w:overflowPunct w:val="0"/>
              <w:spacing w:before="107"/>
              <w:jc w:val="both"/>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符合第二章“投标人须知”第1.4.1项规定</w:t>
            </w:r>
          </w:p>
        </w:tc>
      </w:tr>
      <w:tr w14:paraId="6B86D9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B86864B">
            <w:pPr>
              <w:pStyle w:val="31"/>
              <w:kinsoku w:val="0"/>
              <w:overflowPunct w:val="0"/>
              <w:jc w:val="both"/>
              <w:rPr>
                <w:rFonts w:hint="eastAsia" w:asciiTheme="minorEastAsia" w:hAnsiTheme="minorEastAsia" w:eastAsiaTheme="minorEastAsia" w:cstheme="minorEastAsia"/>
                <w:strike/>
                <w:dstrike w:val="0"/>
                <w:color w:val="auto"/>
                <w:spacing w:val="0"/>
                <w:kern w:val="0"/>
                <w:sz w:val="21"/>
                <w:szCs w:val="21"/>
                <w:highlight w:val="none"/>
              </w:rPr>
            </w:pPr>
          </w:p>
        </w:tc>
        <w:tc>
          <w:tcPr>
            <w:tcW w:w="13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F724C18">
            <w:pPr>
              <w:pStyle w:val="31"/>
              <w:kinsoku w:val="0"/>
              <w:overflowPunct w:val="0"/>
              <w:spacing w:line="384" w:lineRule="auto"/>
              <w:ind w:right="132"/>
              <w:jc w:val="both"/>
              <w:rPr>
                <w:rFonts w:hint="eastAsia" w:asciiTheme="minorEastAsia" w:hAnsiTheme="minorEastAsia" w:eastAsiaTheme="minorEastAsia" w:cstheme="minorEastAsia"/>
                <w:strike/>
                <w:dstrike w:val="0"/>
                <w:color w:val="auto"/>
                <w:spacing w:val="0"/>
                <w:kern w:val="0"/>
                <w:sz w:val="21"/>
                <w:szCs w:val="21"/>
                <w:highlight w:val="none"/>
              </w:rPr>
            </w:pPr>
          </w:p>
        </w:tc>
        <w:tc>
          <w:tcPr>
            <w:tcW w:w="194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C6A0992">
            <w:pPr>
              <w:pStyle w:val="31"/>
              <w:kinsoku w:val="0"/>
              <w:overflowPunct w:val="0"/>
              <w:jc w:val="center"/>
              <w:rPr>
                <w:rFonts w:hint="eastAsia" w:asciiTheme="minorEastAsia" w:hAnsiTheme="minorEastAsia" w:eastAsiaTheme="minorEastAsia" w:cstheme="minorEastAsia"/>
                <w:color w:val="auto"/>
                <w:spacing w:val="0"/>
                <w:kern w:val="0"/>
                <w:sz w:val="21"/>
                <w:szCs w:val="21"/>
                <w:highlight w:val="none"/>
                <w:lang w:val="en-US" w:eastAsia="zh-CN"/>
              </w:rPr>
            </w:pPr>
            <w:r>
              <w:rPr>
                <w:rFonts w:hint="eastAsia" w:asciiTheme="minorEastAsia" w:hAnsiTheme="minorEastAsia" w:eastAsiaTheme="minorEastAsia" w:cstheme="minorEastAsia"/>
                <w:color w:val="auto"/>
                <w:spacing w:val="0"/>
                <w:kern w:val="0"/>
                <w:sz w:val="21"/>
                <w:szCs w:val="21"/>
                <w:highlight w:val="none"/>
                <w:lang w:eastAsia="zh-CN"/>
              </w:rPr>
              <w:t>联合体投标人</w:t>
            </w:r>
          </w:p>
        </w:tc>
        <w:tc>
          <w:tcPr>
            <w:tcW w:w="5099"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7F03A232">
            <w:pPr>
              <w:pStyle w:val="31"/>
              <w:kinsoku w:val="0"/>
              <w:overflowPunct w:val="0"/>
              <w:jc w:val="both"/>
              <w:rPr>
                <w:rFonts w:hint="eastAsia" w:asciiTheme="minorEastAsia" w:hAnsiTheme="minorEastAsia" w:eastAsiaTheme="minorEastAsia" w:cstheme="minorEastAsia"/>
                <w:color w:val="auto"/>
                <w:spacing w:val="0"/>
                <w:kern w:val="0"/>
                <w:sz w:val="21"/>
                <w:szCs w:val="21"/>
                <w:highlight w:val="none"/>
                <w:lang w:val="en-US" w:eastAsia="zh-CN"/>
              </w:rPr>
            </w:pPr>
            <w:r>
              <w:rPr>
                <w:rFonts w:hint="eastAsia" w:asciiTheme="minorEastAsia" w:hAnsiTheme="minorEastAsia" w:eastAsiaTheme="minorEastAsia" w:cstheme="minorEastAsia"/>
                <w:color w:val="auto"/>
                <w:spacing w:val="0"/>
                <w:kern w:val="0"/>
                <w:sz w:val="21"/>
                <w:szCs w:val="21"/>
                <w:highlight w:val="none"/>
                <w:lang w:val="en-US" w:eastAsia="zh-CN"/>
              </w:rPr>
              <w:t>本项目不</w:t>
            </w:r>
            <w:r>
              <w:rPr>
                <w:rFonts w:hint="eastAsia" w:asciiTheme="minorEastAsia" w:hAnsiTheme="minorEastAsia" w:eastAsiaTheme="minorEastAsia" w:cstheme="minorEastAsia"/>
                <w:color w:val="auto"/>
                <w:spacing w:val="0"/>
                <w:kern w:val="0"/>
                <w:sz w:val="21"/>
                <w:szCs w:val="21"/>
                <w:highlight w:val="none"/>
                <w:lang w:eastAsia="zh-CN"/>
              </w:rPr>
              <w:t>接受联合体投标</w:t>
            </w:r>
          </w:p>
        </w:tc>
      </w:tr>
      <w:tr w14:paraId="090EF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FF24E49">
            <w:pPr>
              <w:pStyle w:val="31"/>
              <w:kinsoku w:val="0"/>
              <w:overflowPunct w:val="0"/>
              <w:jc w:val="both"/>
              <w:rPr>
                <w:rFonts w:hint="eastAsia" w:asciiTheme="minorEastAsia" w:hAnsiTheme="minorEastAsia" w:eastAsiaTheme="minorEastAsia" w:cstheme="minorEastAsia"/>
                <w:color w:val="auto"/>
                <w:spacing w:val="0"/>
                <w:kern w:val="0"/>
                <w:sz w:val="21"/>
                <w:szCs w:val="21"/>
                <w:highlight w:val="none"/>
              </w:rPr>
            </w:pPr>
          </w:p>
        </w:tc>
        <w:tc>
          <w:tcPr>
            <w:tcW w:w="13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9A9A450">
            <w:pPr>
              <w:pStyle w:val="31"/>
              <w:kinsoku w:val="0"/>
              <w:overflowPunct w:val="0"/>
              <w:spacing w:line="384" w:lineRule="auto"/>
              <w:ind w:right="132"/>
              <w:jc w:val="both"/>
              <w:rPr>
                <w:rFonts w:hint="eastAsia" w:asciiTheme="minorEastAsia" w:hAnsiTheme="minorEastAsia" w:eastAsiaTheme="minorEastAsia" w:cstheme="minorEastAsia"/>
                <w:color w:val="auto"/>
                <w:spacing w:val="0"/>
                <w:kern w:val="0"/>
                <w:sz w:val="21"/>
                <w:szCs w:val="21"/>
                <w:highlight w:val="none"/>
              </w:rPr>
            </w:pPr>
          </w:p>
        </w:tc>
        <w:tc>
          <w:tcPr>
            <w:tcW w:w="1946"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248E7818">
            <w:pPr>
              <w:pStyle w:val="31"/>
              <w:kinsoku w:val="0"/>
              <w:overflowPunct w:val="0"/>
              <w:jc w:val="center"/>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不存在禁止投标的情形</w:t>
            </w:r>
          </w:p>
        </w:tc>
        <w:tc>
          <w:tcPr>
            <w:tcW w:w="5099" w:type="dxa"/>
            <w:tcBorders>
              <w:top w:val="single" w:color="auto" w:sz="4" w:space="0"/>
              <w:left w:val="single" w:color="auto" w:sz="4" w:space="0"/>
              <w:bottom w:val="single" w:color="auto" w:sz="4" w:space="0"/>
              <w:right w:val="single" w:color="auto" w:sz="4" w:space="0"/>
              <w:tl2br w:val="nil"/>
              <w:tr2bl w:val="nil"/>
            </w:tcBorders>
            <w:shd w:val="clear" w:color="auto" w:fill="auto"/>
            <w:noWrap w:val="0"/>
            <w:vAlign w:val="center"/>
          </w:tcPr>
          <w:p w14:paraId="0518D23F">
            <w:pPr>
              <w:pStyle w:val="31"/>
              <w:kinsoku w:val="0"/>
              <w:overflowPunct w:val="0"/>
              <w:jc w:val="both"/>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不存在第二章“投标人须知”第1.4.3项规定的任何一种情形</w:t>
            </w:r>
          </w:p>
        </w:tc>
      </w:tr>
      <w:tr w14:paraId="6A868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6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4921F61">
            <w:pPr>
              <w:pStyle w:val="31"/>
              <w:kinsoku w:val="0"/>
              <w:overflowPunct w:val="0"/>
              <w:jc w:val="both"/>
              <w:rPr>
                <w:rFonts w:hint="eastAsia" w:asciiTheme="minorEastAsia" w:hAnsiTheme="minorEastAsia" w:eastAsiaTheme="minorEastAsia" w:cstheme="minorEastAsia"/>
                <w:color w:val="auto"/>
                <w:spacing w:val="0"/>
                <w:kern w:val="0"/>
                <w:sz w:val="21"/>
                <w:szCs w:val="21"/>
                <w:highlight w:val="none"/>
                <w:lang w:eastAsia="zh-CN"/>
              </w:rPr>
            </w:pPr>
            <w:r>
              <w:rPr>
                <w:rFonts w:hint="eastAsia" w:asciiTheme="minorEastAsia" w:hAnsiTheme="minorEastAsia" w:eastAsiaTheme="minorEastAsia" w:cstheme="minorEastAsia"/>
                <w:color w:val="auto"/>
                <w:spacing w:val="0"/>
                <w:kern w:val="0"/>
                <w:sz w:val="21"/>
                <w:szCs w:val="21"/>
                <w:highlight w:val="none"/>
              </w:rPr>
              <w:t>2.1.</w:t>
            </w:r>
            <w:r>
              <w:rPr>
                <w:rFonts w:hint="eastAsia" w:asciiTheme="minorEastAsia" w:hAnsiTheme="minorEastAsia" w:eastAsiaTheme="minorEastAsia" w:cstheme="minorEastAsia"/>
                <w:color w:val="auto"/>
                <w:spacing w:val="0"/>
                <w:kern w:val="0"/>
                <w:sz w:val="21"/>
                <w:szCs w:val="21"/>
                <w:highlight w:val="none"/>
                <w:lang w:val="en-US" w:eastAsia="zh-CN"/>
              </w:rPr>
              <w:t>2</w:t>
            </w:r>
          </w:p>
        </w:tc>
        <w:tc>
          <w:tcPr>
            <w:tcW w:w="130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5CC2B6E">
            <w:pPr>
              <w:pStyle w:val="31"/>
              <w:kinsoku w:val="0"/>
              <w:overflowPunct w:val="0"/>
              <w:spacing w:line="384" w:lineRule="auto"/>
              <w:ind w:right="132"/>
              <w:jc w:val="both"/>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形式评审标准</w:t>
            </w:r>
          </w:p>
        </w:tc>
        <w:tc>
          <w:tcPr>
            <w:tcW w:w="19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5D9420">
            <w:pPr>
              <w:pStyle w:val="31"/>
              <w:kinsoku w:val="0"/>
              <w:overflowPunct w:val="0"/>
              <w:spacing w:before="110"/>
              <w:jc w:val="center"/>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投标人名称</w:t>
            </w:r>
          </w:p>
        </w:tc>
        <w:tc>
          <w:tcPr>
            <w:tcW w:w="50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82742A7">
            <w:pPr>
              <w:pStyle w:val="31"/>
              <w:kinsoku w:val="0"/>
              <w:overflowPunct w:val="0"/>
              <w:spacing w:before="110"/>
              <w:jc w:val="both"/>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与营业执照、资质证书一致</w:t>
            </w:r>
          </w:p>
        </w:tc>
      </w:tr>
      <w:tr w14:paraId="695F9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63" w:type="dxa"/>
            <w:vMerge w:val="continue"/>
            <w:tcBorders>
              <w:left w:val="single" w:color="auto" w:sz="4" w:space="0"/>
              <w:right w:val="single" w:color="auto" w:sz="4" w:space="0"/>
              <w:tl2br w:val="nil"/>
              <w:tr2bl w:val="nil"/>
            </w:tcBorders>
            <w:noWrap w:val="0"/>
            <w:vAlign w:val="center"/>
          </w:tcPr>
          <w:p w14:paraId="41E4CC1E">
            <w:pPr>
              <w:pStyle w:val="31"/>
              <w:kinsoku w:val="0"/>
              <w:overflowPunct w:val="0"/>
              <w:jc w:val="both"/>
              <w:rPr>
                <w:rFonts w:hint="eastAsia" w:asciiTheme="minorEastAsia" w:hAnsiTheme="minorEastAsia" w:eastAsiaTheme="minorEastAsia" w:cstheme="minorEastAsia"/>
                <w:color w:val="auto"/>
                <w:spacing w:val="0"/>
                <w:kern w:val="0"/>
                <w:sz w:val="21"/>
                <w:szCs w:val="21"/>
                <w:highlight w:val="none"/>
              </w:rPr>
            </w:pPr>
          </w:p>
        </w:tc>
        <w:tc>
          <w:tcPr>
            <w:tcW w:w="1300" w:type="dxa"/>
            <w:vMerge w:val="continue"/>
            <w:tcBorders>
              <w:left w:val="single" w:color="auto" w:sz="4" w:space="0"/>
              <w:right w:val="single" w:color="auto" w:sz="4" w:space="0"/>
              <w:tl2br w:val="nil"/>
              <w:tr2bl w:val="nil"/>
            </w:tcBorders>
            <w:noWrap w:val="0"/>
            <w:vAlign w:val="center"/>
          </w:tcPr>
          <w:p w14:paraId="5BC25B84">
            <w:pPr>
              <w:pStyle w:val="31"/>
              <w:kinsoku w:val="0"/>
              <w:overflowPunct w:val="0"/>
              <w:spacing w:line="384" w:lineRule="auto"/>
              <w:ind w:right="132"/>
              <w:jc w:val="both"/>
              <w:rPr>
                <w:rFonts w:hint="eastAsia" w:asciiTheme="minorEastAsia" w:hAnsiTheme="minorEastAsia" w:eastAsiaTheme="minorEastAsia" w:cstheme="minorEastAsia"/>
                <w:color w:val="auto"/>
                <w:spacing w:val="0"/>
                <w:kern w:val="0"/>
                <w:sz w:val="21"/>
                <w:szCs w:val="21"/>
                <w:highlight w:val="none"/>
              </w:rPr>
            </w:pPr>
          </w:p>
        </w:tc>
        <w:tc>
          <w:tcPr>
            <w:tcW w:w="19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3BC045B">
            <w:pPr>
              <w:pStyle w:val="31"/>
              <w:kinsoku w:val="0"/>
              <w:overflowPunct w:val="0"/>
              <w:spacing w:before="110"/>
              <w:jc w:val="center"/>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投标人参加投标的意思表达清楚，投标人代表被授权有效</w:t>
            </w:r>
          </w:p>
        </w:tc>
        <w:tc>
          <w:tcPr>
            <w:tcW w:w="50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5028C9">
            <w:pPr>
              <w:pStyle w:val="31"/>
              <w:kinsoku w:val="0"/>
              <w:overflowPunct w:val="0"/>
              <w:spacing w:before="110"/>
              <w:jc w:val="both"/>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投标人声明、廉洁承诺书、法定代表人证明书；委托投标的还应提供法人授权委托证明书</w:t>
            </w:r>
          </w:p>
        </w:tc>
      </w:tr>
      <w:tr w14:paraId="70D5B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8"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D39E85A">
            <w:pPr>
              <w:pStyle w:val="2"/>
              <w:kinsoku w:val="0"/>
              <w:overflowPunct w:val="0"/>
              <w:jc w:val="both"/>
              <w:outlineLvl w:val="9"/>
              <w:rPr>
                <w:rFonts w:hint="eastAsia" w:asciiTheme="minorEastAsia" w:hAnsiTheme="minorEastAsia" w:eastAsiaTheme="minorEastAsia" w:cstheme="minorEastAsia"/>
                <w:color w:val="auto"/>
                <w:spacing w:val="0"/>
                <w:kern w:val="0"/>
                <w:sz w:val="21"/>
                <w:szCs w:val="21"/>
                <w:highlight w:val="none"/>
              </w:rPr>
            </w:pPr>
          </w:p>
        </w:tc>
        <w:tc>
          <w:tcPr>
            <w:tcW w:w="13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9921515">
            <w:pPr>
              <w:pStyle w:val="2"/>
              <w:kinsoku w:val="0"/>
              <w:overflowPunct w:val="0"/>
              <w:jc w:val="both"/>
              <w:outlineLvl w:val="9"/>
              <w:rPr>
                <w:rFonts w:hint="eastAsia" w:asciiTheme="minorEastAsia" w:hAnsiTheme="minorEastAsia" w:eastAsiaTheme="minorEastAsia" w:cstheme="minorEastAsia"/>
                <w:color w:val="auto"/>
                <w:spacing w:val="0"/>
                <w:kern w:val="0"/>
                <w:sz w:val="21"/>
                <w:szCs w:val="21"/>
                <w:highlight w:val="none"/>
              </w:rPr>
            </w:pPr>
          </w:p>
        </w:tc>
        <w:tc>
          <w:tcPr>
            <w:tcW w:w="19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2FEC2FE">
            <w:pPr>
              <w:pStyle w:val="31"/>
              <w:kinsoku w:val="0"/>
              <w:overflowPunct w:val="0"/>
              <w:ind w:right="180"/>
              <w:jc w:val="center"/>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投标函及投标函附录签字盖章</w:t>
            </w:r>
          </w:p>
        </w:tc>
        <w:tc>
          <w:tcPr>
            <w:tcW w:w="50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FAF17C4">
            <w:pPr>
              <w:pStyle w:val="31"/>
              <w:kinsoku w:val="0"/>
              <w:overflowPunct w:val="0"/>
              <w:spacing w:before="107"/>
              <w:ind w:right="96"/>
              <w:jc w:val="both"/>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有法定代表人或其委托代理人签字或加盖单位章。由法定代表人签字的，应附法定代表人身份证明，由代理人签字的，应附授权委托书，身份证明或授权委托书应符合第六章“投标文件格式”的规定</w:t>
            </w:r>
          </w:p>
        </w:tc>
      </w:tr>
      <w:tr w14:paraId="2529D1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F2E3A9E">
            <w:pPr>
              <w:pStyle w:val="2"/>
              <w:kinsoku w:val="0"/>
              <w:overflowPunct w:val="0"/>
              <w:jc w:val="both"/>
              <w:outlineLvl w:val="9"/>
              <w:rPr>
                <w:rFonts w:hint="eastAsia" w:asciiTheme="minorEastAsia" w:hAnsiTheme="minorEastAsia" w:eastAsiaTheme="minorEastAsia" w:cstheme="minorEastAsia"/>
                <w:color w:val="auto"/>
                <w:spacing w:val="0"/>
                <w:kern w:val="0"/>
                <w:sz w:val="21"/>
                <w:szCs w:val="21"/>
                <w:highlight w:val="none"/>
              </w:rPr>
            </w:pPr>
          </w:p>
        </w:tc>
        <w:tc>
          <w:tcPr>
            <w:tcW w:w="13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CF78625">
            <w:pPr>
              <w:pStyle w:val="2"/>
              <w:kinsoku w:val="0"/>
              <w:overflowPunct w:val="0"/>
              <w:jc w:val="both"/>
              <w:outlineLvl w:val="9"/>
              <w:rPr>
                <w:rFonts w:hint="eastAsia" w:asciiTheme="minorEastAsia" w:hAnsiTheme="minorEastAsia" w:eastAsiaTheme="minorEastAsia" w:cstheme="minorEastAsia"/>
                <w:color w:val="auto"/>
                <w:spacing w:val="0"/>
                <w:kern w:val="0"/>
                <w:sz w:val="21"/>
                <w:szCs w:val="21"/>
                <w:highlight w:val="none"/>
              </w:rPr>
            </w:pPr>
          </w:p>
        </w:tc>
        <w:tc>
          <w:tcPr>
            <w:tcW w:w="19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B84C73">
            <w:pPr>
              <w:pStyle w:val="31"/>
              <w:kinsoku w:val="0"/>
              <w:overflowPunct w:val="0"/>
              <w:spacing w:before="107"/>
              <w:jc w:val="center"/>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投标文件格式</w:t>
            </w:r>
          </w:p>
        </w:tc>
        <w:tc>
          <w:tcPr>
            <w:tcW w:w="50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C83A89">
            <w:pPr>
              <w:pStyle w:val="31"/>
              <w:kinsoku w:val="0"/>
              <w:overflowPunct w:val="0"/>
              <w:spacing w:before="107"/>
              <w:jc w:val="both"/>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符合第六章“投标文件格式”的规定</w:t>
            </w:r>
          </w:p>
        </w:tc>
      </w:tr>
      <w:tr w14:paraId="2EDF4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566F87A">
            <w:pPr>
              <w:pStyle w:val="2"/>
              <w:kinsoku w:val="0"/>
              <w:overflowPunct w:val="0"/>
              <w:jc w:val="both"/>
              <w:outlineLvl w:val="9"/>
              <w:rPr>
                <w:rFonts w:hint="eastAsia" w:asciiTheme="minorEastAsia" w:hAnsiTheme="minorEastAsia" w:eastAsiaTheme="minorEastAsia" w:cstheme="minorEastAsia"/>
                <w:color w:val="auto"/>
                <w:spacing w:val="0"/>
                <w:kern w:val="0"/>
                <w:sz w:val="21"/>
                <w:szCs w:val="21"/>
                <w:highlight w:val="none"/>
              </w:rPr>
            </w:pPr>
          </w:p>
        </w:tc>
        <w:tc>
          <w:tcPr>
            <w:tcW w:w="13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280FEB9">
            <w:pPr>
              <w:pStyle w:val="2"/>
              <w:kinsoku w:val="0"/>
              <w:overflowPunct w:val="0"/>
              <w:jc w:val="both"/>
              <w:outlineLvl w:val="9"/>
              <w:rPr>
                <w:rFonts w:hint="eastAsia" w:asciiTheme="minorEastAsia" w:hAnsiTheme="minorEastAsia" w:eastAsiaTheme="minorEastAsia" w:cstheme="minorEastAsia"/>
                <w:color w:val="auto"/>
                <w:spacing w:val="0"/>
                <w:kern w:val="0"/>
                <w:sz w:val="21"/>
                <w:szCs w:val="21"/>
                <w:highlight w:val="none"/>
              </w:rPr>
            </w:pPr>
          </w:p>
        </w:tc>
        <w:tc>
          <w:tcPr>
            <w:tcW w:w="19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698A922">
            <w:pPr>
              <w:pStyle w:val="31"/>
              <w:kinsoku w:val="0"/>
              <w:overflowPunct w:val="0"/>
              <w:jc w:val="center"/>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备选投标方案</w:t>
            </w:r>
          </w:p>
        </w:tc>
        <w:tc>
          <w:tcPr>
            <w:tcW w:w="50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8E33B49">
            <w:pPr>
              <w:pStyle w:val="31"/>
              <w:kinsoku w:val="0"/>
              <w:overflowPunct w:val="0"/>
              <w:spacing w:before="107"/>
              <w:jc w:val="both"/>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除招标文件明确允许提交备选投标方案外，投标人不得提交备选投标方案</w:t>
            </w:r>
          </w:p>
        </w:tc>
      </w:tr>
      <w:tr w14:paraId="7390F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166D2F4">
            <w:pPr>
              <w:pStyle w:val="2"/>
              <w:kinsoku w:val="0"/>
              <w:overflowPunct w:val="0"/>
              <w:jc w:val="both"/>
              <w:outlineLvl w:val="9"/>
              <w:rPr>
                <w:rFonts w:hint="eastAsia" w:asciiTheme="minorEastAsia" w:hAnsiTheme="minorEastAsia" w:eastAsiaTheme="minorEastAsia" w:cstheme="minorEastAsia"/>
                <w:color w:val="auto"/>
                <w:spacing w:val="0"/>
                <w:kern w:val="0"/>
                <w:sz w:val="21"/>
                <w:szCs w:val="21"/>
                <w:highlight w:val="none"/>
              </w:rPr>
            </w:pPr>
          </w:p>
        </w:tc>
        <w:tc>
          <w:tcPr>
            <w:tcW w:w="13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123C47E">
            <w:pPr>
              <w:pStyle w:val="2"/>
              <w:kinsoku w:val="0"/>
              <w:overflowPunct w:val="0"/>
              <w:jc w:val="both"/>
              <w:outlineLvl w:val="9"/>
              <w:rPr>
                <w:rFonts w:hint="eastAsia" w:asciiTheme="minorEastAsia" w:hAnsiTheme="minorEastAsia" w:eastAsiaTheme="minorEastAsia" w:cstheme="minorEastAsia"/>
                <w:color w:val="auto"/>
                <w:spacing w:val="0"/>
                <w:kern w:val="0"/>
                <w:sz w:val="21"/>
                <w:szCs w:val="21"/>
                <w:highlight w:val="none"/>
              </w:rPr>
            </w:pPr>
          </w:p>
        </w:tc>
        <w:tc>
          <w:tcPr>
            <w:tcW w:w="19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E059D3">
            <w:pPr>
              <w:jc w:val="center"/>
              <w:rPr>
                <w:rFonts w:hint="eastAsia" w:asciiTheme="minorEastAsia" w:hAnsiTheme="minorEastAsia" w:eastAsiaTheme="minorEastAsia" w:cstheme="minorEastAsia"/>
                <w:color w:val="auto"/>
                <w:spacing w:val="0"/>
                <w:kern w:val="0"/>
                <w:sz w:val="21"/>
                <w:szCs w:val="21"/>
                <w:highlight w:val="none"/>
                <w:lang w:val="en-US" w:eastAsia="zh-CN"/>
              </w:rPr>
            </w:pPr>
            <w:r>
              <w:rPr>
                <w:rFonts w:hint="eastAsia" w:asciiTheme="minorEastAsia" w:hAnsiTheme="minorEastAsia" w:eastAsiaTheme="minorEastAsia" w:cstheme="minorEastAsia"/>
                <w:color w:val="auto"/>
                <w:spacing w:val="0"/>
                <w:kern w:val="0"/>
                <w:sz w:val="21"/>
                <w:szCs w:val="21"/>
                <w:highlight w:val="none"/>
              </w:rPr>
              <w:t>投标人机器码</w:t>
            </w:r>
          </w:p>
        </w:tc>
        <w:tc>
          <w:tcPr>
            <w:tcW w:w="50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748515">
            <w:pPr>
              <w:jc w:val="both"/>
              <w:rPr>
                <w:rFonts w:hint="eastAsia" w:asciiTheme="minorEastAsia" w:hAnsiTheme="minorEastAsia" w:eastAsiaTheme="minorEastAsia" w:cstheme="minorEastAsia"/>
                <w:color w:val="auto"/>
                <w:spacing w:val="0"/>
                <w:kern w:val="0"/>
                <w:sz w:val="21"/>
                <w:szCs w:val="21"/>
                <w:highlight w:val="none"/>
                <w:lang w:val="en-US" w:eastAsia="zh-CN"/>
              </w:rPr>
            </w:pPr>
            <w:r>
              <w:rPr>
                <w:rFonts w:hint="eastAsia" w:asciiTheme="minorEastAsia" w:hAnsiTheme="minorEastAsia" w:eastAsiaTheme="minorEastAsia" w:cstheme="minorEastAsia"/>
                <w:color w:val="auto"/>
                <w:spacing w:val="0"/>
                <w:kern w:val="0"/>
                <w:sz w:val="21"/>
                <w:szCs w:val="21"/>
                <w:highlight w:val="none"/>
              </w:rPr>
              <w:t>投标人与</w:t>
            </w:r>
            <w:r>
              <w:rPr>
                <w:rFonts w:hint="eastAsia" w:asciiTheme="minorEastAsia" w:hAnsiTheme="minorEastAsia" w:eastAsiaTheme="minorEastAsia" w:cstheme="minorEastAsia"/>
                <w:color w:val="auto"/>
                <w:spacing w:val="0"/>
                <w:kern w:val="0"/>
                <w:sz w:val="21"/>
                <w:szCs w:val="21"/>
                <w:highlight w:val="none"/>
                <w:lang w:eastAsia="zh-CN"/>
              </w:rPr>
              <w:t>本项目</w:t>
            </w:r>
            <w:r>
              <w:rPr>
                <w:rFonts w:hint="eastAsia" w:asciiTheme="minorEastAsia" w:hAnsiTheme="minorEastAsia" w:eastAsiaTheme="minorEastAsia" w:cstheme="minorEastAsia"/>
                <w:color w:val="auto"/>
                <w:spacing w:val="0"/>
                <w:kern w:val="0"/>
                <w:sz w:val="21"/>
                <w:szCs w:val="21"/>
                <w:highlight w:val="none"/>
              </w:rPr>
              <w:t>其他投标人加密打包投标文件电脑机器特征码</w:t>
            </w:r>
            <w:r>
              <w:rPr>
                <w:rFonts w:hint="eastAsia" w:asciiTheme="minorEastAsia" w:hAnsiTheme="minorEastAsia" w:eastAsiaTheme="minorEastAsia" w:cstheme="minorEastAsia"/>
                <w:color w:val="auto"/>
                <w:spacing w:val="0"/>
                <w:kern w:val="0"/>
                <w:sz w:val="21"/>
                <w:szCs w:val="21"/>
                <w:highlight w:val="none"/>
                <w:lang w:eastAsia="zh-CN"/>
              </w:rPr>
              <w:t>不</w:t>
            </w:r>
            <w:r>
              <w:rPr>
                <w:rFonts w:hint="eastAsia" w:asciiTheme="minorEastAsia" w:hAnsiTheme="minorEastAsia" w:eastAsiaTheme="minorEastAsia" w:cstheme="minorEastAsia"/>
                <w:color w:val="auto"/>
                <w:spacing w:val="0"/>
                <w:kern w:val="0"/>
                <w:sz w:val="21"/>
                <w:szCs w:val="21"/>
                <w:highlight w:val="none"/>
              </w:rPr>
              <w:t>一致的(以</w:t>
            </w:r>
            <w:r>
              <w:rPr>
                <w:rFonts w:hint="eastAsia" w:asciiTheme="minorEastAsia" w:hAnsiTheme="minorEastAsia" w:eastAsiaTheme="minorEastAsia" w:cstheme="minorEastAsia"/>
                <w:color w:val="auto"/>
                <w:spacing w:val="0"/>
                <w:kern w:val="0"/>
                <w:sz w:val="21"/>
                <w:szCs w:val="21"/>
                <w:highlight w:val="none"/>
                <w:lang w:eastAsia="zh-CN"/>
              </w:rPr>
              <w:t>广州交易集团有限公司（广州公共资源交易中心）交易</w:t>
            </w:r>
            <w:r>
              <w:rPr>
                <w:rFonts w:hint="eastAsia" w:asciiTheme="minorEastAsia" w:hAnsiTheme="minorEastAsia" w:eastAsiaTheme="minorEastAsia" w:cstheme="minorEastAsia"/>
                <w:color w:val="auto"/>
                <w:spacing w:val="0"/>
                <w:kern w:val="0"/>
                <w:sz w:val="21"/>
                <w:szCs w:val="21"/>
                <w:highlight w:val="none"/>
              </w:rPr>
              <w:t>平台</w:t>
            </w:r>
            <w:r>
              <w:rPr>
                <w:rFonts w:hint="eastAsia" w:asciiTheme="minorEastAsia" w:hAnsiTheme="minorEastAsia" w:eastAsiaTheme="minorEastAsia" w:cstheme="minorEastAsia"/>
                <w:color w:val="auto"/>
                <w:spacing w:val="0"/>
                <w:kern w:val="0"/>
                <w:sz w:val="21"/>
                <w:szCs w:val="21"/>
                <w:highlight w:val="none"/>
                <w:lang w:eastAsia="zh-CN"/>
              </w:rPr>
              <w:t>开标</w:t>
            </w:r>
            <w:r>
              <w:rPr>
                <w:rFonts w:hint="eastAsia" w:asciiTheme="minorEastAsia" w:hAnsiTheme="minorEastAsia" w:eastAsiaTheme="minorEastAsia" w:cstheme="minorEastAsia"/>
                <w:color w:val="auto"/>
                <w:spacing w:val="0"/>
                <w:kern w:val="0"/>
                <w:sz w:val="21"/>
                <w:szCs w:val="21"/>
                <w:highlight w:val="none"/>
              </w:rPr>
              <w:t>系统的检索信息为准)</w:t>
            </w:r>
          </w:p>
        </w:tc>
      </w:tr>
      <w:tr w14:paraId="629AA1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67AA0A70">
            <w:pPr>
              <w:pStyle w:val="31"/>
              <w:kinsoku w:val="0"/>
              <w:overflowPunct w:val="0"/>
              <w:jc w:val="both"/>
              <w:rPr>
                <w:rFonts w:hint="eastAsia" w:asciiTheme="minorEastAsia" w:hAnsiTheme="minorEastAsia" w:eastAsiaTheme="minorEastAsia" w:cstheme="minorEastAsia"/>
                <w:color w:val="auto"/>
                <w:spacing w:val="0"/>
                <w:kern w:val="0"/>
                <w:sz w:val="21"/>
                <w:szCs w:val="21"/>
                <w:highlight w:val="none"/>
                <w:lang w:val="en-US" w:eastAsia="zh-CN"/>
              </w:rPr>
            </w:pPr>
            <w:r>
              <w:rPr>
                <w:rFonts w:hint="eastAsia" w:asciiTheme="minorEastAsia" w:hAnsiTheme="minorEastAsia" w:eastAsiaTheme="minorEastAsia" w:cstheme="minorEastAsia"/>
                <w:color w:val="auto"/>
                <w:spacing w:val="0"/>
                <w:kern w:val="0"/>
                <w:sz w:val="21"/>
                <w:szCs w:val="21"/>
                <w:highlight w:val="none"/>
                <w:lang w:val="en-US" w:eastAsia="zh-CN"/>
              </w:rPr>
              <w:t>2.1.3</w:t>
            </w:r>
          </w:p>
        </w:tc>
        <w:tc>
          <w:tcPr>
            <w:tcW w:w="130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24CFCAEF">
            <w:pPr>
              <w:pStyle w:val="31"/>
              <w:kinsoku w:val="0"/>
              <w:overflowPunct w:val="0"/>
              <w:jc w:val="both"/>
              <w:rPr>
                <w:rFonts w:hint="eastAsia" w:asciiTheme="minorEastAsia" w:hAnsiTheme="minorEastAsia" w:eastAsiaTheme="minorEastAsia" w:cstheme="minorEastAsia"/>
                <w:color w:val="auto"/>
                <w:spacing w:val="0"/>
                <w:kern w:val="0"/>
                <w:sz w:val="21"/>
                <w:szCs w:val="21"/>
                <w:highlight w:val="none"/>
                <w:lang w:val="en-US" w:eastAsia="zh-CN"/>
              </w:rPr>
            </w:pPr>
            <w:r>
              <w:rPr>
                <w:rFonts w:hint="eastAsia" w:asciiTheme="minorEastAsia" w:hAnsiTheme="minorEastAsia" w:eastAsiaTheme="minorEastAsia" w:cstheme="minorEastAsia"/>
                <w:color w:val="auto"/>
                <w:spacing w:val="0"/>
                <w:kern w:val="0"/>
                <w:sz w:val="21"/>
                <w:szCs w:val="21"/>
                <w:highlight w:val="none"/>
                <w:lang w:val="en-US" w:eastAsia="zh-CN"/>
              </w:rPr>
              <w:t>响应性评审标准</w:t>
            </w:r>
          </w:p>
        </w:tc>
        <w:tc>
          <w:tcPr>
            <w:tcW w:w="19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55E11D3">
            <w:pPr>
              <w:pStyle w:val="31"/>
              <w:kinsoku w:val="0"/>
              <w:overflowPunct w:val="0"/>
              <w:jc w:val="center"/>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投标报价</w:t>
            </w:r>
          </w:p>
        </w:tc>
        <w:tc>
          <w:tcPr>
            <w:tcW w:w="50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75D387B">
            <w:pPr>
              <w:pStyle w:val="31"/>
              <w:kinsoku w:val="0"/>
              <w:overflowPunct w:val="0"/>
              <w:jc w:val="both"/>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符合第二章“投标人须知”第3.2款规定</w:t>
            </w:r>
          </w:p>
        </w:tc>
      </w:tr>
      <w:tr w14:paraId="2050B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09238A0">
            <w:pPr>
              <w:pStyle w:val="2"/>
              <w:kinsoku w:val="0"/>
              <w:overflowPunct w:val="0"/>
              <w:outlineLvl w:val="9"/>
              <w:rPr>
                <w:rFonts w:hint="eastAsia" w:asciiTheme="minorEastAsia" w:hAnsiTheme="minorEastAsia" w:eastAsiaTheme="minorEastAsia" w:cstheme="minorEastAsia"/>
                <w:color w:val="auto"/>
                <w:spacing w:val="0"/>
                <w:kern w:val="0"/>
                <w:sz w:val="21"/>
                <w:szCs w:val="21"/>
                <w:highlight w:val="none"/>
              </w:rPr>
            </w:pPr>
          </w:p>
        </w:tc>
        <w:tc>
          <w:tcPr>
            <w:tcW w:w="130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3825E36">
            <w:pPr>
              <w:pStyle w:val="2"/>
              <w:kinsoku w:val="0"/>
              <w:overflowPunct w:val="0"/>
              <w:outlineLvl w:val="9"/>
              <w:rPr>
                <w:rFonts w:hint="eastAsia" w:asciiTheme="minorEastAsia" w:hAnsiTheme="minorEastAsia" w:eastAsiaTheme="minorEastAsia" w:cstheme="minorEastAsia"/>
                <w:color w:val="auto"/>
                <w:spacing w:val="0"/>
                <w:kern w:val="0"/>
                <w:sz w:val="21"/>
                <w:szCs w:val="21"/>
                <w:highlight w:val="none"/>
              </w:rPr>
            </w:pPr>
          </w:p>
        </w:tc>
        <w:tc>
          <w:tcPr>
            <w:tcW w:w="19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EE0EF9F">
            <w:pPr>
              <w:pStyle w:val="31"/>
              <w:kinsoku w:val="0"/>
              <w:overflowPunct w:val="0"/>
              <w:jc w:val="center"/>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投标内容</w:t>
            </w:r>
          </w:p>
        </w:tc>
        <w:tc>
          <w:tcPr>
            <w:tcW w:w="50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738A71">
            <w:pPr>
              <w:pStyle w:val="31"/>
              <w:kinsoku w:val="0"/>
              <w:overflowPunct w:val="0"/>
              <w:jc w:val="both"/>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符合第二章“投标人须知”第1.3.1项规定</w:t>
            </w:r>
          </w:p>
        </w:tc>
      </w:tr>
      <w:tr w14:paraId="7729C4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0519F648">
            <w:pPr>
              <w:pStyle w:val="2"/>
              <w:kinsoku w:val="0"/>
              <w:overflowPunct w:val="0"/>
              <w:outlineLvl w:val="9"/>
              <w:rPr>
                <w:rFonts w:hint="eastAsia" w:asciiTheme="minorEastAsia" w:hAnsiTheme="minorEastAsia" w:eastAsiaTheme="minorEastAsia" w:cstheme="minorEastAsia"/>
                <w:color w:val="auto"/>
                <w:spacing w:val="0"/>
                <w:kern w:val="0"/>
                <w:sz w:val="21"/>
                <w:szCs w:val="21"/>
                <w:highlight w:val="none"/>
              </w:rPr>
            </w:pPr>
          </w:p>
        </w:tc>
        <w:tc>
          <w:tcPr>
            <w:tcW w:w="130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BE0ECFC">
            <w:pPr>
              <w:pStyle w:val="2"/>
              <w:kinsoku w:val="0"/>
              <w:overflowPunct w:val="0"/>
              <w:outlineLvl w:val="9"/>
              <w:rPr>
                <w:rFonts w:hint="eastAsia" w:asciiTheme="minorEastAsia" w:hAnsiTheme="minorEastAsia" w:eastAsiaTheme="minorEastAsia" w:cstheme="minorEastAsia"/>
                <w:color w:val="auto"/>
                <w:spacing w:val="0"/>
                <w:kern w:val="0"/>
                <w:sz w:val="21"/>
                <w:szCs w:val="21"/>
                <w:highlight w:val="none"/>
              </w:rPr>
            </w:pPr>
          </w:p>
        </w:tc>
        <w:tc>
          <w:tcPr>
            <w:tcW w:w="19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625EDD">
            <w:pPr>
              <w:pStyle w:val="31"/>
              <w:kinsoku w:val="0"/>
              <w:overflowPunct w:val="0"/>
              <w:jc w:val="center"/>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监理服务期限</w:t>
            </w:r>
          </w:p>
        </w:tc>
        <w:tc>
          <w:tcPr>
            <w:tcW w:w="50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2FF36C3">
            <w:pPr>
              <w:pStyle w:val="31"/>
              <w:kinsoku w:val="0"/>
              <w:overflowPunct w:val="0"/>
              <w:jc w:val="both"/>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符合第二章“投标人须知”第1.3.2项规定</w:t>
            </w:r>
          </w:p>
        </w:tc>
      </w:tr>
      <w:tr w14:paraId="7EB20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48A97AF1">
            <w:pPr>
              <w:pStyle w:val="2"/>
              <w:kinsoku w:val="0"/>
              <w:overflowPunct w:val="0"/>
              <w:outlineLvl w:val="9"/>
              <w:rPr>
                <w:rFonts w:hint="eastAsia" w:asciiTheme="minorEastAsia" w:hAnsiTheme="minorEastAsia" w:eastAsiaTheme="minorEastAsia" w:cstheme="minorEastAsia"/>
                <w:color w:val="auto"/>
                <w:spacing w:val="0"/>
                <w:kern w:val="0"/>
                <w:sz w:val="21"/>
                <w:szCs w:val="21"/>
                <w:highlight w:val="none"/>
              </w:rPr>
            </w:pPr>
          </w:p>
        </w:tc>
        <w:tc>
          <w:tcPr>
            <w:tcW w:w="130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7B7A822">
            <w:pPr>
              <w:pStyle w:val="2"/>
              <w:kinsoku w:val="0"/>
              <w:overflowPunct w:val="0"/>
              <w:outlineLvl w:val="9"/>
              <w:rPr>
                <w:rFonts w:hint="eastAsia" w:asciiTheme="minorEastAsia" w:hAnsiTheme="minorEastAsia" w:eastAsiaTheme="minorEastAsia" w:cstheme="minorEastAsia"/>
                <w:color w:val="auto"/>
                <w:spacing w:val="0"/>
                <w:kern w:val="0"/>
                <w:sz w:val="21"/>
                <w:szCs w:val="21"/>
                <w:highlight w:val="none"/>
              </w:rPr>
            </w:pPr>
          </w:p>
        </w:tc>
        <w:tc>
          <w:tcPr>
            <w:tcW w:w="19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5BC1673">
            <w:pPr>
              <w:pStyle w:val="31"/>
              <w:kinsoku w:val="0"/>
              <w:overflowPunct w:val="0"/>
              <w:jc w:val="center"/>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质量标准</w:t>
            </w:r>
          </w:p>
        </w:tc>
        <w:tc>
          <w:tcPr>
            <w:tcW w:w="50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726735">
            <w:pPr>
              <w:pStyle w:val="31"/>
              <w:kinsoku w:val="0"/>
              <w:overflowPunct w:val="0"/>
              <w:jc w:val="both"/>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符合第二章“投标人须知”第1.3.3项规定</w:t>
            </w:r>
          </w:p>
        </w:tc>
      </w:tr>
      <w:tr w14:paraId="41069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697B8B7">
            <w:pPr>
              <w:pStyle w:val="2"/>
              <w:kinsoku w:val="0"/>
              <w:overflowPunct w:val="0"/>
              <w:outlineLvl w:val="9"/>
              <w:rPr>
                <w:rFonts w:hint="eastAsia" w:asciiTheme="minorEastAsia" w:hAnsiTheme="minorEastAsia" w:eastAsiaTheme="minorEastAsia" w:cstheme="minorEastAsia"/>
                <w:color w:val="auto"/>
                <w:spacing w:val="0"/>
                <w:kern w:val="0"/>
                <w:sz w:val="21"/>
                <w:szCs w:val="21"/>
                <w:highlight w:val="none"/>
              </w:rPr>
            </w:pPr>
          </w:p>
        </w:tc>
        <w:tc>
          <w:tcPr>
            <w:tcW w:w="130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CFA4B9A">
            <w:pPr>
              <w:pStyle w:val="2"/>
              <w:kinsoku w:val="0"/>
              <w:overflowPunct w:val="0"/>
              <w:outlineLvl w:val="9"/>
              <w:rPr>
                <w:rFonts w:hint="eastAsia" w:asciiTheme="minorEastAsia" w:hAnsiTheme="minorEastAsia" w:eastAsiaTheme="minorEastAsia" w:cstheme="minorEastAsia"/>
                <w:color w:val="auto"/>
                <w:spacing w:val="0"/>
                <w:kern w:val="0"/>
                <w:sz w:val="21"/>
                <w:szCs w:val="21"/>
                <w:highlight w:val="none"/>
              </w:rPr>
            </w:pPr>
          </w:p>
        </w:tc>
        <w:tc>
          <w:tcPr>
            <w:tcW w:w="19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8600221">
            <w:pPr>
              <w:pStyle w:val="31"/>
              <w:kinsoku w:val="0"/>
              <w:overflowPunct w:val="0"/>
              <w:jc w:val="center"/>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投标有效期</w:t>
            </w:r>
          </w:p>
        </w:tc>
        <w:tc>
          <w:tcPr>
            <w:tcW w:w="50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D888486">
            <w:pPr>
              <w:pStyle w:val="31"/>
              <w:kinsoku w:val="0"/>
              <w:overflowPunct w:val="0"/>
              <w:jc w:val="both"/>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符合第二章“投标人须知”第3.3.1项规定</w:t>
            </w:r>
          </w:p>
        </w:tc>
      </w:tr>
      <w:tr w14:paraId="0C255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3A419168">
            <w:pPr>
              <w:pStyle w:val="31"/>
              <w:kinsoku w:val="0"/>
              <w:overflowPunct w:val="0"/>
              <w:spacing w:before="41"/>
              <w:jc w:val="center"/>
              <w:rPr>
                <w:rFonts w:hint="eastAsia" w:asciiTheme="minorEastAsia" w:hAnsiTheme="minorEastAsia" w:eastAsiaTheme="minorEastAsia" w:cstheme="minorEastAsia"/>
                <w:b/>
                <w:color w:val="auto"/>
                <w:spacing w:val="0"/>
                <w:kern w:val="0"/>
                <w:sz w:val="21"/>
                <w:szCs w:val="21"/>
                <w:highlight w:val="none"/>
              </w:rPr>
            </w:pPr>
            <w:r>
              <w:rPr>
                <w:rFonts w:hint="eastAsia" w:asciiTheme="minorEastAsia" w:hAnsiTheme="minorEastAsia" w:eastAsiaTheme="minorEastAsia" w:cstheme="minorEastAsia"/>
                <w:b/>
                <w:color w:val="auto"/>
                <w:spacing w:val="0"/>
                <w:kern w:val="0"/>
                <w:sz w:val="21"/>
                <w:szCs w:val="21"/>
                <w:highlight w:val="none"/>
              </w:rPr>
              <w:t>条款号</w:t>
            </w:r>
          </w:p>
        </w:tc>
        <w:tc>
          <w:tcPr>
            <w:tcW w:w="19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47B3CC1">
            <w:pPr>
              <w:pStyle w:val="31"/>
              <w:kinsoku w:val="0"/>
              <w:overflowPunct w:val="0"/>
              <w:spacing w:before="41"/>
              <w:jc w:val="center"/>
              <w:rPr>
                <w:rFonts w:hint="eastAsia" w:asciiTheme="minorEastAsia" w:hAnsiTheme="minorEastAsia" w:eastAsiaTheme="minorEastAsia" w:cstheme="minorEastAsia"/>
                <w:b/>
                <w:color w:val="auto"/>
                <w:spacing w:val="0"/>
                <w:kern w:val="0"/>
                <w:sz w:val="21"/>
                <w:szCs w:val="21"/>
                <w:highlight w:val="none"/>
              </w:rPr>
            </w:pPr>
            <w:r>
              <w:rPr>
                <w:rFonts w:hint="eastAsia" w:asciiTheme="minorEastAsia" w:hAnsiTheme="minorEastAsia" w:eastAsiaTheme="minorEastAsia" w:cstheme="minorEastAsia"/>
                <w:b/>
                <w:color w:val="auto"/>
                <w:spacing w:val="0"/>
                <w:kern w:val="0"/>
                <w:sz w:val="21"/>
                <w:szCs w:val="21"/>
                <w:highlight w:val="none"/>
              </w:rPr>
              <w:t>条款内容</w:t>
            </w:r>
          </w:p>
        </w:tc>
        <w:tc>
          <w:tcPr>
            <w:tcW w:w="50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C849F02">
            <w:pPr>
              <w:pStyle w:val="31"/>
              <w:kinsoku w:val="0"/>
              <w:overflowPunct w:val="0"/>
              <w:spacing w:before="41"/>
              <w:jc w:val="center"/>
              <w:rPr>
                <w:rFonts w:hint="eastAsia" w:asciiTheme="minorEastAsia" w:hAnsiTheme="minorEastAsia" w:eastAsiaTheme="minorEastAsia" w:cstheme="minorEastAsia"/>
                <w:b/>
                <w:color w:val="auto"/>
                <w:spacing w:val="0"/>
                <w:kern w:val="0"/>
                <w:sz w:val="21"/>
                <w:szCs w:val="21"/>
                <w:highlight w:val="none"/>
              </w:rPr>
            </w:pPr>
            <w:r>
              <w:rPr>
                <w:rFonts w:hint="eastAsia" w:asciiTheme="minorEastAsia" w:hAnsiTheme="minorEastAsia" w:eastAsiaTheme="minorEastAsia" w:cstheme="minorEastAsia"/>
                <w:b/>
                <w:color w:val="auto"/>
                <w:spacing w:val="0"/>
                <w:kern w:val="0"/>
                <w:sz w:val="21"/>
                <w:szCs w:val="21"/>
                <w:highlight w:val="none"/>
              </w:rPr>
              <w:t>编列内容</w:t>
            </w:r>
          </w:p>
        </w:tc>
      </w:tr>
      <w:tr w14:paraId="6C401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226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2E5F79F0">
            <w:pPr>
              <w:pStyle w:val="31"/>
              <w:kinsoku w:val="0"/>
              <w:overflowPunct w:val="0"/>
              <w:jc w:val="center"/>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2.2.1</w:t>
            </w:r>
          </w:p>
        </w:tc>
        <w:tc>
          <w:tcPr>
            <w:tcW w:w="19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0FC079">
            <w:pPr>
              <w:pStyle w:val="31"/>
              <w:kinsoku w:val="0"/>
              <w:overflowPunct w:val="0"/>
              <w:spacing w:line="360" w:lineRule="auto"/>
              <w:jc w:val="center"/>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分值构成</w:t>
            </w:r>
          </w:p>
          <w:p w14:paraId="6EA511E8">
            <w:pPr>
              <w:pStyle w:val="31"/>
              <w:kinsoku w:val="0"/>
              <w:overflowPunct w:val="0"/>
              <w:spacing w:line="360" w:lineRule="auto"/>
              <w:jc w:val="center"/>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(总分100分)</w:t>
            </w:r>
          </w:p>
        </w:tc>
        <w:tc>
          <w:tcPr>
            <w:tcW w:w="50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F035C79">
            <w:pPr>
              <w:pStyle w:val="31"/>
              <w:kinsoku w:val="0"/>
              <w:overflowPunct w:val="0"/>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资信业绩部分：</w:t>
            </w:r>
            <w:r>
              <w:rPr>
                <w:rFonts w:hint="eastAsia" w:ascii="宋体" w:hAnsi="宋体" w:cs="宋体"/>
                <w:color w:val="auto"/>
                <w:sz w:val="21"/>
                <w:szCs w:val="21"/>
                <w:highlight w:val="none"/>
                <w:lang w:val="en-US" w:eastAsia="zh-CN"/>
              </w:rPr>
              <w:t>45</w:t>
            </w:r>
            <w:r>
              <w:rPr>
                <w:rFonts w:hint="eastAsia" w:ascii="宋体" w:hAnsi="宋体" w:cs="宋体"/>
                <w:color w:val="auto"/>
                <w:sz w:val="21"/>
                <w:szCs w:val="21"/>
                <w:highlight w:val="none"/>
              </w:rPr>
              <w:t xml:space="preserve">分 </w:t>
            </w:r>
          </w:p>
          <w:p w14:paraId="7AF7BD1B">
            <w:pPr>
              <w:pStyle w:val="31"/>
              <w:kinsoku w:val="0"/>
              <w:overflowPunct w:val="0"/>
              <w:spacing w:line="360" w:lineRule="auto"/>
              <w:jc w:val="both"/>
              <w:rPr>
                <w:rFonts w:ascii="宋体" w:hAnsi="宋体" w:cs="宋体"/>
                <w:color w:val="auto"/>
                <w:sz w:val="21"/>
                <w:szCs w:val="21"/>
                <w:highlight w:val="none"/>
              </w:rPr>
            </w:pPr>
            <w:r>
              <w:rPr>
                <w:rFonts w:hint="eastAsia" w:ascii="宋体" w:hAnsi="宋体" w:cs="宋体"/>
                <w:color w:val="auto"/>
                <w:sz w:val="21"/>
                <w:szCs w:val="21"/>
                <w:highlight w:val="none"/>
              </w:rPr>
              <w:t>监理大纲部分：3</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 xml:space="preserve">分 </w:t>
            </w:r>
          </w:p>
          <w:p w14:paraId="7C1FBC41">
            <w:pPr>
              <w:pStyle w:val="31"/>
              <w:kinsoku w:val="0"/>
              <w:overflowPunct w:val="0"/>
              <w:spacing w:line="360" w:lineRule="auto"/>
              <w:jc w:val="both"/>
              <w:rPr>
                <w:rFonts w:hint="eastAsia" w:ascii="宋体" w:hAnsi="宋体" w:cs="宋体"/>
                <w:color w:val="auto"/>
                <w:sz w:val="21"/>
                <w:szCs w:val="21"/>
                <w:highlight w:val="none"/>
              </w:rPr>
            </w:pPr>
            <w:r>
              <w:rPr>
                <w:rFonts w:hint="eastAsia" w:ascii="宋体" w:hAnsi="宋体" w:cs="宋体"/>
                <w:color w:val="auto"/>
                <w:sz w:val="21"/>
                <w:szCs w:val="21"/>
                <w:highlight w:val="none"/>
              </w:rPr>
              <w:t>投标报价：10分</w:t>
            </w:r>
          </w:p>
          <w:p w14:paraId="37B0BCDC">
            <w:pPr>
              <w:pStyle w:val="31"/>
              <w:kinsoku w:val="0"/>
              <w:overflowPunct w:val="0"/>
              <w:spacing w:line="360" w:lineRule="auto"/>
              <w:jc w:val="both"/>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信用部分：10分</w:t>
            </w:r>
          </w:p>
        </w:tc>
      </w:tr>
      <w:tr w14:paraId="33673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5" w:hRule="atLeast"/>
        </w:trPr>
        <w:tc>
          <w:tcPr>
            <w:tcW w:w="226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740FC7A5">
            <w:pPr>
              <w:pStyle w:val="31"/>
              <w:kinsoku w:val="0"/>
              <w:overflowPunct w:val="0"/>
              <w:jc w:val="center"/>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2.2.2</w:t>
            </w:r>
          </w:p>
        </w:tc>
        <w:tc>
          <w:tcPr>
            <w:tcW w:w="19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AC2CEE6">
            <w:pPr>
              <w:pStyle w:val="31"/>
              <w:kinsoku w:val="0"/>
              <w:overflowPunct w:val="0"/>
              <w:spacing w:line="360" w:lineRule="auto"/>
              <w:jc w:val="center"/>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评标基准价计算方法</w:t>
            </w:r>
          </w:p>
        </w:tc>
        <w:tc>
          <w:tcPr>
            <w:tcW w:w="50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C37EA37">
            <w:pPr>
              <w:pStyle w:val="31"/>
              <w:kinsoku w:val="0"/>
              <w:overflowPunct w:val="0"/>
              <w:spacing w:line="360" w:lineRule="auto"/>
              <w:jc w:val="both"/>
              <w:rPr>
                <w:rFonts w:hint="eastAsia" w:asciiTheme="minorEastAsia" w:hAnsiTheme="minorEastAsia" w:eastAsiaTheme="minorEastAsia" w:cstheme="minorEastAsia"/>
                <w:color w:val="auto"/>
                <w:spacing w:val="0"/>
                <w:kern w:val="0"/>
                <w:sz w:val="21"/>
                <w:szCs w:val="21"/>
                <w:highlight w:val="none"/>
                <w:lang w:eastAsia="zh-CN"/>
              </w:rPr>
            </w:pPr>
            <w:r>
              <w:rPr>
                <w:rFonts w:hint="eastAsia" w:asciiTheme="minorEastAsia" w:hAnsiTheme="minorEastAsia" w:eastAsiaTheme="minorEastAsia" w:cstheme="minorEastAsia"/>
                <w:color w:val="auto"/>
                <w:spacing w:val="0"/>
                <w:kern w:val="0"/>
                <w:sz w:val="21"/>
                <w:szCs w:val="21"/>
                <w:highlight w:val="none"/>
                <w:lang w:eastAsia="zh-CN"/>
              </w:rPr>
              <w:t>当通过形式评审、资格评审、响应性评审的有效投标人且经算术校核的报价位于[最高投标限价×</w:t>
            </w:r>
            <w:r>
              <w:rPr>
                <w:rFonts w:hint="eastAsia" w:asciiTheme="minorEastAsia" w:hAnsiTheme="minorEastAsia" w:eastAsiaTheme="minorEastAsia" w:cstheme="minorEastAsia"/>
                <w:color w:val="auto"/>
                <w:spacing w:val="0"/>
                <w:kern w:val="0"/>
                <w:sz w:val="21"/>
                <w:szCs w:val="21"/>
                <w:highlight w:val="none"/>
                <w:lang w:val="en-US" w:eastAsia="zh-CN"/>
              </w:rPr>
              <w:t>9</w:t>
            </w:r>
            <w:r>
              <w:rPr>
                <w:rFonts w:hint="eastAsia" w:asciiTheme="minorEastAsia" w:hAnsiTheme="minorEastAsia" w:eastAsiaTheme="minorEastAsia" w:cstheme="minorEastAsia"/>
                <w:color w:val="auto"/>
                <w:spacing w:val="0"/>
                <w:kern w:val="0"/>
                <w:sz w:val="21"/>
                <w:szCs w:val="21"/>
                <w:highlight w:val="none"/>
                <w:lang w:eastAsia="zh-CN"/>
              </w:rPr>
              <w:t>0%，最高投标限价]区间的投标人的报价大于5个，去一个最高价和一个最低价后，剩余报价的算术平均值为评标基准价。若位于[最高投标限价×</w:t>
            </w:r>
            <w:r>
              <w:rPr>
                <w:rFonts w:hint="eastAsia" w:asciiTheme="minorEastAsia" w:hAnsiTheme="minorEastAsia" w:eastAsiaTheme="minorEastAsia" w:cstheme="minorEastAsia"/>
                <w:color w:val="auto"/>
                <w:spacing w:val="0"/>
                <w:kern w:val="0"/>
                <w:sz w:val="21"/>
                <w:szCs w:val="21"/>
                <w:highlight w:val="none"/>
                <w:lang w:val="en-US" w:eastAsia="zh-CN"/>
              </w:rPr>
              <w:t>9</w:t>
            </w:r>
            <w:r>
              <w:rPr>
                <w:rFonts w:hint="eastAsia" w:asciiTheme="minorEastAsia" w:hAnsiTheme="minorEastAsia" w:eastAsiaTheme="minorEastAsia" w:cstheme="minorEastAsia"/>
                <w:color w:val="auto"/>
                <w:spacing w:val="0"/>
                <w:kern w:val="0"/>
                <w:sz w:val="21"/>
                <w:szCs w:val="21"/>
                <w:highlight w:val="none"/>
                <w:lang w:eastAsia="zh-CN"/>
              </w:rPr>
              <w:t>0%，招标控制价]区间的投标人的报价少于或等于5个，直接取区间中的投标价的算术平均值为评标基准价。</w:t>
            </w:r>
          </w:p>
        </w:tc>
      </w:tr>
      <w:tr w14:paraId="5BA0D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9" w:hRule="atLeast"/>
        </w:trPr>
        <w:tc>
          <w:tcPr>
            <w:tcW w:w="2263"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14:paraId="13DD267A">
            <w:pPr>
              <w:pStyle w:val="31"/>
              <w:kinsoku w:val="0"/>
              <w:overflowPunct w:val="0"/>
              <w:jc w:val="center"/>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lang w:val="en-US" w:eastAsia="zh-CN"/>
              </w:rPr>
              <w:t>2</w:t>
            </w:r>
            <w:r>
              <w:rPr>
                <w:rFonts w:hint="eastAsia" w:asciiTheme="minorEastAsia" w:hAnsiTheme="minorEastAsia" w:eastAsiaTheme="minorEastAsia" w:cstheme="minorEastAsia"/>
                <w:color w:val="auto"/>
                <w:spacing w:val="0"/>
                <w:kern w:val="0"/>
                <w:sz w:val="21"/>
                <w:szCs w:val="21"/>
                <w:highlight w:val="none"/>
              </w:rPr>
              <w:t>.2.3</w:t>
            </w:r>
          </w:p>
        </w:tc>
        <w:tc>
          <w:tcPr>
            <w:tcW w:w="19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AC8B58">
            <w:pPr>
              <w:pStyle w:val="31"/>
              <w:kinsoku w:val="0"/>
              <w:overflowPunct w:val="0"/>
              <w:spacing w:line="360" w:lineRule="auto"/>
              <w:jc w:val="center"/>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投标报价的偏差率计算公式</w:t>
            </w:r>
          </w:p>
        </w:tc>
        <w:tc>
          <w:tcPr>
            <w:tcW w:w="50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93B7A8">
            <w:pPr>
              <w:pStyle w:val="31"/>
              <w:kinsoku w:val="0"/>
              <w:overflowPunct w:val="0"/>
              <w:spacing w:line="360" w:lineRule="auto"/>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投标报价偏差率=（投标报价-评标基准价）/评标基准价×100%。（偏差率四舍五入保留2位小数，报价偏差率不足1%的，按直线内插法计算投标报价得分）</w:t>
            </w:r>
            <w:r>
              <w:rPr>
                <w:rStyle w:val="39"/>
                <w:rFonts w:hint="eastAsia" w:ascii="宋体" w:hAnsi="宋体" w:cs="宋体"/>
                <w:color w:val="auto"/>
                <w:spacing w:val="0"/>
                <w:kern w:val="0"/>
                <w:sz w:val="21"/>
                <w:szCs w:val="18"/>
                <w:highlight w:val="none"/>
              </w:rPr>
              <w:t>。</w:t>
            </w:r>
          </w:p>
        </w:tc>
      </w:tr>
      <w:tr w14:paraId="4A74C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96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88F125E">
            <w:pPr>
              <w:pStyle w:val="31"/>
              <w:kinsoku w:val="0"/>
              <w:overflowPunct w:val="0"/>
              <w:jc w:val="center"/>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2.2.4</w:t>
            </w:r>
          </w:p>
          <w:p w14:paraId="42CE96F3">
            <w:pPr>
              <w:pStyle w:val="31"/>
              <w:kinsoku w:val="0"/>
              <w:overflowPunct w:val="0"/>
              <w:jc w:val="center"/>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（1）</w:t>
            </w:r>
          </w:p>
        </w:tc>
        <w:tc>
          <w:tcPr>
            <w:tcW w:w="130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11781F0B">
            <w:pPr>
              <w:pStyle w:val="31"/>
              <w:kinsoku w:val="0"/>
              <w:overflowPunct w:val="0"/>
              <w:jc w:val="center"/>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资信业绩评分标准</w:t>
            </w:r>
          </w:p>
        </w:tc>
        <w:tc>
          <w:tcPr>
            <w:tcW w:w="19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FB21EF3">
            <w:pPr>
              <w:tabs>
                <w:tab w:val="center" w:pos="737"/>
              </w:tabs>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类似业绩</w:t>
            </w:r>
          </w:p>
          <w:p w14:paraId="435F7F79">
            <w:pPr>
              <w:pStyle w:val="31"/>
              <w:kinsoku w:val="0"/>
              <w:overflowPunct w:val="0"/>
              <w:jc w:val="center"/>
              <w:rPr>
                <w:rFonts w:hint="eastAsia" w:asciiTheme="minorEastAsia" w:hAnsiTheme="minorEastAsia" w:eastAsiaTheme="minorEastAsia" w:cstheme="minorEastAsia"/>
                <w:color w:val="auto"/>
                <w:spacing w:val="0"/>
                <w:kern w:val="0"/>
                <w:sz w:val="21"/>
                <w:szCs w:val="21"/>
                <w:highlight w:val="none"/>
                <w:lang w:eastAsia="zh-CN"/>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6</w:t>
            </w:r>
            <w:r>
              <w:rPr>
                <w:rFonts w:hint="eastAsia" w:ascii="宋体" w:hAnsi="宋体" w:cs="宋体"/>
                <w:color w:val="auto"/>
                <w:sz w:val="21"/>
                <w:szCs w:val="21"/>
                <w:highlight w:val="none"/>
              </w:rPr>
              <w:t>分）</w:t>
            </w:r>
          </w:p>
        </w:tc>
        <w:tc>
          <w:tcPr>
            <w:tcW w:w="50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85B7281">
            <w:pPr>
              <w:pStyle w:val="31"/>
              <w:kinsoku w:val="0"/>
              <w:overflowPunct w:val="0"/>
              <w:spacing w:line="360" w:lineRule="auto"/>
              <w:rPr>
                <w:rFonts w:hint="eastAsia" w:ascii="宋体" w:hAnsi="宋体" w:eastAsia="宋体" w:cs="宋体"/>
                <w:color w:val="auto"/>
                <w:spacing w:val="0"/>
                <w:kern w:val="0"/>
                <w:sz w:val="21"/>
                <w:szCs w:val="21"/>
                <w:highlight w:val="none"/>
                <w:lang w:eastAsia="zh-CN"/>
              </w:rPr>
            </w:pPr>
            <w:r>
              <w:rPr>
                <w:rFonts w:hint="eastAsia" w:ascii="宋体" w:hAnsi="宋体" w:eastAsia="宋体" w:cs="宋体"/>
                <w:color w:val="auto"/>
                <w:spacing w:val="0"/>
                <w:kern w:val="0"/>
                <w:sz w:val="21"/>
                <w:szCs w:val="21"/>
                <w:highlight w:val="none"/>
                <w:lang w:eastAsia="zh-CN"/>
              </w:rPr>
              <w:t>投标人自</w:t>
            </w:r>
            <w:r>
              <w:rPr>
                <w:rFonts w:hint="eastAsia" w:ascii="宋体" w:hAnsi="宋体" w:cs="宋体"/>
                <w:color w:val="auto"/>
                <w:spacing w:val="0"/>
                <w:kern w:val="0"/>
                <w:sz w:val="21"/>
                <w:szCs w:val="21"/>
                <w:highlight w:val="none"/>
                <w:lang w:val="en-US" w:eastAsia="zh-CN"/>
              </w:rPr>
              <w:t>2020</w:t>
            </w:r>
            <w:r>
              <w:rPr>
                <w:rFonts w:hint="eastAsia" w:ascii="宋体" w:hAnsi="宋体" w:eastAsia="宋体" w:cs="宋体"/>
                <w:color w:val="auto"/>
                <w:spacing w:val="0"/>
                <w:kern w:val="0"/>
                <w:sz w:val="21"/>
                <w:szCs w:val="21"/>
                <w:highlight w:val="none"/>
                <w:lang w:eastAsia="zh-CN"/>
              </w:rPr>
              <w:t>年1月1日至</w:t>
            </w:r>
            <w:r>
              <w:rPr>
                <w:rFonts w:hint="eastAsia" w:ascii="宋体" w:hAnsi="宋体" w:cs="宋体"/>
                <w:color w:val="auto"/>
                <w:spacing w:val="0"/>
                <w:kern w:val="0"/>
                <w:sz w:val="21"/>
                <w:szCs w:val="21"/>
                <w:highlight w:val="none"/>
                <w:lang w:val="en-US" w:eastAsia="zh-CN"/>
              </w:rPr>
              <w:t>今</w:t>
            </w:r>
            <w:r>
              <w:rPr>
                <w:rFonts w:hint="eastAsia" w:ascii="宋体" w:hAnsi="宋体" w:eastAsia="宋体" w:cs="宋体"/>
                <w:color w:val="auto"/>
                <w:spacing w:val="0"/>
                <w:kern w:val="0"/>
                <w:sz w:val="21"/>
                <w:szCs w:val="21"/>
                <w:highlight w:val="none"/>
                <w:lang w:eastAsia="zh-CN"/>
              </w:rPr>
              <w:t>，承担过合同金额</w:t>
            </w:r>
            <w:r>
              <w:rPr>
                <w:rFonts w:hint="eastAsia" w:ascii="宋体" w:hAnsi="宋体" w:cs="宋体"/>
                <w:color w:val="auto"/>
                <w:spacing w:val="0"/>
                <w:kern w:val="0"/>
                <w:sz w:val="21"/>
                <w:szCs w:val="21"/>
                <w:highlight w:val="none"/>
                <w:lang w:val="en-US" w:eastAsia="zh-CN"/>
              </w:rPr>
              <w:t>50</w:t>
            </w:r>
            <w:r>
              <w:rPr>
                <w:rFonts w:hint="eastAsia" w:ascii="宋体" w:hAnsi="宋体" w:eastAsia="宋体" w:cs="宋体"/>
                <w:color w:val="auto"/>
                <w:spacing w:val="0"/>
                <w:kern w:val="0"/>
                <w:sz w:val="21"/>
                <w:szCs w:val="21"/>
                <w:highlight w:val="none"/>
                <w:lang w:eastAsia="zh-CN"/>
              </w:rPr>
              <w:t>万元或以上水利水电工程</w:t>
            </w:r>
            <w:r>
              <w:rPr>
                <w:rFonts w:hint="eastAsia" w:ascii="宋体" w:hAnsi="宋体" w:cs="宋体"/>
                <w:color w:val="auto"/>
                <w:sz w:val="21"/>
                <w:szCs w:val="21"/>
                <w:highlight w:val="none"/>
                <w:lang w:val="en-US" w:eastAsia="zh-CN"/>
              </w:rPr>
              <w:t>施工</w:t>
            </w:r>
            <w:r>
              <w:rPr>
                <w:rFonts w:hint="eastAsia" w:ascii="宋体" w:hAnsi="宋体" w:eastAsia="宋体" w:cs="宋体"/>
                <w:color w:val="auto"/>
                <w:spacing w:val="0"/>
                <w:kern w:val="0"/>
                <w:sz w:val="21"/>
                <w:szCs w:val="21"/>
                <w:highlight w:val="none"/>
                <w:lang w:eastAsia="zh-CN"/>
              </w:rPr>
              <w:t>监理项目业绩</w:t>
            </w:r>
            <w:r>
              <w:rPr>
                <w:rFonts w:hint="eastAsia" w:ascii="宋体" w:hAnsi="宋体" w:cs="宋体"/>
                <w:color w:val="auto"/>
                <w:spacing w:val="0"/>
                <w:kern w:val="0"/>
                <w:sz w:val="21"/>
                <w:szCs w:val="21"/>
                <w:highlight w:val="none"/>
                <w:lang w:eastAsia="zh-CN"/>
              </w:rPr>
              <w:t>。</w:t>
            </w:r>
            <w:r>
              <w:rPr>
                <w:rFonts w:hint="eastAsia" w:ascii="宋体" w:hAnsi="宋体" w:eastAsia="宋体" w:cs="宋体"/>
                <w:color w:val="auto"/>
                <w:spacing w:val="0"/>
                <w:kern w:val="0"/>
                <w:sz w:val="21"/>
                <w:szCs w:val="21"/>
                <w:highlight w:val="none"/>
                <w:lang w:eastAsia="zh-CN"/>
              </w:rPr>
              <w:t>每有一项得</w:t>
            </w:r>
            <w:r>
              <w:rPr>
                <w:rFonts w:hint="eastAsia" w:ascii="宋体" w:hAnsi="宋体" w:cs="宋体"/>
                <w:color w:val="auto"/>
                <w:spacing w:val="0"/>
                <w:kern w:val="0"/>
                <w:sz w:val="21"/>
                <w:szCs w:val="21"/>
                <w:highlight w:val="none"/>
                <w:lang w:val="en-US" w:eastAsia="zh-CN"/>
              </w:rPr>
              <w:t>2</w:t>
            </w:r>
            <w:r>
              <w:rPr>
                <w:rFonts w:hint="eastAsia" w:ascii="宋体" w:hAnsi="宋体" w:eastAsia="宋体" w:cs="宋体"/>
                <w:color w:val="auto"/>
                <w:spacing w:val="0"/>
                <w:kern w:val="0"/>
                <w:sz w:val="21"/>
                <w:szCs w:val="21"/>
                <w:highlight w:val="none"/>
                <w:lang w:eastAsia="zh-CN"/>
              </w:rPr>
              <w:t>分，本小项最高得</w:t>
            </w:r>
            <w:r>
              <w:rPr>
                <w:rFonts w:hint="eastAsia" w:ascii="宋体" w:hAnsi="宋体" w:cs="宋体"/>
                <w:color w:val="auto"/>
                <w:spacing w:val="0"/>
                <w:kern w:val="0"/>
                <w:sz w:val="21"/>
                <w:szCs w:val="21"/>
                <w:highlight w:val="none"/>
                <w:lang w:val="en-US" w:eastAsia="zh-CN"/>
              </w:rPr>
              <w:t>6</w:t>
            </w:r>
            <w:r>
              <w:rPr>
                <w:rFonts w:hint="eastAsia" w:ascii="宋体" w:hAnsi="宋体" w:eastAsia="宋体" w:cs="宋体"/>
                <w:color w:val="auto"/>
                <w:spacing w:val="0"/>
                <w:kern w:val="0"/>
                <w:sz w:val="21"/>
                <w:szCs w:val="21"/>
                <w:highlight w:val="none"/>
                <w:lang w:eastAsia="zh-CN"/>
              </w:rPr>
              <w:t>分。未提供不得分。</w:t>
            </w:r>
          </w:p>
          <w:p w14:paraId="35D366E2">
            <w:pPr>
              <w:pStyle w:val="31"/>
              <w:kinsoku w:val="0"/>
              <w:overflowPunct w:val="0"/>
              <w:spacing w:line="360" w:lineRule="auto"/>
              <w:rPr>
                <w:rFonts w:hint="eastAsia" w:ascii="宋体" w:hAnsi="宋体" w:eastAsia="宋体" w:cs="宋体"/>
                <w:color w:val="auto"/>
                <w:spacing w:val="0"/>
                <w:kern w:val="0"/>
                <w:sz w:val="21"/>
                <w:szCs w:val="21"/>
                <w:highlight w:val="yellow"/>
                <w:lang w:eastAsia="zh-CN"/>
              </w:rPr>
            </w:pPr>
            <w:r>
              <w:rPr>
                <w:rFonts w:hint="eastAsia" w:ascii="宋体" w:hAnsi="宋体" w:eastAsia="宋体" w:cs="宋体"/>
                <w:color w:val="auto"/>
                <w:spacing w:val="0"/>
                <w:kern w:val="0"/>
                <w:sz w:val="21"/>
                <w:szCs w:val="21"/>
                <w:highlight w:val="none"/>
                <w:lang w:eastAsia="zh-CN"/>
              </w:rPr>
              <w:t>注:须同时提供中标通知书、监理合同关键页。业绩时间以合同签订时间为准，如合同未能体现项目类型需提供业主证明。</w:t>
            </w:r>
          </w:p>
        </w:tc>
      </w:tr>
      <w:tr w14:paraId="2AB3C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77BDFA3">
            <w:pPr>
              <w:pStyle w:val="31"/>
              <w:kinsoku w:val="0"/>
              <w:overflowPunct w:val="0"/>
              <w:jc w:val="center"/>
              <w:rPr>
                <w:rFonts w:hint="eastAsia" w:asciiTheme="minorEastAsia" w:hAnsiTheme="minorEastAsia" w:eastAsiaTheme="minorEastAsia" w:cstheme="minorEastAsia"/>
                <w:color w:val="auto"/>
                <w:spacing w:val="0"/>
                <w:kern w:val="0"/>
                <w:sz w:val="21"/>
                <w:szCs w:val="21"/>
                <w:highlight w:val="none"/>
              </w:rPr>
            </w:pPr>
          </w:p>
        </w:tc>
        <w:tc>
          <w:tcPr>
            <w:tcW w:w="130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4B2BF62">
            <w:pPr>
              <w:pStyle w:val="31"/>
              <w:kinsoku w:val="0"/>
              <w:overflowPunct w:val="0"/>
              <w:jc w:val="center"/>
              <w:rPr>
                <w:rFonts w:hint="eastAsia" w:asciiTheme="minorEastAsia" w:hAnsiTheme="minorEastAsia" w:eastAsiaTheme="minorEastAsia" w:cstheme="minorEastAsia"/>
                <w:color w:val="auto"/>
                <w:spacing w:val="0"/>
                <w:kern w:val="0"/>
                <w:sz w:val="21"/>
                <w:szCs w:val="21"/>
                <w:highlight w:val="none"/>
              </w:rPr>
            </w:pPr>
          </w:p>
        </w:tc>
        <w:tc>
          <w:tcPr>
            <w:tcW w:w="19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6F1A40D">
            <w:pPr>
              <w:tabs>
                <w:tab w:val="center" w:pos="737"/>
              </w:tabs>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监理获奖业绩</w:t>
            </w:r>
          </w:p>
          <w:p w14:paraId="02E079FA">
            <w:pPr>
              <w:tabs>
                <w:tab w:val="center" w:pos="737"/>
              </w:tabs>
              <w:spacing w:line="360" w:lineRule="auto"/>
              <w:jc w:val="center"/>
              <w:rPr>
                <w:rFonts w:hint="eastAsia" w:asciiTheme="minorEastAsia" w:hAnsiTheme="minorEastAsia" w:eastAsiaTheme="minorEastAsia" w:cstheme="minorEastAsia"/>
                <w:color w:val="auto"/>
                <w:spacing w:val="0"/>
                <w:kern w:val="0"/>
                <w:sz w:val="21"/>
                <w:szCs w:val="21"/>
                <w:highlight w:val="none"/>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rPr>
              <w:t>分）</w:t>
            </w:r>
          </w:p>
        </w:tc>
        <w:tc>
          <w:tcPr>
            <w:tcW w:w="50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BAC648">
            <w:pPr>
              <w:pStyle w:val="31"/>
              <w:kinsoku w:val="0"/>
              <w:overflowPunct w:val="0"/>
              <w:spacing w:line="360" w:lineRule="auto"/>
              <w:rPr>
                <w:rFonts w:hint="eastAsia" w:ascii="宋体" w:hAnsi="宋体" w:cs="宋体"/>
                <w:color w:val="auto"/>
                <w:sz w:val="21"/>
                <w:szCs w:val="21"/>
                <w:highlight w:val="none"/>
                <w:lang w:eastAsia="zh-CN"/>
              </w:rPr>
            </w:pPr>
            <w:r>
              <w:rPr>
                <w:rFonts w:hint="eastAsia" w:ascii="宋体" w:hAnsi="宋体" w:cs="宋体"/>
                <w:color w:val="auto"/>
                <w:sz w:val="21"/>
                <w:szCs w:val="21"/>
                <w:highlight w:val="none"/>
                <w:lang w:eastAsia="zh-CN"/>
              </w:rPr>
              <w:t>投标人</w:t>
            </w:r>
            <w:r>
              <w:rPr>
                <w:rFonts w:hint="eastAsia" w:ascii="宋体" w:hAnsi="宋体" w:eastAsia="宋体" w:cs="宋体"/>
                <w:color w:val="auto"/>
                <w:spacing w:val="0"/>
                <w:kern w:val="0"/>
                <w:sz w:val="21"/>
                <w:szCs w:val="21"/>
                <w:highlight w:val="none"/>
                <w:lang w:val="en-US" w:eastAsia="zh-CN"/>
              </w:rPr>
              <w:t>自</w:t>
            </w:r>
            <w:r>
              <w:rPr>
                <w:rFonts w:hint="eastAsia" w:ascii="宋体" w:hAnsi="宋体" w:cs="宋体"/>
                <w:color w:val="auto"/>
                <w:sz w:val="21"/>
                <w:szCs w:val="21"/>
                <w:highlight w:val="none"/>
                <w:lang w:eastAsia="zh-CN"/>
              </w:rPr>
              <w:t>20</w:t>
            </w:r>
            <w:r>
              <w:rPr>
                <w:rFonts w:hint="eastAsia" w:ascii="宋体" w:hAnsi="宋体" w:cs="宋体"/>
                <w:color w:val="auto"/>
                <w:sz w:val="21"/>
                <w:szCs w:val="21"/>
                <w:highlight w:val="none"/>
                <w:lang w:val="en-US" w:eastAsia="zh-CN"/>
              </w:rPr>
              <w:t>20</w:t>
            </w:r>
            <w:r>
              <w:rPr>
                <w:rFonts w:hint="eastAsia" w:ascii="宋体" w:hAnsi="宋体" w:cs="宋体"/>
                <w:color w:val="auto"/>
                <w:sz w:val="21"/>
                <w:szCs w:val="21"/>
                <w:highlight w:val="none"/>
                <w:lang w:eastAsia="zh-CN"/>
              </w:rPr>
              <w:t>年1月1日至今，监理的水利工程项目获得国家级奖项的，每项得</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lang w:eastAsia="zh-CN"/>
              </w:rPr>
              <w:t>分；获得省级奖项的，每项得</w:t>
            </w:r>
            <w:r>
              <w:rPr>
                <w:rFonts w:hint="eastAsia" w:ascii="宋体" w:hAnsi="宋体" w:cs="宋体"/>
                <w:color w:val="auto"/>
                <w:sz w:val="21"/>
                <w:szCs w:val="21"/>
                <w:highlight w:val="none"/>
                <w:lang w:val="en-US" w:eastAsia="zh-CN"/>
              </w:rPr>
              <w:t>0.5</w:t>
            </w:r>
            <w:r>
              <w:rPr>
                <w:rFonts w:hint="eastAsia" w:ascii="宋体" w:hAnsi="宋体" w:cs="宋体"/>
                <w:color w:val="auto"/>
                <w:sz w:val="21"/>
                <w:szCs w:val="21"/>
                <w:highlight w:val="none"/>
                <w:lang w:eastAsia="zh-CN"/>
              </w:rPr>
              <w:t>分。本小项最高得</w:t>
            </w:r>
            <w:r>
              <w:rPr>
                <w:rFonts w:hint="eastAsia" w:ascii="宋体" w:hAnsi="宋体" w:cs="宋体"/>
                <w:color w:val="auto"/>
                <w:sz w:val="21"/>
                <w:szCs w:val="21"/>
                <w:highlight w:val="none"/>
                <w:lang w:val="en-US" w:eastAsia="zh-CN"/>
              </w:rPr>
              <w:t>5</w:t>
            </w:r>
            <w:r>
              <w:rPr>
                <w:rFonts w:hint="eastAsia" w:ascii="宋体" w:hAnsi="宋体" w:cs="宋体"/>
                <w:color w:val="auto"/>
                <w:sz w:val="21"/>
                <w:szCs w:val="21"/>
                <w:highlight w:val="none"/>
                <w:lang w:eastAsia="zh-CN"/>
              </w:rPr>
              <w:t>分。</w:t>
            </w:r>
            <w:r>
              <w:rPr>
                <w:rFonts w:hint="eastAsia" w:ascii="宋体" w:hAnsi="宋体" w:eastAsia="宋体" w:cs="宋体"/>
                <w:color w:val="auto"/>
                <w:spacing w:val="0"/>
                <w:kern w:val="0"/>
                <w:sz w:val="21"/>
                <w:szCs w:val="21"/>
                <w:highlight w:val="none"/>
                <w:lang w:eastAsia="zh-CN"/>
              </w:rPr>
              <w:t>未提供不得分</w:t>
            </w:r>
            <w:r>
              <w:rPr>
                <w:rFonts w:hint="eastAsia" w:ascii="宋体" w:hAnsi="宋体" w:cs="宋体"/>
                <w:color w:val="auto"/>
                <w:sz w:val="21"/>
                <w:szCs w:val="21"/>
                <w:highlight w:val="none"/>
                <w:lang w:eastAsia="zh-CN"/>
              </w:rPr>
              <w:t>。</w:t>
            </w:r>
          </w:p>
          <w:p w14:paraId="54882BDC">
            <w:pPr>
              <w:pStyle w:val="31"/>
              <w:kinsoku w:val="0"/>
              <w:overflowPunct w:val="0"/>
              <w:spacing w:line="360" w:lineRule="auto"/>
              <w:rPr>
                <w:rFonts w:hint="eastAsia" w:ascii="宋体" w:hAnsi="宋体" w:cs="宋体"/>
                <w:color w:val="auto"/>
                <w:sz w:val="21"/>
                <w:szCs w:val="21"/>
                <w:highlight w:val="yellow"/>
                <w:lang w:eastAsia="zh-CN"/>
              </w:rPr>
            </w:pPr>
            <w:r>
              <w:rPr>
                <w:rFonts w:hint="eastAsia" w:ascii="宋体" w:hAnsi="宋体" w:cs="宋体"/>
                <w:color w:val="auto"/>
                <w:sz w:val="21"/>
                <w:szCs w:val="21"/>
                <w:highlight w:val="none"/>
                <w:lang w:eastAsia="zh-CN"/>
              </w:rPr>
              <w:t>注：提供获奖证书复印件作为评审依据，否则不得分。如颁奖单位为协会的须提供该协会在“中国社会组织政务服务平台”登记的网页查询截图。时间以证书颁发时间为准。</w:t>
            </w:r>
          </w:p>
        </w:tc>
      </w:tr>
      <w:tr w14:paraId="52CB6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6"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7B1ADAB">
            <w:pPr>
              <w:pStyle w:val="31"/>
              <w:kinsoku w:val="0"/>
              <w:overflowPunct w:val="0"/>
              <w:jc w:val="center"/>
              <w:rPr>
                <w:rFonts w:hint="eastAsia" w:asciiTheme="minorEastAsia" w:hAnsiTheme="minorEastAsia" w:eastAsiaTheme="minorEastAsia" w:cstheme="minorEastAsia"/>
                <w:color w:val="auto"/>
                <w:spacing w:val="0"/>
                <w:kern w:val="0"/>
                <w:sz w:val="21"/>
                <w:szCs w:val="21"/>
                <w:highlight w:val="none"/>
              </w:rPr>
            </w:pPr>
          </w:p>
        </w:tc>
        <w:tc>
          <w:tcPr>
            <w:tcW w:w="130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67E533F2">
            <w:pPr>
              <w:pStyle w:val="31"/>
              <w:kinsoku w:val="0"/>
              <w:overflowPunct w:val="0"/>
              <w:jc w:val="center"/>
              <w:rPr>
                <w:rFonts w:hint="eastAsia" w:asciiTheme="minorEastAsia" w:hAnsiTheme="minorEastAsia" w:eastAsiaTheme="minorEastAsia" w:cstheme="minorEastAsia"/>
                <w:color w:val="auto"/>
                <w:spacing w:val="0"/>
                <w:kern w:val="0"/>
                <w:sz w:val="21"/>
                <w:szCs w:val="21"/>
                <w:highlight w:val="none"/>
              </w:rPr>
            </w:pPr>
          </w:p>
        </w:tc>
        <w:tc>
          <w:tcPr>
            <w:tcW w:w="19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A4610C4">
            <w:pPr>
              <w:pStyle w:val="31"/>
              <w:spacing w:before="59"/>
              <w:ind w:left="8" w:right="5"/>
              <w:jc w:val="center"/>
              <w:rPr>
                <w:rFonts w:ascii="Times New Roman" w:hAnsi="Times New Roman" w:cs="Times New Roman"/>
                <w:color w:val="auto"/>
                <w:sz w:val="21"/>
                <w:szCs w:val="21"/>
                <w:highlight w:val="none"/>
                <w:lang w:eastAsia="zh-CN"/>
              </w:rPr>
            </w:pPr>
            <w:r>
              <w:rPr>
                <w:rFonts w:ascii="Times New Roman" w:hAnsi="Times New Roman" w:cs="Times New Roman"/>
                <w:color w:val="auto"/>
                <w:sz w:val="21"/>
                <w:szCs w:val="21"/>
                <w:highlight w:val="none"/>
                <w:lang w:eastAsia="zh-CN"/>
              </w:rPr>
              <w:t>总监理工程师</w:t>
            </w:r>
            <w:r>
              <w:rPr>
                <w:rFonts w:hint="eastAsia" w:ascii="Times New Roman" w:hAnsi="Times New Roman" w:cs="Times New Roman"/>
                <w:color w:val="auto"/>
                <w:sz w:val="21"/>
                <w:szCs w:val="21"/>
                <w:highlight w:val="none"/>
                <w:lang w:eastAsia="zh-CN"/>
              </w:rPr>
              <w:t>任职资格</w:t>
            </w:r>
          </w:p>
          <w:p w14:paraId="2A3F332C">
            <w:pPr>
              <w:tabs>
                <w:tab w:val="center" w:pos="737"/>
              </w:tabs>
              <w:spacing w:line="360" w:lineRule="auto"/>
              <w:jc w:val="center"/>
              <w:rPr>
                <w:rFonts w:hint="eastAsia" w:asciiTheme="minorEastAsia" w:hAnsiTheme="minorEastAsia" w:eastAsiaTheme="minorEastAsia" w:cstheme="minorEastAsia"/>
                <w:color w:val="auto"/>
                <w:spacing w:val="0"/>
                <w:kern w:val="0"/>
                <w:sz w:val="21"/>
                <w:szCs w:val="21"/>
                <w:highlight w:val="none"/>
              </w:rPr>
            </w:pPr>
            <w:r>
              <w:rPr>
                <w:rFonts w:ascii="Times New Roman" w:hAnsi="Times New Roman" w:cs="Times New Roman"/>
                <w:color w:val="auto"/>
                <w:sz w:val="21"/>
                <w:szCs w:val="21"/>
                <w:highlight w:val="none"/>
                <w:lang w:eastAsia="zh-CN"/>
              </w:rPr>
              <w:t>（</w:t>
            </w:r>
            <w:r>
              <w:rPr>
                <w:rFonts w:hint="eastAsia" w:cs="Times New Roman"/>
                <w:color w:val="auto"/>
                <w:sz w:val="21"/>
                <w:szCs w:val="21"/>
                <w:highlight w:val="none"/>
                <w:lang w:val="en-US" w:eastAsia="zh-CN"/>
              </w:rPr>
              <w:t>4</w:t>
            </w:r>
            <w:r>
              <w:rPr>
                <w:rFonts w:ascii="Times New Roman" w:hAnsi="Times New Roman" w:cs="Times New Roman"/>
                <w:color w:val="auto"/>
                <w:sz w:val="21"/>
                <w:szCs w:val="21"/>
                <w:highlight w:val="none"/>
                <w:lang w:eastAsia="zh-CN"/>
              </w:rPr>
              <w:t>分）</w:t>
            </w:r>
          </w:p>
        </w:tc>
        <w:tc>
          <w:tcPr>
            <w:tcW w:w="50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D27F246">
            <w:pPr>
              <w:snapToGrid w:val="0"/>
              <w:spacing w:line="360" w:lineRule="auto"/>
              <w:ind w:left="0" w:leftChars="0" w:right="72" w:rightChars="3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①总监理工程师具有注册安全工程师证书的得2分；</w:t>
            </w:r>
          </w:p>
          <w:p w14:paraId="3BA26800">
            <w:pPr>
              <w:snapToGrid w:val="0"/>
              <w:spacing w:line="360" w:lineRule="auto"/>
              <w:ind w:left="0" w:leftChars="0" w:right="72" w:rightChars="3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②20</w:t>
            </w:r>
            <w:r>
              <w:rPr>
                <w:rFonts w:hint="eastAsia" w:ascii="宋体" w:hAnsi="宋体" w:cs="宋体"/>
                <w:color w:val="auto"/>
                <w:sz w:val="21"/>
                <w:szCs w:val="21"/>
                <w:highlight w:val="none"/>
                <w:lang w:val="en-US" w:eastAsia="zh-CN"/>
              </w:rPr>
              <w:t>20</w:t>
            </w:r>
            <w:r>
              <w:rPr>
                <w:rFonts w:hint="eastAsia" w:ascii="宋体" w:hAnsi="宋体" w:eastAsia="宋体" w:cs="宋体"/>
                <w:color w:val="auto"/>
                <w:sz w:val="21"/>
                <w:szCs w:val="21"/>
                <w:highlight w:val="none"/>
                <w:lang w:val="en-US" w:eastAsia="zh-CN"/>
              </w:rPr>
              <w:t>年1月1日至今，以总监理工程师</w:t>
            </w:r>
            <w:r>
              <w:rPr>
                <w:rFonts w:hint="eastAsia" w:ascii="宋体" w:hAnsi="宋体" w:cs="宋体"/>
                <w:color w:val="auto"/>
                <w:sz w:val="21"/>
                <w:szCs w:val="21"/>
                <w:highlight w:val="none"/>
                <w:lang w:val="en-US" w:eastAsia="zh-CN"/>
              </w:rPr>
              <w:t>身份承担</w:t>
            </w:r>
            <w:r>
              <w:rPr>
                <w:rFonts w:hint="eastAsia" w:ascii="宋体" w:hAnsi="宋体" w:eastAsia="宋体" w:cs="宋体"/>
                <w:color w:val="auto"/>
                <w:sz w:val="21"/>
                <w:szCs w:val="21"/>
                <w:highlight w:val="none"/>
                <w:lang w:val="en-US" w:eastAsia="zh-CN"/>
              </w:rPr>
              <w:t>过合同金额50万元或以上水利水电工程</w:t>
            </w:r>
            <w:r>
              <w:rPr>
                <w:rFonts w:hint="eastAsia" w:ascii="宋体" w:hAnsi="宋体" w:cs="宋体"/>
                <w:color w:val="auto"/>
                <w:sz w:val="21"/>
                <w:szCs w:val="21"/>
                <w:highlight w:val="none"/>
                <w:lang w:val="en-US" w:eastAsia="zh-CN"/>
              </w:rPr>
              <w:t>施工</w:t>
            </w:r>
            <w:r>
              <w:rPr>
                <w:rFonts w:hint="eastAsia" w:ascii="宋体" w:hAnsi="宋体" w:eastAsia="宋体" w:cs="宋体"/>
                <w:color w:val="auto"/>
                <w:sz w:val="21"/>
                <w:szCs w:val="21"/>
                <w:highlight w:val="none"/>
                <w:lang w:val="en-US" w:eastAsia="zh-CN"/>
              </w:rPr>
              <w:t>监理项目业绩的得</w:t>
            </w:r>
            <w:r>
              <w:rPr>
                <w:rFonts w:hint="eastAsia" w:ascii="宋体" w:hAnsi="宋体" w:cs="宋体"/>
                <w:color w:val="auto"/>
                <w:sz w:val="21"/>
                <w:szCs w:val="21"/>
                <w:highlight w:val="none"/>
                <w:lang w:val="en-US" w:eastAsia="zh-CN"/>
              </w:rPr>
              <w:t>2</w:t>
            </w:r>
            <w:r>
              <w:rPr>
                <w:rFonts w:hint="eastAsia" w:ascii="宋体" w:hAnsi="宋体" w:eastAsia="宋体" w:cs="宋体"/>
                <w:color w:val="auto"/>
                <w:sz w:val="21"/>
                <w:szCs w:val="21"/>
                <w:highlight w:val="none"/>
                <w:lang w:val="en-US" w:eastAsia="zh-CN"/>
              </w:rPr>
              <w:t>分</w:t>
            </w:r>
            <w:r>
              <w:rPr>
                <w:rFonts w:hint="eastAsia" w:ascii="宋体" w:hAnsi="宋体" w:eastAsia="宋体" w:cs="宋体"/>
                <w:color w:val="auto"/>
                <w:spacing w:val="0"/>
                <w:kern w:val="0"/>
                <w:sz w:val="21"/>
                <w:szCs w:val="21"/>
                <w:highlight w:val="none"/>
                <w:lang w:eastAsia="zh-CN"/>
              </w:rPr>
              <w:t>。</w:t>
            </w:r>
          </w:p>
          <w:p w14:paraId="19CCF0DE">
            <w:pPr>
              <w:snapToGrid w:val="0"/>
              <w:spacing w:line="360" w:lineRule="auto"/>
              <w:ind w:left="0" w:leftChars="0" w:right="72" w:rightChars="30"/>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注：①提供总监相关证书复印件和具有离投标截止时间近六个月内任意一个月在本单位缴纳的社保证明文件，</w:t>
            </w:r>
            <w:r>
              <w:rPr>
                <w:rFonts w:hint="eastAsia" w:ascii="宋体" w:hAnsi="宋体" w:eastAsia="宋体" w:cs="宋体"/>
                <w:color w:val="auto"/>
                <w:spacing w:val="0"/>
                <w:kern w:val="0"/>
                <w:sz w:val="21"/>
                <w:szCs w:val="21"/>
                <w:highlight w:val="none"/>
                <w:lang w:eastAsia="zh-CN"/>
              </w:rPr>
              <w:t>未提供不得分</w:t>
            </w:r>
            <w:r>
              <w:rPr>
                <w:rFonts w:hint="eastAsia" w:ascii="宋体" w:hAnsi="宋体" w:eastAsia="宋体" w:cs="宋体"/>
                <w:color w:val="auto"/>
                <w:sz w:val="21"/>
                <w:szCs w:val="21"/>
                <w:highlight w:val="none"/>
                <w:lang w:val="en-US" w:eastAsia="zh-CN"/>
              </w:rPr>
              <w:t>；②业绩须同时提供中标通知书、监理合同关键页。业绩时间以合同签订时间为准，如合同未能体现项目类型需提供业主证明。</w:t>
            </w:r>
            <w:r>
              <w:rPr>
                <w:rFonts w:hint="eastAsia" w:ascii="宋体" w:hAnsi="宋体" w:eastAsia="宋体" w:cs="宋体"/>
                <w:color w:val="auto"/>
                <w:spacing w:val="0"/>
                <w:kern w:val="0"/>
                <w:sz w:val="21"/>
                <w:szCs w:val="21"/>
                <w:highlight w:val="none"/>
                <w:lang w:eastAsia="zh-CN"/>
              </w:rPr>
              <w:t>未提供不得分。</w:t>
            </w:r>
          </w:p>
        </w:tc>
      </w:tr>
      <w:tr w14:paraId="695AA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32A4DC65">
            <w:pPr>
              <w:pStyle w:val="31"/>
              <w:kinsoku w:val="0"/>
              <w:overflowPunct w:val="0"/>
              <w:jc w:val="center"/>
              <w:rPr>
                <w:rFonts w:hint="eastAsia" w:asciiTheme="minorEastAsia" w:hAnsiTheme="minorEastAsia" w:eastAsiaTheme="minorEastAsia" w:cstheme="minorEastAsia"/>
                <w:color w:val="auto"/>
                <w:spacing w:val="0"/>
                <w:kern w:val="0"/>
                <w:sz w:val="21"/>
                <w:szCs w:val="21"/>
                <w:highlight w:val="none"/>
              </w:rPr>
            </w:pPr>
          </w:p>
        </w:tc>
        <w:tc>
          <w:tcPr>
            <w:tcW w:w="1300" w:type="dxa"/>
            <w:vMerge w:val="continue"/>
            <w:tcBorders>
              <w:top w:val="single" w:color="auto" w:sz="4" w:space="0"/>
              <w:left w:val="single" w:color="auto" w:sz="4" w:space="0"/>
              <w:bottom w:val="single" w:color="auto" w:sz="4" w:space="0"/>
              <w:right w:val="single" w:color="auto" w:sz="4" w:space="0"/>
              <w:tl2br w:val="nil"/>
              <w:tr2bl w:val="nil"/>
            </w:tcBorders>
            <w:noWrap w:val="0"/>
            <w:vAlign w:val="top"/>
          </w:tcPr>
          <w:p w14:paraId="297E46B3">
            <w:pPr>
              <w:pStyle w:val="31"/>
              <w:kinsoku w:val="0"/>
              <w:overflowPunct w:val="0"/>
              <w:jc w:val="center"/>
              <w:rPr>
                <w:rFonts w:hint="eastAsia" w:asciiTheme="minorEastAsia" w:hAnsiTheme="minorEastAsia" w:eastAsiaTheme="minorEastAsia" w:cstheme="minorEastAsia"/>
                <w:color w:val="auto"/>
                <w:spacing w:val="0"/>
                <w:kern w:val="0"/>
                <w:sz w:val="21"/>
                <w:szCs w:val="21"/>
                <w:highlight w:val="none"/>
              </w:rPr>
            </w:pPr>
          </w:p>
        </w:tc>
        <w:tc>
          <w:tcPr>
            <w:tcW w:w="19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E8A6676">
            <w:pPr>
              <w:tabs>
                <w:tab w:val="center" w:pos="737"/>
              </w:tabs>
              <w:spacing w:line="360" w:lineRule="auto"/>
              <w:jc w:val="center"/>
              <w:rPr>
                <w:rFonts w:hint="default" w:ascii="宋体" w:hAnsi="宋体" w:eastAsia="宋体" w:cs="宋体"/>
                <w:color w:val="auto"/>
                <w:spacing w:val="0"/>
                <w:kern w:val="0"/>
                <w:sz w:val="21"/>
                <w:szCs w:val="21"/>
                <w:highlight w:val="none"/>
                <w:lang w:val="en-US" w:eastAsia="zh-CN"/>
              </w:rPr>
            </w:pPr>
            <w:r>
              <w:rPr>
                <w:rFonts w:hint="eastAsia" w:ascii="宋体" w:hAnsi="宋体" w:cs="宋体"/>
                <w:color w:val="auto"/>
                <w:sz w:val="21"/>
                <w:szCs w:val="21"/>
                <w:highlight w:val="none"/>
              </w:rPr>
              <w:t>监理人员的配备（</w:t>
            </w:r>
            <w:r>
              <w:rPr>
                <w:rFonts w:hint="eastAsia" w:ascii="宋体" w:hAnsi="宋体" w:cs="宋体"/>
                <w:color w:val="auto"/>
                <w:sz w:val="21"/>
                <w:szCs w:val="21"/>
                <w:highlight w:val="none"/>
                <w:lang w:val="en-US" w:eastAsia="zh-CN"/>
              </w:rPr>
              <w:t>24</w:t>
            </w:r>
            <w:r>
              <w:rPr>
                <w:rFonts w:hint="eastAsia" w:ascii="宋体" w:hAnsi="宋体" w:cs="宋体"/>
                <w:color w:val="auto"/>
                <w:sz w:val="21"/>
                <w:szCs w:val="21"/>
                <w:highlight w:val="none"/>
              </w:rPr>
              <w:t>分）</w:t>
            </w:r>
          </w:p>
        </w:tc>
        <w:tc>
          <w:tcPr>
            <w:tcW w:w="50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DA056C">
            <w:pPr>
              <w:pStyle w:val="31"/>
              <w:kinsoku w:val="0"/>
              <w:overflowPunct w:val="0"/>
              <w:spacing w:line="360" w:lineRule="auto"/>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满足本项目专业监理人员（除总监外）要求：</w:t>
            </w:r>
          </w:p>
          <w:p w14:paraId="2C7159FE">
            <w:pPr>
              <w:pStyle w:val="31"/>
              <w:kinsoku w:val="0"/>
              <w:overflowPunct w:val="0"/>
              <w:spacing w:line="360" w:lineRule="auto"/>
              <w:rPr>
                <w:rFonts w:hint="eastAsia" w:ascii="宋体" w:hAnsi="宋体" w:eastAsia="宋体" w:cs="宋体"/>
                <w:color w:val="auto"/>
                <w:sz w:val="21"/>
                <w:szCs w:val="21"/>
                <w:highlight w:val="none"/>
                <w:lang w:eastAsia="zh-CN"/>
              </w:rPr>
            </w:pPr>
            <w:r>
              <w:rPr>
                <w:rFonts w:hint="default" w:ascii="宋体" w:hAnsi="宋体" w:eastAsia="宋体" w:cs="宋体"/>
                <w:color w:val="auto"/>
                <w:sz w:val="21"/>
                <w:szCs w:val="21"/>
                <w:highlight w:val="none"/>
              </w:rPr>
              <w:t>①水利工程施工监理</w:t>
            </w:r>
            <w:r>
              <w:rPr>
                <w:rFonts w:hint="default"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rPr>
              <w:t>人（</w:t>
            </w:r>
            <w:r>
              <w:rPr>
                <w:rFonts w:hint="eastAsia" w:ascii="宋体" w:hAnsi="宋体" w:cs="宋体"/>
                <w:color w:val="auto"/>
                <w:sz w:val="21"/>
                <w:szCs w:val="21"/>
                <w:highlight w:val="none"/>
                <w:lang w:val="en-US" w:eastAsia="zh-CN"/>
              </w:rPr>
              <w:t>4</w:t>
            </w:r>
            <w:r>
              <w:rPr>
                <w:rFonts w:hint="default" w:ascii="宋体" w:hAnsi="宋体" w:eastAsia="宋体" w:cs="宋体"/>
                <w:color w:val="auto"/>
                <w:sz w:val="21"/>
                <w:szCs w:val="21"/>
                <w:highlight w:val="none"/>
              </w:rPr>
              <w:t>分）：具有水利工程建设监理工程师资格证书（专业：水工建筑）或具有中华人民共和国监理工程师注册证书（专业：水利工程施工监理）的得</w:t>
            </w:r>
            <w:r>
              <w:rPr>
                <w:rFonts w:hint="default"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rPr>
              <w:t>分；具有水利类专业高级工程师（或以上）职称证书得</w:t>
            </w:r>
            <w:r>
              <w:rPr>
                <w:rFonts w:hint="eastAsia" w:ascii="宋体" w:hAnsi="宋体" w:cs="宋体"/>
                <w:color w:val="auto"/>
                <w:sz w:val="21"/>
                <w:szCs w:val="21"/>
                <w:highlight w:val="none"/>
                <w:lang w:val="en-US" w:eastAsia="zh-CN"/>
              </w:rPr>
              <w:t>2</w:t>
            </w:r>
            <w:r>
              <w:rPr>
                <w:rFonts w:hint="default" w:ascii="宋体" w:hAnsi="宋体" w:eastAsia="宋体" w:cs="宋体"/>
                <w:color w:val="auto"/>
                <w:sz w:val="21"/>
                <w:szCs w:val="21"/>
                <w:highlight w:val="none"/>
              </w:rPr>
              <w:t>分；具有水利类专业</w:t>
            </w:r>
            <w:r>
              <w:rPr>
                <w:rFonts w:hint="eastAsia" w:ascii="宋体" w:hAnsi="宋体" w:cs="宋体"/>
                <w:color w:val="auto"/>
                <w:sz w:val="21"/>
                <w:szCs w:val="21"/>
                <w:highlight w:val="none"/>
                <w:lang w:val="en-US" w:eastAsia="zh-CN"/>
              </w:rPr>
              <w:t>中</w:t>
            </w:r>
            <w:r>
              <w:rPr>
                <w:rFonts w:hint="default" w:ascii="宋体" w:hAnsi="宋体" w:eastAsia="宋体" w:cs="宋体"/>
                <w:color w:val="auto"/>
                <w:sz w:val="21"/>
                <w:szCs w:val="21"/>
                <w:highlight w:val="none"/>
              </w:rPr>
              <w:t>级工程师职称证书得</w:t>
            </w:r>
            <w:r>
              <w:rPr>
                <w:rFonts w:hint="eastAsia" w:ascii="宋体" w:hAnsi="宋体" w:cs="宋体"/>
                <w:color w:val="auto"/>
                <w:sz w:val="21"/>
                <w:szCs w:val="21"/>
                <w:highlight w:val="none"/>
                <w:lang w:val="en-US" w:eastAsia="zh-CN"/>
              </w:rPr>
              <w:t>1</w:t>
            </w:r>
            <w:r>
              <w:rPr>
                <w:rFonts w:hint="default" w:ascii="宋体" w:hAnsi="宋体" w:eastAsia="宋体" w:cs="宋体"/>
                <w:color w:val="auto"/>
                <w:sz w:val="21"/>
                <w:szCs w:val="21"/>
                <w:highlight w:val="none"/>
              </w:rPr>
              <w:t>分</w:t>
            </w:r>
            <w:r>
              <w:rPr>
                <w:rFonts w:hint="eastAsia" w:ascii="宋体" w:hAnsi="宋体" w:cs="宋体"/>
                <w:color w:val="auto"/>
                <w:sz w:val="21"/>
                <w:szCs w:val="21"/>
                <w:highlight w:val="none"/>
                <w:lang w:eastAsia="zh-CN"/>
              </w:rPr>
              <w:t>；</w:t>
            </w:r>
          </w:p>
          <w:p w14:paraId="22122A50">
            <w:pPr>
              <w:pStyle w:val="31"/>
              <w:kinsoku w:val="0"/>
              <w:overflowPunct w:val="0"/>
              <w:spacing w:line="360" w:lineRule="auto"/>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rPr>
              <w:t>②水土保持工程施工监理</w:t>
            </w:r>
            <w:r>
              <w:rPr>
                <w:rFonts w:hint="default" w:ascii="宋体" w:hAnsi="宋体" w:eastAsia="宋体" w:cs="宋体"/>
                <w:color w:val="auto"/>
                <w:sz w:val="21"/>
                <w:szCs w:val="21"/>
                <w:highlight w:val="none"/>
                <w:lang w:val="en-US" w:eastAsia="zh-CN"/>
              </w:rPr>
              <w:t>1</w:t>
            </w:r>
            <w:r>
              <w:rPr>
                <w:rFonts w:hint="default" w:ascii="宋体" w:hAnsi="宋体" w:eastAsia="宋体" w:cs="宋体"/>
                <w:color w:val="auto"/>
                <w:sz w:val="21"/>
                <w:szCs w:val="21"/>
                <w:highlight w:val="none"/>
              </w:rPr>
              <w:t>人（</w:t>
            </w:r>
            <w:r>
              <w:rPr>
                <w:rFonts w:hint="eastAsia" w:ascii="宋体" w:hAnsi="宋体" w:cs="宋体"/>
                <w:color w:val="auto"/>
                <w:sz w:val="21"/>
                <w:szCs w:val="21"/>
                <w:highlight w:val="none"/>
                <w:lang w:val="en-US" w:eastAsia="zh-CN"/>
              </w:rPr>
              <w:t>4</w:t>
            </w:r>
            <w:r>
              <w:rPr>
                <w:rFonts w:hint="default" w:ascii="宋体" w:hAnsi="宋体" w:eastAsia="宋体" w:cs="宋体"/>
                <w:color w:val="auto"/>
                <w:sz w:val="21"/>
                <w:szCs w:val="21"/>
                <w:highlight w:val="none"/>
              </w:rPr>
              <w:t>分）：</w:t>
            </w:r>
            <w:r>
              <w:rPr>
                <w:rFonts w:hint="default" w:ascii="宋体" w:hAnsi="宋体" w:eastAsia="宋体" w:cs="宋体"/>
                <w:color w:val="auto"/>
                <w:sz w:val="21"/>
                <w:szCs w:val="21"/>
                <w:highlight w:val="none"/>
                <w:lang w:eastAsia="zh-CN"/>
              </w:rPr>
              <w:t>具有水利工程建设监理工程师资格证书（专业：水土保持）</w:t>
            </w:r>
            <w:r>
              <w:rPr>
                <w:rFonts w:hint="default" w:ascii="宋体" w:hAnsi="宋体" w:eastAsia="宋体" w:cs="宋体"/>
                <w:color w:val="auto"/>
                <w:sz w:val="21"/>
                <w:szCs w:val="21"/>
                <w:highlight w:val="none"/>
              </w:rPr>
              <w:t>或中华人民共和国监理工程师注册证书（专业：水土保持工程施工监理）的得</w:t>
            </w:r>
            <w:r>
              <w:rPr>
                <w:rFonts w:hint="default"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rPr>
              <w:t>分；具有水利类专业高级工程师（或以上）职称证书的得</w:t>
            </w:r>
            <w:r>
              <w:rPr>
                <w:rFonts w:hint="eastAsia" w:ascii="宋体" w:hAnsi="宋体" w:cs="宋体"/>
                <w:color w:val="auto"/>
                <w:sz w:val="21"/>
                <w:szCs w:val="21"/>
                <w:highlight w:val="none"/>
                <w:lang w:val="en-US" w:eastAsia="zh-CN"/>
              </w:rPr>
              <w:t>2</w:t>
            </w:r>
            <w:r>
              <w:rPr>
                <w:rFonts w:hint="default" w:ascii="宋体" w:hAnsi="宋体" w:eastAsia="宋体" w:cs="宋体"/>
                <w:color w:val="auto"/>
                <w:sz w:val="21"/>
                <w:szCs w:val="21"/>
                <w:highlight w:val="none"/>
              </w:rPr>
              <w:t>分；具有水利类专业</w:t>
            </w:r>
            <w:r>
              <w:rPr>
                <w:rFonts w:hint="eastAsia" w:ascii="宋体" w:hAnsi="宋体" w:cs="宋体"/>
                <w:color w:val="auto"/>
                <w:sz w:val="21"/>
                <w:szCs w:val="21"/>
                <w:highlight w:val="none"/>
                <w:lang w:val="en-US" w:eastAsia="zh-CN"/>
              </w:rPr>
              <w:t>中</w:t>
            </w:r>
            <w:r>
              <w:rPr>
                <w:rFonts w:hint="default" w:ascii="宋体" w:hAnsi="宋体" w:eastAsia="宋体" w:cs="宋体"/>
                <w:color w:val="auto"/>
                <w:sz w:val="21"/>
                <w:szCs w:val="21"/>
                <w:highlight w:val="none"/>
              </w:rPr>
              <w:t>级工程师职称证书的得</w:t>
            </w:r>
            <w:r>
              <w:rPr>
                <w:rFonts w:hint="eastAsia" w:ascii="宋体" w:hAnsi="宋体" w:cs="宋体"/>
                <w:color w:val="auto"/>
                <w:sz w:val="21"/>
                <w:szCs w:val="21"/>
                <w:highlight w:val="none"/>
                <w:lang w:val="en-US" w:eastAsia="zh-CN"/>
              </w:rPr>
              <w:t>1</w:t>
            </w:r>
            <w:r>
              <w:rPr>
                <w:rFonts w:hint="default" w:ascii="宋体" w:hAnsi="宋体" w:eastAsia="宋体" w:cs="宋体"/>
                <w:color w:val="auto"/>
                <w:sz w:val="21"/>
                <w:szCs w:val="21"/>
                <w:highlight w:val="none"/>
              </w:rPr>
              <w:t>分；</w:t>
            </w:r>
          </w:p>
          <w:p w14:paraId="5D089A5C">
            <w:pPr>
              <w:pStyle w:val="31"/>
              <w:kinsoku w:val="0"/>
              <w:overflowPunct w:val="0"/>
              <w:spacing w:line="360" w:lineRule="auto"/>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lang w:eastAsia="zh-CN"/>
              </w:rPr>
              <w:t>③水利工程建设环境保护监理</w:t>
            </w:r>
            <w:r>
              <w:rPr>
                <w:rFonts w:hint="default" w:ascii="宋体" w:hAnsi="宋体" w:eastAsia="宋体" w:cs="宋体"/>
                <w:color w:val="auto"/>
                <w:sz w:val="21"/>
                <w:szCs w:val="21"/>
                <w:highlight w:val="none"/>
              </w:rPr>
              <w:t>1人（</w:t>
            </w:r>
            <w:r>
              <w:rPr>
                <w:rFonts w:hint="eastAsia" w:ascii="宋体" w:hAnsi="宋体" w:cs="宋体"/>
                <w:color w:val="auto"/>
                <w:sz w:val="21"/>
                <w:szCs w:val="21"/>
                <w:highlight w:val="none"/>
                <w:lang w:val="en-US" w:eastAsia="zh-CN"/>
              </w:rPr>
              <w:t>4</w:t>
            </w:r>
            <w:r>
              <w:rPr>
                <w:rFonts w:hint="default" w:ascii="宋体" w:hAnsi="宋体" w:eastAsia="宋体" w:cs="宋体"/>
                <w:color w:val="auto"/>
                <w:sz w:val="21"/>
                <w:szCs w:val="21"/>
                <w:highlight w:val="none"/>
              </w:rPr>
              <w:t>分）：</w:t>
            </w:r>
            <w:r>
              <w:rPr>
                <w:rFonts w:hint="default" w:ascii="宋体" w:hAnsi="宋体" w:eastAsia="宋体" w:cs="宋体"/>
                <w:color w:val="auto"/>
                <w:sz w:val="21"/>
                <w:szCs w:val="21"/>
                <w:highlight w:val="none"/>
                <w:lang w:eastAsia="zh-CN"/>
              </w:rPr>
              <w:t>具有水利工程建设监理工程师资格证书（专业：环境保护）或中华人民共和国监理工程师注册证书（专业：水利工程建设环境保护监理）</w:t>
            </w:r>
            <w:r>
              <w:rPr>
                <w:rFonts w:hint="default" w:ascii="宋体" w:hAnsi="宋体" w:eastAsia="宋体" w:cs="宋体"/>
                <w:color w:val="auto"/>
                <w:sz w:val="21"/>
                <w:szCs w:val="21"/>
                <w:highlight w:val="none"/>
              </w:rPr>
              <w:t>的得</w:t>
            </w:r>
            <w:r>
              <w:rPr>
                <w:rFonts w:hint="default"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rPr>
              <w:t>分；具有水利类专业高级工程师（或以上）职称证书的得</w:t>
            </w:r>
            <w:r>
              <w:rPr>
                <w:rFonts w:hint="eastAsia" w:ascii="宋体" w:hAnsi="宋体" w:cs="宋体"/>
                <w:color w:val="auto"/>
                <w:sz w:val="21"/>
                <w:szCs w:val="21"/>
                <w:highlight w:val="none"/>
                <w:lang w:val="en-US" w:eastAsia="zh-CN"/>
              </w:rPr>
              <w:t>2</w:t>
            </w:r>
            <w:r>
              <w:rPr>
                <w:rFonts w:hint="default" w:ascii="宋体" w:hAnsi="宋体" w:eastAsia="宋体" w:cs="宋体"/>
                <w:color w:val="auto"/>
                <w:sz w:val="21"/>
                <w:szCs w:val="21"/>
                <w:highlight w:val="none"/>
              </w:rPr>
              <w:t>分；具有水利类专业</w:t>
            </w:r>
            <w:r>
              <w:rPr>
                <w:rFonts w:hint="eastAsia" w:ascii="宋体" w:hAnsi="宋体" w:cs="宋体"/>
                <w:color w:val="auto"/>
                <w:sz w:val="21"/>
                <w:szCs w:val="21"/>
                <w:highlight w:val="none"/>
                <w:lang w:val="en-US" w:eastAsia="zh-CN"/>
              </w:rPr>
              <w:t>中</w:t>
            </w:r>
            <w:r>
              <w:rPr>
                <w:rFonts w:hint="default" w:ascii="宋体" w:hAnsi="宋体" w:eastAsia="宋体" w:cs="宋体"/>
                <w:color w:val="auto"/>
                <w:sz w:val="21"/>
                <w:szCs w:val="21"/>
                <w:highlight w:val="none"/>
              </w:rPr>
              <w:t>级工程师职称证书的得</w:t>
            </w:r>
            <w:r>
              <w:rPr>
                <w:rFonts w:hint="eastAsia" w:ascii="宋体" w:hAnsi="宋体" w:cs="宋体"/>
                <w:color w:val="auto"/>
                <w:sz w:val="21"/>
                <w:szCs w:val="21"/>
                <w:highlight w:val="none"/>
                <w:lang w:val="en-US" w:eastAsia="zh-CN"/>
              </w:rPr>
              <w:t>1</w:t>
            </w:r>
            <w:r>
              <w:rPr>
                <w:rFonts w:hint="default" w:ascii="宋体" w:hAnsi="宋体" w:eastAsia="宋体" w:cs="宋体"/>
                <w:color w:val="auto"/>
                <w:sz w:val="21"/>
                <w:szCs w:val="21"/>
                <w:highlight w:val="none"/>
              </w:rPr>
              <w:t>分；</w:t>
            </w:r>
          </w:p>
          <w:p w14:paraId="7100912A">
            <w:pPr>
              <w:pStyle w:val="31"/>
              <w:kinsoku w:val="0"/>
              <w:overflowPunct w:val="0"/>
              <w:spacing w:line="360" w:lineRule="auto"/>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④</w:t>
            </w:r>
            <w:r>
              <w:rPr>
                <w:rFonts w:hint="default" w:ascii="宋体" w:hAnsi="宋体" w:eastAsia="宋体" w:cs="宋体"/>
                <w:color w:val="auto"/>
                <w:sz w:val="21"/>
                <w:szCs w:val="21"/>
                <w:highlight w:val="none"/>
              </w:rPr>
              <w:t>安全工程师1人（4分）：具有注册安全工程师证书的得2分；具有</w:t>
            </w:r>
            <w:r>
              <w:rPr>
                <w:rFonts w:hint="default" w:ascii="宋体" w:hAnsi="宋体" w:eastAsia="宋体" w:cs="宋体"/>
                <w:color w:val="auto"/>
                <w:sz w:val="21"/>
                <w:szCs w:val="21"/>
                <w:highlight w:val="none"/>
                <w:lang w:eastAsia="zh-CN"/>
              </w:rPr>
              <w:t>安全工程</w:t>
            </w:r>
            <w:r>
              <w:rPr>
                <w:rFonts w:hint="default" w:ascii="宋体" w:hAnsi="宋体" w:eastAsia="宋体" w:cs="宋体"/>
                <w:color w:val="auto"/>
                <w:sz w:val="21"/>
                <w:szCs w:val="21"/>
                <w:highlight w:val="none"/>
              </w:rPr>
              <w:t>专业高级工程师（或以上）职称证书的得</w:t>
            </w:r>
            <w:r>
              <w:rPr>
                <w:rFonts w:hint="default" w:ascii="宋体" w:hAnsi="宋体" w:eastAsia="宋体" w:cs="宋体"/>
                <w:color w:val="auto"/>
                <w:sz w:val="21"/>
                <w:szCs w:val="21"/>
                <w:highlight w:val="none"/>
                <w:lang w:val="en-US" w:eastAsia="zh-CN"/>
              </w:rPr>
              <w:t>2</w:t>
            </w:r>
            <w:r>
              <w:rPr>
                <w:rFonts w:hint="default" w:ascii="宋体" w:hAnsi="宋体" w:eastAsia="宋体" w:cs="宋体"/>
                <w:color w:val="auto"/>
                <w:sz w:val="21"/>
                <w:szCs w:val="21"/>
                <w:highlight w:val="none"/>
              </w:rPr>
              <w:t>分；具有</w:t>
            </w:r>
            <w:r>
              <w:rPr>
                <w:rFonts w:hint="default" w:ascii="宋体" w:hAnsi="宋体" w:eastAsia="宋体" w:cs="宋体"/>
                <w:color w:val="auto"/>
                <w:sz w:val="21"/>
                <w:szCs w:val="21"/>
                <w:highlight w:val="none"/>
                <w:lang w:eastAsia="zh-CN"/>
              </w:rPr>
              <w:t>安全工程</w:t>
            </w:r>
            <w:r>
              <w:rPr>
                <w:rFonts w:hint="default" w:ascii="宋体" w:hAnsi="宋体" w:eastAsia="宋体" w:cs="宋体"/>
                <w:color w:val="auto"/>
                <w:sz w:val="21"/>
                <w:szCs w:val="21"/>
                <w:highlight w:val="none"/>
              </w:rPr>
              <w:t>专业</w:t>
            </w:r>
            <w:r>
              <w:rPr>
                <w:rFonts w:hint="eastAsia" w:ascii="宋体" w:hAnsi="宋体" w:cs="宋体"/>
                <w:color w:val="auto"/>
                <w:sz w:val="21"/>
                <w:szCs w:val="21"/>
                <w:highlight w:val="none"/>
                <w:lang w:val="en-US" w:eastAsia="zh-CN"/>
              </w:rPr>
              <w:t>中</w:t>
            </w:r>
            <w:r>
              <w:rPr>
                <w:rFonts w:hint="default" w:ascii="宋体" w:hAnsi="宋体" w:eastAsia="宋体" w:cs="宋体"/>
                <w:color w:val="auto"/>
                <w:sz w:val="21"/>
                <w:szCs w:val="21"/>
                <w:highlight w:val="none"/>
              </w:rPr>
              <w:t>级工程师职称证书的得</w:t>
            </w:r>
            <w:r>
              <w:rPr>
                <w:rFonts w:hint="eastAsia" w:ascii="宋体" w:hAnsi="宋体" w:cs="宋体"/>
                <w:color w:val="auto"/>
                <w:sz w:val="21"/>
                <w:szCs w:val="21"/>
                <w:highlight w:val="none"/>
                <w:lang w:val="en-US" w:eastAsia="zh-CN"/>
              </w:rPr>
              <w:t>1</w:t>
            </w:r>
            <w:r>
              <w:rPr>
                <w:rFonts w:hint="default" w:ascii="宋体" w:hAnsi="宋体" w:eastAsia="宋体" w:cs="宋体"/>
                <w:color w:val="auto"/>
                <w:sz w:val="21"/>
                <w:szCs w:val="21"/>
                <w:highlight w:val="none"/>
              </w:rPr>
              <w:t>分；</w:t>
            </w:r>
          </w:p>
          <w:p w14:paraId="27E0728A">
            <w:pPr>
              <w:pStyle w:val="31"/>
              <w:kinsoku w:val="0"/>
              <w:overflowPunct w:val="0"/>
              <w:spacing w:line="360" w:lineRule="auto"/>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lang w:val="en-US" w:eastAsia="zh-CN"/>
              </w:rPr>
              <w:t>⑤</w:t>
            </w:r>
            <w:r>
              <w:rPr>
                <w:rFonts w:hint="default" w:ascii="宋体" w:hAnsi="宋体" w:eastAsia="宋体" w:cs="宋体"/>
                <w:color w:val="auto"/>
                <w:sz w:val="21"/>
                <w:szCs w:val="21"/>
                <w:highlight w:val="none"/>
              </w:rPr>
              <w:t>造价工程师1人（</w:t>
            </w:r>
            <w:r>
              <w:rPr>
                <w:rFonts w:hint="eastAsia" w:ascii="宋体" w:hAnsi="宋体" w:cs="宋体"/>
                <w:color w:val="auto"/>
                <w:sz w:val="21"/>
                <w:szCs w:val="21"/>
                <w:highlight w:val="none"/>
                <w:lang w:val="en-US" w:eastAsia="zh-CN"/>
              </w:rPr>
              <w:t>4</w:t>
            </w:r>
            <w:r>
              <w:rPr>
                <w:rFonts w:hint="default" w:ascii="宋体" w:hAnsi="宋体" w:eastAsia="宋体" w:cs="宋体"/>
                <w:color w:val="auto"/>
                <w:sz w:val="21"/>
                <w:szCs w:val="21"/>
                <w:highlight w:val="none"/>
              </w:rPr>
              <w:t>分）：具有一级注册造价工程师证书（专业：水利工程）的得2分；具有水利类专业高级工程师（或以上）职称证书的得</w:t>
            </w:r>
            <w:r>
              <w:rPr>
                <w:rFonts w:hint="eastAsia" w:ascii="宋体" w:hAnsi="宋体" w:cs="宋体"/>
                <w:color w:val="auto"/>
                <w:sz w:val="21"/>
                <w:szCs w:val="21"/>
                <w:highlight w:val="none"/>
                <w:lang w:val="en-US" w:eastAsia="zh-CN"/>
              </w:rPr>
              <w:t>2</w:t>
            </w:r>
            <w:r>
              <w:rPr>
                <w:rFonts w:hint="default" w:ascii="宋体" w:hAnsi="宋体" w:eastAsia="宋体" w:cs="宋体"/>
                <w:color w:val="auto"/>
                <w:sz w:val="21"/>
                <w:szCs w:val="21"/>
                <w:highlight w:val="none"/>
              </w:rPr>
              <w:t>分；具有水利类专业</w:t>
            </w:r>
            <w:r>
              <w:rPr>
                <w:rFonts w:hint="eastAsia" w:ascii="宋体" w:hAnsi="宋体" w:cs="宋体"/>
                <w:color w:val="auto"/>
                <w:sz w:val="21"/>
                <w:szCs w:val="21"/>
                <w:highlight w:val="none"/>
                <w:lang w:val="en-US" w:eastAsia="zh-CN"/>
              </w:rPr>
              <w:t>中</w:t>
            </w:r>
            <w:r>
              <w:rPr>
                <w:rFonts w:hint="default" w:ascii="宋体" w:hAnsi="宋体" w:eastAsia="宋体" w:cs="宋体"/>
                <w:color w:val="auto"/>
                <w:sz w:val="21"/>
                <w:szCs w:val="21"/>
                <w:highlight w:val="none"/>
              </w:rPr>
              <w:t>级工程师职称证书的得</w:t>
            </w:r>
            <w:r>
              <w:rPr>
                <w:rFonts w:hint="eastAsia" w:ascii="宋体" w:hAnsi="宋体" w:cs="宋体"/>
                <w:color w:val="auto"/>
                <w:sz w:val="21"/>
                <w:szCs w:val="21"/>
                <w:highlight w:val="none"/>
                <w:lang w:val="en-US" w:eastAsia="zh-CN"/>
              </w:rPr>
              <w:t>1</w:t>
            </w:r>
            <w:r>
              <w:rPr>
                <w:rFonts w:hint="default" w:ascii="宋体" w:hAnsi="宋体" w:eastAsia="宋体" w:cs="宋体"/>
                <w:color w:val="auto"/>
                <w:sz w:val="21"/>
                <w:szCs w:val="21"/>
                <w:highlight w:val="none"/>
              </w:rPr>
              <w:t>分；</w:t>
            </w:r>
          </w:p>
          <w:p w14:paraId="592F9273">
            <w:pPr>
              <w:pStyle w:val="31"/>
              <w:kinsoku w:val="0"/>
              <w:overflowPunct w:val="0"/>
              <w:spacing w:line="360" w:lineRule="auto"/>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⑥</w:t>
            </w:r>
            <w:r>
              <w:rPr>
                <w:rFonts w:hint="default" w:ascii="宋体" w:hAnsi="宋体" w:eastAsia="宋体" w:cs="宋体"/>
                <w:color w:val="auto"/>
                <w:sz w:val="21"/>
                <w:szCs w:val="21"/>
                <w:highlight w:val="none"/>
                <w:lang w:eastAsia="zh-CN"/>
              </w:rPr>
              <w:t>地质工程师</w:t>
            </w:r>
            <w:r>
              <w:rPr>
                <w:rFonts w:hint="default" w:ascii="宋体" w:hAnsi="宋体" w:eastAsia="宋体" w:cs="宋体"/>
                <w:color w:val="auto"/>
                <w:sz w:val="21"/>
                <w:szCs w:val="21"/>
                <w:highlight w:val="none"/>
                <w:lang w:val="en-US" w:eastAsia="zh-CN"/>
              </w:rPr>
              <w:t>1人（</w:t>
            </w:r>
            <w:r>
              <w:rPr>
                <w:rFonts w:hint="eastAsia" w:ascii="宋体" w:hAnsi="宋体" w:cs="宋体"/>
                <w:color w:val="auto"/>
                <w:sz w:val="21"/>
                <w:szCs w:val="21"/>
                <w:highlight w:val="none"/>
                <w:lang w:val="en-US" w:eastAsia="zh-CN"/>
              </w:rPr>
              <w:t>4</w:t>
            </w:r>
            <w:r>
              <w:rPr>
                <w:rFonts w:hint="default" w:ascii="宋体" w:hAnsi="宋体" w:eastAsia="宋体" w:cs="宋体"/>
                <w:color w:val="auto"/>
                <w:sz w:val="21"/>
                <w:szCs w:val="21"/>
                <w:highlight w:val="none"/>
                <w:lang w:val="en-US" w:eastAsia="zh-CN"/>
              </w:rPr>
              <w:t>分）：具有</w:t>
            </w:r>
            <w:r>
              <w:rPr>
                <w:rFonts w:hint="default" w:ascii="宋体" w:hAnsi="宋体" w:eastAsia="宋体" w:cs="宋体"/>
                <w:color w:val="auto"/>
                <w:sz w:val="21"/>
                <w:szCs w:val="21"/>
                <w:highlight w:val="none"/>
                <w:lang w:eastAsia="zh-CN"/>
              </w:rPr>
              <w:t>注册</w:t>
            </w:r>
            <w:r>
              <w:rPr>
                <w:rFonts w:hint="default" w:ascii="宋体" w:hAnsi="宋体" w:eastAsia="宋体" w:cs="宋体"/>
                <w:color w:val="auto"/>
                <w:sz w:val="21"/>
                <w:szCs w:val="21"/>
                <w:highlight w:val="none"/>
                <w:lang w:val="en-US" w:eastAsia="zh-CN"/>
              </w:rPr>
              <w:t>土木</w:t>
            </w:r>
            <w:r>
              <w:rPr>
                <w:rFonts w:hint="default" w:ascii="宋体" w:hAnsi="宋体" w:eastAsia="宋体" w:cs="宋体"/>
                <w:color w:val="auto"/>
                <w:sz w:val="21"/>
                <w:szCs w:val="21"/>
                <w:highlight w:val="none"/>
                <w:lang w:eastAsia="zh-CN"/>
              </w:rPr>
              <w:t>工程师（</w:t>
            </w:r>
            <w:r>
              <w:rPr>
                <w:rFonts w:hint="default" w:ascii="宋体" w:hAnsi="宋体" w:eastAsia="宋体" w:cs="宋体"/>
                <w:color w:val="auto"/>
                <w:sz w:val="21"/>
                <w:szCs w:val="21"/>
                <w:highlight w:val="none"/>
                <w:lang w:val="en-US" w:eastAsia="zh-CN"/>
              </w:rPr>
              <w:t>岩土</w:t>
            </w:r>
            <w:r>
              <w:rPr>
                <w:rFonts w:hint="default" w:ascii="宋体" w:hAnsi="宋体" w:eastAsia="宋体" w:cs="宋体"/>
                <w:color w:val="auto"/>
                <w:sz w:val="21"/>
                <w:szCs w:val="21"/>
                <w:highlight w:val="none"/>
                <w:lang w:eastAsia="zh-CN"/>
              </w:rPr>
              <w:t>）证书</w:t>
            </w:r>
            <w:r>
              <w:rPr>
                <w:rFonts w:hint="default" w:ascii="宋体" w:hAnsi="宋体" w:eastAsia="宋体" w:cs="宋体"/>
                <w:color w:val="auto"/>
                <w:sz w:val="21"/>
                <w:szCs w:val="21"/>
                <w:highlight w:val="none"/>
                <w:lang w:val="en-US" w:eastAsia="zh-CN"/>
              </w:rPr>
              <w:t>的得2分；具有</w:t>
            </w:r>
            <w:r>
              <w:rPr>
                <w:rFonts w:hint="default" w:ascii="宋体" w:hAnsi="宋体" w:eastAsia="宋体" w:cs="宋体"/>
                <w:color w:val="auto"/>
                <w:sz w:val="21"/>
                <w:szCs w:val="21"/>
                <w:highlight w:val="none"/>
                <w:lang w:val="zh-CN" w:eastAsia="zh-CN"/>
              </w:rPr>
              <w:t>水利类高级工程师(或以上）职称证书的得</w:t>
            </w:r>
            <w:r>
              <w:rPr>
                <w:rFonts w:hint="eastAsia" w:ascii="宋体" w:hAnsi="宋体" w:cs="宋体"/>
                <w:color w:val="auto"/>
                <w:sz w:val="21"/>
                <w:szCs w:val="21"/>
                <w:highlight w:val="none"/>
                <w:lang w:val="en-US" w:eastAsia="zh-CN"/>
              </w:rPr>
              <w:t>2</w:t>
            </w:r>
            <w:r>
              <w:rPr>
                <w:rFonts w:hint="default" w:ascii="宋体" w:hAnsi="宋体" w:eastAsia="宋体" w:cs="宋体"/>
                <w:color w:val="auto"/>
                <w:sz w:val="21"/>
                <w:szCs w:val="21"/>
                <w:highlight w:val="none"/>
                <w:lang w:val="zh-CN" w:eastAsia="zh-CN"/>
              </w:rPr>
              <w:t>分</w:t>
            </w:r>
            <w:r>
              <w:rPr>
                <w:rFonts w:hint="default" w:ascii="宋体" w:hAnsi="宋体" w:eastAsia="宋体" w:cs="宋体"/>
                <w:color w:val="auto"/>
                <w:sz w:val="21"/>
                <w:szCs w:val="21"/>
                <w:highlight w:val="none"/>
                <w:lang w:val="en-US" w:eastAsia="zh-CN"/>
              </w:rPr>
              <w:t>。具有</w:t>
            </w:r>
            <w:r>
              <w:rPr>
                <w:rFonts w:hint="default" w:ascii="宋体" w:hAnsi="宋体" w:eastAsia="宋体" w:cs="宋体"/>
                <w:color w:val="auto"/>
                <w:sz w:val="21"/>
                <w:szCs w:val="21"/>
                <w:highlight w:val="none"/>
                <w:lang w:val="zh-CN" w:eastAsia="zh-CN"/>
              </w:rPr>
              <w:t>水利类</w:t>
            </w:r>
            <w:r>
              <w:rPr>
                <w:rFonts w:hint="eastAsia" w:ascii="宋体" w:hAnsi="宋体" w:cs="宋体"/>
                <w:color w:val="auto"/>
                <w:sz w:val="21"/>
                <w:szCs w:val="21"/>
                <w:highlight w:val="none"/>
                <w:lang w:val="en-US" w:eastAsia="zh-CN"/>
              </w:rPr>
              <w:t>中</w:t>
            </w:r>
            <w:r>
              <w:rPr>
                <w:rFonts w:hint="default" w:ascii="宋体" w:hAnsi="宋体" w:eastAsia="宋体" w:cs="宋体"/>
                <w:color w:val="auto"/>
                <w:sz w:val="21"/>
                <w:szCs w:val="21"/>
                <w:highlight w:val="none"/>
                <w:lang w:val="zh-CN" w:eastAsia="zh-CN"/>
              </w:rPr>
              <w:t>级工程师职称证书的得</w:t>
            </w:r>
            <w:r>
              <w:rPr>
                <w:rFonts w:hint="eastAsia" w:ascii="宋体" w:hAnsi="宋体" w:cs="宋体"/>
                <w:color w:val="auto"/>
                <w:sz w:val="21"/>
                <w:szCs w:val="21"/>
                <w:highlight w:val="none"/>
                <w:lang w:val="en-US" w:eastAsia="zh-CN"/>
              </w:rPr>
              <w:t>1</w:t>
            </w:r>
            <w:r>
              <w:rPr>
                <w:rFonts w:hint="default" w:ascii="宋体" w:hAnsi="宋体" w:eastAsia="宋体" w:cs="宋体"/>
                <w:color w:val="auto"/>
                <w:sz w:val="21"/>
                <w:szCs w:val="21"/>
                <w:highlight w:val="none"/>
                <w:lang w:val="zh-CN" w:eastAsia="zh-CN"/>
              </w:rPr>
              <w:t>分</w:t>
            </w:r>
            <w:r>
              <w:rPr>
                <w:rFonts w:hint="eastAsia" w:ascii="宋体" w:hAnsi="宋体" w:cs="宋体"/>
                <w:color w:val="auto"/>
                <w:sz w:val="21"/>
                <w:szCs w:val="21"/>
                <w:highlight w:val="none"/>
                <w:lang w:val="zh-CN" w:eastAsia="zh-CN"/>
              </w:rPr>
              <w:t>；</w:t>
            </w:r>
          </w:p>
          <w:p w14:paraId="2A024423">
            <w:pPr>
              <w:pStyle w:val="31"/>
              <w:kinsoku w:val="0"/>
              <w:overflowPunct w:val="0"/>
              <w:spacing w:line="360" w:lineRule="auto"/>
              <w:rPr>
                <w:rFonts w:hint="default" w:ascii="宋体" w:hAnsi="宋体" w:eastAsia="宋体" w:cs="宋体"/>
                <w:color w:val="auto"/>
                <w:sz w:val="21"/>
                <w:szCs w:val="21"/>
                <w:highlight w:val="none"/>
              </w:rPr>
            </w:pPr>
            <w:r>
              <w:rPr>
                <w:rFonts w:hint="default" w:ascii="宋体" w:hAnsi="宋体" w:eastAsia="宋体" w:cs="宋体"/>
                <w:color w:val="auto"/>
                <w:sz w:val="21"/>
                <w:szCs w:val="21"/>
                <w:highlight w:val="none"/>
                <w:lang w:val="zh-CN" w:eastAsia="zh-CN"/>
              </w:rPr>
              <w:t>注：本项最多得</w:t>
            </w:r>
            <w:r>
              <w:rPr>
                <w:rFonts w:hint="eastAsia" w:ascii="宋体" w:hAnsi="宋体" w:cs="宋体"/>
                <w:color w:val="auto"/>
                <w:sz w:val="21"/>
                <w:szCs w:val="21"/>
                <w:highlight w:val="none"/>
                <w:lang w:val="en-US" w:eastAsia="zh-CN"/>
              </w:rPr>
              <w:t>24</w:t>
            </w:r>
            <w:r>
              <w:rPr>
                <w:rFonts w:hint="default" w:ascii="宋体" w:hAnsi="宋体" w:eastAsia="宋体" w:cs="宋体"/>
                <w:color w:val="auto"/>
                <w:sz w:val="21"/>
                <w:szCs w:val="21"/>
                <w:highlight w:val="none"/>
                <w:lang w:val="zh-CN" w:eastAsia="zh-CN"/>
              </w:rPr>
              <w:t>分。</w:t>
            </w:r>
            <w:r>
              <w:rPr>
                <w:rFonts w:hint="default" w:ascii="宋体" w:hAnsi="宋体" w:eastAsia="宋体" w:cs="宋体"/>
                <w:color w:val="auto"/>
                <w:sz w:val="21"/>
                <w:szCs w:val="21"/>
                <w:highlight w:val="none"/>
              </w:rPr>
              <w:t>附人员相关证书复印件和具有离投标截止时间</w:t>
            </w:r>
            <w:r>
              <w:rPr>
                <w:rFonts w:hint="default" w:ascii="宋体" w:hAnsi="宋体" w:eastAsia="宋体" w:cs="宋体"/>
                <w:color w:val="auto"/>
                <w:sz w:val="21"/>
                <w:szCs w:val="21"/>
                <w:highlight w:val="none"/>
                <w:lang w:val="en-US" w:eastAsia="zh-CN"/>
              </w:rPr>
              <w:t>近六个月内任意一个月</w:t>
            </w:r>
            <w:r>
              <w:rPr>
                <w:rFonts w:hint="default" w:ascii="宋体" w:hAnsi="宋体" w:eastAsia="宋体" w:cs="宋体"/>
                <w:color w:val="auto"/>
                <w:sz w:val="21"/>
                <w:szCs w:val="21"/>
                <w:highlight w:val="none"/>
              </w:rPr>
              <w:t>在本单位缴纳的社保证明文件</w:t>
            </w:r>
            <w:r>
              <w:rPr>
                <w:rFonts w:hint="eastAsia" w:ascii="宋体" w:hAnsi="宋体" w:cs="宋体"/>
                <w:color w:val="auto"/>
                <w:sz w:val="21"/>
                <w:szCs w:val="21"/>
                <w:highlight w:val="none"/>
                <w:lang w:eastAsia="zh-CN"/>
              </w:rPr>
              <w:t>。</w:t>
            </w:r>
            <w:r>
              <w:rPr>
                <w:rFonts w:hint="default" w:ascii="宋体" w:hAnsi="宋体" w:eastAsia="宋体" w:cs="宋体"/>
                <w:color w:val="auto"/>
                <w:sz w:val="21"/>
                <w:szCs w:val="21"/>
                <w:highlight w:val="none"/>
                <w:lang w:eastAsia="zh-CN"/>
              </w:rPr>
              <w:t>未提供不得分</w:t>
            </w:r>
            <w:r>
              <w:rPr>
                <w:rFonts w:hint="default" w:ascii="宋体" w:hAnsi="宋体" w:eastAsia="宋体" w:cs="宋体"/>
                <w:color w:val="auto"/>
                <w:sz w:val="21"/>
                <w:szCs w:val="21"/>
                <w:highlight w:val="none"/>
              </w:rPr>
              <w:t>。</w:t>
            </w:r>
          </w:p>
        </w:tc>
      </w:tr>
      <w:tr w14:paraId="4227E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63" w:type="dxa"/>
            <w:tcBorders>
              <w:top w:val="single" w:color="auto" w:sz="4" w:space="0"/>
              <w:left w:val="single" w:color="auto" w:sz="4" w:space="0"/>
              <w:bottom w:val="single" w:color="auto" w:sz="4" w:space="0"/>
              <w:right w:val="single" w:color="auto" w:sz="4" w:space="0"/>
              <w:tl2br w:val="nil"/>
              <w:tr2bl w:val="nil"/>
            </w:tcBorders>
            <w:noWrap w:val="0"/>
            <w:vAlign w:val="top"/>
          </w:tcPr>
          <w:p w14:paraId="3BA05C0F">
            <w:pPr>
              <w:pStyle w:val="31"/>
              <w:kinsoku w:val="0"/>
              <w:overflowPunct w:val="0"/>
              <w:jc w:val="center"/>
              <w:rPr>
                <w:rFonts w:hint="eastAsia" w:asciiTheme="minorEastAsia" w:hAnsiTheme="minorEastAsia" w:eastAsiaTheme="minorEastAsia" w:cstheme="minorEastAsia"/>
                <w:color w:val="auto"/>
                <w:spacing w:val="0"/>
                <w:kern w:val="0"/>
                <w:sz w:val="21"/>
                <w:szCs w:val="21"/>
                <w:highlight w:val="none"/>
              </w:rPr>
            </w:pP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top"/>
          </w:tcPr>
          <w:p w14:paraId="07CC633B">
            <w:pPr>
              <w:pStyle w:val="31"/>
              <w:kinsoku w:val="0"/>
              <w:overflowPunct w:val="0"/>
              <w:jc w:val="center"/>
              <w:rPr>
                <w:rFonts w:hint="eastAsia" w:asciiTheme="minorEastAsia" w:hAnsiTheme="minorEastAsia" w:eastAsiaTheme="minorEastAsia" w:cstheme="minorEastAsia"/>
                <w:color w:val="auto"/>
                <w:spacing w:val="0"/>
                <w:kern w:val="0"/>
                <w:sz w:val="21"/>
                <w:szCs w:val="21"/>
                <w:highlight w:val="none"/>
              </w:rPr>
            </w:pPr>
          </w:p>
        </w:tc>
        <w:tc>
          <w:tcPr>
            <w:tcW w:w="19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FEBEAC5">
            <w:pPr>
              <w:tabs>
                <w:tab w:val="center" w:pos="737"/>
              </w:tabs>
              <w:spacing w:line="360"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管理体系认证</w:t>
            </w:r>
          </w:p>
          <w:p w14:paraId="2711F5C9">
            <w:pPr>
              <w:tabs>
                <w:tab w:val="center" w:pos="737"/>
              </w:tabs>
              <w:spacing w:line="360" w:lineRule="auto"/>
              <w:jc w:val="center"/>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（3分）</w:t>
            </w:r>
          </w:p>
        </w:tc>
        <w:tc>
          <w:tcPr>
            <w:tcW w:w="50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01B931D">
            <w:pPr>
              <w:pStyle w:val="14"/>
              <w:numPr>
                <w:ilvl w:val="0"/>
                <w:numId w:val="0"/>
              </w:numPr>
              <w:wordWrap w:val="0"/>
              <w:autoSpaceDE/>
              <w:autoSpaceDN/>
              <w:spacing w:line="360" w:lineRule="auto"/>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rPr>
              <w:t>投标人具有有效期内的环境管理类认证</w:t>
            </w:r>
            <w:r>
              <w:rPr>
                <w:rFonts w:hint="eastAsia" w:ascii="宋体" w:hAnsi="宋体" w:cs="宋体"/>
                <w:color w:val="auto"/>
                <w:sz w:val="21"/>
                <w:szCs w:val="21"/>
                <w:highlight w:val="none"/>
                <w:lang w:val="en-US" w:eastAsia="zh-CN"/>
              </w:rPr>
              <w:t>证书</w:t>
            </w:r>
            <w:r>
              <w:rPr>
                <w:rFonts w:hint="eastAsia" w:ascii="宋体" w:hAnsi="宋体" w:cs="宋体"/>
                <w:color w:val="auto"/>
                <w:sz w:val="21"/>
                <w:szCs w:val="21"/>
                <w:highlight w:val="none"/>
              </w:rPr>
              <w:t>、质量管理类认证</w:t>
            </w:r>
            <w:r>
              <w:rPr>
                <w:rFonts w:hint="eastAsia" w:ascii="宋体" w:hAnsi="宋体" w:cs="宋体"/>
                <w:color w:val="auto"/>
                <w:sz w:val="21"/>
                <w:szCs w:val="21"/>
                <w:highlight w:val="none"/>
                <w:lang w:val="en-US" w:eastAsia="zh-CN"/>
              </w:rPr>
              <w:t>证书</w:t>
            </w:r>
            <w:r>
              <w:rPr>
                <w:rFonts w:hint="eastAsia" w:ascii="宋体" w:hAnsi="宋体" w:cs="宋体"/>
                <w:color w:val="auto"/>
                <w:sz w:val="21"/>
                <w:szCs w:val="21"/>
                <w:highlight w:val="none"/>
                <w:lang w:eastAsia="zh-CN"/>
              </w:rPr>
              <w:t>、职业健康安全</w:t>
            </w:r>
            <w:r>
              <w:rPr>
                <w:rFonts w:hint="eastAsia" w:ascii="宋体" w:hAnsi="宋体" w:cs="宋体"/>
                <w:color w:val="auto"/>
                <w:sz w:val="21"/>
                <w:szCs w:val="21"/>
                <w:highlight w:val="none"/>
              </w:rPr>
              <w:t>管理类认证</w:t>
            </w:r>
            <w:r>
              <w:rPr>
                <w:rFonts w:hint="eastAsia" w:ascii="宋体" w:hAnsi="宋体" w:cs="宋体"/>
                <w:color w:val="auto"/>
                <w:sz w:val="21"/>
                <w:szCs w:val="21"/>
                <w:highlight w:val="none"/>
                <w:lang w:val="en-US" w:eastAsia="zh-CN"/>
              </w:rPr>
              <w:t>证书且在有效期内的每提供一项</w:t>
            </w:r>
            <w:r>
              <w:rPr>
                <w:rFonts w:hint="eastAsia" w:ascii="宋体" w:hAnsi="宋体" w:cs="宋体"/>
                <w:color w:val="auto"/>
                <w:sz w:val="21"/>
                <w:szCs w:val="21"/>
                <w:highlight w:val="none"/>
              </w:rPr>
              <w:t>得</w:t>
            </w:r>
            <w:r>
              <w:rPr>
                <w:rFonts w:hint="eastAsia" w:ascii="宋体" w:hAnsi="宋体" w:cs="宋体"/>
                <w:color w:val="auto"/>
                <w:sz w:val="21"/>
                <w:szCs w:val="21"/>
                <w:highlight w:val="none"/>
                <w:lang w:val="en-US" w:eastAsia="zh-CN"/>
              </w:rPr>
              <w:t>1分</w:t>
            </w:r>
            <w:r>
              <w:rPr>
                <w:rFonts w:hint="eastAsia" w:ascii="宋体" w:hAnsi="宋体" w:cs="宋体"/>
                <w:color w:val="auto"/>
                <w:sz w:val="21"/>
                <w:szCs w:val="21"/>
                <w:highlight w:val="none"/>
                <w:lang w:eastAsia="zh-CN"/>
              </w:rPr>
              <w:t>。</w:t>
            </w:r>
          </w:p>
          <w:p w14:paraId="6FE4D752">
            <w:pPr>
              <w:pStyle w:val="31"/>
              <w:kinsoku w:val="0"/>
              <w:overflowPunct w:val="0"/>
              <w:spacing w:line="360" w:lineRule="auto"/>
              <w:rPr>
                <w:rFonts w:hint="default" w:ascii="宋体" w:hAnsi="宋体" w:eastAsia="宋体" w:cs="宋体"/>
                <w:color w:val="auto"/>
                <w:sz w:val="21"/>
                <w:szCs w:val="21"/>
                <w:highlight w:val="none"/>
                <w:lang w:val="zh-CN" w:eastAsia="zh-CN"/>
              </w:rPr>
            </w:pPr>
            <w:r>
              <w:rPr>
                <w:rFonts w:hint="eastAsia" w:ascii="宋体" w:hAnsi="宋体" w:cs="宋体"/>
                <w:color w:val="auto"/>
                <w:sz w:val="21"/>
                <w:szCs w:val="21"/>
                <w:highlight w:val="none"/>
              </w:rPr>
              <w:t>注：</w:t>
            </w:r>
            <w:r>
              <w:rPr>
                <w:rFonts w:hint="eastAsia" w:ascii="宋体" w:hAnsi="宋体" w:eastAsia="宋体" w:cs="宋体"/>
                <w:color w:val="auto"/>
                <w:spacing w:val="0"/>
                <w:kern w:val="0"/>
                <w:sz w:val="21"/>
                <w:szCs w:val="21"/>
                <w:highlight w:val="none"/>
              </w:rPr>
              <w:t>本项最高得</w:t>
            </w:r>
            <w:r>
              <w:rPr>
                <w:rFonts w:hint="eastAsia" w:ascii="宋体" w:hAnsi="宋体" w:cs="宋体"/>
                <w:color w:val="auto"/>
                <w:spacing w:val="0"/>
                <w:kern w:val="0"/>
                <w:sz w:val="21"/>
                <w:szCs w:val="21"/>
                <w:highlight w:val="none"/>
                <w:lang w:val="en-US" w:eastAsia="zh-CN"/>
              </w:rPr>
              <w:t>3</w:t>
            </w:r>
            <w:r>
              <w:rPr>
                <w:rFonts w:hint="eastAsia" w:ascii="宋体" w:hAnsi="宋体" w:eastAsia="宋体" w:cs="宋体"/>
                <w:color w:val="auto"/>
                <w:spacing w:val="0"/>
                <w:kern w:val="0"/>
                <w:sz w:val="21"/>
                <w:szCs w:val="21"/>
                <w:highlight w:val="none"/>
              </w:rPr>
              <w:t>分。</w:t>
            </w:r>
            <w:r>
              <w:rPr>
                <w:rFonts w:hint="eastAsia" w:ascii="宋体" w:hAnsi="宋体" w:cs="宋体"/>
                <w:color w:val="auto"/>
                <w:spacing w:val="0"/>
                <w:kern w:val="0"/>
                <w:sz w:val="21"/>
                <w:szCs w:val="21"/>
                <w:highlight w:val="none"/>
                <w:lang w:val="en-US" w:eastAsia="zh-CN"/>
              </w:rPr>
              <w:t>须</w:t>
            </w:r>
            <w:r>
              <w:rPr>
                <w:rFonts w:hint="eastAsia" w:ascii="宋体" w:hAnsi="宋体" w:cs="宋体"/>
                <w:color w:val="auto"/>
                <w:sz w:val="21"/>
                <w:szCs w:val="21"/>
                <w:highlight w:val="none"/>
              </w:rPr>
              <w:t>提供认证证书</w:t>
            </w:r>
            <w:r>
              <w:rPr>
                <w:rFonts w:hint="eastAsia" w:ascii="宋体" w:hAnsi="宋体" w:cs="宋体"/>
                <w:color w:val="auto"/>
                <w:sz w:val="21"/>
                <w:szCs w:val="21"/>
                <w:highlight w:val="none"/>
                <w:lang w:val="en-US" w:eastAsia="zh-CN"/>
              </w:rPr>
              <w:t>的</w:t>
            </w:r>
            <w:r>
              <w:rPr>
                <w:rFonts w:hint="eastAsia" w:ascii="宋体" w:hAnsi="宋体" w:cs="宋体"/>
                <w:color w:val="auto"/>
                <w:kern w:val="0"/>
                <w:sz w:val="21"/>
                <w:szCs w:val="21"/>
                <w:highlight w:val="none"/>
              </w:rPr>
              <w:t>扫描件和全国认证认可信息公共服务平台（</w:t>
            </w:r>
            <w:r>
              <w:rPr>
                <w:rFonts w:hint="eastAsia" w:ascii="宋体" w:hAnsi="宋体" w:cs="宋体"/>
                <w:color w:val="auto"/>
                <w:sz w:val="21"/>
                <w:szCs w:val="21"/>
                <w:highlight w:val="none"/>
              </w:rPr>
              <w:fldChar w:fldCharType="begin"/>
            </w:r>
            <w:r>
              <w:rPr>
                <w:rFonts w:hint="eastAsia" w:ascii="宋体" w:hAnsi="宋体" w:cs="宋体"/>
                <w:color w:val="auto"/>
                <w:sz w:val="21"/>
                <w:szCs w:val="21"/>
                <w:highlight w:val="none"/>
              </w:rPr>
              <w:instrText xml:space="preserve"> HYPERLINK "http://cx.cnca.cn/" </w:instrText>
            </w:r>
            <w:r>
              <w:rPr>
                <w:rFonts w:hint="eastAsia" w:ascii="宋体" w:hAnsi="宋体" w:cs="宋体"/>
                <w:color w:val="auto"/>
                <w:sz w:val="21"/>
                <w:szCs w:val="21"/>
                <w:highlight w:val="none"/>
              </w:rPr>
              <w:fldChar w:fldCharType="separate"/>
            </w:r>
            <w:r>
              <w:rPr>
                <w:rFonts w:hint="eastAsia" w:ascii="宋体" w:hAnsi="宋体" w:cs="宋体"/>
                <w:color w:val="auto"/>
                <w:kern w:val="0"/>
                <w:sz w:val="21"/>
                <w:szCs w:val="21"/>
                <w:highlight w:val="none"/>
              </w:rPr>
              <w:t>http://cx.cnca.cn/</w:t>
            </w:r>
            <w:r>
              <w:rPr>
                <w:rFonts w:hint="eastAsia" w:ascii="宋体" w:hAnsi="宋体" w:cs="宋体"/>
                <w:color w:val="auto"/>
                <w:kern w:val="0"/>
                <w:sz w:val="21"/>
                <w:szCs w:val="21"/>
                <w:highlight w:val="none"/>
              </w:rPr>
              <w:fldChar w:fldCharType="end"/>
            </w:r>
            <w:r>
              <w:rPr>
                <w:rFonts w:hint="eastAsia" w:ascii="宋体" w:hAnsi="宋体" w:cs="宋体"/>
                <w:color w:val="auto"/>
                <w:kern w:val="0"/>
                <w:sz w:val="21"/>
                <w:szCs w:val="21"/>
                <w:highlight w:val="none"/>
              </w:rPr>
              <w:t>）查询结果截图。</w:t>
            </w:r>
            <w:r>
              <w:rPr>
                <w:rFonts w:hint="eastAsia" w:ascii="宋体" w:hAnsi="宋体" w:eastAsia="宋体" w:cs="宋体"/>
                <w:color w:val="auto"/>
                <w:spacing w:val="0"/>
                <w:kern w:val="0"/>
                <w:sz w:val="21"/>
                <w:szCs w:val="21"/>
                <w:highlight w:val="none"/>
                <w:lang w:eastAsia="zh-CN"/>
              </w:rPr>
              <w:t>未提供不得分</w:t>
            </w:r>
            <w:r>
              <w:rPr>
                <w:rFonts w:hint="eastAsia" w:ascii="宋体" w:hAnsi="宋体" w:cs="宋体"/>
                <w:color w:val="auto"/>
                <w:sz w:val="21"/>
                <w:szCs w:val="21"/>
                <w:highlight w:val="none"/>
              </w:rPr>
              <w:t>。</w:t>
            </w:r>
          </w:p>
        </w:tc>
      </w:tr>
      <w:tr w14:paraId="75C34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963" w:type="dxa"/>
            <w:tcBorders>
              <w:top w:val="single" w:color="auto" w:sz="4" w:space="0"/>
              <w:left w:val="single" w:color="auto" w:sz="4" w:space="0"/>
              <w:bottom w:val="single" w:color="auto" w:sz="4" w:space="0"/>
              <w:right w:val="single" w:color="auto" w:sz="4" w:space="0"/>
              <w:tl2br w:val="nil"/>
              <w:tr2bl w:val="nil"/>
            </w:tcBorders>
            <w:noWrap w:val="0"/>
            <w:vAlign w:val="top"/>
          </w:tcPr>
          <w:p w14:paraId="09500EB7">
            <w:pPr>
              <w:pStyle w:val="31"/>
              <w:kinsoku w:val="0"/>
              <w:overflowPunct w:val="0"/>
              <w:jc w:val="center"/>
              <w:rPr>
                <w:rFonts w:hint="eastAsia" w:asciiTheme="minorEastAsia" w:hAnsiTheme="minorEastAsia" w:eastAsiaTheme="minorEastAsia" w:cstheme="minorEastAsia"/>
                <w:color w:val="auto"/>
                <w:spacing w:val="0"/>
                <w:kern w:val="0"/>
                <w:sz w:val="21"/>
                <w:szCs w:val="21"/>
                <w:highlight w:val="none"/>
              </w:rPr>
            </w:pP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top"/>
          </w:tcPr>
          <w:p w14:paraId="27C6ED2F">
            <w:pPr>
              <w:pStyle w:val="31"/>
              <w:kinsoku w:val="0"/>
              <w:overflowPunct w:val="0"/>
              <w:jc w:val="center"/>
              <w:rPr>
                <w:rFonts w:hint="eastAsia" w:asciiTheme="minorEastAsia" w:hAnsiTheme="minorEastAsia" w:eastAsiaTheme="minorEastAsia" w:cstheme="minorEastAsia"/>
                <w:color w:val="auto"/>
                <w:spacing w:val="0"/>
                <w:kern w:val="0"/>
                <w:sz w:val="21"/>
                <w:szCs w:val="21"/>
                <w:highlight w:val="none"/>
              </w:rPr>
            </w:pPr>
          </w:p>
        </w:tc>
        <w:tc>
          <w:tcPr>
            <w:tcW w:w="19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0977543">
            <w:pPr>
              <w:tabs>
                <w:tab w:val="center" w:pos="737"/>
              </w:tabs>
              <w:spacing w:line="360" w:lineRule="auto"/>
              <w:jc w:val="center"/>
              <w:rPr>
                <w:rFonts w:hint="eastAsia"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履约评价</w:t>
            </w:r>
          </w:p>
          <w:p w14:paraId="2A01F6C4">
            <w:pPr>
              <w:tabs>
                <w:tab w:val="center" w:pos="737"/>
              </w:tabs>
              <w:spacing w:line="360" w:lineRule="auto"/>
              <w:jc w:val="center"/>
              <w:rPr>
                <w:rFonts w:hint="eastAsia" w:ascii="宋体" w:hAnsi="宋体" w:cs="宋体"/>
                <w:color w:val="auto"/>
                <w:sz w:val="21"/>
                <w:szCs w:val="21"/>
                <w:highlight w:val="none"/>
              </w:rPr>
            </w:pPr>
            <w:r>
              <w:rPr>
                <w:rFonts w:hint="eastAsia" w:ascii="宋体" w:hAnsi="宋体" w:cs="宋体"/>
                <w:color w:val="auto"/>
                <w:sz w:val="21"/>
                <w:szCs w:val="21"/>
                <w:highlight w:val="none"/>
                <w:lang w:val="en-US" w:eastAsia="zh-CN"/>
              </w:rPr>
              <w:t>（3分）</w:t>
            </w:r>
          </w:p>
        </w:tc>
        <w:tc>
          <w:tcPr>
            <w:tcW w:w="50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0B38410">
            <w:pPr>
              <w:pStyle w:val="31"/>
              <w:kinsoku w:val="0"/>
              <w:overflowPunct w:val="0"/>
              <w:spacing w:line="360" w:lineRule="auto"/>
              <w:rPr>
                <w:rFonts w:hint="default" w:ascii="宋体" w:hAnsi="宋体" w:eastAsia="宋体" w:cs="宋体"/>
                <w:color w:val="auto"/>
                <w:sz w:val="21"/>
                <w:szCs w:val="21"/>
                <w:highlight w:val="none"/>
                <w:lang w:val="zh-CN" w:eastAsia="zh-CN"/>
              </w:rPr>
            </w:pPr>
            <w:r>
              <w:rPr>
                <w:rFonts w:hint="default" w:ascii="宋体" w:hAnsi="宋体" w:eastAsia="宋体" w:cs="宋体"/>
                <w:color w:val="auto"/>
                <w:sz w:val="21"/>
                <w:szCs w:val="21"/>
                <w:highlight w:val="none"/>
                <w:lang w:val="zh-CN" w:eastAsia="zh-CN"/>
              </w:rPr>
              <w:t>依据《</w:t>
            </w:r>
            <w:r>
              <w:rPr>
                <w:rFonts w:hint="eastAsia" w:ascii="宋体" w:hAnsi="宋体" w:cs="宋体"/>
                <w:color w:val="auto"/>
                <w:sz w:val="21"/>
                <w:szCs w:val="21"/>
                <w:highlight w:val="none"/>
                <w:lang w:val="en-US" w:eastAsia="zh-CN"/>
              </w:rPr>
              <w:t>类似</w:t>
            </w:r>
            <w:r>
              <w:rPr>
                <w:rFonts w:hint="default" w:ascii="宋体" w:hAnsi="宋体" w:eastAsia="宋体" w:cs="宋体"/>
                <w:color w:val="auto"/>
                <w:sz w:val="21"/>
                <w:szCs w:val="21"/>
                <w:highlight w:val="none"/>
                <w:lang w:val="zh-CN" w:eastAsia="zh-CN"/>
              </w:rPr>
              <w:t>业绩》所提供的</w:t>
            </w:r>
            <w:r>
              <w:rPr>
                <w:rFonts w:hint="eastAsia" w:ascii="宋体" w:hAnsi="宋体" w:eastAsia="宋体" w:cs="宋体"/>
                <w:color w:val="auto"/>
                <w:spacing w:val="0"/>
                <w:kern w:val="0"/>
                <w:sz w:val="21"/>
                <w:szCs w:val="21"/>
                <w:highlight w:val="none"/>
                <w:lang w:eastAsia="zh-CN"/>
              </w:rPr>
              <w:t>水利水电工程</w:t>
            </w:r>
            <w:r>
              <w:rPr>
                <w:rFonts w:hint="eastAsia" w:ascii="宋体" w:hAnsi="宋体" w:cs="宋体"/>
                <w:color w:val="auto"/>
                <w:sz w:val="21"/>
                <w:szCs w:val="21"/>
                <w:highlight w:val="none"/>
                <w:lang w:val="en-US" w:eastAsia="zh-CN"/>
              </w:rPr>
              <w:t>施工</w:t>
            </w:r>
            <w:r>
              <w:rPr>
                <w:rFonts w:hint="eastAsia" w:ascii="宋体" w:hAnsi="宋体" w:eastAsia="宋体" w:cs="宋体"/>
                <w:color w:val="auto"/>
                <w:spacing w:val="0"/>
                <w:kern w:val="0"/>
                <w:sz w:val="21"/>
                <w:szCs w:val="21"/>
                <w:highlight w:val="none"/>
                <w:lang w:eastAsia="zh-CN"/>
              </w:rPr>
              <w:t>监理项目</w:t>
            </w:r>
            <w:r>
              <w:rPr>
                <w:rFonts w:hint="default" w:ascii="宋体" w:hAnsi="宋体" w:eastAsia="宋体" w:cs="宋体"/>
                <w:color w:val="auto"/>
                <w:sz w:val="21"/>
                <w:szCs w:val="21"/>
                <w:highlight w:val="none"/>
                <w:lang w:val="zh-CN" w:eastAsia="zh-CN"/>
              </w:rPr>
              <w:t>的履约评价情况：每服务一个项目获得客户评价为正面评价（优秀、优良、良好、满意或相当于类似评价）的得</w:t>
            </w:r>
            <w:r>
              <w:rPr>
                <w:rFonts w:hint="eastAsia" w:ascii="宋体" w:hAnsi="宋体" w:cs="宋体"/>
                <w:color w:val="auto"/>
                <w:sz w:val="21"/>
                <w:szCs w:val="21"/>
                <w:highlight w:val="none"/>
                <w:lang w:val="en-US" w:eastAsia="zh-CN"/>
              </w:rPr>
              <w:t>1</w:t>
            </w:r>
            <w:r>
              <w:rPr>
                <w:rFonts w:hint="default" w:ascii="宋体" w:hAnsi="宋体" w:eastAsia="宋体" w:cs="宋体"/>
                <w:color w:val="auto"/>
                <w:sz w:val="21"/>
                <w:szCs w:val="21"/>
                <w:highlight w:val="none"/>
                <w:lang w:val="zh-CN" w:eastAsia="zh-CN"/>
              </w:rPr>
              <w:t>分</w:t>
            </w:r>
            <w:r>
              <w:rPr>
                <w:rFonts w:hint="eastAsia" w:ascii="宋体" w:hAnsi="宋体" w:cs="宋体"/>
                <w:color w:val="auto"/>
                <w:sz w:val="21"/>
                <w:szCs w:val="21"/>
                <w:highlight w:val="none"/>
                <w:lang w:val="zh-CN" w:eastAsia="zh-CN"/>
              </w:rPr>
              <w:t>。</w:t>
            </w:r>
          </w:p>
          <w:p w14:paraId="22E614BB">
            <w:pPr>
              <w:pStyle w:val="31"/>
              <w:kinsoku w:val="0"/>
              <w:overflowPunct w:val="0"/>
              <w:spacing w:line="360" w:lineRule="auto"/>
              <w:rPr>
                <w:rFonts w:hint="default" w:ascii="宋体" w:hAnsi="宋体" w:eastAsia="宋体" w:cs="宋体"/>
                <w:color w:val="auto"/>
                <w:sz w:val="21"/>
                <w:szCs w:val="21"/>
                <w:highlight w:val="none"/>
                <w:lang w:val="zh-CN" w:eastAsia="zh-CN"/>
              </w:rPr>
            </w:pPr>
            <w:r>
              <w:rPr>
                <w:rFonts w:hint="eastAsia" w:ascii="宋体" w:hAnsi="宋体" w:cs="宋体"/>
                <w:color w:val="auto"/>
                <w:sz w:val="21"/>
                <w:szCs w:val="21"/>
                <w:highlight w:val="none"/>
                <w:lang w:val="en-US" w:eastAsia="zh-CN"/>
              </w:rPr>
              <w:t>注：本</w:t>
            </w:r>
            <w:r>
              <w:rPr>
                <w:rFonts w:hint="default" w:ascii="宋体" w:hAnsi="宋体" w:eastAsia="宋体" w:cs="宋体"/>
                <w:color w:val="auto"/>
                <w:sz w:val="21"/>
                <w:szCs w:val="21"/>
                <w:highlight w:val="none"/>
                <w:lang w:val="zh-CN" w:eastAsia="zh-CN"/>
              </w:rPr>
              <w:t>项最高得</w:t>
            </w:r>
            <w:r>
              <w:rPr>
                <w:rFonts w:hint="eastAsia" w:ascii="宋体" w:hAnsi="宋体" w:cs="宋体"/>
                <w:color w:val="auto"/>
                <w:sz w:val="21"/>
                <w:szCs w:val="21"/>
                <w:highlight w:val="none"/>
                <w:lang w:val="en-US" w:eastAsia="zh-CN"/>
              </w:rPr>
              <w:t>3</w:t>
            </w:r>
            <w:r>
              <w:rPr>
                <w:rFonts w:hint="default" w:ascii="宋体" w:hAnsi="宋体" w:eastAsia="宋体" w:cs="宋体"/>
                <w:color w:val="auto"/>
                <w:sz w:val="21"/>
                <w:szCs w:val="21"/>
                <w:highlight w:val="none"/>
                <w:lang w:val="zh-CN" w:eastAsia="zh-CN"/>
              </w:rPr>
              <w:t>分。提供用户单位评价证明材料</w:t>
            </w:r>
            <w:r>
              <w:rPr>
                <w:rFonts w:hint="eastAsia" w:ascii="宋体" w:hAnsi="宋体" w:cs="宋体"/>
                <w:color w:val="auto"/>
                <w:sz w:val="21"/>
                <w:szCs w:val="21"/>
                <w:highlight w:val="none"/>
                <w:lang w:val="zh-CN" w:eastAsia="zh-CN"/>
              </w:rPr>
              <w:t>。</w:t>
            </w:r>
            <w:r>
              <w:rPr>
                <w:rFonts w:hint="eastAsia" w:ascii="宋体" w:hAnsi="宋体" w:eastAsia="宋体" w:cs="宋体"/>
                <w:color w:val="auto"/>
                <w:spacing w:val="0"/>
                <w:kern w:val="0"/>
                <w:sz w:val="21"/>
                <w:szCs w:val="21"/>
                <w:highlight w:val="none"/>
                <w:lang w:eastAsia="zh-CN"/>
              </w:rPr>
              <w:t>未提供不得分</w:t>
            </w:r>
            <w:r>
              <w:rPr>
                <w:rFonts w:hint="default" w:ascii="宋体" w:hAnsi="宋体" w:eastAsia="宋体" w:cs="宋体"/>
                <w:color w:val="auto"/>
                <w:sz w:val="21"/>
                <w:szCs w:val="21"/>
                <w:highlight w:val="none"/>
              </w:rPr>
              <w:t>。</w:t>
            </w:r>
          </w:p>
        </w:tc>
      </w:tr>
      <w:tr w14:paraId="7CF14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963"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56D7F0A1">
            <w:pPr>
              <w:pStyle w:val="31"/>
              <w:kinsoku w:val="0"/>
              <w:overflowPunct w:val="0"/>
              <w:jc w:val="center"/>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2.2.4</w:t>
            </w:r>
          </w:p>
          <w:p w14:paraId="32602F16">
            <w:pPr>
              <w:pStyle w:val="31"/>
              <w:kinsoku w:val="0"/>
              <w:overflowPunct w:val="0"/>
              <w:jc w:val="center"/>
              <w:rPr>
                <w:rFonts w:hint="eastAsia" w:asciiTheme="minorEastAsia" w:hAnsiTheme="minorEastAsia" w:eastAsiaTheme="minorEastAsia" w:cstheme="minorEastAsia"/>
                <w:b/>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（2）</w:t>
            </w:r>
          </w:p>
        </w:tc>
        <w:tc>
          <w:tcPr>
            <w:tcW w:w="1300" w:type="dxa"/>
            <w:vMerge w:val="restart"/>
            <w:tcBorders>
              <w:top w:val="single" w:color="auto" w:sz="4" w:space="0"/>
              <w:left w:val="single" w:color="auto" w:sz="4" w:space="0"/>
              <w:bottom w:val="single" w:color="auto" w:sz="4" w:space="0"/>
              <w:right w:val="single" w:color="auto" w:sz="4" w:space="0"/>
              <w:tl2br w:val="nil"/>
              <w:tr2bl w:val="nil"/>
            </w:tcBorders>
            <w:noWrap w:val="0"/>
            <w:vAlign w:val="center"/>
          </w:tcPr>
          <w:p w14:paraId="095CF116">
            <w:pPr>
              <w:pStyle w:val="31"/>
              <w:kinsoku w:val="0"/>
              <w:overflowPunct w:val="0"/>
              <w:jc w:val="center"/>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监理大纲评分标准</w:t>
            </w:r>
          </w:p>
        </w:tc>
        <w:tc>
          <w:tcPr>
            <w:tcW w:w="19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901BF79">
            <w:pPr>
              <w:tabs>
                <w:tab w:val="center" w:pos="737"/>
              </w:tabs>
              <w:spacing w:line="360" w:lineRule="auto"/>
              <w:jc w:val="center"/>
              <w:rPr>
                <w:rFonts w:hint="eastAsia" w:asciiTheme="minorEastAsia" w:hAnsiTheme="minorEastAsia" w:eastAsiaTheme="minorEastAsia" w:cstheme="minorEastAsia"/>
                <w:color w:val="auto"/>
                <w:spacing w:val="0"/>
                <w:kern w:val="0"/>
                <w:sz w:val="21"/>
                <w:szCs w:val="21"/>
                <w:highlight w:val="none"/>
              </w:rPr>
            </w:pPr>
            <w:r>
              <w:rPr>
                <w:rFonts w:ascii="宋体" w:hAnsi="宋体" w:cs="宋体"/>
                <w:color w:val="auto"/>
                <w:sz w:val="21"/>
                <w:szCs w:val="21"/>
                <w:highlight w:val="none"/>
              </w:rPr>
              <w:t>监理范围、监理内容</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w:t>
            </w:r>
          </w:p>
        </w:tc>
        <w:tc>
          <w:tcPr>
            <w:tcW w:w="50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5AEB32E">
            <w:pPr>
              <w:tabs>
                <w:tab w:val="center" w:pos="737"/>
              </w:tabs>
              <w:spacing w:line="360" w:lineRule="auto"/>
              <w:jc w:val="left"/>
              <w:rPr>
                <w:rFonts w:hint="eastAsia" w:ascii="宋体" w:hAnsi="宋体" w:eastAsia="宋体" w:cs="宋体"/>
                <w:b w:val="0"/>
                <w:bCs w:val="0"/>
                <w:color w:val="auto"/>
                <w:spacing w:val="0"/>
                <w:kern w:val="0"/>
                <w:sz w:val="21"/>
                <w:szCs w:val="21"/>
                <w:highlight w:val="none"/>
              </w:rPr>
            </w:pPr>
            <w:r>
              <w:rPr>
                <w:rFonts w:hint="eastAsia" w:ascii="宋体" w:hAnsi="宋体" w:eastAsia="宋体" w:cs="宋体"/>
                <w:b w:val="0"/>
                <w:bCs w:val="0"/>
                <w:color w:val="auto"/>
                <w:spacing w:val="0"/>
                <w:kern w:val="0"/>
                <w:sz w:val="21"/>
                <w:szCs w:val="21"/>
                <w:highlight w:val="none"/>
              </w:rPr>
              <w:t>对监理工作范围内容明确，描述清晰。</w:t>
            </w:r>
          </w:p>
          <w:p w14:paraId="3A3C8BBE">
            <w:pPr>
              <w:tabs>
                <w:tab w:val="center" w:pos="737"/>
              </w:tabs>
              <w:spacing w:line="360" w:lineRule="auto"/>
              <w:jc w:val="left"/>
              <w:rPr>
                <w:rFonts w:hint="eastAsia" w:ascii="宋体" w:hAnsi="宋体" w:eastAsia="宋体" w:cs="宋体"/>
                <w:b w:val="0"/>
                <w:bCs w:val="0"/>
                <w:color w:val="auto"/>
                <w:spacing w:val="0"/>
                <w:kern w:val="0"/>
                <w:sz w:val="21"/>
                <w:szCs w:val="21"/>
                <w:highlight w:val="none"/>
              </w:rPr>
            </w:pPr>
            <w:r>
              <w:rPr>
                <w:rFonts w:hint="eastAsia" w:ascii="宋体" w:hAnsi="宋体" w:eastAsia="宋体" w:cs="宋体"/>
                <w:b w:val="0"/>
                <w:bCs w:val="0"/>
                <w:color w:val="auto"/>
                <w:spacing w:val="0"/>
                <w:kern w:val="0"/>
                <w:sz w:val="21"/>
                <w:szCs w:val="21"/>
                <w:highlight w:val="none"/>
              </w:rPr>
              <w:t>优得</w:t>
            </w:r>
            <w:r>
              <w:rPr>
                <w:rFonts w:hint="eastAsia" w:ascii="宋体" w:hAnsi="宋体" w:eastAsia="宋体" w:cs="宋体"/>
                <w:b w:val="0"/>
                <w:bCs w:val="0"/>
                <w:color w:val="auto"/>
                <w:spacing w:val="0"/>
                <w:kern w:val="0"/>
                <w:sz w:val="21"/>
                <w:szCs w:val="21"/>
                <w:highlight w:val="none"/>
                <w:lang w:val="en-US" w:eastAsia="zh-CN"/>
              </w:rPr>
              <w:t>2</w:t>
            </w:r>
            <w:r>
              <w:rPr>
                <w:rFonts w:hint="eastAsia" w:ascii="宋体" w:hAnsi="宋体" w:eastAsia="宋体" w:cs="宋体"/>
                <w:b w:val="0"/>
                <w:bCs w:val="0"/>
                <w:color w:val="auto"/>
                <w:spacing w:val="0"/>
                <w:kern w:val="0"/>
                <w:sz w:val="21"/>
                <w:szCs w:val="21"/>
                <w:highlight w:val="none"/>
              </w:rPr>
              <w:t>分；良得</w:t>
            </w:r>
            <w:r>
              <w:rPr>
                <w:rFonts w:hint="eastAsia" w:ascii="宋体" w:hAnsi="宋体" w:eastAsia="宋体" w:cs="宋体"/>
                <w:b w:val="0"/>
                <w:bCs w:val="0"/>
                <w:color w:val="auto"/>
                <w:spacing w:val="0"/>
                <w:kern w:val="0"/>
                <w:sz w:val="21"/>
                <w:szCs w:val="21"/>
                <w:highlight w:val="none"/>
                <w:lang w:val="en-US" w:eastAsia="zh-CN"/>
              </w:rPr>
              <w:t>1.5</w:t>
            </w:r>
            <w:r>
              <w:rPr>
                <w:rFonts w:hint="eastAsia" w:ascii="宋体" w:hAnsi="宋体" w:eastAsia="宋体" w:cs="宋体"/>
                <w:b w:val="0"/>
                <w:bCs w:val="0"/>
                <w:color w:val="auto"/>
                <w:spacing w:val="0"/>
                <w:kern w:val="0"/>
                <w:sz w:val="21"/>
                <w:szCs w:val="21"/>
                <w:highlight w:val="none"/>
              </w:rPr>
              <w:t>分；一般得</w:t>
            </w:r>
            <w:r>
              <w:rPr>
                <w:rFonts w:hint="eastAsia" w:ascii="宋体" w:hAnsi="宋体" w:eastAsia="宋体" w:cs="宋体"/>
                <w:b w:val="0"/>
                <w:bCs w:val="0"/>
                <w:color w:val="auto"/>
                <w:spacing w:val="0"/>
                <w:kern w:val="0"/>
                <w:sz w:val="21"/>
                <w:szCs w:val="21"/>
                <w:highlight w:val="none"/>
                <w:lang w:val="en-US" w:eastAsia="zh-CN"/>
              </w:rPr>
              <w:t>1</w:t>
            </w:r>
            <w:r>
              <w:rPr>
                <w:rFonts w:hint="eastAsia" w:ascii="宋体" w:hAnsi="宋体" w:eastAsia="宋体" w:cs="宋体"/>
                <w:b w:val="0"/>
                <w:bCs w:val="0"/>
                <w:color w:val="auto"/>
                <w:spacing w:val="0"/>
                <w:kern w:val="0"/>
                <w:sz w:val="21"/>
                <w:szCs w:val="21"/>
                <w:highlight w:val="none"/>
              </w:rPr>
              <w:t>分；差得0分。</w:t>
            </w:r>
          </w:p>
        </w:tc>
      </w:tr>
      <w:tr w14:paraId="2E64E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F8F9B02">
            <w:pPr>
              <w:pStyle w:val="31"/>
              <w:kinsoku w:val="0"/>
              <w:overflowPunct w:val="0"/>
              <w:spacing w:before="41"/>
              <w:jc w:val="center"/>
              <w:rPr>
                <w:rFonts w:hint="eastAsia" w:asciiTheme="minorEastAsia" w:hAnsiTheme="minorEastAsia" w:eastAsiaTheme="minorEastAsia" w:cstheme="minorEastAsia"/>
                <w:b/>
                <w:color w:val="auto"/>
                <w:spacing w:val="0"/>
                <w:kern w:val="0"/>
                <w:sz w:val="21"/>
                <w:szCs w:val="21"/>
                <w:highlight w:val="none"/>
              </w:rPr>
            </w:pPr>
          </w:p>
        </w:tc>
        <w:tc>
          <w:tcPr>
            <w:tcW w:w="13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E7B5A2E">
            <w:pPr>
              <w:pStyle w:val="31"/>
              <w:kinsoku w:val="0"/>
              <w:overflowPunct w:val="0"/>
              <w:spacing w:before="41"/>
              <w:jc w:val="center"/>
              <w:rPr>
                <w:rFonts w:hint="eastAsia" w:asciiTheme="minorEastAsia" w:hAnsiTheme="minorEastAsia" w:eastAsiaTheme="minorEastAsia" w:cstheme="minorEastAsia"/>
                <w:b/>
                <w:color w:val="auto"/>
                <w:spacing w:val="0"/>
                <w:kern w:val="0"/>
                <w:sz w:val="21"/>
                <w:szCs w:val="21"/>
                <w:highlight w:val="none"/>
              </w:rPr>
            </w:pPr>
          </w:p>
        </w:tc>
        <w:tc>
          <w:tcPr>
            <w:tcW w:w="19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423C1EF">
            <w:pPr>
              <w:tabs>
                <w:tab w:val="center" w:pos="737"/>
              </w:tabs>
              <w:spacing w:line="360" w:lineRule="auto"/>
              <w:jc w:val="center"/>
              <w:rPr>
                <w:rFonts w:hint="eastAsia" w:asciiTheme="minorEastAsia" w:hAnsiTheme="minorEastAsia" w:eastAsiaTheme="minorEastAsia" w:cstheme="minorEastAsia"/>
                <w:color w:val="auto"/>
                <w:spacing w:val="0"/>
                <w:kern w:val="0"/>
                <w:sz w:val="21"/>
                <w:szCs w:val="21"/>
                <w:highlight w:val="none"/>
              </w:rPr>
            </w:pPr>
            <w:r>
              <w:rPr>
                <w:rFonts w:ascii="宋体" w:hAnsi="宋体" w:cs="宋体"/>
                <w:color w:val="auto"/>
                <w:sz w:val="21"/>
                <w:szCs w:val="21"/>
                <w:highlight w:val="none"/>
              </w:rPr>
              <w:t>监理依据、监理工作目标</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w:t>
            </w:r>
          </w:p>
        </w:tc>
        <w:tc>
          <w:tcPr>
            <w:tcW w:w="50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6225F78">
            <w:pPr>
              <w:tabs>
                <w:tab w:val="center" w:pos="737"/>
              </w:tabs>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要求依据充分，目标明确。</w:t>
            </w:r>
          </w:p>
          <w:p w14:paraId="21B9C94E">
            <w:pPr>
              <w:tabs>
                <w:tab w:val="center" w:pos="737"/>
              </w:tabs>
              <w:spacing w:line="360" w:lineRule="auto"/>
              <w:jc w:val="left"/>
              <w:rPr>
                <w:rFonts w:hint="eastAsia" w:ascii="宋体" w:hAnsi="宋体" w:eastAsia="宋体" w:cs="宋体"/>
                <w:b w:val="0"/>
                <w:bCs w:val="0"/>
                <w:color w:val="auto"/>
                <w:spacing w:val="0"/>
                <w:kern w:val="0"/>
                <w:sz w:val="21"/>
                <w:szCs w:val="21"/>
                <w:highlight w:val="none"/>
                <w:lang w:val="en-US" w:eastAsia="zh-CN"/>
              </w:rPr>
            </w:pPr>
            <w:r>
              <w:rPr>
                <w:rFonts w:hint="eastAsia" w:ascii="宋体" w:hAnsi="宋体" w:cs="宋体"/>
                <w:color w:val="auto"/>
                <w:sz w:val="21"/>
                <w:szCs w:val="21"/>
                <w:highlight w:val="none"/>
              </w:rPr>
              <w:t>优得</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分；良得</w:t>
            </w: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rPr>
              <w:t>分；一般得</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分；差得0分。</w:t>
            </w:r>
          </w:p>
        </w:tc>
      </w:tr>
      <w:tr w14:paraId="68039A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E8B883A">
            <w:pPr>
              <w:pStyle w:val="31"/>
              <w:kinsoku w:val="0"/>
              <w:overflowPunct w:val="0"/>
              <w:spacing w:before="41"/>
              <w:jc w:val="center"/>
              <w:rPr>
                <w:rFonts w:hint="eastAsia" w:asciiTheme="minorEastAsia" w:hAnsiTheme="minorEastAsia" w:eastAsiaTheme="minorEastAsia" w:cstheme="minorEastAsia"/>
                <w:b/>
                <w:color w:val="auto"/>
                <w:spacing w:val="0"/>
                <w:kern w:val="0"/>
                <w:sz w:val="21"/>
                <w:szCs w:val="21"/>
                <w:highlight w:val="none"/>
              </w:rPr>
            </w:pPr>
          </w:p>
        </w:tc>
        <w:tc>
          <w:tcPr>
            <w:tcW w:w="13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6430743">
            <w:pPr>
              <w:pStyle w:val="31"/>
              <w:kinsoku w:val="0"/>
              <w:overflowPunct w:val="0"/>
              <w:spacing w:before="41"/>
              <w:jc w:val="center"/>
              <w:rPr>
                <w:rFonts w:hint="eastAsia" w:asciiTheme="minorEastAsia" w:hAnsiTheme="minorEastAsia" w:eastAsiaTheme="minorEastAsia" w:cstheme="minorEastAsia"/>
                <w:b/>
                <w:color w:val="auto"/>
                <w:spacing w:val="0"/>
                <w:kern w:val="0"/>
                <w:sz w:val="21"/>
                <w:szCs w:val="21"/>
                <w:highlight w:val="none"/>
              </w:rPr>
            </w:pPr>
          </w:p>
        </w:tc>
        <w:tc>
          <w:tcPr>
            <w:tcW w:w="19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C8247D">
            <w:pPr>
              <w:tabs>
                <w:tab w:val="center" w:pos="737"/>
              </w:tabs>
              <w:spacing w:line="360" w:lineRule="auto"/>
              <w:jc w:val="center"/>
              <w:rPr>
                <w:rFonts w:ascii="宋体" w:hAnsi="宋体" w:cs="宋体"/>
                <w:color w:val="auto"/>
                <w:sz w:val="21"/>
                <w:szCs w:val="21"/>
                <w:highlight w:val="none"/>
              </w:rPr>
            </w:pPr>
            <w:r>
              <w:rPr>
                <w:rFonts w:ascii="宋体" w:hAnsi="宋体" w:cs="宋体"/>
                <w:color w:val="auto"/>
                <w:sz w:val="21"/>
                <w:szCs w:val="21"/>
                <w:highlight w:val="none"/>
              </w:rPr>
              <w:t>监理机构设置</w:t>
            </w:r>
          </w:p>
          <w:p w14:paraId="1C9BA18F">
            <w:pPr>
              <w:tabs>
                <w:tab w:val="center" w:pos="737"/>
              </w:tabs>
              <w:spacing w:line="360" w:lineRule="auto"/>
              <w:jc w:val="center"/>
              <w:rPr>
                <w:rFonts w:hint="eastAsia" w:asciiTheme="minorEastAsia" w:hAnsiTheme="minorEastAsia" w:eastAsiaTheme="minorEastAsia" w:cstheme="minorEastAsia"/>
                <w:color w:val="auto"/>
                <w:spacing w:val="0"/>
                <w:kern w:val="0"/>
                <w:sz w:val="21"/>
                <w:szCs w:val="21"/>
                <w:highlight w:val="none"/>
              </w:rPr>
            </w:pPr>
            <w:r>
              <w:rPr>
                <w:rFonts w:ascii="宋体" w:hAnsi="宋体" w:cs="宋体"/>
                <w:color w:val="auto"/>
                <w:sz w:val="21"/>
                <w:szCs w:val="21"/>
                <w:highlight w:val="none"/>
              </w:rPr>
              <w:t>和岗位职责</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w:t>
            </w:r>
          </w:p>
        </w:tc>
        <w:tc>
          <w:tcPr>
            <w:tcW w:w="50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7A12838">
            <w:pPr>
              <w:tabs>
                <w:tab w:val="center" w:pos="737"/>
              </w:tabs>
              <w:spacing w:line="360" w:lineRule="auto"/>
              <w:jc w:val="left"/>
              <w:rPr>
                <w:rFonts w:hint="eastAsia" w:ascii="宋体" w:hAnsi="宋体" w:eastAsia="宋体" w:cs="宋体"/>
                <w:b w:val="0"/>
                <w:bCs w:val="0"/>
                <w:color w:val="auto"/>
                <w:spacing w:val="0"/>
                <w:kern w:val="0"/>
                <w:sz w:val="21"/>
                <w:szCs w:val="21"/>
                <w:highlight w:val="none"/>
                <w:lang w:eastAsia="zh-CN"/>
              </w:rPr>
            </w:pPr>
            <w:r>
              <w:rPr>
                <w:rFonts w:hint="eastAsia" w:ascii="宋体" w:hAnsi="宋体" w:eastAsia="宋体" w:cs="宋体"/>
                <w:b w:val="0"/>
                <w:bCs w:val="0"/>
                <w:color w:val="auto"/>
                <w:spacing w:val="0"/>
                <w:kern w:val="0"/>
                <w:sz w:val="21"/>
                <w:szCs w:val="21"/>
                <w:highlight w:val="none"/>
                <w:lang w:eastAsia="zh-CN"/>
              </w:rPr>
              <w:t>机构设置合理，岗位职责分工明确合理。</w:t>
            </w:r>
          </w:p>
          <w:p w14:paraId="5CA5A4B7">
            <w:pPr>
              <w:tabs>
                <w:tab w:val="center" w:pos="737"/>
              </w:tabs>
              <w:spacing w:line="360" w:lineRule="auto"/>
              <w:jc w:val="left"/>
              <w:rPr>
                <w:rFonts w:hint="eastAsia" w:ascii="宋体" w:hAnsi="宋体" w:eastAsia="宋体" w:cs="宋体"/>
                <w:b w:val="0"/>
                <w:bCs w:val="0"/>
                <w:color w:val="auto"/>
                <w:spacing w:val="0"/>
                <w:kern w:val="0"/>
                <w:sz w:val="21"/>
                <w:szCs w:val="21"/>
                <w:highlight w:val="none"/>
                <w:lang w:eastAsia="zh-CN"/>
              </w:rPr>
            </w:pPr>
            <w:r>
              <w:rPr>
                <w:rFonts w:hint="eastAsia" w:ascii="宋体" w:hAnsi="宋体" w:eastAsia="宋体" w:cs="宋体"/>
                <w:b w:val="0"/>
                <w:bCs w:val="0"/>
                <w:color w:val="auto"/>
                <w:spacing w:val="0"/>
                <w:kern w:val="0"/>
                <w:sz w:val="21"/>
                <w:szCs w:val="21"/>
                <w:highlight w:val="none"/>
                <w:lang w:eastAsia="zh-CN"/>
              </w:rPr>
              <w:t>优得</w:t>
            </w:r>
            <w:r>
              <w:rPr>
                <w:rFonts w:hint="eastAsia" w:ascii="宋体" w:hAnsi="宋体" w:eastAsia="宋体" w:cs="宋体"/>
                <w:b w:val="0"/>
                <w:bCs w:val="0"/>
                <w:color w:val="auto"/>
                <w:spacing w:val="0"/>
                <w:kern w:val="0"/>
                <w:sz w:val="21"/>
                <w:szCs w:val="21"/>
                <w:highlight w:val="none"/>
                <w:lang w:val="en-US" w:eastAsia="zh-CN"/>
              </w:rPr>
              <w:t>2</w:t>
            </w:r>
            <w:r>
              <w:rPr>
                <w:rFonts w:hint="eastAsia" w:ascii="宋体" w:hAnsi="宋体" w:eastAsia="宋体" w:cs="宋体"/>
                <w:b w:val="0"/>
                <w:bCs w:val="0"/>
                <w:color w:val="auto"/>
                <w:spacing w:val="0"/>
                <w:kern w:val="0"/>
                <w:sz w:val="21"/>
                <w:szCs w:val="21"/>
                <w:highlight w:val="none"/>
                <w:lang w:eastAsia="zh-CN"/>
              </w:rPr>
              <w:t>分；良得</w:t>
            </w:r>
            <w:r>
              <w:rPr>
                <w:rFonts w:hint="eastAsia" w:ascii="宋体" w:hAnsi="宋体" w:eastAsia="宋体" w:cs="宋体"/>
                <w:b w:val="0"/>
                <w:bCs w:val="0"/>
                <w:color w:val="auto"/>
                <w:spacing w:val="0"/>
                <w:kern w:val="0"/>
                <w:sz w:val="21"/>
                <w:szCs w:val="21"/>
                <w:highlight w:val="none"/>
                <w:lang w:val="en-US" w:eastAsia="zh-CN"/>
              </w:rPr>
              <w:t>1.5</w:t>
            </w:r>
            <w:r>
              <w:rPr>
                <w:rFonts w:hint="eastAsia" w:ascii="宋体" w:hAnsi="宋体" w:eastAsia="宋体" w:cs="宋体"/>
                <w:b w:val="0"/>
                <w:bCs w:val="0"/>
                <w:color w:val="auto"/>
                <w:spacing w:val="0"/>
                <w:kern w:val="0"/>
                <w:sz w:val="21"/>
                <w:szCs w:val="21"/>
                <w:highlight w:val="none"/>
                <w:lang w:eastAsia="zh-CN"/>
              </w:rPr>
              <w:t>分；一般得</w:t>
            </w:r>
            <w:r>
              <w:rPr>
                <w:rFonts w:hint="eastAsia" w:ascii="宋体" w:hAnsi="宋体" w:eastAsia="宋体" w:cs="宋体"/>
                <w:b w:val="0"/>
                <w:bCs w:val="0"/>
                <w:color w:val="auto"/>
                <w:spacing w:val="0"/>
                <w:kern w:val="0"/>
                <w:sz w:val="21"/>
                <w:szCs w:val="21"/>
                <w:highlight w:val="none"/>
                <w:lang w:val="en-US" w:eastAsia="zh-CN"/>
              </w:rPr>
              <w:t>1</w:t>
            </w:r>
            <w:r>
              <w:rPr>
                <w:rFonts w:hint="eastAsia" w:ascii="宋体" w:hAnsi="宋体" w:eastAsia="宋体" w:cs="宋体"/>
                <w:b w:val="0"/>
                <w:bCs w:val="0"/>
                <w:color w:val="auto"/>
                <w:spacing w:val="0"/>
                <w:kern w:val="0"/>
                <w:sz w:val="21"/>
                <w:szCs w:val="21"/>
                <w:highlight w:val="none"/>
                <w:lang w:eastAsia="zh-CN"/>
              </w:rPr>
              <w:t>分；差得0分。</w:t>
            </w:r>
          </w:p>
        </w:tc>
      </w:tr>
      <w:tr w14:paraId="7C533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37863AB">
            <w:pPr>
              <w:pStyle w:val="31"/>
              <w:kinsoku w:val="0"/>
              <w:overflowPunct w:val="0"/>
              <w:spacing w:before="41"/>
              <w:jc w:val="center"/>
              <w:rPr>
                <w:rFonts w:hint="eastAsia" w:asciiTheme="minorEastAsia" w:hAnsiTheme="minorEastAsia" w:eastAsiaTheme="minorEastAsia" w:cstheme="minorEastAsia"/>
                <w:b/>
                <w:color w:val="auto"/>
                <w:spacing w:val="0"/>
                <w:kern w:val="0"/>
                <w:sz w:val="21"/>
                <w:szCs w:val="21"/>
                <w:highlight w:val="none"/>
              </w:rPr>
            </w:pPr>
          </w:p>
        </w:tc>
        <w:tc>
          <w:tcPr>
            <w:tcW w:w="13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F16A1C2">
            <w:pPr>
              <w:pStyle w:val="31"/>
              <w:kinsoku w:val="0"/>
              <w:overflowPunct w:val="0"/>
              <w:spacing w:before="41"/>
              <w:jc w:val="center"/>
              <w:rPr>
                <w:rFonts w:hint="eastAsia" w:asciiTheme="minorEastAsia" w:hAnsiTheme="minorEastAsia" w:eastAsiaTheme="minorEastAsia" w:cstheme="minorEastAsia"/>
                <w:b/>
                <w:color w:val="auto"/>
                <w:spacing w:val="0"/>
                <w:kern w:val="0"/>
                <w:sz w:val="21"/>
                <w:szCs w:val="21"/>
                <w:highlight w:val="none"/>
              </w:rPr>
            </w:pPr>
          </w:p>
        </w:tc>
        <w:tc>
          <w:tcPr>
            <w:tcW w:w="1946" w:type="dxa"/>
            <w:tcBorders>
              <w:top w:val="single" w:color="auto" w:sz="4" w:space="0"/>
              <w:left w:val="single" w:color="auto" w:sz="4" w:space="0"/>
              <w:right w:val="single" w:color="auto" w:sz="4" w:space="0"/>
              <w:tl2br w:val="nil"/>
              <w:tr2bl w:val="nil"/>
            </w:tcBorders>
            <w:noWrap w:val="0"/>
            <w:vAlign w:val="center"/>
          </w:tcPr>
          <w:p w14:paraId="03B2C564">
            <w:pPr>
              <w:tabs>
                <w:tab w:val="center" w:pos="737"/>
              </w:tabs>
              <w:spacing w:line="360" w:lineRule="auto"/>
              <w:jc w:val="center"/>
              <w:rPr>
                <w:rFonts w:hint="eastAsia" w:asciiTheme="minorEastAsia" w:hAnsiTheme="minorEastAsia" w:eastAsiaTheme="minorEastAsia" w:cstheme="minorEastAsia"/>
                <w:color w:val="auto"/>
                <w:spacing w:val="0"/>
                <w:kern w:val="0"/>
                <w:sz w:val="21"/>
                <w:szCs w:val="21"/>
                <w:highlight w:val="none"/>
              </w:rPr>
            </w:pPr>
            <w:r>
              <w:rPr>
                <w:rFonts w:ascii="宋体" w:hAnsi="宋体" w:cs="宋体"/>
                <w:color w:val="auto"/>
                <w:sz w:val="21"/>
                <w:szCs w:val="21"/>
                <w:highlight w:val="none"/>
              </w:rPr>
              <w:t>监理工作程序、方法和制度</w:t>
            </w:r>
            <w:r>
              <w:rPr>
                <w:rFonts w:hint="eastAsia" w:ascii="宋体" w:hAnsi="宋体" w:cs="宋体"/>
                <w:color w:val="auto"/>
                <w:sz w:val="21"/>
                <w:szCs w:val="21"/>
                <w:highlight w:val="none"/>
              </w:rPr>
              <w:t>（2分）</w:t>
            </w:r>
          </w:p>
        </w:tc>
        <w:tc>
          <w:tcPr>
            <w:tcW w:w="50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DFE4A2">
            <w:pPr>
              <w:pStyle w:val="31"/>
              <w:tabs>
                <w:tab w:val="center" w:pos="737"/>
              </w:tabs>
              <w:kinsoku w:val="0"/>
              <w:overflowPunct w:val="0"/>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有清晰的工作流程图、工作准则、方法合理、制度健全。</w:t>
            </w:r>
          </w:p>
          <w:p w14:paraId="179B16C9">
            <w:pPr>
              <w:pStyle w:val="31"/>
              <w:tabs>
                <w:tab w:val="center" w:pos="737"/>
              </w:tabs>
              <w:kinsoku w:val="0"/>
              <w:overflowPunct w:val="0"/>
              <w:spacing w:line="360" w:lineRule="auto"/>
              <w:jc w:val="left"/>
              <w:rPr>
                <w:rFonts w:hint="eastAsia" w:ascii="宋体" w:hAnsi="宋体" w:eastAsia="宋体" w:cs="宋体"/>
                <w:b w:val="0"/>
                <w:bCs w:val="0"/>
                <w:color w:val="auto"/>
                <w:spacing w:val="0"/>
                <w:kern w:val="0"/>
                <w:sz w:val="21"/>
                <w:szCs w:val="21"/>
                <w:highlight w:val="none"/>
                <w:lang w:eastAsia="zh-CN"/>
              </w:rPr>
            </w:pPr>
            <w:r>
              <w:rPr>
                <w:rFonts w:hint="eastAsia" w:ascii="宋体" w:hAnsi="宋体" w:cs="宋体"/>
                <w:color w:val="auto"/>
                <w:sz w:val="21"/>
                <w:szCs w:val="21"/>
                <w:highlight w:val="none"/>
              </w:rPr>
              <w:t>优得2分；良得1.5分；一般得1分；差得0分。</w:t>
            </w:r>
          </w:p>
        </w:tc>
      </w:tr>
      <w:tr w14:paraId="0930B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A6AAEDA">
            <w:pPr>
              <w:pStyle w:val="31"/>
              <w:kinsoku w:val="0"/>
              <w:overflowPunct w:val="0"/>
              <w:spacing w:before="41"/>
              <w:jc w:val="center"/>
              <w:rPr>
                <w:rFonts w:hint="eastAsia" w:asciiTheme="minorEastAsia" w:hAnsiTheme="minorEastAsia" w:eastAsiaTheme="minorEastAsia" w:cstheme="minorEastAsia"/>
                <w:b/>
                <w:color w:val="auto"/>
                <w:spacing w:val="0"/>
                <w:kern w:val="0"/>
                <w:sz w:val="21"/>
                <w:szCs w:val="21"/>
                <w:highlight w:val="none"/>
              </w:rPr>
            </w:pPr>
          </w:p>
        </w:tc>
        <w:tc>
          <w:tcPr>
            <w:tcW w:w="13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F9525BE">
            <w:pPr>
              <w:pStyle w:val="31"/>
              <w:kinsoku w:val="0"/>
              <w:overflowPunct w:val="0"/>
              <w:spacing w:before="41"/>
              <w:jc w:val="center"/>
              <w:rPr>
                <w:rFonts w:hint="eastAsia" w:asciiTheme="minorEastAsia" w:hAnsiTheme="minorEastAsia" w:eastAsiaTheme="minorEastAsia" w:cstheme="minorEastAsia"/>
                <w:b/>
                <w:color w:val="auto"/>
                <w:spacing w:val="0"/>
                <w:kern w:val="0"/>
                <w:sz w:val="21"/>
                <w:szCs w:val="21"/>
                <w:highlight w:val="none"/>
              </w:rPr>
            </w:pPr>
          </w:p>
        </w:tc>
        <w:tc>
          <w:tcPr>
            <w:tcW w:w="1946" w:type="dxa"/>
            <w:vMerge w:val="restart"/>
            <w:tcBorders>
              <w:left w:val="single" w:color="auto" w:sz="4" w:space="0"/>
              <w:right w:val="single" w:color="auto" w:sz="4" w:space="0"/>
              <w:tl2br w:val="nil"/>
              <w:tr2bl w:val="nil"/>
            </w:tcBorders>
            <w:noWrap w:val="0"/>
            <w:vAlign w:val="center"/>
          </w:tcPr>
          <w:p w14:paraId="56AAA98D">
            <w:pPr>
              <w:pStyle w:val="18"/>
              <w:keepNext w:val="0"/>
              <w:keepLines w:val="0"/>
              <w:widowControl w:val="0"/>
              <w:suppressLineNumbers w:val="0"/>
              <w:kinsoku w:val="0"/>
              <w:overflowPunct w:val="0"/>
              <w:autoSpaceDE w:val="0"/>
              <w:autoSpaceDN w:val="0"/>
              <w:adjustRightInd w:val="0"/>
              <w:spacing w:before="0" w:beforeAutospacing="0" w:after="0" w:afterAutospacing="0"/>
              <w:ind w:left="0" w:leftChars="0" w:right="0" w:rightChars="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质量、进度、投资、安全、环保</w:t>
            </w:r>
            <w:r>
              <w:rPr>
                <w:rFonts w:hint="eastAsia" w:ascii="宋体" w:hAnsi="宋体" w:eastAsia="宋体" w:cs="宋体"/>
                <w:color w:val="auto"/>
                <w:sz w:val="21"/>
                <w:szCs w:val="21"/>
                <w:highlight w:val="none"/>
                <w:lang w:eastAsia="zh-CN"/>
              </w:rPr>
              <w:t>、水土保持</w:t>
            </w:r>
            <w:r>
              <w:rPr>
                <w:rFonts w:hint="eastAsia" w:ascii="宋体" w:hAnsi="宋体" w:cs="宋体"/>
                <w:color w:val="auto"/>
                <w:sz w:val="21"/>
                <w:szCs w:val="21"/>
                <w:highlight w:val="none"/>
              </w:rPr>
              <w:t>监理措施</w:t>
            </w:r>
          </w:p>
          <w:p w14:paraId="2AFBEE14">
            <w:pPr>
              <w:pStyle w:val="18"/>
              <w:keepNext w:val="0"/>
              <w:keepLines w:val="0"/>
              <w:widowControl w:val="0"/>
              <w:suppressLineNumbers w:val="0"/>
              <w:kinsoku w:val="0"/>
              <w:overflowPunct w:val="0"/>
              <w:autoSpaceDE w:val="0"/>
              <w:autoSpaceDN w:val="0"/>
              <w:adjustRightInd w:val="0"/>
              <w:spacing w:before="0" w:beforeAutospacing="0" w:after="0" w:afterAutospacing="0"/>
              <w:ind w:left="0" w:leftChars="0" w:right="0" w:rightChars="0"/>
              <w:jc w:val="center"/>
              <w:rPr>
                <w:rFonts w:hint="eastAsia" w:asciiTheme="minorEastAsia" w:hAnsiTheme="minorEastAsia" w:eastAsiaTheme="minorEastAsia" w:cstheme="minorEastAsia"/>
                <w:color w:val="auto"/>
                <w:spacing w:val="0"/>
                <w:kern w:val="0"/>
                <w:sz w:val="21"/>
                <w:szCs w:val="21"/>
                <w:highlight w:val="none"/>
              </w:rPr>
            </w:pPr>
            <w:r>
              <w:rPr>
                <w:rFonts w:hint="eastAsia" w:ascii="宋体" w:hAnsi="宋体" w:cs="宋体"/>
                <w:color w:val="auto"/>
                <w:sz w:val="21"/>
                <w:szCs w:val="21"/>
                <w:highlight w:val="none"/>
              </w:rPr>
              <w:t>（16分）</w:t>
            </w:r>
          </w:p>
        </w:tc>
        <w:tc>
          <w:tcPr>
            <w:tcW w:w="50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65A34D6">
            <w:pPr>
              <w:tabs>
                <w:tab w:val="center" w:pos="737"/>
              </w:tabs>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质量监理措施（</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分）：要求目标明确、方法合理可行、措施具体、针对性强。</w:t>
            </w:r>
          </w:p>
          <w:p w14:paraId="1F4A00ED">
            <w:pPr>
              <w:tabs>
                <w:tab w:val="center" w:pos="737"/>
              </w:tabs>
              <w:spacing w:line="360" w:lineRule="auto"/>
              <w:jc w:val="left"/>
              <w:rPr>
                <w:rFonts w:hint="eastAsia" w:ascii="宋体" w:hAnsi="宋体" w:eastAsia="宋体" w:cs="宋体"/>
                <w:b w:val="0"/>
                <w:bCs w:val="0"/>
                <w:color w:val="auto"/>
                <w:spacing w:val="0"/>
                <w:kern w:val="0"/>
                <w:sz w:val="21"/>
                <w:szCs w:val="21"/>
                <w:highlight w:val="none"/>
                <w:lang w:eastAsia="zh-CN"/>
              </w:rPr>
            </w:pPr>
            <w:r>
              <w:rPr>
                <w:rFonts w:hint="eastAsia" w:ascii="宋体" w:hAnsi="宋体" w:cs="宋体"/>
                <w:color w:val="auto"/>
                <w:sz w:val="21"/>
                <w:szCs w:val="21"/>
                <w:highlight w:val="none"/>
              </w:rPr>
              <w:t>优得</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分；良得</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分；一般得</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分；差得0分。</w:t>
            </w:r>
          </w:p>
        </w:tc>
      </w:tr>
      <w:tr w14:paraId="27F8D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7E73B20">
            <w:pPr>
              <w:pStyle w:val="31"/>
              <w:kinsoku w:val="0"/>
              <w:overflowPunct w:val="0"/>
              <w:spacing w:before="41"/>
              <w:jc w:val="center"/>
              <w:rPr>
                <w:rFonts w:hint="eastAsia" w:asciiTheme="minorEastAsia" w:hAnsiTheme="minorEastAsia" w:eastAsiaTheme="minorEastAsia" w:cstheme="minorEastAsia"/>
                <w:b/>
                <w:color w:val="auto"/>
                <w:spacing w:val="0"/>
                <w:kern w:val="0"/>
                <w:sz w:val="21"/>
                <w:szCs w:val="21"/>
                <w:highlight w:val="none"/>
              </w:rPr>
            </w:pPr>
          </w:p>
        </w:tc>
        <w:tc>
          <w:tcPr>
            <w:tcW w:w="13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06C37C58">
            <w:pPr>
              <w:pStyle w:val="31"/>
              <w:kinsoku w:val="0"/>
              <w:overflowPunct w:val="0"/>
              <w:spacing w:before="41"/>
              <w:jc w:val="center"/>
              <w:rPr>
                <w:rFonts w:hint="eastAsia" w:asciiTheme="minorEastAsia" w:hAnsiTheme="minorEastAsia" w:eastAsiaTheme="minorEastAsia" w:cstheme="minorEastAsia"/>
                <w:b/>
                <w:color w:val="auto"/>
                <w:spacing w:val="0"/>
                <w:kern w:val="0"/>
                <w:sz w:val="21"/>
                <w:szCs w:val="21"/>
                <w:highlight w:val="none"/>
              </w:rPr>
            </w:pPr>
          </w:p>
        </w:tc>
        <w:tc>
          <w:tcPr>
            <w:tcW w:w="1946" w:type="dxa"/>
            <w:vMerge w:val="continue"/>
            <w:tcBorders>
              <w:left w:val="single" w:color="auto" w:sz="4" w:space="0"/>
              <w:right w:val="single" w:color="auto" w:sz="4" w:space="0"/>
              <w:tl2br w:val="nil"/>
              <w:tr2bl w:val="nil"/>
            </w:tcBorders>
            <w:noWrap w:val="0"/>
            <w:vAlign w:val="center"/>
          </w:tcPr>
          <w:p w14:paraId="701DF435">
            <w:pPr>
              <w:pStyle w:val="18"/>
              <w:keepNext w:val="0"/>
              <w:keepLines w:val="0"/>
              <w:widowControl w:val="0"/>
              <w:suppressLineNumbers w:val="0"/>
              <w:kinsoku w:val="0"/>
              <w:overflowPunct w:val="0"/>
              <w:autoSpaceDE w:val="0"/>
              <w:autoSpaceDN w:val="0"/>
              <w:adjustRightInd w:val="0"/>
              <w:spacing w:before="0" w:beforeAutospacing="0" w:after="0" w:afterAutospacing="0"/>
              <w:ind w:left="0" w:leftChars="0" w:right="0" w:rightChars="0"/>
              <w:jc w:val="center"/>
              <w:rPr>
                <w:rFonts w:hint="eastAsia" w:asciiTheme="minorEastAsia" w:hAnsiTheme="minorEastAsia" w:eastAsiaTheme="minorEastAsia" w:cstheme="minorEastAsia"/>
                <w:color w:val="auto"/>
                <w:spacing w:val="0"/>
                <w:kern w:val="0"/>
                <w:sz w:val="21"/>
                <w:szCs w:val="21"/>
                <w:highlight w:val="none"/>
              </w:rPr>
            </w:pPr>
          </w:p>
        </w:tc>
        <w:tc>
          <w:tcPr>
            <w:tcW w:w="50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BE45C0E">
            <w:pPr>
              <w:tabs>
                <w:tab w:val="center" w:pos="737"/>
              </w:tabs>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进度监理措施（3分）：要求目标明确、方法合理可行、措施具体、针对性强。</w:t>
            </w:r>
          </w:p>
          <w:p w14:paraId="05DF0FEC">
            <w:pPr>
              <w:tabs>
                <w:tab w:val="center" w:pos="737"/>
              </w:tabs>
              <w:spacing w:line="360" w:lineRule="auto"/>
              <w:jc w:val="left"/>
              <w:rPr>
                <w:rFonts w:hint="eastAsia" w:ascii="宋体" w:hAnsi="宋体" w:eastAsia="宋体" w:cs="宋体"/>
                <w:b w:val="0"/>
                <w:bCs w:val="0"/>
                <w:color w:val="auto"/>
                <w:spacing w:val="0"/>
                <w:kern w:val="0"/>
                <w:sz w:val="21"/>
                <w:szCs w:val="21"/>
                <w:highlight w:val="none"/>
                <w:lang w:eastAsia="zh-CN"/>
              </w:rPr>
            </w:pPr>
            <w:r>
              <w:rPr>
                <w:rFonts w:hint="eastAsia" w:ascii="宋体" w:hAnsi="宋体" w:cs="宋体"/>
                <w:color w:val="auto"/>
                <w:sz w:val="21"/>
                <w:szCs w:val="21"/>
                <w:highlight w:val="none"/>
              </w:rPr>
              <w:t>优得3分；良得2分；一般得1分；差得0分。</w:t>
            </w:r>
          </w:p>
        </w:tc>
      </w:tr>
      <w:tr w14:paraId="4A679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F5E3CEE">
            <w:pPr>
              <w:pStyle w:val="31"/>
              <w:kinsoku w:val="0"/>
              <w:overflowPunct w:val="0"/>
              <w:spacing w:before="41"/>
              <w:jc w:val="center"/>
              <w:rPr>
                <w:rFonts w:hint="eastAsia" w:asciiTheme="minorEastAsia" w:hAnsiTheme="minorEastAsia" w:eastAsiaTheme="minorEastAsia" w:cstheme="minorEastAsia"/>
                <w:b/>
                <w:color w:val="auto"/>
                <w:spacing w:val="0"/>
                <w:kern w:val="0"/>
                <w:sz w:val="21"/>
                <w:szCs w:val="21"/>
                <w:highlight w:val="none"/>
              </w:rPr>
            </w:pPr>
          </w:p>
        </w:tc>
        <w:tc>
          <w:tcPr>
            <w:tcW w:w="13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E7CA397">
            <w:pPr>
              <w:pStyle w:val="31"/>
              <w:kinsoku w:val="0"/>
              <w:overflowPunct w:val="0"/>
              <w:spacing w:before="41"/>
              <w:jc w:val="center"/>
              <w:rPr>
                <w:rFonts w:hint="eastAsia" w:asciiTheme="minorEastAsia" w:hAnsiTheme="minorEastAsia" w:eastAsiaTheme="minorEastAsia" w:cstheme="minorEastAsia"/>
                <w:b/>
                <w:color w:val="auto"/>
                <w:spacing w:val="0"/>
                <w:kern w:val="0"/>
                <w:sz w:val="21"/>
                <w:szCs w:val="21"/>
                <w:highlight w:val="none"/>
              </w:rPr>
            </w:pPr>
          </w:p>
        </w:tc>
        <w:tc>
          <w:tcPr>
            <w:tcW w:w="1946" w:type="dxa"/>
            <w:vMerge w:val="continue"/>
            <w:tcBorders>
              <w:left w:val="single" w:color="auto" w:sz="4" w:space="0"/>
              <w:right w:val="single" w:color="auto" w:sz="4" w:space="0"/>
              <w:tl2br w:val="nil"/>
              <w:tr2bl w:val="nil"/>
            </w:tcBorders>
            <w:noWrap w:val="0"/>
            <w:vAlign w:val="center"/>
          </w:tcPr>
          <w:p w14:paraId="43FF8CD1">
            <w:pPr>
              <w:pStyle w:val="18"/>
              <w:keepNext w:val="0"/>
              <w:keepLines w:val="0"/>
              <w:widowControl w:val="0"/>
              <w:suppressLineNumbers w:val="0"/>
              <w:kinsoku w:val="0"/>
              <w:overflowPunct w:val="0"/>
              <w:autoSpaceDE w:val="0"/>
              <w:autoSpaceDN w:val="0"/>
              <w:adjustRightInd w:val="0"/>
              <w:spacing w:before="0" w:beforeAutospacing="0" w:after="0" w:afterAutospacing="0"/>
              <w:ind w:left="0" w:leftChars="0" w:right="0" w:rightChars="0"/>
              <w:jc w:val="center"/>
              <w:rPr>
                <w:rFonts w:hint="eastAsia" w:asciiTheme="minorEastAsia" w:hAnsiTheme="minorEastAsia" w:eastAsiaTheme="minorEastAsia" w:cstheme="minorEastAsia"/>
                <w:color w:val="auto"/>
                <w:spacing w:val="0"/>
                <w:kern w:val="0"/>
                <w:sz w:val="21"/>
                <w:szCs w:val="21"/>
                <w:highlight w:val="none"/>
              </w:rPr>
            </w:pPr>
          </w:p>
        </w:tc>
        <w:tc>
          <w:tcPr>
            <w:tcW w:w="50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5FE00DF">
            <w:pPr>
              <w:tabs>
                <w:tab w:val="center" w:pos="737"/>
              </w:tabs>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投资监理措施（3分）：要求目标明确、方法合理可行、措施具体、针对性强。</w:t>
            </w:r>
          </w:p>
          <w:p w14:paraId="4E6D1B2B">
            <w:pPr>
              <w:tabs>
                <w:tab w:val="center" w:pos="737"/>
              </w:tabs>
              <w:spacing w:line="360" w:lineRule="auto"/>
              <w:jc w:val="left"/>
              <w:rPr>
                <w:rFonts w:hint="eastAsia" w:ascii="宋体" w:hAnsi="宋体" w:eastAsia="宋体" w:cs="宋体"/>
                <w:b w:val="0"/>
                <w:bCs w:val="0"/>
                <w:color w:val="auto"/>
                <w:spacing w:val="0"/>
                <w:kern w:val="0"/>
                <w:sz w:val="21"/>
                <w:szCs w:val="21"/>
                <w:highlight w:val="none"/>
                <w:lang w:val="en-US"/>
              </w:rPr>
            </w:pPr>
            <w:r>
              <w:rPr>
                <w:rFonts w:hint="eastAsia" w:ascii="宋体" w:hAnsi="宋体" w:cs="宋体"/>
                <w:color w:val="auto"/>
                <w:sz w:val="21"/>
                <w:szCs w:val="21"/>
                <w:highlight w:val="none"/>
              </w:rPr>
              <w:t>优得3分；良得2分；一般得1分；差得0分。</w:t>
            </w:r>
          </w:p>
        </w:tc>
      </w:tr>
      <w:tr w14:paraId="65DEE1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5CAB0869">
            <w:pPr>
              <w:pStyle w:val="31"/>
              <w:kinsoku w:val="0"/>
              <w:overflowPunct w:val="0"/>
              <w:spacing w:before="41"/>
              <w:jc w:val="center"/>
              <w:rPr>
                <w:rFonts w:hint="eastAsia" w:asciiTheme="minorEastAsia" w:hAnsiTheme="minorEastAsia" w:eastAsiaTheme="minorEastAsia" w:cstheme="minorEastAsia"/>
                <w:b/>
                <w:color w:val="auto"/>
                <w:spacing w:val="0"/>
                <w:kern w:val="0"/>
                <w:sz w:val="21"/>
                <w:szCs w:val="21"/>
                <w:highlight w:val="none"/>
              </w:rPr>
            </w:pPr>
          </w:p>
        </w:tc>
        <w:tc>
          <w:tcPr>
            <w:tcW w:w="13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4A86B4C">
            <w:pPr>
              <w:pStyle w:val="31"/>
              <w:kinsoku w:val="0"/>
              <w:overflowPunct w:val="0"/>
              <w:spacing w:before="41"/>
              <w:jc w:val="center"/>
              <w:rPr>
                <w:rFonts w:hint="eastAsia" w:asciiTheme="minorEastAsia" w:hAnsiTheme="minorEastAsia" w:eastAsiaTheme="minorEastAsia" w:cstheme="minorEastAsia"/>
                <w:b/>
                <w:color w:val="auto"/>
                <w:spacing w:val="0"/>
                <w:kern w:val="0"/>
                <w:sz w:val="21"/>
                <w:szCs w:val="21"/>
                <w:highlight w:val="none"/>
              </w:rPr>
            </w:pPr>
          </w:p>
        </w:tc>
        <w:tc>
          <w:tcPr>
            <w:tcW w:w="1946" w:type="dxa"/>
            <w:vMerge w:val="continue"/>
            <w:tcBorders>
              <w:left w:val="single" w:color="auto" w:sz="4" w:space="0"/>
              <w:right w:val="single" w:color="auto" w:sz="4" w:space="0"/>
              <w:tl2br w:val="nil"/>
              <w:tr2bl w:val="nil"/>
            </w:tcBorders>
            <w:noWrap w:val="0"/>
            <w:vAlign w:val="center"/>
          </w:tcPr>
          <w:p w14:paraId="31939E33">
            <w:pPr>
              <w:pStyle w:val="18"/>
              <w:keepNext w:val="0"/>
              <w:keepLines w:val="0"/>
              <w:widowControl w:val="0"/>
              <w:suppressLineNumbers w:val="0"/>
              <w:kinsoku w:val="0"/>
              <w:overflowPunct w:val="0"/>
              <w:autoSpaceDE w:val="0"/>
              <w:autoSpaceDN w:val="0"/>
              <w:adjustRightInd w:val="0"/>
              <w:spacing w:before="0" w:beforeAutospacing="0" w:after="0" w:afterAutospacing="0"/>
              <w:ind w:left="0" w:leftChars="0" w:right="0" w:rightChars="0"/>
              <w:jc w:val="center"/>
              <w:rPr>
                <w:rFonts w:hint="eastAsia" w:asciiTheme="minorEastAsia" w:hAnsiTheme="minorEastAsia" w:eastAsiaTheme="minorEastAsia" w:cstheme="minorEastAsia"/>
                <w:color w:val="auto"/>
                <w:spacing w:val="0"/>
                <w:kern w:val="0"/>
                <w:sz w:val="21"/>
                <w:szCs w:val="21"/>
                <w:highlight w:val="none"/>
              </w:rPr>
            </w:pPr>
          </w:p>
        </w:tc>
        <w:tc>
          <w:tcPr>
            <w:tcW w:w="50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AB7CB2F">
            <w:pPr>
              <w:tabs>
                <w:tab w:val="center" w:pos="737"/>
              </w:tabs>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安全监理措施（3分）：要求目标明确、方法合理可行、措施具体、针对性强。</w:t>
            </w:r>
          </w:p>
          <w:p w14:paraId="41989D65">
            <w:pPr>
              <w:tabs>
                <w:tab w:val="center" w:pos="737"/>
              </w:tabs>
              <w:spacing w:line="360" w:lineRule="auto"/>
              <w:jc w:val="left"/>
              <w:rPr>
                <w:rFonts w:hint="eastAsia" w:ascii="宋体" w:hAnsi="宋体" w:eastAsia="宋体" w:cs="宋体"/>
                <w:b w:val="0"/>
                <w:bCs w:val="0"/>
                <w:color w:val="auto"/>
                <w:spacing w:val="0"/>
                <w:kern w:val="0"/>
                <w:sz w:val="21"/>
                <w:szCs w:val="21"/>
                <w:highlight w:val="none"/>
                <w:lang w:val="en-US"/>
              </w:rPr>
            </w:pPr>
            <w:r>
              <w:rPr>
                <w:rFonts w:hint="eastAsia" w:ascii="宋体" w:hAnsi="宋体" w:cs="宋体"/>
                <w:color w:val="auto"/>
                <w:sz w:val="21"/>
                <w:szCs w:val="21"/>
                <w:highlight w:val="none"/>
              </w:rPr>
              <w:t>优得3分；良得2分；一般得1分；差得0分。</w:t>
            </w:r>
          </w:p>
        </w:tc>
      </w:tr>
      <w:tr w14:paraId="28F79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2A06FCE9">
            <w:pPr>
              <w:pStyle w:val="31"/>
              <w:kinsoku w:val="0"/>
              <w:overflowPunct w:val="0"/>
              <w:spacing w:before="41"/>
              <w:jc w:val="center"/>
              <w:rPr>
                <w:rFonts w:hint="eastAsia" w:asciiTheme="minorEastAsia" w:hAnsiTheme="minorEastAsia" w:eastAsiaTheme="minorEastAsia" w:cstheme="minorEastAsia"/>
                <w:b/>
                <w:color w:val="auto"/>
                <w:spacing w:val="0"/>
                <w:kern w:val="0"/>
                <w:sz w:val="21"/>
                <w:szCs w:val="21"/>
                <w:highlight w:val="none"/>
              </w:rPr>
            </w:pPr>
          </w:p>
        </w:tc>
        <w:tc>
          <w:tcPr>
            <w:tcW w:w="13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8381B91">
            <w:pPr>
              <w:pStyle w:val="31"/>
              <w:kinsoku w:val="0"/>
              <w:overflowPunct w:val="0"/>
              <w:spacing w:before="41"/>
              <w:jc w:val="center"/>
              <w:rPr>
                <w:rFonts w:hint="eastAsia" w:asciiTheme="minorEastAsia" w:hAnsiTheme="minorEastAsia" w:eastAsiaTheme="minorEastAsia" w:cstheme="minorEastAsia"/>
                <w:b/>
                <w:color w:val="auto"/>
                <w:spacing w:val="0"/>
                <w:kern w:val="0"/>
                <w:sz w:val="21"/>
                <w:szCs w:val="21"/>
                <w:highlight w:val="none"/>
              </w:rPr>
            </w:pPr>
          </w:p>
        </w:tc>
        <w:tc>
          <w:tcPr>
            <w:tcW w:w="1946" w:type="dxa"/>
            <w:vMerge w:val="continue"/>
            <w:tcBorders>
              <w:left w:val="single" w:color="auto" w:sz="4" w:space="0"/>
              <w:right w:val="single" w:color="auto" w:sz="4" w:space="0"/>
              <w:tl2br w:val="nil"/>
              <w:tr2bl w:val="nil"/>
            </w:tcBorders>
            <w:noWrap w:val="0"/>
            <w:vAlign w:val="center"/>
          </w:tcPr>
          <w:p w14:paraId="57B486B5">
            <w:pPr>
              <w:pStyle w:val="18"/>
              <w:keepNext w:val="0"/>
              <w:keepLines w:val="0"/>
              <w:widowControl w:val="0"/>
              <w:suppressLineNumbers w:val="0"/>
              <w:kinsoku w:val="0"/>
              <w:overflowPunct w:val="0"/>
              <w:autoSpaceDE w:val="0"/>
              <w:autoSpaceDN w:val="0"/>
              <w:adjustRightInd w:val="0"/>
              <w:spacing w:before="0" w:beforeAutospacing="0" w:after="0" w:afterAutospacing="0"/>
              <w:ind w:left="0" w:leftChars="0" w:right="0" w:rightChars="0"/>
              <w:jc w:val="center"/>
              <w:rPr>
                <w:rFonts w:hint="eastAsia" w:asciiTheme="minorEastAsia" w:hAnsiTheme="minorEastAsia" w:eastAsiaTheme="minorEastAsia" w:cstheme="minorEastAsia"/>
                <w:color w:val="auto"/>
                <w:spacing w:val="0"/>
                <w:kern w:val="0"/>
                <w:sz w:val="21"/>
                <w:szCs w:val="21"/>
                <w:highlight w:val="none"/>
              </w:rPr>
            </w:pPr>
          </w:p>
        </w:tc>
        <w:tc>
          <w:tcPr>
            <w:tcW w:w="50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B892F11">
            <w:pPr>
              <w:tabs>
                <w:tab w:val="center" w:pos="737"/>
              </w:tabs>
              <w:spacing w:line="360" w:lineRule="auto"/>
              <w:jc w:val="left"/>
              <w:rPr>
                <w:rFonts w:hint="eastAsia" w:ascii="宋体" w:hAnsi="宋体" w:eastAsia="宋体" w:cs="宋体"/>
                <w:b w:val="0"/>
                <w:bCs w:val="0"/>
                <w:color w:val="auto"/>
                <w:spacing w:val="0"/>
                <w:kern w:val="0"/>
                <w:sz w:val="21"/>
                <w:szCs w:val="21"/>
                <w:highlight w:val="none"/>
                <w:lang w:val="en-US"/>
              </w:rPr>
            </w:pPr>
            <w:r>
              <w:rPr>
                <w:rFonts w:hint="eastAsia" w:ascii="宋体" w:hAnsi="宋体" w:cs="宋体"/>
                <w:color w:val="auto"/>
                <w:sz w:val="21"/>
                <w:szCs w:val="21"/>
                <w:highlight w:val="none"/>
              </w:rPr>
              <w:t>环保监理措施（</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分）：要求针对性强、措施具体、可操作。优得</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分；良得</w:t>
            </w: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rPr>
              <w:t>分；一般得1分；差得0分。</w:t>
            </w:r>
          </w:p>
        </w:tc>
      </w:tr>
      <w:tr w14:paraId="42ADF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1DAA555C">
            <w:pPr>
              <w:pStyle w:val="31"/>
              <w:kinsoku w:val="0"/>
              <w:overflowPunct w:val="0"/>
              <w:spacing w:before="41"/>
              <w:jc w:val="center"/>
              <w:rPr>
                <w:rFonts w:hint="eastAsia" w:asciiTheme="minorEastAsia" w:hAnsiTheme="minorEastAsia" w:eastAsiaTheme="minorEastAsia" w:cstheme="minorEastAsia"/>
                <w:b/>
                <w:color w:val="auto"/>
                <w:spacing w:val="0"/>
                <w:kern w:val="0"/>
                <w:sz w:val="21"/>
                <w:szCs w:val="21"/>
                <w:highlight w:val="none"/>
              </w:rPr>
            </w:pPr>
          </w:p>
        </w:tc>
        <w:tc>
          <w:tcPr>
            <w:tcW w:w="13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280D7B1">
            <w:pPr>
              <w:pStyle w:val="31"/>
              <w:kinsoku w:val="0"/>
              <w:overflowPunct w:val="0"/>
              <w:spacing w:before="41"/>
              <w:jc w:val="center"/>
              <w:rPr>
                <w:rFonts w:hint="eastAsia" w:asciiTheme="minorEastAsia" w:hAnsiTheme="minorEastAsia" w:eastAsiaTheme="minorEastAsia" w:cstheme="minorEastAsia"/>
                <w:b/>
                <w:color w:val="auto"/>
                <w:spacing w:val="0"/>
                <w:kern w:val="0"/>
                <w:sz w:val="21"/>
                <w:szCs w:val="21"/>
                <w:highlight w:val="none"/>
              </w:rPr>
            </w:pPr>
          </w:p>
        </w:tc>
        <w:tc>
          <w:tcPr>
            <w:tcW w:w="1946" w:type="dxa"/>
            <w:vMerge w:val="continue"/>
            <w:tcBorders>
              <w:left w:val="single" w:color="auto" w:sz="4" w:space="0"/>
              <w:bottom w:val="single" w:color="auto" w:sz="4" w:space="0"/>
              <w:right w:val="single" w:color="auto" w:sz="4" w:space="0"/>
              <w:tl2br w:val="nil"/>
              <w:tr2bl w:val="nil"/>
            </w:tcBorders>
            <w:noWrap w:val="0"/>
            <w:vAlign w:val="center"/>
          </w:tcPr>
          <w:p w14:paraId="485C2945">
            <w:pPr>
              <w:pStyle w:val="18"/>
              <w:keepNext w:val="0"/>
              <w:keepLines w:val="0"/>
              <w:widowControl w:val="0"/>
              <w:suppressLineNumbers w:val="0"/>
              <w:kinsoku w:val="0"/>
              <w:overflowPunct w:val="0"/>
              <w:autoSpaceDE w:val="0"/>
              <w:autoSpaceDN w:val="0"/>
              <w:adjustRightInd w:val="0"/>
              <w:spacing w:before="0" w:beforeAutospacing="0" w:after="0" w:afterAutospacing="0"/>
              <w:ind w:left="0" w:leftChars="0" w:right="0" w:rightChars="0"/>
              <w:jc w:val="center"/>
              <w:rPr>
                <w:rFonts w:hint="eastAsia" w:asciiTheme="minorEastAsia" w:hAnsiTheme="minorEastAsia" w:eastAsiaTheme="minorEastAsia" w:cstheme="minorEastAsia"/>
                <w:color w:val="auto"/>
                <w:spacing w:val="0"/>
                <w:kern w:val="0"/>
                <w:sz w:val="21"/>
                <w:szCs w:val="21"/>
                <w:highlight w:val="none"/>
              </w:rPr>
            </w:pPr>
          </w:p>
        </w:tc>
        <w:tc>
          <w:tcPr>
            <w:tcW w:w="50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603D655">
            <w:pPr>
              <w:tabs>
                <w:tab w:val="center" w:pos="737"/>
              </w:tabs>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lang w:eastAsia="zh-CN"/>
              </w:rPr>
              <w:t>水土保持</w:t>
            </w:r>
            <w:r>
              <w:rPr>
                <w:rFonts w:hint="eastAsia" w:ascii="宋体" w:hAnsi="宋体" w:cs="宋体"/>
                <w:color w:val="auto"/>
                <w:sz w:val="21"/>
                <w:szCs w:val="21"/>
                <w:highlight w:val="none"/>
              </w:rPr>
              <w:t>监理措施（</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分）：要求针对性强、措施具体、可操作。</w:t>
            </w:r>
          </w:p>
          <w:p w14:paraId="214B81C4">
            <w:pPr>
              <w:tabs>
                <w:tab w:val="center" w:pos="737"/>
              </w:tabs>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优得</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分；良得</w:t>
            </w: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rPr>
              <w:t>分；一般得1分；差得0分。</w:t>
            </w:r>
          </w:p>
        </w:tc>
      </w:tr>
      <w:tr w14:paraId="6DAC5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67D2C71">
            <w:pPr>
              <w:pStyle w:val="31"/>
              <w:kinsoku w:val="0"/>
              <w:overflowPunct w:val="0"/>
              <w:spacing w:before="41"/>
              <w:jc w:val="center"/>
              <w:rPr>
                <w:rFonts w:hint="eastAsia" w:asciiTheme="minorEastAsia" w:hAnsiTheme="minorEastAsia" w:eastAsiaTheme="minorEastAsia" w:cstheme="minorEastAsia"/>
                <w:b/>
                <w:color w:val="auto"/>
                <w:spacing w:val="0"/>
                <w:kern w:val="0"/>
                <w:sz w:val="21"/>
                <w:szCs w:val="21"/>
                <w:highlight w:val="none"/>
              </w:rPr>
            </w:pPr>
          </w:p>
        </w:tc>
        <w:tc>
          <w:tcPr>
            <w:tcW w:w="13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BD288EF">
            <w:pPr>
              <w:pStyle w:val="31"/>
              <w:kinsoku w:val="0"/>
              <w:overflowPunct w:val="0"/>
              <w:spacing w:before="41"/>
              <w:jc w:val="center"/>
              <w:rPr>
                <w:rFonts w:hint="eastAsia" w:asciiTheme="minorEastAsia" w:hAnsiTheme="minorEastAsia" w:eastAsiaTheme="minorEastAsia" w:cstheme="minorEastAsia"/>
                <w:b/>
                <w:color w:val="auto"/>
                <w:spacing w:val="0"/>
                <w:kern w:val="0"/>
                <w:sz w:val="21"/>
                <w:szCs w:val="21"/>
                <w:highlight w:val="none"/>
              </w:rPr>
            </w:pPr>
          </w:p>
        </w:tc>
        <w:tc>
          <w:tcPr>
            <w:tcW w:w="19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54571861">
            <w:pPr>
              <w:tabs>
                <w:tab w:val="center" w:pos="737"/>
              </w:tabs>
              <w:spacing w:line="360" w:lineRule="auto"/>
              <w:jc w:val="center"/>
              <w:rPr>
                <w:rFonts w:hint="eastAsia" w:asciiTheme="minorEastAsia" w:hAnsiTheme="minorEastAsia" w:eastAsiaTheme="minorEastAsia" w:cstheme="minorEastAsia"/>
                <w:color w:val="auto"/>
                <w:spacing w:val="0"/>
                <w:kern w:val="0"/>
                <w:sz w:val="21"/>
                <w:szCs w:val="21"/>
                <w:highlight w:val="none"/>
              </w:rPr>
            </w:pPr>
            <w:r>
              <w:rPr>
                <w:rFonts w:ascii="宋体" w:hAnsi="宋体" w:cs="宋体"/>
                <w:color w:val="auto"/>
                <w:sz w:val="21"/>
                <w:szCs w:val="21"/>
                <w:highlight w:val="none"/>
              </w:rPr>
              <w:t>合同、信息管理方案</w:t>
            </w:r>
            <w:r>
              <w:rPr>
                <w:rFonts w:hint="eastAsia" w:ascii="宋体" w:hAnsi="宋体" w:cs="宋体"/>
                <w:color w:val="auto"/>
                <w:sz w:val="21"/>
                <w:szCs w:val="21"/>
                <w:highlight w:val="none"/>
              </w:rPr>
              <w:t>（2分）</w:t>
            </w:r>
          </w:p>
        </w:tc>
        <w:tc>
          <w:tcPr>
            <w:tcW w:w="50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4C3B293">
            <w:pPr>
              <w:tabs>
                <w:tab w:val="center" w:pos="737"/>
              </w:tabs>
              <w:spacing w:line="360" w:lineRule="auto"/>
              <w:jc w:val="left"/>
              <w:rPr>
                <w:rFonts w:hint="eastAsia" w:ascii="宋体" w:hAnsi="宋体" w:eastAsia="宋体" w:cs="宋体"/>
                <w:b w:val="0"/>
                <w:bCs w:val="0"/>
                <w:color w:val="auto"/>
                <w:spacing w:val="0"/>
                <w:kern w:val="0"/>
                <w:sz w:val="21"/>
                <w:szCs w:val="21"/>
                <w:highlight w:val="none"/>
              </w:rPr>
            </w:pPr>
            <w:r>
              <w:rPr>
                <w:rFonts w:hint="eastAsia" w:ascii="宋体" w:hAnsi="宋体" w:eastAsia="宋体" w:cs="宋体"/>
                <w:b w:val="0"/>
                <w:bCs w:val="0"/>
                <w:color w:val="auto"/>
                <w:spacing w:val="0"/>
                <w:kern w:val="0"/>
                <w:sz w:val="21"/>
                <w:szCs w:val="21"/>
                <w:highlight w:val="none"/>
              </w:rPr>
              <w:t>合同管理、信息管理方法、针对性强、措施具体。</w:t>
            </w:r>
          </w:p>
          <w:p w14:paraId="592982BF">
            <w:pPr>
              <w:tabs>
                <w:tab w:val="center" w:pos="737"/>
              </w:tabs>
              <w:spacing w:line="360" w:lineRule="auto"/>
              <w:jc w:val="left"/>
              <w:rPr>
                <w:rFonts w:hint="eastAsia" w:ascii="宋体" w:hAnsi="宋体" w:eastAsia="宋体" w:cs="宋体"/>
                <w:b w:val="0"/>
                <w:bCs w:val="0"/>
                <w:color w:val="auto"/>
                <w:spacing w:val="0"/>
                <w:kern w:val="0"/>
                <w:sz w:val="21"/>
                <w:szCs w:val="21"/>
                <w:highlight w:val="none"/>
              </w:rPr>
            </w:pPr>
            <w:r>
              <w:rPr>
                <w:rFonts w:hint="eastAsia" w:ascii="宋体" w:hAnsi="宋体" w:eastAsia="宋体" w:cs="宋体"/>
                <w:b w:val="0"/>
                <w:bCs w:val="0"/>
                <w:color w:val="auto"/>
                <w:spacing w:val="0"/>
                <w:kern w:val="0"/>
                <w:sz w:val="21"/>
                <w:szCs w:val="21"/>
                <w:highlight w:val="none"/>
              </w:rPr>
              <w:t>优得2分；良得1.5分；一般得1分；差得0分。</w:t>
            </w:r>
          </w:p>
        </w:tc>
      </w:tr>
      <w:tr w14:paraId="51A41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F660784">
            <w:pPr>
              <w:pStyle w:val="31"/>
              <w:kinsoku w:val="0"/>
              <w:overflowPunct w:val="0"/>
              <w:spacing w:before="41"/>
              <w:jc w:val="center"/>
              <w:rPr>
                <w:rFonts w:hint="eastAsia" w:asciiTheme="minorEastAsia" w:hAnsiTheme="minorEastAsia" w:eastAsiaTheme="minorEastAsia" w:cstheme="minorEastAsia"/>
                <w:b/>
                <w:color w:val="auto"/>
                <w:spacing w:val="0"/>
                <w:kern w:val="0"/>
                <w:sz w:val="21"/>
                <w:szCs w:val="21"/>
                <w:highlight w:val="none"/>
              </w:rPr>
            </w:pPr>
          </w:p>
        </w:tc>
        <w:tc>
          <w:tcPr>
            <w:tcW w:w="13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BA64B9E">
            <w:pPr>
              <w:pStyle w:val="31"/>
              <w:kinsoku w:val="0"/>
              <w:overflowPunct w:val="0"/>
              <w:spacing w:before="41"/>
              <w:jc w:val="center"/>
              <w:rPr>
                <w:rFonts w:hint="eastAsia" w:asciiTheme="minorEastAsia" w:hAnsiTheme="minorEastAsia" w:eastAsiaTheme="minorEastAsia" w:cstheme="minorEastAsia"/>
                <w:b/>
                <w:color w:val="auto"/>
                <w:spacing w:val="0"/>
                <w:kern w:val="0"/>
                <w:sz w:val="21"/>
                <w:szCs w:val="21"/>
                <w:highlight w:val="none"/>
              </w:rPr>
            </w:pPr>
          </w:p>
        </w:tc>
        <w:tc>
          <w:tcPr>
            <w:tcW w:w="19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B28E3A">
            <w:pPr>
              <w:tabs>
                <w:tab w:val="center" w:pos="737"/>
              </w:tabs>
              <w:spacing w:line="360" w:lineRule="auto"/>
              <w:jc w:val="center"/>
              <w:rPr>
                <w:rFonts w:hint="default" w:ascii="宋体" w:hAnsi="宋体" w:eastAsia="宋体" w:cs="宋体"/>
                <w:color w:val="auto"/>
                <w:spacing w:val="0"/>
                <w:kern w:val="0"/>
                <w:sz w:val="21"/>
                <w:szCs w:val="21"/>
                <w:highlight w:val="none"/>
                <w:lang w:eastAsia="zh-CN" w:bidi="ar"/>
              </w:rPr>
            </w:pPr>
            <w:r>
              <w:rPr>
                <w:rFonts w:ascii="宋体" w:hAnsi="宋体" w:cs="宋体"/>
                <w:color w:val="auto"/>
                <w:sz w:val="21"/>
                <w:szCs w:val="21"/>
                <w:highlight w:val="none"/>
              </w:rPr>
              <w:t>监理组织协调内容及措施</w:t>
            </w:r>
            <w:r>
              <w:rPr>
                <w:rFonts w:hint="eastAsia" w:ascii="宋体" w:hAnsi="宋体" w:cs="宋体"/>
                <w:color w:val="auto"/>
                <w:sz w:val="21"/>
                <w:szCs w:val="21"/>
                <w:highlight w:val="none"/>
              </w:rPr>
              <w:t>（2分）</w:t>
            </w:r>
          </w:p>
        </w:tc>
        <w:tc>
          <w:tcPr>
            <w:tcW w:w="50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226E503">
            <w:pPr>
              <w:tabs>
                <w:tab w:val="center" w:pos="737"/>
              </w:tabs>
              <w:spacing w:line="360" w:lineRule="auto"/>
              <w:jc w:val="left"/>
              <w:rPr>
                <w:rFonts w:hint="eastAsia" w:ascii="宋体" w:hAnsi="宋体" w:eastAsia="宋体" w:cs="宋体"/>
                <w:b w:val="0"/>
                <w:bCs w:val="0"/>
                <w:color w:val="auto"/>
                <w:spacing w:val="0"/>
                <w:kern w:val="0"/>
                <w:sz w:val="21"/>
                <w:szCs w:val="21"/>
                <w:highlight w:val="none"/>
                <w:lang w:val="en-US" w:eastAsia="zh-CN" w:bidi="ar"/>
              </w:rPr>
            </w:pPr>
            <w:r>
              <w:rPr>
                <w:rFonts w:hint="eastAsia" w:ascii="宋体" w:hAnsi="宋体" w:eastAsia="宋体" w:cs="宋体"/>
                <w:b w:val="0"/>
                <w:bCs w:val="0"/>
                <w:color w:val="auto"/>
                <w:spacing w:val="0"/>
                <w:kern w:val="0"/>
                <w:sz w:val="21"/>
                <w:szCs w:val="21"/>
                <w:highlight w:val="none"/>
                <w:lang w:val="en-US" w:eastAsia="zh-CN" w:bidi="ar"/>
              </w:rPr>
              <w:t>协调方法清晰合理，有具体措施。</w:t>
            </w:r>
          </w:p>
          <w:p w14:paraId="3A07050F">
            <w:pPr>
              <w:tabs>
                <w:tab w:val="center" w:pos="737"/>
              </w:tabs>
              <w:spacing w:line="360" w:lineRule="auto"/>
              <w:jc w:val="left"/>
              <w:rPr>
                <w:rFonts w:hint="eastAsia" w:ascii="宋体" w:hAnsi="宋体" w:eastAsia="宋体" w:cs="宋体"/>
                <w:b w:val="0"/>
                <w:bCs w:val="0"/>
                <w:color w:val="auto"/>
                <w:spacing w:val="0"/>
                <w:kern w:val="0"/>
                <w:sz w:val="21"/>
                <w:szCs w:val="21"/>
                <w:highlight w:val="none"/>
                <w:lang w:val="en-US" w:eastAsia="zh-CN" w:bidi="ar"/>
              </w:rPr>
            </w:pPr>
            <w:r>
              <w:rPr>
                <w:rFonts w:hint="eastAsia" w:ascii="宋体" w:hAnsi="宋体" w:eastAsia="宋体" w:cs="宋体"/>
                <w:b w:val="0"/>
                <w:bCs w:val="0"/>
                <w:color w:val="auto"/>
                <w:spacing w:val="0"/>
                <w:kern w:val="0"/>
                <w:sz w:val="21"/>
                <w:szCs w:val="21"/>
                <w:highlight w:val="none"/>
                <w:lang w:val="en-US" w:eastAsia="zh-CN" w:bidi="ar"/>
              </w:rPr>
              <w:t>优得2分；良得1.5分；一般得1分；差得0分。</w:t>
            </w:r>
          </w:p>
        </w:tc>
      </w:tr>
      <w:tr w14:paraId="76E48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4A976FED">
            <w:pPr>
              <w:pStyle w:val="31"/>
              <w:kinsoku w:val="0"/>
              <w:overflowPunct w:val="0"/>
              <w:spacing w:before="41"/>
              <w:jc w:val="center"/>
              <w:rPr>
                <w:rFonts w:hint="eastAsia" w:asciiTheme="minorEastAsia" w:hAnsiTheme="minorEastAsia" w:eastAsiaTheme="minorEastAsia" w:cstheme="minorEastAsia"/>
                <w:b/>
                <w:color w:val="auto"/>
                <w:spacing w:val="0"/>
                <w:kern w:val="0"/>
                <w:sz w:val="21"/>
                <w:szCs w:val="21"/>
                <w:highlight w:val="none"/>
              </w:rPr>
            </w:pPr>
          </w:p>
        </w:tc>
        <w:tc>
          <w:tcPr>
            <w:tcW w:w="13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D27A554">
            <w:pPr>
              <w:pStyle w:val="31"/>
              <w:kinsoku w:val="0"/>
              <w:overflowPunct w:val="0"/>
              <w:spacing w:before="41"/>
              <w:jc w:val="center"/>
              <w:rPr>
                <w:rFonts w:hint="eastAsia" w:asciiTheme="minorEastAsia" w:hAnsiTheme="minorEastAsia" w:eastAsiaTheme="minorEastAsia" w:cstheme="minorEastAsia"/>
                <w:b/>
                <w:color w:val="auto"/>
                <w:spacing w:val="0"/>
                <w:kern w:val="0"/>
                <w:sz w:val="21"/>
                <w:szCs w:val="21"/>
                <w:highlight w:val="none"/>
              </w:rPr>
            </w:pPr>
          </w:p>
        </w:tc>
        <w:tc>
          <w:tcPr>
            <w:tcW w:w="19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F09F08">
            <w:pPr>
              <w:tabs>
                <w:tab w:val="center" w:pos="737"/>
              </w:tabs>
              <w:spacing w:line="360" w:lineRule="auto"/>
              <w:jc w:val="center"/>
              <w:rPr>
                <w:rFonts w:hint="default" w:ascii="宋体" w:hAnsi="宋体" w:eastAsia="宋体" w:cs="宋体"/>
                <w:color w:val="auto"/>
                <w:spacing w:val="0"/>
                <w:kern w:val="0"/>
                <w:sz w:val="21"/>
                <w:szCs w:val="21"/>
                <w:highlight w:val="none"/>
                <w:lang w:eastAsia="zh-CN" w:bidi="ar"/>
              </w:rPr>
            </w:pPr>
            <w:r>
              <w:rPr>
                <w:rFonts w:ascii="宋体" w:hAnsi="宋体" w:cs="宋体"/>
                <w:color w:val="auto"/>
                <w:sz w:val="21"/>
                <w:szCs w:val="21"/>
                <w:highlight w:val="none"/>
              </w:rPr>
              <w:t>监理工作重点、难点分析</w:t>
            </w: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分）</w:t>
            </w:r>
          </w:p>
        </w:tc>
        <w:tc>
          <w:tcPr>
            <w:tcW w:w="50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1B89DAC">
            <w:pPr>
              <w:tabs>
                <w:tab w:val="center" w:pos="737"/>
              </w:tabs>
              <w:spacing w:line="360" w:lineRule="auto"/>
              <w:jc w:val="left"/>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基于项目定位及多项目施工衔接等特点，提出的措施针</w:t>
            </w:r>
            <w:r>
              <w:rPr>
                <w:rFonts w:hint="eastAsia" w:ascii="宋体" w:hAnsi="宋体" w:cs="宋体"/>
                <w:color w:val="auto"/>
                <w:sz w:val="21"/>
                <w:szCs w:val="21"/>
                <w:highlight w:val="none"/>
              </w:rPr>
              <w:t>对性强、具体</w:t>
            </w:r>
            <w:r>
              <w:rPr>
                <w:rFonts w:hint="eastAsia" w:ascii="宋体" w:hAnsi="宋体" w:cs="宋体"/>
                <w:color w:val="auto"/>
                <w:sz w:val="21"/>
                <w:szCs w:val="21"/>
                <w:highlight w:val="none"/>
                <w:lang w:val="en-US" w:eastAsia="zh-CN"/>
              </w:rPr>
              <w:t>可行</w:t>
            </w:r>
            <w:r>
              <w:rPr>
                <w:rFonts w:hint="eastAsia" w:ascii="宋体" w:hAnsi="宋体" w:cs="宋体"/>
                <w:color w:val="auto"/>
                <w:sz w:val="21"/>
                <w:szCs w:val="21"/>
                <w:highlight w:val="none"/>
              </w:rPr>
              <w:t>、可操作</w:t>
            </w:r>
            <w:r>
              <w:rPr>
                <w:rFonts w:hint="eastAsia" w:ascii="宋体" w:hAnsi="宋体" w:cs="宋体"/>
                <w:color w:val="auto"/>
                <w:sz w:val="21"/>
                <w:szCs w:val="21"/>
                <w:highlight w:val="none"/>
                <w:lang w:eastAsia="zh-CN"/>
              </w:rPr>
              <w:t>。</w:t>
            </w:r>
          </w:p>
          <w:p w14:paraId="2C810571">
            <w:pPr>
              <w:tabs>
                <w:tab w:val="center" w:pos="737"/>
              </w:tabs>
              <w:spacing w:line="360" w:lineRule="auto"/>
              <w:jc w:val="left"/>
              <w:rPr>
                <w:rFonts w:hint="eastAsia" w:ascii="宋体" w:hAnsi="宋体" w:eastAsia="宋体" w:cs="宋体"/>
                <w:b w:val="0"/>
                <w:bCs w:val="0"/>
                <w:color w:val="auto"/>
                <w:spacing w:val="0"/>
                <w:kern w:val="0"/>
                <w:sz w:val="21"/>
                <w:szCs w:val="21"/>
                <w:highlight w:val="none"/>
                <w:lang w:val="en-US" w:eastAsia="zh-CN" w:bidi="ar"/>
              </w:rPr>
            </w:pPr>
            <w:r>
              <w:rPr>
                <w:rFonts w:hint="eastAsia" w:ascii="宋体" w:hAnsi="宋体" w:cs="宋体"/>
                <w:color w:val="auto"/>
                <w:sz w:val="21"/>
                <w:szCs w:val="21"/>
                <w:highlight w:val="none"/>
              </w:rPr>
              <w:t>优得</w:t>
            </w:r>
            <w:r>
              <w:rPr>
                <w:rFonts w:hint="eastAsia" w:ascii="宋体" w:hAnsi="宋体" w:cs="宋体"/>
                <w:color w:val="auto"/>
                <w:sz w:val="21"/>
                <w:szCs w:val="21"/>
                <w:highlight w:val="none"/>
                <w:lang w:val="en-US" w:eastAsia="zh-CN"/>
              </w:rPr>
              <w:t>3</w:t>
            </w:r>
            <w:r>
              <w:rPr>
                <w:rFonts w:hint="eastAsia" w:ascii="宋体" w:hAnsi="宋体" w:cs="宋体"/>
                <w:color w:val="auto"/>
                <w:sz w:val="21"/>
                <w:szCs w:val="21"/>
                <w:highlight w:val="none"/>
              </w:rPr>
              <w:t>分；良得</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.5分；一般得</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分；差得0分。</w:t>
            </w:r>
          </w:p>
        </w:tc>
      </w:tr>
      <w:tr w14:paraId="118C2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EFD73E3">
            <w:pPr>
              <w:pStyle w:val="31"/>
              <w:kinsoku w:val="0"/>
              <w:overflowPunct w:val="0"/>
              <w:spacing w:before="41"/>
              <w:jc w:val="center"/>
              <w:rPr>
                <w:rFonts w:hint="eastAsia" w:asciiTheme="minorEastAsia" w:hAnsiTheme="minorEastAsia" w:eastAsiaTheme="minorEastAsia" w:cstheme="minorEastAsia"/>
                <w:b/>
                <w:color w:val="auto"/>
                <w:spacing w:val="0"/>
                <w:kern w:val="0"/>
                <w:sz w:val="21"/>
                <w:szCs w:val="21"/>
                <w:highlight w:val="none"/>
              </w:rPr>
            </w:pPr>
          </w:p>
        </w:tc>
        <w:tc>
          <w:tcPr>
            <w:tcW w:w="13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75838AAE">
            <w:pPr>
              <w:pStyle w:val="31"/>
              <w:kinsoku w:val="0"/>
              <w:overflowPunct w:val="0"/>
              <w:spacing w:before="41"/>
              <w:jc w:val="center"/>
              <w:rPr>
                <w:rFonts w:hint="eastAsia" w:asciiTheme="minorEastAsia" w:hAnsiTheme="minorEastAsia" w:eastAsiaTheme="minorEastAsia" w:cstheme="minorEastAsia"/>
                <w:b/>
                <w:color w:val="auto"/>
                <w:spacing w:val="0"/>
                <w:kern w:val="0"/>
                <w:sz w:val="21"/>
                <w:szCs w:val="21"/>
                <w:highlight w:val="none"/>
              </w:rPr>
            </w:pPr>
          </w:p>
        </w:tc>
        <w:tc>
          <w:tcPr>
            <w:tcW w:w="19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9863576">
            <w:pPr>
              <w:tabs>
                <w:tab w:val="center" w:pos="737"/>
              </w:tabs>
              <w:spacing w:line="360" w:lineRule="auto"/>
              <w:jc w:val="center"/>
              <w:rPr>
                <w:rFonts w:ascii="宋体" w:hAnsi="宋体" w:cs="宋体"/>
                <w:color w:val="auto"/>
                <w:sz w:val="21"/>
                <w:szCs w:val="21"/>
                <w:highlight w:val="none"/>
              </w:rPr>
            </w:pPr>
            <w:r>
              <w:rPr>
                <w:rFonts w:hint="eastAsia" w:ascii="宋体" w:hAnsi="宋体" w:cs="宋体"/>
                <w:color w:val="auto"/>
                <w:sz w:val="21"/>
                <w:szCs w:val="21"/>
                <w:highlight w:val="none"/>
              </w:rPr>
              <w:t>会议制度</w:t>
            </w:r>
          </w:p>
          <w:p w14:paraId="4F8CF348">
            <w:pPr>
              <w:pStyle w:val="31"/>
              <w:tabs>
                <w:tab w:val="center" w:pos="737"/>
              </w:tabs>
              <w:kinsoku w:val="0"/>
              <w:overflowPunct w:val="0"/>
              <w:spacing w:line="360" w:lineRule="auto"/>
              <w:jc w:val="center"/>
              <w:rPr>
                <w:rFonts w:hint="default" w:ascii="宋体" w:hAnsi="宋体" w:eastAsia="宋体" w:cs="宋体"/>
                <w:color w:val="auto"/>
                <w:spacing w:val="0"/>
                <w:kern w:val="0"/>
                <w:sz w:val="21"/>
                <w:szCs w:val="21"/>
                <w:highlight w:val="none"/>
                <w:lang w:eastAsia="zh-CN" w:bidi="ar"/>
              </w:rPr>
            </w:pPr>
            <w:r>
              <w:rPr>
                <w:rFonts w:hint="eastAsia" w:ascii="宋体" w:hAnsi="宋体" w:cs="宋体"/>
                <w:color w:val="auto"/>
                <w:sz w:val="21"/>
                <w:szCs w:val="21"/>
                <w:highlight w:val="none"/>
              </w:rPr>
              <w:t>（</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w:t>
            </w:r>
          </w:p>
        </w:tc>
        <w:tc>
          <w:tcPr>
            <w:tcW w:w="50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751EEF8">
            <w:pPr>
              <w:pStyle w:val="31"/>
              <w:tabs>
                <w:tab w:val="center" w:pos="737"/>
              </w:tabs>
              <w:kinsoku w:val="0"/>
              <w:overflowPunct w:val="0"/>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建立完善的工地会议制度。</w:t>
            </w:r>
          </w:p>
          <w:p w14:paraId="2549AEF1">
            <w:pPr>
              <w:pStyle w:val="31"/>
              <w:tabs>
                <w:tab w:val="center" w:pos="737"/>
              </w:tabs>
              <w:kinsoku w:val="0"/>
              <w:overflowPunct w:val="0"/>
              <w:spacing w:line="360" w:lineRule="auto"/>
              <w:jc w:val="left"/>
              <w:rPr>
                <w:rFonts w:hint="eastAsia" w:ascii="宋体" w:hAnsi="宋体" w:eastAsia="宋体" w:cs="宋体"/>
                <w:b w:val="0"/>
                <w:bCs w:val="0"/>
                <w:color w:val="auto"/>
                <w:spacing w:val="0"/>
                <w:kern w:val="0"/>
                <w:sz w:val="21"/>
                <w:szCs w:val="21"/>
                <w:highlight w:val="none"/>
                <w:lang w:val="en-US" w:eastAsia="zh-CN" w:bidi="ar"/>
              </w:rPr>
            </w:pPr>
            <w:r>
              <w:rPr>
                <w:rFonts w:hint="eastAsia" w:ascii="宋体" w:hAnsi="宋体" w:cs="宋体"/>
                <w:color w:val="auto"/>
                <w:sz w:val="21"/>
                <w:szCs w:val="21"/>
                <w:highlight w:val="none"/>
              </w:rPr>
              <w:t>优得</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分；良得</w:t>
            </w:r>
            <w:r>
              <w:rPr>
                <w:rFonts w:hint="eastAsia" w:ascii="宋体" w:hAnsi="宋体" w:cs="宋体"/>
                <w:color w:val="auto"/>
                <w:sz w:val="21"/>
                <w:szCs w:val="21"/>
                <w:highlight w:val="none"/>
                <w:lang w:val="en-US" w:eastAsia="zh-CN"/>
              </w:rPr>
              <w:t>1.5</w:t>
            </w:r>
            <w:r>
              <w:rPr>
                <w:rFonts w:hint="eastAsia" w:ascii="宋体" w:hAnsi="宋体" w:cs="宋体"/>
                <w:color w:val="auto"/>
                <w:sz w:val="21"/>
                <w:szCs w:val="21"/>
                <w:highlight w:val="none"/>
              </w:rPr>
              <w:t>分；一般得</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分；差得0分。</w:t>
            </w:r>
          </w:p>
        </w:tc>
      </w:tr>
      <w:tr w14:paraId="169C4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963"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39A0FC26">
            <w:pPr>
              <w:pStyle w:val="31"/>
              <w:kinsoku w:val="0"/>
              <w:overflowPunct w:val="0"/>
              <w:spacing w:before="41"/>
              <w:jc w:val="center"/>
              <w:rPr>
                <w:rFonts w:hint="eastAsia" w:asciiTheme="minorEastAsia" w:hAnsiTheme="minorEastAsia" w:eastAsiaTheme="minorEastAsia" w:cstheme="minorEastAsia"/>
                <w:b/>
                <w:color w:val="auto"/>
                <w:spacing w:val="0"/>
                <w:kern w:val="0"/>
                <w:sz w:val="21"/>
                <w:szCs w:val="21"/>
                <w:highlight w:val="none"/>
              </w:rPr>
            </w:pPr>
          </w:p>
        </w:tc>
        <w:tc>
          <w:tcPr>
            <w:tcW w:w="1300" w:type="dxa"/>
            <w:vMerge w:val="continue"/>
            <w:tcBorders>
              <w:top w:val="single" w:color="auto" w:sz="4" w:space="0"/>
              <w:left w:val="single" w:color="auto" w:sz="4" w:space="0"/>
              <w:bottom w:val="single" w:color="auto" w:sz="4" w:space="0"/>
              <w:right w:val="single" w:color="auto" w:sz="4" w:space="0"/>
              <w:tl2br w:val="nil"/>
              <w:tr2bl w:val="nil"/>
            </w:tcBorders>
            <w:noWrap w:val="0"/>
            <w:vAlign w:val="center"/>
          </w:tcPr>
          <w:p w14:paraId="6FA217EF">
            <w:pPr>
              <w:pStyle w:val="31"/>
              <w:kinsoku w:val="0"/>
              <w:overflowPunct w:val="0"/>
              <w:spacing w:before="41"/>
              <w:jc w:val="center"/>
              <w:rPr>
                <w:rFonts w:hint="eastAsia" w:asciiTheme="minorEastAsia" w:hAnsiTheme="minorEastAsia" w:eastAsiaTheme="minorEastAsia" w:cstheme="minorEastAsia"/>
                <w:b/>
                <w:color w:val="auto"/>
                <w:spacing w:val="0"/>
                <w:kern w:val="0"/>
                <w:sz w:val="21"/>
                <w:szCs w:val="21"/>
                <w:highlight w:val="none"/>
              </w:rPr>
            </w:pPr>
          </w:p>
        </w:tc>
        <w:tc>
          <w:tcPr>
            <w:tcW w:w="19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EA8BA0E">
            <w:pPr>
              <w:tabs>
                <w:tab w:val="center" w:pos="737"/>
              </w:tabs>
              <w:spacing w:line="360" w:lineRule="auto"/>
              <w:jc w:val="center"/>
              <w:rPr>
                <w:rFonts w:ascii="宋体" w:hAnsi="宋体" w:cs="宋体"/>
                <w:color w:val="auto"/>
                <w:sz w:val="21"/>
                <w:szCs w:val="21"/>
                <w:highlight w:val="none"/>
              </w:rPr>
            </w:pPr>
            <w:r>
              <w:rPr>
                <w:rFonts w:ascii="宋体" w:hAnsi="宋体" w:cs="宋体"/>
                <w:color w:val="auto"/>
                <w:sz w:val="21"/>
                <w:szCs w:val="21"/>
                <w:highlight w:val="none"/>
              </w:rPr>
              <w:t>合理化建议</w:t>
            </w:r>
          </w:p>
          <w:p w14:paraId="1613400F">
            <w:pPr>
              <w:pStyle w:val="31"/>
              <w:tabs>
                <w:tab w:val="center" w:pos="737"/>
              </w:tabs>
              <w:kinsoku w:val="0"/>
              <w:overflowPunct w:val="0"/>
              <w:spacing w:line="360" w:lineRule="auto"/>
              <w:jc w:val="center"/>
              <w:rPr>
                <w:rFonts w:hint="eastAsia" w:asciiTheme="minorEastAsia" w:hAnsiTheme="minorEastAsia" w:eastAsiaTheme="minorEastAsia" w:cstheme="minorEastAsia"/>
                <w:color w:val="auto"/>
                <w:spacing w:val="0"/>
                <w:kern w:val="0"/>
                <w:sz w:val="21"/>
                <w:szCs w:val="21"/>
                <w:highlight w:val="none"/>
              </w:rPr>
            </w:pPr>
            <w:r>
              <w:rPr>
                <w:rFonts w:hint="eastAsia" w:ascii="宋体" w:hAnsi="宋体" w:cs="宋体"/>
                <w:color w:val="auto"/>
                <w:sz w:val="21"/>
                <w:szCs w:val="21"/>
                <w:highlight w:val="none"/>
              </w:rPr>
              <w:t>（2分）</w:t>
            </w:r>
          </w:p>
        </w:tc>
        <w:tc>
          <w:tcPr>
            <w:tcW w:w="50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FFE4BEA">
            <w:pPr>
              <w:pStyle w:val="31"/>
              <w:tabs>
                <w:tab w:val="center" w:pos="737"/>
              </w:tabs>
              <w:kinsoku w:val="0"/>
              <w:overflowPunct w:val="0"/>
              <w:spacing w:line="360" w:lineRule="auto"/>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具有科学、合理、可行及具体措施的建议并经评委分析论证认同的。</w:t>
            </w:r>
          </w:p>
          <w:p w14:paraId="0BA7A287">
            <w:pPr>
              <w:pStyle w:val="31"/>
              <w:tabs>
                <w:tab w:val="center" w:pos="737"/>
              </w:tabs>
              <w:kinsoku w:val="0"/>
              <w:overflowPunct w:val="0"/>
              <w:spacing w:line="360" w:lineRule="auto"/>
              <w:jc w:val="left"/>
              <w:rPr>
                <w:rFonts w:hint="eastAsia" w:ascii="宋体" w:hAnsi="宋体" w:eastAsia="宋体" w:cs="宋体"/>
                <w:b w:val="0"/>
                <w:bCs w:val="0"/>
                <w:color w:val="auto"/>
                <w:spacing w:val="0"/>
                <w:kern w:val="0"/>
                <w:sz w:val="21"/>
                <w:szCs w:val="21"/>
                <w:highlight w:val="none"/>
              </w:rPr>
            </w:pPr>
            <w:r>
              <w:rPr>
                <w:rFonts w:hint="eastAsia" w:ascii="宋体" w:hAnsi="宋体" w:cs="宋体"/>
                <w:color w:val="auto"/>
                <w:sz w:val="21"/>
                <w:szCs w:val="21"/>
                <w:highlight w:val="none"/>
              </w:rPr>
              <w:t>优得2分；良得1.5分；一般得1分；差得0分。</w:t>
            </w:r>
          </w:p>
        </w:tc>
      </w:tr>
      <w:tr w14:paraId="14243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9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9E35042">
            <w:pPr>
              <w:pStyle w:val="31"/>
              <w:kinsoku w:val="0"/>
              <w:overflowPunct w:val="0"/>
              <w:jc w:val="center"/>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2.2.4</w:t>
            </w:r>
          </w:p>
          <w:p w14:paraId="44E540E2">
            <w:pPr>
              <w:pStyle w:val="31"/>
              <w:kinsoku w:val="0"/>
              <w:overflowPunct w:val="0"/>
              <w:jc w:val="center"/>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（3）</w:t>
            </w: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8963A7B">
            <w:pPr>
              <w:pStyle w:val="31"/>
              <w:kinsoku w:val="0"/>
              <w:overflowPunct w:val="0"/>
              <w:jc w:val="center"/>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投标报价评分标准</w:t>
            </w:r>
          </w:p>
        </w:tc>
        <w:tc>
          <w:tcPr>
            <w:tcW w:w="19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301C5A2">
            <w:pPr>
              <w:pStyle w:val="31"/>
              <w:kinsoku w:val="0"/>
              <w:overflowPunct w:val="0"/>
              <w:jc w:val="center"/>
              <w:rPr>
                <w:rFonts w:hint="eastAsia" w:ascii="宋体" w:hAnsi="宋体" w:cs="宋体"/>
                <w:color w:val="auto"/>
                <w:sz w:val="21"/>
                <w:szCs w:val="21"/>
                <w:highlight w:val="none"/>
              </w:rPr>
            </w:pPr>
            <w:r>
              <w:rPr>
                <w:rFonts w:hint="eastAsia" w:ascii="宋体" w:hAnsi="宋体" w:cs="宋体"/>
                <w:color w:val="auto"/>
                <w:sz w:val="21"/>
                <w:szCs w:val="21"/>
                <w:highlight w:val="none"/>
              </w:rPr>
              <w:t>投标报价评审</w:t>
            </w:r>
          </w:p>
          <w:p w14:paraId="20AD5295">
            <w:pPr>
              <w:pStyle w:val="31"/>
              <w:kinsoku w:val="0"/>
              <w:overflowPunct w:val="0"/>
              <w:jc w:val="center"/>
              <w:rPr>
                <w:rFonts w:hint="eastAsia" w:ascii="宋体" w:hAnsi="宋体" w:eastAsia="宋体" w:cs="宋体"/>
                <w:color w:val="auto"/>
                <w:spacing w:val="0"/>
                <w:kern w:val="0"/>
                <w:sz w:val="21"/>
                <w:szCs w:val="21"/>
                <w:highlight w:val="none"/>
              </w:rPr>
            </w:pPr>
            <w:r>
              <w:rPr>
                <w:rFonts w:hint="eastAsia" w:ascii="宋体" w:hAnsi="宋体" w:cs="宋体"/>
                <w:color w:val="auto"/>
                <w:sz w:val="21"/>
                <w:szCs w:val="21"/>
                <w:highlight w:val="none"/>
              </w:rPr>
              <w:t>（10分）</w:t>
            </w:r>
          </w:p>
        </w:tc>
        <w:tc>
          <w:tcPr>
            <w:tcW w:w="50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87A704E">
            <w:pPr>
              <w:pStyle w:val="46"/>
              <w:spacing w:line="360" w:lineRule="auto"/>
              <w:ind w:right="-57" w:rightChars="0"/>
              <w:jc w:val="left"/>
              <w:rPr>
                <w:rFonts w:hint="eastAsia" w:ascii="宋体" w:hAnsi="宋体" w:eastAsia="宋体" w:cs="宋体"/>
                <w:color w:val="auto"/>
                <w:spacing w:val="0"/>
                <w:kern w:val="0"/>
                <w:sz w:val="21"/>
                <w:szCs w:val="21"/>
                <w:highlight w:val="none"/>
                <w:lang w:eastAsia="zh-CN"/>
              </w:rPr>
            </w:pPr>
            <w:r>
              <w:rPr>
                <w:rFonts w:hint="eastAsia" w:ascii="宋体" w:hAnsi="宋体" w:cs="宋体"/>
                <w:color w:val="auto"/>
                <w:sz w:val="21"/>
                <w:szCs w:val="21"/>
                <w:highlight w:val="none"/>
              </w:rPr>
              <w:t>以评标基准价作为计算各有效投标价得分的基础，当有效投标报价等于评标基准价时得10分；投标有效报价与评标基准价之差，每上偏1%扣0.</w:t>
            </w:r>
            <w:r>
              <w:rPr>
                <w:rFonts w:hint="eastAsia" w:ascii="宋体" w:hAnsi="宋体" w:cs="宋体"/>
                <w:color w:val="auto"/>
                <w:sz w:val="21"/>
                <w:szCs w:val="21"/>
                <w:highlight w:val="none"/>
                <w:lang w:val="en-US" w:eastAsia="zh-CN"/>
              </w:rPr>
              <w:t>2</w:t>
            </w:r>
            <w:r>
              <w:rPr>
                <w:rFonts w:hint="eastAsia" w:ascii="宋体" w:hAnsi="宋体" w:cs="宋体"/>
                <w:color w:val="auto"/>
                <w:sz w:val="21"/>
                <w:szCs w:val="21"/>
                <w:highlight w:val="none"/>
              </w:rPr>
              <w:t>分，下偏1%扣0.</w:t>
            </w:r>
            <w:r>
              <w:rPr>
                <w:rFonts w:hint="eastAsia" w:ascii="宋体" w:hAnsi="宋体" w:cs="宋体"/>
                <w:color w:val="auto"/>
                <w:sz w:val="21"/>
                <w:szCs w:val="21"/>
                <w:highlight w:val="none"/>
                <w:lang w:val="en-US" w:eastAsia="zh-CN"/>
              </w:rPr>
              <w:t>1</w:t>
            </w:r>
            <w:r>
              <w:rPr>
                <w:rFonts w:hint="eastAsia" w:ascii="宋体" w:hAnsi="宋体" w:cs="宋体"/>
                <w:color w:val="auto"/>
                <w:sz w:val="21"/>
                <w:szCs w:val="21"/>
                <w:highlight w:val="none"/>
              </w:rPr>
              <w:t>分。（得分扣至0分止）</w:t>
            </w:r>
          </w:p>
        </w:tc>
      </w:tr>
      <w:tr w14:paraId="0AEEA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4" w:hRule="atLeast"/>
        </w:trPr>
        <w:tc>
          <w:tcPr>
            <w:tcW w:w="963"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2EC4207">
            <w:pPr>
              <w:pStyle w:val="31"/>
              <w:kinsoku w:val="0"/>
              <w:overflowPunct w:val="0"/>
              <w:jc w:val="center"/>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2.2.4</w:t>
            </w:r>
          </w:p>
          <w:p w14:paraId="2AB9F35B">
            <w:pPr>
              <w:pStyle w:val="31"/>
              <w:kinsoku w:val="0"/>
              <w:overflowPunct w:val="0"/>
              <w:jc w:val="center"/>
              <w:rPr>
                <w:rFonts w:hint="eastAsia" w:asciiTheme="minorEastAsia" w:hAnsiTheme="minorEastAsia" w:eastAsiaTheme="minorEastAsia" w:cstheme="minorEastAsia"/>
                <w:color w:val="auto"/>
                <w:spacing w:val="0"/>
                <w:kern w:val="0"/>
                <w:sz w:val="21"/>
                <w:szCs w:val="21"/>
                <w:highlight w:val="none"/>
              </w:rPr>
            </w:pPr>
            <w:r>
              <w:rPr>
                <w:rFonts w:hint="eastAsia" w:asciiTheme="minorEastAsia" w:hAnsiTheme="minorEastAsia" w:eastAsiaTheme="minorEastAsia" w:cstheme="minorEastAsia"/>
                <w:color w:val="auto"/>
                <w:spacing w:val="0"/>
                <w:kern w:val="0"/>
                <w:sz w:val="21"/>
                <w:szCs w:val="21"/>
                <w:highlight w:val="none"/>
              </w:rPr>
              <w:t>（</w:t>
            </w:r>
            <w:r>
              <w:rPr>
                <w:rFonts w:hint="eastAsia" w:asciiTheme="minorEastAsia" w:hAnsiTheme="minorEastAsia" w:eastAsiaTheme="minorEastAsia" w:cstheme="minorEastAsia"/>
                <w:color w:val="auto"/>
                <w:spacing w:val="0"/>
                <w:kern w:val="0"/>
                <w:sz w:val="21"/>
                <w:szCs w:val="21"/>
                <w:highlight w:val="none"/>
                <w:lang w:val="en-US" w:eastAsia="zh-CN"/>
              </w:rPr>
              <w:t>4</w:t>
            </w:r>
            <w:r>
              <w:rPr>
                <w:rFonts w:hint="eastAsia" w:asciiTheme="minorEastAsia" w:hAnsiTheme="minorEastAsia" w:eastAsiaTheme="minorEastAsia" w:cstheme="minorEastAsia"/>
                <w:color w:val="auto"/>
                <w:spacing w:val="0"/>
                <w:kern w:val="0"/>
                <w:sz w:val="21"/>
                <w:szCs w:val="21"/>
                <w:highlight w:val="none"/>
              </w:rPr>
              <w:t>）</w:t>
            </w:r>
          </w:p>
        </w:tc>
        <w:tc>
          <w:tcPr>
            <w:tcW w:w="1300"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1DEF36D">
            <w:pPr>
              <w:pStyle w:val="31"/>
              <w:kinsoku w:val="0"/>
              <w:overflowPunct w:val="0"/>
              <w:jc w:val="center"/>
              <w:rPr>
                <w:rFonts w:hint="default" w:asciiTheme="minorEastAsia" w:hAnsiTheme="minorEastAsia" w:eastAsiaTheme="minorEastAsia" w:cstheme="minorEastAsia"/>
                <w:color w:val="auto"/>
                <w:spacing w:val="0"/>
                <w:kern w:val="0"/>
                <w:sz w:val="21"/>
                <w:szCs w:val="21"/>
                <w:highlight w:val="none"/>
                <w:lang w:val="en-US" w:eastAsia="zh-CN"/>
              </w:rPr>
            </w:pPr>
            <w:r>
              <w:rPr>
                <w:rFonts w:hint="eastAsia" w:asciiTheme="minorEastAsia" w:hAnsiTheme="minorEastAsia" w:eastAsiaTheme="minorEastAsia" w:cstheme="minorEastAsia"/>
                <w:color w:val="auto"/>
                <w:spacing w:val="0"/>
                <w:kern w:val="0"/>
                <w:sz w:val="21"/>
                <w:szCs w:val="21"/>
                <w:highlight w:val="none"/>
                <w:lang w:val="en-US" w:eastAsia="zh-CN"/>
              </w:rPr>
              <w:t>信用</w:t>
            </w:r>
            <w:r>
              <w:rPr>
                <w:rFonts w:hint="default" w:asciiTheme="minorEastAsia" w:hAnsiTheme="minorEastAsia" w:eastAsiaTheme="minorEastAsia" w:cstheme="minorEastAsia"/>
                <w:color w:val="auto"/>
                <w:spacing w:val="0"/>
                <w:kern w:val="0"/>
                <w:sz w:val="21"/>
                <w:szCs w:val="21"/>
                <w:highlight w:val="none"/>
                <w:lang w:val="en-US" w:eastAsia="zh-CN"/>
              </w:rPr>
              <w:t>得分</w:t>
            </w:r>
          </w:p>
          <w:p w14:paraId="76ED95B3">
            <w:pPr>
              <w:pStyle w:val="31"/>
              <w:kinsoku w:val="0"/>
              <w:overflowPunct w:val="0"/>
              <w:jc w:val="center"/>
              <w:rPr>
                <w:rFonts w:hint="default" w:asciiTheme="minorEastAsia" w:hAnsiTheme="minorEastAsia" w:eastAsiaTheme="minorEastAsia" w:cstheme="minorEastAsia"/>
                <w:color w:val="auto"/>
                <w:spacing w:val="0"/>
                <w:kern w:val="0"/>
                <w:sz w:val="21"/>
                <w:szCs w:val="21"/>
                <w:highlight w:val="none"/>
                <w:lang w:val="en-US" w:eastAsia="zh-CN"/>
              </w:rPr>
            </w:pPr>
            <w:r>
              <w:rPr>
                <w:rFonts w:hint="default" w:asciiTheme="minorEastAsia" w:hAnsiTheme="minorEastAsia" w:eastAsiaTheme="minorEastAsia" w:cstheme="minorEastAsia"/>
                <w:color w:val="auto"/>
                <w:spacing w:val="0"/>
                <w:kern w:val="0"/>
                <w:sz w:val="21"/>
                <w:szCs w:val="21"/>
                <w:highlight w:val="none"/>
                <w:lang w:val="en-US" w:eastAsia="zh-CN"/>
              </w:rPr>
              <w:t>评分标准</w:t>
            </w:r>
          </w:p>
        </w:tc>
        <w:tc>
          <w:tcPr>
            <w:tcW w:w="1946" w:type="dxa"/>
            <w:tcBorders>
              <w:top w:val="single" w:color="auto" w:sz="4" w:space="0"/>
              <w:left w:val="single" w:color="auto" w:sz="4" w:space="0"/>
              <w:bottom w:val="single" w:color="auto" w:sz="4" w:space="0"/>
              <w:right w:val="single" w:color="auto" w:sz="4" w:space="0"/>
              <w:tl2br w:val="nil"/>
              <w:tr2bl w:val="nil"/>
            </w:tcBorders>
            <w:noWrap w:val="0"/>
            <w:vAlign w:val="center"/>
          </w:tcPr>
          <w:p w14:paraId="22ED11A0">
            <w:pPr>
              <w:pStyle w:val="31"/>
              <w:kinsoku w:val="0"/>
              <w:overflowPunct w:val="0"/>
              <w:jc w:val="center"/>
              <w:rPr>
                <w:rFonts w:hint="default" w:ascii="宋体" w:eastAsia="宋体"/>
                <w:color w:val="auto"/>
                <w:sz w:val="21"/>
                <w:highlight w:val="none"/>
                <w:lang w:val="en-US" w:eastAsia="zh-CN"/>
              </w:rPr>
            </w:pPr>
            <w:r>
              <w:rPr>
                <w:rFonts w:hint="eastAsia" w:ascii="宋体"/>
                <w:color w:val="auto"/>
                <w:sz w:val="21"/>
                <w:highlight w:val="none"/>
                <w:lang w:val="en-US" w:eastAsia="zh-CN"/>
              </w:rPr>
              <w:t>信用得分</w:t>
            </w:r>
            <w:r>
              <w:rPr>
                <w:rFonts w:hint="eastAsia" w:ascii="宋体"/>
                <w:color w:val="auto"/>
                <w:sz w:val="21"/>
                <w:highlight w:val="none"/>
              </w:rPr>
              <w:t>（10分）</w:t>
            </w:r>
          </w:p>
        </w:tc>
        <w:tc>
          <w:tcPr>
            <w:tcW w:w="509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A0D42CF">
            <w:pPr>
              <w:pStyle w:val="46"/>
              <w:wordWrap w:val="0"/>
              <w:autoSpaceDE/>
              <w:autoSpaceDN/>
              <w:spacing w:line="360" w:lineRule="auto"/>
              <w:ind w:right="-57" w:rightChars="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根据广东省水利厅关于延长《广东省水利厅关于水利建设市场信用的管理办法》有效期的通知（粤水规范字〔2024〕2号），本项根据投标人在广东省水利建设市场信用信息平台的信用分值情况进行评分:</w:t>
            </w:r>
          </w:p>
          <w:p w14:paraId="6789C59A">
            <w:pPr>
              <w:pStyle w:val="46"/>
              <w:wordWrap w:val="0"/>
              <w:autoSpaceDE/>
              <w:autoSpaceDN/>
              <w:spacing w:line="360" w:lineRule="auto"/>
              <w:ind w:right="-57" w:rightChars="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按照开标时的信用分值(超100分的按100分计算)乘以评分点比权重(权重为10%)计算所得最终信用得分</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未依法建立信用档案的水利建设市场主体初始信用分值为零</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水利建设市场主体被列入严重失信名单的，信用分值在公告期内为零。</w:t>
            </w:r>
          </w:p>
          <w:p w14:paraId="275F272C">
            <w:pPr>
              <w:pStyle w:val="46"/>
              <w:wordWrap w:val="0"/>
              <w:autoSpaceDE/>
              <w:autoSpaceDN/>
              <w:spacing w:line="360" w:lineRule="auto"/>
              <w:ind w:right="-57" w:rightChars="0"/>
              <w:jc w:val="left"/>
              <w:rPr>
                <w:rFonts w:hint="eastAsia" w:ascii="宋体" w:hAnsi="宋体" w:cs="宋体"/>
                <w:color w:val="auto"/>
                <w:sz w:val="21"/>
                <w:szCs w:val="21"/>
                <w:highlight w:val="none"/>
              </w:rPr>
            </w:pPr>
            <w:r>
              <w:rPr>
                <w:rFonts w:hint="eastAsia" w:ascii="宋体" w:hAnsi="宋体" w:cs="宋体"/>
                <w:color w:val="auto"/>
                <w:sz w:val="21"/>
                <w:szCs w:val="21"/>
                <w:highlight w:val="none"/>
              </w:rPr>
              <w:t>【须提供广东省水利建设市场信用信息平台(网址:https://210.76.74.108/)查询“</w:t>
            </w:r>
            <w:r>
              <w:rPr>
                <w:rFonts w:hint="eastAsia" w:ascii="宋体" w:hAnsi="宋体" w:cs="宋体"/>
                <w:color w:val="auto"/>
                <w:sz w:val="21"/>
                <w:szCs w:val="21"/>
                <w:highlight w:val="none"/>
                <w:lang w:val="en-US" w:eastAsia="zh-CN"/>
              </w:rPr>
              <w:t>监理</w:t>
            </w:r>
            <w:r>
              <w:rPr>
                <w:rFonts w:hint="eastAsia" w:ascii="宋体" w:hAnsi="宋体" w:cs="宋体"/>
                <w:color w:val="auto"/>
                <w:sz w:val="21"/>
                <w:szCs w:val="21"/>
                <w:highlight w:val="none"/>
              </w:rPr>
              <w:t>资质”的信用分值网页截图作为评审依据。信用得分精确到小数点后2位，第三位四舍五入。</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rPr>
              <w:t>以开标过程中现场实时查询结果为准)】</w:t>
            </w:r>
          </w:p>
        </w:tc>
      </w:tr>
    </w:tbl>
    <w:p w14:paraId="79A051F4">
      <w:pPr>
        <w:rPr>
          <w:b/>
          <w:bCs/>
          <w:color w:val="auto"/>
          <w:spacing w:val="0"/>
          <w:kern w:val="0"/>
          <w:highlight w:val="none"/>
        </w:rPr>
      </w:pPr>
      <w:bookmarkStart w:id="147" w:name="bookmark84"/>
      <w:bookmarkEnd w:id="147"/>
      <w:r>
        <w:rPr>
          <w:b/>
          <w:bCs/>
          <w:color w:val="auto"/>
          <w:spacing w:val="0"/>
          <w:kern w:val="0"/>
          <w:highlight w:val="none"/>
        </w:rPr>
        <w:br w:type="page"/>
      </w:r>
    </w:p>
    <w:p w14:paraId="4842D98E">
      <w:pPr>
        <w:pStyle w:val="29"/>
        <w:ind w:left="0" w:leftChars="0" w:firstLine="0" w:firstLineChars="0"/>
        <w:rPr>
          <w:b/>
          <w:bCs/>
          <w:color w:val="auto"/>
          <w:spacing w:val="0"/>
          <w:kern w:val="0"/>
          <w:highlight w:val="none"/>
        </w:rPr>
      </w:pPr>
    </w:p>
    <w:p w14:paraId="16D3359E">
      <w:pPr>
        <w:spacing w:line="360" w:lineRule="auto"/>
        <w:ind w:firstLine="562" w:firstLineChars="200"/>
        <w:jc w:val="center"/>
        <w:rPr>
          <w:rFonts w:ascii="黑体" w:hAnsi="黑体" w:eastAsia="黑体"/>
          <w:b/>
          <w:bCs/>
          <w:color w:val="auto"/>
          <w:spacing w:val="0"/>
          <w:kern w:val="0"/>
          <w:sz w:val="28"/>
          <w:szCs w:val="27"/>
          <w:highlight w:val="none"/>
        </w:rPr>
      </w:pPr>
      <w:r>
        <w:rPr>
          <w:rFonts w:hint="eastAsia" w:ascii="黑体" w:hAnsi="黑体" w:eastAsia="黑体"/>
          <w:b/>
          <w:bCs/>
          <w:color w:val="auto"/>
          <w:spacing w:val="0"/>
          <w:kern w:val="0"/>
          <w:sz w:val="28"/>
          <w:szCs w:val="27"/>
          <w:highlight w:val="none"/>
        </w:rPr>
        <w:t>评标办法修改表</w:t>
      </w:r>
    </w:p>
    <w:p w14:paraId="580B253F">
      <w:pPr>
        <w:pStyle w:val="19"/>
        <w:keepNext w:val="0"/>
        <w:keepLines w:val="0"/>
        <w:pageBreakBefore w:val="0"/>
        <w:widowControl w:val="0"/>
        <w:kinsoku/>
        <w:wordWrap/>
        <w:overflowPunct/>
        <w:topLinePunct w:val="0"/>
        <w:autoSpaceDE w:val="0"/>
        <w:autoSpaceDN w:val="0"/>
        <w:bidi w:val="0"/>
        <w:adjustRightInd w:val="0"/>
        <w:snapToGrid/>
        <w:spacing w:after="0" w:line="360" w:lineRule="auto"/>
        <w:ind w:left="0" w:firstLine="482" w:firstLineChars="200"/>
        <w:textAlignment w:val="auto"/>
        <w:rPr>
          <w:rFonts w:ascii="宋体" w:hAnsi="宋体"/>
          <w:b/>
          <w:bCs/>
          <w:color w:val="auto"/>
          <w:spacing w:val="0"/>
          <w:kern w:val="0"/>
          <w:sz w:val="24"/>
          <w:szCs w:val="21"/>
          <w:highlight w:val="none"/>
        </w:rPr>
      </w:pPr>
      <w:r>
        <w:rPr>
          <w:rFonts w:hint="eastAsia" w:ascii="宋体" w:hAnsi="宋体" w:eastAsia="宋体"/>
          <w:b/>
          <w:bCs/>
          <w:color w:val="auto"/>
          <w:spacing w:val="0"/>
          <w:kern w:val="0"/>
          <w:sz w:val="24"/>
          <w:highlight w:val="none"/>
        </w:rPr>
        <w:t>声明：本评标办法使用</w:t>
      </w:r>
      <w:r>
        <w:rPr>
          <w:rFonts w:hint="eastAsia" w:ascii="宋体" w:hAnsi="宋体" w:eastAsia="宋体"/>
          <w:b/>
          <w:bCs/>
          <w:color w:val="auto"/>
          <w:spacing w:val="0"/>
          <w:kern w:val="0"/>
          <w:sz w:val="24"/>
          <w:szCs w:val="24"/>
          <w:highlight w:val="none"/>
          <w:lang w:eastAsia="zh-CN"/>
        </w:rPr>
        <w:t>SWZB2024-06</w:t>
      </w:r>
      <w:r>
        <w:rPr>
          <w:rFonts w:hint="eastAsia" w:ascii="宋体" w:hAnsi="宋体" w:eastAsia="宋体"/>
          <w:b/>
          <w:bCs/>
          <w:color w:val="auto"/>
          <w:spacing w:val="0"/>
          <w:kern w:val="0"/>
          <w:sz w:val="24"/>
          <w:szCs w:val="24"/>
          <w:highlight w:val="none"/>
        </w:rPr>
        <w:t>招标文件范本的评标办法条款，与该条款不同之处，均在本表中列明，并以现文为准，原文不再有效。</w:t>
      </w:r>
    </w:p>
    <w:p w14:paraId="204E07DB">
      <w:pPr>
        <w:keepNext w:val="0"/>
        <w:keepLines w:val="0"/>
        <w:pageBreakBefore w:val="0"/>
        <w:widowControl w:val="0"/>
        <w:wordWrap/>
        <w:topLinePunct w:val="0"/>
        <w:autoSpaceDE w:val="0"/>
        <w:autoSpaceDN w:val="0"/>
        <w:bidi w:val="0"/>
        <w:adjustRightInd w:val="0"/>
        <w:snapToGrid/>
        <w:spacing w:line="360" w:lineRule="auto"/>
        <w:ind w:right="0" w:rightChars="0"/>
        <w:textAlignment w:val="auto"/>
        <w:rPr>
          <w:rFonts w:hint="eastAsia" w:ascii="宋体" w:hAnsi="宋体" w:eastAsia="宋体" w:cs="宋体"/>
          <w:b/>
          <w:bCs/>
          <w:color w:val="auto"/>
          <w:spacing w:val="0"/>
          <w:kern w:val="0"/>
          <w:sz w:val="24"/>
          <w:szCs w:val="24"/>
          <w:highlight w:val="none"/>
        </w:rPr>
      </w:pPr>
      <w:r>
        <w:rPr>
          <w:rFonts w:hint="eastAsia" w:ascii="宋体" w:hAnsi="宋体" w:eastAsia="宋体" w:cs="宋体"/>
          <w:b/>
          <w:bCs/>
          <w:color w:val="auto"/>
          <w:spacing w:val="0"/>
          <w:kern w:val="0"/>
          <w:sz w:val="24"/>
          <w:szCs w:val="24"/>
          <w:highlight w:val="none"/>
        </w:rPr>
        <w:t>条款号：</w:t>
      </w:r>
      <w:r>
        <w:rPr>
          <w:rFonts w:hint="eastAsia" w:ascii="宋体" w:hAnsi="宋体" w:eastAsia="宋体" w:cs="宋体"/>
          <w:b/>
          <w:bCs/>
          <w:color w:val="auto"/>
          <w:spacing w:val="0"/>
          <w:kern w:val="0"/>
          <w:sz w:val="24"/>
          <w:szCs w:val="24"/>
          <w:highlight w:val="none"/>
          <w:lang w:val="en-US" w:eastAsia="zh-CN"/>
        </w:rPr>
        <w:t>3.1.3</w:t>
      </w:r>
      <w:r>
        <w:rPr>
          <w:rFonts w:hint="eastAsia" w:ascii="宋体" w:hAnsi="宋体" w:eastAsia="宋体" w:cs="宋体"/>
          <w:b/>
          <w:bCs/>
          <w:color w:val="auto"/>
          <w:spacing w:val="0"/>
          <w:kern w:val="0"/>
          <w:sz w:val="24"/>
          <w:szCs w:val="24"/>
          <w:highlight w:val="none"/>
        </w:rPr>
        <w:t xml:space="preserve">             修改类型：修改</w:t>
      </w:r>
    </w:p>
    <w:p w14:paraId="1A8495C8">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right="0" w:rightChars="0" w:firstLine="482" w:firstLineChars="200"/>
        <w:jc w:val="both"/>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b/>
          <w:bCs/>
          <w:color w:val="auto"/>
          <w:spacing w:val="0"/>
          <w:kern w:val="0"/>
          <w:sz w:val="24"/>
          <w:szCs w:val="24"/>
          <w:highlight w:val="none"/>
        </w:rPr>
        <w:t>原文：</w:t>
      </w:r>
      <w:r>
        <w:rPr>
          <w:rFonts w:hint="eastAsia" w:ascii="宋体" w:hAnsi="宋体" w:eastAsia="宋体" w:cs="宋体"/>
          <w:color w:val="auto"/>
          <w:spacing w:val="0"/>
          <w:kern w:val="0"/>
          <w:sz w:val="24"/>
          <w:szCs w:val="24"/>
          <w:highlight w:val="none"/>
        </w:rPr>
        <w:t>3.1.3 投标报价有算术错误及其他错误的，评标委员会按以下原则要求投标人对投标报价进行修正，并要求投标人书面澄清确认。投标人拒不澄清确认的，评标委员会应当否决其投标：</w:t>
      </w:r>
    </w:p>
    <w:p w14:paraId="20597C77">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right="0" w:rightChars="0" w:firstLine="480" w:firstLineChars="200"/>
        <w:jc w:val="both"/>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（1）投标文件中的大写金额与小写金额不一致的，以大写金额为准；</w:t>
      </w:r>
    </w:p>
    <w:p w14:paraId="5AB2EF38">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right="0" w:rightChars="0" w:firstLine="480" w:firstLineChars="200"/>
        <w:jc w:val="both"/>
        <w:textAlignment w:val="auto"/>
        <w:rPr>
          <w:rFonts w:hint="eastAsia" w:ascii="宋体" w:hAnsi="宋体" w:eastAsia="宋体" w:cs="宋体"/>
          <w:color w:val="auto"/>
          <w:spacing w:val="0"/>
          <w:kern w:val="0"/>
          <w:sz w:val="24"/>
          <w:szCs w:val="24"/>
          <w:highlight w:val="none"/>
          <w:u w:val="single"/>
          <w:lang w:val="en-US" w:eastAsia="zh-CN"/>
        </w:rPr>
      </w:pPr>
      <w:r>
        <w:rPr>
          <w:rFonts w:hint="eastAsia" w:ascii="宋体" w:hAnsi="宋体" w:eastAsia="宋体" w:cs="宋体"/>
          <w:color w:val="auto"/>
          <w:spacing w:val="0"/>
          <w:kern w:val="0"/>
          <w:sz w:val="24"/>
          <w:szCs w:val="24"/>
          <w:highlight w:val="none"/>
        </w:rPr>
        <w:t>（2）总价金额与单价金额不一致的，以单价金额为准，但单价金额小数点有明显错误的除外。</w:t>
      </w:r>
    </w:p>
    <w:p w14:paraId="669E9A42">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right="0" w:rightChars="0" w:firstLine="482" w:firstLineChars="200"/>
        <w:jc w:val="both"/>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b/>
          <w:bCs/>
          <w:color w:val="auto"/>
          <w:spacing w:val="0"/>
          <w:kern w:val="0"/>
          <w:sz w:val="24"/>
          <w:szCs w:val="24"/>
          <w:highlight w:val="none"/>
          <w:lang w:val="en-US" w:eastAsia="zh-CN"/>
        </w:rPr>
        <w:t>现文：</w:t>
      </w:r>
      <w:r>
        <w:rPr>
          <w:rFonts w:hint="eastAsia" w:ascii="宋体" w:hAnsi="宋体" w:eastAsia="宋体" w:cs="宋体"/>
          <w:color w:val="auto"/>
          <w:spacing w:val="0"/>
          <w:kern w:val="0"/>
          <w:sz w:val="24"/>
          <w:szCs w:val="24"/>
          <w:highlight w:val="none"/>
        </w:rPr>
        <w:t>3.1.3 投标报价有算术错误及其他错误的，评标委员会按以下原则要求投标人对投标报价进行修正，并要求投标人书面澄清确认。投标人拒不澄清确认的，评标委员会应当否决其投标：</w:t>
      </w:r>
    </w:p>
    <w:p w14:paraId="73498007">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right="0" w:rightChars="0" w:firstLine="480" w:firstLineChars="200"/>
        <w:jc w:val="both"/>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（1）投标文件中的大写金额与小写金额不一致的，以大写金额为准；</w:t>
      </w:r>
    </w:p>
    <w:p w14:paraId="553A1BEA">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right="0" w:rightChars="0" w:firstLine="480" w:firstLineChars="200"/>
        <w:jc w:val="both"/>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（2）总价金额与单价金额不一致的，以单价金额为准，但单价金额小数点有明显错误的除外。</w:t>
      </w:r>
    </w:p>
    <w:p w14:paraId="1DDFFC66">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right="0" w:rightChars="0" w:firstLine="480" w:firstLineChars="200"/>
        <w:jc w:val="both"/>
        <w:textAlignment w:val="auto"/>
        <w:rPr>
          <w:rFonts w:hint="eastAsia" w:ascii="宋体" w:hAnsi="宋体" w:eastAsia="宋体" w:cs="宋体"/>
          <w:color w:val="auto"/>
          <w:spacing w:val="0"/>
          <w:kern w:val="0"/>
          <w:sz w:val="24"/>
          <w:szCs w:val="24"/>
          <w:highlight w:val="none"/>
          <w:u w:val="single"/>
        </w:rPr>
      </w:pPr>
      <w:r>
        <w:rPr>
          <w:rFonts w:hint="eastAsia" w:ascii="宋体" w:hAnsi="宋体" w:eastAsia="宋体" w:cs="宋体"/>
          <w:color w:val="auto"/>
          <w:spacing w:val="0"/>
          <w:kern w:val="0"/>
          <w:sz w:val="24"/>
          <w:szCs w:val="24"/>
          <w:highlight w:val="none"/>
          <w:u w:val="single"/>
        </w:rPr>
        <w:t>（3）总价金额与依据投标下浮率计算出的结果不一致的，以投标下浮率为准修正总价；</w:t>
      </w:r>
    </w:p>
    <w:p w14:paraId="02885564">
      <w:pPr>
        <w:pStyle w:val="11"/>
        <w:keepNext w:val="0"/>
        <w:keepLines w:val="0"/>
        <w:pageBreakBefore w:val="0"/>
        <w:widowControl w:val="0"/>
        <w:pBdr>
          <w:bottom w:val="double" w:color="auto" w:sz="4" w:space="0"/>
        </w:pBdr>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right="0" w:rightChars="0" w:firstLine="480" w:firstLineChars="200"/>
        <w:jc w:val="both"/>
        <w:textAlignment w:val="auto"/>
        <w:rPr>
          <w:rFonts w:hint="eastAsia" w:ascii="宋体" w:hAnsi="宋体" w:eastAsia="宋体" w:cs="宋体"/>
          <w:color w:val="auto"/>
          <w:spacing w:val="0"/>
          <w:kern w:val="0"/>
          <w:sz w:val="24"/>
          <w:szCs w:val="24"/>
          <w:highlight w:val="none"/>
          <w:u w:val="single"/>
          <w:lang w:val="en-US" w:eastAsia="zh-CN"/>
        </w:rPr>
      </w:pPr>
    </w:p>
    <w:p w14:paraId="5D997A92">
      <w:pPr>
        <w:keepNext w:val="0"/>
        <w:keepLines w:val="0"/>
        <w:pageBreakBefore w:val="0"/>
        <w:widowControl w:val="0"/>
        <w:wordWrap/>
        <w:topLinePunct w:val="0"/>
        <w:autoSpaceDE w:val="0"/>
        <w:autoSpaceDN w:val="0"/>
        <w:bidi w:val="0"/>
        <w:adjustRightInd w:val="0"/>
        <w:snapToGrid/>
        <w:spacing w:line="360" w:lineRule="auto"/>
        <w:ind w:right="0" w:rightChars="0"/>
        <w:textAlignment w:val="auto"/>
        <w:rPr>
          <w:rFonts w:hint="eastAsia" w:ascii="宋体" w:hAnsi="宋体" w:eastAsia="宋体" w:cs="宋体"/>
          <w:b/>
          <w:bCs/>
          <w:color w:val="auto"/>
          <w:spacing w:val="0"/>
          <w:kern w:val="0"/>
          <w:sz w:val="24"/>
          <w:szCs w:val="24"/>
          <w:highlight w:val="none"/>
        </w:rPr>
      </w:pPr>
      <w:r>
        <w:rPr>
          <w:rFonts w:hint="eastAsia" w:ascii="宋体" w:hAnsi="宋体" w:eastAsia="宋体" w:cs="宋体"/>
          <w:b/>
          <w:bCs/>
          <w:color w:val="auto"/>
          <w:spacing w:val="0"/>
          <w:kern w:val="0"/>
          <w:sz w:val="24"/>
          <w:szCs w:val="24"/>
          <w:highlight w:val="none"/>
        </w:rPr>
        <w:t>条款号：</w:t>
      </w:r>
      <w:r>
        <w:rPr>
          <w:rFonts w:hint="eastAsia" w:ascii="宋体" w:hAnsi="宋体" w:eastAsia="宋体" w:cs="宋体"/>
          <w:b/>
          <w:bCs/>
          <w:color w:val="auto"/>
          <w:spacing w:val="0"/>
          <w:kern w:val="0"/>
          <w:sz w:val="24"/>
          <w:szCs w:val="24"/>
          <w:highlight w:val="none"/>
          <w:lang w:val="en-US" w:eastAsia="zh-CN"/>
        </w:rPr>
        <w:t>3.2.1</w:t>
      </w:r>
      <w:r>
        <w:rPr>
          <w:rFonts w:hint="eastAsia" w:ascii="宋体" w:hAnsi="宋体" w:eastAsia="宋体" w:cs="宋体"/>
          <w:b/>
          <w:bCs/>
          <w:color w:val="auto"/>
          <w:spacing w:val="0"/>
          <w:kern w:val="0"/>
          <w:sz w:val="24"/>
          <w:szCs w:val="24"/>
          <w:highlight w:val="none"/>
        </w:rPr>
        <w:t xml:space="preserve">             修改类型：修改</w:t>
      </w:r>
    </w:p>
    <w:p w14:paraId="423CE42E">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right="0" w:rightChars="0" w:firstLine="482" w:firstLineChars="200"/>
        <w:jc w:val="both"/>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b/>
          <w:bCs/>
          <w:color w:val="auto"/>
          <w:spacing w:val="0"/>
          <w:kern w:val="0"/>
          <w:sz w:val="24"/>
          <w:szCs w:val="24"/>
          <w:highlight w:val="none"/>
        </w:rPr>
        <w:t>原文：</w:t>
      </w:r>
      <w:r>
        <w:rPr>
          <w:rFonts w:hint="eastAsia" w:ascii="宋体" w:hAnsi="宋体" w:eastAsia="宋体" w:cs="宋体"/>
          <w:color w:val="auto"/>
          <w:spacing w:val="0"/>
          <w:kern w:val="0"/>
          <w:sz w:val="24"/>
          <w:szCs w:val="24"/>
          <w:highlight w:val="none"/>
        </w:rPr>
        <w:t>3.2.1 评标委员会按本章第 2.2 款规定的量化因素和分值进行打分，并计算出综合评估得分。</w:t>
      </w:r>
    </w:p>
    <w:p w14:paraId="459EF9B9">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right="0" w:rightChars="0" w:firstLine="480" w:firstLineChars="200"/>
        <w:jc w:val="both"/>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（1）按本章第2.2.4（1）目规定的评审因素和分值对资信业绩部分计算出得分</w:t>
      </w:r>
      <w:r>
        <w:rPr>
          <w:rFonts w:hint="eastAsia" w:ascii="宋体" w:hAnsi="宋体" w:eastAsia="宋体" w:cs="宋体"/>
          <w:color w:val="auto"/>
          <w:spacing w:val="0"/>
          <w:kern w:val="0"/>
          <w:sz w:val="24"/>
          <w:szCs w:val="24"/>
          <w:highlight w:val="none"/>
          <w:lang w:val="en-US" w:eastAsia="zh-CN"/>
        </w:rPr>
        <w:t>A，</w:t>
      </w:r>
      <w:r>
        <w:rPr>
          <w:rFonts w:hint="eastAsia" w:ascii="宋体" w:hAnsi="宋体" w:eastAsia="宋体" w:cs="宋体"/>
          <w:color w:val="auto"/>
          <w:spacing w:val="0"/>
          <w:kern w:val="0"/>
          <w:sz w:val="24"/>
          <w:szCs w:val="24"/>
          <w:highlight w:val="none"/>
          <w:u w:val="single"/>
        </w:rPr>
        <w:t>资信业绩</w:t>
      </w:r>
      <w:r>
        <w:rPr>
          <w:rFonts w:hint="eastAsia" w:ascii="宋体" w:hAnsi="宋体" w:eastAsia="宋体" w:cs="宋体"/>
          <w:color w:val="auto"/>
          <w:spacing w:val="0"/>
          <w:kern w:val="0"/>
          <w:sz w:val="24"/>
          <w:szCs w:val="24"/>
          <w:highlight w:val="none"/>
          <w:u w:val="single"/>
          <w:lang w:eastAsia="zh-CN"/>
        </w:rPr>
        <w:t>部分</w:t>
      </w:r>
      <w:r>
        <w:rPr>
          <w:rFonts w:hint="eastAsia" w:ascii="宋体" w:hAnsi="宋体" w:eastAsia="宋体" w:cs="宋体"/>
          <w:color w:val="auto"/>
          <w:spacing w:val="0"/>
          <w:kern w:val="0"/>
          <w:sz w:val="24"/>
          <w:szCs w:val="24"/>
          <w:highlight w:val="none"/>
          <w:u w:val="single"/>
        </w:rPr>
        <w:t>评审得分A为各评标专家打分的算术平均值</w:t>
      </w:r>
      <w:r>
        <w:rPr>
          <w:rFonts w:hint="eastAsia" w:ascii="宋体" w:hAnsi="宋体" w:eastAsia="宋体" w:cs="宋体"/>
          <w:color w:val="auto"/>
          <w:spacing w:val="0"/>
          <w:kern w:val="0"/>
          <w:sz w:val="24"/>
          <w:szCs w:val="24"/>
          <w:highlight w:val="none"/>
        </w:rPr>
        <w:t>；</w:t>
      </w:r>
    </w:p>
    <w:p w14:paraId="57822C7B">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right="0" w:rightChars="0" w:firstLine="480" w:firstLineChars="200"/>
        <w:jc w:val="both"/>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（2）按本章第2.2.4（2）目规定的评审因素和分值对监理大纲部分计算出得分B</w:t>
      </w:r>
      <w:r>
        <w:rPr>
          <w:rFonts w:hint="eastAsia" w:ascii="宋体" w:hAnsi="宋体" w:eastAsia="宋体" w:cs="宋体"/>
          <w:color w:val="auto"/>
          <w:spacing w:val="0"/>
          <w:kern w:val="0"/>
          <w:sz w:val="24"/>
          <w:szCs w:val="24"/>
          <w:highlight w:val="none"/>
          <w:lang w:val="en-US" w:eastAsia="zh-CN"/>
        </w:rPr>
        <w:t>，</w:t>
      </w:r>
      <w:r>
        <w:rPr>
          <w:rFonts w:hint="eastAsia" w:ascii="宋体" w:hAnsi="宋体" w:eastAsia="宋体" w:cs="宋体"/>
          <w:color w:val="auto"/>
          <w:spacing w:val="0"/>
          <w:kern w:val="0"/>
          <w:sz w:val="24"/>
          <w:szCs w:val="24"/>
          <w:highlight w:val="none"/>
          <w:u w:val="single"/>
          <w:lang w:eastAsia="zh-CN"/>
        </w:rPr>
        <w:t>监理大纲</w:t>
      </w:r>
      <w:r>
        <w:rPr>
          <w:rFonts w:hint="eastAsia" w:ascii="宋体" w:hAnsi="宋体" w:eastAsia="宋体" w:cs="宋体"/>
          <w:color w:val="auto"/>
          <w:spacing w:val="0"/>
          <w:kern w:val="0"/>
          <w:sz w:val="24"/>
          <w:szCs w:val="24"/>
          <w:highlight w:val="none"/>
          <w:u w:val="single"/>
        </w:rPr>
        <w:t>部分评审得分</w:t>
      </w:r>
      <w:r>
        <w:rPr>
          <w:rFonts w:hint="eastAsia" w:ascii="宋体" w:hAnsi="宋体" w:eastAsia="宋体" w:cs="宋体"/>
          <w:color w:val="auto"/>
          <w:spacing w:val="0"/>
          <w:kern w:val="0"/>
          <w:sz w:val="24"/>
          <w:szCs w:val="24"/>
          <w:highlight w:val="none"/>
        </w:rPr>
        <w:t>B</w:t>
      </w:r>
      <w:r>
        <w:rPr>
          <w:rFonts w:hint="eastAsia" w:ascii="宋体" w:hAnsi="宋体" w:eastAsia="宋体" w:cs="宋体"/>
          <w:color w:val="auto"/>
          <w:spacing w:val="0"/>
          <w:kern w:val="0"/>
          <w:sz w:val="24"/>
          <w:szCs w:val="24"/>
          <w:highlight w:val="none"/>
          <w:u w:val="single"/>
        </w:rPr>
        <w:t>为从各评标专家打分中去掉一个最高分和去掉一个最低分后的剩余评标专家打分的算术平均值</w:t>
      </w:r>
      <w:r>
        <w:rPr>
          <w:rFonts w:hint="eastAsia" w:ascii="宋体" w:hAnsi="宋体" w:eastAsia="宋体" w:cs="宋体"/>
          <w:color w:val="auto"/>
          <w:spacing w:val="0"/>
          <w:kern w:val="0"/>
          <w:sz w:val="24"/>
          <w:szCs w:val="24"/>
          <w:highlight w:val="none"/>
          <w:u w:val="single"/>
          <w:lang w:eastAsia="zh-CN"/>
        </w:rPr>
        <w:t>或</w:t>
      </w:r>
      <w:r>
        <w:rPr>
          <w:rFonts w:hint="eastAsia" w:ascii="宋体" w:hAnsi="宋体" w:eastAsia="宋体" w:cs="宋体"/>
          <w:color w:val="auto"/>
          <w:spacing w:val="0"/>
          <w:kern w:val="0"/>
          <w:sz w:val="24"/>
          <w:szCs w:val="24"/>
          <w:highlight w:val="none"/>
          <w:u w:val="single"/>
          <w:lang w:eastAsia="zh-CN"/>
        </w:rPr>
        <w:fldChar w:fldCharType="begin"/>
      </w:r>
      <w:r>
        <w:rPr>
          <w:rFonts w:hint="eastAsia" w:ascii="宋体" w:hAnsi="宋体" w:eastAsia="宋体" w:cs="宋体"/>
          <w:color w:val="auto"/>
          <w:spacing w:val="0"/>
          <w:kern w:val="0"/>
          <w:sz w:val="24"/>
          <w:szCs w:val="24"/>
          <w:highlight w:val="none"/>
          <w:u w:val="single"/>
          <w:lang w:eastAsia="zh-CN"/>
        </w:rPr>
        <w:instrText xml:space="preserve"> = 2 \* GB3 \* MERGEFORMAT </w:instrText>
      </w:r>
      <w:r>
        <w:rPr>
          <w:rFonts w:hint="eastAsia" w:ascii="宋体" w:hAnsi="宋体" w:eastAsia="宋体" w:cs="宋体"/>
          <w:color w:val="auto"/>
          <w:spacing w:val="0"/>
          <w:kern w:val="0"/>
          <w:sz w:val="24"/>
          <w:szCs w:val="24"/>
          <w:highlight w:val="none"/>
          <w:u w:val="single"/>
          <w:lang w:eastAsia="zh-CN"/>
        </w:rPr>
        <w:fldChar w:fldCharType="separate"/>
      </w:r>
      <w:r>
        <w:rPr>
          <w:rFonts w:hint="eastAsia" w:ascii="宋体" w:hAnsi="宋体" w:eastAsia="宋体" w:cs="宋体"/>
          <w:color w:val="auto"/>
          <w:spacing w:val="0"/>
          <w:kern w:val="0"/>
          <w:sz w:val="24"/>
          <w:szCs w:val="24"/>
          <w:highlight w:val="none"/>
          <w:u w:val="single"/>
        </w:rPr>
        <w:t>②</w:t>
      </w:r>
      <w:r>
        <w:rPr>
          <w:rFonts w:hint="eastAsia" w:ascii="宋体" w:hAnsi="宋体" w:eastAsia="宋体" w:cs="宋体"/>
          <w:color w:val="auto"/>
          <w:spacing w:val="0"/>
          <w:kern w:val="0"/>
          <w:sz w:val="24"/>
          <w:szCs w:val="24"/>
          <w:highlight w:val="none"/>
          <w:u w:val="single"/>
        </w:rPr>
        <w:fldChar w:fldCharType="end"/>
      </w:r>
      <w:r>
        <w:rPr>
          <w:rFonts w:hint="eastAsia" w:ascii="宋体" w:hAnsi="宋体" w:eastAsia="宋体" w:cs="宋体"/>
          <w:color w:val="auto"/>
          <w:spacing w:val="0"/>
          <w:kern w:val="0"/>
          <w:sz w:val="24"/>
          <w:szCs w:val="24"/>
          <w:highlight w:val="none"/>
          <w:u w:val="single"/>
          <w:lang w:eastAsia="zh-CN"/>
        </w:rPr>
        <w:t>监理大纲部分</w:t>
      </w:r>
      <w:r>
        <w:rPr>
          <w:rFonts w:hint="eastAsia" w:ascii="宋体" w:hAnsi="宋体" w:eastAsia="宋体" w:cs="宋体"/>
          <w:color w:val="auto"/>
          <w:spacing w:val="0"/>
          <w:kern w:val="0"/>
          <w:sz w:val="24"/>
          <w:szCs w:val="24"/>
          <w:highlight w:val="none"/>
          <w:u w:val="single"/>
        </w:rPr>
        <w:t>评审得分</w:t>
      </w:r>
      <w:r>
        <w:rPr>
          <w:rFonts w:hint="eastAsia" w:ascii="宋体" w:hAnsi="宋体" w:eastAsia="宋体" w:cs="宋体"/>
          <w:color w:val="auto"/>
          <w:spacing w:val="0"/>
          <w:kern w:val="0"/>
          <w:sz w:val="24"/>
          <w:szCs w:val="24"/>
          <w:highlight w:val="none"/>
        </w:rPr>
        <w:t>B</w:t>
      </w:r>
      <w:r>
        <w:rPr>
          <w:rFonts w:hint="eastAsia" w:ascii="宋体" w:hAnsi="宋体" w:eastAsia="宋体" w:cs="宋体"/>
          <w:color w:val="auto"/>
          <w:spacing w:val="0"/>
          <w:kern w:val="0"/>
          <w:sz w:val="24"/>
          <w:szCs w:val="24"/>
          <w:highlight w:val="none"/>
          <w:u w:val="single"/>
        </w:rPr>
        <w:t>为各评标专家打分的算术平均值</w:t>
      </w:r>
      <w:r>
        <w:rPr>
          <w:rFonts w:hint="eastAsia" w:ascii="宋体" w:hAnsi="宋体" w:eastAsia="宋体" w:cs="宋体"/>
          <w:i/>
          <w:iCs/>
          <w:color w:val="auto"/>
          <w:spacing w:val="0"/>
          <w:kern w:val="0"/>
          <w:sz w:val="24"/>
          <w:szCs w:val="24"/>
          <w:highlight w:val="none"/>
          <w:u w:val="single"/>
          <w:lang w:eastAsia="zh-CN"/>
        </w:rPr>
        <w:t>（二选一，招标人自行选择）</w:t>
      </w:r>
      <w:r>
        <w:rPr>
          <w:rFonts w:hint="eastAsia" w:ascii="宋体" w:hAnsi="宋体" w:eastAsia="宋体" w:cs="宋体"/>
          <w:color w:val="auto"/>
          <w:spacing w:val="0"/>
          <w:kern w:val="0"/>
          <w:sz w:val="24"/>
          <w:szCs w:val="24"/>
          <w:highlight w:val="none"/>
        </w:rPr>
        <w:t>；</w:t>
      </w:r>
    </w:p>
    <w:p w14:paraId="22D830B1">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right="0" w:rightChars="0" w:firstLine="480" w:firstLineChars="200"/>
        <w:jc w:val="both"/>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（3）按本章第2.2.4（3）目规定的评审因素和分值对投标报价计算出得分C；</w:t>
      </w:r>
    </w:p>
    <w:p w14:paraId="1E83B0AC">
      <w:pPr>
        <w:keepNext w:val="0"/>
        <w:keepLines w:val="0"/>
        <w:pageBreakBefore w:val="0"/>
        <w:widowControl w:val="0"/>
        <w:wordWrap/>
        <w:topLinePunct w:val="0"/>
        <w:autoSpaceDE w:val="0"/>
        <w:autoSpaceDN w:val="0"/>
        <w:bidi w:val="0"/>
        <w:adjustRightInd w:val="0"/>
        <w:snapToGrid/>
        <w:spacing w:line="360" w:lineRule="auto"/>
        <w:ind w:right="0" w:rightChars="0" w:firstLine="480" w:firstLineChars="200"/>
        <w:textAlignment w:val="auto"/>
        <w:rPr>
          <w:rFonts w:hint="eastAsia" w:ascii="宋体" w:hAnsi="宋体" w:eastAsia="宋体" w:cs="宋体"/>
          <w:strike w:val="0"/>
          <w:color w:val="auto"/>
          <w:spacing w:val="0"/>
          <w:kern w:val="0"/>
          <w:sz w:val="24"/>
          <w:szCs w:val="24"/>
          <w:highlight w:val="none"/>
        </w:rPr>
      </w:pPr>
      <w:r>
        <w:rPr>
          <w:rFonts w:hint="eastAsia" w:ascii="宋体" w:hAnsi="宋体" w:eastAsia="宋体" w:cs="宋体"/>
          <w:strike w:val="0"/>
          <w:color w:val="auto"/>
          <w:spacing w:val="0"/>
          <w:kern w:val="0"/>
          <w:sz w:val="24"/>
          <w:szCs w:val="24"/>
          <w:highlight w:val="none"/>
        </w:rPr>
        <w:t>（4）按本章第2.2.4（4）目规定的评审因素和分值对</w:t>
      </w:r>
      <w:r>
        <w:rPr>
          <w:rFonts w:hint="eastAsia" w:ascii="宋体" w:hAnsi="宋体" w:cs="宋体"/>
          <w:strike w:val="0"/>
          <w:color w:val="auto"/>
          <w:spacing w:val="0"/>
          <w:kern w:val="0"/>
          <w:sz w:val="24"/>
          <w:szCs w:val="24"/>
          <w:highlight w:val="none"/>
          <w:lang w:val="en-US" w:eastAsia="zh-CN"/>
        </w:rPr>
        <w:t>信用</w:t>
      </w:r>
      <w:r>
        <w:rPr>
          <w:rFonts w:hint="eastAsia" w:ascii="宋体" w:hAnsi="宋体" w:eastAsia="宋体" w:cs="宋体"/>
          <w:strike w:val="0"/>
          <w:color w:val="auto"/>
          <w:spacing w:val="0"/>
          <w:kern w:val="0"/>
          <w:sz w:val="24"/>
          <w:szCs w:val="24"/>
          <w:highlight w:val="none"/>
          <w:lang w:eastAsia="zh-CN"/>
        </w:rPr>
        <w:t>评价</w:t>
      </w:r>
      <w:r>
        <w:rPr>
          <w:rFonts w:hint="eastAsia" w:ascii="宋体" w:hAnsi="宋体" w:eastAsia="宋体" w:cs="宋体"/>
          <w:strike w:val="0"/>
          <w:color w:val="auto"/>
          <w:spacing w:val="0"/>
          <w:kern w:val="0"/>
          <w:sz w:val="24"/>
          <w:szCs w:val="24"/>
          <w:highlight w:val="none"/>
        </w:rPr>
        <w:t>计算出得分D</w:t>
      </w:r>
      <w:r>
        <w:rPr>
          <w:rFonts w:hint="eastAsia" w:ascii="宋体" w:hAnsi="宋体" w:eastAsia="宋体" w:cs="宋体"/>
          <w:strike w:val="0"/>
          <w:color w:val="auto"/>
          <w:spacing w:val="0"/>
          <w:kern w:val="0"/>
          <w:sz w:val="24"/>
          <w:szCs w:val="24"/>
          <w:highlight w:val="none"/>
          <w:lang w:eastAsia="zh-CN"/>
        </w:rPr>
        <w:t>。</w:t>
      </w:r>
    </w:p>
    <w:p w14:paraId="077ACA0E">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right="0" w:rightChars="0" w:firstLine="482" w:firstLineChars="200"/>
        <w:jc w:val="both"/>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b/>
          <w:bCs/>
          <w:color w:val="auto"/>
          <w:spacing w:val="0"/>
          <w:kern w:val="0"/>
          <w:sz w:val="24"/>
          <w:szCs w:val="24"/>
          <w:highlight w:val="none"/>
        </w:rPr>
        <w:t>现文：</w:t>
      </w:r>
      <w:r>
        <w:rPr>
          <w:rFonts w:hint="eastAsia" w:ascii="宋体" w:hAnsi="宋体" w:eastAsia="宋体" w:cs="宋体"/>
          <w:color w:val="auto"/>
          <w:spacing w:val="0"/>
          <w:kern w:val="0"/>
          <w:sz w:val="24"/>
          <w:szCs w:val="24"/>
          <w:highlight w:val="none"/>
        </w:rPr>
        <w:t>3.2.1 评标委员会按本章第 2.2 款规定的量化因素和分值进行打分，并计算出综合评估得分。</w:t>
      </w:r>
    </w:p>
    <w:p w14:paraId="357DB462">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right="0" w:rightChars="0" w:firstLine="480" w:firstLineChars="200"/>
        <w:jc w:val="both"/>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（1）按本章第2.2.4（1）目规定的评审因素和分值对资信业绩部分计算出得分</w:t>
      </w:r>
      <w:r>
        <w:rPr>
          <w:rFonts w:hint="eastAsia" w:ascii="宋体" w:hAnsi="宋体" w:eastAsia="宋体" w:cs="宋体"/>
          <w:color w:val="auto"/>
          <w:spacing w:val="0"/>
          <w:kern w:val="0"/>
          <w:sz w:val="24"/>
          <w:szCs w:val="24"/>
          <w:highlight w:val="none"/>
          <w:lang w:val="en-US" w:eastAsia="zh-CN"/>
        </w:rPr>
        <w:t>A，</w:t>
      </w:r>
      <w:r>
        <w:rPr>
          <w:rFonts w:hint="eastAsia" w:ascii="宋体" w:hAnsi="宋体" w:eastAsia="宋体" w:cs="宋体"/>
          <w:color w:val="auto"/>
          <w:spacing w:val="0"/>
          <w:kern w:val="0"/>
          <w:sz w:val="24"/>
          <w:szCs w:val="24"/>
          <w:highlight w:val="none"/>
          <w:u w:val="single"/>
        </w:rPr>
        <w:t>资信业绩</w:t>
      </w:r>
      <w:r>
        <w:rPr>
          <w:rFonts w:hint="eastAsia" w:ascii="宋体" w:hAnsi="宋体" w:eastAsia="宋体" w:cs="宋体"/>
          <w:color w:val="auto"/>
          <w:spacing w:val="0"/>
          <w:kern w:val="0"/>
          <w:sz w:val="24"/>
          <w:szCs w:val="24"/>
          <w:highlight w:val="none"/>
          <w:u w:val="single"/>
          <w:lang w:eastAsia="zh-CN"/>
        </w:rPr>
        <w:t>部分</w:t>
      </w:r>
      <w:r>
        <w:rPr>
          <w:rFonts w:hint="eastAsia" w:ascii="宋体" w:hAnsi="宋体" w:eastAsia="宋体" w:cs="宋体"/>
          <w:color w:val="auto"/>
          <w:spacing w:val="0"/>
          <w:kern w:val="0"/>
          <w:sz w:val="24"/>
          <w:szCs w:val="24"/>
          <w:highlight w:val="none"/>
          <w:u w:val="single"/>
        </w:rPr>
        <w:t>评审得分A为各评标专家打分的算术平均值</w:t>
      </w:r>
      <w:r>
        <w:rPr>
          <w:rFonts w:hint="eastAsia" w:ascii="宋体" w:hAnsi="宋体" w:eastAsia="宋体" w:cs="宋体"/>
          <w:color w:val="auto"/>
          <w:spacing w:val="0"/>
          <w:kern w:val="0"/>
          <w:sz w:val="24"/>
          <w:szCs w:val="24"/>
          <w:highlight w:val="none"/>
        </w:rPr>
        <w:t>；</w:t>
      </w:r>
    </w:p>
    <w:p w14:paraId="302E76AF">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right="0" w:rightChars="0" w:firstLine="480" w:firstLineChars="200"/>
        <w:jc w:val="both"/>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（2）按本章第2.2.4（2）目规定的评审因素和分值对监理大纲部分计算出得分B</w:t>
      </w:r>
      <w:r>
        <w:rPr>
          <w:rFonts w:hint="eastAsia" w:ascii="宋体" w:hAnsi="宋体" w:eastAsia="宋体" w:cs="宋体"/>
          <w:color w:val="auto"/>
          <w:spacing w:val="0"/>
          <w:kern w:val="0"/>
          <w:sz w:val="24"/>
          <w:szCs w:val="24"/>
          <w:highlight w:val="none"/>
          <w:lang w:val="en-US" w:eastAsia="zh-CN"/>
        </w:rPr>
        <w:t>，</w:t>
      </w:r>
      <w:r>
        <w:rPr>
          <w:rFonts w:hint="eastAsia" w:ascii="宋体" w:hAnsi="宋体" w:eastAsia="宋体" w:cs="宋体"/>
          <w:color w:val="auto"/>
          <w:spacing w:val="0"/>
          <w:kern w:val="0"/>
          <w:sz w:val="24"/>
          <w:szCs w:val="24"/>
          <w:highlight w:val="none"/>
          <w:u w:val="single"/>
          <w:lang w:eastAsia="zh-CN"/>
        </w:rPr>
        <w:t>监理大纲</w:t>
      </w:r>
      <w:r>
        <w:rPr>
          <w:rFonts w:hint="eastAsia" w:ascii="宋体" w:hAnsi="宋体" w:eastAsia="宋体" w:cs="宋体"/>
          <w:color w:val="auto"/>
          <w:spacing w:val="0"/>
          <w:kern w:val="0"/>
          <w:sz w:val="24"/>
          <w:szCs w:val="24"/>
          <w:highlight w:val="none"/>
          <w:u w:val="single"/>
        </w:rPr>
        <w:t>部分评审得分</w:t>
      </w:r>
      <w:r>
        <w:rPr>
          <w:rFonts w:hint="eastAsia" w:ascii="宋体" w:hAnsi="宋体" w:eastAsia="宋体" w:cs="宋体"/>
          <w:color w:val="auto"/>
          <w:spacing w:val="0"/>
          <w:kern w:val="0"/>
          <w:sz w:val="24"/>
          <w:szCs w:val="24"/>
          <w:highlight w:val="none"/>
        </w:rPr>
        <w:t>B</w:t>
      </w:r>
      <w:r>
        <w:rPr>
          <w:rFonts w:hint="eastAsia" w:ascii="宋体" w:hAnsi="宋体" w:eastAsia="宋体" w:cs="宋体"/>
          <w:color w:val="auto"/>
          <w:spacing w:val="0"/>
          <w:kern w:val="0"/>
          <w:sz w:val="24"/>
          <w:szCs w:val="24"/>
          <w:highlight w:val="none"/>
          <w:u w:val="single"/>
        </w:rPr>
        <w:t>为从各评标专家打分中去掉一个最高分和去掉一个最低分后的剩余评标专家打分的算术平均值</w:t>
      </w:r>
      <w:r>
        <w:rPr>
          <w:rFonts w:hint="eastAsia" w:ascii="宋体" w:hAnsi="宋体" w:eastAsia="宋体" w:cs="Times New Roman"/>
          <w:color w:val="auto"/>
          <w:spacing w:val="0"/>
          <w:kern w:val="0"/>
          <w:sz w:val="24"/>
          <w:szCs w:val="24"/>
          <w:highlight w:val="none"/>
          <w:u w:val="single"/>
          <w:lang w:eastAsia="zh-CN" w:bidi="ar"/>
        </w:rPr>
        <w:t>，</w:t>
      </w:r>
      <w:r>
        <w:rPr>
          <w:rFonts w:hint="eastAsia" w:ascii="宋体" w:hAnsi="宋体" w:eastAsia="宋体" w:cs="Times New Roman"/>
          <w:bCs w:val="0"/>
          <w:color w:val="auto"/>
          <w:spacing w:val="0"/>
          <w:kern w:val="0"/>
          <w:sz w:val="24"/>
          <w:szCs w:val="24"/>
          <w:highlight w:val="none"/>
          <w:u w:val="single"/>
          <w:lang w:val="en-US" w:eastAsia="zh-CN" w:bidi="ar"/>
        </w:rPr>
        <w:t>评分分数出现小数点时，保留小数点后二位，第三位小数四舍五入</w:t>
      </w:r>
      <w:r>
        <w:rPr>
          <w:rFonts w:hint="eastAsia" w:ascii="宋体" w:hAnsi="宋体" w:eastAsia="宋体" w:cs="宋体"/>
          <w:color w:val="auto"/>
          <w:spacing w:val="0"/>
          <w:kern w:val="0"/>
          <w:sz w:val="24"/>
          <w:szCs w:val="24"/>
          <w:highlight w:val="none"/>
        </w:rPr>
        <w:t>；</w:t>
      </w:r>
    </w:p>
    <w:p w14:paraId="28692A9A">
      <w:pPr>
        <w:keepNext w:val="0"/>
        <w:keepLines w:val="0"/>
        <w:pageBreakBefore w:val="0"/>
        <w:widowControl w:val="0"/>
        <w:kinsoku w:val="0"/>
        <w:wordWrap/>
        <w:overflowPunct w:val="0"/>
        <w:topLinePunct w:val="0"/>
        <w:autoSpaceDE w:val="0"/>
        <w:autoSpaceDN w:val="0"/>
        <w:bidi w:val="0"/>
        <w:adjustRightInd w:val="0"/>
        <w:snapToGrid/>
        <w:spacing w:line="360" w:lineRule="auto"/>
        <w:ind w:left="480" w:leftChars="200" w:right="0" w:rightChars="0" w:firstLineChars="0"/>
        <w:jc w:val="both"/>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（3）按本章第2.2.4（3）目规定的评审因素和分值对投标报价计算出得分C；</w:t>
      </w:r>
    </w:p>
    <w:p w14:paraId="713FFBB6">
      <w:pPr>
        <w:keepNext w:val="0"/>
        <w:keepLines w:val="0"/>
        <w:pageBreakBefore w:val="0"/>
        <w:widowControl w:val="0"/>
        <w:kinsoku w:val="0"/>
        <w:wordWrap/>
        <w:overflowPunct w:val="0"/>
        <w:topLinePunct w:val="0"/>
        <w:autoSpaceDE w:val="0"/>
        <w:autoSpaceDN w:val="0"/>
        <w:bidi w:val="0"/>
        <w:adjustRightInd w:val="0"/>
        <w:snapToGrid/>
        <w:spacing w:line="360" w:lineRule="auto"/>
        <w:ind w:left="480" w:leftChars="200" w:right="0" w:rightChars="0" w:firstLineChars="0"/>
        <w:jc w:val="both"/>
        <w:textAlignment w:val="auto"/>
        <w:rPr>
          <w:rFonts w:hint="eastAsia" w:ascii="宋体" w:hAnsi="宋体" w:eastAsia="宋体" w:cs="宋体"/>
          <w:color w:val="auto"/>
          <w:spacing w:val="0"/>
          <w:kern w:val="0"/>
          <w:sz w:val="24"/>
          <w:szCs w:val="24"/>
          <w:highlight w:val="none"/>
          <w:lang w:eastAsia="zh-CN"/>
        </w:rPr>
      </w:pPr>
      <w:r>
        <w:rPr>
          <w:rFonts w:hint="eastAsia" w:ascii="宋体" w:hAnsi="宋体" w:eastAsia="宋体" w:cs="宋体"/>
          <w:color w:val="auto"/>
          <w:spacing w:val="0"/>
          <w:kern w:val="0"/>
          <w:sz w:val="24"/>
          <w:szCs w:val="24"/>
          <w:highlight w:val="none"/>
        </w:rPr>
        <w:t>（4）按本章第2.2.4（4）目规定的评审因素和分值对</w:t>
      </w:r>
      <w:r>
        <w:rPr>
          <w:rFonts w:hint="eastAsia" w:ascii="宋体" w:hAnsi="宋体" w:cs="宋体"/>
          <w:color w:val="auto"/>
          <w:spacing w:val="0"/>
          <w:kern w:val="0"/>
          <w:sz w:val="24"/>
          <w:szCs w:val="24"/>
          <w:highlight w:val="none"/>
          <w:lang w:val="en-US" w:eastAsia="zh-CN"/>
        </w:rPr>
        <w:t>信用</w:t>
      </w:r>
      <w:r>
        <w:rPr>
          <w:rFonts w:hint="eastAsia" w:ascii="宋体" w:hAnsi="宋体" w:eastAsia="宋体" w:cs="宋体"/>
          <w:color w:val="auto"/>
          <w:spacing w:val="0"/>
          <w:kern w:val="0"/>
          <w:sz w:val="24"/>
          <w:szCs w:val="24"/>
          <w:highlight w:val="none"/>
          <w:lang w:eastAsia="zh-CN"/>
        </w:rPr>
        <w:t>评价</w:t>
      </w:r>
      <w:r>
        <w:rPr>
          <w:rFonts w:hint="eastAsia" w:ascii="宋体" w:hAnsi="宋体" w:eastAsia="宋体" w:cs="宋体"/>
          <w:color w:val="auto"/>
          <w:spacing w:val="0"/>
          <w:kern w:val="0"/>
          <w:sz w:val="24"/>
          <w:szCs w:val="24"/>
          <w:highlight w:val="none"/>
        </w:rPr>
        <w:t>计算出得分D</w:t>
      </w:r>
      <w:r>
        <w:rPr>
          <w:rFonts w:hint="eastAsia" w:ascii="宋体" w:hAnsi="宋体" w:eastAsia="宋体" w:cs="宋体"/>
          <w:color w:val="auto"/>
          <w:spacing w:val="0"/>
          <w:kern w:val="0"/>
          <w:sz w:val="24"/>
          <w:szCs w:val="24"/>
          <w:highlight w:val="none"/>
          <w:lang w:eastAsia="zh-CN"/>
        </w:rPr>
        <w:t>。</w:t>
      </w:r>
    </w:p>
    <w:p w14:paraId="7129378C">
      <w:pPr>
        <w:keepNext w:val="0"/>
        <w:keepLines w:val="0"/>
        <w:pageBreakBefore w:val="0"/>
        <w:widowControl w:val="0"/>
        <w:pBdr>
          <w:bottom w:val="none" w:color="auto" w:sz="0" w:space="0"/>
        </w:pBdr>
        <w:wordWrap/>
        <w:topLinePunct w:val="0"/>
        <w:autoSpaceDE w:val="0"/>
        <w:autoSpaceDN w:val="0"/>
        <w:bidi w:val="0"/>
        <w:adjustRightInd w:val="0"/>
        <w:snapToGrid/>
        <w:spacing w:line="360" w:lineRule="auto"/>
        <w:ind w:left="480" w:leftChars="200" w:right="0" w:rightChars="0"/>
        <w:textAlignment w:val="auto"/>
        <w:rPr>
          <w:rFonts w:ascii="宋体" w:hAnsi="宋体"/>
          <w:color w:val="auto"/>
          <w:spacing w:val="0"/>
          <w:kern w:val="0"/>
          <w:sz w:val="24"/>
          <w:szCs w:val="21"/>
          <w:highlight w:val="none"/>
        </w:rPr>
      </w:pPr>
    </w:p>
    <w:p w14:paraId="7ED2A4F0">
      <w:pPr>
        <w:spacing w:line="360" w:lineRule="auto"/>
        <w:ind w:firstLine="480" w:firstLineChars="200"/>
        <w:jc w:val="left"/>
        <w:rPr>
          <w:rFonts w:hint="eastAsia" w:ascii="宋体" w:hAnsi="宋体" w:eastAsia="宋体"/>
          <w:color w:val="auto"/>
          <w:spacing w:val="0"/>
          <w:kern w:val="0"/>
          <w:sz w:val="24"/>
          <w:szCs w:val="21"/>
          <w:highlight w:val="none"/>
          <w:lang w:val="en-US" w:eastAsia="zh-CN"/>
        </w:rPr>
      </w:pPr>
      <w:r>
        <w:rPr>
          <w:rFonts w:hint="eastAsia" w:ascii="宋体" w:hAnsi="宋体"/>
          <w:color w:val="auto"/>
          <w:spacing w:val="0"/>
          <w:kern w:val="0"/>
          <w:sz w:val="24"/>
          <w:szCs w:val="21"/>
          <w:highlight w:val="none"/>
        </w:rPr>
        <w:t>注：以上修改，仅限于本范本中有可供选择条</w:t>
      </w:r>
      <w:r>
        <w:rPr>
          <w:rFonts w:hint="eastAsia" w:ascii="宋体" w:hAnsi="宋体"/>
          <w:color w:val="auto"/>
          <w:spacing w:val="0"/>
          <w:kern w:val="0"/>
          <w:sz w:val="24"/>
          <w:szCs w:val="21"/>
          <w:highlight w:val="none"/>
          <w:lang w:val="en-US" w:eastAsia="zh-CN"/>
        </w:rPr>
        <w:t>款</w:t>
      </w:r>
    </w:p>
    <w:p w14:paraId="33E11701">
      <w:pPr>
        <w:pStyle w:val="29"/>
        <w:ind w:left="0" w:leftChars="0" w:firstLine="0" w:firstLineChars="0"/>
        <w:rPr>
          <w:color w:val="auto"/>
          <w:spacing w:val="0"/>
          <w:kern w:val="0"/>
          <w:highlight w:val="none"/>
        </w:rPr>
        <w:sectPr>
          <w:headerReference r:id="rId6" w:type="default"/>
          <w:footerReference r:id="rId7" w:type="default"/>
          <w:pgSz w:w="11906" w:h="16838"/>
          <w:pgMar w:top="1417" w:right="1417" w:bottom="1417" w:left="1417" w:header="0" w:footer="940" w:gutter="0"/>
          <w:pgNumType w:fmt="decimal"/>
          <w:cols w:space="720" w:num="1"/>
        </w:sectPr>
      </w:pPr>
      <w:r>
        <w:rPr>
          <w:rFonts w:ascii="宋体" w:hAnsi="宋体"/>
          <w:color w:val="auto"/>
          <w:spacing w:val="0"/>
          <w:kern w:val="0"/>
          <w:sz w:val="24"/>
          <w:szCs w:val="21"/>
          <w:highlight w:val="none"/>
        </w:rPr>
        <w:br w:type="page"/>
      </w:r>
    </w:p>
    <w:p w14:paraId="264C21A6">
      <w:pPr>
        <w:keepNext w:val="0"/>
        <w:keepLines w:val="0"/>
        <w:pageBreakBefore w:val="0"/>
        <w:widowControl w:val="0"/>
        <w:wordWrap/>
        <w:topLinePunct w:val="0"/>
        <w:autoSpaceDE w:val="0"/>
        <w:autoSpaceDN w:val="0"/>
        <w:bidi w:val="0"/>
        <w:adjustRightInd w:val="0"/>
        <w:snapToGrid/>
        <w:textAlignment w:val="auto"/>
        <w:outlineLvl w:val="9"/>
        <w:rPr>
          <w:rFonts w:hint="eastAsia" w:ascii="Microsoft JhengHei" w:hAnsi="Microsoft JhengHei" w:eastAsia="Microsoft JhengHei"/>
          <w:b w:val="0"/>
          <w:color w:val="auto"/>
          <w:spacing w:val="0"/>
          <w:kern w:val="0"/>
          <w:sz w:val="30"/>
          <w:szCs w:val="24"/>
          <w:highlight w:val="none"/>
        </w:rPr>
      </w:pPr>
      <w:bookmarkStart w:id="148" w:name="_Toc19273"/>
      <w:r>
        <w:rPr>
          <w:rFonts w:hint="default" w:cs="宋体"/>
          <w:color w:val="auto"/>
          <w:spacing w:val="0"/>
          <w:kern w:val="0"/>
          <w:sz w:val="24"/>
          <w:szCs w:val="24"/>
          <w:highlight w:val="none"/>
        </w:rPr>
        <w:t>1.评标方法</w:t>
      </w:r>
      <w:bookmarkEnd w:id="148"/>
    </w:p>
    <w:p w14:paraId="43E38144">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51" w:lineRule="auto"/>
        <w:ind w:left="0" w:firstLine="480" w:firstLineChars="200"/>
        <w:jc w:val="both"/>
        <w:textAlignment w:val="auto"/>
        <w:outlineLvl w:val="9"/>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以监理大纲得分高的优先；如果监理大纲得分也相等，按照评标办法前附表的规定确定中标候选人顺序。</w:t>
      </w:r>
    </w:p>
    <w:p w14:paraId="1DD7E8C9">
      <w:pPr>
        <w:keepNext w:val="0"/>
        <w:keepLines w:val="0"/>
        <w:pageBreakBefore w:val="0"/>
        <w:widowControl w:val="0"/>
        <w:wordWrap/>
        <w:topLinePunct w:val="0"/>
        <w:autoSpaceDE w:val="0"/>
        <w:autoSpaceDN w:val="0"/>
        <w:bidi w:val="0"/>
        <w:adjustRightInd w:val="0"/>
        <w:snapToGrid/>
        <w:textAlignment w:val="auto"/>
        <w:outlineLvl w:val="9"/>
        <w:rPr>
          <w:rFonts w:hint="eastAsia" w:ascii="Microsoft JhengHei" w:hAnsi="Microsoft JhengHei" w:eastAsia="Microsoft JhengHei"/>
          <w:b w:val="0"/>
          <w:color w:val="auto"/>
          <w:spacing w:val="0"/>
          <w:kern w:val="0"/>
          <w:sz w:val="30"/>
          <w:szCs w:val="24"/>
          <w:highlight w:val="none"/>
        </w:rPr>
      </w:pPr>
      <w:bookmarkStart w:id="149" w:name="bookmark85"/>
      <w:bookmarkEnd w:id="149"/>
      <w:bookmarkStart w:id="150" w:name="_Toc12017"/>
      <w:r>
        <w:rPr>
          <w:rFonts w:hint="default" w:cs="宋体"/>
          <w:color w:val="auto"/>
          <w:spacing w:val="0"/>
          <w:kern w:val="0"/>
          <w:sz w:val="24"/>
          <w:szCs w:val="24"/>
          <w:highlight w:val="none"/>
        </w:rPr>
        <w:t>2.评审标准</w:t>
      </w:r>
      <w:bookmarkEnd w:id="150"/>
    </w:p>
    <w:p w14:paraId="6D74F53B">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240" w:firstLineChars="100"/>
        <w:jc w:val="both"/>
        <w:textAlignment w:val="auto"/>
        <w:outlineLvl w:val="9"/>
        <w:rPr>
          <w:rFonts w:hint="default"/>
          <w:color w:val="auto"/>
          <w:spacing w:val="0"/>
          <w:kern w:val="0"/>
          <w:sz w:val="27"/>
          <w:szCs w:val="24"/>
          <w:highlight w:val="none"/>
        </w:rPr>
      </w:pPr>
      <w:bookmarkStart w:id="151" w:name="bookmark86"/>
      <w:bookmarkEnd w:id="151"/>
      <w:bookmarkStart w:id="152" w:name="_Toc2636"/>
      <w:r>
        <w:rPr>
          <w:rFonts w:hint="default" w:cs="宋体"/>
          <w:color w:val="auto"/>
          <w:spacing w:val="0"/>
          <w:kern w:val="0"/>
          <w:sz w:val="24"/>
          <w:szCs w:val="24"/>
          <w:highlight w:val="none"/>
        </w:rPr>
        <w:t>2.1 初步评审标准</w:t>
      </w:r>
      <w:bookmarkEnd w:id="152"/>
    </w:p>
    <w:p w14:paraId="72454F63">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51" w:lineRule="auto"/>
        <w:ind w:left="0" w:firstLine="480" w:firstLineChars="200"/>
        <w:jc w:val="both"/>
        <w:textAlignment w:val="auto"/>
        <w:outlineLvl w:val="9"/>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2.1.</w:t>
      </w:r>
      <w:r>
        <w:rPr>
          <w:rFonts w:hint="default" w:cs="Times New Roman"/>
          <w:color w:val="auto"/>
          <w:spacing w:val="0"/>
          <w:kern w:val="0"/>
          <w:sz w:val="24"/>
          <w:szCs w:val="24"/>
          <w:highlight w:val="none"/>
          <w:lang w:val="en-US" w:eastAsia="zh-CN"/>
        </w:rPr>
        <w:t>1</w:t>
      </w:r>
      <w:r>
        <w:rPr>
          <w:rFonts w:hint="default" w:cs="Times New Roman"/>
          <w:color w:val="auto"/>
          <w:spacing w:val="0"/>
          <w:kern w:val="0"/>
          <w:sz w:val="24"/>
          <w:szCs w:val="24"/>
          <w:highlight w:val="none"/>
        </w:rPr>
        <w:t xml:space="preserve"> 资格评审标准：见评标办法前附表。</w:t>
      </w:r>
    </w:p>
    <w:p w14:paraId="1ABA8152">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51" w:lineRule="auto"/>
        <w:ind w:left="0" w:firstLine="480" w:firstLineChars="200"/>
        <w:jc w:val="both"/>
        <w:textAlignment w:val="auto"/>
        <w:outlineLvl w:val="9"/>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2.1.</w:t>
      </w:r>
      <w:r>
        <w:rPr>
          <w:rFonts w:hint="default" w:cs="Times New Roman"/>
          <w:color w:val="auto"/>
          <w:spacing w:val="0"/>
          <w:kern w:val="0"/>
          <w:sz w:val="24"/>
          <w:szCs w:val="24"/>
          <w:highlight w:val="none"/>
          <w:lang w:val="en-US" w:eastAsia="zh-CN"/>
        </w:rPr>
        <w:t>2</w:t>
      </w:r>
      <w:r>
        <w:rPr>
          <w:rFonts w:hint="default" w:cs="Times New Roman"/>
          <w:color w:val="auto"/>
          <w:spacing w:val="0"/>
          <w:kern w:val="0"/>
          <w:sz w:val="24"/>
          <w:szCs w:val="24"/>
          <w:highlight w:val="none"/>
        </w:rPr>
        <w:t xml:space="preserve"> 形式评审标准：见评标办法前附表。</w:t>
      </w:r>
    </w:p>
    <w:p w14:paraId="76B7988D">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51" w:lineRule="auto"/>
        <w:ind w:left="0" w:firstLine="480" w:firstLineChars="200"/>
        <w:jc w:val="both"/>
        <w:textAlignment w:val="auto"/>
        <w:outlineLvl w:val="9"/>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2.1.3 响应性评审标准：见评标办法前附表。</w:t>
      </w:r>
    </w:p>
    <w:p w14:paraId="18E09D9D">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240" w:firstLineChars="100"/>
        <w:jc w:val="both"/>
        <w:textAlignment w:val="auto"/>
        <w:outlineLvl w:val="9"/>
        <w:rPr>
          <w:rFonts w:hint="default"/>
          <w:color w:val="auto"/>
          <w:spacing w:val="0"/>
          <w:kern w:val="0"/>
          <w:sz w:val="27"/>
          <w:szCs w:val="24"/>
          <w:highlight w:val="none"/>
        </w:rPr>
      </w:pPr>
      <w:bookmarkStart w:id="153" w:name="bookmark87"/>
      <w:bookmarkEnd w:id="153"/>
      <w:bookmarkStart w:id="154" w:name="_Toc9590"/>
      <w:r>
        <w:rPr>
          <w:rFonts w:hint="default" w:cs="宋体"/>
          <w:color w:val="auto"/>
          <w:spacing w:val="0"/>
          <w:kern w:val="0"/>
          <w:sz w:val="24"/>
          <w:szCs w:val="24"/>
          <w:highlight w:val="none"/>
        </w:rPr>
        <w:t>2.2 分值构成与评分标准</w:t>
      </w:r>
      <w:bookmarkEnd w:id="154"/>
    </w:p>
    <w:p w14:paraId="0CE79F8D">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51" w:lineRule="auto"/>
        <w:ind w:left="0" w:firstLine="480" w:firstLineChars="200"/>
        <w:jc w:val="both"/>
        <w:textAlignment w:val="auto"/>
        <w:outlineLvl w:val="9"/>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2.2.1  分值构成</w:t>
      </w:r>
    </w:p>
    <w:p w14:paraId="09CE0E4C">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51" w:lineRule="auto"/>
        <w:ind w:left="0" w:firstLine="480" w:firstLineChars="200"/>
        <w:jc w:val="both"/>
        <w:textAlignment w:val="auto"/>
        <w:outlineLvl w:val="9"/>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（1）资信业绩部分：见评标办法前附表；</w:t>
      </w:r>
    </w:p>
    <w:p w14:paraId="709BA106">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51" w:lineRule="auto"/>
        <w:ind w:left="0" w:firstLine="480" w:firstLineChars="200"/>
        <w:jc w:val="both"/>
        <w:textAlignment w:val="auto"/>
        <w:outlineLvl w:val="9"/>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（2）监理大纲部分：见评标办法前附表；</w:t>
      </w:r>
    </w:p>
    <w:p w14:paraId="3B8EF7AE">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51" w:lineRule="auto"/>
        <w:ind w:left="0" w:firstLine="480" w:firstLineChars="200"/>
        <w:jc w:val="both"/>
        <w:textAlignment w:val="auto"/>
        <w:outlineLvl w:val="9"/>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（3）投标报价：见评标办法前附表；</w:t>
      </w:r>
    </w:p>
    <w:p w14:paraId="58F9DD11">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51" w:lineRule="auto"/>
        <w:ind w:left="0" w:firstLine="480" w:firstLineChars="200"/>
        <w:jc w:val="both"/>
        <w:textAlignment w:val="auto"/>
        <w:outlineLvl w:val="9"/>
        <w:rPr>
          <w:rFonts w:hint="default" w:cs="Times New Roman"/>
          <w:strike w:val="0"/>
          <w:color w:val="auto"/>
          <w:spacing w:val="0"/>
          <w:kern w:val="0"/>
          <w:sz w:val="24"/>
          <w:szCs w:val="24"/>
          <w:highlight w:val="none"/>
        </w:rPr>
      </w:pPr>
      <w:r>
        <w:rPr>
          <w:rFonts w:hint="default" w:cs="Times New Roman"/>
          <w:strike w:val="0"/>
          <w:color w:val="auto"/>
          <w:spacing w:val="0"/>
          <w:kern w:val="0"/>
          <w:sz w:val="24"/>
          <w:szCs w:val="24"/>
          <w:highlight w:val="none"/>
        </w:rPr>
        <w:t>（4）</w:t>
      </w:r>
      <w:r>
        <w:rPr>
          <w:rFonts w:hint="eastAsia" w:cs="Times New Roman"/>
          <w:strike w:val="0"/>
          <w:color w:val="auto"/>
          <w:spacing w:val="0"/>
          <w:kern w:val="0"/>
          <w:sz w:val="24"/>
          <w:szCs w:val="24"/>
          <w:highlight w:val="none"/>
          <w:lang w:val="en-US" w:eastAsia="zh-CN"/>
        </w:rPr>
        <w:t>信用</w:t>
      </w:r>
      <w:r>
        <w:rPr>
          <w:rFonts w:hint="default" w:cs="Times New Roman"/>
          <w:strike w:val="0"/>
          <w:color w:val="auto"/>
          <w:spacing w:val="0"/>
          <w:kern w:val="0"/>
          <w:sz w:val="24"/>
          <w:szCs w:val="24"/>
          <w:highlight w:val="none"/>
          <w:lang w:eastAsia="zh-CN"/>
        </w:rPr>
        <w:t>得分</w:t>
      </w:r>
      <w:r>
        <w:rPr>
          <w:rFonts w:hint="default" w:cs="Times New Roman"/>
          <w:strike w:val="0"/>
          <w:color w:val="auto"/>
          <w:spacing w:val="0"/>
          <w:kern w:val="0"/>
          <w:sz w:val="24"/>
          <w:szCs w:val="24"/>
          <w:highlight w:val="none"/>
        </w:rPr>
        <w:t xml:space="preserve">：见评标办法前附表。 </w:t>
      </w:r>
    </w:p>
    <w:p w14:paraId="7646E40F">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51" w:lineRule="auto"/>
        <w:ind w:left="0" w:firstLine="480" w:firstLineChars="200"/>
        <w:jc w:val="both"/>
        <w:textAlignment w:val="auto"/>
        <w:outlineLvl w:val="9"/>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2.2.2 评标基准价计算评标基准价计算方法：见评标办法前附表。</w:t>
      </w:r>
    </w:p>
    <w:p w14:paraId="5465BD53">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51" w:lineRule="auto"/>
        <w:ind w:left="0" w:firstLine="480" w:firstLineChars="200"/>
        <w:jc w:val="both"/>
        <w:textAlignment w:val="auto"/>
        <w:outlineLvl w:val="9"/>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2.2.3 投标报价的偏差率计算</w:t>
      </w:r>
    </w:p>
    <w:p w14:paraId="3F2BFD52">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51" w:lineRule="auto"/>
        <w:ind w:left="0" w:firstLine="480" w:firstLineChars="200"/>
        <w:jc w:val="both"/>
        <w:textAlignment w:val="auto"/>
        <w:outlineLvl w:val="9"/>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投标报价的偏差率计算公式：见评标办法前附表。</w:t>
      </w:r>
    </w:p>
    <w:p w14:paraId="78147261">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51" w:lineRule="auto"/>
        <w:ind w:left="0" w:firstLine="480" w:firstLineChars="200"/>
        <w:jc w:val="both"/>
        <w:textAlignment w:val="auto"/>
        <w:outlineLvl w:val="9"/>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2.2.4  评分标准</w:t>
      </w:r>
    </w:p>
    <w:p w14:paraId="62332977">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51" w:lineRule="auto"/>
        <w:ind w:left="0" w:firstLine="480" w:firstLineChars="200"/>
        <w:jc w:val="both"/>
        <w:textAlignment w:val="auto"/>
        <w:outlineLvl w:val="9"/>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（1）资信业绩评分标准：见评标办法前附表；</w:t>
      </w:r>
    </w:p>
    <w:p w14:paraId="2DB34706">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51" w:lineRule="auto"/>
        <w:ind w:left="0" w:firstLine="480" w:firstLineChars="200"/>
        <w:jc w:val="both"/>
        <w:textAlignment w:val="auto"/>
        <w:outlineLvl w:val="9"/>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（2）监理大纲评分标准：见评标办法前附表；</w:t>
      </w:r>
    </w:p>
    <w:p w14:paraId="462D70B9">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51" w:lineRule="auto"/>
        <w:ind w:left="0" w:firstLine="480" w:firstLineChars="200"/>
        <w:jc w:val="both"/>
        <w:textAlignment w:val="auto"/>
        <w:outlineLvl w:val="9"/>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（3）投标报价评分标准：见评标办法前附表；</w:t>
      </w:r>
    </w:p>
    <w:p w14:paraId="42180D82">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51" w:lineRule="auto"/>
        <w:ind w:left="0" w:firstLine="480" w:firstLineChars="200"/>
        <w:jc w:val="both"/>
        <w:textAlignment w:val="auto"/>
        <w:outlineLvl w:val="9"/>
        <w:rPr>
          <w:rFonts w:hint="default" w:cs="Times New Roman"/>
          <w:strike w:val="0"/>
          <w:color w:val="auto"/>
          <w:spacing w:val="0"/>
          <w:kern w:val="0"/>
          <w:sz w:val="24"/>
          <w:szCs w:val="24"/>
          <w:highlight w:val="none"/>
        </w:rPr>
      </w:pPr>
      <w:r>
        <w:rPr>
          <w:rFonts w:hint="default" w:cs="Times New Roman"/>
          <w:strike w:val="0"/>
          <w:color w:val="auto"/>
          <w:spacing w:val="0"/>
          <w:kern w:val="0"/>
          <w:sz w:val="24"/>
          <w:szCs w:val="24"/>
          <w:highlight w:val="none"/>
        </w:rPr>
        <w:t>（4）</w:t>
      </w:r>
      <w:r>
        <w:rPr>
          <w:rFonts w:hint="eastAsia" w:cs="Times New Roman"/>
          <w:strike w:val="0"/>
          <w:color w:val="auto"/>
          <w:spacing w:val="0"/>
          <w:kern w:val="0"/>
          <w:sz w:val="24"/>
          <w:szCs w:val="24"/>
          <w:highlight w:val="none"/>
          <w:lang w:val="en-US" w:eastAsia="zh-CN"/>
        </w:rPr>
        <w:t>信用</w:t>
      </w:r>
      <w:r>
        <w:rPr>
          <w:rFonts w:hint="default" w:cs="Times New Roman"/>
          <w:strike w:val="0"/>
          <w:color w:val="auto"/>
          <w:spacing w:val="0"/>
          <w:kern w:val="0"/>
          <w:sz w:val="24"/>
          <w:szCs w:val="24"/>
          <w:highlight w:val="none"/>
          <w:lang w:eastAsia="zh-CN"/>
        </w:rPr>
        <w:t>得分</w:t>
      </w:r>
      <w:r>
        <w:rPr>
          <w:rFonts w:hint="default" w:cs="Times New Roman"/>
          <w:strike w:val="0"/>
          <w:color w:val="auto"/>
          <w:spacing w:val="0"/>
          <w:kern w:val="0"/>
          <w:sz w:val="24"/>
          <w:szCs w:val="24"/>
          <w:highlight w:val="none"/>
        </w:rPr>
        <w:t>评分标准：见评标办法前附表。</w:t>
      </w:r>
    </w:p>
    <w:p w14:paraId="13E19BF8">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51" w:lineRule="auto"/>
        <w:ind w:left="0" w:firstLine="420" w:firstLineChars="200"/>
        <w:jc w:val="both"/>
        <w:textAlignment w:val="auto"/>
        <w:outlineLvl w:val="9"/>
        <w:rPr>
          <w:rFonts w:hint="default" w:cs="Times New Roman"/>
          <w:strike w:val="0"/>
          <w:color w:val="auto"/>
          <w:spacing w:val="0"/>
          <w:kern w:val="0"/>
          <w:sz w:val="21"/>
          <w:szCs w:val="21"/>
          <w:highlight w:val="none"/>
        </w:rPr>
      </w:pPr>
      <w:r>
        <w:rPr>
          <w:rFonts w:hint="default" w:cs="Times New Roman"/>
          <w:strike w:val="0"/>
          <w:color w:val="auto"/>
          <w:spacing w:val="0"/>
          <w:kern w:val="0"/>
          <w:sz w:val="21"/>
          <w:szCs w:val="21"/>
          <w:highlight w:val="none"/>
        </w:rPr>
        <w:t>注：投标人的</w:t>
      </w:r>
      <w:r>
        <w:rPr>
          <w:rFonts w:hint="eastAsia" w:cs="Times New Roman"/>
          <w:strike w:val="0"/>
          <w:color w:val="auto"/>
          <w:spacing w:val="0"/>
          <w:kern w:val="0"/>
          <w:sz w:val="21"/>
          <w:szCs w:val="21"/>
          <w:highlight w:val="none"/>
          <w:lang w:val="en-US" w:eastAsia="zh-CN"/>
        </w:rPr>
        <w:t>信用</w:t>
      </w:r>
      <w:r>
        <w:rPr>
          <w:rFonts w:hint="default" w:cs="Times New Roman"/>
          <w:strike w:val="0"/>
          <w:color w:val="auto"/>
          <w:spacing w:val="0"/>
          <w:kern w:val="0"/>
          <w:sz w:val="21"/>
          <w:szCs w:val="21"/>
          <w:highlight w:val="none"/>
        </w:rPr>
        <w:t>评价总分取自本项目招标公告发布第1天所在季度的上一季度的</w:t>
      </w:r>
      <w:r>
        <w:rPr>
          <w:rFonts w:hint="eastAsia" w:cs="Times New Roman"/>
          <w:strike w:val="0"/>
          <w:color w:val="auto"/>
          <w:spacing w:val="0"/>
          <w:kern w:val="0"/>
          <w:sz w:val="21"/>
          <w:szCs w:val="21"/>
          <w:highlight w:val="none"/>
          <w:lang w:val="en-US" w:eastAsia="zh-CN"/>
        </w:rPr>
        <w:t>信用</w:t>
      </w:r>
      <w:r>
        <w:rPr>
          <w:rFonts w:hint="default" w:cs="Times New Roman"/>
          <w:strike w:val="0"/>
          <w:color w:val="auto"/>
          <w:spacing w:val="0"/>
          <w:kern w:val="0"/>
          <w:sz w:val="21"/>
          <w:szCs w:val="21"/>
          <w:highlight w:val="none"/>
        </w:rPr>
        <w:t>综合评价分。</w:t>
      </w:r>
    </w:p>
    <w:p w14:paraId="7BB3FC27">
      <w:pPr>
        <w:keepNext w:val="0"/>
        <w:keepLines w:val="0"/>
        <w:pageBreakBefore w:val="0"/>
        <w:widowControl w:val="0"/>
        <w:wordWrap/>
        <w:topLinePunct w:val="0"/>
        <w:autoSpaceDE w:val="0"/>
        <w:autoSpaceDN w:val="0"/>
        <w:bidi w:val="0"/>
        <w:adjustRightInd w:val="0"/>
        <w:snapToGrid/>
        <w:textAlignment w:val="auto"/>
        <w:outlineLvl w:val="9"/>
        <w:rPr>
          <w:rFonts w:hint="default" w:cs="宋体"/>
          <w:color w:val="auto"/>
          <w:spacing w:val="0"/>
          <w:kern w:val="0"/>
          <w:sz w:val="24"/>
          <w:szCs w:val="24"/>
          <w:highlight w:val="none"/>
        </w:rPr>
      </w:pPr>
      <w:bookmarkStart w:id="155" w:name="bookmark88"/>
      <w:bookmarkEnd w:id="155"/>
      <w:bookmarkStart w:id="156" w:name="_Toc19388"/>
      <w:r>
        <w:rPr>
          <w:rFonts w:hint="default" w:cs="宋体"/>
          <w:color w:val="auto"/>
          <w:spacing w:val="0"/>
          <w:kern w:val="0"/>
          <w:sz w:val="24"/>
          <w:szCs w:val="24"/>
          <w:highlight w:val="none"/>
        </w:rPr>
        <w:t>3.评标程序</w:t>
      </w:r>
      <w:bookmarkEnd w:id="156"/>
    </w:p>
    <w:p w14:paraId="71C5D5A0">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240" w:firstLineChars="100"/>
        <w:jc w:val="both"/>
        <w:textAlignment w:val="auto"/>
        <w:outlineLvl w:val="9"/>
        <w:rPr>
          <w:rFonts w:hint="default"/>
          <w:color w:val="auto"/>
          <w:spacing w:val="0"/>
          <w:kern w:val="0"/>
          <w:sz w:val="27"/>
          <w:szCs w:val="24"/>
          <w:highlight w:val="none"/>
        </w:rPr>
      </w:pPr>
      <w:bookmarkStart w:id="157" w:name="bookmark89"/>
      <w:bookmarkEnd w:id="157"/>
      <w:bookmarkStart w:id="158" w:name="_Toc13130"/>
      <w:r>
        <w:rPr>
          <w:rFonts w:hint="default" w:cs="宋体"/>
          <w:color w:val="auto"/>
          <w:spacing w:val="0"/>
          <w:kern w:val="0"/>
          <w:sz w:val="24"/>
          <w:szCs w:val="24"/>
          <w:highlight w:val="none"/>
        </w:rPr>
        <w:t>3.1  初步评审</w:t>
      </w:r>
      <w:bookmarkEnd w:id="158"/>
    </w:p>
    <w:p w14:paraId="6E98AAB3">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51" w:lineRule="auto"/>
        <w:ind w:left="0" w:firstLine="480" w:firstLineChars="200"/>
        <w:jc w:val="both"/>
        <w:textAlignment w:val="auto"/>
        <w:outlineLvl w:val="9"/>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3.1.1  评标委员会可以要求投标人提交第二章“投标人须知”规定的有关证明和证件的原件，以便核验。评标委员会依据本章第2.1款规定的标准对投标文件进行初步评审。有一项不符合评审标准的，评标委员会应当否决其投标。</w:t>
      </w:r>
    </w:p>
    <w:p w14:paraId="234F864D">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51" w:lineRule="auto"/>
        <w:ind w:left="0" w:firstLine="480" w:firstLineChars="200"/>
        <w:jc w:val="both"/>
        <w:textAlignment w:val="auto"/>
        <w:outlineLvl w:val="9"/>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3.1.2 投标人有以下情形之一的，评标委员会应当否决其投标：</w:t>
      </w:r>
    </w:p>
    <w:p w14:paraId="284E5D14">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51" w:lineRule="auto"/>
        <w:ind w:left="0" w:firstLine="480" w:firstLineChars="200"/>
        <w:jc w:val="both"/>
        <w:textAlignment w:val="auto"/>
        <w:outlineLvl w:val="9"/>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（1）投标文件没有对招标文件的实质性要求和条件作出响应，或者对招标文件的偏差超出招标文件规定的偏差范围或最高项数；</w:t>
      </w:r>
    </w:p>
    <w:p w14:paraId="6826BEEA">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51" w:lineRule="auto"/>
        <w:ind w:left="0" w:firstLine="480" w:firstLineChars="200"/>
        <w:jc w:val="both"/>
        <w:textAlignment w:val="auto"/>
        <w:outlineLvl w:val="9"/>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（2）有串通投标、弄虚作假、行贿等违法行为。</w:t>
      </w:r>
    </w:p>
    <w:p w14:paraId="32D1D4B9">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51" w:lineRule="auto"/>
        <w:ind w:left="0" w:firstLine="480" w:firstLineChars="200"/>
        <w:jc w:val="both"/>
        <w:textAlignment w:val="auto"/>
        <w:outlineLvl w:val="9"/>
        <w:rPr>
          <w:rFonts w:hint="default" w:cs="Times New Roman"/>
          <w:color w:val="auto"/>
          <w:spacing w:val="0"/>
          <w:kern w:val="0"/>
          <w:sz w:val="24"/>
          <w:szCs w:val="24"/>
          <w:highlight w:val="none"/>
          <w:lang w:eastAsia="zh-CN"/>
        </w:rPr>
      </w:pPr>
      <w:r>
        <w:rPr>
          <w:rFonts w:hint="default" w:cs="Times New Roman"/>
          <w:color w:val="auto"/>
          <w:spacing w:val="0"/>
          <w:kern w:val="0"/>
          <w:sz w:val="24"/>
          <w:szCs w:val="24"/>
          <w:highlight w:val="none"/>
          <w:lang w:eastAsia="zh-CN"/>
        </w:rPr>
        <w:t>（</w:t>
      </w:r>
      <w:r>
        <w:rPr>
          <w:rFonts w:hint="default" w:cs="Times New Roman"/>
          <w:color w:val="auto"/>
          <w:spacing w:val="0"/>
          <w:kern w:val="0"/>
          <w:sz w:val="24"/>
          <w:szCs w:val="24"/>
          <w:highlight w:val="none"/>
          <w:lang w:val="en-US" w:eastAsia="zh-CN"/>
        </w:rPr>
        <w:t>3</w:t>
      </w:r>
      <w:r>
        <w:rPr>
          <w:rFonts w:hint="default" w:cs="Times New Roman"/>
          <w:color w:val="auto"/>
          <w:spacing w:val="0"/>
          <w:kern w:val="0"/>
          <w:sz w:val="24"/>
          <w:szCs w:val="24"/>
          <w:highlight w:val="none"/>
          <w:lang w:eastAsia="zh-CN"/>
        </w:rPr>
        <w:t>）两个（含两个）以上</w:t>
      </w:r>
      <w:r>
        <w:rPr>
          <w:rFonts w:hint="eastAsia" w:eastAsia="Times New Roman" w:cs="Times New Roman"/>
          <w:color w:val="auto"/>
          <w:spacing w:val="0"/>
          <w:kern w:val="0"/>
          <w:sz w:val="24"/>
          <w:szCs w:val="24"/>
          <w:highlight w:val="none"/>
        </w:rPr>
        <w:t>投标人加密打包投标文件</w:t>
      </w:r>
      <w:r>
        <w:rPr>
          <w:rFonts w:hint="default" w:cs="Times New Roman"/>
          <w:color w:val="auto"/>
          <w:spacing w:val="0"/>
          <w:kern w:val="0"/>
          <w:sz w:val="24"/>
          <w:szCs w:val="24"/>
          <w:highlight w:val="none"/>
          <w:lang w:eastAsia="zh-CN"/>
        </w:rPr>
        <w:t>工程量清单编制</w:t>
      </w:r>
      <w:r>
        <w:rPr>
          <w:rFonts w:hint="eastAsia" w:eastAsia="Times New Roman" w:cs="Times New Roman"/>
          <w:color w:val="auto"/>
          <w:spacing w:val="0"/>
          <w:kern w:val="0"/>
          <w:sz w:val="24"/>
          <w:szCs w:val="24"/>
          <w:highlight w:val="none"/>
        </w:rPr>
        <w:t>机器</w:t>
      </w:r>
      <w:r>
        <w:rPr>
          <w:rFonts w:hint="default" w:cs="Times New Roman"/>
          <w:color w:val="auto"/>
          <w:spacing w:val="0"/>
          <w:kern w:val="0"/>
          <w:sz w:val="24"/>
          <w:szCs w:val="24"/>
          <w:highlight w:val="none"/>
          <w:lang w:eastAsia="zh-CN"/>
        </w:rPr>
        <w:t>硬件信息</w:t>
      </w:r>
      <w:r>
        <w:rPr>
          <w:rFonts w:hint="eastAsia" w:eastAsia="Times New Roman" w:cs="Times New Roman"/>
          <w:color w:val="auto"/>
          <w:spacing w:val="0"/>
          <w:kern w:val="0"/>
          <w:sz w:val="24"/>
          <w:szCs w:val="24"/>
          <w:highlight w:val="none"/>
        </w:rPr>
        <w:t>一致的</w:t>
      </w:r>
      <w:r>
        <w:rPr>
          <w:rFonts w:hint="default" w:cs="Times New Roman"/>
          <w:color w:val="auto"/>
          <w:spacing w:val="0"/>
          <w:kern w:val="0"/>
          <w:sz w:val="24"/>
          <w:szCs w:val="24"/>
          <w:highlight w:val="none"/>
          <w:lang w:eastAsia="zh-CN"/>
        </w:rPr>
        <w:t>。</w:t>
      </w:r>
    </w:p>
    <w:p w14:paraId="34EF0E4C">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51" w:lineRule="auto"/>
        <w:ind w:left="0" w:firstLine="480" w:firstLineChars="200"/>
        <w:jc w:val="both"/>
        <w:textAlignment w:val="auto"/>
        <w:outlineLvl w:val="9"/>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3.1.3 投标报价有算术错误及其他错误的，评标委员会按以下原则要求投标人对投标报价进行修正，并要求投标人书面澄清确认。投标人拒不澄清确认的，评标委员会应当否决其投标：</w:t>
      </w:r>
    </w:p>
    <w:p w14:paraId="5794BF8B">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51" w:lineRule="auto"/>
        <w:ind w:left="0" w:firstLine="480" w:firstLineChars="200"/>
        <w:jc w:val="both"/>
        <w:textAlignment w:val="auto"/>
        <w:outlineLvl w:val="9"/>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（1）投标文件中的大写金额与小写金额不一致的，以大写金额为准；</w:t>
      </w:r>
    </w:p>
    <w:p w14:paraId="49C41702">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51" w:lineRule="auto"/>
        <w:ind w:left="0" w:firstLine="480" w:firstLineChars="200"/>
        <w:jc w:val="both"/>
        <w:textAlignment w:val="auto"/>
        <w:outlineLvl w:val="9"/>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（2）总价金额与单价金额不一致的，以单价金额为准，但单价金额小数点有明显错误的除外。</w:t>
      </w:r>
    </w:p>
    <w:p w14:paraId="3E8FE517">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51" w:lineRule="auto"/>
        <w:ind w:left="0" w:firstLine="480" w:firstLineChars="200"/>
        <w:jc w:val="both"/>
        <w:textAlignment w:val="auto"/>
        <w:outlineLvl w:val="9"/>
        <w:rPr>
          <w:rFonts w:hint="default" w:cs="Times New Roman"/>
          <w:color w:val="auto"/>
          <w:spacing w:val="0"/>
          <w:kern w:val="0"/>
          <w:sz w:val="24"/>
          <w:szCs w:val="24"/>
          <w:highlight w:val="none"/>
          <w:u w:val="single"/>
        </w:rPr>
      </w:pPr>
      <w:r>
        <w:rPr>
          <w:rFonts w:hint="default" w:cs="Times New Roman"/>
          <w:color w:val="auto"/>
          <w:spacing w:val="0"/>
          <w:kern w:val="0"/>
          <w:sz w:val="24"/>
          <w:szCs w:val="24"/>
          <w:highlight w:val="none"/>
          <w:u w:val="single"/>
        </w:rPr>
        <w:t>（3）总价金额与依据投标下浮率计算出的结果不一致的，以投标下浮率为准修正总价；</w:t>
      </w:r>
    </w:p>
    <w:p w14:paraId="7637FEBD">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51" w:lineRule="auto"/>
        <w:ind w:left="0" w:firstLine="480" w:firstLineChars="200"/>
        <w:jc w:val="both"/>
        <w:textAlignment w:val="auto"/>
        <w:outlineLvl w:val="9"/>
        <w:rPr>
          <w:rFonts w:hint="default" w:cs="Times New Roman"/>
          <w:color w:val="auto"/>
          <w:spacing w:val="0"/>
          <w:kern w:val="0"/>
          <w:sz w:val="24"/>
          <w:szCs w:val="24"/>
          <w:highlight w:val="none"/>
          <w:u w:val="single"/>
        </w:rPr>
      </w:pPr>
      <w:r>
        <w:rPr>
          <w:rFonts w:hint="default" w:cs="Times New Roman"/>
          <w:color w:val="auto"/>
          <w:spacing w:val="0"/>
          <w:kern w:val="0"/>
          <w:sz w:val="24"/>
          <w:szCs w:val="24"/>
          <w:highlight w:val="none"/>
          <w:u w:val="single"/>
        </w:rPr>
        <w:t>（4）如果分项报价累加不等于总价的，以分项报价累加为准，修正总价。</w:t>
      </w:r>
    </w:p>
    <w:p w14:paraId="03AA8C17">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51" w:lineRule="auto"/>
        <w:ind w:left="0" w:firstLine="480" w:firstLineChars="200"/>
        <w:jc w:val="both"/>
        <w:textAlignment w:val="auto"/>
        <w:outlineLvl w:val="9"/>
        <w:rPr>
          <w:rFonts w:hint="default" w:cs="Times New Roman"/>
          <w:color w:val="auto"/>
          <w:spacing w:val="0"/>
          <w:kern w:val="0"/>
          <w:sz w:val="24"/>
          <w:szCs w:val="24"/>
          <w:highlight w:val="none"/>
        </w:rPr>
      </w:pPr>
      <w:bookmarkStart w:id="159" w:name="bookmark90"/>
      <w:bookmarkEnd w:id="159"/>
      <w:bookmarkStart w:id="160" w:name="_Toc26732"/>
      <w:r>
        <w:rPr>
          <w:rFonts w:hint="default" w:cs="Times New Roman"/>
          <w:color w:val="auto"/>
          <w:spacing w:val="0"/>
          <w:kern w:val="0"/>
          <w:sz w:val="24"/>
          <w:szCs w:val="24"/>
          <w:highlight w:val="none"/>
        </w:rPr>
        <w:t>3.2  详细评审</w:t>
      </w:r>
      <w:bookmarkEnd w:id="160"/>
    </w:p>
    <w:p w14:paraId="0ABCD0B7">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51" w:lineRule="auto"/>
        <w:ind w:left="0" w:firstLine="480" w:firstLineChars="200"/>
        <w:jc w:val="both"/>
        <w:textAlignment w:val="auto"/>
        <w:outlineLvl w:val="9"/>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3.2.1 评标委员会按本章第 2.2 款规定的量化因素和分值进行打分，并计算出综合评估得分。</w:t>
      </w:r>
    </w:p>
    <w:p w14:paraId="75238694">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51" w:lineRule="auto"/>
        <w:ind w:left="0" w:right="-240" w:rightChars="-100" w:firstLine="480" w:firstLineChars="200"/>
        <w:jc w:val="both"/>
        <w:textAlignment w:val="auto"/>
        <w:outlineLvl w:val="9"/>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（1）按本章第2.2.4（1）目规定的评审因素和分值对资信业绩部分计算出得分</w:t>
      </w:r>
      <w:r>
        <w:rPr>
          <w:rFonts w:hint="default" w:cs="Times New Roman"/>
          <w:color w:val="auto"/>
          <w:spacing w:val="0"/>
          <w:kern w:val="0"/>
          <w:sz w:val="24"/>
          <w:szCs w:val="24"/>
          <w:highlight w:val="none"/>
          <w:lang w:val="en-US" w:eastAsia="zh-CN"/>
        </w:rPr>
        <w:t>A，</w:t>
      </w:r>
      <w:r>
        <w:rPr>
          <w:rFonts w:hint="default" w:cs="Times New Roman"/>
          <w:color w:val="auto"/>
          <w:spacing w:val="0"/>
          <w:kern w:val="0"/>
          <w:sz w:val="24"/>
          <w:szCs w:val="24"/>
          <w:highlight w:val="none"/>
          <w:u w:val="single"/>
        </w:rPr>
        <w:t>资信业绩</w:t>
      </w:r>
      <w:r>
        <w:rPr>
          <w:rFonts w:hint="default"/>
          <w:color w:val="auto"/>
          <w:spacing w:val="0"/>
          <w:kern w:val="0"/>
          <w:sz w:val="24"/>
          <w:szCs w:val="24"/>
          <w:highlight w:val="none"/>
          <w:u w:val="single"/>
          <w:lang w:eastAsia="zh-CN"/>
        </w:rPr>
        <w:t>部分</w:t>
      </w:r>
      <w:r>
        <w:rPr>
          <w:rFonts w:hint="default"/>
          <w:color w:val="auto"/>
          <w:spacing w:val="0"/>
          <w:kern w:val="0"/>
          <w:sz w:val="24"/>
          <w:szCs w:val="24"/>
          <w:highlight w:val="none"/>
          <w:u w:val="single"/>
        </w:rPr>
        <w:t>评审得分A为各评标专家打分的算术平均值</w:t>
      </w:r>
      <w:r>
        <w:rPr>
          <w:rFonts w:hint="default" w:cs="Times New Roman"/>
          <w:color w:val="auto"/>
          <w:spacing w:val="0"/>
          <w:kern w:val="0"/>
          <w:sz w:val="24"/>
          <w:szCs w:val="24"/>
          <w:highlight w:val="none"/>
        </w:rPr>
        <w:t>；</w:t>
      </w:r>
    </w:p>
    <w:p w14:paraId="51F61622">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51" w:lineRule="auto"/>
        <w:ind w:left="0" w:right="-240" w:rightChars="-100" w:firstLine="480" w:firstLineChars="200"/>
        <w:jc w:val="both"/>
        <w:textAlignment w:val="auto"/>
        <w:outlineLvl w:val="9"/>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（2）</w:t>
      </w:r>
      <w:r>
        <w:rPr>
          <w:rFonts w:hint="eastAsia" w:ascii="宋体" w:hAnsi="宋体" w:eastAsia="宋体" w:cs="Times New Roman"/>
          <w:color w:val="auto"/>
          <w:spacing w:val="0"/>
          <w:kern w:val="0"/>
          <w:sz w:val="24"/>
          <w:szCs w:val="24"/>
          <w:highlight w:val="none"/>
          <w:u w:val="none"/>
          <w:lang w:val="en-US" w:eastAsia="zh-CN" w:bidi="ar"/>
        </w:rPr>
        <w:t>按本章第2.2.4（2）目规定的评审因素和分值对监理大纲部分计算出得分B，监理大纲部分评审得分B为从各评标专家打分中去掉一个最高分和去掉一个最低分后的剩余评标专家打分的算术平均值，评分分数出现小数点时，保留小数点后二位，第三位小数四舍五入</w:t>
      </w:r>
      <w:r>
        <w:rPr>
          <w:rFonts w:hint="default" w:cs="Times New Roman"/>
          <w:color w:val="auto"/>
          <w:spacing w:val="0"/>
          <w:kern w:val="0"/>
          <w:sz w:val="24"/>
          <w:szCs w:val="24"/>
          <w:highlight w:val="none"/>
        </w:rPr>
        <w:t>；</w:t>
      </w:r>
    </w:p>
    <w:p w14:paraId="6495003D">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51" w:lineRule="auto"/>
        <w:ind w:left="0" w:firstLine="480" w:firstLineChars="200"/>
        <w:jc w:val="both"/>
        <w:textAlignment w:val="auto"/>
        <w:outlineLvl w:val="9"/>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（3）按本章第2.2.4（3）目规定的评审因素和分值对投标报价计算出得分C；</w:t>
      </w:r>
    </w:p>
    <w:p w14:paraId="37E67B60">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51" w:lineRule="auto"/>
        <w:ind w:left="480" w:leftChars="200"/>
        <w:jc w:val="both"/>
        <w:textAlignment w:val="auto"/>
        <w:outlineLvl w:val="9"/>
        <w:rPr>
          <w:rFonts w:hint="default" w:cs="Times New Roman"/>
          <w:color w:val="auto"/>
          <w:spacing w:val="0"/>
          <w:kern w:val="0"/>
          <w:sz w:val="24"/>
          <w:szCs w:val="24"/>
          <w:highlight w:val="none"/>
          <w:lang w:eastAsia="zh-CN"/>
        </w:rPr>
      </w:pPr>
      <w:r>
        <w:rPr>
          <w:rFonts w:hint="default" w:cs="Times New Roman"/>
          <w:strike w:val="0"/>
          <w:color w:val="auto"/>
          <w:spacing w:val="0"/>
          <w:kern w:val="0"/>
          <w:sz w:val="24"/>
          <w:szCs w:val="24"/>
          <w:highlight w:val="none"/>
        </w:rPr>
        <w:t>（4）按本章第2.2.4（4）目规定的评审因素和分值对</w:t>
      </w:r>
      <w:r>
        <w:rPr>
          <w:rFonts w:hint="eastAsia" w:cs="Times New Roman"/>
          <w:strike w:val="0"/>
          <w:color w:val="auto"/>
          <w:spacing w:val="0"/>
          <w:kern w:val="0"/>
          <w:sz w:val="24"/>
          <w:szCs w:val="24"/>
          <w:highlight w:val="none"/>
          <w:lang w:val="en-US" w:eastAsia="zh-CN"/>
        </w:rPr>
        <w:t>信用</w:t>
      </w:r>
      <w:r>
        <w:rPr>
          <w:rFonts w:hint="default" w:cs="Times New Roman"/>
          <w:strike w:val="0"/>
          <w:color w:val="auto"/>
          <w:spacing w:val="0"/>
          <w:kern w:val="0"/>
          <w:sz w:val="24"/>
          <w:szCs w:val="24"/>
          <w:highlight w:val="none"/>
          <w:lang w:eastAsia="zh-CN"/>
        </w:rPr>
        <w:t>评价</w:t>
      </w:r>
      <w:r>
        <w:rPr>
          <w:rFonts w:hint="default" w:cs="Times New Roman"/>
          <w:strike w:val="0"/>
          <w:color w:val="auto"/>
          <w:spacing w:val="0"/>
          <w:kern w:val="0"/>
          <w:sz w:val="24"/>
          <w:szCs w:val="24"/>
          <w:highlight w:val="none"/>
        </w:rPr>
        <w:t>计算出得分D</w:t>
      </w:r>
      <w:r>
        <w:rPr>
          <w:rFonts w:hint="default" w:cs="Times New Roman"/>
          <w:strike w:val="0"/>
          <w:color w:val="auto"/>
          <w:spacing w:val="0"/>
          <w:kern w:val="0"/>
          <w:sz w:val="24"/>
          <w:szCs w:val="24"/>
          <w:highlight w:val="none"/>
          <w:lang w:eastAsia="zh-CN"/>
        </w:rPr>
        <w:t>。</w:t>
      </w:r>
    </w:p>
    <w:p w14:paraId="2D1CFA22">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51" w:lineRule="auto"/>
        <w:ind w:left="480" w:leftChars="200"/>
        <w:jc w:val="both"/>
        <w:textAlignment w:val="auto"/>
        <w:outlineLvl w:val="9"/>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3.2.2 评分分值计算保留小数点后两位，小数点后第三位“四舍五入”。</w:t>
      </w:r>
    </w:p>
    <w:p w14:paraId="1C724EE8">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51" w:lineRule="auto"/>
        <w:ind w:left="0" w:firstLine="480" w:firstLineChars="200"/>
        <w:jc w:val="both"/>
        <w:textAlignment w:val="auto"/>
        <w:outlineLvl w:val="9"/>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3.2.3 投标人得分=A+B+C</w:t>
      </w:r>
      <w:r>
        <w:rPr>
          <w:rFonts w:hint="eastAsia" w:cs="Times New Roman"/>
          <w:color w:val="auto"/>
          <w:spacing w:val="0"/>
          <w:kern w:val="0"/>
          <w:sz w:val="24"/>
          <w:szCs w:val="24"/>
          <w:highlight w:val="none"/>
          <w:lang w:val="en-US" w:eastAsia="zh-CN"/>
        </w:rPr>
        <w:t>+D</w:t>
      </w:r>
      <w:r>
        <w:rPr>
          <w:rFonts w:hint="default" w:cs="Times New Roman"/>
          <w:color w:val="auto"/>
          <w:spacing w:val="0"/>
          <w:kern w:val="0"/>
          <w:sz w:val="24"/>
          <w:szCs w:val="24"/>
          <w:highlight w:val="none"/>
        </w:rPr>
        <w:t>。</w:t>
      </w:r>
    </w:p>
    <w:p w14:paraId="2435BDDB">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51" w:lineRule="auto"/>
        <w:ind w:left="0" w:firstLine="480" w:firstLineChars="200"/>
        <w:jc w:val="both"/>
        <w:textAlignment w:val="auto"/>
        <w:outlineLvl w:val="9"/>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3.2.4 评标委员会发现投标人的报价明显低于其他投标报价，使得其投标报价可能低于其个别成本的，应当要求该投标人作出书面说明并提供相应的证明材料。投标人不能合理说明或者不能提供相应证明材料的，评标委员会应当认定该投标人以低于成本报价竞标，并否决其投标。</w:t>
      </w:r>
    </w:p>
    <w:p w14:paraId="07DE3F8B">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240" w:firstLineChars="100"/>
        <w:jc w:val="both"/>
        <w:textAlignment w:val="auto"/>
        <w:outlineLvl w:val="9"/>
        <w:rPr>
          <w:rFonts w:hint="default" w:cs="宋体"/>
          <w:color w:val="auto"/>
          <w:spacing w:val="0"/>
          <w:kern w:val="0"/>
          <w:sz w:val="24"/>
          <w:szCs w:val="24"/>
          <w:highlight w:val="none"/>
        </w:rPr>
      </w:pPr>
      <w:bookmarkStart w:id="161" w:name="bookmark91"/>
      <w:bookmarkEnd w:id="161"/>
      <w:bookmarkStart w:id="162" w:name="_Toc21720"/>
      <w:r>
        <w:rPr>
          <w:rFonts w:hint="default" w:cs="宋体"/>
          <w:color w:val="auto"/>
          <w:spacing w:val="0"/>
          <w:kern w:val="0"/>
          <w:sz w:val="24"/>
          <w:szCs w:val="24"/>
          <w:highlight w:val="none"/>
        </w:rPr>
        <w:t>3.3  投标文件的澄清</w:t>
      </w:r>
      <w:bookmarkEnd w:id="162"/>
    </w:p>
    <w:p w14:paraId="4803EF0A">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50" w:lineRule="auto"/>
        <w:ind w:left="100" w:right="211" w:firstLine="419"/>
        <w:jc w:val="both"/>
        <w:textAlignment w:val="auto"/>
        <w:outlineLvl w:val="9"/>
        <w:rPr>
          <w:rFonts w:hint="default" w:cs="宋体"/>
          <w:color w:val="auto"/>
          <w:spacing w:val="0"/>
          <w:kern w:val="0"/>
          <w:sz w:val="24"/>
          <w:szCs w:val="24"/>
          <w:highlight w:val="none"/>
        </w:rPr>
      </w:pPr>
      <w:r>
        <w:rPr>
          <w:rFonts w:hint="default" w:cs="宋体"/>
          <w:color w:val="auto"/>
          <w:spacing w:val="0"/>
          <w:kern w:val="0"/>
          <w:sz w:val="24"/>
          <w:szCs w:val="24"/>
          <w:highlight w:val="none"/>
        </w:rPr>
        <w:t>3.3.1 在评标过程中，</w:t>
      </w:r>
      <w:r>
        <w:rPr>
          <w:rFonts w:hint="eastAsia" w:ascii="宋体" w:hAnsi="宋体"/>
          <w:color w:val="auto"/>
          <w:spacing w:val="0"/>
          <w:kern w:val="0"/>
          <w:sz w:val="24"/>
          <w:highlight w:val="none"/>
        </w:rPr>
        <w:t>经评标委员会中两人以上（含两人）以书面形式提出动议，评标委员会</w:t>
      </w:r>
      <w:r>
        <w:rPr>
          <w:rFonts w:hint="default" w:cs="宋体"/>
          <w:color w:val="auto"/>
          <w:spacing w:val="0"/>
          <w:kern w:val="0"/>
          <w:sz w:val="24"/>
          <w:szCs w:val="24"/>
          <w:highlight w:val="none"/>
        </w:rPr>
        <w:t>可以书面形式要求投标人对投标文件中含义不明确、对同类问题表述不一致或者有明显文字和计算错误的内容作必要的澄清、说明或补正。澄清、说明 或补正应以书面方式进行。评标委员会不接受投标人主动提出的澄清、说明或补正。</w:t>
      </w:r>
    </w:p>
    <w:p w14:paraId="3045DE18">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50" w:lineRule="auto"/>
        <w:ind w:left="100" w:right="211" w:firstLine="419"/>
        <w:jc w:val="both"/>
        <w:textAlignment w:val="auto"/>
        <w:outlineLvl w:val="9"/>
        <w:rPr>
          <w:rFonts w:hint="default" w:cs="宋体"/>
          <w:color w:val="auto"/>
          <w:spacing w:val="0"/>
          <w:kern w:val="0"/>
          <w:sz w:val="24"/>
          <w:szCs w:val="24"/>
          <w:highlight w:val="none"/>
        </w:rPr>
      </w:pPr>
      <w:r>
        <w:rPr>
          <w:rFonts w:hint="default" w:cs="宋体"/>
          <w:color w:val="auto"/>
          <w:spacing w:val="0"/>
          <w:kern w:val="0"/>
          <w:sz w:val="24"/>
          <w:szCs w:val="24"/>
          <w:highlight w:val="none"/>
        </w:rPr>
        <w:t>3.3.2 澄清、说明或补正不得超出投标文件的范围且不得改变投标文件的实质性内容，并构成投标文件的组成部分。</w:t>
      </w:r>
    </w:p>
    <w:p w14:paraId="1D17F92B">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50" w:lineRule="auto"/>
        <w:ind w:left="100" w:right="211" w:firstLine="419"/>
        <w:jc w:val="both"/>
        <w:textAlignment w:val="auto"/>
        <w:outlineLvl w:val="9"/>
        <w:rPr>
          <w:rFonts w:hint="default" w:cs="宋体"/>
          <w:color w:val="auto"/>
          <w:spacing w:val="0"/>
          <w:kern w:val="0"/>
          <w:sz w:val="24"/>
          <w:szCs w:val="24"/>
          <w:highlight w:val="none"/>
        </w:rPr>
      </w:pPr>
      <w:r>
        <w:rPr>
          <w:rFonts w:hint="default" w:cs="宋体"/>
          <w:color w:val="auto"/>
          <w:spacing w:val="0"/>
          <w:kern w:val="0"/>
          <w:sz w:val="24"/>
          <w:szCs w:val="24"/>
          <w:highlight w:val="none"/>
        </w:rPr>
        <w:t>3.3.3 评标委员会对投标人提交的澄清、说明或补正有疑问的，可以要求投标人进一步澄清、 说明或补正，直至满足评标委员会的要求。</w:t>
      </w:r>
    </w:p>
    <w:p w14:paraId="19FD4B0D">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60" w:lineRule="auto"/>
        <w:ind w:left="0" w:firstLine="240" w:firstLineChars="100"/>
        <w:jc w:val="both"/>
        <w:textAlignment w:val="auto"/>
        <w:outlineLvl w:val="9"/>
        <w:rPr>
          <w:rFonts w:hint="default" w:cs="宋体"/>
          <w:color w:val="auto"/>
          <w:spacing w:val="0"/>
          <w:kern w:val="0"/>
          <w:sz w:val="24"/>
          <w:szCs w:val="24"/>
          <w:highlight w:val="none"/>
        </w:rPr>
      </w:pPr>
      <w:bookmarkStart w:id="163" w:name="bookmark92"/>
      <w:bookmarkEnd w:id="163"/>
      <w:bookmarkStart w:id="164" w:name="_Toc16013"/>
      <w:r>
        <w:rPr>
          <w:rFonts w:hint="default" w:cs="宋体"/>
          <w:color w:val="auto"/>
          <w:spacing w:val="0"/>
          <w:kern w:val="0"/>
          <w:sz w:val="24"/>
          <w:szCs w:val="24"/>
          <w:highlight w:val="none"/>
        </w:rPr>
        <w:t>3.4  评标结果</w:t>
      </w:r>
      <w:bookmarkEnd w:id="164"/>
    </w:p>
    <w:p w14:paraId="14903B3D">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50" w:lineRule="auto"/>
        <w:ind w:left="100" w:right="211" w:firstLine="419"/>
        <w:jc w:val="both"/>
        <w:textAlignment w:val="auto"/>
        <w:outlineLvl w:val="9"/>
        <w:rPr>
          <w:rFonts w:hint="default" w:cs="宋体"/>
          <w:color w:val="auto"/>
          <w:spacing w:val="0"/>
          <w:kern w:val="0"/>
          <w:sz w:val="24"/>
          <w:szCs w:val="24"/>
          <w:highlight w:val="none"/>
        </w:rPr>
      </w:pPr>
      <w:r>
        <w:rPr>
          <w:rFonts w:hint="default" w:cs="宋体"/>
          <w:color w:val="auto"/>
          <w:spacing w:val="0"/>
          <w:kern w:val="0"/>
          <w:sz w:val="24"/>
          <w:szCs w:val="24"/>
          <w:highlight w:val="none"/>
        </w:rPr>
        <w:t>3.4.1 除第二章“投标人须知”前附表授权直接确定中标人外，评标委员会按照得分由高到低 的顺序推荐中标候选人，并标明排序。</w:t>
      </w:r>
    </w:p>
    <w:p w14:paraId="519DAACA">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50" w:lineRule="auto"/>
        <w:ind w:left="100" w:right="211" w:firstLine="419"/>
        <w:jc w:val="both"/>
        <w:textAlignment w:val="auto"/>
        <w:outlineLvl w:val="9"/>
        <w:rPr>
          <w:rFonts w:hint="default" w:cs="宋体"/>
          <w:color w:val="auto"/>
          <w:spacing w:val="0"/>
          <w:kern w:val="0"/>
          <w:sz w:val="24"/>
          <w:szCs w:val="24"/>
          <w:highlight w:val="none"/>
        </w:rPr>
      </w:pPr>
      <w:r>
        <w:rPr>
          <w:rFonts w:hint="default" w:cs="宋体"/>
          <w:color w:val="auto"/>
          <w:spacing w:val="0"/>
          <w:kern w:val="0"/>
          <w:sz w:val="24"/>
          <w:szCs w:val="24"/>
          <w:highlight w:val="none"/>
        </w:rPr>
        <w:t>3.4.2 评标委员会完成评标后，应当向招标人提交书面评标报告和中标候选人名单。</w:t>
      </w:r>
    </w:p>
    <w:p w14:paraId="78F65C98">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napToGrid/>
        <w:spacing w:line="350" w:lineRule="auto"/>
        <w:ind w:left="100" w:right="211" w:firstLine="419"/>
        <w:jc w:val="both"/>
        <w:textAlignment w:val="auto"/>
        <w:outlineLvl w:val="9"/>
        <w:rPr>
          <w:rFonts w:hint="default" w:cs="宋体"/>
          <w:color w:val="auto"/>
          <w:spacing w:val="0"/>
          <w:kern w:val="0"/>
          <w:sz w:val="24"/>
          <w:szCs w:val="24"/>
          <w:highlight w:val="none"/>
        </w:rPr>
        <w:sectPr>
          <w:headerReference r:id="rId8" w:type="default"/>
          <w:pgSz w:w="11905" w:h="16838"/>
          <w:pgMar w:top="1417" w:right="1417" w:bottom="1417" w:left="1417" w:header="992" w:footer="992" w:gutter="0"/>
          <w:lnNumType w:countBy="0" w:distance="360"/>
          <w:pgNumType w:fmt="decimal"/>
          <w:cols w:space="720" w:num="1"/>
        </w:sectPr>
      </w:pPr>
    </w:p>
    <w:p w14:paraId="0346A77B">
      <w:pPr>
        <w:pStyle w:val="4"/>
        <w:keepNext w:val="0"/>
        <w:keepLines w:val="0"/>
        <w:pageBreakBefore w:val="0"/>
        <w:widowControl w:val="0"/>
        <w:kinsoku/>
        <w:wordWrap/>
        <w:overflowPunct/>
        <w:topLinePunct w:val="0"/>
        <w:autoSpaceDE w:val="0"/>
        <w:autoSpaceDN w:val="0"/>
        <w:bidi w:val="0"/>
        <w:adjustRightInd w:val="0"/>
        <w:snapToGrid/>
        <w:spacing w:line="360" w:lineRule="auto"/>
        <w:ind w:left="0"/>
        <w:textAlignment w:val="auto"/>
        <w:outlineLvl w:val="1"/>
        <w:rPr>
          <w:rFonts w:hint="default" w:ascii="宋体" w:hAnsi="宋体" w:eastAsia="宋体" w:cs="宋体"/>
          <w:b/>
          <w:bCs/>
          <w:color w:val="auto"/>
          <w:spacing w:val="0"/>
          <w:kern w:val="0"/>
          <w:sz w:val="44"/>
          <w:szCs w:val="24"/>
          <w:highlight w:val="none"/>
        </w:rPr>
      </w:pPr>
      <w:bookmarkStart w:id="165" w:name="bookmark93"/>
      <w:bookmarkEnd w:id="165"/>
      <w:bookmarkStart w:id="166" w:name="_Toc15665"/>
      <w:bookmarkStart w:id="167" w:name="_Toc7283"/>
      <w:r>
        <w:rPr>
          <w:rFonts w:hint="default" w:ascii="宋体" w:hAnsi="宋体" w:eastAsia="宋体" w:cs="宋体"/>
          <w:b/>
          <w:bCs/>
          <w:color w:val="auto"/>
          <w:spacing w:val="0"/>
          <w:kern w:val="0"/>
          <w:sz w:val="44"/>
          <w:szCs w:val="24"/>
          <w:highlight w:val="none"/>
        </w:rPr>
        <w:t>第四章</w:t>
      </w:r>
      <w:r>
        <w:rPr>
          <w:rFonts w:hint="default" w:ascii="宋体" w:hAnsi="宋体" w:eastAsia="宋体" w:cs="宋体"/>
          <w:b/>
          <w:bCs/>
          <w:color w:val="auto"/>
          <w:spacing w:val="0"/>
          <w:kern w:val="0"/>
          <w:sz w:val="44"/>
          <w:szCs w:val="24"/>
          <w:highlight w:val="none"/>
          <w:lang w:val="en-US" w:eastAsia="zh-CN"/>
        </w:rPr>
        <w:t xml:space="preserve"> </w:t>
      </w:r>
      <w:r>
        <w:rPr>
          <w:rFonts w:hint="default" w:ascii="宋体" w:hAnsi="宋体" w:eastAsia="宋体" w:cs="宋体"/>
          <w:b/>
          <w:bCs/>
          <w:color w:val="auto"/>
          <w:spacing w:val="0"/>
          <w:kern w:val="0"/>
          <w:sz w:val="44"/>
          <w:szCs w:val="24"/>
          <w:highlight w:val="none"/>
        </w:rPr>
        <w:t>合同条款及格式</w:t>
      </w:r>
      <w:bookmarkEnd w:id="166"/>
      <w:bookmarkEnd w:id="167"/>
    </w:p>
    <w:p w14:paraId="3AA9217B">
      <w:pPr>
        <w:pStyle w:val="11"/>
        <w:kinsoku w:val="0"/>
        <w:overflowPunct w:val="0"/>
        <w:ind w:left="0"/>
        <w:rPr>
          <w:rFonts w:hint="eastAsia" w:ascii="Microsoft JhengHei" w:hAnsi="Microsoft JhengHei" w:eastAsia="Microsoft JhengHei"/>
          <w:b/>
          <w:color w:val="auto"/>
          <w:spacing w:val="0"/>
          <w:kern w:val="0"/>
          <w:sz w:val="20"/>
          <w:szCs w:val="24"/>
          <w:highlight w:val="none"/>
        </w:rPr>
      </w:pPr>
    </w:p>
    <w:p w14:paraId="55AE05D3">
      <w:pPr>
        <w:pStyle w:val="29"/>
        <w:jc w:val="center"/>
        <w:rPr>
          <w:rFonts w:hint="eastAsia" w:eastAsia="宋体"/>
          <w:color w:val="auto"/>
          <w:spacing w:val="0"/>
          <w:kern w:val="0"/>
          <w:sz w:val="32"/>
          <w:szCs w:val="28"/>
          <w:highlight w:val="none"/>
          <w:lang w:eastAsia="zh-CN"/>
        </w:rPr>
      </w:pPr>
      <w:r>
        <w:rPr>
          <w:rFonts w:hint="eastAsia" w:ascii="宋体" w:hAnsi="宋体" w:eastAsia="宋体"/>
          <w:color w:val="auto"/>
          <w:spacing w:val="0"/>
          <w:kern w:val="0"/>
          <w:sz w:val="32"/>
          <w:szCs w:val="32"/>
          <w:highlight w:val="none"/>
          <w:lang w:val="en-US" w:eastAsia="zh-CN"/>
        </w:rPr>
        <w:t>另附。</w:t>
      </w:r>
    </w:p>
    <w:p w14:paraId="7D534669">
      <w:pPr>
        <w:pStyle w:val="11"/>
        <w:kinsoku w:val="0"/>
        <w:overflowPunct w:val="0"/>
        <w:ind w:left="0"/>
        <w:rPr>
          <w:rFonts w:hint="eastAsia" w:ascii="Microsoft JhengHei" w:hAnsi="Microsoft JhengHei" w:eastAsia="Microsoft JhengHei"/>
          <w:b/>
          <w:color w:val="auto"/>
          <w:spacing w:val="0"/>
          <w:kern w:val="0"/>
          <w:sz w:val="20"/>
          <w:szCs w:val="24"/>
          <w:highlight w:val="none"/>
        </w:rPr>
      </w:pPr>
    </w:p>
    <w:p w14:paraId="11E434C4">
      <w:pPr>
        <w:pStyle w:val="11"/>
        <w:kinsoku w:val="0"/>
        <w:overflowPunct w:val="0"/>
        <w:spacing w:before="2"/>
        <w:ind w:left="0"/>
        <w:rPr>
          <w:rFonts w:hint="eastAsia" w:ascii="Microsoft JhengHei" w:hAnsi="Microsoft JhengHei" w:eastAsia="Microsoft JhengHei"/>
          <w:b/>
          <w:color w:val="auto"/>
          <w:spacing w:val="0"/>
          <w:kern w:val="0"/>
          <w:sz w:val="29"/>
          <w:szCs w:val="24"/>
          <w:highlight w:val="none"/>
        </w:rPr>
      </w:pPr>
    </w:p>
    <w:p w14:paraId="6A067FF2">
      <w:pPr>
        <w:pStyle w:val="11"/>
        <w:kinsoku w:val="0"/>
        <w:overflowPunct w:val="0"/>
        <w:ind w:left="0"/>
        <w:rPr>
          <w:rFonts w:hint="default"/>
          <w:color w:val="auto"/>
          <w:spacing w:val="0"/>
          <w:kern w:val="0"/>
          <w:sz w:val="20"/>
          <w:szCs w:val="24"/>
          <w:highlight w:val="none"/>
        </w:rPr>
        <w:sectPr>
          <w:headerReference r:id="rId9" w:type="default"/>
          <w:footerReference r:id="rId10" w:type="default"/>
          <w:pgSz w:w="11905" w:h="16838"/>
          <w:pgMar w:top="1417" w:right="1417" w:bottom="1417" w:left="1417" w:header="992" w:footer="992" w:gutter="0"/>
          <w:lnNumType w:countBy="0" w:distance="360"/>
          <w:pgNumType w:fmt="decimal"/>
          <w:cols w:space="720" w:num="1"/>
        </w:sectPr>
      </w:pPr>
    </w:p>
    <w:p w14:paraId="3E38A321">
      <w:pPr>
        <w:pStyle w:val="3"/>
        <w:keepNext w:val="0"/>
        <w:keepLines w:val="0"/>
        <w:pageBreakBefore w:val="0"/>
        <w:widowControl w:val="0"/>
        <w:wordWrap/>
        <w:topLinePunct w:val="0"/>
        <w:autoSpaceDE w:val="0"/>
        <w:autoSpaceDN w:val="0"/>
        <w:bidi w:val="0"/>
        <w:adjustRightInd w:val="0"/>
        <w:snapToGrid/>
        <w:spacing w:before="0" w:beforeLines="2200"/>
        <w:ind w:left="6"/>
        <w:textAlignment w:val="auto"/>
        <w:rPr>
          <w:rFonts w:hint="eastAsia"/>
          <w:color w:val="auto"/>
          <w:spacing w:val="0"/>
          <w:kern w:val="0"/>
          <w:sz w:val="52"/>
          <w:szCs w:val="52"/>
          <w:highlight w:val="none"/>
        </w:rPr>
      </w:pPr>
      <w:bookmarkStart w:id="168" w:name="bookmark161"/>
      <w:bookmarkEnd w:id="168"/>
      <w:bookmarkStart w:id="169" w:name="_Toc12288"/>
      <w:bookmarkStart w:id="170" w:name="_Toc29682"/>
      <w:r>
        <w:rPr>
          <w:rFonts w:hint="eastAsia"/>
          <w:color w:val="auto"/>
          <w:spacing w:val="0"/>
          <w:kern w:val="0"/>
          <w:sz w:val="52"/>
          <w:szCs w:val="52"/>
          <w:highlight w:val="none"/>
        </w:rPr>
        <w:t>第二卷</w:t>
      </w:r>
      <w:bookmarkEnd w:id="169"/>
      <w:bookmarkEnd w:id="170"/>
    </w:p>
    <w:p w14:paraId="2C979A3D">
      <w:pPr>
        <w:pStyle w:val="3"/>
        <w:keepNext w:val="0"/>
        <w:keepLines w:val="0"/>
        <w:pageBreakBefore w:val="0"/>
        <w:widowControl w:val="0"/>
        <w:wordWrap/>
        <w:topLinePunct w:val="0"/>
        <w:autoSpaceDE w:val="0"/>
        <w:autoSpaceDN w:val="0"/>
        <w:bidi w:val="0"/>
        <w:adjustRightInd w:val="0"/>
        <w:snapToGrid/>
        <w:spacing w:before="0" w:beforeLines="2200"/>
        <w:ind w:left="6"/>
        <w:textAlignment w:val="auto"/>
        <w:rPr>
          <w:rFonts w:hint="eastAsia"/>
          <w:color w:val="auto"/>
          <w:spacing w:val="0"/>
          <w:kern w:val="0"/>
          <w:sz w:val="52"/>
          <w:szCs w:val="52"/>
          <w:highlight w:val="none"/>
        </w:rPr>
        <w:sectPr>
          <w:pgSz w:w="11905" w:h="16838"/>
          <w:pgMar w:top="1417" w:right="1417" w:bottom="1417" w:left="1417" w:header="992" w:footer="992" w:gutter="0"/>
          <w:lnNumType w:countBy="0" w:distance="360"/>
          <w:pgNumType w:fmt="decimal"/>
          <w:cols w:space="720" w:num="1"/>
        </w:sectPr>
      </w:pPr>
    </w:p>
    <w:p w14:paraId="0E470774">
      <w:pPr>
        <w:pStyle w:val="4"/>
        <w:keepNext w:val="0"/>
        <w:keepLines w:val="0"/>
        <w:pageBreakBefore w:val="0"/>
        <w:widowControl w:val="0"/>
        <w:kinsoku/>
        <w:wordWrap/>
        <w:overflowPunct/>
        <w:topLinePunct w:val="0"/>
        <w:autoSpaceDE w:val="0"/>
        <w:autoSpaceDN w:val="0"/>
        <w:bidi w:val="0"/>
        <w:adjustRightInd w:val="0"/>
        <w:snapToGrid/>
        <w:spacing w:line="360" w:lineRule="auto"/>
        <w:ind w:left="0"/>
        <w:textAlignment w:val="auto"/>
        <w:outlineLvl w:val="1"/>
        <w:rPr>
          <w:rFonts w:hint="default" w:ascii="宋体" w:hAnsi="宋体" w:eastAsia="宋体" w:cs="宋体"/>
          <w:b/>
          <w:bCs/>
          <w:color w:val="auto"/>
          <w:spacing w:val="0"/>
          <w:kern w:val="0"/>
          <w:sz w:val="44"/>
          <w:szCs w:val="24"/>
          <w:highlight w:val="none"/>
        </w:rPr>
      </w:pPr>
      <w:bookmarkStart w:id="171" w:name="bookmark162"/>
      <w:bookmarkEnd w:id="171"/>
      <w:bookmarkStart w:id="172" w:name="_Toc17878"/>
      <w:bookmarkStart w:id="173" w:name="_Toc10888"/>
      <w:r>
        <w:rPr>
          <w:rFonts w:hint="default" w:ascii="宋体" w:hAnsi="宋体" w:eastAsia="宋体" w:cs="宋体"/>
          <w:b/>
          <w:bCs/>
          <w:color w:val="auto"/>
          <w:spacing w:val="0"/>
          <w:kern w:val="0"/>
          <w:sz w:val="44"/>
          <w:szCs w:val="24"/>
          <w:highlight w:val="none"/>
        </w:rPr>
        <w:t>第五章</w:t>
      </w:r>
      <w:r>
        <w:rPr>
          <w:rFonts w:hint="default" w:ascii="宋体" w:hAnsi="宋体" w:eastAsia="宋体" w:cs="宋体"/>
          <w:b/>
          <w:bCs/>
          <w:color w:val="auto"/>
          <w:spacing w:val="0"/>
          <w:kern w:val="0"/>
          <w:sz w:val="44"/>
          <w:szCs w:val="24"/>
          <w:highlight w:val="none"/>
          <w:lang w:val="en-US" w:eastAsia="zh-CN"/>
        </w:rPr>
        <w:t xml:space="preserve"> </w:t>
      </w:r>
      <w:r>
        <w:rPr>
          <w:rFonts w:hint="default" w:ascii="宋体" w:hAnsi="宋体" w:eastAsia="宋体" w:cs="宋体"/>
          <w:b/>
          <w:bCs/>
          <w:color w:val="auto"/>
          <w:spacing w:val="0"/>
          <w:kern w:val="0"/>
          <w:sz w:val="44"/>
          <w:szCs w:val="24"/>
          <w:highlight w:val="none"/>
        </w:rPr>
        <w:t>委托人要求</w:t>
      </w:r>
      <w:bookmarkEnd w:id="172"/>
      <w:bookmarkEnd w:id="173"/>
    </w:p>
    <w:p w14:paraId="295B29CE">
      <w:pPr>
        <w:keepNext w:val="0"/>
        <w:keepLines w:val="0"/>
        <w:pageBreakBefore w:val="0"/>
        <w:widowControl w:val="0"/>
        <w:wordWrap/>
        <w:topLinePunct w:val="0"/>
        <w:autoSpaceDE w:val="0"/>
        <w:autoSpaceDN w:val="0"/>
        <w:bidi w:val="0"/>
        <w:adjustRightInd w:val="0"/>
        <w:spacing w:before="0" w:beforeLines="0" w:after="0" w:afterLines="0" w:line="360" w:lineRule="auto"/>
        <w:ind w:left="0" w:leftChars="0" w:firstLine="480" w:firstLineChars="200"/>
        <w:textAlignment w:val="auto"/>
        <w:outlineLvl w:val="9"/>
        <w:rPr>
          <w:rFonts w:hint="default"/>
          <w:color w:val="auto"/>
          <w:spacing w:val="0"/>
          <w:kern w:val="0"/>
          <w:sz w:val="31"/>
          <w:szCs w:val="24"/>
          <w:highlight w:val="none"/>
        </w:rPr>
      </w:pPr>
      <w:bookmarkStart w:id="174" w:name="bookmark163"/>
      <w:bookmarkEnd w:id="174"/>
      <w:bookmarkStart w:id="175" w:name="_Toc12787"/>
      <w:r>
        <w:rPr>
          <w:rFonts w:hint="default"/>
          <w:color w:val="auto"/>
          <w:spacing w:val="0"/>
          <w:kern w:val="0"/>
          <w:sz w:val="24"/>
          <w:szCs w:val="24"/>
          <w:highlight w:val="none"/>
        </w:rPr>
        <w:t>一、监理要求</w:t>
      </w:r>
      <w:bookmarkEnd w:id="175"/>
    </w:p>
    <w:p w14:paraId="29E54DF2">
      <w:pPr>
        <w:keepNext w:val="0"/>
        <w:keepLines w:val="0"/>
        <w:pageBreakBefore w:val="0"/>
        <w:widowControl w:val="0"/>
        <w:tabs>
          <w:tab w:val="left" w:pos="7513"/>
        </w:tabs>
        <w:wordWrap/>
        <w:topLinePunct w:val="0"/>
        <w:autoSpaceDE w:val="0"/>
        <w:autoSpaceDN w:val="0"/>
        <w:bidi w:val="0"/>
        <w:adjustRightInd w:val="0"/>
        <w:spacing w:line="360" w:lineRule="auto"/>
        <w:ind w:left="0" w:leftChars="0" w:firstLine="480" w:firstLineChars="200"/>
        <w:textAlignment w:val="auto"/>
        <w:outlineLvl w:val="9"/>
        <w:rPr>
          <w:rFonts w:hint="eastAsia" w:ascii="宋体" w:hAnsi="宋体"/>
          <w:color w:val="auto"/>
          <w:spacing w:val="0"/>
          <w:kern w:val="0"/>
          <w:sz w:val="24"/>
          <w:szCs w:val="24"/>
          <w:highlight w:val="none"/>
          <w:u w:val="single"/>
          <w:lang w:val="en-US" w:eastAsia="zh-CN"/>
        </w:rPr>
      </w:pPr>
      <w:r>
        <w:rPr>
          <w:rFonts w:hint="default" w:ascii="宋体" w:hAnsi="宋体" w:eastAsia="宋体"/>
          <w:color w:val="auto"/>
          <w:spacing w:val="0"/>
          <w:kern w:val="0"/>
          <w:sz w:val="24"/>
          <w:szCs w:val="24"/>
          <w:highlight w:val="none"/>
        </w:rPr>
        <w:t>1.招标项目名称：</w:t>
      </w:r>
      <w:r>
        <w:rPr>
          <w:rFonts w:hint="default" w:ascii="宋体" w:hAnsi="宋体" w:eastAsia="宋体"/>
          <w:color w:val="auto"/>
          <w:spacing w:val="0"/>
          <w:kern w:val="0"/>
          <w:sz w:val="24"/>
          <w:szCs w:val="24"/>
          <w:highlight w:val="none"/>
          <w:u w:val="single"/>
          <w:lang w:val="en-US" w:eastAsia="zh-CN"/>
        </w:rPr>
        <w:t xml:space="preserve"> </w:t>
      </w:r>
      <w:r>
        <w:rPr>
          <w:rFonts w:hint="eastAsia" w:ascii="宋体" w:hAnsi="宋体"/>
          <w:color w:val="auto"/>
          <w:spacing w:val="0"/>
          <w:kern w:val="0"/>
          <w:sz w:val="24"/>
          <w:szCs w:val="24"/>
          <w:highlight w:val="none"/>
          <w:u w:val="single"/>
          <w:lang w:val="en-US" w:eastAsia="zh-CN"/>
        </w:rPr>
        <w:t>清远市黄茅峡水库施工准备工程（进场道路）施工监理</w:t>
      </w:r>
    </w:p>
    <w:p w14:paraId="22F6C355">
      <w:pPr>
        <w:keepNext w:val="0"/>
        <w:keepLines w:val="0"/>
        <w:pageBreakBefore w:val="0"/>
        <w:widowControl w:val="0"/>
        <w:tabs>
          <w:tab w:val="left" w:pos="7513"/>
        </w:tabs>
        <w:wordWrap/>
        <w:topLinePunct w:val="0"/>
        <w:autoSpaceDE w:val="0"/>
        <w:autoSpaceDN w:val="0"/>
        <w:bidi w:val="0"/>
        <w:adjustRightInd w:val="0"/>
        <w:spacing w:line="360" w:lineRule="auto"/>
        <w:ind w:left="0" w:leftChars="0" w:firstLine="480" w:firstLineChars="200"/>
        <w:textAlignment w:val="auto"/>
        <w:outlineLvl w:val="9"/>
        <w:rPr>
          <w:rFonts w:hint="default" w:ascii="宋体" w:hAnsi="宋体" w:eastAsia="宋体" w:cs="宋体"/>
          <w:color w:val="auto"/>
          <w:spacing w:val="0"/>
          <w:kern w:val="0"/>
          <w:sz w:val="24"/>
          <w:szCs w:val="24"/>
          <w:highlight w:val="none"/>
          <w:lang w:eastAsia="zh-CN"/>
        </w:rPr>
      </w:pPr>
      <w:r>
        <w:rPr>
          <w:rFonts w:hint="default" w:ascii="宋体" w:hAnsi="宋体" w:eastAsia="宋体"/>
          <w:color w:val="auto"/>
          <w:spacing w:val="0"/>
          <w:kern w:val="0"/>
          <w:sz w:val="24"/>
          <w:szCs w:val="24"/>
          <w:highlight w:val="none"/>
        </w:rPr>
        <w:t>2</w:t>
      </w:r>
      <w:r>
        <w:rPr>
          <w:rFonts w:hint="eastAsia" w:ascii="宋体" w:hAnsi="宋体" w:eastAsia="宋体"/>
          <w:color w:val="auto"/>
          <w:spacing w:val="0"/>
          <w:kern w:val="0"/>
          <w:sz w:val="24"/>
          <w:szCs w:val="24"/>
          <w:highlight w:val="none"/>
          <w:lang w:val="en-US" w:eastAsia="zh-CN"/>
        </w:rPr>
        <w:t>.</w:t>
      </w:r>
      <w:r>
        <w:rPr>
          <w:rFonts w:hint="default" w:ascii="宋体" w:hAnsi="宋体" w:eastAsia="宋体"/>
          <w:color w:val="auto"/>
          <w:spacing w:val="0"/>
          <w:kern w:val="0"/>
          <w:sz w:val="24"/>
          <w:szCs w:val="24"/>
          <w:highlight w:val="none"/>
        </w:rPr>
        <w:t>工程建设地点：</w:t>
      </w:r>
      <w:r>
        <w:rPr>
          <w:rFonts w:hint="default" w:ascii="宋体" w:hAnsi="宋体" w:eastAsia="宋体"/>
          <w:color w:val="auto"/>
          <w:spacing w:val="0"/>
          <w:kern w:val="0"/>
          <w:sz w:val="24"/>
          <w:szCs w:val="24"/>
          <w:highlight w:val="none"/>
          <w:u w:val="single"/>
          <w:lang w:val="en-US" w:eastAsia="zh-CN"/>
        </w:rPr>
        <w:t xml:space="preserve"> 清远市英德市大湾镇</w:t>
      </w:r>
    </w:p>
    <w:p w14:paraId="0A17DF6D">
      <w:pPr>
        <w:keepNext w:val="0"/>
        <w:keepLines w:val="0"/>
        <w:pageBreakBefore w:val="0"/>
        <w:widowControl w:val="0"/>
        <w:tabs>
          <w:tab w:val="left" w:pos="7513"/>
        </w:tabs>
        <w:wordWrap/>
        <w:topLinePunct w:val="0"/>
        <w:autoSpaceDE w:val="0"/>
        <w:autoSpaceDN w:val="0"/>
        <w:bidi w:val="0"/>
        <w:adjustRightInd w:val="0"/>
        <w:spacing w:line="360" w:lineRule="auto"/>
        <w:ind w:left="0" w:leftChars="0" w:firstLine="480" w:firstLineChars="200"/>
        <w:textAlignment w:val="auto"/>
        <w:outlineLvl w:val="9"/>
        <w:rPr>
          <w:rFonts w:hint="default" w:ascii="宋体" w:hAnsi="Times New Roman" w:eastAsia="宋体"/>
          <w:color w:val="auto"/>
          <w:spacing w:val="0"/>
          <w:kern w:val="0"/>
          <w:sz w:val="24"/>
          <w:szCs w:val="24"/>
          <w:highlight w:val="none"/>
          <w:u w:val="single"/>
        </w:rPr>
      </w:pPr>
      <w:r>
        <w:rPr>
          <w:rFonts w:hint="default" w:ascii="宋体" w:hAnsi="宋体" w:eastAsia="宋体"/>
          <w:color w:val="auto"/>
          <w:spacing w:val="0"/>
          <w:kern w:val="0"/>
          <w:sz w:val="24"/>
          <w:szCs w:val="24"/>
          <w:highlight w:val="none"/>
        </w:rPr>
        <w:t>3</w:t>
      </w:r>
      <w:r>
        <w:rPr>
          <w:rFonts w:hint="eastAsia" w:ascii="宋体" w:hAnsi="宋体" w:eastAsia="宋体"/>
          <w:color w:val="auto"/>
          <w:spacing w:val="0"/>
          <w:kern w:val="0"/>
          <w:sz w:val="24"/>
          <w:szCs w:val="24"/>
          <w:highlight w:val="none"/>
          <w:lang w:val="en-US" w:eastAsia="zh-CN"/>
        </w:rPr>
        <w:t>.</w:t>
      </w:r>
      <w:r>
        <w:rPr>
          <w:rFonts w:hint="default" w:ascii="宋体" w:hAnsi="宋体" w:eastAsia="宋体"/>
          <w:color w:val="auto"/>
          <w:spacing w:val="0"/>
          <w:kern w:val="0"/>
          <w:sz w:val="24"/>
          <w:szCs w:val="24"/>
          <w:highlight w:val="none"/>
        </w:rPr>
        <w:t>工程建设规模</w:t>
      </w:r>
      <w:r>
        <w:rPr>
          <w:rFonts w:hint="default" w:ascii="宋体" w:hAnsi="Times New Roman" w:eastAsia="宋体"/>
          <w:color w:val="auto"/>
          <w:spacing w:val="0"/>
          <w:kern w:val="0"/>
          <w:sz w:val="24"/>
          <w:szCs w:val="24"/>
          <w:highlight w:val="none"/>
        </w:rPr>
        <w:t>：</w:t>
      </w:r>
      <w:r>
        <w:rPr>
          <w:rFonts w:hint="default" w:ascii="宋体" w:hAnsi="Times New Roman" w:eastAsia="宋体"/>
          <w:color w:val="auto"/>
          <w:spacing w:val="0"/>
          <w:kern w:val="0"/>
          <w:sz w:val="24"/>
          <w:szCs w:val="24"/>
          <w:highlight w:val="none"/>
          <w:u w:val="single"/>
        </w:rPr>
        <w:t>清远市黄茅峡水库位于广东省中北部清远市，连江干流英德市大湾镇，坝址以上集水面积7977平方公里。水库任务是以防洪为主，兼顾灌溉、发电、航运和改善水生态环境。按照水库总库容确定工程等别为Ⅱ等，工程规模为大(2)型。</w:t>
      </w:r>
    </w:p>
    <w:p w14:paraId="33CCCAF6">
      <w:pPr>
        <w:keepNext w:val="0"/>
        <w:keepLines w:val="0"/>
        <w:pageBreakBefore w:val="0"/>
        <w:widowControl w:val="0"/>
        <w:tabs>
          <w:tab w:val="left" w:pos="7513"/>
        </w:tabs>
        <w:wordWrap/>
        <w:topLinePunct w:val="0"/>
        <w:autoSpaceDE w:val="0"/>
        <w:autoSpaceDN w:val="0"/>
        <w:bidi w:val="0"/>
        <w:adjustRightInd w:val="0"/>
        <w:spacing w:line="360" w:lineRule="auto"/>
        <w:ind w:left="0" w:leftChars="0" w:firstLine="480" w:firstLineChars="200"/>
        <w:textAlignment w:val="auto"/>
        <w:outlineLvl w:val="9"/>
        <w:rPr>
          <w:rFonts w:hint="default" w:ascii="宋体" w:hAnsi="宋体" w:eastAsia="宋体"/>
          <w:color w:val="auto"/>
          <w:spacing w:val="0"/>
          <w:kern w:val="0"/>
          <w:sz w:val="24"/>
          <w:szCs w:val="24"/>
          <w:highlight w:val="none"/>
          <w:u w:val="single"/>
          <w:lang w:val="en-US" w:eastAsia="zh-CN"/>
        </w:rPr>
      </w:pPr>
      <w:r>
        <w:rPr>
          <w:rFonts w:hint="default" w:ascii="宋体" w:hAnsi="宋体" w:eastAsia="宋体"/>
          <w:color w:val="auto"/>
          <w:spacing w:val="0"/>
          <w:kern w:val="0"/>
          <w:sz w:val="24"/>
          <w:szCs w:val="24"/>
          <w:highlight w:val="none"/>
          <w:u w:val="single"/>
          <w:lang w:val="en-US" w:eastAsia="zh-CN"/>
        </w:rPr>
        <w:t>清远市黄茅峡水库施工准备工程是为了加快主体工程建设，建立材料、设备、防汛通道，建设左右岸进场道路。左岸进场道路起点位于大湾镇小联村村道与G358国道交叉口，沿小联村、罗屋村东侧山边布置，终点接至矮寨村现有村道，路线长4.475公里；右岸进场道路：起点为大湾镇大岭下村村道与S258 省道交叉口，沿大岭下村、陆屋村东侧山边布置，终点位于川龙村旁，线全长5.19公里；四级公路标准。（具体以实际的工程量清单、施工图纸为准）</w:t>
      </w:r>
    </w:p>
    <w:p w14:paraId="5A9B3DC0">
      <w:pPr>
        <w:keepNext w:val="0"/>
        <w:keepLines w:val="0"/>
        <w:pageBreakBefore w:val="0"/>
        <w:widowControl w:val="0"/>
        <w:tabs>
          <w:tab w:val="left" w:pos="7513"/>
        </w:tabs>
        <w:wordWrap/>
        <w:topLinePunct w:val="0"/>
        <w:autoSpaceDE w:val="0"/>
        <w:autoSpaceDN w:val="0"/>
        <w:bidi w:val="0"/>
        <w:adjustRightInd w:val="0"/>
        <w:spacing w:line="360" w:lineRule="auto"/>
        <w:ind w:left="0" w:leftChars="0" w:firstLine="480" w:firstLineChars="200"/>
        <w:textAlignment w:val="auto"/>
        <w:outlineLvl w:val="9"/>
        <w:rPr>
          <w:rFonts w:hint="default" w:ascii="宋体" w:hAnsi="宋体" w:eastAsia="宋体"/>
          <w:color w:val="auto"/>
          <w:spacing w:val="0"/>
          <w:kern w:val="0"/>
          <w:sz w:val="24"/>
          <w:szCs w:val="24"/>
          <w:highlight w:val="none"/>
        </w:rPr>
      </w:pPr>
      <w:r>
        <w:rPr>
          <w:rFonts w:hint="eastAsia" w:ascii="宋体" w:hAnsi="宋体" w:eastAsia="宋体"/>
          <w:color w:val="auto"/>
          <w:spacing w:val="0"/>
          <w:kern w:val="0"/>
          <w:sz w:val="24"/>
          <w:szCs w:val="24"/>
          <w:highlight w:val="none"/>
          <w:lang w:val="en-US" w:eastAsia="zh-CN"/>
        </w:rPr>
        <w:t>4.</w:t>
      </w:r>
      <w:r>
        <w:rPr>
          <w:rFonts w:hint="default" w:ascii="宋体" w:hAnsi="宋体" w:eastAsia="宋体"/>
          <w:color w:val="auto"/>
          <w:spacing w:val="0"/>
          <w:kern w:val="0"/>
          <w:sz w:val="24"/>
          <w:szCs w:val="24"/>
          <w:highlight w:val="none"/>
        </w:rPr>
        <w:t>招标范围</w:t>
      </w:r>
    </w:p>
    <w:p w14:paraId="4DAE1FB4">
      <w:pPr>
        <w:keepNext w:val="0"/>
        <w:keepLines w:val="0"/>
        <w:pageBreakBefore w:val="0"/>
        <w:widowControl w:val="0"/>
        <w:tabs>
          <w:tab w:val="left" w:pos="7513"/>
        </w:tabs>
        <w:wordWrap/>
        <w:topLinePunct w:val="0"/>
        <w:autoSpaceDE w:val="0"/>
        <w:autoSpaceDN w:val="0"/>
        <w:bidi w:val="0"/>
        <w:adjustRightInd w:val="0"/>
        <w:spacing w:line="360" w:lineRule="auto"/>
        <w:ind w:left="0" w:leftChars="0" w:firstLine="480" w:firstLineChars="200"/>
        <w:textAlignment w:val="auto"/>
        <w:outlineLvl w:val="9"/>
        <w:rPr>
          <w:rFonts w:hint="default" w:ascii="宋体" w:hAnsi="宋体" w:eastAsia="宋体" w:cs="宋体"/>
          <w:color w:val="auto"/>
          <w:spacing w:val="0"/>
          <w:kern w:val="0"/>
          <w:sz w:val="24"/>
          <w:szCs w:val="24"/>
          <w:highlight w:val="none"/>
          <w:lang w:val="en-US"/>
        </w:rPr>
      </w:pPr>
      <w:r>
        <w:rPr>
          <w:rFonts w:hint="eastAsia" w:ascii="宋体" w:hAnsi="宋体" w:eastAsia="宋体"/>
          <w:color w:val="auto"/>
          <w:spacing w:val="0"/>
          <w:kern w:val="0"/>
          <w:sz w:val="24"/>
          <w:szCs w:val="24"/>
          <w:highlight w:val="none"/>
          <w:lang w:val="en-US" w:eastAsia="zh-CN"/>
        </w:rPr>
        <w:t>4.1</w:t>
      </w:r>
      <w:r>
        <w:rPr>
          <w:rFonts w:hint="default" w:ascii="宋体" w:hAnsi="Times New Roman" w:eastAsia="宋体"/>
          <w:color w:val="auto"/>
          <w:spacing w:val="0"/>
          <w:kern w:val="0"/>
          <w:sz w:val="24"/>
          <w:szCs w:val="24"/>
          <w:highlight w:val="none"/>
        </w:rPr>
        <w:t>标段划分：</w:t>
      </w:r>
      <w:r>
        <w:rPr>
          <w:rFonts w:hint="default"/>
          <w:color w:val="auto"/>
          <w:spacing w:val="0"/>
          <w:kern w:val="0"/>
          <w:sz w:val="24"/>
          <w:szCs w:val="24"/>
          <w:highlight w:val="none"/>
          <w:u w:val="single"/>
          <w:lang w:val="en-US" w:eastAsia="zh-CN"/>
        </w:rPr>
        <w:t xml:space="preserve">  本工程划分为1个标段。  </w:t>
      </w:r>
      <w:r>
        <w:rPr>
          <w:rFonts w:hint="default"/>
          <w:color w:val="auto"/>
          <w:spacing w:val="0"/>
          <w:kern w:val="0"/>
          <w:sz w:val="24"/>
          <w:szCs w:val="24"/>
          <w:highlight w:val="none"/>
          <w:lang w:val="en-US" w:eastAsia="zh-CN"/>
        </w:rPr>
        <w:t xml:space="preserve">     </w:t>
      </w:r>
    </w:p>
    <w:p w14:paraId="0527A57E">
      <w:pPr>
        <w:keepNext w:val="0"/>
        <w:keepLines w:val="0"/>
        <w:pageBreakBefore w:val="0"/>
        <w:widowControl w:val="0"/>
        <w:tabs>
          <w:tab w:val="left" w:pos="7513"/>
        </w:tabs>
        <w:wordWrap/>
        <w:topLinePunct w:val="0"/>
        <w:autoSpaceDE w:val="0"/>
        <w:autoSpaceDN w:val="0"/>
        <w:bidi w:val="0"/>
        <w:adjustRightInd w:val="0"/>
        <w:spacing w:line="360" w:lineRule="auto"/>
        <w:ind w:left="0" w:leftChars="0" w:firstLine="480" w:firstLineChars="200"/>
        <w:textAlignment w:val="auto"/>
        <w:outlineLvl w:val="9"/>
        <w:rPr>
          <w:rFonts w:hint="default" w:ascii="宋体" w:hAnsi="宋体" w:eastAsia="宋体"/>
          <w:color w:val="auto"/>
          <w:spacing w:val="0"/>
          <w:kern w:val="0"/>
          <w:sz w:val="24"/>
          <w:szCs w:val="24"/>
          <w:highlight w:val="none"/>
          <w:lang w:val="en-US" w:eastAsia="zh-CN"/>
        </w:rPr>
      </w:pPr>
      <w:r>
        <w:rPr>
          <w:rFonts w:hint="eastAsia" w:ascii="宋体" w:hAnsi="宋体" w:eastAsia="宋体"/>
          <w:color w:val="auto"/>
          <w:spacing w:val="0"/>
          <w:kern w:val="0"/>
          <w:sz w:val="24"/>
          <w:szCs w:val="24"/>
          <w:highlight w:val="none"/>
          <w:lang w:val="en-US" w:eastAsia="zh-CN"/>
        </w:rPr>
        <w:t>4.2</w:t>
      </w:r>
      <w:r>
        <w:rPr>
          <w:rFonts w:hint="default" w:ascii="宋体" w:hAnsi="宋体" w:eastAsia="宋体"/>
          <w:color w:val="auto"/>
          <w:spacing w:val="0"/>
          <w:kern w:val="0"/>
          <w:sz w:val="24"/>
          <w:szCs w:val="24"/>
          <w:highlight w:val="none"/>
        </w:rPr>
        <w:t>监理范围：</w:t>
      </w:r>
      <w:r>
        <w:rPr>
          <w:rFonts w:hint="default" w:ascii="宋体" w:hAnsi="宋体" w:eastAsia="宋体"/>
          <w:color w:val="auto"/>
          <w:spacing w:val="0"/>
          <w:kern w:val="0"/>
          <w:sz w:val="24"/>
          <w:szCs w:val="24"/>
          <w:highlight w:val="none"/>
          <w:lang w:val="en-US" w:eastAsia="zh-CN"/>
        </w:rPr>
        <w:t xml:space="preserve">监理内容包括但不限于以下内容：左、右岸进场道路、桥梁涵洞、照明及绿化、水土保持工程、环境保护工程等全过程监理。 </w:t>
      </w:r>
    </w:p>
    <w:p w14:paraId="0B3071F2">
      <w:pPr>
        <w:keepNext w:val="0"/>
        <w:keepLines w:val="0"/>
        <w:pageBreakBefore w:val="0"/>
        <w:widowControl w:val="0"/>
        <w:tabs>
          <w:tab w:val="left" w:pos="7513"/>
        </w:tabs>
        <w:wordWrap/>
        <w:topLinePunct w:val="0"/>
        <w:autoSpaceDE w:val="0"/>
        <w:autoSpaceDN w:val="0"/>
        <w:bidi w:val="0"/>
        <w:adjustRightInd w:val="0"/>
        <w:spacing w:line="360" w:lineRule="auto"/>
        <w:ind w:left="0" w:leftChars="0" w:firstLine="480" w:firstLineChars="200"/>
        <w:textAlignment w:val="auto"/>
        <w:outlineLvl w:val="9"/>
        <w:rPr>
          <w:rFonts w:hint="default" w:ascii="宋体" w:hAnsi="宋体" w:eastAsia="宋体"/>
          <w:color w:val="auto"/>
          <w:spacing w:val="0"/>
          <w:kern w:val="0"/>
          <w:sz w:val="24"/>
          <w:szCs w:val="24"/>
          <w:highlight w:val="none"/>
          <w:lang w:val="en-US" w:eastAsia="zh-CN"/>
        </w:rPr>
      </w:pPr>
      <w:r>
        <w:rPr>
          <w:rFonts w:hint="eastAsia" w:ascii="宋体" w:hAnsi="宋体" w:eastAsia="宋体"/>
          <w:color w:val="auto"/>
          <w:spacing w:val="0"/>
          <w:kern w:val="0"/>
          <w:sz w:val="24"/>
          <w:szCs w:val="24"/>
          <w:highlight w:val="none"/>
          <w:lang w:val="en-US" w:eastAsia="zh-CN"/>
        </w:rPr>
        <w:t>4.3</w:t>
      </w:r>
      <w:r>
        <w:rPr>
          <w:rFonts w:hint="default" w:ascii="宋体" w:hAnsi="宋体" w:eastAsia="宋体"/>
          <w:color w:val="auto"/>
          <w:spacing w:val="0"/>
          <w:kern w:val="0"/>
          <w:sz w:val="24"/>
          <w:szCs w:val="24"/>
          <w:highlight w:val="none"/>
        </w:rPr>
        <w:t>监理服务期：</w:t>
      </w:r>
      <w:r>
        <w:rPr>
          <w:rFonts w:hint="default" w:ascii="宋体" w:hAnsi="宋体" w:eastAsia="宋体"/>
          <w:color w:val="auto"/>
          <w:spacing w:val="0"/>
          <w:kern w:val="0"/>
          <w:sz w:val="24"/>
          <w:szCs w:val="24"/>
          <w:highlight w:val="none"/>
          <w:u w:val="single"/>
          <w:lang w:val="en-US" w:eastAsia="zh-CN"/>
        </w:rPr>
        <w:t xml:space="preserve"> 从监理人收到中标通知书之日起算，至全部工程项目结束且项目竣工止。包括本工程施工准备期、施工期、竣工等全过程监理服务。</w:t>
      </w:r>
    </w:p>
    <w:p w14:paraId="770310B6">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pacing w:line="360" w:lineRule="auto"/>
        <w:ind w:left="0" w:leftChars="0" w:firstLine="480" w:firstLineChars="200"/>
        <w:jc w:val="both"/>
        <w:textAlignment w:val="auto"/>
        <w:outlineLvl w:val="9"/>
        <w:rPr>
          <w:rFonts w:hint="default" w:cs="宋体"/>
          <w:color w:val="auto"/>
          <w:spacing w:val="0"/>
          <w:kern w:val="0"/>
          <w:sz w:val="24"/>
          <w:szCs w:val="24"/>
          <w:highlight w:val="none"/>
        </w:rPr>
      </w:pPr>
      <w:r>
        <w:rPr>
          <w:rFonts w:hint="eastAsia" w:ascii="宋体" w:hAnsi="宋体" w:eastAsia="宋体"/>
          <w:color w:val="auto"/>
          <w:spacing w:val="0"/>
          <w:kern w:val="0"/>
          <w:sz w:val="24"/>
          <w:szCs w:val="24"/>
          <w:highlight w:val="none"/>
          <w:lang w:val="en-US" w:eastAsia="zh-CN"/>
        </w:rPr>
        <w:t>4.4</w:t>
      </w:r>
      <w:r>
        <w:rPr>
          <w:rFonts w:hint="default" w:ascii="宋体" w:hAnsi="宋体" w:eastAsia="宋体"/>
          <w:color w:val="auto"/>
          <w:spacing w:val="0"/>
          <w:kern w:val="0"/>
          <w:sz w:val="24"/>
          <w:szCs w:val="24"/>
          <w:highlight w:val="none"/>
        </w:rPr>
        <w:t>本</w:t>
      </w:r>
      <w:r>
        <w:rPr>
          <w:rFonts w:hint="default" w:ascii="宋体" w:hAnsi="宋体" w:eastAsia="宋体"/>
          <w:color w:val="auto"/>
          <w:spacing w:val="0"/>
          <w:kern w:val="0"/>
          <w:sz w:val="24"/>
          <w:szCs w:val="24"/>
          <w:highlight w:val="none"/>
          <w:lang w:val="en-US" w:eastAsia="zh-CN"/>
        </w:rPr>
        <w:t>项目概算投资</w:t>
      </w:r>
      <w:r>
        <w:rPr>
          <w:rFonts w:hint="eastAsia"/>
          <w:color w:val="auto"/>
          <w:spacing w:val="0"/>
          <w:kern w:val="0"/>
          <w:sz w:val="24"/>
          <w:szCs w:val="24"/>
          <w:highlight w:val="none"/>
          <w:lang w:val="en-US" w:eastAsia="zh-CN"/>
        </w:rPr>
        <w:t>5258.86</w:t>
      </w:r>
      <w:r>
        <w:rPr>
          <w:rFonts w:hint="default" w:ascii="宋体" w:hAnsi="宋体" w:eastAsia="宋体"/>
          <w:color w:val="auto"/>
          <w:spacing w:val="0"/>
          <w:kern w:val="0"/>
          <w:sz w:val="24"/>
          <w:szCs w:val="24"/>
          <w:highlight w:val="none"/>
          <w:lang w:val="en-US" w:eastAsia="zh-CN"/>
        </w:rPr>
        <w:t>万元</w:t>
      </w:r>
      <w:r>
        <w:rPr>
          <w:rFonts w:hint="eastAsia" w:ascii="宋体" w:hAnsi="宋体"/>
          <w:color w:val="auto"/>
          <w:spacing w:val="0"/>
          <w:kern w:val="0"/>
          <w:sz w:val="24"/>
          <w:szCs w:val="24"/>
          <w:highlight w:val="none"/>
          <w:lang w:eastAsia="zh-CN"/>
        </w:rPr>
        <w:t>，</w:t>
      </w:r>
      <w:r>
        <w:rPr>
          <w:rFonts w:hint="default" w:ascii="宋体" w:hAnsi="宋体" w:eastAsia="宋体"/>
          <w:color w:val="auto"/>
          <w:spacing w:val="0"/>
          <w:kern w:val="0"/>
          <w:sz w:val="24"/>
          <w:szCs w:val="24"/>
          <w:highlight w:val="none"/>
        </w:rPr>
        <w:t>监理服务最高投标限价：</w:t>
      </w:r>
      <w:bookmarkStart w:id="176" w:name="OLE_LINK1"/>
      <w:r>
        <w:rPr>
          <w:rFonts w:hint="eastAsia" w:cs="Times New Roman"/>
          <w:color w:val="auto"/>
          <w:spacing w:val="0"/>
          <w:kern w:val="0"/>
          <w:sz w:val="24"/>
          <w:szCs w:val="24"/>
          <w:highlight w:val="none"/>
          <w:u w:val="single"/>
          <w:lang w:val="en-US" w:eastAsia="zh-CN"/>
        </w:rPr>
        <w:t>73.90</w:t>
      </w:r>
      <w:r>
        <w:rPr>
          <w:rFonts w:hint="eastAsia" w:ascii="宋体" w:hAnsi="宋体" w:eastAsia="宋体" w:cs="Times New Roman"/>
          <w:color w:val="auto"/>
          <w:spacing w:val="0"/>
          <w:kern w:val="0"/>
          <w:sz w:val="24"/>
          <w:szCs w:val="24"/>
          <w:highlight w:val="none"/>
          <w:u w:val="single"/>
          <w:lang w:val="en-US" w:eastAsia="zh-CN"/>
        </w:rPr>
        <w:t>万元</w:t>
      </w:r>
      <w:bookmarkEnd w:id="176"/>
      <w:r>
        <w:rPr>
          <w:rFonts w:hint="eastAsia"/>
          <w:color w:val="auto"/>
          <w:spacing w:val="0"/>
          <w:kern w:val="0"/>
          <w:sz w:val="24"/>
          <w:szCs w:val="24"/>
          <w:highlight w:val="none"/>
          <w:u w:val="single"/>
          <w:lang w:val="en-US" w:eastAsia="zh-CN"/>
        </w:rPr>
        <w:t>。</w:t>
      </w:r>
    </w:p>
    <w:p w14:paraId="31BE2AFE">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pacing w:line="360" w:lineRule="auto"/>
        <w:ind w:left="0" w:leftChars="0" w:firstLine="480" w:firstLineChars="200"/>
        <w:jc w:val="both"/>
        <w:textAlignment w:val="auto"/>
        <w:outlineLvl w:val="9"/>
        <w:rPr>
          <w:rFonts w:hint="eastAsia" w:eastAsia="宋体" w:cs="宋体"/>
          <w:color w:val="auto"/>
          <w:spacing w:val="0"/>
          <w:kern w:val="0"/>
          <w:sz w:val="24"/>
          <w:szCs w:val="24"/>
          <w:highlight w:val="none"/>
          <w:lang w:eastAsia="zh-CN"/>
        </w:rPr>
      </w:pPr>
      <w:r>
        <w:rPr>
          <w:rFonts w:hint="eastAsia" w:cs="宋体"/>
          <w:color w:val="auto"/>
          <w:spacing w:val="0"/>
          <w:kern w:val="0"/>
          <w:sz w:val="24"/>
          <w:szCs w:val="24"/>
          <w:highlight w:val="none"/>
          <w:lang w:val="en-US" w:eastAsia="zh-CN"/>
        </w:rPr>
        <w:t>5</w:t>
      </w:r>
      <w:r>
        <w:rPr>
          <w:rFonts w:hint="default" w:cs="宋体"/>
          <w:color w:val="auto"/>
          <w:spacing w:val="0"/>
          <w:kern w:val="0"/>
          <w:sz w:val="24"/>
          <w:szCs w:val="24"/>
          <w:highlight w:val="none"/>
        </w:rPr>
        <w:t>. 监理依据</w:t>
      </w:r>
      <w:r>
        <w:rPr>
          <w:rFonts w:hint="eastAsia" w:cs="宋体"/>
          <w:color w:val="auto"/>
          <w:spacing w:val="0"/>
          <w:kern w:val="0"/>
          <w:sz w:val="24"/>
          <w:szCs w:val="24"/>
          <w:highlight w:val="none"/>
          <w:lang w:eastAsia="zh-CN"/>
        </w:rPr>
        <w:t>：满足本项目监理服务要求。</w:t>
      </w:r>
    </w:p>
    <w:p w14:paraId="0ACA8330">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pacing w:line="360" w:lineRule="auto"/>
        <w:ind w:left="0" w:leftChars="0" w:firstLine="480" w:firstLineChars="200"/>
        <w:jc w:val="both"/>
        <w:textAlignment w:val="auto"/>
        <w:outlineLvl w:val="9"/>
        <w:rPr>
          <w:rFonts w:hint="eastAsia" w:eastAsia="宋体" w:cs="宋体"/>
          <w:color w:val="auto"/>
          <w:spacing w:val="0"/>
          <w:kern w:val="0"/>
          <w:sz w:val="24"/>
          <w:szCs w:val="24"/>
          <w:highlight w:val="none"/>
          <w:lang w:eastAsia="zh-CN"/>
        </w:rPr>
      </w:pPr>
      <w:r>
        <w:rPr>
          <w:rFonts w:hint="eastAsia" w:cs="宋体"/>
          <w:color w:val="auto"/>
          <w:spacing w:val="0"/>
          <w:kern w:val="0"/>
          <w:sz w:val="24"/>
          <w:szCs w:val="24"/>
          <w:highlight w:val="none"/>
          <w:lang w:val="en-US" w:eastAsia="zh-CN"/>
        </w:rPr>
        <w:t>6</w:t>
      </w:r>
      <w:r>
        <w:rPr>
          <w:rFonts w:hint="default" w:cs="宋体"/>
          <w:color w:val="auto"/>
          <w:spacing w:val="0"/>
          <w:kern w:val="0"/>
          <w:sz w:val="24"/>
          <w:szCs w:val="24"/>
          <w:highlight w:val="none"/>
        </w:rPr>
        <w:t>. 监理人员和试验检测仪器设备要求</w:t>
      </w:r>
      <w:r>
        <w:rPr>
          <w:rFonts w:hint="eastAsia" w:cs="宋体"/>
          <w:color w:val="auto"/>
          <w:spacing w:val="0"/>
          <w:kern w:val="0"/>
          <w:sz w:val="24"/>
          <w:szCs w:val="24"/>
          <w:highlight w:val="none"/>
          <w:lang w:eastAsia="zh-CN"/>
        </w:rPr>
        <w:t>：满足本项目监理服务要求，且在合同约定的期限内项目监理机构人员和试验检测仪器设备不低于投标文件配置要求。</w:t>
      </w:r>
    </w:p>
    <w:p w14:paraId="4AF324C6">
      <w:pPr>
        <w:keepNext w:val="0"/>
        <w:keepLines w:val="0"/>
        <w:pageBreakBefore w:val="0"/>
        <w:widowControl w:val="0"/>
        <w:wordWrap/>
        <w:topLinePunct w:val="0"/>
        <w:autoSpaceDE w:val="0"/>
        <w:autoSpaceDN w:val="0"/>
        <w:bidi w:val="0"/>
        <w:adjustRightInd w:val="0"/>
        <w:spacing w:line="360" w:lineRule="auto"/>
        <w:ind w:left="0" w:leftChars="0" w:firstLine="480" w:firstLineChars="200"/>
        <w:textAlignment w:val="auto"/>
        <w:outlineLvl w:val="9"/>
        <w:rPr>
          <w:rFonts w:hint="eastAsia" w:ascii="宋体" w:hAnsi="宋体" w:eastAsia="宋体" w:cs="宋体"/>
          <w:color w:val="auto"/>
          <w:spacing w:val="0"/>
          <w:kern w:val="0"/>
          <w:szCs w:val="21"/>
          <w:highlight w:val="none"/>
        </w:rPr>
      </w:pPr>
      <w:r>
        <w:rPr>
          <w:rFonts w:hint="eastAsia" w:ascii="宋体" w:hAnsi="宋体" w:eastAsia="宋体" w:cs="宋体"/>
          <w:color w:val="auto"/>
          <w:spacing w:val="0"/>
          <w:kern w:val="0"/>
          <w:szCs w:val="21"/>
          <w:highlight w:val="none"/>
        </w:rPr>
        <w:t>7.监理工作目标要求：</w:t>
      </w:r>
    </w:p>
    <w:p w14:paraId="52F5075C">
      <w:pPr>
        <w:keepNext w:val="0"/>
        <w:keepLines w:val="0"/>
        <w:pageBreakBefore w:val="0"/>
        <w:widowControl w:val="0"/>
        <w:wordWrap/>
        <w:topLinePunct w:val="0"/>
        <w:autoSpaceDE w:val="0"/>
        <w:autoSpaceDN w:val="0"/>
        <w:bidi w:val="0"/>
        <w:adjustRightInd w:val="0"/>
        <w:spacing w:line="360" w:lineRule="auto"/>
        <w:ind w:left="0" w:leftChars="0" w:firstLine="480" w:firstLineChars="200"/>
        <w:textAlignment w:val="auto"/>
        <w:outlineLvl w:val="9"/>
        <w:rPr>
          <w:rFonts w:hint="eastAsia" w:ascii="宋体" w:hAnsi="宋体" w:eastAsia="宋体" w:cs="宋体"/>
          <w:color w:val="auto"/>
          <w:spacing w:val="0"/>
          <w:kern w:val="0"/>
          <w:szCs w:val="21"/>
          <w:highlight w:val="none"/>
        </w:rPr>
      </w:pPr>
      <w:r>
        <w:rPr>
          <w:rFonts w:hint="eastAsia" w:ascii="宋体" w:hAnsi="宋体" w:eastAsia="宋体" w:cs="宋体"/>
          <w:color w:val="auto"/>
          <w:spacing w:val="0"/>
          <w:kern w:val="0"/>
          <w:szCs w:val="21"/>
          <w:highlight w:val="none"/>
        </w:rPr>
        <w:t>①质量控制目标：合格</w:t>
      </w:r>
    </w:p>
    <w:p w14:paraId="578C98FA">
      <w:pPr>
        <w:keepNext w:val="0"/>
        <w:keepLines w:val="0"/>
        <w:pageBreakBefore w:val="0"/>
        <w:widowControl w:val="0"/>
        <w:wordWrap/>
        <w:topLinePunct w:val="0"/>
        <w:autoSpaceDE w:val="0"/>
        <w:autoSpaceDN w:val="0"/>
        <w:bidi w:val="0"/>
        <w:adjustRightInd w:val="0"/>
        <w:spacing w:line="360" w:lineRule="auto"/>
        <w:ind w:left="0" w:leftChars="0" w:firstLine="480" w:firstLineChars="200"/>
        <w:textAlignment w:val="auto"/>
        <w:outlineLvl w:val="9"/>
        <w:rPr>
          <w:rFonts w:hint="eastAsia" w:ascii="宋体" w:hAnsi="宋体" w:eastAsia="宋体" w:cs="宋体"/>
          <w:color w:val="auto"/>
          <w:spacing w:val="0"/>
          <w:kern w:val="0"/>
          <w:szCs w:val="21"/>
          <w:highlight w:val="none"/>
        </w:rPr>
      </w:pPr>
      <w:r>
        <w:rPr>
          <w:rFonts w:hint="eastAsia" w:ascii="宋体" w:hAnsi="宋体" w:eastAsia="宋体" w:cs="宋体"/>
          <w:color w:val="auto"/>
          <w:spacing w:val="0"/>
          <w:kern w:val="0"/>
          <w:szCs w:val="21"/>
          <w:highlight w:val="none"/>
        </w:rPr>
        <w:t>②进度控制目标：</w:t>
      </w:r>
      <w:r>
        <w:rPr>
          <w:rFonts w:hint="eastAsia" w:ascii="宋体" w:hAnsi="宋体" w:eastAsia="宋体" w:cs="宋体"/>
          <w:color w:val="auto"/>
          <w:spacing w:val="0"/>
          <w:kern w:val="0"/>
          <w:szCs w:val="21"/>
          <w:highlight w:val="none"/>
          <w:lang w:val="en-US" w:eastAsia="zh-CN"/>
        </w:rPr>
        <w:t>从监理人收到中标通知书之日起算，至全部工程项目结束且项目竣工止。包括本工程施工准备期、施工期、竣工等全过程监理服务</w:t>
      </w:r>
      <w:r>
        <w:rPr>
          <w:rFonts w:hint="eastAsia" w:ascii="宋体" w:hAnsi="宋体" w:cs="宋体"/>
          <w:color w:val="auto"/>
          <w:spacing w:val="0"/>
          <w:kern w:val="0"/>
          <w:szCs w:val="21"/>
          <w:highlight w:val="none"/>
          <w:lang w:val="en-US" w:eastAsia="zh-CN"/>
        </w:rPr>
        <w:t>。</w:t>
      </w:r>
    </w:p>
    <w:p w14:paraId="45AA8FEE">
      <w:pPr>
        <w:keepNext w:val="0"/>
        <w:keepLines w:val="0"/>
        <w:pageBreakBefore w:val="0"/>
        <w:widowControl w:val="0"/>
        <w:wordWrap/>
        <w:topLinePunct w:val="0"/>
        <w:autoSpaceDE w:val="0"/>
        <w:autoSpaceDN w:val="0"/>
        <w:bidi w:val="0"/>
        <w:adjustRightInd w:val="0"/>
        <w:spacing w:line="360" w:lineRule="auto"/>
        <w:ind w:left="0" w:leftChars="0" w:firstLine="480" w:firstLineChars="200"/>
        <w:textAlignment w:val="auto"/>
        <w:outlineLvl w:val="9"/>
        <w:rPr>
          <w:rFonts w:hint="eastAsia" w:ascii="宋体" w:hAnsi="宋体" w:eastAsia="宋体" w:cs="宋体"/>
          <w:color w:val="auto"/>
          <w:spacing w:val="0"/>
          <w:kern w:val="0"/>
          <w:szCs w:val="21"/>
          <w:highlight w:val="none"/>
        </w:rPr>
      </w:pPr>
      <w:r>
        <w:rPr>
          <w:rFonts w:hint="eastAsia" w:ascii="宋体" w:hAnsi="宋体" w:eastAsia="宋体" w:cs="宋体"/>
          <w:color w:val="auto"/>
          <w:spacing w:val="0"/>
          <w:kern w:val="0"/>
          <w:szCs w:val="21"/>
          <w:highlight w:val="none"/>
        </w:rPr>
        <w:t>③造价控制目标：所监理项目结算的建安工程费不超过本项目概算批复中对应的建安工程费。</w:t>
      </w:r>
    </w:p>
    <w:p w14:paraId="38017774">
      <w:pPr>
        <w:keepNext w:val="0"/>
        <w:keepLines w:val="0"/>
        <w:pageBreakBefore w:val="0"/>
        <w:widowControl w:val="0"/>
        <w:wordWrap/>
        <w:topLinePunct w:val="0"/>
        <w:autoSpaceDE w:val="0"/>
        <w:autoSpaceDN w:val="0"/>
        <w:bidi w:val="0"/>
        <w:adjustRightInd w:val="0"/>
        <w:spacing w:line="360" w:lineRule="auto"/>
        <w:ind w:left="0" w:leftChars="0" w:firstLine="480" w:firstLineChars="200"/>
        <w:textAlignment w:val="auto"/>
        <w:outlineLvl w:val="9"/>
        <w:rPr>
          <w:rFonts w:hint="eastAsia" w:ascii="宋体" w:hAnsi="宋体" w:eastAsia="宋体" w:cs="宋体"/>
          <w:color w:val="auto"/>
          <w:spacing w:val="0"/>
          <w:kern w:val="0"/>
          <w:szCs w:val="21"/>
          <w:highlight w:val="none"/>
        </w:rPr>
      </w:pPr>
      <w:r>
        <w:rPr>
          <w:rFonts w:hint="eastAsia" w:ascii="宋体" w:hAnsi="宋体" w:eastAsia="宋体" w:cs="宋体"/>
          <w:color w:val="auto"/>
          <w:spacing w:val="0"/>
          <w:kern w:val="0"/>
          <w:szCs w:val="21"/>
          <w:highlight w:val="none"/>
        </w:rPr>
        <w:t>④安全文明管理目标：确保工程无重大安全事故。</w:t>
      </w:r>
    </w:p>
    <w:p w14:paraId="0981FCB6">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pacing w:line="360" w:lineRule="auto"/>
        <w:ind w:left="0" w:leftChars="0" w:firstLine="480" w:firstLineChars="200"/>
        <w:jc w:val="both"/>
        <w:textAlignment w:val="auto"/>
        <w:outlineLvl w:val="9"/>
        <w:rPr>
          <w:rFonts w:hint="eastAsia" w:eastAsia="宋体" w:cs="宋体"/>
          <w:color w:val="auto"/>
          <w:spacing w:val="0"/>
          <w:kern w:val="0"/>
          <w:sz w:val="24"/>
          <w:szCs w:val="24"/>
          <w:highlight w:val="none"/>
          <w:lang w:eastAsia="zh-CN"/>
        </w:rPr>
      </w:pPr>
      <w:r>
        <w:rPr>
          <w:rFonts w:hint="eastAsia" w:cs="宋体"/>
          <w:color w:val="auto"/>
          <w:spacing w:val="0"/>
          <w:kern w:val="0"/>
          <w:sz w:val="24"/>
          <w:szCs w:val="24"/>
          <w:highlight w:val="none"/>
          <w:lang w:val="en-US" w:eastAsia="zh-CN"/>
        </w:rPr>
        <w:t>8</w:t>
      </w:r>
      <w:r>
        <w:rPr>
          <w:rFonts w:hint="default" w:cs="宋体"/>
          <w:color w:val="auto"/>
          <w:spacing w:val="0"/>
          <w:kern w:val="0"/>
          <w:sz w:val="24"/>
          <w:szCs w:val="24"/>
          <w:highlight w:val="none"/>
        </w:rPr>
        <w:t>. 其他要求</w:t>
      </w:r>
      <w:r>
        <w:rPr>
          <w:rFonts w:hint="eastAsia" w:cs="宋体"/>
          <w:color w:val="auto"/>
          <w:spacing w:val="0"/>
          <w:kern w:val="0"/>
          <w:sz w:val="24"/>
          <w:szCs w:val="24"/>
          <w:highlight w:val="none"/>
          <w:lang w:eastAsia="zh-CN"/>
        </w:rPr>
        <w:t>：详见本项目招标文件和招标公告。</w:t>
      </w:r>
    </w:p>
    <w:p w14:paraId="290FF306">
      <w:pPr>
        <w:keepNext w:val="0"/>
        <w:keepLines w:val="0"/>
        <w:pageBreakBefore w:val="0"/>
        <w:widowControl w:val="0"/>
        <w:wordWrap/>
        <w:topLinePunct w:val="0"/>
        <w:autoSpaceDE w:val="0"/>
        <w:autoSpaceDN w:val="0"/>
        <w:bidi w:val="0"/>
        <w:adjustRightInd w:val="0"/>
        <w:spacing w:before="0" w:beforeLines="0" w:after="0" w:afterLines="0" w:line="360" w:lineRule="auto"/>
        <w:ind w:left="0" w:leftChars="0" w:firstLine="480" w:firstLineChars="200"/>
        <w:textAlignment w:val="auto"/>
        <w:outlineLvl w:val="9"/>
        <w:rPr>
          <w:rFonts w:hint="default"/>
          <w:color w:val="auto"/>
          <w:spacing w:val="0"/>
          <w:kern w:val="0"/>
          <w:sz w:val="24"/>
          <w:szCs w:val="24"/>
          <w:highlight w:val="none"/>
        </w:rPr>
      </w:pPr>
      <w:bookmarkStart w:id="177" w:name="bookmark164"/>
      <w:bookmarkEnd w:id="177"/>
      <w:bookmarkStart w:id="178" w:name="_Toc12870"/>
      <w:r>
        <w:rPr>
          <w:rFonts w:hint="default"/>
          <w:color w:val="auto"/>
          <w:spacing w:val="0"/>
          <w:kern w:val="0"/>
          <w:sz w:val="24"/>
          <w:szCs w:val="24"/>
          <w:highlight w:val="none"/>
        </w:rPr>
        <w:t>二、适用规范标准</w:t>
      </w:r>
      <w:bookmarkEnd w:id="178"/>
    </w:p>
    <w:p w14:paraId="3F5EF526">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pacing w:line="360" w:lineRule="auto"/>
        <w:ind w:left="0" w:leftChars="0" w:firstLine="480" w:firstLineChars="200"/>
        <w:jc w:val="both"/>
        <w:textAlignment w:val="auto"/>
        <w:outlineLvl w:val="9"/>
        <w:rPr>
          <w:rFonts w:hint="default" w:cs="宋体"/>
          <w:color w:val="auto"/>
          <w:spacing w:val="0"/>
          <w:kern w:val="0"/>
          <w:sz w:val="24"/>
          <w:szCs w:val="24"/>
          <w:highlight w:val="none"/>
        </w:rPr>
      </w:pPr>
      <w:r>
        <w:rPr>
          <w:rFonts w:hint="default" w:cs="宋体"/>
          <w:color w:val="auto"/>
          <w:spacing w:val="0"/>
          <w:kern w:val="0"/>
          <w:sz w:val="24"/>
          <w:szCs w:val="24"/>
          <w:highlight w:val="none"/>
        </w:rPr>
        <w:t>1. 国家、行业、项目所在地规范名录：</w:t>
      </w:r>
      <w:r>
        <w:rPr>
          <w:rFonts w:hint="default" w:cs="宋体"/>
          <w:color w:val="auto"/>
          <w:spacing w:val="0"/>
          <w:kern w:val="0"/>
          <w:sz w:val="24"/>
          <w:szCs w:val="24"/>
          <w:highlight w:val="none"/>
          <w:u w:val="single"/>
        </w:rPr>
        <w:t>《建设工程监理规范》GB/T50319-2013，按国家、行业、项目所在地规范名录执行</w:t>
      </w:r>
      <w:r>
        <w:rPr>
          <w:rFonts w:hint="default" w:cs="宋体"/>
          <w:color w:val="auto"/>
          <w:spacing w:val="0"/>
          <w:kern w:val="0"/>
          <w:sz w:val="24"/>
          <w:szCs w:val="24"/>
          <w:highlight w:val="none"/>
        </w:rPr>
        <w:t>。</w:t>
      </w:r>
    </w:p>
    <w:p w14:paraId="381D526D">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pacing w:line="360" w:lineRule="auto"/>
        <w:ind w:left="0" w:leftChars="0" w:firstLine="480" w:firstLineChars="200"/>
        <w:jc w:val="both"/>
        <w:textAlignment w:val="auto"/>
        <w:outlineLvl w:val="9"/>
        <w:rPr>
          <w:rFonts w:hint="default" w:cs="宋体"/>
          <w:color w:val="auto"/>
          <w:spacing w:val="0"/>
          <w:kern w:val="0"/>
          <w:sz w:val="24"/>
          <w:szCs w:val="24"/>
          <w:highlight w:val="none"/>
        </w:rPr>
      </w:pPr>
      <w:r>
        <w:rPr>
          <w:rFonts w:hint="default" w:cs="宋体"/>
          <w:color w:val="auto"/>
          <w:spacing w:val="0"/>
          <w:kern w:val="0"/>
          <w:sz w:val="24"/>
          <w:szCs w:val="24"/>
          <w:highlight w:val="none"/>
        </w:rPr>
        <w:t>2. 国家、行业、项目所在地标准名录：</w:t>
      </w:r>
      <w:r>
        <w:rPr>
          <w:rFonts w:hint="default" w:cs="宋体"/>
          <w:color w:val="auto"/>
          <w:spacing w:val="0"/>
          <w:kern w:val="0"/>
          <w:sz w:val="24"/>
          <w:szCs w:val="24"/>
          <w:highlight w:val="none"/>
          <w:u w:val="single"/>
        </w:rPr>
        <w:t>按国家、行业、项目所在地规范标准执行</w:t>
      </w:r>
    </w:p>
    <w:p w14:paraId="1089674A">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pacing w:line="360" w:lineRule="auto"/>
        <w:ind w:left="0" w:leftChars="0" w:firstLine="480" w:firstLineChars="200"/>
        <w:jc w:val="both"/>
        <w:textAlignment w:val="auto"/>
        <w:outlineLvl w:val="9"/>
        <w:rPr>
          <w:rFonts w:hint="default" w:cs="宋体"/>
          <w:color w:val="auto"/>
          <w:spacing w:val="0"/>
          <w:kern w:val="0"/>
          <w:sz w:val="24"/>
          <w:szCs w:val="24"/>
          <w:highlight w:val="none"/>
        </w:rPr>
      </w:pPr>
      <w:r>
        <w:rPr>
          <w:rFonts w:hint="default" w:cs="宋体"/>
          <w:color w:val="auto"/>
          <w:spacing w:val="0"/>
          <w:kern w:val="0"/>
          <w:sz w:val="24"/>
          <w:szCs w:val="24"/>
          <w:highlight w:val="none"/>
        </w:rPr>
        <w:t>3. 国家、行业、项目所在地规程名录：</w:t>
      </w:r>
      <w:r>
        <w:rPr>
          <w:rFonts w:hint="default" w:cs="宋体"/>
          <w:color w:val="auto"/>
          <w:spacing w:val="0"/>
          <w:kern w:val="0"/>
          <w:sz w:val="24"/>
          <w:szCs w:val="24"/>
          <w:highlight w:val="none"/>
          <w:u w:val="single"/>
        </w:rPr>
        <w:t>按国家、行业、项目所在地规范规程执行</w:t>
      </w:r>
    </w:p>
    <w:p w14:paraId="2699BA44">
      <w:pPr>
        <w:keepNext w:val="0"/>
        <w:keepLines w:val="0"/>
        <w:pageBreakBefore w:val="0"/>
        <w:widowControl w:val="0"/>
        <w:wordWrap/>
        <w:topLinePunct w:val="0"/>
        <w:autoSpaceDE w:val="0"/>
        <w:autoSpaceDN w:val="0"/>
        <w:bidi w:val="0"/>
        <w:adjustRightInd w:val="0"/>
        <w:spacing w:before="0" w:beforeLines="0" w:after="0" w:afterLines="0" w:line="360" w:lineRule="auto"/>
        <w:ind w:left="0" w:leftChars="0" w:firstLine="480" w:firstLineChars="200"/>
        <w:textAlignment w:val="auto"/>
        <w:outlineLvl w:val="9"/>
        <w:rPr>
          <w:rFonts w:hint="default"/>
          <w:color w:val="auto"/>
          <w:spacing w:val="0"/>
          <w:kern w:val="0"/>
          <w:sz w:val="24"/>
          <w:szCs w:val="24"/>
          <w:highlight w:val="none"/>
        </w:rPr>
      </w:pPr>
      <w:bookmarkStart w:id="179" w:name="bookmark165"/>
      <w:bookmarkEnd w:id="179"/>
      <w:bookmarkStart w:id="180" w:name="_Toc2116"/>
      <w:r>
        <w:rPr>
          <w:rFonts w:hint="default"/>
          <w:color w:val="auto"/>
          <w:spacing w:val="0"/>
          <w:kern w:val="0"/>
          <w:sz w:val="24"/>
          <w:szCs w:val="24"/>
          <w:highlight w:val="none"/>
        </w:rPr>
        <w:t>三、成果文件要求</w:t>
      </w:r>
      <w:bookmarkEnd w:id="180"/>
    </w:p>
    <w:p w14:paraId="088093F9">
      <w:pPr>
        <w:keepNext w:val="0"/>
        <w:keepLines w:val="0"/>
        <w:pageBreakBefore w:val="0"/>
        <w:widowControl w:val="0"/>
        <w:wordWrap/>
        <w:topLinePunct w:val="0"/>
        <w:autoSpaceDE w:val="0"/>
        <w:autoSpaceDN w:val="0"/>
        <w:bidi w:val="0"/>
        <w:adjustRightInd w:val="0"/>
        <w:snapToGrid w:val="0"/>
        <w:spacing w:line="360" w:lineRule="auto"/>
        <w:ind w:left="0" w:leftChars="0" w:firstLine="480" w:firstLineChars="200"/>
        <w:textAlignment w:val="auto"/>
        <w:outlineLvl w:val="9"/>
        <w:rPr>
          <w:rFonts w:hint="eastAsia" w:ascii="宋体" w:hAnsi="宋体" w:eastAsia="宋体" w:cs="宋体"/>
          <w:color w:val="auto"/>
          <w:spacing w:val="0"/>
          <w:kern w:val="0"/>
          <w:szCs w:val="21"/>
          <w:highlight w:val="none"/>
        </w:rPr>
      </w:pPr>
      <w:bookmarkStart w:id="181" w:name="bookmark166"/>
      <w:bookmarkEnd w:id="181"/>
      <w:bookmarkStart w:id="182" w:name="_Toc8500"/>
      <w:r>
        <w:rPr>
          <w:rFonts w:hint="eastAsia" w:ascii="宋体" w:hAnsi="宋体" w:eastAsia="宋体" w:cs="宋体"/>
          <w:color w:val="auto"/>
          <w:spacing w:val="0"/>
          <w:kern w:val="0"/>
          <w:szCs w:val="21"/>
          <w:highlight w:val="none"/>
        </w:rPr>
        <w:t>按《建设工程监理规范》（GB/T50319-2013）和招标人要求</w:t>
      </w:r>
    </w:p>
    <w:p w14:paraId="195C5A2C">
      <w:pPr>
        <w:keepNext w:val="0"/>
        <w:keepLines w:val="0"/>
        <w:pageBreakBefore w:val="0"/>
        <w:widowControl w:val="0"/>
        <w:wordWrap/>
        <w:topLinePunct w:val="0"/>
        <w:autoSpaceDE w:val="0"/>
        <w:autoSpaceDN w:val="0"/>
        <w:bidi w:val="0"/>
        <w:adjustRightInd w:val="0"/>
        <w:spacing w:line="360" w:lineRule="auto"/>
        <w:ind w:left="0" w:leftChars="0" w:firstLine="480" w:firstLineChars="200"/>
        <w:textAlignment w:val="auto"/>
        <w:outlineLvl w:val="9"/>
        <w:rPr>
          <w:rFonts w:hint="eastAsia" w:ascii="宋体" w:hAnsi="宋体" w:eastAsia="宋体" w:cs="宋体"/>
          <w:color w:val="auto"/>
          <w:spacing w:val="0"/>
          <w:kern w:val="0"/>
          <w:szCs w:val="21"/>
          <w:highlight w:val="none"/>
        </w:rPr>
      </w:pPr>
      <w:r>
        <w:rPr>
          <w:rFonts w:hint="eastAsia" w:ascii="宋体" w:hAnsi="宋体" w:eastAsia="宋体" w:cs="宋体"/>
          <w:color w:val="auto"/>
          <w:spacing w:val="0"/>
          <w:kern w:val="0"/>
          <w:szCs w:val="21"/>
          <w:highlight w:val="none"/>
        </w:rPr>
        <w:t>1. 成果文件的组成</w:t>
      </w:r>
    </w:p>
    <w:p w14:paraId="7E9F086A">
      <w:pPr>
        <w:keepNext w:val="0"/>
        <w:keepLines w:val="0"/>
        <w:pageBreakBefore w:val="0"/>
        <w:widowControl w:val="0"/>
        <w:numPr>
          <w:ilvl w:val="0"/>
          <w:numId w:val="2"/>
        </w:numPr>
        <w:tabs>
          <w:tab w:val="left" w:pos="680"/>
        </w:tabs>
        <w:wordWrap/>
        <w:topLinePunct w:val="0"/>
        <w:autoSpaceDE w:val="0"/>
        <w:autoSpaceDN w:val="0"/>
        <w:bidi w:val="0"/>
        <w:adjustRightInd w:val="0"/>
        <w:snapToGrid w:val="0"/>
        <w:spacing w:line="360" w:lineRule="auto"/>
        <w:ind w:left="0" w:leftChars="0" w:firstLine="480" w:firstLineChars="200"/>
        <w:jc w:val="left"/>
        <w:textAlignment w:val="auto"/>
        <w:outlineLvl w:val="9"/>
        <w:rPr>
          <w:rFonts w:hint="eastAsia" w:ascii="宋体" w:hAnsi="宋体" w:eastAsia="宋体" w:cs="宋体"/>
          <w:color w:val="auto"/>
          <w:spacing w:val="0"/>
          <w:kern w:val="0"/>
          <w:szCs w:val="21"/>
          <w:highlight w:val="none"/>
          <w:u w:val="single"/>
        </w:rPr>
      </w:pPr>
      <w:r>
        <w:rPr>
          <w:rFonts w:hint="eastAsia" w:ascii="宋体" w:hAnsi="宋体" w:eastAsia="宋体" w:cs="宋体"/>
          <w:color w:val="auto"/>
          <w:spacing w:val="0"/>
          <w:kern w:val="0"/>
          <w:szCs w:val="21"/>
          <w:highlight w:val="none"/>
          <w:u w:val="single"/>
        </w:rPr>
        <w:t>1、勘察设计文件、建设工程监理合同及其他合同文件；</w:t>
      </w:r>
    </w:p>
    <w:p w14:paraId="55E3C927">
      <w:pPr>
        <w:keepNext w:val="0"/>
        <w:keepLines w:val="0"/>
        <w:pageBreakBefore w:val="0"/>
        <w:widowControl w:val="0"/>
        <w:numPr>
          <w:ilvl w:val="0"/>
          <w:numId w:val="2"/>
        </w:numPr>
        <w:tabs>
          <w:tab w:val="left" w:pos="680"/>
        </w:tabs>
        <w:wordWrap/>
        <w:topLinePunct w:val="0"/>
        <w:autoSpaceDE w:val="0"/>
        <w:autoSpaceDN w:val="0"/>
        <w:bidi w:val="0"/>
        <w:adjustRightInd w:val="0"/>
        <w:snapToGrid w:val="0"/>
        <w:spacing w:line="360" w:lineRule="auto"/>
        <w:ind w:left="0" w:leftChars="0" w:firstLine="480" w:firstLineChars="200"/>
        <w:jc w:val="left"/>
        <w:textAlignment w:val="auto"/>
        <w:outlineLvl w:val="9"/>
        <w:rPr>
          <w:rFonts w:hint="eastAsia" w:ascii="宋体" w:hAnsi="宋体" w:eastAsia="宋体" w:cs="宋体"/>
          <w:color w:val="auto"/>
          <w:spacing w:val="0"/>
          <w:kern w:val="0"/>
          <w:szCs w:val="21"/>
          <w:highlight w:val="none"/>
          <w:u w:val="single"/>
        </w:rPr>
      </w:pPr>
      <w:r>
        <w:rPr>
          <w:rFonts w:hint="eastAsia" w:ascii="宋体" w:hAnsi="宋体" w:eastAsia="宋体" w:cs="宋体"/>
          <w:color w:val="auto"/>
          <w:spacing w:val="0"/>
          <w:kern w:val="0"/>
          <w:szCs w:val="21"/>
          <w:highlight w:val="none"/>
          <w:u w:val="single"/>
        </w:rPr>
        <w:t>2、监理规划、监理实施细则；</w:t>
      </w:r>
    </w:p>
    <w:p w14:paraId="3D24CBC5">
      <w:pPr>
        <w:keepNext w:val="0"/>
        <w:keepLines w:val="0"/>
        <w:pageBreakBefore w:val="0"/>
        <w:widowControl w:val="0"/>
        <w:numPr>
          <w:ilvl w:val="0"/>
          <w:numId w:val="2"/>
        </w:numPr>
        <w:tabs>
          <w:tab w:val="left" w:pos="680"/>
        </w:tabs>
        <w:wordWrap/>
        <w:topLinePunct w:val="0"/>
        <w:autoSpaceDE w:val="0"/>
        <w:autoSpaceDN w:val="0"/>
        <w:bidi w:val="0"/>
        <w:adjustRightInd w:val="0"/>
        <w:snapToGrid w:val="0"/>
        <w:spacing w:line="360" w:lineRule="auto"/>
        <w:ind w:left="0" w:leftChars="0" w:firstLine="480" w:firstLineChars="200"/>
        <w:jc w:val="left"/>
        <w:textAlignment w:val="auto"/>
        <w:outlineLvl w:val="9"/>
        <w:rPr>
          <w:rFonts w:hint="eastAsia" w:ascii="宋体" w:hAnsi="宋体" w:eastAsia="宋体" w:cs="宋体"/>
          <w:color w:val="auto"/>
          <w:spacing w:val="0"/>
          <w:kern w:val="0"/>
          <w:szCs w:val="21"/>
          <w:highlight w:val="none"/>
          <w:u w:val="single"/>
        </w:rPr>
      </w:pPr>
      <w:r>
        <w:rPr>
          <w:rFonts w:hint="eastAsia" w:ascii="宋体" w:hAnsi="宋体" w:eastAsia="宋体" w:cs="宋体"/>
          <w:color w:val="auto"/>
          <w:spacing w:val="0"/>
          <w:kern w:val="0"/>
          <w:szCs w:val="21"/>
          <w:highlight w:val="none"/>
          <w:u w:val="single"/>
        </w:rPr>
        <w:t>3、设计交底和图纸会审会议纪要；</w:t>
      </w:r>
    </w:p>
    <w:p w14:paraId="60E38DD0">
      <w:pPr>
        <w:keepNext w:val="0"/>
        <w:keepLines w:val="0"/>
        <w:pageBreakBefore w:val="0"/>
        <w:widowControl w:val="0"/>
        <w:numPr>
          <w:ilvl w:val="0"/>
          <w:numId w:val="2"/>
        </w:numPr>
        <w:tabs>
          <w:tab w:val="left" w:pos="680"/>
        </w:tabs>
        <w:wordWrap/>
        <w:topLinePunct w:val="0"/>
        <w:autoSpaceDE w:val="0"/>
        <w:autoSpaceDN w:val="0"/>
        <w:bidi w:val="0"/>
        <w:adjustRightInd w:val="0"/>
        <w:snapToGrid w:val="0"/>
        <w:spacing w:line="360" w:lineRule="auto"/>
        <w:ind w:left="0" w:leftChars="0" w:firstLine="480" w:firstLineChars="200"/>
        <w:jc w:val="left"/>
        <w:textAlignment w:val="auto"/>
        <w:outlineLvl w:val="9"/>
        <w:rPr>
          <w:rFonts w:hint="eastAsia" w:ascii="宋体" w:hAnsi="宋体" w:eastAsia="宋体" w:cs="宋体"/>
          <w:color w:val="auto"/>
          <w:spacing w:val="0"/>
          <w:kern w:val="0"/>
          <w:szCs w:val="21"/>
          <w:highlight w:val="none"/>
          <w:u w:val="single"/>
        </w:rPr>
      </w:pPr>
      <w:r>
        <w:rPr>
          <w:rFonts w:hint="eastAsia" w:ascii="宋体" w:hAnsi="宋体" w:eastAsia="宋体" w:cs="宋体"/>
          <w:color w:val="auto"/>
          <w:spacing w:val="0"/>
          <w:kern w:val="0"/>
          <w:szCs w:val="21"/>
          <w:highlight w:val="none"/>
          <w:u w:val="single"/>
        </w:rPr>
        <w:t>4、施工组织设计、（专项）施工方案、施工进度计划报审文件资料；</w:t>
      </w:r>
    </w:p>
    <w:p w14:paraId="3F046A8F">
      <w:pPr>
        <w:keepNext w:val="0"/>
        <w:keepLines w:val="0"/>
        <w:pageBreakBefore w:val="0"/>
        <w:widowControl w:val="0"/>
        <w:numPr>
          <w:ilvl w:val="0"/>
          <w:numId w:val="2"/>
        </w:numPr>
        <w:tabs>
          <w:tab w:val="left" w:pos="680"/>
        </w:tabs>
        <w:wordWrap/>
        <w:topLinePunct w:val="0"/>
        <w:autoSpaceDE w:val="0"/>
        <w:autoSpaceDN w:val="0"/>
        <w:bidi w:val="0"/>
        <w:adjustRightInd w:val="0"/>
        <w:snapToGrid w:val="0"/>
        <w:spacing w:line="360" w:lineRule="auto"/>
        <w:ind w:left="0" w:leftChars="0" w:firstLine="480" w:firstLineChars="200"/>
        <w:jc w:val="left"/>
        <w:textAlignment w:val="auto"/>
        <w:outlineLvl w:val="9"/>
        <w:rPr>
          <w:rFonts w:hint="eastAsia" w:ascii="宋体" w:hAnsi="宋体" w:eastAsia="宋体" w:cs="宋体"/>
          <w:color w:val="auto"/>
          <w:spacing w:val="0"/>
          <w:kern w:val="0"/>
          <w:szCs w:val="21"/>
          <w:highlight w:val="none"/>
          <w:u w:val="single"/>
        </w:rPr>
      </w:pPr>
      <w:r>
        <w:rPr>
          <w:rFonts w:hint="eastAsia" w:ascii="宋体" w:hAnsi="宋体" w:eastAsia="宋体" w:cs="宋体"/>
          <w:color w:val="auto"/>
          <w:spacing w:val="0"/>
          <w:kern w:val="0"/>
          <w:szCs w:val="21"/>
          <w:highlight w:val="none"/>
          <w:u w:val="single"/>
        </w:rPr>
        <w:t>5、分包单位资格报审文件资料；</w:t>
      </w:r>
    </w:p>
    <w:p w14:paraId="6EBFE69E">
      <w:pPr>
        <w:keepNext w:val="0"/>
        <w:keepLines w:val="0"/>
        <w:pageBreakBefore w:val="0"/>
        <w:widowControl w:val="0"/>
        <w:numPr>
          <w:ilvl w:val="0"/>
          <w:numId w:val="2"/>
        </w:numPr>
        <w:tabs>
          <w:tab w:val="left" w:pos="680"/>
        </w:tabs>
        <w:wordWrap/>
        <w:topLinePunct w:val="0"/>
        <w:autoSpaceDE w:val="0"/>
        <w:autoSpaceDN w:val="0"/>
        <w:bidi w:val="0"/>
        <w:adjustRightInd w:val="0"/>
        <w:snapToGrid w:val="0"/>
        <w:spacing w:line="360" w:lineRule="auto"/>
        <w:ind w:left="0" w:leftChars="0" w:firstLine="480" w:firstLineChars="200"/>
        <w:jc w:val="left"/>
        <w:textAlignment w:val="auto"/>
        <w:outlineLvl w:val="9"/>
        <w:rPr>
          <w:rFonts w:hint="eastAsia" w:ascii="宋体" w:hAnsi="宋体" w:eastAsia="宋体" w:cs="宋体"/>
          <w:color w:val="auto"/>
          <w:spacing w:val="0"/>
          <w:kern w:val="0"/>
          <w:szCs w:val="21"/>
          <w:highlight w:val="none"/>
          <w:u w:val="single"/>
        </w:rPr>
      </w:pPr>
      <w:r>
        <w:rPr>
          <w:rFonts w:hint="eastAsia" w:ascii="宋体" w:hAnsi="宋体" w:eastAsia="宋体" w:cs="宋体"/>
          <w:color w:val="auto"/>
          <w:spacing w:val="0"/>
          <w:kern w:val="0"/>
          <w:szCs w:val="21"/>
          <w:highlight w:val="none"/>
          <w:u w:val="single"/>
        </w:rPr>
        <w:t>6、施工控制测量成果报验文件资料；</w:t>
      </w:r>
    </w:p>
    <w:p w14:paraId="67FD1CE9">
      <w:pPr>
        <w:keepNext w:val="0"/>
        <w:keepLines w:val="0"/>
        <w:pageBreakBefore w:val="0"/>
        <w:widowControl w:val="0"/>
        <w:numPr>
          <w:ilvl w:val="0"/>
          <w:numId w:val="2"/>
        </w:numPr>
        <w:tabs>
          <w:tab w:val="left" w:pos="680"/>
        </w:tabs>
        <w:wordWrap/>
        <w:topLinePunct w:val="0"/>
        <w:autoSpaceDE w:val="0"/>
        <w:autoSpaceDN w:val="0"/>
        <w:bidi w:val="0"/>
        <w:adjustRightInd w:val="0"/>
        <w:snapToGrid w:val="0"/>
        <w:spacing w:line="360" w:lineRule="auto"/>
        <w:ind w:left="0" w:leftChars="0" w:firstLine="480" w:firstLineChars="200"/>
        <w:jc w:val="left"/>
        <w:textAlignment w:val="auto"/>
        <w:outlineLvl w:val="9"/>
        <w:rPr>
          <w:rFonts w:hint="eastAsia" w:ascii="宋体" w:hAnsi="宋体" w:eastAsia="宋体" w:cs="宋体"/>
          <w:color w:val="auto"/>
          <w:spacing w:val="0"/>
          <w:kern w:val="0"/>
          <w:szCs w:val="21"/>
          <w:highlight w:val="none"/>
          <w:u w:val="single"/>
        </w:rPr>
      </w:pPr>
      <w:r>
        <w:rPr>
          <w:rFonts w:hint="eastAsia" w:ascii="宋体" w:hAnsi="宋体" w:eastAsia="宋体" w:cs="宋体"/>
          <w:color w:val="auto"/>
          <w:spacing w:val="0"/>
          <w:kern w:val="0"/>
          <w:szCs w:val="21"/>
          <w:highlight w:val="none"/>
          <w:u w:val="single"/>
        </w:rPr>
        <w:t>7、总监理工程师任命书、工程开工令、暂停令、复工令、开工或复工报审文件资料；</w:t>
      </w:r>
    </w:p>
    <w:p w14:paraId="1653BBE1">
      <w:pPr>
        <w:keepNext w:val="0"/>
        <w:keepLines w:val="0"/>
        <w:pageBreakBefore w:val="0"/>
        <w:widowControl w:val="0"/>
        <w:numPr>
          <w:ilvl w:val="0"/>
          <w:numId w:val="2"/>
        </w:numPr>
        <w:tabs>
          <w:tab w:val="left" w:pos="680"/>
        </w:tabs>
        <w:wordWrap/>
        <w:topLinePunct w:val="0"/>
        <w:autoSpaceDE w:val="0"/>
        <w:autoSpaceDN w:val="0"/>
        <w:bidi w:val="0"/>
        <w:adjustRightInd w:val="0"/>
        <w:snapToGrid w:val="0"/>
        <w:spacing w:line="360" w:lineRule="auto"/>
        <w:ind w:left="0" w:leftChars="0" w:firstLine="480" w:firstLineChars="200"/>
        <w:jc w:val="left"/>
        <w:textAlignment w:val="auto"/>
        <w:outlineLvl w:val="9"/>
        <w:rPr>
          <w:rFonts w:hint="eastAsia" w:ascii="宋体" w:hAnsi="宋体" w:eastAsia="宋体" w:cs="宋体"/>
          <w:color w:val="auto"/>
          <w:spacing w:val="0"/>
          <w:kern w:val="0"/>
          <w:szCs w:val="21"/>
          <w:highlight w:val="none"/>
          <w:u w:val="single"/>
        </w:rPr>
      </w:pPr>
      <w:r>
        <w:rPr>
          <w:rFonts w:hint="eastAsia" w:ascii="宋体" w:hAnsi="宋体" w:eastAsia="宋体" w:cs="宋体"/>
          <w:color w:val="auto"/>
          <w:spacing w:val="0"/>
          <w:kern w:val="0"/>
          <w:szCs w:val="21"/>
          <w:highlight w:val="none"/>
          <w:u w:val="single"/>
        </w:rPr>
        <w:t>8、工程材料、设备、构配件报验文件资料；</w:t>
      </w:r>
    </w:p>
    <w:p w14:paraId="1D29CF42">
      <w:pPr>
        <w:keepNext w:val="0"/>
        <w:keepLines w:val="0"/>
        <w:pageBreakBefore w:val="0"/>
        <w:widowControl w:val="0"/>
        <w:numPr>
          <w:ilvl w:val="0"/>
          <w:numId w:val="2"/>
        </w:numPr>
        <w:tabs>
          <w:tab w:val="left" w:pos="680"/>
        </w:tabs>
        <w:wordWrap/>
        <w:topLinePunct w:val="0"/>
        <w:autoSpaceDE w:val="0"/>
        <w:autoSpaceDN w:val="0"/>
        <w:bidi w:val="0"/>
        <w:adjustRightInd w:val="0"/>
        <w:snapToGrid w:val="0"/>
        <w:spacing w:line="360" w:lineRule="auto"/>
        <w:ind w:left="0" w:leftChars="0" w:firstLine="480" w:firstLineChars="200"/>
        <w:jc w:val="left"/>
        <w:textAlignment w:val="auto"/>
        <w:outlineLvl w:val="9"/>
        <w:rPr>
          <w:rFonts w:hint="eastAsia" w:ascii="宋体" w:hAnsi="宋体" w:eastAsia="宋体" w:cs="宋体"/>
          <w:color w:val="auto"/>
          <w:spacing w:val="0"/>
          <w:kern w:val="0"/>
          <w:szCs w:val="21"/>
          <w:highlight w:val="none"/>
          <w:u w:val="single"/>
        </w:rPr>
      </w:pPr>
      <w:r>
        <w:rPr>
          <w:rFonts w:hint="eastAsia" w:ascii="宋体" w:hAnsi="宋体" w:eastAsia="宋体" w:cs="宋体"/>
          <w:color w:val="auto"/>
          <w:spacing w:val="0"/>
          <w:kern w:val="0"/>
          <w:szCs w:val="21"/>
          <w:highlight w:val="none"/>
          <w:u w:val="single"/>
        </w:rPr>
        <w:t>9、见证取样和平行检验文件资料；</w:t>
      </w:r>
    </w:p>
    <w:p w14:paraId="6FA27209">
      <w:pPr>
        <w:keepNext w:val="0"/>
        <w:keepLines w:val="0"/>
        <w:pageBreakBefore w:val="0"/>
        <w:widowControl w:val="0"/>
        <w:numPr>
          <w:ilvl w:val="0"/>
          <w:numId w:val="2"/>
        </w:numPr>
        <w:tabs>
          <w:tab w:val="left" w:pos="680"/>
        </w:tabs>
        <w:wordWrap/>
        <w:topLinePunct w:val="0"/>
        <w:autoSpaceDE w:val="0"/>
        <w:autoSpaceDN w:val="0"/>
        <w:bidi w:val="0"/>
        <w:adjustRightInd w:val="0"/>
        <w:snapToGrid w:val="0"/>
        <w:spacing w:line="360" w:lineRule="auto"/>
        <w:ind w:left="0" w:leftChars="0" w:firstLine="480" w:firstLineChars="200"/>
        <w:jc w:val="left"/>
        <w:textAlignment w:val="auto"/>
        <w:outlineLvl w:val="9"/>
        <w:rPr>
          <w:rFonts w:hint="eastAsia" w:ascii="宋体" w:hAnsi="宋体" w:eastAsia="宋体" w:cs="宋体"/>
          <w:color w:val="auto"/>
          <w:spacing w:val="0"/>
          <w:kern w:val="0"/>
          <w:szCs w:val="21"/>
          <w:highlight w:val="none"/>
          <w:u w:val="single"/>
        </w:rPr>
      </w:pPr>
      <w:r>
        <w:rPr>
          <w:rFonts w:hint="eastAsia" w:ascii="宋体" w:hAnsi="宋体" w:eastAsia="宋体" w:cs="宋体"/>
          <w:color w:val="auto"/>
          <w:spacing w:val="0"/>
          <w:kern w:val="0"/>
          <w:szCs w:val="21"/>
          <w:highlight w:val="none"/>
          <w:u w:val="single"/>
        </w:rPr>
        <w:t>10、工程质量检查报验资料及工程有关验收资料；</w:t>
      </w:r>
    </w:p>
    <w:p w14:paraId="49D092FA">
      <w:pPr>
        <w:keepNext w:val="0"/>
        <w:keepLines w:val="0"/>
        <w:pageBreakBefore w:val="0"/>
        <w:widowControl w:val="0"/>
        <w:numPr>
          <w:ilvl w:val="0"/>
          <w:numId w:val="2"/>
        </w:numPr>
        <w:tabs>
          <w:tab w:val="left" w:pos="680"/>
        </w:tabs>
        <w:wordWrap/>
        <w:topLinePunct w:val="0"/>
        <w:autoSpaceDE w:val="0"/>
        <w:autoSpaceDN w:val="0"/>
        <w:bidi w:val="0"/>
        <w:adjustRightInd w:val="0"/>
        <w:snapToGrid w:val="0"/>
        <w:spacing w:line="360" w:lineRule="auto"/>
        <w:ind w:left="0" w:leftChars="0" w:firstLine="480" w:firstLineChars="200"/>
        <w:jc w:val="left"/>
        <w:textAlignment w:val="auto"/>
        <w:outlineLvl w:val="9"/>
        <w:rPr>
          <w:rFonts w:hint="eastAsia" w:ascii="宋体" w:hAnsi="宋体" w:eastAsia="宋体" w:cs="宋体"/>
          <w:color w:val="auto"/>
          <w:spacing w:val="0"/>
          <w:kern w:val="0"/>
          <w:szCs w:val="21"/>
          <w:highlight w:val="none"/>
          <w:u w:val="single"/>
        </w:rPr>
      </w:pPr>
      <w:r>
        <w:rPr>
          <w:rFonts w:hint="eastAsia" w:ascii="宋体" w:hAnsi="宋体" w:eastAsia="宋体" w:cs="宋体"/>
          <w:color w:val="auto"/>
          <w:spacing w:val="0"/>
          <w:kern w:val="0"/>
          <w:szCs w:val="21"/>
          <w:highlight w:val="none"/>
          <w:u w:val="single"/>
        </w:rPr>
        <w:t>11、工程变更、费用索赔及工程延期文件资料；</w:t>
      </w:r>
    </w:p>
    <w:p w14:paraId="333D6D1B">
      <w:pPr>
        <w:keepNext w:val="0"/>
        <w:keepLines w:val="0"/>
        <w:pageBreakBefore w:val="0"/>
        <w:widowControl w:val="0"/>
        <w:numPr>
          <w:ilvl w:val="0"/>
          <w:numId w:val="2"/>
        </w:numPr>
        <w:tabs>
          <w:tab w:val="left" w:pos="680"/>
        </w:tabs>
        <w:wordWrap/>
        <w:topLinePunct w:val="0"/>
        <w:autoSpaceDE w:val="0"/>
        <w:autoSpaceDN w:val="0"/>
        <w:bidi w:val="0"/>
        <w:adjustRightInd w:val="0"/>
        <w:snapToGrid w:val="0"/>
        <w:spacing w:line="360" w:lineRule="auto"/>
        <w:ind w:left="0" w:leftChars="0" w:firstLine="480" w:firstLineChars="200"/>
        <w:jc w:val="left"/>
        <w:textAlignment w:val="auto"/>
        <w:outlineLvl w:val="9"/>
        <w:rPr>
          <w:rFonts w:hint="eastAsia" w:ascii="宋体" w:hAnsi="宋体" w:eastAsia="宋体" w:cs="宋体"/>
          <w:color w:val="auto"/>
          <w:spacing w:val="0"/>
          <w:kern w:val="0"/>
          <w:szCs w:val="21"/>
          <w:highlight w:val="none"/>
          <w:u w:val="single"/>
        </w:rPr>
      </w:pPr>
      <w:r>
        <w:rPr>
          <w:rFonts w:hint="eastAsia" w:ascii="宋体" w:hAnsi="宋体" w:eastAsia="宋体" w:cs="宋体"/>
          <w:color w:val="auto"/>
          <w:spacing w:val="0"/>
          <w:kern w:val="0"/>
          <w:szCs w:val="21"/>
          <w:highlight w:val="none"/>
          <w:u w:val="single"/>
        </w:rPr>
        <w:t>12、工程计量、工程款支付文件资料；</w:t>
      </w:r>
    </w:p>
    <w:p w14:paraId="6E063B41">
      <w:pPr>
        <w:keepNext w:val="0"/>
        <w:keepLines w:val="0"/>
        <w:pageBreakBefore w:val="0"/>
        <w:widowControl w:val="0"/>
        <w:numPr>
          <w:ilvl w:val="0"/>
          <w:numId w:val="2"/>
        </w:numPr>
        <w:tabs>
          <w:tab w:val="left" w:pos="680"/>
        </w:tabs>
        <w:wordWrap/>
        <w:topLinePunct w:val="0"/>
        <w:autoSpaceDE w:val="0"/>
        <w:autoSpaceDN w:val="0"/>
        <w:bidi w:val="0"/>
        <w:adjustRightInd w:val="0"/>
        <w:snapToGrid w:val="0"/>
        <w:spacing w:line="360" w:lineRule="auto"/>
        <w:ind w:left="0" w:leftChars="0" w:firstLine="480" w:firstLineChars="200"/>
        <w:jc w:val="left"/>
        <w:textAlignment w:val="auto"/>
        <w:outlineLvl w:val="9"/>
        <w:rPr>
          <w:rFonts w:hint="eastAsia" w:ascii="宋体" w:hAnsi="宋体" w:eastAsia="宋体" w:cs="宋体"/>
          <w:color w:val="auto"/>
          <w:spacing w:val="0"/>
          <w:kern w:val="0"/>
          <w:szCs w:val="21"/>
          <w:highlight w:val="none"/>
          <w:u w:val="single"/>
        </w:rPr>
      </w:pPr>
      <w:r>
        <w:rPr>
          <w:rFonts w:hint="eastAsia" w:ascii="宋体" w:hAnsi="宋体" w:eastAsia="宋体" w:cs="宋体"/>
          <w:color w:val="auto"/>
          <w:spacing w:val="0"/>
          <w:kern w:val="0"/>
          <w:szCs w:val="21"/>
          <w:highlight w:val="none"/>
          <w:u w:val="single"/>
        </w:rPr>
        <w:t>13、监理通知单、工作联系单与监理报告；</w:t>
      </w:r>
    </w:p>
    <w:p w14:paraId="5EC38B9D">
      <w:pPr>
        <w:keepNext w:val="0"/>
        <w:keepLines w:val="0"/>
        <w:pageBreakBefore w:val="0"/>
        <w:widowControl w:val="0"/>
        <w:numPr>
          <w:ilvl w:val="0"/>
          <w:numId w:val="2"/>
        </w:numPr>
        <w:tabs>
          <w:tab w:val="left" w:pos="680"/>
        </w:tabs>
        <w:wordWrap/>
        <w:topLinePunct w:val="0"/>
        <w:autoSpaceDE w:val="0"/>
        <w:autoSpaceDN w:val="0"/>
        <w:bidi w:val="0"/>
        <w:adjustRightInd w:val="0"/>
        <w:snapToGrid w:val="0"/>
        <w:spacing w:line="360" w:lineRule="auto"/>
        <w:ind w:left="0" w:leftChars="0" w:firstLine="480" w:firstLineChars="200"/>
        <w:jc w:val="left"/>
        <w:textAlignment w:val="auto"/>
        <w:outlineLvl w:val="9"/>
        <w:rPr>
          <w:rFonts w:hint="eastAsia" w:ascii="宋体" w:hAnsi="宋体" w:eastAsia="宋体" w:cs="宋体"/>
          <w:color w:val="auto"/>
          <w:spacing w:val="0"/>
          <w:kern w:val="0"/>
          <w:szCs w:val="21"/>
          <w:highlight w:val="none"/>
          <w:u w:val="single"/>
        </w:rPr>
      </w:pPr>
      <w:r>
        <w:rPr>
          <w:rFonts w:hint="eastAsia" w:ascii="宋体" w:hAnsi="宋体" w:eastAsia="宋体" w:cs="宋体"/>
          <w:color w:val="auto"/>
          <w:spacing w:val="0"/>
          <w:kern w:val="0"/>
          <w:szCs w:val="21"/>
          <w:highlight w:val="none"/>
          <w:u w:val="single"/>
        </w:rPr>
        <w:t>14、第一次工地会议、监理例会、专题会议等会议纪要；</w:t>
      </w:r>
    </w:p>
    <w:p w14:paraId="4FFDA18D">
      <w:pPr>
        <w:keepNext w:val="0"/>
        <w:keepLines w:val="0"/>
        <w:pageBreakBefore w:val="0"/>
        <w:widowControl w:val="0"/>
        <w:numPr>
          <w:ilvl w:val="0"/>
          <w:numId w:val="2"/>
        </w:numPr>
        <w:tabs>
          <w:tab w:val="left" w:pos="680"/>
        </w:tabs>
        <w:wordWrap/>
        <w:topLinePunct w:val="0"/>
        <w:autoSpaceDE w:val="0"/>
        <w:autoSpaceDN w:val="0"/>
        <w:bidi w:val="0"/>
        <w:adjustRightInd w:val="0"/>
        <w:snapToGrid w:val="0"/>
        <w:spacing w:line="360" w:lineRule="auto"/>
        <w:ind w:left="0" w:leftChars="0" w:firstLine="480" w:firstLineChars="200"/>
        <w:jc w:val="left"/>
        <w:textAlignment w:val="auto"/>
        <w:outlineLvl w:val="9"/>
        <w:rPr>
          <w:rFonts w:hint="eastAsia" w:ascii="宋体" w:hAnsi="宋体" w:eastAsia="宋体" w:cs="宋体"/>
          <w:color w:val="auto"/>
          <w:spacing w:val="0"/>
          <w:kern w:val="0"/>
          <w:szCs w:val="21"/>
          <w:highlight w:val="none"/>
          <w:u w:val="single"/>
        </w:rPr>
      </w:pPr>
      <w:r>
        <w:rPr>
          <w:rFonts w:hint="eastAsia" w:ascii="宋体" w:hAnsi="宋体" w:eastAsia="宋体" w:cs="宋体"/>
          <w:color w:val="auto"/>
          <w:spacing w:val="0"/>
          <w:kern w:val="0"/>
          <w:szCs w:val="21"/>
          <w:highlight w:val="none"/>
          <w:u w:val="single"/>
        </w:rPr>
        <w:t>15、监理月报、监理日志、旁站记录；</w:t>
      </w:r>
    </w:p>
    <w:p w14:paraId="13E121D7">
      <w:pPr>
        <w:keepNext w:val="0"/>
        <w:keepLines w:val="0"/>
        <w:pageBreakBefore w:val="0"/>
        <w:widowControl w:val="0"/>
        <w:numPr>
          <w:ilvl w:val="0"/>
          <w:numId w:val="2"/>
        </w:numPr>
        <w:tabs>
          <w:tab w:val="left" w:pos="680"/>
        </w:tabs>
        <w:wordWrap/>
        <w:topLinePunct w:val="0"/>
        <w:autoSpaceDE w:val="0"/>
        <w:autoSpaceDN w:val="0"/>
        <w:bidi w:val="0"/>
        <w:adjustRightInd w:val="0"/>
        <w:snapToGrid w:val="0"/>
        <w:spacing w:line="360" w:lineRule="auto"/>
        <w:ind w:left="0" w:leftChars="0" w:firstLine="480" w:firstLineChars="200"/>
        <w:jc w:val="left"/>
        <w:textAlignment w:val="auto"/>
        <w:outlineLvl w:val="9"/>
        <w:rPr>
          <w:rFonts w:hint="eastAsia" w:ascii="宋体" w:hAnsi="宋体" w:eastAsia="宋体" w:cs="宋体"/>
          <w:color w:val="auto"/>
          <w:spacing w:val="0"/>
          <w:kern w:val="0"/>
          <w:szCs w:val="21"/>
          <w:highlight w:val="none"/>
          <w:u w:val="single"/>
        </w:rPr>
      </w:pPr>
      <w:r>
        <w:rPr>
          <w:rFonts w:hint="eastAsia" w:ascii="宋体" w:hAnsi="宋体" w:eastAsia="宋体" w:cs="宋体"/>
          <w:color w:val="auto"/>
          <w:spacing w:val="0"/>
          <w:kern w:val="0"/>
          <w:szCs w:val="21"/>
          <w:highlight w:val="none"/>
          <w:u w:val="single"/>
        </w:rPr>
        <w:t>16、工程质量或生产安全事故处理文件资料；</w:t>
      </w:r>
    </w:p>
    <w:p w14:paraId="2E3C9FB9">
      <w:pPr>
        <w:keepNext w:val="0"/>
        <w:keepLines w:val="0"/>
        <w:pageBreakBefore w:val="0"/>
        <w:widowControl w:val="0"/>
        <w:numPr>
          <w:ilvl w:val="0"/>
          <w:numId w:val="2"/>
        </w:numPr>
        <w:tabs>
          <w:tab w:val="left" w:pos="680"/>
        </w:tabs>
        <w:wordWrap/>
        <w:topLinePunct w:val="0"/>
        <w:autoSpaceDE w:val="0"/>
        <w:autoSpaceDN w:val="0"/>
        <w:bidi w:val="0"/>
        <w:adjustRightInd w:val="0"/>
        <w:snapToGrid w:val="0"/>
        <w:spacing w:line="360" w:lineRule="auto"/>
        <w:ind w:left="0" w:leftChars="0" w:firstLine="480" w:firstLineChars="200"/>
        <w:jc w:val="left"/>
        <w:textAlignment w:val="auto"/>
        <w:outlineLvl w:val="9"/>
        <w:rPr>
          <w:rFonts w:hint="eastAsia" w:ascii="宋体" w:hAnsi="宋体" w:eastAsia="宋体" w:cs="宋体"/>
          <w:color w:val="auto"/>
          <w:spacing w:val="0"/>
          <w:kern w:val="0"/>
          <w:szCs w:val="21"/>
          <w:highlight w:val="none"/>
          <w:u w:val="single"/>
        </w:rPr>
      </w:pPr>
      <w:r>
        <w:rPr>
          <w:rFonts w:hint="eastAsia" w:ascii="宋体" w:hAnsi="宋体" w:eastAsia="宋体" w:cs="宋体"/>
          <w:color w:val="auto"/>
          <w:spacing w:val="0"/>
          <w:kern w:val="0"/>
          <w:szCs w:val="21"/>
          <w:highlight w:val="none"/>
          <w:u w:val="single"/>
        </w:rPr>
        <w:t>17、工程质量评估报告及竣工验收监理文件资料；</w:t>
      </w:r>
    </w:p>
    <w:p w14:paraId="1B80D77F">
      <w:pPr>
        <w:keepNext w:val="0"/>
        <w:keepLines w:val="0"/>
        <w:pageBreakBefore w:val="0"/>
        <w:widowControl w:val="0"/>
        <w:numPr>
          <w:ilvl w:val="0"/>
          <w:numId w:val="2"/>
        </w:numPr>
        <w:tabs>
          <w:tab w:val="left" w:pos="680"/>
        </w:tabs>
        <w:wordWrap/>
        <w:topLinePunct w:val="0"/>
        <w:autoSpaceDE w:val="0"/>
        <w:autoSpaceDN w:val="0"/>
        <w:bidi w:val="0"/>
        <w:adjustRightInd w:val="0"/>
        <w:snapToGrid w:val="0"/>
        <w:spacing w:line="360" w:lineRule="auto"/>
        <w:ind w:left="0" w:leftChars="0" w:firstLine="480" w:firstLineChars="200"/>
        <w:jc w:val="left"/>
        <w:textAlignment w:val="auto"/>
        <w:outlineLvl w:val="9"/>
        <w:rPr>
          <w:rFonts w:hint="eastAsia" w:ascii="宋体" w:hAnsi="宋体" w:eastAsia="宋体" w:cs="宋体"/>
          <w:color w:val="auto"/>
          <w:spacing w:val="0"/>
          <w:kern w:val="0"/>
          <w:szCs w:val="21"/>
          <w:highlight w:val="none"/>
          <w:u w:val="single"/>
        </w:rPr>
      </w:pPr>
      <w:r>
        <w:rPr>
          <w:rFonts w:hint="eastAsia" w:ascii="宋体" w:hAnsi="宋体" w:eastAsia="宋体" w:cs="宋体"/>
          <w:color w:val="auto"/>
          <w:spacing w:val="0"/>
          <w:kern w:val="0"/>
          <w:szCs w:val="21"/>
          <w:highlight w:val="none"/>
          <w:u w:val="single"/>
        </w:rPr>
        <w:t xml:space="preserve">18、监理工作总结。 </w:t>
      </w:r>
    </w:p>
    <w:p w14:paraId="51534B90">
      <w:pPr>
        <w:keepNext w:val="0"/>
        <w:keepLines w:val="0"/>
        <w:pageBreakBefore w:val="0"/>
        <w:widowControl w:val="0"/>
        <w:wordWrap/>
        <w:topLinePunct w:val="0"/>
        <w:autoSpaceDE w:val="0"/>
        <w:autoSpaceDN w:val="0"/>
        <w:bidi w:val="0"/>
        <w:adjustRightInd w:val="0"/>
        <w:spacing w:line="360" w:lineRule="auto"/>
        <w:ind w:left="0" w:leftChars="0" w:firstLine="480" w:firstLineChars="200"/>
        <w:textAlignment w:val="auto"/>
        <w:outlineLvl w:val="9"/>
        <w:rPr>
          <w:rFonts w:hint="eastAsia" w:ascii="宋体" w:hAnsi="宋体" w:eastAsia="宋体" w:cs="宋体"/>
          <w:color w:val="auto"/>
          <w:spacing w:val="0"/>
          <w:kern w:val="0"/>
          <w:highlight w:val="none"/>
        </w:rPr>
      </w:pPr>
      <w:r>
        <w:rPr>
          <w:rFonts w:hint="eastAsia" w:ascii="宋体" w:hAnsi="宋体" w:eastAsia="宋体" w:cs="宋体"/>
          <w:color w:val="auto"/>
          <w:spacing w:val="0"/>
          <w:kern w:val="0"/>
          <w:highlight w:val="none"/>
        </w:rPr>
        <w:t>2. 成果文件的深度:</w:t>
      </w:r>
      <w:r>
        <w:rPr>
          <w:rFonts w:hint="eastAsia" w:ascii="宋体" w:hAnsi="宋体" w:eastAsia="宋体" w:cs="宋体"/>
          <w:color w:val="auto"/>
          <w:spacing w:val="0"/>
          <w:kern w:val="0"/>
          <w:szCs w:val="21"/>
          <w:highlight w:val="none"/>
          <w:u w:val="single"/>
        </w:rPr>
        <w:t xml:space="preserve"> 满足本项目监理服务要求。</w:t>
      </w:r>
    </w:p>
    <w:p w14:paraId="255B54D2">
      <w:pPr>
        <w:keepNext w:val="0"/>
        <w:keepLines w:val="0"/>
        <w:pageBreakBefore w:val="0"/>
        <w:widowControl w:val="0"/>
        <w:wordWrap/>
        <w:topLinePunct w:val="0"/>
        <w:autoSpaceDE w:val="0"/>
        <w:autoSpaceDN w:val="0"/>
        <w:bidi w:val="0"/>
        <w:adjustRightInd w:val="0"/>
        <w:spacing w:line="360" w:lineRule="auto"/>
        <w:ind w:left="0" w:leftChars="0" w:firstLine="480" w:firstLineChars="200"/>
        <w:textAlignment w:val="auto"/>
        <w:outlineLvl w:val="9"/>
        <w:rPr>
          <w:rFonts w:hint="eastAsia" w:ascii="宋体" w:hAnsi="宋体" w:eastAsia="宋体" w:cs="宋体"/>
          <w:color w:val="auto"/>
          <w:spacing w:val="0"/>
          <w:kern w:val="0"/>
          <w:highlight w:val="none"/>
        </w:rPr>
      </w:pPr>
      <w:r>
        <w:rPr>
          <w:rFonts w:hint="eastAsia" w:ascii="宋体" w:hAnsi="宋体" w:eastAsia="宋体" w:cs="宋体"/>
          <w:color w:val="auto"/>
          <w:spacing w:val="0"/>
          <w:kern w:val="0"/>
          <w:highlight w:val="none"/>
        </w:rPr>
        <w:t>3. 成果文件的格式要求:</w:t>
      </w:r>
      <w:r>
        <w:rPr>
          <w:rFonts w:hint="eastAsia" w:ascii="宋体" w:hAnsi="宋体" w:eastAsia="宋体" w:cs="宋体"/>
          <w:color w:val="auto"/>
          <w:spacing w:val="0"/>
          <w:kern w:val="0"/>
          <w:szCs w:val="21"/>
          <w:highlight w:val="none"/>
          <w:u w:val="single"/>
        </w:rPr>
        <w:t xml:space="preserve"> 满足本项目监理服务要求。</w:t>
      </w:r>
    </w:p>
    <w:p w14:paraId="33C74571">
      <w:pPr>
        <w:keepNext w:val="0"/>
        <w:keepLines w:val="0"/>
        <w:pageBreakBefore w:val="0"/>
        <w:widowControl w:val="0"/>
        <w:wordWrap/>
        <w:topLinePunct w:val="0"/>
        <w:autoSpaceDE w:val="0"/>
        <w:autoSpaceDN w:val="0"/>
        <w:bidi w:val="0"/>
        <w:adjustRightInd w:val="0"/>
        <w:spacing w:line="360" w:lineRule="auto"/>
        <w:ind w:left="0" w:leftChars="0" w:firstLine="480" w:firstLineChars="200"/>
        <w:textAlignment w:val="auto"/>
        <w:outlineLvl w:val="9"/>
        <w:rPr>
          <w:rFonts w:hint="eastAsia" w:ascii="宋体" w:hAnsi="宋体" w:eastAsia="宋体" w:cs="宋体"/>
          <w:color w:val="auto"/>
          <w:spacing w:val="0"/>
          <w:kern w:val="0"/>
          <w:highlight w:val="none"/>
        </w:rPr>
      </w:pPr>
      <w:r>
        <w:rPr>
          <w:rFonts w:hint="eastAsia" w:ascii="宋体" w:hAnsi="宋体" w:eastAsia="宋体" w:cs="宋体"/>
          <w:color w:val="auto"/>
          <w:spacing w:val="0"/>
          <w:kern w:val="0"/>
          <w:highlight w:val="none"/>
        </w:rPr>
        <w:t>4. 成果文件的份数要求:</w:t>
      </w:r>
      <w:r>
        <w:rPr>
          <w:rFonts w:hint="eastAsia" w:ascii="宋体" w:hAnsi="宋体" w:eastAsia="宋体" w:cs="宋体"/>
          <w:color w:val="auto"/>
          <w:spacing w:val="0"/>
          <w:kern w:val="0"/>
          <w:szCs w:val="21"/>
          <w:highlight w:val="none"/>
          <w:u w:val="single"/>
        </w:rPr>
        <w:t xml:space="preserve"> 满足本项目监理服务要求。</w:t>
      </w:r>
    </w:p>
    <w:p w14:paraId="2D9B3190">
      <w:pPr>
        <w:keepNext w:val="0"/>
        <w:keepLines w:val="0"/>
        <w:pageBreakBefore w:val="0"/>
        <w:widowControl w:val="0"/>
        <w:wordWrap/>
        <w:topLinePunct w:val="0"/>
        <w:autoSpaceDE w:val="0"/>
        <w:autoSpaceDN w:val="0"/>
        <w:bidi w:val="0"/>
        <w:adjustRightInd w:val="0"/>
        <w:spacing w:line="360" w:lineRule="auto"/>
        <w:ind w:left="0" w:leftChars="0" w:firstLine="480" w:firstLineChars="200"/>
        <w:textAlignment w:val="auto"/>
        <w:outlineLvl w:val="9"/>
        <w:rPr>
          <w:rFonts w:hint="eastAsia" w:ascii="宋体" w:hAnsi="宋体" w:eastAsia="宋体" w:cs="宋体"/>
          <w:color w:val="auto"/>
          <w:spacing w:val="0"/>
          <w:kern w:val="0"/>
          <w:highlight w:val="none"/>
        </w:rPr>
      </w:pPr>
      <w:r>
        <w:rPr>
          <w:rFonts w:hint="eastAsia" w:ascii="宋体" w:hAnsi="宋体" w:eastAsia="宋体" w:cs="宋体"/>
          <w:color w:val="auto"/>
          <w:spacing w:val="0"/>
          <w:kern w:val="0"/>
          <w:highlight w:val="none"/>
        </w:rPr>
        <w:t>5. 成果文件的载体要求</w:t>
      </w:r>
    </w:p>
    <w:p w14:paraId="617EBBAA">
      <w:pPr>
        <w:keepNext w:val="0"/>
        <w:keepLines w:val="0"/>
        <w:pageBreakBefore w:val="0"/>
        <w:widowControl w:val="0"/>
        <w:wordWrap/>
        <w:topLinePunct w:val="0"/>
        <w:autoSpaceDE w:val="0"/>
        <w:autoSpaceDN w:val="0"/>
        <w:bidi w:val="0"/>
        <w:adjustRightInd w:val="0"/>
        <w:spacing w:line="360" w:lineRule="auto"/>
        <w:ind w:left="0" w:leftChars="0" w:firstLine="480" w:firstLineChars="200"/>
        <w:textAlignment w:val="auto"/>
        <w:outlineLvl w:val="9"/>
        <w:rPr>
          <w:rFonts w:hint="eastAsia" w:ascii="宋体" w:hAnsi="宋体" w:eastAsia="宋体" w:cs="宋体"/>
          <w:color w:val="auto"/>
          <w:spacing w:val="0"/>
          <w:kern w:val="0"/>
          <w:highlight w:val="none"/>
        </w:rPr>
      </w:pPr>
      <w:r>
        <w:rPr>
          <w:rFonts w:hint="eastAsia" w:ascii="宋体" w:hAnsi="宋体" w:eastAsia="宋体" w:cs="宋体"/>
          <w:color w:val="auto"/>
          <w:spacing w:val="0"/>
          <w:kern w:val="0"/>
          <w:highlight w:val="none"/>
        </w:rPr>
        <w:t>（1）纸质版的要求：</w:t>
      </w:r>
      <w:r>
        <w:rPr>
          <w:rFonts w:hint="eastAsia" w:ascii="宋体" w:hAnsi="宋体" w:eastAsia="宋体" w:cs="宋体"/>
          <w:color w:val="auto"/>
          <w:spacing w:val="0"/>
          <w:kern w:val="0"/>
          <w:szCs w:val="21"/>
          <w:highlight w:val="none"/>
          <w:u w:val="single"/>
        </w:rPr>
        <w:t>满足本项目监理服务要求。</w:t>
      </w:r>
    </w:p>
    <w:p w14:paraId="40A55C25">
      <w:pPr>
        <w:keepNext w:val="0"/>
        <w:keepLines w:val="0"/>
        <w:pageBreakBefore w:val="0"/>
        <w:widowControl w:val="0"/>
        <w:wordWrap/>
        <w:topLinePunct w:val="0"/>
        <w:autoSpaceDE w:val="0"/>
        <w:autoSpaceDN w:val="0"/>
        <w:bidi w:val="0"/>
        <w:adjustRightInd w:val="0"/>
        <w:spacing w:line="360" w:lineRule="auto"/>
        <w:ind w:left="0" w:leftChars="0" w:firstLine="480" w:firstLineChars="200"/>
        <w:textAlignment w:val="auto"/>
        <w:outlineLvl w:val="9"/>
        <w:rPr>
          <w:rFonts w:hint="eastAsia" w:ascii="宋体" w:hAnsi="宋体" w:eastAsia="宋体" w:cs="宋体"/>
          <w:color w:val="auto"/>
          <w:spacing w:val="0"/>
          <w:kern w:val="0"/>
          <w:highlight w:val="none"/>
        </w:rPr>
      </w:pPr>
      <w:r>
        <w:rPr>
          <w:rFonts w:hint="eastAsia" w:ascii="宋体" w:hAnsi="宋体" w:eastAsia="宋体" w:cs="宋体"/>
          <w:color w:val="auto"/>
          <w:spacing w:val="0"/>
          <w:kern w:val="0"/>
          <w:highlight w:val="none"/>
        </w:rPr>
        <w:t>（2）电子版的要求：</w:t>
      </w:r>
      <w:r>
        <w:rPr>
          <w:rFonts w:hint="eastAsia" w:ascii="宋体" w:hAnsi="宋体" w:eastAsia="宋体" w:cs="宋体"/>
          <w:color w:val="auto"/>
          <w:spacing w:val="0"/>
          <w:kern w:val="0"/>
          <w:szCs w:val="21"/>
          <w:highlight w:val="none"/>
          <w:u w:val="single"/>
        </w:rPr>
        <w:t xml:space="preserve"> 满足本项目监理服务要求。</w:t>
      </w:r>
    </w:p>
    <w:p w14:paraId="45C2AD88">
      <w:pPr>
        <w:keepNext w:val="0"/>
        <w:keepLines w:val="0"/>
        <w:pageBreakBefore w:val="0"/>
        <w:widowControl w:val="0"/>
        <w:wordWrap/>
        <w:topLinePunct w:val="0"/>
        <w:autoSpaceDE w:val="0"/>
        <w:autoSpaceDN w:val="0"/>
        <w:bidi w:val="0"/>
        <w:adjustRightInd w:val="0"/>
        <w:spacing w:line="360" w:lineRule="auto"/>
        <w:ind w:left="0" w:leftChars="0" w:firstLine="480" w:firstLineChars="200"/>
        <w:textAlignment w:val="auto"/>
        <w:outlineLvl w:val="9"/>
        <w:rPr>
          <w:rFonts w:hint="eastAsia" w:ascii="宋体" w:hAnsi="宋体" w:eastAsia="宋体" w:cs="宋体"/>
          <w:color w:val="auto"/>
          <w:spacing w:val="0"/>
          <w:kern w:val="0"/>
          <w:highlight w:val="none"/>
        </w:rPr>
      </w:pPr>
      <w:r>
        <w:rPr>
          <w:rFonts w:hint="eastAsia" w:ascii="宋体" w:hAnsi="宋体" w:eastAsia="宋体" w:cs="宋体"/>
          <w:color w:val="auto"/>
          <w:spacing w:val="0"/>
          <w:kern w:val="0"/>
          <w:highlight w:val="none"/>
        </w:rPr>
        <w:t>（3）其他要求。</w:t>
      </w:r>
    </w:p>
    <w:p w14:paraId="7CF948CE">
      <w:pPr>
        <w:keepNext w:val="0"/>
        <w:keepLines w:val="0"/>
        <w:pageBreakBefore w:val="0"/>
        <w:widowControl w:val="0"/>
        <w:wordWrap/>
        <w:topLinePunct w:val="0"/>
        <w:autoSpaceDE w:val="0"/>
        <w:autoSpaceDN w:val="0"/>
        <w:bidi w:val="0"/>
        <w:adjustRightInd w:val="0"/>
        <w:spacing w:line="360" w:lineRule="auto"/>
        <w:ind w:left="0" w:leftChars="0" w:firstLine="480" w:firstLineChars="200"/>
        <w:textAlignment w:val="auto"/>
        <w:outlineLvl w:val="9"/>
        <w:rPr>
          <w:rFonts w:hint="eastAsia" w:ascii="宋体" w:hAnsi="宋体" w:eastAsia="宋体" w:cs="宋体"/>
          <w:color w:val="auto"/>
          <w:spacing w:val="0"/>
          <w:kern w:val="0"/>
          <w:highlight w:val="none"/>
        </w:rPr>
      </w:pPr>
      <w:r>
        <w:rPr>
          <w:rFonts w:hint="eastAsia" w:ascii="宋体" w:hAnsi="宋体" w:eastAsia="宋体" w:cs="宋体"/>
          <w:color w:val="auto"/>
          <w:spacing w:val="0"/>
          <w:kern w:val="0"/>
          <w:highlight w:val="none"/>
        </w:rPr>
        <w:t xml:space="preserve">6. 成果文件的其他要求: </w:t>
      </w:r>
      <w:r>
        <w:rPr>
          <w:rFonts w:hint="eastAsia" w:ascii="宋体" w:hAnsi="宋体" w:eastAsia="宋体" w:cs="宋体"/>
          <w:color w:val="auto"/>
          <w:spacing w:val="0"/>
          <w:kern w:val="0"/>
          <w:szCs w:val="21"/>
          <w:highlight w:val="none"/>
          <w:u w:val="single"/>
        </w:rPr>
        <w:t>满足本项目监理服务要求。</w:t>
      </w:r>
    </w:p>
    <w:p w14:paraId="3E9A3985">
      <w:pPr>
        <w:keepNext w:val="0"/>
        <w:keepLines w:val="0"/>
        <w:pageBreakBefore w:val="0"/>
        <w:widowControl w:val="0"/>
        <w:wordWrap/>
        <w:topLinePunct w:val="0"/>
        <w:autoSpaceDE w:val="0"/>
        <w:autoSpaceDN w:val="0"/>
        <w:bidi w:val="0"/>
        <w:adjustRightInd w:val="0"/>
        <w:spacing w:before="0" w:beforeLines="0" w:after="0" w:afterLines="0" w:line="360" w:lineRule="auto"/>
        <w:ind w:left="0" w:leftChars="0" w:firstLine="480" w:firstLineChars="200"/>
        <w:textAlignment w:val="auto"/>
        <w:outlineLvl w:val="9"/>
        <w:rPr>
          <w:rFonts w:hint="default"/>
          <w:color w:val="auto"/>
          <w:spacing w:val="0"/>
          <w:kern w:val="0"/>
          <w:sz w:val="24"/>
          <w:szCs w:val="24"/>
          <w:highlight w:val="none"/>
        </w:rPr>
      </w:pPr>
      <w:r>
        <w:rPr>
          <w:rFonts w:hint="default"/>
          <w:color w:val="auto"/>
          <w:spacing w:val="0"/>
          <w:kern w:val="0"/>
          <w:sz w:val="24"/>
          <w:szCs w:val="24"/>
          <w:highlight w:val="none"/>
        </w:rPr>
        <w:t>四、委托人财产清单</w:t>
      </w:r>
      <w:bookmarkEnd w:id="182"/>
    </w:p>
    <w:p w14:paraId="4DD20317">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pacing w:line="360" w:lineRule="auto"/>
        <w:ind w:left="0" w:leftChars="0" w:firstLine="480" w:firstLineChars="200"/>
        <w:jc w:val="both"/>
        <w:textAlignment w:val="auto"/>
        <w:outlineLvl w:val="9"/>
        <w:rPr>
          <w:rFonts w:hint="default" w:cs="宋体"/>
          <w:color w:val="auto"/>
          <w:spacing w:val="0"/>
          <w:kern w:val="0"/>
          <w:sz w:val="24"/>
          <w:szCs w:val="24"/>
          <w:highlight w:val="none"/>
          <w:lang w:eastAsia="zh-CN"/>
        </w:rPr>
      </w:pPr>
      <w:bookmarkStart w:id="183" w:name="bookmark167"/>
      <w:bookmarkEnd w:id="183"/>
      <w:bookmarkStart w:id="184" w:name="_Toc21200"/>
      <w:r>
        <w:rPr>
          <w:rFonts w:hint="default" w:cs="宋体"/>
          <w:color w:val="auto"/>
          <w:spacing w:val="0"/>
          <w:kern w:val="0"/>
          <w:sz w:val="24"/>
          <w:szCs w:val="24"/>
          <w:highlight w:val="none"/>
        </w:rPr>
        <w:t>（一）委托人提供的设备、设施</w:t>
      </w:r>
      <w:bookmarkEnd w:id="184"/>
    </w:p>
    <w:p w14:paraId="26D5ADE4">
      <w:pPr>
        <w:keepNext w:val="0"/>
        <w:keepLines w:val="0"/>
        <w:pageBreakBefore w:val="0"/>
        <w:widowControl w:val="0"/>
        <w:wordWrap/>
        <w:topLinePunct w:val="0"/>
        <w:autoSpaceDE w:val="0"/>
        <w:autoSpaceDN w:val="0"/>
        <w:bidi w:val="0"/>
        <w:adjustRightInd w:val="0"/>
        <w:spacing w:line="360" w:lineRule="auto"/>
        <w:ind w:left="0" w:leftChars="0" w:firstLine="480" w:firstLineChars="200"/>
        <w:textAlignment w:val="auto"/>
        <w:outlineLvl w:val="9"/>
        <w:rPr>
          <w:rFonts w:hint="eastAsia" w:ascii="宋体" w:hAnsi="宋体" w:eastAsia="宋体" w:cs="宋体"/>
          <w:color w:val="auto"/>
          <w:spacing w:val="0"/>
          <w:kern w:val="0"/>
          <w:highlight w:val="none"/>
          <w:u w:val="single"/>
        </w:rPr>
      </w:pPr>
      <w:bookmarkStart w:id="185" w:name="bookmark168"/>
      <w:bookmarkEnd w:id="185"/>
      <w:bookmarkStart w:id="186" w:name="_Toc13057"/>
      <w:r>
        <w:rPr>
          <w:rFonts w:hint="eastAsia" w:ascii="宋体" w:hAnsi="宋体" w:eastAsia="宋体" w:cs="宋体"/>
          <w:color w:val="auto"/>
          <w:spacing w:val="0"/>
          <w:kern w:val="0"/>
          <w:highlight w:val="none"/>
        </w:rPr>
        <w:t>1. 委托人提供的办公房屋及冷暖设施：</w:t>
      </w:r>
      <w:r>
        <w:rPr>
          <w:rFonts w:hint="eastAsia" w:ascii="宋体" w:hAnsi="宋体" w:eastAsia="宋体" w:cs="宋体"/>
          <w:color w:val="auto"/>
          <w:spacing w:val="0"/>
          <w:kern w:val="0"/>
          <w:highlight w:val="none"/>
          <w:u w:val="single"/>
        </w:rPr>
        <w:t>根据项目实际情况需求提供；</w:t>
      </w:r>
    </w:p>
    <w:p w14:paraId="6C2D6F43">
      <w:pPr>
        <w:keepNext w:val="0"/>
        <w:keepLines w:val="0"/>
        <w:pageBreakBefore w:val="0"/>
        <w:widowControl w:val="0"/>
        <w:wordWrap/>
        <w:topLinePunct w:val="0"/>
        <w:autoSpaceDE w:val="0"/>
        <w:autoSpaceDN w:val="0"/>
        <w:bidi w:val="0"/>
        <w:adjustRightInd w:val="0"/>
        <w:spacing w:line="360" w:lineRule="auto"/>
        <w:ind w:left="0" w:leftChars="0" w:firstLine="480" w:firstLineChars="200"/>
        <w:textAlignment w:val="auto"/>
        <w:outlineLvl w:val="9"/>
        <w:rPr>
          <w:rFonts w:hint="eastAsia" w:ascii="宋体" w:hAnsi="宋体" w:eastAsia="宋体" w:cs="宋体"/>
          <w:color w:val="auto"/>
          <w:spacing w:val="0"/>
          <w:kern w:val="0"/>
          <w:highlight w:val="none"/>
          <w:u w:val="single"/>
        </w:rPr>
      </w:pPr>
      <w:r>
        <w:rPr>
          <w:rFonts w:hint="eastAsia" w:ascii="宋体" w:hAnsi="宋体" w:eastAsia="宋体" w:cs="宋体"/>
          <w:color w:val="auto"/>
          <w:spacing w:val="0"/>
          <w:kern w:val="0"/>
          <w:highlight w:val="none"/>
        </w:rPr>
        <w:t>2. 委托人提供的设备清单：</w:t>
      </w:r>
      <w:r>
        <w:rPr>
          <w:rFonts w:hint="eastAsia" w:ascii="宋体" w:hAnsi="宋体" w:eastAsia="宋体" w:cs="宋体"/>
          <w:color w:val="auto"/>
          <w:spacing w:val="0"/>
          <w:kern w:val="0"/>
          <w:highlight w:val="none"/>
          <w:u w:val="single"/>
        </w:rPr>
        <w:t>根据项目实际情况需求提供；</w:t>
      </w:r>
    </w:p>
    <w:p w14:paraId="79923188">
      <w:pPr>
        <w:keepNext w:val="0"/>
        <w:keepLines w:val="0"/>
        <w:pageBreakBefore w:val="0"/>
        <w:widowControl w:val="0"/>
        <w:wordWrap/>
        <w:topLinePunct w:val="0"/>
        <w:autoSpaceDE w:val="0"/>
        <w:autoSpaceDN w:val="0"/>
        <w:bidi w:val="0"/>
        <w:adjustRightInd w:val="0"/>
        <w:spacing w:line="360" w:lineRule="auto"/>
        <w:ind w:left="0" w:leftChars="0" w:firstLine="480" w:firstLineChars="200"/>
        <w:textAlignment w:val="auto"/>
        <w:outlineLvl w:val="9"/>
        <w:rPr>
          <w:rFonts w:hint="eastAsia" w:ascii="宋体" w:hAnsi="宋体" w:eastAsia="宋体" w:cs="宋体"/>
          <w:color w:val="auto"/>
          <w:spacing w:val="0"/>
          <w:kern w:val="0"/>
          <w:highlight w:val="none"/>
          <w:u w:val="single"/>
        </w:rPr>
      </w:pPr>
      <w:r>
        <w:rPr>
          <w:rFonts w:hint="eastAsia" w:ascii="宋体" w:hAnsi="宋体" w:eastAsia="宋体" w:cs="宋体"/>
          <w:color w:val="auto"/>
          <w:spacing w:val="0"/>
          <w:kern w:val="0"/>
          <w:highlight w:val="none"/>
        </w:rPr>
        <w:t>3. 委托人提供的设施清单：</w:t>
      </w:r>
      <w:r>
        <w:rPr>
          <w:rFonts w:hint="eastAsia" w:ascii="宋体" w:hAnsi="宋体" w:eastAsia="宋体" w:cs="宋体"/>
          <w:color w:val="auto"/>
          <w:spacing w:val="0"/>
          <w:kern w:val="0"/>
          <w:highlight w:val="none"/>
          <w:u w:val="single"/>
        </w:rPr>
        <w:t>根据项目实际情况需求提供；</w:t>
      </w:r>
    </w:p>
    <w:p w14:paraId="70FE4C25">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pacing w:line="360" w:lineRule="auto"/>
        <w:ind w:left="0" w:leftChars="0" w:firstLine="480" w:firstLineChars="200"/>
        <w:jc w:val="both"/>
        <w:textAlignment w:val="auto"/>
        <w:outlineLvl w:val="9"/>
        <w:rPr>
          <w:rFonts w:hint="default" w:cs="宋体"/>
          <w:color w:val="auto"/>
          <w:spacing w:val="0"/>
          <w:kern w:val="0"/>
          <w:sz w:val="24"/>
          <w:szCs w:val="24"/>
          <w:highlight w:val="none"/>
        </w:rPr>
      </w:pPr>
      <w:r>
        <w:rPr>
          <w:rFonts w:hint="default" w:cs="宋体"/>
          <w:color w:val="auto"/>
          <w:spacing w:val="0"/>
          <w:kern w:val="0"/>
          <w:sz w:val="24"/>
          <w:szCs w:val="24"/>
          <w:highlight w:val="none"/>
        </w:rPr>
        <w:t>（二）委托人提供的资料</w:t>
      </w:r>
      <w:bookmarkEnd w:id="186"/>
    </w:p>
    <w:p w14:paraId="49BA7351">
      <w:pPr>
        <w:keepNext w:val="0"/>
        <w:keepLines w:val="0"/>
        <w:pageBreakBefore w:val="0"/>
        <w:widowControl w:val="0"/>
        <w:wordWrap/>
        <w:topLinePunct w:val="0"/>
        <w:autoSpaceDE w:val="0"/>
        <w:autoSpaceDN w:val="0"/>
        <w:bidi w:val="0"/>
        <w:adjustRightInd w:val="0"/>
        <w:spacing w:line="360" w:lineRule="auto"/>
        <w:ind w:left="0" w:leftChars="0" w:firstLine="480" w:firstLineChars="200"/>
        <w:textAlignment w:val="auto"/>
        <w:outlineLvl w:val="9"/>
        <w:rPr>
          <w:rFonts w:hint="default"/>
          <w:color w:val="auto"/>
          <w:spacing w:val="0"/>
          <w:kern w:val="0"/>
          <w:sz w:val="24"/>
          <w:szCs w:val="24"/>
          <w:highlight w:val="none"/>
        </w:rPr>
      </w:pPr>
      <w:bookmarkStart w:id="187" w:name="bookmark169"/>
      <w:bookmarkEnd w:id="187"/>
      <w:bookmarkStart w:id="188" w:name="_Toc7891"/>
      <w:r>
        <w:rPr>
          <w:rFonts w:hint="eastAsia" w:ascii="宋体" w:hAnsi="宋体" w:eastAsia="宋体" w:cs="宋体"/>
          <w:color w:val="auto"/>
          <w:spacing w:val="0"/>
          <w:kern w:val="0"/>
          <w:highlight w:val="none"/>
          <w:u w:val="single"/>
        </w:rPr>
        <w:t>根据项目实际情况需求提供；</w:t>
      </w:r>
    </w:p>
    <w:p w14:paraId="4C6224BC">
      <w:pPr>
        <w:pStyle w:val="11"/>
        <w:keepNext w:val="0"/>
        <w:keepLines w:val="0"/>
        <w:pageBreakBefore w:val="0"/>
        <w:widowControl w:val="0"/>
        <w:tabs>
          <w:tab w:val="left" w:pos="1343"/>
          <w:tab w:val="left" w:pos="2697"/>
          <w:tab w:val="left" w:pos="3264"/>
          <w:tab w:val="left" w:pos="4896"/>
          <w:tab w:val="left" w:pos="6005"/>
          <w:tab w:val="left" w:pos="7085"/>
          <w:tab w:val="left" w:pos="7498"/>
        </w:tabs>
        <w:kinsoku w:val="0"/>
        <w:wordWrap/>
        <w:overflowPunct w:val="0"/>
        <w:topLinePunct w:val="0"/>
        <w:autoSpaceDE w:val="0"/>
        <w:autoSpaceDN w:val="0"/>
        <w:bidi w:val="0"/>
        <w:adjustRightInd w:val="0"/>
        <w:spacing w:line="360" w:lineRule="auto"/>
        <w:ind w:left="0" w:leftChars="0" w:firstLine="480" w:firstLineChars="200"/>
        <w:jc w:val="both"/>
        <w:textAlignment w:val="auto"/>
        <w:outlineLvl w:val="9"/>
        <w:rPr>
          <w:rFonts w:hint="default"/>
          <w:color w:val="auto"/>
          <w:spacing w:val="0"/>
          <w:kern w:val="0"/>
          <w:sz w:val="24"/>
          <w:szCs w:val="24"/>
          <w:highlight w:val="none"/>
        </w:rPr>
      </w:pPr>
      <w:r>
        <w:rPr>
          <w:rFonts w:hint="default"/>
          <w:color w:val="auto"/>
          <w:spacing w:val="0"/>
          <w:kern w:val="0"/>
          <w:sz w:val="24"/>
          <w:szCs w:val="24"/>
          <w:highlight w:val="none"/>
        </w:rPr>
        <w:t>（三）委托人财产使用要求及退还要求</w:t>
      </w:r>
      <w:bookmarkEnd w:id="188"/>
    </w:p>
    <w:p w14:paraId="2EC525A9">
      <w:pPr>
        <w:keepNext w:val="0"/>
        <w:keepLines w:val="0"/>
        <w:pageBreakBefore w:val="0"/>
        <w:widowControl w:val="0"/>
        <w:wordWrap/>
        <w:topLinePunct w:val="0"/>
        <w:autoSpaceDE w:val="0"/>
        <w:autoSpaceDN w:val="0"/>
        <w:bidi w:val="0"/>
        <w:adjustRightInd w:val="0"/>
        <w:spacing w:line="360" w:lineRule="auto"/>
        <w:ind w:left="0" w:leftChars="0" w:firstLine="480" w:firstLineChars="200"/>
        <w:textAlignment w:val="auto"/>
        <w:outlineLvl w:val="9"/>
        <w:rPr>
          <w:rFonts w:hint="eastAsia" w:ascii="宋体" w:hAnsi="宋体" w:eastAsia="宋体" w:cs="宋体"/>
          <w:color w:val="auto"/>
          <w:spacing w:val="0"/>
          <w:kern w:val="0"/>
          <w:szCs w:val="21"/>
          <w:highlight w:val="none"/>
        </w:rPr>
      </w:pPr>
      <w:bookmarkStart w:id="189" w:name="bookmark170"/>
      <w:bookmarkEnd w:id="189"/>
      <w:bookmarkStart w:id="190" w:name="_Toc13282"/>
      <w:r>
        <w:rPr>
          <w:rFonts w:hint="eastAsia" w:ascii="宋体" w:hAnsi="宋体" w:eastAsia="宋体" w:cs="宋体"/>
          <w:color w:val="auto"/>
          <w:spacing w:val="0"/>
          <w:kern w:val="0"/>
          <w:szCs w:val="21"/>
          <w:highlight w:val="none"/>
        </w:rPr>
        <w:t>1. 委托人财产使用要求：</w:t>
      </w:r>
      <w:r>
        <w:rPr>
          <w:rFonts w:hint="eastAsia" w:ascii="宋体" w:hAnsi="宋体" w:eastAsia="宋体" w:cs="宋体"/>
          <w:color w:val="auto"/>
          <w:spacing w:val="0"/>
          <w:kern w:val="0"/>
          <w:szCs w:val="21"/>
          <w:highlight w:val="none"/>
          <w:u w:val="single"/>
        </w:rPr>
        <w:t>监理人对委托人财产保存完好，避免有损坏或丢失等情况发生；</w:t>
      </w:r>
    </w:p>
    <w:p w14:paraId="1E8EF17A">
      <w:pPr>
        <w:keepNext w:val="0"/>
        <w:keepLines w:val="0"/>
        <w:pageBreakBefore w:val="0"/>
        <w:widowControl w:val="0"/>
        <w:wordWrap/>
        <w:topLinePunct w:val="0"/>
        <w:autoSpaceDE w:val="0"/>
        <w:autoSpaceDN w:val="0"/>
        <w:bidi w:val="0"/>
        <w:adjustRightInd w:val="0"/>
        <w:spacing w:line="360" w:lineRule="auto"/>
        <w:ind w:left="0" w:leftChars="0" w:firstLine="480" w:firstLineChars="200"/>
        <w:textAlignment w:val="auto"/>
        <w:outlineLvl w:val="9"/>
        <w:rPr>
          <w:rFonts w:hint="eastAsia" w:ascii="宋体" w:hAnsi="宋体" w:eastAsia="宋体" w:cs="宋体"/>
          <w:color w:val="auto"/>
          <w:spacing w:val="0"/>
          <w:kern w:val="0"/>
          <w:szCs w:val="21"/>
          <w:highlight w:val="none"/>
        </w:rPr>
      </w:pPr>
      <w:r>
        <w:rPr>
          <w:rFonts w:hint="eastAsia" w:ascii="宋体" w:hAnsi="宋体" w:eastAsia="宋体" w:cs="宋体"/>
          <w:color w:val="auto"/>
          <w:spacing w:val="0"/>
          <w:kern w:val="0"/>
          <w:szCs w:val="21"/>
          <w:highlight w:val="none"/>
        </w:rPr>
        <w:t>2. 委托人财产退还要求：</w:t>
      </w:r>
      <w:r>
        <w:rPr>
          <w:rFonts w:hint="eastAsia" w:ascii="宋体" w:hAnsi="宋体" w:eastAsia="宋体" w:cs="宋体"/>
          <w:color w:val="auto"/>
          <w:spacing w:val="0"/>
          <w:kern w:val="0"/>
          <w:szCs w:val="21"/>
          <w:highlight w:val="none"/>
          <w:u w:val="single"/>
        </w:rPr>
        <w:t>工程完工后监理人将委托人财产全数完好地退还给委托人。</w:t>
      </w:r>
    </w:p>
    <w:p w14:paraId="7B253C9F">
      <w:pPr>
        <w:keepNext w:val="0"/>
        <w:keepLines w:val="0"/>
        <w:pageBreakBefore w:val="0"/>
        <w:widowControl w:val="0"/>
        <w:wordWrap/>
        <w:topLinePunct w:val="0"/>
        <w:autoSpaceDE w:val="0"/>
        <w:autoSpaceDN w:val="0"/>
        <w:bidi w:val="0"/>
        <w:adjustRightInd w:val="0"/>
        <w:spacing w:before="0" w:beforeLines="0" w:after="0" w:afterLines="0" w:line="360" w:lineRule="auto"/>
        <w:ind w:left="0" w:leftChars="0" w:firstLine="480" w:firstLineChars="200"/>
        <w:textAlignment w:val="auto"/>
        <w:outlineLvl w:val="9"/>
        <w:rPr>
          <w:rFonts w:hint="default"/>
          <w:color w:val="auto"/>
          <w:spacing w:val="0"/>
          <w:kern w:val="0"/>
          <w:sz w:val="24"/>
          <w:szCs w:val="24"/>
          <w:highlight w:val="none"/>
        </w:rPr>
      </w:pPr>
      <w:r>
        <w:rPr>
          <w:rFonts w:hint="default"/>
          <w:color w:val="auto"/>
          <w:spacing w:val="0"/>
          <w:kern w:val="0"/>
          <w:sz w:val="24"/>
          <w:szCs w:val="24"/>
          <w:highlight w:val="none"/>
        </w:rPr>
        <w:t>五、委托人提供的便利条件</w:t>
      </w:r>
      <w:bookmarkEnd w:id="190"/>
    </w:p>
    <w:p w14:paraId="6B9F1342">
      <w:pPr>
        <w:keepNext w:val="0"/>
        <w:keepLines w:val="0"/>
        <w:pageBreakBefore w:val="0"/>
        <w:widowControl w:val="0"/>
        <w:wordWrap/>
        <w:topLinePunct w:val="0"/>
        <w:autoSpaceDE w:val="0"/>
        <w:autoSpaceDN w:val="0"/>
        <w:bidi w:val="0"/>
        <w:adjustRightInd w:val="0"/>
        <w:spacing w:line="360" w:lineRule="auto"/>
        <w:ind w:left="0" w:leftChars="0" w:firstLine="480" w:firstLineChars="200"/>
        <w:textAlignment w:val="auto"/>
        <w:outlineLvl w:val="9"/>
        <w:rPr>
          <w:rFonts w:hint="eastAsia" w:ascii="宋体" w:hAnsi="宋体" w:eastAsia="宋体" w:cs="宋体"/>
          <w:color w:val="auto"/>
          <w:spacing w:val="0"/>
          <w:kern w:val="0"/>
          <w:szCs w:val="21"/>
          <w:highlight w:val="none"/>
        </w:rPr>
      </w:pPr>
      <w:bookmarkStart w:id="191" w:name="bookmark171"/>
      <w:bookmarkEnd w:id="191"/>
      <w:bookmarkStart w:id="192" w:name="_Toc12822"/>
      <w:r>
        <w:rPr>
          <w:rFonts w:hint="eastAsia" w:ascii="宋体" w:hAnsi="宋体" w:eastAsia="宋体" w:cs="宋体"/>
          <w:color w:val="auto"/>
          <w:spacing w:val="0"/>
          <w:kern w:val="0"/>
          <w:szCs w:val="21"/>
          <w:highlight w:val="none"/>
        </w:rPr>
        <w:t>1. 委托人提供的生活条件：</w:t>
      </w:r>
      <w:r>
        <w:rPr>
          <w:rFonts w:hint="eastAsia" w:ascii="宋体" w:hAnsi="宋体" w:eastAsia="宋体" w:cs="宋体"/>
          <w:color w:val="auto"/>
          <w:spacing w:val="0"/>
          <w:kern w:val="0"/>
          <w:highlight w:val="none"/>
          <w:u w:val="single"/>
        </w:rPr>
        <w:t>根据项目实际情况需求提供；</w:t>
      </w:r>
    </w:p>
    <w:p w14:paraId="14E8F9EC">
      <w:pPr>
        <w:keepNext w:val="0"/>
        <w:keepLines w:val="0"/>
        <w:pageBreakBefore w:val="0"/>
        <w:widowControl w:val="0"/>
        <w:wordWrap/>
        <w:topLinePunct w:val="0"/>
        <w:autoSpaceDE w:val="0"/>
        <w:autoSpaceDN w:val="0"/>
        <w:bidi w:val="0"/>
        <w:adjustRightInd w:val="0"/>
        <w:spacing w:line="360" w:lineRule="auto"/>
        <w:ind w:left="0" w:leftChars="0" w:firstLine="480" w:firstLineChars="200"/>
        <w:textAlignment w:val="auto"/>
        <w:outlineLvl w:val="9"/>
        <w:rPr>
          <w:rFonts w:hint="eastAsia" w:ascii="宋体" w:hAnsi="宋体" w:eastAsia="宋体" w:cs="宋体"/>
          <w:color w:val="auto"/>
          <w:spacing w:val="0"/>
          <w:kern w:val="0"/>
          <w:szCs w:val="21"/>
          <w:highlight w:val="none"/>
        </w:rPr>
      </w:pPr>
      <w:r>
        <w:rPr>
          <w:rFonts w:hint="eastAsia" w:ascii="宋体" w:hAnsi="宋体" w:eastAsia="宋体" w:cs="宋体"/>
          <w:color w:val="auto"/>
          <w:spacing w:val="0"/>
          <w:kern w:val="0"/>
          <w:szCs w:val="21"/>
          <w:highlight w:val="none"/>
        </w:rPr>
        <w:t>2. 委托人提供的交通条件：</w:t>
      </w:r>
      <w:r>
        <w:rPr>
          <w:rFonts w:hint="eastAsia" w:ascii="宋体" w:hAnsi="宋体" w:eastAsia="宋体" w:cs="宋体"/>
          <w:color w:val="auto"/>
          <w:spacing w:val="0"/>
          <w:kern w:val="0"/>
          <w:highlight w:val="none"/>
          <w:u w:val="single"/>
        </w:rPr>
        <w:t xml:space="preserve"> /</w:t>
      </w:r>
    </w:p>
    <w:p w14:paraId="2C4626EA">
      <w:pPr>
        <w:keepNext w:val="0"/>
        <w:keepLines w:val="0"/>
        <w:pageBreakBefore w:val="0"/>
        <w:widowControl w:val="0"/>
        <w:wordWrap/>
        <w:topLinePunct w:val="0"/>
        <w:autoSpaceDE w:val="0"/>
        <w:autoSpaceDN w:val="0"/>
        <w:bidi w:val="0"/>
        <w:adjustRightInd w:val="0"/>
        <w:spacing w:line="360" w:lineRule="auto"/>
        <w:ind w:left="0" w:leftChars="0" w:firstLine="480" w:firstLineChars="200"/>
        <w:textAlignment w:val="auto"/>
        <w:outlineLvl w:val="9"/>
        <w:rPr>
          <w:rFonts w:hint="eastAsia" w:ascii="宋体" w:hAnsi="宋体" w:eastAsia="宋体" w:cs="宋体"/>
          <w:color w:val="auto"/>
          <w:spacing w:val="0"/>
          <w:kern w:val="0"/>
          <w:szCs w:val="21"/>
          <w:highlight w:val="none"/>
        </w:rPr>
      </w:pPr>
      <w:r>
        <w:rPr>
          <w:rFonts w:hint="eastAsia" w:ascii="宋体" w:hAnsi="宋体" w:eastAsia="宋体" w:cs="宋体"/>
          <w:color w:val="auto"/>
          <w:spacing w:val="0"/>
          <w:kern w:val="0"/>
          <w:szCs w:val="21"/>
          <w:highlight w:val="none"/>
        </w:rPr>
        <w:t>3. 委托人提供的网络、通讯条件：</w:t>
      </w:r>
      <w:r>
        <w:rPr>
          <w:rFonts w:hint="eastAsia" w:ascii="宋体" w:hAnsi="宋体" w:eastAsia="宋体" w:cs="宋体"/>
          <w:color w:val="auto"/>
          <w:spacing w:val="0"/>
          <w:kern w:val="0"/>
          <w:highlight w:val="none"/>
          <w:u w:val="single"/>
        </w:rPr>
        <w:t>/</w:t>
      </w:r>
    </w:p>
    <w:p w14:paraId="50044E5A">
      <w:pPr>
        <w:keepNext w:val="0"/>
        <w:keepLines w:val="0"/>
        <w:pageBreakBefore w:val="0"/>
        <w:widowControl w:val="0"/>
        <w:wordWrap/>
        <w:topLinePunct w:val="0"/>
        <w:autoSpaceDE w:val="0"/>
        <w:autoSpaceDN w:val="0"/>
        <w:bidi w:val="0"/>
        <w:adjustRightInd w:val="0"/>
        <w:spacing w:line="360" w:lineRule="auto"/>
        <w:ind w:left="0" w:leftChars="0" w:firstLine="480" w:firstLineChars="200"/>
        <w:textAlignment w:val="auto"/>
        <w:outlineLvl w:val="9"/>
        <w:rPr>
          <w:rFonts w:hint="eastAsia" w:ascii="宋体" w:hAnsi="宋体" w:eastAsia="宋体" w:cs="宋体"/>
          <w:color w:val="auto"/>
          <w:spacing w:val="0"/>
          <w:kern w:val="0"/>
          <w:szCs w:val="21"/>
          <w:highlight w:val="none"/>
        </w:rPr>
      </w:pPr>
      <w:r>
        <w:rPr>
          <w:rFonts w:hint="eastAsia" w:ascii="宋体" w:hAnsi="宋体" w:eastAsia="宋体" w:cs="宋体"/>
          <w:color w:val="auto"/>
          <w:spacing w:val="0"/>
          <w:kern w:val="0"/>
          <w:szCs w:val="21"/>
          <w:highlight w:val="none"/>
        </w:rPr>
        <w:t>4. 委托人提供的协助人员：</w:t>
      </w:r>
      <w:r>
        <w:rPr>
          <w:rFonts w:hint="eastAsia" w:ascii="宋体" w:hAnsi="宋体" w:eastAsia="宋体" w:cs="宋体"/>
          <w:color w:val="auto"/>
          <w:spacing w:val="0"/>
          <w:kern w:val="0"/>
          <w:highlight w:val="none"/>
          <w:u w:val="single"/>
        </w:rPr>
        <w:t>/</w:t>
      </w:r>
    </w:p>
    <w:p w14:paraId="1DA8598E">
      <w:pPr>
        <w:keepNext w:val="0"/>
        <w:keepLines w:val="0"/>
        <w:pageBreakBefore w:val="0"/>
        <w:widowControl w:val="0"/>
        <w:wordWrap/>
        <w:topLinePunct w:val="0"/>
        <w:autoSpaceDE w:val="0"/>
        <w:autoSpaceDN w:val="0"/>
        <w:bidi w:val="0"/>
        <w:adjustRightInd w:val="0"/>
        <w:spacing w:before="0" w:beforeLines="0" w:after="0" w:afterLines="0" w:line="360" w:lineRule="auto"/>
        <w:ind w:left="0" w:leftChars="0" w:firstLine="480" w:firstLineChars="200"/>
        <w:textAlignment w:val="auto"/>
        <w:outlineLvl w:val="9"/>
        <w:rPr>
          <w:rFonts w:hint="default"/>
          <w:color w:val="auto"/>
          <w:spacing w:val="0"/>
          <w:kern w:val="0"/>
          <w:sz w:val="24"/>
          <w:szCs w:val="24"/>
          <w:highlight w:val="none"/>
        </w:rPr>
      </w:pPr>
      <w:r>
        <w:rPr>
          <w:rFonts w:hint="default"/>
          <w:color w:val="auto"/>
          <w:spacing w:val="0"/>
          <w:kern w:val="0"/>
          <w:sz w:val="24"/>
          <w:szCs w:val="24"/>
          <w:highlight w:val="none"/>
        </w:rPr>
        <w:t>六、监理人需要自备的工作条件</w:t>
      </w:r>
      <w:bookmarkEnd w:id="192"/>
    </w:p>
    <w:p w14:paraId="070623AA">
      <w:pPr>
        <w:keepNext w:val="0"/>
        <w:keepLines w:val="0"/>
        <w:pageBreakBefore w:val="0"/>
        <w:widowControl w:val="0"/>
        <w:wordWrap/>
        <w:topLinePunct w:val="0"/>
        <w:autoSpaceDE w:val="0"/>
        <w:autoSpaceDN w:val="0"/>
        <w:bidi w:val="0"/>
        <w:adjustRightInd w:val="0"/>
        <w:spacing w:line="360" w:lineRule="auto"/>
        <w:ind w:left="0" w:leftChars="0" w:firstLine="480" w:firstLineChars="200"/>
        <w:textAlignment w:val="auto"/>
        <w:outlineLvl w:val="9"/>
        <w:rPr>
          <w:rFonts w:hint="eastAsia" w:ascii="宋体" w:hAnsi="宋体" w:eastAsia="宋体" w:cs="宋体"/>
          <w:color w:val="auto"/>
          <w:spacing w:val="0"/>
          <w:kern w:val="0"/>
          <w:szCs w:val="21"/>
          <w:highlight w:val="none"/>
        </w:rPr>
      </w:pPr>
      <w:bookmarkStart w:id="193" w:name="bookmark172"/>
      <w:bookmarkEnd w:id="193"/>
      <w:bookmarkStart w:id="194" w:name="_Toc27270"/>
      <w:r>
        <w:rPr>
          <w:rFonts w:hint="eastAsia" w:ascii="宋体" w:hAnsi="宋体" w:eastAsia="宋体" w:cs="宋体"/>
          <w:color w:val="auto"/>
          <w:spacing w:val="0"/>
          <w:kern w:val="0"/>
          <w:szCs w:val="21"/>
          <w:highlight w:val="none"/>
        </w:rPr>
        <w:t>1. 监理人自备的工作手册：</w:t>
      </w:r>
      <w:r>
        <w:rPr>
          <w:rFonts w:hint="eastAsia" w:ascii="宋体" w:hAnsi="宋体" w:eastAsia="宋体" w:cs="宋体"/>
          <w:color w:val="auto"/>
          <w:spacing w:val="0"/>
          <w:kern w:val="0"/>
          <w:szCs w:val="21"/>
          <w:highlight w:val="none"/>
          <w:u w:val="single"/>
        </w:rPr>
        <w:t>本项目必备的规范标准、图集等。</w:t>
      </w:r>
    </w:p>
    <w:p w14:paraId="73F21207">
      <w:pPr>
        <w:keepNext w:val="0"/>
        <w:keepLines w:val="0"/>
        <w:pageBreakBefore w:val="0"/>
        <w:widowControl w:val="0"/>
        <w:wordWrap/>
        <w:topLinePunct w:val="0"/>
        <w:autoSpaceDE w:val="0"/>
        <w:autoSpaceDN w:val="0"/>
        <w:bidi w:val="0"/>
        <w:adjustRightInd w:val="0"/>
        <w:spacing w:line="360" w:lineRule="auto"/>
        <w:ind w:left="0" w:leftChars="0" w:firstLine="480" w:firstLineChars="200"/>
        <w:textAlignment w:val="auto"/>
        <w:outlineLvl w:val="9"/>
        <w:rPr>
          <w:rFonts w:hint="eastAsia" w:ascii="宋体" w:hAnsi="宋体" w:eastAsia="宋体" w:cs="宋体"/>
          <w:color w:val="auto"/>
          <w:spacing w:val="0"/>
          <w:kern w:val="0"/>
          <w:szCs w:val="21"/>
          <w:highlight w:val="none"/>
        </w:rPr>
      </w:pPr>
      <w:r>
        <w:rPr>
          <w:rFonts w:hint="eastAsia" w:ascii="宋体" w:hAnsi="宋体" w:eastAsia="宋体" w:cs="宋体"/>
          <w:color w:val="auto"/>
          <w:spacing w:val="0"/>
          <w:kern w:val="0"/>
          <w:szCs w:val="21"/>
          <w:highlight w:val="none"/>
        </w:rPr>
        <w:t>2. 监理人自备的办公设备：</w:t>
      </w:r>
      <w:r>
        <w:rPr>
          <w:rFonts w:hint="eastAsia" w:ascii="宋体" w:hAnsi="宋体" w:eastAsia="宋体" w:cs="宋体"/>
          <w:color w:val="auto"/>
          <w:spacing w:val="0"/>
          <w:kern w:val="0"/>
          <w:szCs w:val="21"/>
          <w:highlight w:val="none"/>
          <w:u w:val="single"/>
        </w:rPr>
        <w:t>电脑、软件、投影、打印机、复印机、照相机等。</w:t>
      </w:r>
    </w:p>
    <w:p w14:paraId="56EC3861">
      <w:pPr>
        <w:keepNext w:val="0"/>
        <w:keepLines w:val="0"/>
        <w:pageBreakBefore w:val="0"/>
        <w:widowControl w:val="0"/>
        <w:wordWrap/>
        <w:topLinePunct w:val="0"/>
        <w:autoSpaceDE w:val="0"/>
        <w:autoSpaceDN w:val="0"/>
        <w:bidi w:val="0"/>
        <w:adjustRightInd w:val="0"/>
        <w:spacing w:line="360" w:lineRule="auto"/>
        <w:ind w:left="0" w:leftChars="0" w:firstLine="480" w:firstLineChars="200"/>
        <w:textAlignment w:val="auto"/>
        <w:outlineLvl w:val="9"/>
        <w:rPr>
          <w:rFonts w:hint="eastAsia" w:ascii="宋体" w:hAnsi="宋体" w:eastAsia="宋体" w:cs="宋体"/>
          <w:color w:val="auto"/>
          <w:spacing w:val="0"/>
          <w:kern w:val="0"/>
          <w:szCs w:val="21"/>
          <w:highlight w:val="none"/>
        </w:rPr>
      </w:pPr>
      <w:r>
        <w:rPr>
          <w:rFonts w:hint="eastAsia" w:ascii="宋体" w:hAnsi="宋体" w:eastAsia="宋体" w:cs="宋体"/>
          <w:color w:val="auto"/>
          <w:spacing w:val="0"/>
          <w:kern w:val="0"/>
          <w:szCs w:val="21"/>
          <w:highlight w:val="none"/>
        </w:rPr>
        <w:t>3. 监理人自备的交通工具：</w:t>
      </w:r>
      <w:r>
        <w:rPr>
          <w:rFonts w:hint="eastAsia" w:ascii="宋体" w:hAnsi="宋体" w:eastAsia="宋体" w:cs="宋体"/>
          <w:color w:val="auto"/>
          <w:spacing w:val="0"/>
          <w:kern w:val="0"/>
          <w:szCs w:val="21"/>
          <w:highlight w:val="none"/>
          <w:u w:val="single"/>
        </w:rPr>
        <w:t>出行车辆等。</w:t>
      </w:r>
    </w:p>
    <w:p w14:paraId="3B924F0E">
      <w:pPr>
        <w:keepNext w:val="0"/>
        <w:keepLines w:val="0"/>
        <w:pageBreakBefore w:val="0"/>
        <w:widowControl w:val="0"/>
        <w:wordWrap/>
        <w:topLinePunct w:val="0"/>
        <w:autoSpaceDE w:val="0"/>
        <w:autoSpaceDN w:val="0"/>
        <w:bidi w:val="0"/>
        <w:adjustRightInd w:val="0"/>
        <w:spacing w:line="360" w:lineRule="auto"/>
        <w:ind w:left="0" w:leftChars="0" w:firstLine="480" w:firstLineChars="200"/>
        <w:textAlignment w:val="auto"/>
        <w:outlineLvl w:val="9"/>
        <w:rPr>
          <w:rFonts w:hint="eastAsia" w:ascii="宋体" w:hAnsi="宋体" w:eastAsia="宋体" w:cs="宋体"/>
          <w:color w:val="auto"/>
          <w:spacing w:val="0"/>
          <w:kern w:val="0"/>
          <w:szCs w:val="21"/>
          <w:highlight w:val="none"/>
        </w:rPr>
      </w:pPr>
      <w:r>
        <w:rPr>
          <w:rFonts w:hint="eastAsia" w:ascii="宋体" w:hAnsi="宋体" w:eastAsia="宋体" w:cs="宋体"/>
          <w:color w:val="auto"/>
          <w:spacing w:val="0"/>
          <w:kern w:val="0"/>
          <w:szCs w:val="21"/>
          <w:highlight w:val="none"/>
        </w:rPr>
        <w:t>4. 监理人自备的现场办公设施：</w:t>
      </w:r>
      <w:r>
        <w:rPr>
          <w:rFonts w:hint="eastAsia" w:ascii="宋体" w:hAnsi="宋体" w:eastAsia="宋体" w:cs="宋体"/>
          <w:color w:val="auto"/>
          <w:spacing w:val="0"/>
          <w:kern w:val="0"/>
          <w:szCs w:val="21"/>
          <w:highlight w:val="none"/>
          <w:u w:val="single"/>
        </w:rPr>
        <w:t>本项目必备的相关设施。</w:t>
      </w:r>
    </w:p>
    <w:p w14:paraId="22816FA4">
      <w:pPr>
        <w:keepNext w:val="0"/>
        <w:keepLines w:val="0"/>
        <w:pageBreakBefore w:val="0"/>
        <w:widowControl w:val="0"/>
        <w:wordWrap/>
        <w:topLinePunct w:val="0"/>
        <w:autoSpaceDE w:val="0"/>
        <w:autoSpaceDN w:val="0"/>
        <w:bidi w:val="0"/>
        <w:adjustRightInd w:val="0"/>
        <w:spacing w:line="360" w:lineRule="auto"/>
        <w:ind w:left="0" w:leftChars="0" w:firstLine="480" w:firstLineChars="200"/>
        <w:textAlignment w:val="auto"/>
        <w:outlineLvl w:val="9"/>
        <w:rPr>
          <w:rFonts w:hint="eastAsia" w:ascii="宋体" w:hAnsi="宋体" w:eastAsia="宋体" w:cs="宋体"/>
          <w:color w:val="auto"/>
          <w:spacing w:val="0"/>
          <w:kern w:val="0"/>
          <w:szCs w:val="21"/>
          <w:highlight w:val="none"/>
        </w:rPr>
      </w:pPr>
      <w:r>
        <w:rPr>
          <w:rFonts w:hint="eastAsia" w:ascii="宋体" w:hAnsi="宋体" w:eastAsia="宋体" w:cs="宋体"/>
          <w:color w:val="auto"/>
          <w:spacing w:val="0"/>
          <w:kern w:val="0"/>
          <w:szCs w:val="21"/>
          <w:highlight w:val="none"/>
        </w:rPr>
        <w:t>5. 监理人自备的安全设施：</w:t>
      </w:r>
      <w:r>
        <w:rPr>
          <w:rFonts w:hint="eastAsia" w:ascii="宋体" w:hAnsi="宋体" w:eastAsia="宋体" w:cs="宋体"/>
          <w:color w:val="auto"/>
          <w:spacing w:val="0"/>
          <w:kern w:val="0"/>
          <w:szCs w:val="21"/>
          <w:highlight w:val="none"/>
          <w:u w:val="single"/>
        </w:rPr>
        <w:t>安全帽、安全鞋、手电筒等。</w:t>
      </w:r>
    </w:p>
    <w:p w14:paraId="06C95820">
      <w:pPr>
        <w:keepNext w:val="0"/>
        <w:keepLines w:val="0"/>
        <w:pageBreakBefore w:val="0"/>
        <w:widowControl w:val="0"/>
        <w:wordWrap/>
        <w:topLinePunct w:val="0"/>
        <w:autoSpaceDE w:val="0"/>
        <w:autoSpaceDN w:val="0"/>
        <w:bidi w:val="0"/>
        <w:adjustRightInd w:val="0"/>
        <w:spacing w:line="360" w:lineRule="auto"/>
        <w:ind w:left="0" w:leftChars="0" w:firstLine="480" w:firstLineChars="200"/>
        <w:textAlignment w:val="auto"/>
        <w:outlineLvl w:val="9"/>
        <w:rPr>
          <w:rFonts w:hint="eastAsia" w:ascii="宋体" w:hAnsi="宋体" w:eastAsia="宋体" w:cs="宋体"/>
          <w:color w:val="auto"/>
          <w:spacing w:val="0"/>
          <w:kern w:val="0"/>
          <w:szCs w:val="21"/>
          <w:highlight w:val="none"/>
        </w:rPr>
      </w:pPr>
      <w:r>
        <w:rPr>
          <w:rFonts w:hint="eastAsia" w:ascii="宋体" w:hAnsi="宋体" w:eastAsia="宋体" w:cs="宋体"/>
          <w:color w:val="auto"/>
          <w:spacing w:val="0"/>
          <w:kern w:val="0"/>
          <w:szCs w:val="21"/>
          <w:highlight w:val="none"/>
        </w:rPr>
        <w:t>6. 监理人自备的试验检测仪器、设备、工具：</w:t>
      </w:r>
      <w:r>
        <w:rPr>
          <w:rFonts w:hint="eastAsia" w:ascii="宋体" w:hAnsi="宋体" w:eastAsia="宋体" w:cs="宋体"/>
          <w:color w:val="auto"/>
          <w:spacing w:val="0"/>
          <w:kern w:val="0"/>
          <w:szCs w:val="21"/>
          <w:highlight w:val="none"/>
          <w:u w:val="single"/>
        </w:rPr>
        <w:t>满足本项目监理服务要求，由投标人根据项目内容提交清单。</w:t>
      </w:r>
    </w:p>
    <w:p w14:paraId="12D8F9B0">
      <w:pPr>
        <w:keepNext w:val="0"/>
        <w:keepLines w:val="0"/>
        <w:pageBreakBefore w:val="0"/>
        <w:widowControl w:val="0"/>
        <w:wordWrap/>
        <w:topLinePunct w:val="0"/>
        <w:autoSpaceDE w:val="0"/>
        <w:autoSpaceDN w:val="0"/>
        <w:bidi w:val="0"/>
        <w:adjustRightInd w:val="0"/>
        <w:spacing w:line="360" w:lineRule="auto"/>
        <w:ind w:left="0" w:leftChars="0" w:firstLine="480" w:firstLineChars="200"/>
        <w:textAlignment w:val="auto"/>
        <w:outlineLvl w:val="9"/>
        <w:rPr>
          <w:rFonts w:hint="eastAsia" w:ascii="宋体" w:hAnsi="宋体" w:eastAsia="宋体" w:cs="宋体"/>
          <w:color w:val="auto"/>
          <w:spacing w:val="0"/>
          <w:kern w:val="0"/>
          <w:szCs w:val="21"/>
          <w:highlight w:val="none"/>
        </w:rPr>
      </w:pPr>
      <w:r>
        <w:rPr>
          <w:rFonts w:hint="eastAsia" w:ascii="宋体" w:hAnsi="宋体" w:eastAsia="宋体" w:cs="宋体"/>
          <w:color w:val="auto"/>
          <w:spacing w:val="0"/>
          <w:kern w:val="0"/>
          <w:szCs w:val="21"/>
          <w:highlight w:val="none"/>
        </w:rPr>
        <w:t>7. 监理人自备的试验用房、样品用房：</w:t>
      </w:r>
      <w:r>
        <w:rPr>
          <w:rFonts w:hint="eastAsia" w:ascii="宋体" w:hAnsi="宋体" w:eastAsia="宋体" w:cs="宋体"/>
          <w:color w:val="auto"/>
          <w:spacing w:val="0"/>
          <w:kern w:val="0"/>
          <w:szCs w:val="21"/>
          <w:highlight w:val="none"/>
          <w:u w:val="single"/>
        </w:rPr>
        <w:t xml:space="preserve">    /     </w:t>
      </w:r>
    </w:p>
    <w:p w14:paraId="206EC1B3">
      <w:pPr>
        <w:keepNext w:val="0"/>
        <w:keepLines w:val="0"/>
        <w:pageBreakBefore w:val="0"/>
        <w:widowControl w:val="0"/>
        <w:wordWrap/>
        <w:topLinePunct w:val="0"/>
        <w:autoSpaceDE w:val="0"/>
        <w:autoSpaceDN w:val="0"/>
        <w:bidi w:val="0"/>
        <w:adjustRightInd w:val="0"/>
        <w:spacing w:before="0" w:beforeLines="0" w:after="0" w:afterLines="0" w:line="360" w:lineRule="auto"/>
        <w:ind w:left="0" w:leftChars="0" w:firstLine="480" w:firstLineChars="200"/>
        <w:textAlignment w:val="auto"/>
        <w:outlineLvl w:val="9"/>
        <w:rPr>
          <w:rFonts w:hint="default"/>
          <w:color w:val="auto"/>
          <w:spacing w:val="0"/>
          <w:kern w:val="0"/>
          <w:sz w:val="20"/>
          <w:szCs w:val="24"/>
          <w:highlight w:val="none"/>
        </w:rPr>
      </w:pPr>
      <w:r>
        <w:rPr>
          <w:rFonts w:hint="default"/>
          <w:color w:val="auto"/>
          <w:spacing w:val="0"/>
          <w:kern w:val="0"/>
          <w:sz w:val="24"/>
          <w:szCs w:val="24"/>
          <w:highlight w:val="none"/>
        </w:rPr>
        <w:t>七、委托人的其他要求</w:t>
      </w:r>
      <w:bookmarkEnd w:id="194"/>
    </w:p>
    <w:p w14:paraId="7F68FF1A">
      <w:pPr>
        <w:keepNext w:val="0"/>
        <w:keepLines w:val="0"/>
        <w:pageBreakBefore w:val="0"/>
        <w:widowControl w:val="0"/>
        <w:tabs>
          <w:tab w:val="left" w:pos="540"/>
        </w:tabs>
        <w:wordWrap/>
        <w:topLinePunct w:val="0"/>
        <w:autoSpaceDE w:val="0"/>
        <w:autoSpaceDN w:val="0"/>
        <w:bidi w:val="0"/>
        <w:adjustRightInd w:val="0"/>
        <w:snapToGrid w:val="0"/>
        <w:spacing w:line="360" w:lineRule="auto"/>
        <w:ind w:left="0" w:leftChars="0" w:firstLine="480" w:firstLineChars="200"/>
        <w:textAlignment w:val="auto"/>
        <w:outlineLvl w:val="9"/>
        <w:rPr>
          <w:rFonts w:hint="eastAsia" w:ascii="宋体" w:hAnsi="宋体" w:eastAsia="宋体" w:cs="宋体"/>
          <w:color w:val="auto"/>
          <w:spacing w:val="0"/>
          <w:kern w:val="0"/>
          <w:szCs w:val="21"/>
          <w:highlight w:val="none"/>
          <w:u w:val="single"/>
        </w:rPr>
      </w:pPr>
      <w:bookmarkStart w:id="195" w:name="_Toc517280597"/>
      <w:r>
        <w:rPr>
          <w:rFonts w:hint="eastAsia" w:ascii="宋体" w:hAnsi="宋体" w:eastAsia="宋体" w:cs="宋体"/>
          <w:color w:val="auto"/>
          <w:spacing w:val="0"/>
          <w:kern w:val="0"/>
          <w:szCs w:val="21"/>
          <w:highlight w:val="none"/>
        </w:rPr>
        <w:t>委托人的其他要求</w:t>
      </w:r>
      <w:bookmarkEnd w:id="195"/>
      <w:r>
        <w:rPr>
          <w:rFonts w:hint="eastAsia" w:ascii="宋体" w:hAnsi="宋体" w:eastAsia="宋体" w:cs="宋体"/>
          <w:color w:val="auto"/>
          <w:spacing w:val="0"/>
          <w:kern w:val="0"/>
          <w:szCs w:val="21"/>
          <w:highlight w:val="none"/>
        </w:rPr>
        <w:t>：</w:t>
      </w:r>
      <w:r>
        <w:rPr>
          <w:rFonts w:hint="eastAsia" w:ascii="宋体" w:hAnsi="宋体" w:eastAsia="宋体" w:cs="宋体"/>
          <w:color w:val="auto"/>
          <w:spacing w:val="0"/>
          <w:kern w:val="0"/>
          <w:szCs w:val="21"/>
          <w:highlight w:val="none"/>
          <w:u w:val="single"/>
        </w:rPr>
        <w:t>其他要求详见按监理合同。</w:t>
      </w:r>
    </w:p>
    <w:p w14:paraId="1C6DFE19">
      <w:pPr>
        <w:keepNext w:val="0"/>
        <w:keepLines w:val="0"/>
        <w:pageBreakBefore w:val="0"/>
        <w:widowControl w:val="0"/>
        <w:tabs>
          <w:tab w:val="left" w:pos="540"/>
        </w:tabs>
        <w:wordWrap/>
        <w:topLinePunct w:val="0"/>
        <w:autoSpaceDE w:val="0"/>
        <w:autoSpaceDN w:val="0"/>
        <w:bidi w:val="0"/>
        <w:adjustRightInd w:val="0"/>
        <w:snapToGrid w:val="0"/>
        <w:spacing w:line="360" w:lineRule="auto"/>
        <w:ind w:left="0" w:leftChars="0" w:firstLine="480" w:firstLineChars="200"/>
        <w:textAlignment w:val="auto"/>
        <w:outlineLvl w:val="9"/>
        <w:rPr>
          <w:rFonts w:hint="eastAsia" w:ascii="宋体" w:hAnsi="宋体" w:eastAsia="宋体" w:cs="宋体"/>
          <w:color w:val="auto"/>
          <w:spacing w:val="0"/>
          <w:kern w:val="0"/>
          <w:szCs w:val="21"/>
          <w:highlight w:val="none"/>
          <w:u w:val="single"/>
        </w:rPr>
      </w:pPr>
    </w:p>
    <w:p w14:paraId="4DA664D5">
      <w:pPr>
        <w:keepNext w:val="0"/>
        <w:keepLines w:val="0"/>
        <w:pageBreakBefore w:val="0"/>
        <w:widowControl w:val="0"/>
        <w:tabs>
          <w:tab w:val="left" w:pos="540"/>
        </w:tabs>
        <w:wordWrap/>
        <w:topLinePunct w:val="0"/>
        <w:autoSpaceDE w:val="0"/>
        <w:autoSpaceDN w:val="0"/>
        <w:bidi w:val="0"/>
        <w:adjustRightInd w:val="0"/>
        <w:snapToGrid w:val="0"/>
        <w:spacing w:line="360" w:lineRule="auto"/>
        <w:ind w:left="0" w:leftChars="0" w:firstLine="480" w:firstLineChars="200"/>
        <w:textAlignment w:val="auto"/>
        <w:rPr>
          <w:rFonts w:hint="eastAsia" w:ascii="宋体" w:hAnsi="宋体" w:eastAsia="宋体" w:cs="宋体"/>
          <w:color w:val="auto"/>
          <w:spacing w:val="0"/>
          <w:kern w:val="0"/>
          <w:szCs w:val="21"/>
          <w:highlight w:val="none"/>
          <w:u w:val="single"/>
        </w:rPr>
      </w:pPr>
    </w:p>
    <w:p w14:paraId="303957C3">
      <w:pPr>
        <w:pStyle w:val="11"/>
        <w:tabs>
          <w:tab w:val="left" w:pos="1343"/>
          <w:tab w:val="left" w:pos="2697"/>
          <w:tab w:val="left" w:pos="3264"/>
          <w:tab w:val="left" w:pos="4896"/>
          <w:tab w:val="left" w:pos="6005"/>
          <w:tab w:val="left" w:pos="7085"/>
          <w:tab w:val="left" w:pos="7498"/>
        </w:tabs>
        <w:kinsoku w:val="0"/>
        <w:overflowPunct w:val="0"/>
        <w:spacing w:line="360" w:lineRule="auto"/>
        <w:ind w:left="0" w:firstLine="480" w:firstLineChars="200"/>
        <w:jc w:val="both"/>
        <w:rPr>
          <w:rFonts w:hint="default" w:cs="宋体"/>
          <w:color w:val="auto"/>
          <w:spacing w:val="0"/>
          <w:kern w:val="0"/>
          <w:sz w:val="24"/>
          <w:szCs w:val="24"/>
          <w:highlight w:val="none"/>
        </w:rPr>
        <w:sectPr>
          <w:pgSz w:w="11905" w:h="16838"/>
          <w:pgMar w:top="1417" w:right="1417" w:bottom="1417" w:left="1417" w:header="992" w:footer="992" w:gutter="0"/>
          <w:lnNumType w:countBy="0" w:distance="360"/>
          <w:pgNumType w:fmt="decimal"/>
          <w:cols w:space="720" w:num="1"/>
        </w:sectPr>
      </w:pPr>
    </w:p>
    <w:p w14:paraId="78037AED">
      <w:pPr>
        <w:pStyle w:val="3"/>
        <w:keepNext w:val="0"/>
        <w:keepLines w:val="0"/>
        <w:pageBreakBefore w:val="0"/>
        <w:widowControl w:val="0"/>
        <w:wordWrap/>
        <w:topLinePunct w:val="0"/>
        <w:autoSpaceDE w:val="0"/>
        <w:autoSpaceDN w:val="0"/>
        <w:bidi w:val="0"/>
        <w:adjustRightInd w:val="0"/>
        <w:snapToGrid/>
        <w:spacing w:before="0" w:beforeLines="2200"/>
        <w:ind w:left="6"/>
        <w:textAlignment w:val="auto"/>
        <w:rPr>
          <w:rFonts w:hint="eastAsia"/>
          <w:color w:val="auto"/>
          <w:spacing w:val="0"/>
          <w:kern w:val="0"/>
          <w:sz w:val="52"/>
          <w:szCs w:val="52"/>
          <w:highlight w:val="none"/>
        </w:rPr>
      </w:pPr>
      <w:bookmarkStart w:id="196" w:name="bookmark173"/>
      <w:bookmarkEnd w:id="196"/>
      <w:bookmarkStart w:id="197" w:name="_Toc5973"/>
      <w:bookmarkStart w:id="198" w:name="_Toc9855"/>
      <w:r>
        <w:rPr>
          <w:rFonts w:hint="eastAsia"/>
          <w:color w:val="auto"/>
          <w:spacing w:val="0"/>
          <w:kern w:val="0"/>
          <w:sz w:val="52"/>
          <w:szCs w:val="52"/>
          <w:highlight w:val="none"/>
        </w:rPr>
        <w:t>第三卷</w:t>
      </w:r>
      <w:bookmarkEnd w:id="197"/>
      <w:bookmarkEnd w:id="198"/>
    </w:p>
    <w:p w14:paraId="24F9D8FE">
      <w:pPr>
        <w:pStyle w:val="3"/>
        <w:keepNext w:val="0"/>
        <w:keepLines w:val="0"/>
        <w:pageBreakBefore w:val="0"/>
        <w:widowControl w:val="0"/>
        <w:wordWrap/>
        <w:topLinePunct w:val="0"/>
        <w:autoSpaceDE w:val="0"/>
        <w:autoSpaceDN w:val="0"/>
        <w:bidi w:val="0"/>
        <w:adjustRightInd w:val="0"/>
        <w:snapToGrid/>
        <w:spacing w:before="0" w:beforeLines="2200"/>
        <w:ind w:left="6"/>
        <w:textAlignment w:val="auto"/>
        <w:rPr>
          <w:rFonts w:hint="eastAsia"/>
          <w:color w:val="auto"/>
          <w:spacing w:val="0"/>
          <w:kern w:val="0"/>
          <w:sz w:val="52"/>
          <w:szCs w:val="52"/>
          <w:highlight w:val="none"/>
        </w:rPr>
        <w:sectPr>
          <w:pgSz w:w="11905" w:h="16838"/>
          <w:pgMar w:top="1417" w:right="1417" w:bottom="1417" w:left="1417" w:header="992" w:footer="992" w:gutter="0"/>
          <w:lnNumType w:countBy="0" w:distance="360"/>
          <w:pgNumType w:fmt="decimal"/>
          <w:cols w:space="720" w:num="1"/>
        </w:sectPr>
      </w:pPr>
    </w:p>
    <w:p w14:paraId="063EDBCB">
      <w:pPr>
        <w:pStyle w:val="4"/>
        <w:keepNext w:val="0"/>
        <w:keepLines w:val="0"/>
        <w:pageBreakBefore w:val="0"/>
        <w:widowControl w:val="0"/>
        <w:kinsoku/>
        <w:wordWrap/>
        <w:overflowPunct/>
        <w:topLinePunct w:val="0"/>
        <w:autoSpaceDE w:val="0"/>
        <w:autoSpaceDN w:val="0"/>
        <w:bidi w:val="0"/>
        <w:adjustRightInd w:val="0"/>
        <w:snapToGrid/>
        <w:spacing w:line="360" w:lineRule="auto"/>
        <w:ind w:left="0"/>
        <w:textAlignment w:val="auto"/>
        <w:outlineLvl w:val="1"/>
        <w:rPr>
          <w:rFonts w:hint="default" w:ascii="宋体" w:hAnsi="宋体" w:eastAsia="宋体" w:cs="宋体"/>
          <w:b/>
          <w:bCs/>
          <w:color w:val="auto"/>
          <w:spacing w:val="0"/>
          <w:kern w:val="0"/>
          <w:sz w:val="44"/>
          <w:szCs w:val="24"/>
          <w:highlight w:val="none"/>
        </w:rPr>
      </w:pPr>
      <w:bookmarkStart w:id="199" w:name="bookmark174"/>
      <w:bookmarkEnd w:id="199"/>
      <w:bookmarkStart w:id="200" w:name="_Toc2032"/>
      <w:bookmarkStart w:id="201" w:name="_Toc1895"/>
      <w:r>
        <w:rPr>
          <w:rFonts w:hint="default" w:ascii="宋体" w:hAnsi="宋体" w:eastAsia="宋体" w:cs="宋体"/>
          <w:b/>
          <w:bCs/>
          <w:color w:val="auto"/>
          <w:spacing w:val="0"/>
          <w:kern w:val="0"/>
          <w:sz w:val="44"/>
          <w:szCs w:val="24"/>
          <w:highlight w:val="none"/>
        </w:rPr>
        <w:t>第六章</w:t>
      </w:r>
      <w:r>
        <w:rPr>
          <w:rFonts w:hint="default" w:ascii="宋体" w:hAnsi="宋体" w:eastAsia="宋体" w:cs="宋体"/>
          <w:b/>
          <w:bCs/>
          <w:color w:val="auto"/>
          <w:spacing w:val="0"/>
          <w:kern w:val="0"/>
          <w:sz w:val="44"/>
          <w:szCs w:val="24"/>
          <w:highlight w:val="none"/>
          <w:lang w:val="en-US" w:eastAsia="zh-CN"/>
        </w:rPr>
        <w:t xml:space="preserve"> </w:t>
      </w:r>
      <w:r>
        <w:rPr>
          <w:rFonts w:hint="default" w:ascii="宋体" w:hAnsi="宋体" w:eastAsia="宋体" w:cs="宋体"/>
          <w:b/>
          <w:bCs/>
          <w:color w:val="auto"/>
          <w:spacing w:val="0"/>
          <w:kern w:val="0"/>
          <w:sz w:val="44"/>
          <w:szCs w:val="24"/>
          <w:highlight w:val="none"/>
        </w:rPr>
        <w:t>投标文件格式</w:t>
      </w:r>
      <w:bookmarkEnd w:id="200"/>
      <w:bookmarkEnd w:id="201"/>
    </w:p>
    <w:p w14:paraId="2C801582">
      <w:pPr>
        <w:pStyle w:val="4"/>
        <w:outlineLvl w:val="9"/>
        <w:rPr>
          <w:rFonts w:hint="default"/>
          <w:color w:val="auto"/>
          <w:spacing w:val="0"/>
          <w:kern w:val="0"/>
          <w:sz w:val="30"/>
          <w:szCs w:val="24"/>
          <w:highlight w:val="none"/>
        </w:rPr>
      </w:pPr>
    </w:p>
    <w:p w14:paraId="65538BB6">
      <w:pPr>
        <w:pStyle w:val="11"/>
        <w:kinsoku w:val="0"/>
        <w:overflowPunct w:val="0"/>
        <w:ind w:left="0"/>
        <w:rPr>
          <w:rFonts w:hint="eastAsia" w:ascii="Microsoft JhengHei" w:hAnsi="Microsoft JhengHei" w:eastAsia="Microsoft JhengHei"/>
          <w:b/>
          <w:color w:val="auto"/>
          <w:spacing w:val="0"/>
          <w:kern w:val="0"/>
          <w:sz w:val="20"/>
          <w:szCs w:val="24"/>
          <w:highlight w:val="none"/>
        </w:rPr>
      </w:pPr>
    </w:p>
    <w:p w14:paraId="3E9B9647">
      <w:pPr>
        <w:pStyle w:val="11"/>
        <w:kinsoku w:val="0"/>
        <w:overflowPunct w:val="0"/>
        <w:ind w:left="0"/>
        <w:rPr>
          <w:rFonts w:hint="eastAsia" w:ascii="Microsoft JhengHei" w:hAnsi="Microsoft JhengHei" w:eastAsia="Microsoft JhengHei"/>
          <w:b/>
          <w:color w:val="auto"/>
          <w:spacing w:val="0"/>
          <w:kern w:val="0"/>
          <w:sz w:val="20"/>
          <w:szCs w:val="24"/>
          <w:highlight w:val="none"/>
        </w:rPr>
      </w:pPr>
    </w:p>
    <w:p w14:paraId="10BBEBE4">
      <w:pPr>
        <w:pStyle w:val="11"/>
        <w:kinsoku w:val="0"/>
        <w:overflowPunct w:val="0"/>
        <w:spacing w:before="1"/>
        <w:ind w:left="0"/>
        <w:rPr>
          <w:rFonts w:hint="eastAsia" w:ascii="Microsoft JhengHei" w:hAnsi="Microsoft JhengHei" w:eastAsia="Microsoft JhengHei"/>
          <w:b/>
          <w:color w:val="auto"/>
          <w:spacing w:val="0"/>
          <w:kern w:val="0"/>
          <w:sz w:val="22"/>
          <w:szCs w:val="24"/>
          <w:highlight w:val="none"/>
        </w:rPr>
      </w:pPr>
    </w:p>
    <w:p w14:paraId="057829BE">
      <w:pPr>
        <w:jc w:val="center"/>
        <w:rPr>
          <w:rFonts w:hint="default" w:ascii="宋体" w:hAnsi="Times New Roman" w:eastAsia="宋体"/>
          <w:color w:val="auto"/>
          <w:spacing w:val="0"/>
          <w:kern w:val="0"/>
          <w:sz w:val="36"/>
          <w:szCs w:val="24"/>
          <w:highlight w:val="none"/>
          <w:lang w:eastAsia="zh-CN"/>
        </w:rPr>
      </w:pPr>
      <w:r>
        <w:rPr>
          <w:rFonts w:hint="default"/>
          <w:color w:val="auto"/>
          <w:spacing w:val="0"/>
          <w:kern w:val="0"/>
          <w:sz w:val="36"/>
          <w:szCs w:val="24"/>
          <w:highlight w:val="none"/>
          <w:u w:val="single"/>
          <w:lang w:val="en-US" w:eastAsia="zh-CN"/>
        </w:rPr>
        <w:t xml:space="preserve">                 </w:t>
      </w:r>
      <w:r>
        <w:rPr>
          <w:rFonts w:hint="default" w:ascii="宋体" w:hAnsi="Times New Roman" w:eastAsia="宋体"/>
          <w:color w:val="auto"/>
          <w:spacing w:val="0"/>
          <w:kern w:val="0"/>
          <w:sz w:val="36"/>
          <w:szCs w:val="24"/>
          <w:highlight w:val="none"/>
          <w:u w:val="single"/>
        </w:rPr>
        <w:t>（项目名称）</w:t>
      </w:r>
      <w:r>
        <w:rPr>
          <w:rFonts w:hint="default" w:ascii="宋体" w:hAnsi="Times New Roman" w:eastAsia="宋体"/>
          <w:color w:val="auto"/>
          <w:spacing w:val="0"/>
          <w:kern w:val="0"/>
          <w:sz w:val="36"/>
          <w:szCs w:val="24"/>
          <w:highlight w:val="none"/>
          <w:lang w:val="en-US" w:eastAsia="zh-CN"/>
        </w:rPr>
        <w:t xml:space="preserve"> </w:t>
      </w:r>
    </w:p>
    <w:p w14:paraId="6FEB93A1">
      <w:pPr>
        <w:pStyle w:val="11"/>
        <w:kinsoku w:val="0"/>
        <w:overflowPunct w:val="0"/>
        <w:ind w:left="0"/>
        <w:rPr>
          <w:rFonts w:hint="default"/>
          <w:color w:val="auto"/>
          <w:spacing w:val="0"/>
          <w:kern w:val="0"/>
          <w:sz w:val="20"/>
          <w:szCs w:val="24"/>
          <w:highlight w:val="none"/>
        </w:rPr>
      </w:pPr>
    </w:p>
    <w:p w14:paraId="02F0DC2C">
      <w:pPr>
        <w:pStyle w:val="11"/>
        <w:kinsoku w:val="0"/>
        <w:overflowPunct w:val="0"/>
        <w:spacing w:before="9"/>
        <w:ind w:left="0"/>
        <w:rPr>
          <w:rFonts w:hint="default"/>
          <w:color w:val="auto"/>
          <w:spacing w:val="0"/>
          <w:kern w:val="0"/>
          <w:sz w:val="15"/>
          <w:szCs w:val="24"/>
          <w:highlight w:val="none"/>
        </w:rPr>
      </w:pPr>
    </w:p>
    <w:p w14:paraId="19FE9C04">
      <w:pPr>
        <w:pStyle w:val="11"/>
        <w:kinsoku w:val="0"/>
        <w:overflowPunct w:val="0"/>
        <w:spacing w:line="539" w:lineRule="exact"/>
        <w:ind w:left="3" w:right="1"/>
        <w:jc w:val="center"/>
        <w:rPr>
          <w:rFonts w:hint="default"/>
          <w:color w:val="auto"/>
          <w:spacing w:val="0"/>
          <w:kern w:val="0"/>
          <w:sz w:val="44"/>
          <w:szCs w:val="24"/>
          <w:highlight w:val="none"/>
        </w:rPr>
      </w:pPr>
    </w:p>
    <w:p w14:paraId="1330E71E">
      <w:pPr>
        <w:pStyle w:val="11"/>
        <w:kinsoku w:val="0"/>
        <w:overflowPunct w:val="0"/>
        <w:spacing w:line="539" w:lineRule="exact"/>
        <w:ind w:left="3" w:right="1"/>
        <w:jc w:val="center"/>
        <w:rPr>
          <w:rFonts w:hint="default"/>
          <w:color w:val="auto"/>
          <w:spacing w:val="0"/>
          <w:kern w:val="0"/>
          <w:sz w:val="44"/>
          <w:szCs w:val="24"/>
          <w:highlight w:val="none"/>
        </w:rPr>
      </w:pPr>
    </w:p>
    <w:p w14:paraId="36BD6C70">
      <w:pPr>
        <w:pStyle w:val="11"/>
        <w:kinsoku w:val="0"/>
        <w:overflowPunct w:val="0"/>
        <w:ind w:left="0"/>
        <w:jc w:val="center"/>
        <w:rPr>
          <w:rFonts w:hint="default"/>
          <w:b/>
          <w:bCs/>
          <w:color w:val="auto"/>
          <w:spacing w:val="0"/>
          <w:kern w:val="0"/>
          <w:sz w:val="44"/>
          <w:szCs w:val="24"/>
          <w:highlight w:val="none"/>
        </w:rPr>
      </w:pPr>
      <w:r>
        <w:rPr>
          <w:rFonts w:hint="default" w:cs="宋体"/>
          <w:b/>
          <w:bCs/>
          <w:color w:val="auto"/>
          <w:spacing w:val="0"/>
          <w:kern w:val="0"/>
          <w:sz w:val="84"/>
          <w:szCs w:val="84"/>
          <w:highlight w:val="none"/>
        </w:rPr>
        <w:t>投标文件</w:t>
      </w:r>
    </w:p>
    <w:p w14:paraId="28BD28BB">
      <w:pPr>
        <w:pStyle w:val="11"/>
        <w:kinsoku w:val="0"/>
        <w:overflowPunct w:val="0"/>
        <w:ind w:left="0"/>
        <w:rPr>
          <w:rFonts w:hint="default"/>
          <w:color w:val="auto"/>
          <w:spacing w:val="0"/>
          <w:kern w:val="0"/>
          <w:sz w:val="44"/>
          <w:szCs w:val="24"/>
          <w:highlight w:val="none"/>
        </w:rPr>
      </w:pPr>
    </w:p>
    <w:p w14:paraId="093E76D6">
      <w:pPr>
        <w:pStyle w:val="11"/>
        <w:kinsoku w:val="0"/>
        <w:overflowPunct w:val="0"/>
        <w:ind w:left="0"/>
        <w:rPr>
          <w:rFonts w:hint="default"/>
          <w:color w:val="auto"/>
          <w:spacing w:val="0"/>
          <w:kern w:val="0"/>
          <w:sz w:val="44"/>
          <w:szCs w:val="24"/>
          <w:highlight w:val="none"/>
        </w:rPr>
      </w:pPr>
    </w:p>
    <w:p w14:paraId="078F0764">
      <w:pPr>
        <w:pStyle w:val="11"/>
        <w:kinsoku w:val="0"/>
        <w:overflowPunct w:val="0"/>
        <w:ind w:left="0"/>
        <w:rPr>
          <w:rFonts w:hint="default"/>
          <w:color w:val="auto"/>
          <w:spacing w:val="0"/>
          <w:kern w:val="0"/>
          <w:sz w:val="44"/>
          <w:szCs w:val="24"/>
          <w:highlight w:val="none"/>
        </w:rPr>
      </w:pPr>
    </w:p>
    <w:p w14:paraId="04DB89CB">
      <w:pPr>
        <w:pStyle w:val="11"/>
        <w:kinsoku w:val="0"/>
        <w:overflowPunct w:val="0"/>
        <w:ind w:left="0"/>
        <w:rPr>
          <w:rFonts w:hint="default"/>
          <w:color w:val="auto"/>
          <w:spacing w:val="0"/>
          <w:kern w:val="0"/>
          <w:sz w:val="44"/>
          <w:szCs w:val="24"/>
          <w:highlight w:val="none"/>
        </w:rPr>
      </w:pPr>
    </w:p>
    <w:p w14:paraId="6E02DCB3">
      <w:pPr>
        <w:pStyle w:val="11"/>
        <w:kinsoku w:val="0"/>
        <w:overflowPunct w:val="0"/>
        <w:ind w:left="0"/>
        <w:rPr>
          <w:rFonts w:hint="default"/>
          <w:color w:val="auto"/>
          <w:spacing w:val="0"/>
          <w:kern w:val="0"/>
          <w:sz w:val="44"/>
          <w:szCs w:val="24"/>
          <w:highlight w:val="none"/>
        </w:rPr>
      </w:pPr>
    </w:p>
    <w:p w14:paraId="48BEEC68">
      <w:pPr>
        <w:pStyle w:val="11"/>
        <w:kinsoku w:val="0"/>
        <w:overflowPunct w:val="0"/>
        <w:ind w:left="0"/>
        <w:rPr>
          <w:rFonts w:hint="default"/>
          <w:color w:val="auto"/>
          <w:spacing w:val="0"/>
          <w:kern w:val="0"/>
          <w:sz w:val="44"/>
          <w:szCs w:val="24"/>
          <w:highlight w:val="none"/>
        </w:rPr>
      </w:pPr>
    </w:p>
    <w:p w14:paraId="38930277">
      <w:pPr>
        <w:pStyle w:val="11"/>
        <w:kinsoku w:val="0"/>
        <w:overflowPunct w:val="0"/>
        <w:ind w:left="0"/>
        <w:rPr>
          <w:rFonts w:hint="default"/>
          <w:color w:val="auto"/>
          <w:spacing w:val="0"/>
          <w:kern w:val="0"/>
          <w:sz w:val="44"/>
          <w:szCs w:val="24"/>
          <w:highlight w:val="none"/>
        </w:rPr>
      </w:pPr>
    </w:p>
    <w:p w14:paraId="62E11212">
      <w:pPr>
        <w:pStyle w:val="11"/>
        <w:kinsoku w:val="0"/>
        <w:overflowPunct w:val="0"/>
        <w:ind w:left="0"/>
        <w:rPr>
          <w:rFonts w:hint="default"/>
          <w:color w:val="auto"/>
          <w:spacing w:val="0"/>
          <w:kern w:val="0"/>
          <w:sz w:val="44"/>
          <w:szCs w:val="24"/>
          <w:highlight w:val="none"/>
        </w:rPr>
      </w:pPr>
    </w:p>
    <w:p w14:paraId="36040093">
      <w:pPr>
        <w:pStyle w:val="11"/>
        <w:kinsoku w:val="0"/>
        <w:overflowPunct w:val="0"/>
        <w:ind w:left="0"/>
        <w:rPr>
          <w:rFonts w:hint="default"/>
          <w:color w:val="auto"/>
          <w:spacing w:val="0"/>
          <w:kern w:val="0"/>
          <w:sz w:val="44"/>
          <w:szCs w:val="24"/>
          <w:highlight w:val="none"/>
        </w:rPr>
      </w:pPr>
    </w:p>
    <w:p w14:paraId="26171F8A">
      <w:pPr>
        <w:pStyle w:val="11"/>
        <w:kinsoku w:val="0"/>
        <w:overflowPunct w:val="0"/>
        <w:ind w:left="0"/>
        <w:rPr>
          <w:rFonts w:hint="default"/>
          <w:color w:val="auto"/>
          <w:spacing w:val="0"/>
          <w:kern w:val="0"/>
          <w:sz w:val="44"/>
          <w:szCs w:val="24"/>
          <w:highlight w:val="none"/>
        </w:rPr>
      </w:pPr>
    </w:p>
    <w:p w14:paraId="5E0ACEBE">
      <w:pPr>
        <w:pStyle w:val="11"/>
        <w:kinsoku w:val="0"/>
        <w:overflowPunct w:val="0"/>
        <w:spacing w:before="3"/>
        <w:ind w:left="0"/>
        <w:rPr>
          <w:rFonts w:hint="default"/>
          <w:color w:val="auto"/>
          <w:spacing w:val="0"/>
          <w:kern w:val="0"/>
          <w:sz w:val="41"/>
          <w:szCs w:val="24"/>
          <w:highlight w:val="none"/>
        </w:rPr>
      </w:pPr>
    </w:p>
    <w:p w14:paraId="1B99145A">
      <w:pPr>
        <w:pStyle w:val="11"/>
        <w:tabs>
          <w:tab w:val="left" w:pos="5577"/>
          <w:tab w:val="left" w:pos="6942"/>
        </w:tabs>
        <w:kinsoku w:val="0"/>
        <w:overflowPunct w:val="0"/>
        <w:spacing w:line="357" w:lineRule="auto"/>
        <w:ind w:left="1201" w:right="175"/>
        <w:rPr>
          <w:rFonts w:hint="default"/>
          <w:color w:val="auto"/>
          <w:spacing w:val="0"/>
          <w:kern w:val="0"/>
          <w:sz w:val="28"/>
          <w:szCs w:val="24"/>
          <w:highlight w:val="none"/>
        </w:rPr>
      </w:pPr>
      <w:r>
        <w:rPr>
          <w:rFonts w:hint="default"/>
          <w:color w:val="auto"/>
          <w:spacing w:val="0"/>
          <w:kern w:val="0"/>
          <w:sz w:val="28"/>
          <w:szCs w:val="24"/>
          <w:highlight w:val="none"/>
        </w:rPr>
        <w:t>投标人：</w:t>
      </w:r>
      <w:r>
        <w:rPr>
          <w:rFonts w:hint="eastAsia" w:ascii="Times New Roman" w:hAnsi="Times New Roman" w:eastAsia="Times New Roman"/>
          <w:color w:val="auto"/>
          <w:spacing w:val="0"/>
          <w:kern w:val="0"/>
          <w:sz w:val="28"/>
          <w:szCs w:val="24"/>
          <w:highlight w:val="none"/>
          <w:u w:val="single"/>
        </w:rPr>
        <w:tab/>
      </w:r>
      <w:r>
        <w:rPr>
          <w:rFonts w:hint="eastAsia" w:ascii="Times New Roman" w:hAnsi="Times New Roman" w:eastAsia="Times New Roman"/>
          <w:color w:val="auto"/>
          <w:spacing w:val="0"/>
          <w:kern w:val="0"/>
          <w:sz w:val="28"/>
          <w:szCs w:val="24"/>
          <w:highlight w:val="none"/>
          <w:u w:val="single"/>
        </w:rPr>
        <w:tab/>
      </w:r>
      <w:r>
        <w:rPr>
          <w:rFonts w:hint="default"/>
          <w:color w:val="auto"/>
          <w:spacing w:val="0"/>
          <w:kern w:val="0"/>
          <w:sz w:val="28"/>
          <w:szCs w:val="24"/>
          <w:highlight w:val="none"/>
        </w:rPr>
        <w:t>（盖单位章） 法定代表人或其委托代理人：</w:t>
      </w:r>
      <w:r>
        <w:rPr>
          <w:rFonts w:hint="eastAsia" w:ascii="Times New Roman" w:hAnsi="Times New Roman" w:eastAsia="Times New Roman"/>
          <w:color w:val="auto"/>
          <w:spacing w:val="0"/>
          <w:kern w:val="0"/>
          <w:sz w:val="28"/>
          <w:szCs w:val="24"/>
          <w:highlight w:val="none"/>
          <w:u w:val="single"/>
        </w:rPr>
        <w:tab/>
      </w:r>
      <w:r>
        <w:rPr>
          <w:rFonts w:hint="default"/>
          <w:color w:val="auto"/>
          <w:spacing w:val="0"/>
          <w:kern w:val="0"/>
          <w:sz w:val="28"/>
          <w:szCs w:val="24"/>
          <w:highlight w:val="none"/>
        </w:rPr>
        <w:t>（签字）</w:t>
      </w:r>
    </w:p>
    <w:p w14:paraId="130183CF">
      <w:pPr>
        <w:pStyle w:val="11"/>
        <w:tabs>
          <w:tab w:val="left" w:pos="3611"/>
          <w:tab w:val="left" w:pos="4626"/>
          <w:tab w:val="left" w:pos="5642"/>
        </w:tabs>
        <w:kinsoku w:val="0"/>
        <w:overflowPunct w:val="0"/>
        <w:spacing w:before="14"/>
        <w:ind w:left="2877" w:right="175"/>
        <w:rPr>
          <w:rFonts w:hint="default"/>
          <w:color w:val="auto"/>
          <w:spacing w:val="0"/>
          <w:kern w:val="0"/>
          <w:sz w:val="28"/>
          <w:szCs w:val="24"/>
          <w:highlight w:val="none"/>
        </w:rPr>
      </w:pPr>
      <w:r>
        <w:rPr>
          <w:rFonts w:hint="eastAsia" w:ascii="Times New Roman" w:hAnsi="Times New Roman" w:eastAsia="Times New Roman"/>
          <w:color w:val="auto"/>
          <w:spacing w:val="0"/>
          <w:kern w:val="0"/>
          <w:sz w:val="28"/>
          <w:szCs w:val="24"/>
          <w:highlight w:val="none"/>
          <w:u w:val="single"/>
        </w:rPr>
        <w:t xml:space="preserve"> </w:t>
      </w:r>
      <w:r>
        <w:rPr>
          <w:rFonts w:hint="eastAsia" w:ascii="Times New Roman" w:hAnsi="Times New Roman" w:eastAsia="Times New Roman"/>
          <w:color w:val="auto"/>
          <w:spacing w:val="0"/>
          <w:kern w:val="0"/>
          <w:sz w:val="28"/>
          <w:szCs w:val="24"/>
          <w:highlight w:val="none"/>
          <w:u w:val="single"/>
        </w:rPr>
        <w:tab/>
      </w:r>
      <w:r>
        <w:rPr>
          <w:rFonts w:hint="default"/>
          <w:color w:val="auto"/>
          <w:spacing w:val="0"/>
          <w:kern w:val="0"/>
          <w:sz w:val="28"/>
          <w:szCs w:val="24"/>
          <w:highlight w:val="none"/>
        </w:rPr>
        <w:t>年</w:t>
      </w:r>
      <w:r>
        <w:rPr>
          <w:rFonts w:hint="eastAsia" w:ascii="Times New Roman" w:hAnsi="Times New Roman" w:eastAsia="Times New Roman"/>
          <w:color w:val="auto"/>
          <w:spacing w:val="0"/>
          <w:kern w:val="0"/>
          <w:sz w:val="28"/>
          <w:szCs w:val="24"/>
          <w:highlight w:val="none"/>
          <w:u w:val="single"/>
        </w:rPr>
        <w:tab/>
      </w:r>
      <w:r>
        <w:rPr>
          <w:rFonts w:hint="default"/>
          <w:color w:val="auto"/>
          <w:spacing w:val="0"/>
          <w:kern w:val="0"/>
          <w:sz w:val="28"/>
          <w:szCs w:val="24"/>
          <w:highlight w:val="none"/>
        </w:rPr>
        <w:t>月</w:t>
      </w:r>
      <w:r>
        <w:rPr>
          <w:rFonts w:hint="eastAsia" w:ascii="Times New Roman" w:hAnsi="Times New Roman" w:eastAsia="Times New Roman"/>
          <w:color w:val="auto"/>
          <w:spacing w:val="0"/>
          <w:kern w:val="0"/>
          <w:sz w:val="28"/>
          <w:szCs w:val="24"/>
          <w:highlight w:val="none"/>
          <w:u w:val="single"/>
        </w:rPr>
        <w:tab/>
      </w:r>
      <w:r>
        <w:rPr>
          <w:rFonts w:hint="default"/>
          <w:color w:val="auto"/>
          <w:spacing w:val="0"/>
          <w:kern w:val="0"/>
          <w:sz w:val="28"/>
          <w:szCs w:val="24"/>
          <w:highlight w:val="none"/>
        </w:rPr>
        <w:t>日</w:t>
      </w:r>
    </w:p>
    <w:p w14:paraId="5F504366">
      <w:pPr>
        <w:pStyle w:val="11"/>
        <w:tabs>
          <w:tab w:val="left" w:pos="3611"/>
          <w:tab w:val="left" w:pos="4626"/>
          <w:tab w:val="left" w:pos="5642"/>
        </w:tabs>
        <w:kinsoku w:val="0"/>
        <w:overflowPunct w:val="0"/>
        <w:spacing w:before="14"/>
        <w:ind w:left="2877" w:right="175"/>
        <w:rPr>
          <w:rFonts w:hint="default"/>
          <w:color w:val="auto"/>
          <w:spacing w:val="0"/>
          <w:kern w:val="0"/>
          <w:sz w:val="28"/>
          <w:szCs w:val="24"/>
          <w:highlight w:val="none"/>
        </w:rPr>
        <w:sectPr>
          <w:pgSz w:w="11905" w:h="16838"/>
          <w:pgMar w:top="1417" w:right="1417" w:bottom="1417" w:left="1417" w:header="992" w:footer="992" w:gutter="0"/>
          <w:lnNumType w:countBy="0" w:distance="360"/>
          <w:pgNumType w:fmt="decimal"/>
          <w:cols w:space="720" w:num="1"/>
        </w:sectPr>
      </w:pPr>
    </w:p>
    <w:p w14:paraId="68F87224">
      <w:pPr>
        <w:pStyle w:val="11"/>
        <w:kinsoku w:val="0"/>
        <w:overflowPunct w:val="0"/>
        <w:spacing w:line="443" w:lineRule="exact"/>
        <w:ind w:left="1244" w:right="1222"/>
        <w:jc w:val="center"/>
        <w:rPr>
          <w:rFonts w:hint="eastAsia" w:ascii="Microsoft JhengHei" w:hAnsi="Microsoft JhengHei" w:eastAsia="Microsoft JhengHei"/>
          <w:color w:val="auto"/>
          <w:spacing w:val="0"/>
          <w:kern w:val="0"/>
          <w:sz w:val="32"/>
          <w:szCs w:val="24"/>
          <w:highlight w:val="none"/>
        </w:rPr>
      </w:pPr>
      <w:bookmarkStart w:id="202" w:name="bookmark175"/>
      <w:bookmarkEnd w:id="202"/>
      <w:r>
        <w:rPr>
          <w:rFonts w:hint="eastAsia" w:ascii="Microsoft JhengHei" w:hAnsi="Microsoft JhengHei" w:eastAsia="Microsoft JhengHei"/>
          <w:b/>
          <w:color w:val="auto"/>
          <w:spacing w:val="0"/>
          <w:kern w:val="0"/>
          <w:sz w:val="32"/>
          <w:szCs w:val="24"/>
          <w:highlight w:val="none"/>
        </w:rPr>
        <w:t>目录</w:t>
      </w:r>
    </w:p>
    <w:p w14:paraId="7593EBCF">
      <w:pPr>
        <w:pStyle w:val="11"/>
        <w:kinsoku w:val="0"/>
        <w:overflowPunct w:val="0"/>
        <w:spacing w:before="6"/>
        <w:ind w:left="0"/>
        <w:rPr>
          <w:rFonts w:hint="eastAsia" w:ascii="Microsoft JhengHei" w:hAnsi="Microsoft JhengHei" w:eastAsia="Microsoft JhengHei"/>
          <w:b/>
          <w:color w:val="auto"/>
          <w:spacing w:val="0"/>
          <w:kern w:val="0"/>
          <w:sz w:val="24"/>
          <w:szCs w:val="24"/>
          <w:highlight w:val="none"/>
        </w:rPr>
      </w:pPr>
    </w:p>
    <w:p w14:paraId="62EF60A7">
      <w:pPr>
        <w:pStyle w:val="11"/>
        <w:numPr>
          <w:ilvl w:val="0"/>
          <w:numId w:val="0"/>
        </w:numPr>
        <w:kinsoku w:val="0"/>
        <w:overflowPunct w:val="0"/>
        <w:spacing w:before="36" w:line="472" w:lineRule="auto"/>
        <w:ind w:left="0" w:right="2650"/>
        <w:rPr>
          <w:rFonts w:hint="default"/>
          <w:color w:val="auto"/>
          <w:spacing w:val="0"/>
          <w:kern w:val="0"/>
          <w:sz w:val="24"/>
          <w:szCs w:val="24"/>
          <w:highlight w:val="none"/>
        </w:rPr>
      </w:pPr>
      <w:r>
        <w:rPr>
          <w:rFonts w:hint="default"/>
          <w:color w:val="auto"/>
          <w:spacing w:val="0"/>
          <w:kern w:val="0"/>
          <w:sz w:val="24"/>
          <w:szCs w:val="24"/>
          <w:highlight w:val="none"/>
          <w:lang w:val="en-US" w:eastAsia="zh-CN"/>
        </w:rPr>
        <w:t>一、</w:t>
      </w:r>
      <w:r>
        <w:rPr>
          <w:rFonts w:hint="default"/>
          <w:color w:val="auto"/>
          <w:spacing w:val="0"/>
          <w:kern w:val="0"/>
          <w:sz w:val="24"/>
          <w:szCs w:val="24"/>
          <w:highlight w:val="none"/>
        </w:rPr>
        <w:t>投标函及投标函附录</w:t>
      </w:r>
    </w:p>
    <w:p w14:paraId="09AFD012">
      <w:pPr>
        <w:pStyle w:val="11"/>
        <w:numPr>
          <w:ilvl w:val="0"/>
          <w:numId w:val="0"/>
        </w:numPr>
        <w:kinsoku w:val="0"/>
        <w:overflowPunct w:val="0"/>
        <w:spacing w:before="36" w:line="472" w:lineRule="auto"/>
        <w:ind w:left="0" w:right="2650"/>
        <w:rPr>
          <w:rFonts w:hint="default"/>
          <w:color w:val="auto"/>
          <w:spacing w:val="0"/>
          <w:kern w:val="0"/>
          <w:sz w:val="24"/>
          <w:szCs w:val="24"/>
          <w:highlight w:val="none"/>
        </w:rPr>
      </w:pPr>
      <w:r>
        <w:rPr>
          <w:rFonts w:hint="default"/>
          <w:color w:val="auto"/>
          <w:spacing w:val="0"/>
          <w:kern w:val="0"/>
          <w:sz w:val="24"/>
          <w:szCs w:val="24"/>
          <w:highlight w:val="none"/>
        </w:rPr>
        <w:t>二、法定代表人身份证明</w:t>
      </w:r>
    </w:p>
    <w:p w14:paraId="03016BDE">
      <w:pPr>
        <w:pStyle w:val="11"/>
        <w:numPr>
          <w:ilvl w:val="0"/>
          <w:numId w:val="0"/>
        </w:numPr>
        <w:kinsoku w:val="0"/>
        <w:overflowPunct w:val="0"/>
        <w:spacing w:before="36" w:line="472" w:lineRule="auto"/>
        <w:ind w:left="0" w:right="2650"/>
        <w:rPr>
          <w:rFonts w:hint="default"/>
          <w:color w:val="auto"/>
          <w:spacing w:val="0"/>
          <w:kern w:val="0"/>
          <w:sz w:val="24"/>
          <w:szCs w:val="24"/>
          <w:highlight w:val="none"/>
        </w:rPr>
      </w:pPr>
      <w:r>
        <w:rPr>
          <w:rFonts w:hint="eastAsia"/>
          <w:color w:val="auto"/>
          <w:spacing w:val="0"/>
          <w:kern w:val="0"/>
          <w:sz w:val="24"/>
          <w:szCs w:val="24"/>
          <w:highlight w:val="none"/>
          <w:lang w:val="en-US" w:eastAsia="zh-CN"/>
        </w:rPr>
        <w:t>二</w:t>
      </w:r>
      <w:r>
        <w:rPr>
          <w:rFonts w:hint="default"/>
          <w:color w:val="auto"/>
          <w:spacing w:val="0"/>
          <w:kern w:val="0"/>
          <w:sz w:val="24"/>
          <w:szCs w:val="24"/>
          <w:highlight w:val="none"/>
        </w:rPr>
        <w:t>、授权委托书（适用于有委托代理人的情况）</w:t>
      </w:r>
    </w:p>
    <w:p w14:paraId="6494A338">
      <w:pPr>
        <w:pStyle w:val="11"/>
        <w:numPr>
          <w:ilvl w:val="0"/>
          <w:numId w:val="0"/>
        </w:numPr>
        <w:kinsoku w:val="0"/>
        <w:overflowPunct w:val="0"/>
        <w:spacing w:before="36" w:line="472" w:lineRule="auto"/>
        <w:ind w:left="0" w:right="2650"/>
        <w:rPr>
          <w:rFonts w:hint="default"/>
          <w:color w:val="auto"/>
          <w:spacing w:val="0"/>
          <w:kern w:val="0"/>
          <w:sz w:val="24"/>
          <w:szCs w:val="24"/>
          <w:highlight w:val="none"/>
          <w:lang w:val="en-US" w:eastAsia="zh-CN"/>
        </w:rPr>
      </w:pPr>
      <w:r>
        <w:rPr>
          <w:rFonts w:hint="eastAsia"/>
          <w:color w:val="auto"/>
          <w:spacing w:val="0"/>
          <w:kern w:val="0"/>
          <w:sz w:val="24"/>
          <w:szCs w:val="24"/>
          <w:highlight w:val="none"/>
          <w:lang w:val="en-US" w:eastAsia="zh-CN"/>
        </w:rPr>
        <w:t>三、</w:t>
      </w:r>
      <w:r>
        <w:rPr>
          <w:rFonts w:hint="default"/>
          <w:color w:val="auto"/>
          <w:spacing w:val="0"/>
          <w:kern w:val="0"/>
          <w:sz w:val="24"/>
          <w:szCs w:val="24"/>
          <w:highlight w:val="none"/>
          <w:lang w:val="en-US" w:eastAsia="zh-CN"/>
        </w:rPr>
        <w:t>联合体协议书（</w:t>
      </w:r>
      <w:r>
        <w:rPr>
          <w:rFonts w:hint="eastAsia"/>
          <w:color w:val="auto"/>
          <w:spacing w:val="0"/>
          <w:kern w:val="0"/>
          <w:sz w:val="24"/>
          <w:szCs w:val="24"/>
          <w:highlight w:val="none"/>
          <w:lang w:val="en-US" w:eastAsia="zh-CN"/>
        </w:rPr>
        <w:t>若</w:t>
      </w:r>
      <w:r>
        <w:rPr>
          <w:rFonts w:hint="default"/>
          <w:color w:val="auto"/>
          <w:spacing w:val="0"/>
          <w:kern w:val="0"/>
          <w:sz w:val="24"/>
          <w:szCs w:val="24"/>
          <w:highlight w:val="none"/>
          <w:lang w:val="en-US" w:eastAsia="zh-CN"/>
        </w:rPr>
        <w:t>有）；</w:t>
      </w:r>
      <w:r>
        <w:rPr>
          <w:rFonts w:hint="eastAsia"/>
          <w:color w:val="auto"/>
          <w:spacing w:val="0"/>
          <w:kern w:val="0"/>
          <w:sz w:val="24"/>
          <w:szCs w:val="24"/>
          <w:highlight w:val="none"/>
          <w:lang w:val="en-US" w:eastAsia="zh-CN"/>
        </w:rPr>
        <w:t>（本项目不适用）</w:t>
      </w:r>
    </w:p>
    <w:p w14:paraId="0DA4E495">
      <w:pPr>
        <w:pStyle w:val="11"/>
        <w:numPr>
          <w:ilvl w:val="0"/>
          <w:numId w:val="0"/>
        </w:numPr>
        <w:kinsoku w:val="0"/>
        <w:overflowPunct w:val="0"/>
        <w:spacing w:before="36" w:line="472" w:lineRule="auto"/>
        <w:ind w:left="0" w:right="2650"/>
        <w:rPr>
          <w:rFonts w:hint="default"/>
          <w:color w:val="auto"/>
          <w:spacing w:val="0"/>
          <w:kern w:val="0"/>
          <w:sz w:val="24"/>
          <w:szCs w:val="24"/>
          <w:highlight w:val="none"/>
        </w:rPr>
      </w:pPr>
      <w:r>
        <w:rPr>
          <w:rFonts w:hint="eastAsia"/>
          <w:color w:val="auto"/>
          <w:spacing w:val="0"/>
          <w:kern w:val="0"/>
          <w:sz w:val="24"/>
          <w:szCs w:val="24"/>
          <w:highlight w:val="none"/>
          <w:lang w:val="en-US" w:eastAsia="zh-CN"/>
        </w:rPr>
        <w:t>四、</w:t>
      </w:r>
      <w:r>
        <w:rPr>
          <w:rFonts w:hint="default"/>
          <w:color w:val="auto"/>
          <w:spacing w:val="0"/>
          <w:kern w:val="0"/>
          <w:sz w:val="24"/>
          <w:szCs w:val="24"/>
          <w:highlight w:val="none"/>
          <w:lang w:val="en-US" w:eastAsia="zh-CN"/>
        </w:rPr>
        <w:t>投标保证金（</w:t>
      </w:r>
      <w:r>
        <w:rPr>
          <w:rFonts w:hint="eastAsia"/>
          <w:color w:val="auto"/>
          <w:spacing w:val="0"/>
          <w:kern w:val="0"/>
          <w:sz w:val="24"/>
          <w:szCs w:val="24"/>
          <w:highlight w:val="none"/>
          <w:lang w:val="en-US" w:eastAsia="zh-CN"/>
        </w:rPr>
        <w:t>若</w:t>
      </w:r>
      <w:r>
        <w:rPr>
          <w:rFonts w:hint="default"/>
          <w:color w:val="auto"/>
          <w:spacing w:val="0"/>
          <w:kern w:val="0"/>
          <w:sz w:val="24"/>
          <w:szCs w:val="24"/>
          <w:highlight w:val="none"/>
          <w:lang w:val="en-US" w:eastAsia="zh-CN"/>
        </w:rPr>
        <w:t>有）；</w:t>
      </w:r>
      <w:r>
        <w:rPr>
          <w:rFonts w:hint="eastAsia"/>
          <w:color w:val="auto"/>
          <w:spacing w:val="0"/>
          <w:kern w:val="0"/>
          <w:sz w:val="24"/>
          <w:szCs w:val="24"/>
          <w:highlight w:val="none"/>
          <w:lang w:val="en-US" w:eastAsia="zh-CN"/>
        </w:rPr>
        <w:t>（本项目不适用）</w:t>
      </w:r>
    </w:p>
    <w:p w14:paraId="698E9C36">
      <w:pPr>
        <w:pStyle w:val="11"/>
        <w:numPr>
          <w:ilvl w:val="0"/>
          <w:numId w:val="0"/>
        </w:numPr>
        <w:kinsoku w:val="0"/>
        <w:overflowPunct w:val="0"/>
        <w:spacing w:before="61" w:line="472" w:lineRule="auto"/>
        <w:ind w:left="0" w:right="6220"/>
        <w:rPr>
          <w:rFonts w:hint="default"/>
          <w:color w:val="auto"/>
          <w:spacing w:val="0"/>
          <w:kern w:val="0"/>
          <w:sz w:val="24"/>
          <w:szCs w:val="24"/>
          <w:highlight w:val="none"/>
        </w:rPr>
      </w:pPr>
      <w:r>
        <w:rPr>
          <w:rFonts w:hint="eastAsia"/>
          <w:color w:val="auto"/>
          <w:spacing w:val="0"/>
          <w:kern w:val="0"/>
          <w:sz w:val="24"/>
          <w:szCs w:val="24"/>
          <w:highlight w:val="none"/>
          <w:lang w:val="en-US" w:eastAsia="zh-CN"/>
        </w:rPr>
        <w:t>三</w:t>
      </w:r>
      <w:r>
        <w:rPr>
          <w:rFonts w:hint="default"/>
          <w:color w:val="auto"/>
          <w:spacing w:val="0"/>
          <w:kern w:val="0"/>
          <w:sz w:val="24"/>
          <w:szCs w:val="24"/>
          <w:highlight w:val="none"/>
        </w:rPr>
        <w:t>、监理报酬清单</w:t>
      </w:r>
    </w:p>
    <w:p w14:paraId="44D85958">
      <w:pPr>
        <w:pStyle w:val="11"/>
        <w:numPr>
          <w:ilvl w:val="0"/>
          <w:numId w:val="0"/>
        </w:numPr>
        <w:kinsoku w:val="0"/>
        <w:overflowPunct w:val="0"/>
        <w:spacing w:before="61" w:line="472" w:lineRule="auto"/>
        <w:ind w:left="0" w:right="6220"/>
        <w:rPr>
          <w:rFonts w:hint="default"/>
          <w:color w:val="auto"/>
          <w:spacing w:val="0"/>
          <w:kern w:val="0"/>
          <w:sz w:val="24"/>
          <w:szCs w:val="24"/>
          <w:highlight w:val="none"/>
        </w:rPr>
      </w:pPr>
      <w:r>
        <w:rPr>
          <w:rFonts w:hint="eastAsia"/>
          <w:color w:val="auto"/>
          <w:spacing w:val="0"/>
          <w:kern w:val="0"/>
          <w:sz w:val="24"/>
          <w:szCs w:val="24"/>
          <w:highlight w:val="none"/>
          <w:lang w:val="en-US" w:eastAsia="zh-CN"/>
        </w:rPr>
        <w:t>四</w:t>
      </w:r>
      <w:r>
        <w:rPr>
          <w:rFonts w:hint="default"/>
          <w:color w:val="auto"/>
          <w:spacing w:val="0"/>
          <w:kern w:val="0"/>
          <w:sz w:val="24"/>
          <w:szCs w:val="24"/>
          <w:highlight w:val="none"/>
        </w:rPr>
        <w:t>、资格审查资料</w:t>
      </w:r>
    </w:p>
    <w:p w14:paraId="313A60B6">
      <w:pPr>
        <w:pStyle w:val="11"/>
        <w:numPr>
          <w:ilvl w:val="0"/>
          <w:numId w:val="0"/>
        </w:numPr>
        <w:kinsoku w:val="0"/>
        <w:overflowPunct w:val="0"/>
        <w:spacing w:before="61" w:line="472" w:lineRule="auto"/>
        <w:ind w:left="0" w:right="6220"/>
        <w:rPr>
          <w:rFonts w:hint="default"/>
          <w:color w:val="auto"/>
          <w:spacing w:val="0"/>
          <w:kern w:val="0"/>
          <w:sz w:val="24"/>
          <w:szCs w:val="24"/>
          <w:highlight w:val="none"/>
        </w:rPr>
      </w:pPr>
      <w:r>
        <w:rPr>
          <w:rFonts w:hint="eastAsia"/>
          <w:color w:val="auto"/>
          <w:spacing w:val="0"/>
          <w:kern w:val="0"/>
          <w:sz w:val="24"/>
          <w:szCs w:val="24"/>
          <w:highlight w:val="none"/>
          <w:lang w:val="en-US" w:eastAsia="zh-CN"/>
        </w:rPr>
        <w:t>五</w:t>
      </w:r>
      <w:r>
        <w:rPr>
          <w:rFonts w:hint="default"/>
          <w:color w:val="auto"/>
          <w:spacing w:val="0"/>
          <w:kern w:val="0"/>
          <w:sz w:val="24"/>
          <w:szCs w:val="24"/>
          <w:highlight w:val="none"/>
        </w:rPr>
        <w:t xml:space="preserve">、监理大纲 </w:t>
      </w:r>
    </w:p>
    <w:p w14:paraId="3372C113">
      <w:pPr>
        <w:pStyle w:val="11"/>
        <w:numPr>
          <w:ilvl w:val="0"/>
          <w:numId w:val="0"/>
        </w:numPr>
        <w:kinsoku w:val="0"/>
        <w:overflowPunct w:val="0"/>
        <w:spacing w:before="61" w:line="472" w:lineRule="auto"/>
        <w:ind w:left="0" w:right="6220"/>
        <w:rPr>
          <w:rFonts w:hint="default"/>
          <w:color w:val="auto"/>
          <w:spacing w:val="0"/>
          <w:kern w:val="0"/>
          <w:sz w:val="24"/>
          <w:szCs w:val="24"/>
          <w:highlight w:val="none"/>
        </w:rPr>
      </w:pPr>
      <w:r>
        <w:rPr>
          <w:rFonts w:hint="eastAsia"/>
          <w:color w:val="auto"/>
          <w:spacing w:val="0"/>
          <w:kern w:val="0"/>
          <w:sz w:val="24"/>
          <w:szCs w:val="24"/>
          <w:highlight w:val="none"/>
          <w:lang w:val="en-US" w:eastAsia="zh-CN"/>
        </w:rPr>
        <w:t>六</w:t>
      </w:r>
      <w:r>
        <w:rPr>
          <w:rFonts w:hint="default"/>
          <w:color w:val="auto"/>
          <w:spacing w:val="0"/>
          <w:kern w:val="0"/>
          <w:sz w:val="24"/>
          <w:szCs w:val="24"/>
          <w:highlight w:val="none"/>
        </w:rPr>
        <w:t>、其他资料</w:t>
      </w:r>
    </w:p>
    <w:p w14:paraId="345E7AAE">
      <w:pPr>
        <w:pStyle w:val="11"/>
        <w:numPr>
          <w:ilvl w:val="0"/>
          <w:numId w:val="0"/>
        </w:numPr>
        <w:kinsoku w:val="0"/>
        <w:overflowPunct w:val="0"/>
        <w:spacing w:before="61" w:line="472" w:lineRule="auto"/>
        <w:ind w:left="0" w:right="6220"/>
        <w:rPr>
          <w:rFonts w:hint="default"/>
          <w:color w:val="auto"/>
          <w:spacing w:val="0"/>
          <w:kern w:val="0"/>
          <w:sz w:val="24"/>
          <w:szCs w:val="24"/>
          <w:highlight w:val="none"/>
        </w:rPr>
      </w:pPr>
    </w:p>
    <w:p w14:paraId="2B514514">
      <w:pPr>
        <w:pStyle w:val="11"/>
        <w:kinsoku w:val="0"/>
        <w:overflowPunct w:val="0"/>
        <w:spacing w:before="61" w:line="472" w:lineRule="auto"/>
        <w:ind w:left="100" w:right="6220"/>
        <w:rPr>
          <w:rFonts w:hint="default"/>
          <w:color w:val="auto"/>
          <w:spacing w:val="0"/>
          <w:kern w:val="0"/>
          <w:sz w:val="24"/>
          <w:szCs w:val="24"/>
          <w:highlight w:val="none"/>
        </w:rPr>
        <w:sectPr>
          <w:pgSz w:w="11905" w:h="16838"/>
          <w:pgMar w:top="1417" w:right="1417" w:bottom="1417" w:left="1417" w:header="992" w:footer="992" w:gutter="0"/>
          <w:lnNumType w:countBy="0" w:distance="360"/>
          <w:pgNumType w:fmt="decimal"/>
          <w:cols w:space="720" w:num="1"/>
        </w:sectPr>
      </w:pPr>
    </w:p>
    <w:p w14:paraId="4F7E1808">
      <w:pPr>
        <w:keepNext w:val="0"/>
        <w:keepLines w:val="0"/>
        <w:pageBreakBefore w:val="0"/>
        <w:wordWrap/>
        <w:bidi w:val="0"/>
        <w:jc w:val="center"/>
        <w:outlineLvl w:val="9"/>
        <w:rPr>
          <w:rFonts w:hint="default"/>
          <w:color w:val="auto"/>
          <w:spacing w:val="0"/>
          <w:kern w:val="0"/>
          <w:sz w:val="28"/>
          <w:szCs w:val="24"/>
          <w:highlight w:val="none"/>
        </w:rPr>
      </w:pPr>
      <w:bookmarkStart w:id="203" w:name="bookmark176"/>
      <w:bookmarkEnd w:id="203"/>
      <w:bookmarkStart w:id="204" w:name="_Toc6180"/>
      <w:r>
        <w:rPr>
          <w:rFonts w:hint="default"/>
          <w:color w:val="auto"/>
          <w:spacing w:val="0"/>
          <w:kern w:val="0"/>
          <w:sz w:val="28"/>
          <w:szCs w:val="24"/>
          <w:highlight w:val="none"/>
        </w:rPr>
        <w:t>一、投标函及投标函附录</w:t>
      </w:r>
      <w:bookmarkEnd w:id="204"/>
    </w:p>
    <w:p w14:paraId="5B83A4EC">
      <w:pPr>
        <w:keepNext w:val="0"/>
        <w:keepLines w:val="0"/>
        <w:pageBreakBefore w:val="0"/>
        <w:wordWrap/>
        <w:topLinePunct w:val="0"/>
        <w:bidi w:val="0"/>
        <w:outlineLvl w:val="9"/>
        <w:rPr>
          <w:rFonts w:hint="default"/>
          <w:b/>
          <w:color w:val="auto"/>
          <w:spacing w:val="0"/>
          <w:kern w:val="0"/>
          <w:sz w:val="28"/>
          <w:szCs w:val="24"/>
          <w:highlight w:val="none"/>
        </w:rPr>
      </w:pPr>
      <w:bookmarkStart w:id="205" w:name="bookmark177"/>
      <w:bookmarkEnd w:id="205"/>
      <w:bookmarkStart w:id="206" w:name="_Toc13758"/>
      <w:r>
        <w:rPr>
          <w:rFonts w:hint="default"/>
          <w:b/>
          <w:color w:val="auto"/>
          <w:spacing w:val="0"/>
          <w:kern w:val="0"/>
          <w:sz w:val="28"/>
          <w:szCs w:val="24"/>
          <w:highlight w:val="none"/>
        </w:rPr>
        <w:t>（一）投标函</w:t>
      </w:r>
      <w:bookmarkEnd w:id="206"/>
    </w:p>
    <w:p w14:paraId="05596848">
      <w:pPr>
        <w:pStyle w:val="11"/>
        <w:keepNext w:val="0"/>
        <w:keepLines w:val="0"/>
        <w:pageBreakBefore w:val="0"/>
        <w:kinsoku w:val="0"/>
        <w:wordWrap/>
        <w:overflowPunct w:val="0"/>
        <w:topLinePunct w:val="0"/>
        <w:bidi w:val="0"/>
        <w:spacing w:before="1"/>
        <w:ind w:left="0"/>
        <w:outlineLvl w:val="9"/>
        <w:rPr>
          <w:rFonts w:hint="default"/>
          <w:color w:val="auto"/>
          <w:spacing w:val="0"/>
          <w:kern w:val="0"/>
          <w:sz w:val="23"/>
          <w:szCs w:val="24"/>
          <w:highlight w:val="none"/>
        </w:rPr>
      </w:pPr>
    </w:p>
    <w:p w14:paraId="4BC67259">
      <w:pPr>
        <w:pStyle w:val="11"/>
        <w:keepNext w:val="0"/>
        <w:keepLines w:val="0"/>
        <w:pageBreakBefore w:val="0"/>
        <w:tabs>
          <w:tab w:val="left" w:pos="1991"/>
        </w:tabs>
        <w:kinsoku w:val="0"/>
        <w:wordWrap/>
        <w:overflowPunct w:val="0"/>
        <w:topLinePunct w:val="0"/>
        <w:bidi w:val="0"/>
        <w:spacing w:line="312" w:lineRule="auto"/>
        <w:ind w:left="100" w:right="113"/>
        <w:outlineLvl w:val="9"/>
        <w:rPr>
          <w:rFonts w:hint="default"/>
          <w:color w:val="auto"/>
          <w:spacing w:val="0"/>
          <w:kern w:val="0"/>
          <w:sz w:val="21"/>
          <w:szCs w:val="24"/>
          <w:highlight w:val="none"/>
        </w:rPr>
      </w:pPr>
      <w:r>
        <w:rPr>
          <w:rFonts w:hint="eastAsia" w:ascii="Times New Roman" w:hAnsi="Times New Roman" w:eastAsia="Times New Roman"/>
          <w:color w:val="auto"/>
          <w:spacing w:val="0"/>
          <w:kern w:val="0"/>
          <w:sz w:val="21"/>
          <w:szCs w:val="24"/>
          <w:highlight w:val="none"/>
          <w:u w:val="single"/>
        </w:rPr>
        <w:t xml:space="preserve"> </w:t>
      </w:r>
      <w:r>
        <w:rPr>
          <w:rFonts w:hint="eastAsia" w:ascii="Times New Roman" w:hAnsi="Times New Roman" w:eastAsia="Times New Roman"/>
          <w:color w:val="auto"/>
          <w:spacing w:val="0"/>
          <w:kern w:val="0"/>
          <w:sz w:val="21"/>
          <w:szCs w:val="24"/>
          <w:highlight w:val="none"/>
          <w:u w:val="single"/>
        </w:rPr>
        <w:tab/>
      </w:r>
      <w:r>
        <w:rPr>
          <w:rFonts w:hint="default"/>
          <w:color w:val="auto"/>
          <w:spacing w:val="0"/>
          <w:kern w:val="0"/>
          <w:sz w:val="21"/>
          <w:szCs w:val="24"/>
          <w:highlight w:val="none"/>
        </w:rPr>
        <w:t>（招标人名称）：</w:t>
      </w:r>
    </w:p>
    <w:p w14:paraId="2920FB93">
      <w:pPr>
        <w:pStyle w:val="11"/>
        <w:keepNext w:val="0"/>
        <w:keepLines w:val="0"/>
        <w:pageBreakBefore w:val="0"/>
        <w:kinsoku w:val="0"/>
        <w:wordWrap/>
        <w:overflowPunct w:val="0"/>
        <w:topLinePunct w:val="0"/>
        <w:bidi w:val="0"/>
        <w:spacing w:line="312" w:lineRule="auto"/>
        <w:ind w:left="0"/>
        <w:outlineLvl w:val="9"/>
        <w:rPr>
          <w:rFonts w:hint="default"/>
          <w:color w:val="auto"/>
          <w:spacing w:val="0"/>
          <w:kern w:val="0"/>
          <w:sz w:val="21"/>
          <w:szCs w:val="24"/>
          <w:highlight w:val="none"/>
        </w:rPr>
      </w:pPr>
    </w:p>
    <w:p w14:paraId="54D9D91D">
      <w:pPr>
        <w:keepNext w:val="0"/>
        <w:keepLines w:val="0"/>
        <w:pageBreakBefore w:val="0"/>
        <w:wordWrap/>
        <w:topLinePunct w:val="0"/>
        <w:autoSpaceDE/>
        <w:autoSpaceDN/>
        <w:bidi w:val="0"/>
        <w:adjustRightInd/>
        <w:spacing w:line="312" w:lineRule="auto"/>
        <w:ind w:firstLine="420" w:firstLineChars="200"/>
        <w:jc w:val="both"/>
        <w:outlineLvl w:val="9"/>
        <w:rPr>
          <w:rFonts w:hint="default" w:ascii="宋体" w:hAnsi="宋体" w:eastAsia="宋体" w:cs="宋体"/>
          <w:color w:val="auto"/>
          <w:spacing w:val="0"/>
          <w:kern w:val="0"/>
          <w:sz w:val="21"/>
          <w:szCs w:val="21"/>
          <w:highlight w:val="none"/>
          <w:lang w:val="en-US" w:eastAsia="zh-CN" w:bidi="ar-SA"/>
        </w:rPr>
      </w:pPr>
      <w:r>
        <w:rPr>
          <w:rFonts w:hint="default" w:ascii="宋体" w:hAnsi="宋体" w:eastAsia="宋体" w:cs="宋体"/>
          <w:color w:val="auto"/>
          <w:spacing w:val="0"/>
          <w:kern w:val="0"/>
          <w:sz w:val="21"/>
          <w:szCs w:val="21"/>
          <w:highlight w:val="none"/>
          <w:lang w:val="en-US" w:eastAsia="zh-CN" w:bidi="ar-SA"/>
        </w:rPr>
        <w:t>1．我方已仔细研究了</w:t>
      </w:r>
      <w:r>
        <w:rPr>
          <w:rFonts w:hint="default" w:ascii="宋体" w:hAnsi="宋体" w:eastAsia="宋体" w:cs="宋体"/>
          <w:color w:val="auto"/>
          <w:spacing w:val="0"/>
          <w:kern w:val="0"/>
          <w:sz w:val="21"/>
          <w:szCs w:val="21"/>
          <w:highlight w:val="none"/>
          <w:u w:val="single"/>
          <w:lang w:val="en-US" w:eastAsia="zh-CN" w:bidi="ar-SA"/>
        </w:rPr>
        <w:tab/>
      </w:r>
      <w:r>
        <w:rPr>
          <w:rFonts w:hint="default" w:ascii="宋体" w:hAnsi="宋体" w:eastAsia="宋体" w:cs="宋体"/>
          <w:color w:val="auto"/>
          <w:spacing w:val="0"/>
          <w:kern w:val="0"/>
          <w:sz w:val="21"/>
          <w:szCs w:val="21"/>
          <w:highlight w:val="none"/>
          <w:u w:val="single"/>
          <w:lang w:val="en-US" w:eastAsia="zh-CN" w:bidi="ar-SA"/>
        </w:rPr>
        <w:tab/>
      </w:r>
      <w:r>
        <w:rPr>
          <w:rFonts w:hint="default" w:ascii="宋体" w:hAnsi="宋体" w:eastAsia="宋体" w:cs="宋体"/>
          <w:color w:val="auto"/>
          <w:spacing w:val="0"/>
          <w:kern w:val="0"/>
          <w:sz w:val="21"/>
          <w:szCs w:val="21"/>
          <w:highlight w:val="none"/>
          <w:u w:val="single"/>
          <w:lang w:val="en-US" w:eastAsia="zh-CN" w:bidi="ar-SA"/>
        </w:rPr>
        <w:t xml:space="preserve">（项目名称）  </w:t>
      </w:r>
      <w:r>
        <w:rPr>
          <w:rFonts w:hint="default" w:ascii="宋体" w:hAnsi="宋体" w:eastAsia="宋体" w:cs="宋体"/>
          <w:color w:val="auto"/>
          <w:spacing w:val="0"/>
          <w:kern w:val="0"/>
          <w:sz w:val="21"/>
          <w:szCs w:val="21"/>
          <w:highlight w:val="none"/>
          <w:lang w:val="en-US" w:eastAsia="zh-CN" w:bidi="ar-SA"/>
        </w:rPr>
        <w:t xml:space="preserve"> 招标项目招标文件的全部内容， 愿意以人民币（大写）</w:t>
      </w:r>
      <w:r>
        <w:rPr>
          <w:rFonts w:hint="default" w:ascii="宋体" w:hAnsi="宋体" w:eastAsia="宋体" w:cs="宋体"/>
          <w:color w:val="auto"/>
          <w:spacing w:val="0"/>
          <w:kern w:val="0"/>
          <w:sz w:val="21"/>
          <w:szCs w:val="21"/>
          <w:highlight w:val="none"/>
          <w:u w:val="single"/>
          <w:lang w:val="en-US" w:eastAsia="zh-CN" w:bidi="ar-SA"/>
        </w:rPr>
        <w:tab/>
      </w:r>
      <w:r>
        <w:rPr>
          <w:rFonts w:hint="default" w:ascii="宋体" w:hAnsi="宋体" w:eastAsia="宋体" w:cs="宋体"/>
          <w:color w:val="auto"/>
          <w:spacing w:val="0"/>
          <w:kern w:val="0"/>
          <w:sz w:val="21"/>
          <w:szCs w:val="21"/>
          <w:highlight w:val="none"/>
          <w:u w:val="single"/>
          <w:lang w:val="en-US" w:eastAsia="zh-CN" w:bidi="ar-SA"/>
        </w:rPr>
        <w:t xml:space="preserve">   </w:t>
      </w:r>
      <w:r>
        <w:rPr>
          <w:rFonts w:hint="default" w:ascii="宋体" w:hAnsi="宋体" w:eastAsia="宋体" w:cs="宋体"/>
          <w:color w:val="auto"/>
          <w:spacing w:val="0"/>
          <w:kern w:val="0"/>
          <w:sz w:val="21"/>
          <w:szCs w:val="21"/>
          <w:highlight w:val="none"/>
          <w:lang w:val="en-US" w:eastAsia="zh-CN" w:bidi="ar-SA"/>
        </w:rPr>
        <w:t>（¥</w:t>
      </w:r>
      <w:r>
        <w:rPr>
          <w:rFonts w:hint="default" w:ascii="宋体" w:hAnsi="宋体" w:eastAsia="宋体" w:cs="宋体"/>
          <w:color w:val="auto"/>
          <w:spacing w:val="0"/>
          <w:kern w:val="0"/>
          <w:sz w:val="21"/>
          <w:szCs w:val="21"/>
          <w:highlight w:val="none"/>
          <w:u w:val="single"/>
          <w:lang w:val="en-US" w:eastAsia="zh-CN" w:bidi="ar-SA"/>
        </w:rPr>
        <w:tab/>
      </w:r>
      <w:r>
        <w:rPr>
          <w:rFonts w:hint="default" w:ascii="宋体" w:hAnsi="宋体" w:eastAsia="宋体" w:cs="宋体"/>
          <w:color w:val="auto"/>
          <w:spacing w:val="0"/>
          <w:kern w:val="0"/>
          <w:sz w:val="21"/>
          <w:szCs w:val="21"/>
          <w:highlight w:val="none"/>
          <w:u w:val="single"/>
          <w:lang w:val="en-US" w:eastAsia="zh-CN" w:bidi="ar-SA"/>
        </w:rPr>
        <w:tab/>
      </w:r>
      <w:r>
        <w:rPr>
          <w:rFonts w:hint="eastAsia" w:ascii="宋体" w:hAnsi="宋体" w:cs="宋体"/>
          <w:color w:val="auto"/>
          <w:spacing w:val="0"/>
          <w:kern w:val="0"/>
          <w:sz w:val="21"/>
          <w:szCs w:val="21"/>
          <w:highlight w:val="none"/>
          <w:u w:val="none"/>
          <w:lang w:val="en-US" w:eastAsia="zh-CN" w:bidi="ar-SA"/>
        </w:rPr>
        <w:t>元</w:t>
      </w:r>
      <w:r>
        <w:rPr>
          <w:rFonts w:hint="default" w:ascii="宋体" w:hAnsi="宋体" w:eastAsia="宋体" w:cs="宋体"/>
          <w:color w:val="auto"/>
          <w:spacing w:val="0"/>
          <w:kern w:val="0"/>
          <w:sz w:val="21"/>
          <w:szCs w:val="21"/>
          <w:highlight w:val="none"/>
          <w:lang w:val="en-US" w:eastAsia="zh-CN" w:bidi="ar-SA"/>
        </w:rPr>
        <w:t>）的投标总报价，监理服务期限：从监理人收到中标通知书之日起算，至全部工程项目结束且项目竣工止。包括本工程施工准备期、施工期、竣工等全过程监理服务，按合同约定完成监理工作。</w:t>
      </w:r>
    </w:p>
    <w:p w14:paraId="38551ABD">
      <w:pPr>
        <w:keepNext w:val="0"/>
        <w:keepLines w:val="0"/>
        <w:pageBreakBefore w:val="0"/>
        <w:wordWrap/>
        <w:topLinePunct w:val="0"/>
        <w:autoSpaceDE/>
        <w:autoSpaceDN/>
        <w:bidi w:val="0"/>
        <w:adjustRightInd/>
        <w:spacing w:line="312" w:lineRule="auto"/>
        <w:ind w:firstLine="420" w:firstLineChars="200"/>
        <w:jc w:val="both"/>
        <w:outlineLvl w:val="9"/>
        <w:rPr>
          <w:rFonts w:hint="default" w:ascii="宋体" w:hAnsi="宋体" w:eastAsia="宋体" w:cs="宋体"/>
          <w:color w:val="auto"/>
          <w:spacing w:val="0"/>
          <w:kern w:val="0"/>
          <w:sz w:val="21"/>
          <w:szCs w:val="21"/>
          <w:highlight w:val="none"/>
          <w:lang w:val="en-US" w:eastAsia="zh-CN" w:bidi="ar-SA"/>
        </w:rPr>
      </w:pPr>
      <w:r>
        <w:rPr>
          <w:rFonts w:hint="default" w:ascii="宋体" w:hAnsi="宋体" w:eastAsia="宋体" w:cs="宋体"/>
          <w:color w:val="auto"/>
          <w:spacing w:val="0"/>
          <w:kern w:val="0"/>
          <w:sz w:val="21"/>
          <w:szCs w:val="21"/>
          <w:highlight w:val="none"/>
          <w:lang w:val="en-US" w:eastAsia="zh-CN" w:bidi="ar-SA"/>
        </w:rPr>
        <w:t>2. 我方的投标文件包括下列内容：</w:t>
      </w:r>
    </w:p>
    <w:p w14:paraId="331F4CF6">
      <w:pPr>
        <w:keepNext w:val="0"/>
        <w:keepLines w:val="0"/>
        <w:pageBreakBefore w:val="0"/>
        <w:wordWrap/>
        <w:topLinePunct w:val="0"/>
        <w:autoSpaceDE/>
        <w:autoSpaceDN/>
        <w:bidi w:val="0"/>
        <w:adjustRightInd/>
        <w:spacing w:line="312" w:lineRule="auto"/>
        <w:ind w:left="585" w:leftChars="200" w:hanging="105" w:hangingChars="50"/>
        <w:jc w:val="both"/>
        <w:outlineLvl w:val="9"/>
        <w:rPr>
          <w:rFonts w:hint="default" w:ascii="宋体" w:hAnsi="宋体" w:eastAsia="宋体" w:cs="宋体"/>
          <w:color w:val="auto"/>
          <w:spacing w:val="0"/>
          <w:kern w:val="0"/>
          <w:sz w:val="21"/>
          <w:szCs w:val="21"/>
          <w:highlight w:val="none"/>
          <w:lang w:val="en-US" w:eastAsia="zh-CN" w:bidi="ar-SA"/>
        </w:rPr>
      </w:pPr>
      <w:r>
        <w:rPr>
          <w:rFonts w:hint="default" w:ascii="宋体" w:hAnsi="宋体" w:eastAsia="宋体" w:cs="宋体"/>
          <w:color w:val="auto"/>
          <w:spacing w:val="0"/>
          <w:kern w:val="0"/>
          <w:sz w:val="21"/>
          <w:szCs w:val="21"/>
          <w:highlight w:val="none"/>
          <w:lang w:val="en-US" w:eastAsia="zh-CN" w:bidi="ar-SA"/>
        </w:rPr>
        <w:t>（1）投标函及投标函附录；</w:t>
      </w:r>
    </w:p>
    <w:p w14:paraId="4464B84E">
      <w:pPr>
        <w:keepNext w:val="0"/>
        <w:keepLines w:val="0"/>
        <w:pageBreakBefore w:val="0"/>
        <w:wordWrap/>
        <w:topLinePunct w:val="0"/>
        <w:autoSpaceDE/>
        <w:autoSpaceDN/>
        <w:bidi w:val="0"/>
        <w:adjustRightInd/>
        <w:spacing w:line="312" w:lineRule="auto"/>
        <w:ind w:left="585" w:leftChars="200" w:hanging="105" w:hangingChars="50"/>
        <w:jc w:val="both"/>
        <w:outlineLvl w:val="9"/>
        <w:rPr>
          <w:rFonts w:hint="default" w:ascii="宋体" w:hAnsi="宋体" w:eastAsia="宋体" w:cs="宋体"/>
          <w:color w:val="auto"/>
          <w:spacing w:val="0"/>
          <w:kern w:val="0"/>
          <w:sz w:val="21"/>
          <w:szCs w:val="21"/>
          <w:highlight w:val="none"/>
          <w:lang w:val="en-US" w:eastAsia="zh-CN" w:bidi="ar-SA"/>
        </w:rPr>
      </w:pPr>
      <w:r>
        <w:rPr>
          <w:rFonts w:hint="default" w:ascii="宋体" w:hAnsi="宋体" w:eastAsia="宋体" w:cs="宋体"/>
          <w:color w:val="auto"/>
          <w:spacing w:val="0"/>
          <w:kern w:val="0"/>
          <w:sz w:val="21"/>
          <w:szCs w:val="21"/>
          <w:highlight w:val="none"/>
          <w:lang w:val="en-US" w:eastAsia="zh-CN" w:bidi="ar-SA"/>
        </w:rPr>
        <w:t>（2）法定代表人身份证明</w:t>
      </w:r>
      <w:r>
        <w:rPr>
          <w:rFonts w:hint="default" w:ascii="宋体" w:hAnsi="宋体" w:eastAsia="宋体" w:cs="宋体"/>
          <w:color w:val="auto"/>
          <w:spacing w:val="0"/>
          <w:kern w:val="0"/>
          <w:sz w:val="21"/>
          <w:szCs w:val="21"/>
          <w:highlight w:val="none"/>
        </w:rPr>
        <w:t>或附有法定代表人身份证明的授权委托书</w:t>
      </w:r>
      <w:r>
        <w:rPr>
          <w:rFonts w:hint="default" w:ascii="宋体" w:hAnsi="宋体" w:eastAsia="宋体" w:cs="宋体"/>
          <w:color w:val="auto"/>
          <w:spacing w:val="0"/>
          <w:kern w:val="0"/>
          <w:sz w:val="21"/>
          <w:szCs w:val="21"/>
          <w:highlight w:val="none"/>
          <w:lang w:val="en-US" w:eastAsia="zh-CN" w:bidi="ar-SA"/>
        </w:rPr>
        <w:t>；</w:t>
      </w:r>
    </w:p>
    <w:p w14:paraId="4008E8A6">
      <w:pPr>
        <w:keepNext w:val="0"/>
        <w:keepLines w:val="0"/>
        <w:pageBreakBefore w:val="0"/>
        <w:wordWrap/>
        <w:topLinePunct w:val="0"/>
        <w:autoSpaceDE/>
        <w:autoSpaceDN/>
        <w:bidi w:val="0"/>
        <w:adjustRightInd/>
        <w:spacing w:line="312" w:lineRule="auto"/>
        <w:ind w:left="585" w:leftChars="200" w:hanging="105" w:hangingChars="50"/>
        <w:jc w:val="both"/>
        <w:outlineLvl w:val="9"/>
        <w:rPr>
          <w:rFonts w:hint="default" w:ascii="宋体" w:hAnsi="宋体" w:eastAsia="宋体" w:cs="宋体"/>
          <w:color w:val="auto"/>
          <w:spacing w:val="0"/>
          <w:kern w:val="0"/>
          <w:sz w:val="21"/>
          <w:szCs w:val="21"/>
          <w:highlight w:val="none"/>
          <w:lang w:val="en-US" w:eastAsia="zh-CN" w:bidi="ar-SA"/>
        </w:rPr>
      </w:pPr>
      <w:r>
        <w:rPr>
          <w:rFonts w:hint="default" w:ascii="宋体" w:hAnsi="宋体" w:eastAsia="宋体" w:cs="宋体"/>
          <w:color w:val="auto"/>
          <w:spacing w:val="0"/>
          <w:kern w:val="0"/>
          <w:sz w:val="21"/>
          <w:szCs w:val="21"/>
          <w:highlight w:val="none"/>
          <w:lang w:val="en-US" w:eastAsia="zh-CN" w:bidi="ar-SA"/>
        </w:rPr>
        <w:t>（3）联合体协议书（如有）；</w:t>
      </w:r>
    </w:p>
    <w:p w14:paraId="0DB688ED">
      <w:pPr>
        <w:keepNext w:val="0"/>
        <w:keepLines w:val="0"/>
        <w:pageBreakBefore w:val="0"/>
        <w:wordWrap/>
        <w:topLinePunct w:val="0"/>
        <w:autoSpaceDE/>
        <w:autoSpaceDN/>
        <w:bidi w:val="0"/>
        <w:adjustRightInd/>
        <w:spacing w:line="312" w:lineRule="auto"/>
        <w:ind w:left="585" w:leftChars="200" w:hanging="105" w:hangingChars="50"/>
        <w:jc w:val="both"/>
        <w:outlineLvl w:val="9"/>
        <w:rPr>
          <w:rFonts w:hint="default" w:ascii="宋体" w:hAnsi="宋体" w:eastAsia="宋体" w:cs="宋体"/>
          <w:color w:val="auto"/>
          <w:spacing w:val="0"/>
          <w:kern w:val="0"/>
          <w:sz w:val="21"/>
          <w:szCs w:val="21"/>
          <w:highlight w:val="none"/>
          <w:lang w:val="en-US" w:eastAsia="zh-CN" w:bidi="ar-SA"/>
        </w:rPr>
      </w:pPr>
      <w:r>
        <w:rPr>
          <w:rFonts w:hint="default" w:ascii="宋体" w:hAnsi="宋体" w:eastAsia="宋体" w:cs="宋体"/>
          <w:color w:val="auto"/>
          <w:spacing w:val="0"/>
          <w:kern w:val="0"/>
          <w:sz w:val="21"/>
          <w:szCs w:val="21"/>
          <w:highlight w:val="none"/>
          <w:lang w:val="en-US" w:eastAsia="zh-CN" w:bidi="ar-SA"/>
        </w:rPr>
        <w:t>（4）投标保证金（如有）；</w:t>
      </w:r>
    </w:p>
    <w:p w14:paraId="752D8F8C">
      <w:pPr>
        <w:keepNext w:val="0"/>
        <w:keepLines w:val="0"/>
        <w:pageBreakBefore w:val="0"/>
        <w:wordWrap/>
        <w:topLinePunct w:val="0"/>
        <w:autoSpaceDE/>
        <w:autoSpaceDN/>
        <w:bidi w:val="0"/>
        <w:adjustRightInd/>
        <w:spacing w:line="312" w:lineRule="auto"/>
        <w:ind w:left="585" w:leftChars="200" w:hanging="105" w:hangingChars="50"/>
        <w:jc w:val="both"/>
        <w:outlineLvl w:val="9"/>
        <w:rPr>
          <w:rFonts w:hint="default" w:ascii="宋体" w:hAnsi="宋体" w:eastAsia="宋体" w:cs="宋体"/>
          <w:color w:val="auto"/>
          <w:spacing w:val="0"/>
          <w:kern w:val="0"/>
          <w:sz w:val="21"/>
          <w:szCs w:val="21"/>
          <w:highlight w:val="none"/>
          <w:lang w:val="en-US" w:eastAsia="zh-CN" w:bidi="ar-SA"/>
        </w:rPr>
      </w:pPr>
      <w:r>
        <w:rPr>
          <w:rFonts w:hint="default" w:ascii="宋体" w:hAnsi="宋体" w:eastAsia="宋体" w:cs="宋体"/>
          <w:color w:val="auto"/>
          <w:spacing w:val="0"/>
          <w:kern w:val="0"/>
          <w:sz w:val="21"/>
          <w:szCs w:val="21"/>
          <w:highlight w:val="none"/>
          <w:lang w:val="en-US" w:eastAsia="zh-CN" w:bidi="ar-SA"/>
        </w:rPr>
        <w:t>（5）监理报酬清单；</w:t>
      </w:r>
    </w:p>
    <w:p w14:paraId="56C31CBB">
      <w:pPr>
        <w:keepNext w:val="0"/>
        <w:keepLines w:val="0"/>
        <w:pageBreakBefore w:val="0"/>
        <w:wordWrap/>
        <w:topLinePunct w:val="0"/>
        <w:autoSpaceDE/>
        <w:autoSpaceDN/>
        <w:bidi w:val="0"/>
        <w:adjustRightInd/>
        <w:spacing w:line="312" w:lineRule="auto"/>
        <w:ind w:left="585" w:leftChars="200" w:hanging="105" w:hangingChars="50"/>
        <w:jc w:val="both"/>
        <w:outlineLvl w:val="9"/>
        <w:rPr>
          <w:rFonts w:hint="default" w:ascii="宋体" w:hAnsi="宋体" w:eastAsia="宋体" w:cs="宋体"/>
          <w:color w:val="auto"/>
          <w:spacing w:val="0"/>
          <w:kern w:val="0"/>
          <w:sz w:val="21"/>
          <w:szCs w:val="21"/>
          <w:highlight w:val="none"/>
          <w:lang w:val="en-US" w:eastAsia="zh-CN" w:bidi="ar-SA"/>
        </w:rPr>
      </w:pPr>
      <w:r>
        <w:rPr>
          <w:rFonts w:hint="default" w:ascii="宋体" w:hAnsi="宋体" w:eastAsia="宋体" w:cs="宋体"/>
          <w:color w:val="auto"/>
          <w:spacing w:val="0"/>
          <w:kern w:val="0"/>
          <w:sz w:val="21"/>
          <w:szCs w:val="21"/>
          <w:highlight w:val="none"/>
          <w:lang w:val="en-US" w:eastAsia="zh-CN" w:bidi="ar-SA"/>
        </w:rPr>
        <w:t>（6）资格审查资料；</w:t>
      </w:r>
    </w:p>
    <w:p w14:paraId="57EC9E0C">
      <w:pPr>
        <w:keepNext w:val="0"/>
        <w:keepLines w:val="0"/>
        <w:pageBreakBefore w:val="0"/>
        <w:wordWrap/>
        <w:topLinePunct w:val="0"/>
        <w:autoSpaceDE/>
        <w:autoSpaceDN/>
        <w:bidi w:val="0"/>
        <w:adjustRightInd/>
        <w:spacing w:line="312" w:lineRule="auto"/>
        <w:ind w:left="585" w:leftChars="200" w:hanging="105" w:hangingChars="50"/>
        <w:jc w:val="both"/>
        <w:outlineLvl w:val="9"/>
        <w:rPr>
          <w:rFonts w:hint="default" w:ascii="宋体" w:hAnsi="宋体" w:eastAsia="宋体" w:cs="宋体"/>
          <w:color w:val="auto"/>
          <w:spacing w:val="0"/>
          <w:kern w:val="0"/>
          <w:sz w:val="21"/>
          <w:szCs w:val="21"/>
          <w:highlight w:val="none"/>
          <w:lang w:val="en-US" w:eastAsia="zh-CN" w:bidi="ar-SA"/>
        </w:rPr>
      </w:pPr>
      <w:r>
        <w:rPr>
          <w:rFonts w:hint="default" w:ascii="宋体" w:hAnsi="宋体" w:eastAsia="宋体" w:cs="宋体"/>
          <w:color w:val="auto"/>
          <w:spacing w:val="0"/>
          <w:kern w:val="0"/>
          <w:sz w:val="21"/>
          <w:szCs w:val="21"/>
          <w:highlight w:val="none"/>
          <w:lang w:val="en-US" w:eastAsia="zh-CN" w:bidi="ar-SA"/>
        </w:rPr>
        <w:t>（7）监理大纲；</w:t>
      </w:r>
    </w:p>
    <w:p w14:paraId="5D4DE7FE">
      <w:pPr>
        <w:keepNext w:val="0"/>
        <w:keepLines w:val="0"/>
        <w:pageBreakBefore w:val="0"/>
        <w:wordWrap/>
        <w:topLinePunct w:val="0"/>
        <w:autoSpaceDE/>
        <w:autoSpaceDN/>
        <w:bidi w:val="0"/>
        <w:adjustRightInd/>
        <w:spacing w:line="312" w:lineRule="auto"/>
        <w:ind w:left="585" w:leftChars="200" w:hanging="105" w:hangingChars="50"/>
        <w:outlineLvl w:val="9"/>
        <w:rPr>
          <w:rFonts w:hint="default" w:ascii="宋体" w:hAnsi="宋体" w:eastAsia="宋体" w:cs="宋体"/>
          <w:color w:val="auto"/>
          <w:spacing w:val="0"/>
          <w:kern w:val="0"/>
          <w:sz w:val="21"/>
          <w:szCs w:val="21"/>
          <w:highlight w:val="none"/>
          <w:lang w:val="en-US" w:eastAsia="zh-CN" w:bidi="ar-SA"/>
        </w:rPr>
      </w:pPr>
      <w:r>
        <w:rPr>
          <w:rFonts w:hint="default" w:ascii="宋体" w:hAnsi="宋体" w:eastAsia="宋体" w:cs="宋体"/>
          <w:color w:val="auto"/>
          <w:spacing w:val="0"/>
          <w:kern w:val="0"/>
          <w:sz w:val="21"/>
          <w:szCs w:val="21"/>
          <w:highlight w:val="none"/>
          <w:lang w:val="en-US" w:eastAsia="zh-CN" w:bidi="ar-SA"/>
        </w:rPr>
        <w:t>（8）其他资料。</w:t>
      </w:r>
    </w:p>
    <w:p w14:paraId="7FC3007A">
      <w:pPr>
        <w:pStyle w:val="11"/>
        <w:keepNext w:val="0"/>
        <w:keepLines w:val="0"/>
        <w:pageBreakBefore w:val="0"/>
        <w:kinsoku w:val="0"/>
        <w:wordWrap/>
        <w:overflowPunct w:val="0"/>
        <w:topLinePunct w:val="0"/>
        <w:bidi w:val="0"/>
        <w:spacing w:line="312" w:lineRule="auto"/>
        <w:ind w:left="522" w:right="2132" w:hanging="17"/>
        <w:outlineLvl w:val="9"/>
        <w:rPr>
          <w:rFonts w:hint="default"/>
          <w:color w:val="auto"/>
          <w:spacing w:val="0"/>
          <w:kern w:val="0"/>
          <w:sz w:val="21"/>
          <w:szCs w:val="24"/>
          <w:highlight w:val="none"/>
        </w:rPr>
      </w:pPr>
      <w:r>
        <w:rPr>
          <w:rFonts w:hint="default"/>
          <w:color w:val="auto"/>
          <w:spacing w:val="0"/>
          <w:kern w:val="0"/>
          <w:sz w:val="21"/>
          <w:szCs w:val="24"/>
          <w:highlight w:val="none"/>
        </w:rPr>
        <w:t>投标文件的上述组成部分如存在内容不一致的，以投标函为准。</w:t>
      </w:r>
    </w:p>
    <w:p w14:paraId="637B03D3">
      <w:pPr>
        <w:keepNext w:val="0"/>
        <w:keepLines w:val="0"/>
        <w:pageBreakBefore w:val="0"/>
        <w:wordWrap/>
        <w:topLinePunct w:val="0"/>
        <w:autoSpaceDE/>
        <w:autoSpaceDN/>
        <w:bidi w:val="0"/>
        <w:adjustRightInd/>
        <w:spacing w:line="312" w:lineRule="auto"/>
        <w:ind w:firstLine="420" w:firstLineChars="200"/>
        <w:jc w:val="both"/>
        <w:outlineLvl w:val="9"/>
        <w:rPr>
          <w:rFonts w:hint="default" w:ascii="宋体" w:hAnsi="宋体" w:eastAsia="宋体" w:cs="宋体"/>
          <w:color w:val="auto"/>
          <w:spacing w:val="0"/>
          <w:kern w:val="0"/>
          <w:sz w:val="21"/>
          <w:szCs w:val="21"/>
          <w:highlight w:val="none"/>
          <w:lang w:val="en-US" w:eastAsia="zh-CN" w:bidi="ar-SA"/>
        </w:rPr>
      </w:pPr>
      <w:r>
        <w:rPr>
          <w:rFonts w:hint="default" w:ascii="宋体" w:hAnsi="宋体" w:eastAsia="宋体" w:cs="宋体"/>
          <w:color w:val="auto"/>
          <w:spacing w:val="0"/>
          <w:kern w:val="0"/>
          <w:sz w:val="21"/>
          <w:szCs w:val="21"/>
          <w:highlight w:val="none"/>
          <w:lang w:val="en-US" w:eastAsia="zh-CN" w:bidi="ar-SA"/>
        </w:rPr>
        <w:t>3．我方承诺在招标文件规定的投标有效期内不撤销投标文件。</w:t>
      </w:r>
    </w:p>
    <w:p w14:paraId="7ED70C3C">
      <w:pPr>
        <w:keepNext w:val="0"/>
        <w:keepLines w:val="0"/>
        <w:pageBreakBefore w:val="0"/>
        <w:wordWrap/>
        <w:topLinePunct w:val="0"/>
        <w:autoSpaceDE/>
        <w:autoSpaceDN/>
        <w:bidi w:val="0"/>
        <w:adjustRightInd/>
        <w:spacing w:line="312" w:lineRule="auto"/>
        <w:ind w:firstLine="420" w:firstLineChars="200"/>
        <w:jc w:val="both"/>
        <w:outlineLvl w:val="9"/>
        <w:rPr>
          <w:rFonts w:hint="default" w:ascii="宋体" w:hAnsi="宋体" w:eastAsia="宋体" w:cs="宋体"/>
          <w:color w:val="auto"/>
          <w:spacing w:val="0"/>
          <w:kern w:val="0"/>
          <w:sz w:val="21"/>
          <w:szCs w:val="21"/>
          <w:highlight w:val="none"/>
          <w:lang w:val="en-US" w:eastAsia="zh-CN" w:bidi="ar-SA"/>
        </w:rPr>
      </w:pPr>
      <w:r>
        <w:rPr>
          <w:rFonts w:hint="default" w:ascii="宋体" w:hAnsi="宋体" w:eastAsia="宋体" w:cs="宋体"/>
          <w:color w:val="auto"/>
          <w:spacing w:val="0"/>
          <w:kern w:val="0"/>
          <w:sz w:val="21"/>
          <w:szCs w:val="21"/>
          <w:highlight w:val="none"/>
          <w:lang w:val="en-US" w:eastAsia="zh-CN" w:bidi="ar-SA"/>
        </w:rPr>
        <w:t>4．如我方中标，我方承诺：</w:t>
      </w:r>
    </w:p>
    <w:p w14:paraId="716759F7">
      <w:pPr>
        <w:keepNext w:val="0"/>
        <w:keepLines w:val="0"/>
        <w:pageBreakBefore w:val="0"/>
        <w:wordWrap/>
        <w:topLinePunct w:val="0"/>
        <w:autoSpaceDE/>
        <w:autoSpaceDN/>
        <w:bidi w:val="0"/>
        <w:adjustRightInd/>
        <w:spacing w:line="312" w:lineRule="auto"/>
        <w:ind w:left="585" w:leftChars="200" w:hanging="105" w:hangingChars="50"/>
        <w:jc w:val="both"/>
        <w:outlineLvl w:val="9"/>
        <w:rPr>
          <w:rFonts w:hint="default" w:ascii="宋体" w:hAnsi="宋体" w:eastAsia="宋体" w:cs="宋体"/>
          <w:color w:val="auto"/>
          <w:spacing w:val="0"/>
          <w:kern w:val="0"/>
          <w:sz w:val="21"/>
          <w:szCs w:val="21"/>
          <w:highlight w:val="none"/>
          <w:lang w:val="en-US" w:eastAsia="zh-CN" w:bidi="ar-SA"/>
        </w:rPr>
      </w:pPr>
      <w:r>
        <w:rPr>
          <w:rFonts w:hint="default" w:ascii="宋体" w:hAnsi="宋体" w:eastAsia="宋体" w:cs="宋体"/>
          <w:color w:val="auto"/>
          <w:spacing w:val="0"/>
          <w:kern w:val="0"/>
          <w:sz w:val="21"/>
          <w:szCs w:val="21"/>
          <w:highlight w:val="none"/>
          <w:lang w:val="en-US" w:eastAsia="zh-CN" w:bidi="ar-SA"/>
        </w:rPr>
        <w:t>（1）在收到中标通知书后，在中标通知书规定的期限内与你方签订合同；</w:t>
      </w:r>
    </w:p>
    <w:p w14:paraId="0830E672">
      <w:pPr>
        <w:keepNext w:val="0"/>
        <w:keepLines w:val="0"/>
        <w:pageBreakBefore w:val="0"/>
        <w:wordWrap/>
        <w:topLinePunct w:val="0"/>
        <w:autoSpaceDE/>
        <w:autoSpaceDN/>
        <w:bidi w:val="0"/>
        <w:adjustRightInd/>
        <w:spacing w:line="312" w:lineRule="auto"/>
        <w:ind w:left="585" w:leftChars="200" w:hanging="105" w:hangingChars="50"/>
        <w:jc w:val="both"/>
        <w:outlineLvl w:val="9"/>
        <w:rPr>
          <w:rFonts w:hint="default" w:ascii="宋体" w:hAnsi="宋体" w:eastAsia="宋体" w:cs="宋体"/>
          <w:color w:val="auto"/>
          <w:spacing w:val="0"/>
          <w:kern w:val="0"/>
          <w:sz w:val="21"/>
          <w:szCs w:val="21"/>
          <w:highlight w:val="none"/>
          <w:lang w:val="en-US" w:eastAsia="zh-CN" w:bidi="ar-SA"/>
        </w:rPr>
      </w:pPr>
      <w:r>
        <w:rPr>
          <w:rFonts w:hint="default" w:ascii="宋体" w:hAnsi="宋体" w:eastAsia="宋体" w:cs="宋体"/>
          <w:color w:val="auto"/>
          <w:spacing w:val="0"/>
          <w:kern w:val="0"/>
          <w:sz w:val="21"/>
          <w:szCs w:val="21"/>
          <w:highlight w:val="none"/>
          <w:lang w:val="en-US" w:eastAsia="zh-CN" w:bidi="ar-SA"/>
        </w:rPr>
        <w:t>（2）在签订合同时不向你方提出附加条件；</w:t>
      </w:r>
    </w:p>
    <w:p w14:paraId="76ADA2C1">
      <w:pPr>
        <w:keepNext w:val="0"/>
        <w:keepLines w:val="0"/>
        <w:pageBreakBefore w:val="0"/>
        <w:wordWrap/>
        <w:topLinePunct w:val="0"/>
        <w:autoSpaceDE/>
        <w:autoSpaceDN/>
        <w:bidi w:val="0"/>
        <w:adjustRightInd/>
        <w:spacing w:line="312" w:lineRule="auto"/>
        <w:ind w:left="585" w:leftChars="200" w:hanging="105" w:hangingChars="50"/>
        <w:jc w:val="both"/>
        <w:outlineLvl w:val="9"/>
        <w:rPr>
          <w:rFonts w:hint="default" w:ascii="宋体" w:hAnsi="宋体" w:eastAsia="宋体" w:cs="宋体"/>
          <w:color w:val="auto"/>
          <w:spacing w:val="0"/>
          <w:kern w:val="0"/>
          <w:sz w:val="21"/>
          <w:szCs w:val="21"/>
          <w:highlight w:val="none"/>
          <w:lang w:val="en-US" w:eastAsia="zh-CN" w:bidi="ar-SA"/>
        </w:rPr>
      </w:pPr>
      <w:r>
        <w:rPr>
          <w:rFonts w:hint="default" w:ascii="宋体" w:hAnsi="宋体" w:eastAsia="宋体" w:cs="宋体"/>
          <w:color w:val="auto"/>
          <w:spacing w:val="0"/>
          <w:kern w:val="0"/>
          <w:sz w:val="21"/>
          <w:szCs w:val="21"/>
          <w:highlight w:val="none"/>
          <w:lang w:val="en-US" w:eastAsia="zh-CN" w:bidi="ar-SA"/>
        </w:rPr>
        <w:t>（3）按照招标文件要求提交履约保证金；</w:t>
      </w:r>
    </w:p>
    <w:p w14:paraId="0F0F3595">
      <w:pPr>
        <w:keepNext w:val="0"/>
        <w:keepLines w:val="0"/>
        <w:pageBreakBefore w:val="0"/>
        <w:wordWrap/>
        <w:topLinePunct w:val="0"/>
        <w:autoSpaceDE/>
        <w:autoSpaceDN/>
        <w:bidi w:val="0"/>
        <w:adjustRightInd/>
        <w:spacing w:line="312" w:lineRule="auto"/>
        <w:ind w:left="585" w:leftChars="200" w:hanging="105" w:hangingChars="50"/>
        <w:jc w:val="both"/>
        <w:outlineLvl w:val="9"/>
        <w:rPr>
          <w:rFonts w:hint="default" w:ascii="宋体" w:hAnsi="宋体" w:eastAsia="宋体" w:cs="宋体"/>
          <w:color w:val="auto"/>
          <w:spacing w:val="0"/>
          <w:kern w:val="0"/>
          <w:sz w:val="21"/>
          <w:szCs w:val="21"/>
          <w:highlight w:val="none"/>
          <w:lang w:val="en-US" w:eastAsia="zh-CN" w:bidi="ar-SA"/>
        </w:rPr>
      </w:pPr>
      <w:r>
        <w:rPr>
          <w:rFonts w:hint="default" w:ascii="宋体" w:hAnsi="宋体" w:eastAsia="宋体" w:cs="宋体"/>
          <w:color w:val="auto"/>
          <w:spacing w:val="0"/>
          <w:kern w:val="0"/>
          <w:sz w:val="21"/>
          <w:szCs w:val="21"/>
          <w:highlight w:val="none"/>
          <w:lang w:val="en-US" w:eastAsia="zh-CN" w:bidi="ar-SA"/>
        </w:rPr>
        <w:t>（4）在合同约定的期限内完成合同规定的全部义务。</w:t>
      </w:r>
    </w:p>
    <w:p w14:paraId="4FC8B8A6">
      <w:pPr>
        <w:keepNext w:val="0"/>
        <w:keepLines w:val="0"/>
        <w:pageBreakBefore w:val="0"/>
        <w:wordWrap/>
        <w:topLinePunct w:val="0"/>
        <w:autoSpaceDE/>
        <w:autoSpaceDN/>
        <w:bidi w:val="0"/>
        <w:adjustRightInd/>
        <w:spacing w:line="312" w:lineRule="auto"/>
        <w:ind w:firstLine="420" w:firstLineChars="200"/>
        <w:jc w:val="both"/>
        <w:outlineLvl w:val="9"/>
        <w:rPr>
          <w:rFonts w:hint="default" w:ascii="宋体" w:hAnsi="宋体" w:eastAsia="宋体" w:cs="宋体"/>
          <w:color w:val="auto"/>
          <w:spacing w:val="0"/>
          <w:kern w:val="0"/>
          <w:sz w:val="21"/>
          <w:szCs w:val="21"/>
          <w:highlight w:val="none"/>
          <w:lang w:val="en-US" w:eastAsia="zh-CN" w:bidi="ar-SA"/>
        </w:rPr>
      </w:pPr>
      <w:r>
        <w:rPr>
          <w:rFonts w:hint="default" w:ascii="宋体" w:hAnsi="宋体" w:eastAsia="宋体" w:cs="宋体"/>
          <w:color w:val="auto"/>
          <w:spacing w:val="0"/>
          <w:kern w:val="0"/>
          <w:sz w:val="21"/>
          <w:szCs w:val="21"/>
          <w:highlight w:val="none"/>
          <w:lang w:val="en-US" w:eastAsia="zh-CN" w:bidi="ar-SA"/>
        </w:rPr>
        <w:t>5．我方在此声明，所递交的投标文件及有关资料内容完整、真实和准确，且不存在第二章 “投标人须知”第 1.4.3 项规定的任何一种情形。</w:t>
      </w:r>
    </w:p>
    <w:p w14:paraId="6C671F55">
      <w:pPr>
        <w:keepNext w:val="0"/>
        <w:keepLines w:val="0"/>
        <w:pageBreakBefore w:val="0"/>
        <w:wordWrap/>
        <w:topLinePunct w:val="0"/>
        <w:autoSpaceDE/>
        <w:autoSpaceDN/>
        <w:bidi w:val="0"/>
        <w:adjustRightInd/>
        <w:spacing w:line="312" w:lineRule="auto"/>
        <w:ind w:firstLine="420" w:firstLineChars="200"/>
        <w:jc w:val="both"/>
        <w:outlineLvl w:val="9"/>
        <w:rPr>
          <w:rFonts w:hint="default" w:ascii="宋体" w:hAnsi="宋体" w:eastAsia="宋体" w:cs="宋体"/>
          <w:color w:val="auto"/>
          <w:spacing w:val="0"/>
          <w:kern w:val="0"/>
          <w:sz w:val="21"/>
          <w:szCs w:val="21"/>
          <w:highlight w:val="none"/>
          <w:lang w:val="en-US" w:eastAsia="zh-CN" w:bidi="ar-SA"/>
        </w:rPr>
      </w:pPr>
      <w:r>
        <w:rPr>
          <w:rFonts w:hint="default" w:ascii="宋体" w:hAnsi="宋体" w:eastAsia="宋体" w:cs="宋体"/>
          <w:color w:val="auto"/>
          <w:spacing w:val="0"/>
          <w:kern w:val="0"/>
          <w:sz w:val="21"/>
          <w:szCs w:val="21"/>
          <w:highlight w:val="none"/>
          <w:lang w:val="en-US" w:eastAsia="zh-CN" w:bidi="ar-SA"/>
        </w:rPr>
        <w:t>6．</w:t>
      </w:r>
      <w:r>
        <w:rPr>
          <w:rFonts w:hint="default" w:ascii="宋体" w:hAnsi="宋体" w:eastAsia="宋体" w:cs="宋体"/>
          <w:color w:val="auto"/>
          <w:spacing w:val="0"/>
          <w:kern w:val="0"/>
          <w:sz w:val="21"/>
          <w:szCs w:val="21"/>
          <w:highlight w:val="none"/>
          <w:u w:val="single"/>
          <w:lang w:val="en-US" w:eastAsia="zh-CN" w:bidi="ar-SA"/>
        </w:rPr>
        <w:tab/>
      </w:r>
      <w:r>
        <w:rPr>
          <w:rFonts w:hint="default" w:ascii="宋体" w:hAnsi="宋体" w:eastAsia="宋体" w:cs="宋体"/>
          <w:color w:val="auto"/>
          <w:spacing w:val="0"/>
          <w:kern w:val="0"/>
          <w:sz w:val="21"/>
          <w:szCs w:val="21"/>
          <w:highlight w:val="none"/>
          <w:lang w:val="en-US" w:eastAsia="zh-CN" w:bidi="ar-SA"/>
        </w:rPr>
        <w:t>（其他补充说明）。</w:t>
      </w:r>
    </w:p>
    <w:p w14:paraId="3C72B5FA">
      <w:pPr>
        <w:pStyle w:val="11"/>
        <w:keepNext w:val="0"/>
        <w:keepLines w:val="0"/>
        <w:pageBreakBefore w:val="0"/>
        <w:tabs>
          <w:tab w:val="left" w:pos="7241"/>
        </w:tabs>
        <w:kinsoku w:val="0"/>
        <w:wordWrap/>
        <w:overflowPunct w:val="0"/>
        <w:topLinePunct w:val="0"/>
        <w:bidi w:val="0"/>
        <w:spacing w:line="312" w:lineRule="auto"/>
        <w:ind w:left="2621" w:right="113" w:firstLine="1260" w:firstLineChars="600"/>
        <w:outlineLvl w:val="9"/>
        <w:rPr>
          <w:rFonts w:hint="default"/>
          <w:color w:val="auto"/>
          <w:spacing w:val="0"/>
          <w:kern w:val="0"/>
          <w:sz w:val="21"/>
          <w:szCs w:val="24"/>
          <w:highlight w:val="none"/>
        </w:rPr>
      </w:pPr>
    </w:p>
    <w:p w14:paraId="72ADC023">
      <w:pPr>
        <w:pStyle w:val="11"/>
        <w:keepNext w:val="0"/>
        <w:keepLines w:val="0"/>
        <w:pageBreakBefore w:val="0"/>
        <w:tabs>
          <w:tab w:val="left" w:pos="7241"/>
        </w:tabs>
        <w:kinsoku w:val="0"/>
        <w:wordWrap/>
        <w:overflowPunct w:val="0"/>
        <w:topLinePunct w:val="0"/>
        <w:bidi w:val="0"/>
        <w:spacing w:line="312" w:lineRule="auto"/>
        <w:ind w:left="2621" w:right="113" w:firstLine="1260" w:firstLineChars="600"/>
        <w:outlineLvl w:val="9"/>
        <w:rPr>
          <w:rFonts w:hint="default"/>
          <w:color w:val="auto"/>
          <w:spacing w:val="0"/>
          <w:kern w:val="0"/>
          <w:sz w:val="21"/>
          <w:szCs w:val="24"/>
          <w:highlight w:val="none"/>
        </w:rPr>
      </w:pPr>
      <w:r>
        <w:rPr>
          <w:rFonts w:hint="default"/>
          <w:color w:val="auto"/>
          <w:spacing w:val="0"/>
          <w:kern w:val="0"/>
          <w:sz w:val="21"/>
          <w:szCs w:val="24"/>
          <w:highlight w:val="none"/>
        </w:rPr>
        <w:t>投 标 人：</w:t>
      </w:r>
      <w:r>
        <w:rPr>
          <w:rFonts w:hint="default"/>
          <w:color w:val="auto"/>
          <w:spacing w:val="0"/>
          <w:kern w:val="0"/>
          <w:sz w:val="21"/>
          <w:szCs w:val="24"/>
          <w:highlight w:val="none"/>
          <w:u w:val="single"/>
          <w:lang w:val="en-US" w:eastAsia="zh-CN"/>
        </w:rPr>
        <w:t xml:space="preserve">                 </w:t>
      </w:r>
      <w:r>
        <w:rPr>
          <w:rFonts w:hint="default" w:hAnsi="Times New Roman"/>
          <w:color w:val="auto"/>
          <w:spacing w:val="0"/>
          <w:kern w:val="0"/>
          <w:sz w:val="21"/>
          <w:szCs w:val="24"/>
          <w:highlight w:val="none"/>
          <w:u w:val="single"/>
          <w:lang w:val="en-US" w:eastAsia="zh-CN"/>
        </w:rPr>
        <w:t xml:space="preserve">       </w:t>
      </w:r>
      <w:r>
        <w:rPr>
          <w:rFonts w:hint="default"/>
          <w:color w:val="auto"/>
          <w:spacing w:val="0"/>
          <w:kern w:val="0"/>
          <w:sz w:val="21"/>
          <w:szCs w:val="24"/>
          <w:highlight w:val="none"/>
        </w:rPr>
        <w:t>（盖单位章）</w:t>
      </w:r>
    </w:p>
    <w:p w14:paraId="07889C1E">
      <w:pPr>
        <w:keepNext w:val="0"/>
        <w:keepLines w:val="0"/>
        <w:pageBreakBefore w:val="0"/>
        <w:widowControl/>
        <w:kinsoku w:val="0"/>
        <w:wordWrap/>
        <w:topLinePunct w:val="0"/>
        <w:bidi w:val="0"/>
        <w:snapToGrid w:val="0"/>
        <w:spacing w:line="312" w:lineRule="auto"/>
        <w:ind w:left="3840" w:leftChars="1600" w:right="253"/>
        <w:textAlignment w:val="baseline"/>
        <w:outlineLvl w:val="9"/>
        <w:rPr>
          <w:rFonts w:hint="default" w:ascii="宋体" w:hAnsi="宋体" w:eastAsia="宋体" w:cs="宋体"/>
          <w:color w:val="auto"/>
          <w:spacing w:val="0"/>
          <w:kern w:val="0"/>
          <w:sz w:val="21"/>
          <w:szCs w:val="21"/>
          <w:highlight w:val="none"/>
        </w:rPr>
      </w:pPr>
      <w:r>
        <w:rPr>
          <w:rFonts w:hint="default" w:ascii="宋体" w:hAnsi="宋体" w:eastAsia="宋体" w:cs="宋体"/>
          <w:color w:val="auto"/>
          <w:spacing w:val="0"/>
          <w:kern w:val="0"/>
          <w:sz w:val="21"/>
          <w:szCs w:val="21"/>
          <w:highlight w:val="none"/>
        </w:rPr>
        <w:t>法定代表人</w:t>
      </w:r>
      <w:r>
        <w:rPr>
          <w:rFonts w:hint="default" w:ascii="宋体" w:hAnsi="宋体" w:eastAsia="宋体" w:cs="宋体"/>
          <w:color w:val="auto"/>
          <w:spacing w:val="0"/>
          <w:kern w:val="0"/>
          <w:sz w:val="21"/>
          <w:szCs w:val="21"/>
          <w:highlight w:val="none"/>
          <w:lang w:eastAsia="zh-CN"/>
        </w:rPr>
        <w:t>：</w:t>
      </w:r>
      <w:r>
        <w:rPr>
          <w:rFonts w:hint="default" w:ascii="宋体" w:hAnsi="宋体" w:eastAsia="宋体" w:cs="宋体"/>
          <w:color w:val="auto"/>
          <w:spacing w:val="0"/>
          <w:kern w:val="0"/>
          <w:sz w:val="21"/>
          <w:szCs w:val="21"/>
          <w:highlight w:val="none"/>
          <w:u w:val="single" w:color="auto"/>
        </w:rPr>
        <w:t xml:space="preserve">            </w:t>
      </w:r>
      <w:r>
        <w:rPr>
          <w:rFonts w:hint="default" w:ascii="宋体" w:hAnsi="宋体" w:eastAsia="宋体" w:cs="宋体"/>
          <w:color w:val="auto"/>
          <w:spacing w:val="0"/>
          <w:kern w:val="0"/>
          <w:sz w:val="21"/>
          <w:szCs w:val="21"/>
          <w:highlight w:val="none"/>
        </w:rPr>
        <w:t>(签字</w:t>
      </w:r>
      <w:r>
        <w:rPr>
          <w:rFonts w:hint="default" w:ascii="宋体" w:hAnsi="宋体" w:eastAsia="宋体" w:cs="宋体"/>
          <w:color w:val="auto"/>
          <w:spacing w:val="0"/>
          <w:kern w:val="0"/>
          <w:sz w:val="21"/>
          <w:szCs w:val="21"/>
          <w:highlight w:val="none"/>
          <w:lang w:eastAsia="zh-CN"/>
        </w:rPr>
        <w:t>或盖章</w:t>
      </w:r>
      <w:r>
        <w:rPr>
          <w:rFonts w:hint="default" w:ascii="宋体" w:hAnsi="宋体" w:eastAsia="宋体" w:cs="宋体"/>
          <w:color w:val="auto"/>
          <w:spacing w:val="0"/>
          <w:kern w:val="0"/>
          <w:sz w:val="21"/>
          <w:szCs w:val="21"/>
          <w:highlight w:val="none"/>
        </w:rPr>
        <w:t>)</w:t>
      </w:r>
    </w:p>
    <w:p w14:paraId="4B12DE5F">
      <w:pPr>
        <w:keepNext w:val="0"/>
        <w:keepLines w:val="0"/>
        <w:pageBreakBefore w:val="0"/>
        <w:widowControl/>
        <w:kinsoku w:val="0"/>
        <w:wordWrap/>
        <w:topLinePunct w:val="0"/>
        <w:bidi w:val="0"/>
        <w:snapToGrid w:val="0"/>
        <w:spacing w:line="312" w:lineRule="auto"/>
        <w:ind w:left="3840" w:leftChars="1600" w:right="253"/>
        <w:textAlignment w:val="baseline"/>
        <w:outlineLvl w:val="9"/>
        <w:rPr>
          <w:rFonts w:hint="default" w:ascii="宋体" w:hAnsi="宋体" w:eastAsia="宋体" w:cs="宋体"/>
          <w:color w:val="auto"/>
          <w:spacing w:val="0"/>
          <w:kern w:val="0"/>
          <w:sz w:val="21"/>
          <w:szCs w:val="21"/>
          <w:highlight w:val="none"/>
        </w:rPr>
      </w:pPr>
      <w:r>
        <w:rPr>
          <w:rFonts w:hint="default" w:ascii="宋体" w:hAnsi="宋体" w:eastAsia="宋体" w:cs="宋体"/>
          <w:color w:val="auto"/>
          <w:spacing w:val="0"/>
          <w:kern w:val="0"/>
          <w:sz w:val="21"/>
          <w:szCs w:val="21"/>
          <w:highlight w:val="none"/>
        </w:rPr>
        <w:t>委托代理人：</w:t>
      </w:r>
      <w:r>
        <w:rPr>
          <w:rFonts w:hint="default" w:ascii="宋体" w:hAnsi="宋体" w:eastAsia="宋体" w:cs="宋体"/>
          <w:color w:val="auto"/>
          <w:spacing w:val="0"/>
          <w:kern w:val="0"/>
          <w:sz w:val="21"/>
          <w:szCs w:val="21"/>
          <w:highlight w:val="none"/>
          <w:u w:val="single" w:color="auto"/>
        </w:rPr>
        <w:t xml:space="preserve">            </w:t>
      </w:r>
      <w:r>
        <w:rPr>
          <w:rFonts w:hint="default" w:ascii="宋体" w:hAnsi="宋体" w:eastAsia="宋体" w:cs="宋体"/>
          <w:color w:val="auto"/>
          <w:spacing w:val="0"/>
          <w:kern w:val="0"/>
          <w:sz w:val="21"/>
          <w:szCs w:val="21"/>
          <w:highlight w:val="none"/>
        </w:rPr>
        <w:t>(签字)</w:t>
      </w:r>
    </w:p>
    <w:p w14:paraId="5E134599">
      <w:pPr>
        <w:pStyle w:val="36"/>
        <w:keepNext w:val="0"/>
        <w:keepLines w:val="0"/>
        <w:pageBreakBefore w:val="0"/>
        <w:widowControl/>
        <w:kinsoku w:val="0"/>
        <w:wordWrap/>
        <w:topLinePunct w:val="0"/>
        <w:bidi w:val="0"/>
        <w:snapToGrid w:val="0"/>
        <w:spacing w:line="312" w:lineRule="auto"/>
        <w:ind w:left="3840" w:leftChars="1600"/>
        <w:jc w:val="left"/>
        <w:textAlignment w:val="baseline"/>
        <w:outlineLvl w:val="9"/>
        <w:rPr>
          <w:rFonts w:hint="default" w:ascii="宋体" w:hAnsi="宋体" w:eastAsia="宋体" w:cs="宋体"/>
          <w:b w:val="0"/>
          <w:snapToGrid w:val="0"/>
          <w:color w:val="auto"/>
          <w:spacing w:val="0"/>
          <w:kern w:val="0"/>
          <w:sz w:val="21"/>
          <w:szCs w:val="21"/>
          <w:highlight w:val="none"/>
          <w:lang w:eastAsia="zh-CN"/>
        </w:rPr>
      </w:pPr>
      <w:r>
        <w:rPr>
          <w:rFonts w:hint="default" w:ascii="宋体" w:hAnsi="宋体" w:eastAsia="宋体" w:cs="宋体"/>
          <w:b w:val="0"/>
          <w:snapToGrid w:val="0"/>
          <w:color w:val="auto"/>
          <w:spacing w:val="0"/>
          <w:kern w:val="0"/>
          <w:sz w:val="21"/>
          <w:szCs w:val="21"/>
          <w:highlight w:val="none"/>
          <w:lang w:eastAsia="zh-CN"/>
        </w:rPr>
        <w:t>项目负责人</w:t>
      </w:r>
      <w:r>
        <w:rPr>
          <w:rFonts w:hint="eastAsia" w:ascii="宋体" w:hAnsi="宋体" w:cs="宋体"/>
          <w:b w:val="0"/>
          <w:snapToGrid w:val="0"/>
          <w:color w:val="auto"/>
          <w:spacing w:val="0"/>
          <w:kern w:val="0"/>
          <w:sz w:val="21"/>
          <w:szCs w:val="21"/>
          <w:highlight w:val="none"/>
          <w:lang w:eastAsia="zh-CN"/>
        </w:rPr>
        <w:t>（总监理工程师）</w:t>
      </w:r>
      <w:r>
        <w:rPr>
          <w:rFonts w:hint="default" w:ascii="宋体" w:hAnsi="宋体" w:eastAsia="宋体" w:cs="宋体"/>
          <w:b w:val="0"/>
          <w:snapToGrid w:val="0"/>
          <w:color w:val="auto"/>
          <w:spacing w:val="0"/>
          <w:kern w:val="0"/>
          <w:sz w:val="21"/>
          <w:szCs w:val="21"/>
          <w:highlight w:val="none"/>
          <w:lang w:eastAsia="zh-CN"/>
        </w:rPr>
        <w:t>：</w:t>
      </w:r>
      <w:r>
        <w:rPr>
          <w:rFonts w:hint="default" w:ascii="宋体" w:hAnsi="宋体" w:eastAsia="宋体" w:cs="宋体"/>
          <w:color w:val="auto"/>
          <w:spacing w:val="0"/>
          <w:kern w:val="0"/>
          <w:sz w:val="21"/>
          <w:szCs w:val="21"/>
          <w:highlight w:val="none"/>
          <w:u w:val="single" w:color="auto"/>
        </w:rPr>
        <w:t xml:space="preserve">        </w:t>
      </w:r>
      <w:r>
        <w:rPr>
          <w:rFonts w:hint="default" w:ascii="宋体" w:hAnsi="宋体" w:eastAsia="宋体" w:cs="宋体"/>
          <w:color w:val="auto"/>
          <w:spacing w:val="0"/>
          <w:kern w:val="0"/>
          <w:sz w:val="21"/>
          <w:szCs w:val="21"/>
          <w:highlight w:val="none"/>
          <w:u w:val="single" w:color="auto"/>
          <w:lang w:val="en-US" w:eastAsia="zh-CN"/>
        </w:rPr>
        <w:t xml:space="preserve"> </w:t>
      </w:r>
      <w:r>
        <w:rPr>
          <w:rFonts w:hint="default" w:ascii="宋体" w:hAnsi="宋体" w:eastAsia="宋体" w:cs="宋体"/>
          <w:color w:val="auto"/>
          <w:spacing w:val="0"/>
          <w:kern w:val="0"/>
          <w:sz w:val="21"/>
          <w:szCs w:val="21"/>
          <w:highlight w:val="none"/>
          <w:u w:val="single" w:color="auto"/>
        </w:rPr>
        <w:t xml:space="preserve">  </w:t>
      </w:r>
      <w:r>
        <w:rPr>
          <w:rFonts w:hint="default" w:ascii="宋体" w:hAnsi="宋体" w:eastAsia="宋体" w:cs="宋体"/>
          <w:b w:val="0"/>
          <w:color w:val="auto"/>
          <w:spacing w:val="0"/>
          <w:kern w:val="0"/>
          <w:sz w:val="21"/>
          <w:szCs w:val="21"/>
          <w:highlight w:val="none"/>
        </w:rPr>
        <w:t>(签字)</w:t>
      </w:r>
    </w:p>
    <w:p w14:paraId="4752AFA7">
      <w:pPr>
        <w:pStyle w:val="11"/>
        <w:keepNext w:val="0"/>
        <w:keepLines w:val="0"/>
        <w:pageBreakBefore w:val="0"/>
        <w:tabs>
          <w:tab w:val="left" w:pos="3232"/>
          <w:tab w:val="left" w:pos="8529"/>
        </w:tabs>
        <w:kinsoku w:val="0"/>
        <w:wordWrap/>
        <w:overflowPunct w:val="0"/>
        <w:topLinePunct w:val="0"/>
        <w:bidi w:val="0"/>
        <w:spacing w:line="312" w:lineRule="auto"/>
        <w:ind w:left="2601" w:firstLine="1260" w:firstLineChars="600"/>
        <w:outlineLvl w:val="9"/>
        <w:rPr>
          <w:rFonts w:hint="eastAsia" w:ascii="Times New Roman" w:hAnsi="Times New Roman" w:eastAsia="Times New Roman"/>
          <w:color w:val="auto"/>
          <w:spacing w:val="0"/>
          <w:kern w:val="0"/>
          <w:sz w:val="21"/>
          <w:szCs w:val="24"/>
          <w:highlight w:val="none"/>
          <w:lang w:val="en-US" w:eastAsia="zh-CN"/>
        </w:rPr>
      </w:pPr>
      <w:r>
        <w:rPr>
          <w:rFonts w:hint="default"/>
          <w:color w:val="auto"/>
          <w:spacing w:val="0"/>
          <w:kern w:val="0"/>
          <w:sz w:val="21"/>
          <w:szCs w:val="24"/>
          <w:highlight w:val="none"/>
        </w:rPr>
        <w:t>地</w:t>
      </w:r>
      <w:r>
        <w:rPr>
          <w:rFonts w:hint="default"/>
          <w:color w:val="auto"/>
          <w:spacing w:val="0"/>
          <w:kern w:val="0"/>
          <w:sz w:val="21"/>
          <w:szCs w:val="24"/>
          <w:highlight w:val="none"/>
          <w:lang w:val="en-US" w:eastAsia="zh-CN"/>
        </w:rPr>
        <w:t xml:space="preserve">    </w:t>
      </w:r>
      <w:r>
        <w:rPr>
          <w:rFonts w:hint="default"/>
          <w:color w:val="auto"/>
          <w:spacing w:val="0"/>
          <w:kern w:val="0"/>
          <w:sz w:val="21"/>
          <w:szCs w:val="24"/>
          <w:highlight w:val="none"/>
        </w:rPr>
        <w:t>址：</w:t>
      </w:r>
      <w:r>
        <w:rPr>
          <w:rFonts w:hint="eastAsia" w:ascii="Times New Roman" w:hAnsi="Times New Roman" w:eastAsia="Times New Roman"/>
          <w:color w:val="auto"/>
          <w:spacing w:val="0"/>
          <w:kern w:val="0"/>
          <w:sz w:val="21"/>
          <w:szCs w:val="24"/>
          <w:highlight w:val="none"/>
          <w:u w:val="single"/>
        </w:rPr>
        <w:t xml:space="preserve"> </w:t>
      </w:r>
      <w:r>
        <w:rPr>
          <w:rFonts w:hint="default" w:hAnsi="Times New Roman"/>
          <w:color w:val="auto"/>
          <w:spacing w:val="0"/>
          <w:kern w:val="0"/>
          <w:sz w:val="21"/>
          <w:szCs w:val="24"/>
          <w:highlight w:val="none"/>
          <w:u w:val="single"/>
          <w:lang w:val="en-US" w:eastAsia="zh-CN"/>
        </w:rPr>
        <w:t xml:space="preserve">                                        </w:t>
      </w:r>
    </w:p>
    <w:p w14:paraId="4D8CC51B">
      <w:pPr>
        <w:pStyle w:val="11"/>
        <w:keepNext w:val="0"/>
        <w:keepLines w:val="0"/>
        <w:pageBreakBefore w:val="0"/>
        <w:tabs>
          <w:tab w:val="left" w:pos="3232"/>
          <w:tab w:val="left" w:pos="8529"/>
        </w:tabs>
        <w:kinsoku w:val="0"/>
        <w:wordWrap/>
        <w:overflowPunct w:val="0"/>
        <w:topLinePunct w:val="0"/>
        <w:bidi w:val="0"/>
        <w:spacing w:line="312" w:lineRule="auto"/>
        <w:ind w:firstLine="3360" w:firstLineChars="1600"/>
        <w:outlineLvl w:val="9"/>
        <w:rPr>
          <w:rFonts w:hint="eastAsia" w:ascii="Times New Roman" w:hAnsi="Times New Roman" w:eastAsia="Times New Roman"/>
          <w:color w:val="auto"/>
          <w:spacing w:val="0"/>
          <w:kern w:val="0"/>
          <w:sz w:val="21"/>
          <w:szCs w:val="24"/>
          <w:highlight w:val="none"/>
          <w:lang w:val="en-US" w:eastAsia="zh-CN"/>
        </w:rPr>
      </w:pPr>
      <w:r>
        <w:rPr>
          <w:rFonts w:hint="default"/>
          <w:color w:val="auto"/>
          <w:spacing w:val="0"/>
          <w:kern w:val="0"/>
          <w:sz w:val="21"/>
          <w:szCs w:val="24"/>
          <w:highlight w:val="none"/>
        </w:rPr>
        <w:t>网</w:t>
      </w:r>
      <w:r>
        <w:rPr>
          <w:rFonts w:hint="default"/>
          <w:color w:val="auto"/>
          <w:spacing w:val="0"/>
          <w:kern w:val="0"/>
          <w:sz w:val="21"/>
          <w:szCs w:val="24"/>
          <w:highlight w:val="none"/>
          <w:lang w:val="en-US" w:eastAsia="zh-CN"/>
        </w:rPr>
        <w:t xml:space="preserve">    </w:t>
      </w:r>
      <w:r>
        <w:rPr>
          <w:rFonts w:hint="default"/>
          <w:color w:val="auto"/>
          <w:spacing w:val="0"/>
          <w:kern w:val="0"/>
          <w:sz w:val="21"/>
          <w:szCs w:val="24"/>
          <w:highlight w:val="none"/>
        </w:rPr>
        <w:t>址：</w:t>
      </w:r>
      <w:r>
        <w:rPr>
          <w:rFonts w:hint="eastAsia" w:ascii="Times New Roman" w:hAnsi="Times New Roman" w:eastAsia="Times New Roman"/>
          <w:color w:val="auto"/>
          <w:spacing w:val="0"/>
          <w:kern w:val="0"/>
          <w:sz w:val="21"/>
          <w:szCs w:val="24"/>
          <w:highlight w:val="none"/>
          <w:u w:val="single"/>
        </w:rPr>
        <w:t xml:space="preserve"> </w:t>
      </w:r>
      <w:r>
        <w:rPr>
          <w:rFonts w:hint="default" w:hAnsi="Times New Roman"/>
          <w:color w:val="auto"/>
          <w:spacing w:val="0"/>
          <w:kern w:val="0"/>
          <w:sz w:val="21"/>
          <w:szCs w:val="24"/>
          <w:highlight w:val="none"/>
          <w:u w:val="single"/>
          <w:lang w:val="en-US" w:eastAsia="zh-CN"/>
        </w:rPr>
        <w:t xml:space="preserve">                                       </w:t>
      </w:r>
    </w:p>
    <w:p w14:paraId="48896FDF">
      <w:pPr>
        <w:pStyle w:val="11"/>
        <w:keepNext w:val="0"/>
        <w:keepLines w:val="0"/>
        <w:pageBreakBefore w:val="0"/>
        <w:tabs>
          <w:tab w:val="left" w:pos="3232"/>
          <w:tab w:val="left" w:pos="8529"/>
        </w:tabs>
        <w:kinsoku w:val="0"/>
        <w:wordWrap/>
        <w:overflowPunct w:val="0"/>
        <w:topLinePunct w:val="0"/>
        <w:bidi w:val="0"/>
        <w:spacing w:line="312" w:lineRule="auto"/>
        <w:ind w:firstLine="3360" w:firstLineChars="1600"/>
        <w:outlineLvl w:val="9"/>
        <w:rPr>
          <w:rFonts w:hint="eastAsia" w:ascii="Times New Roman" w:hAnsi="Times New Roman" w:eastAsia="Times New Roman"/>
          <w:color w:val="auto"/>
          <w:spacing w:val="0"/>
          <w:kern w:val="0"/>
          <w:sz w:val="21"/>
          <w:szCs w:val="24"/>
          <w:highlight w:val="none"/>
          <w:u w:val="single"/>
          <w:lang w:val="en-US" w:eastAsia="zh-CN"/>
        </w:rPr>
      </w:pPr>
      <w:r>
        <w:rPr>
          <w:rFonts w:hint="default"/>
          <w:color w:val="auto"/>
          <w:spacing w:val="0"/>
          <w:kern w:val="0"/>
          <w:sz w:val="21"/>
          <w:szCs w:val="24"/>
          <w:highlight w:val="none"/>
        </w:rPr>
        <w:t>电</w:t>
      </w:r>
      <w:r>
        <w:rPr>
          <w:rFonts w:hint="default"/>
          <w:color w:val="auto"/>
          <w:spacing w:val="0"/>
          <w:kern w:val="0"/>
          <w:sz w:val="21"/>
          <w:szCs w:val="24"/>
          <w:highlight w:val="none"/>
          <w:lang w:val="en-US" w:eastAsia="zh-CN"/>
        </w:rPr>
        <w:t xml:space="preserve">    </w:t>
      </w:r>
      <w:r>
        <w:rPr>
          <w:rFonts w:hint="default"/>
          <w:color w:val="auto"/>
          <w:spacing w:val="0"/>
          <w:kern w:val="0"/>
          <w:sz w:val="21"/>
          <w:szCs w:val="24"/>
          <w:highlight w:val="none"/>
        </w:rPr>
        <w:t>话：</w:t>
      </w:r>
      <w:r>
        <w:rPr>
          <w:rFonts w:hint="default"/>
          <w:color w:val="auto"/>
          <w:spacing w:val="0"/>
          <w:kern w:val="0"/>
          <w:sz w:val="21"/>
          <w:szCs w:val="24"/>
          <w:highlight w:val="none"/>
          <w:u w:val="single"/>
          <w:lang w:val="en-US" w:eastAsia="zh-CN"/>
        </w:rPr>
        <w:t xml:space="preserve">                          </w:t>
      </w:r>
    </w:p>
    <w:p w14:paraId="06DD6CD3">
      <w:pPr>
        <w:pStyle w:val="11"/>
        <w:keepNext w:val="0"/>
        <w:keepLines w:val="0"/>
        <w:pageBreakBefore w:val="0"/>
        <w:tabs>
          <w:tab w:val="left" w:pos="3232"/>
          <w:tab w:val="left" w:pos="8529"/>
        </w:tabs>
        <w:kinsoku w:val="0"/>
        <w:wordWrap/>
        <w:overflowPunct w:val="0"/>
        <w:topLinePunct w:val="0"/>
        <w:bidi w:val="0"/>
        <w:spacing w:line="312" w:lineRule="auto"/>
        <w:ind w:firstLine="3360" w:firstLineChars="1600"/>
        <w:outlineLvl w:val="9"/>
        <w:rPr>
          <w:rFonts w:hint="eastAsia" w:ascii="Times New Roman" w:hAnsi="Times New Roman" w:eastAsia="Times New Roman"/>
          <w:color w:val="auto"/>
          <w:spacing w:val="0"/>
          <w:kern w:val="0"/>
          <w:sz w:val="21"/>
          <w:szCs w:val="24"/>
          <w:highlight w:val="none"/>
          <w:u w:val="single"/>
          <w:lang w:val="en-US" w:eastAsia="zh-CN"/>
        </w:rPr>
      </w:pPr>
      <w:r>
        <w:rPr>
          <w:rFonts w:hint="default"/>
          <w:color w:val="auto"/>
          <w:spacing w:val="0"/>
          <w:kern w:val="0"/>
          <w:sz w:val="21"/>
          <w:szCs w:val="24"/>
          <w:highlight w:val="none"/>
        </w:rPr>
        <w:t>传</w:t>
      </w:r>
      <w:r>
        <w:rPr>
          <w:rFonts w:hint="default"/>
          <w:color w:val="auto"/>
          <w:spacing w:val="0"/>
          <w:kern w:val="0"/>
          <w:sz w:val="21"/>
          <w:szCs w:val="24"/>
          <w:highlight w:val="none"/>
          <w:lang w:val="en-US" w:eastAsia="zh-CN"/>
        </w:rPr>
        <w:t xml:space="preserve">    </w:t>
      </w:r>
      <w:r>
        <w:rPr>
          <w:rFonts w:hint="default"/>
          <w:color w:val="auto"/>
          <w:spacing w:val="0"/>
          <w:kern w:val="0"/>
          <w:sz w:val="21"/>
          <w:szCs w:val="24"/>
          <w:highlight w:val="none"/>
        </w:rPr>
        <w:t>真：</w:t>
      </w:r>
      <w:r>
        <w:rPr>
          <w:rFonts w:hint="default"/>
          <w:color w:val="auto"/>
          <w:spacing w:val="0"/>
          <w:kern w:val="0"/>
          <w:sz w:val="21"/>
          <w:szCs w:val="24"/>
          <w:highlight w:val="none"/>
          <w:u w:val="single"/>
          <w:lang w:val="en-US" w:eastAsia="zh-CN"/>
        </w:rPr>
        <w:t xml:space="preserve">                          </w:t>
      </w:r>
    </w:p>
    <w:p w14:paraId="3843F6B4">
      <w:pPr>
        <w:pStyle w:val="11"/>
        <w:keepNext w:val="0"/>
        <w:keepLines w:val="0"/>
        <w:pageBreakBefore w:val="0"/>
        <w:tabs>
          <w:tab w:val="left" w:pos="8529"/>
        </w:tabs>
        <w:kinsoku w:val="0"/>
        <w:wordWrap/>
        <w:overflowPunct w:val="0"/>
        <w:topLinePunct w:val="0"/>
        <w:bidi w:val="0"/>
        <w:spacing w:line="312" w:lineRule="auto"/>
        <w:ind w:left="2601" w:firstLine="1260" w:firstLineChars="600"/>
        <w:outlineLvl w:val="9"/>
        <w:rPr>
          <w:rFonts w:hint="eastAsia" w:ascii="Times New Roman" w:hAnsi="Times New Roman" w:eastAsia="Times New Roman"/>
          <w:color w:val="auto"/>
          <w:spacing w:val="0"/>
          <w:kern w:val="0"/>
          <w:sz w:val="21"/>
          <w:szCs w:val="24"/>
          <w:highlight w:val="none"/>
          <w:u w:val="single"/>
          <w:lang w:val="en-US" w:eastAsia="zh-CN"/>
        </w:rPr>
      </w:pPr>
      <w:r>
        <w:rPr>
          <w:rFonts w:hint="default"/>
          <w:color w:val="auto"/>
          <w:spacing w:val="0"/>
          <w:kern w:val="0"/>
          <w:sz w:val="21"/>
          <w:szCs w:val="24"/>
          <w:highlight w:val="none"/>
        </w:rPr>
        <w:t>邮政编码：</w:t>
      </w:r>
      <w:r>
        <w:rPr>
          <w:rFonts w:hint="eastAsia" w:ascii="Times New Roman" w:hAnsi="Times New Roman" w:eastAsia="Times New Roman"/>
          <w:color w:val="auto"/>
          <w:spacing w:val="0"/>
          <w:kern w:val="0"/>
          <w:sz w:val="21"/>
          <w:szCs w:val="24"/>
          <w:highlight w:val="none"/>
          <w:u w:val="single"/>
        </w:rPr>
        <w:t xml:space="preserve"> </w:t>
      </w:r>
      <w:r>
        <w:rPr>
          <w:rFonts w:hint="default" w:hAnsi="Times New Roman"/>
          <w:color w:val="auto"/>
          <w:spacing w:val="0"/>
          <w:kern w:val="0"/>
          <w:sz w:val="21"/>
          <w:szCs w:val="24"/>
          <w:highlight w:val="none"/>
          <w:u w:val="single"/>
          <w:lang w:val="en-US" w:eastAsia="zh-CN"/>
        </w:rPr>
        <w:t xml:space="preserve">                                         </w:t>
      </w:r>
    </w:p>
    <w:p w14:paraId="7074058B">
      <w:pPr>
        <w:pStyle w:val="11"/>
        <w:keepNext w:val="0"/>
        <w:keepLines w:val="0"/>
        <w:pageBreakBefore w:val="0"/>
        <w:tabs>
          <w:tab w:val="left" w:pos="8529"/>
        </w:tabs>
        <w:kinsoku w:val="0"/>
        <w:wordWrap/>
        <w:overflowPunct w:val="0"/>
        <w:topLinePunct w:val="0"/>
        <w:bidi w:val="0"/>
        <w:spacing w:line="312" w:lineRule="auto"/>
        <w:ind w:left="2601"/>
        <w:outlineLvl w:val="9"/>
        <w:rPr>
          <w:rFonts w:hint="eastAsia" w:ascii="Times New Roman" w:hAnsi="Times New Roman" w:eastAsia="Times New Roman"/>
          <w:color w:val="auto"/>
          <w:spacing w:val="0"/>
          <w:kern w:val="0"/>
          <w:sz w:val="21"/>
          <w:szCs w:val="24"/>
          <w:highlight w:val="none"/>
          <w:u w:val="single"/>
          <w:lang w:val="en-US" w:eastAsia="zh-CN"/>
        </w:rPr>
      </w:pPr>
      <w:r>
        <w:rPr>
          <w:rFonts w:hint="default" w:hAnsi="Times New Roman"/>
          <w:color w:val="auto"/>
          <w:spacing w:val="0"/>
          <w:kern w:val="0"/>
          <w:sz w:val="21"/>
          <w:szCs w:val="24"/>
          <w:highlight w:val="none"/>
          <w:lang w:val="en-US" w:eastAsia="zh-CN"/>
        </w:rPr>
        <w:t xml:space="preserve">                  </w:t>
      </w:r>
      <w:r>
        <w:rPr>
          <w:rFonts w:hint="default" w:hAnsi="Times New Roman"/>
          <w:color w:val="auto"/>
          <w:spacing w:val="0"/>
          <w:kern w:val="0"/>
          <w:sz w:val="21"/>
          <w:szCs w:val="24"/>
          <w:highlight w:val="none"/>
          <w:u w:val="single"/>
          <w:lang w:val="en-US" w:eastAsia="zh-CN"/>
        </w:rPr>
        <w:t xml:space="preserve">       </w:t>
      </w:r>
      <w:r>
        <w:rPr>
          <w:rFonts w:hint="default" w:hAnsi="Times New Roman"/>
          <w:color w:val="auto"/>
          <w:spacing w:val="0"/>
          <w:kern w:val="0"/>
          <w:sz w:val="21"/>
          <w:szCs w:val="24"/>
          <w:highlight w:val="none"/>
          <w:lang w:val="en-US" w:eastAsia="zh-CN"/>
        </w:rPr>
        <w:t>年</w:t>
      </w:r>
      <w:r>
        <w:rPr>
          <w:rFonts w:hint="default" w:hAnsi="Times New Roman"/>
          <w:color w:val="auto"/>
          <w:spacing w:val="0"/>
          <w:kern w:val="0"/>
          <w:sz w:val="21"/>
          <w:szCs w:val="24"/>
          <w:highlight w:val="none"/>
          <w:u w:val="single"/>
          <w:lang w:val="en-US" w:eastAsia="zh-CN"/>
        </w:rPr>
        <w:t xml:space="preserve">       </w:t>
      </w:r>
      <w:r>
        <w:rPr>
          <w:rFonts w:hint="default" w:hAnsi="Times New Roman"/>
          <w:color w:val="auto"/>
          <w:spacing w:val="0"/>
          <w:kern w:val="0"/>
          <w:sz w:val="21"/>
          <w:szCs w:val="24"/>
          <w:highlight w:val="none"/>
          <w:lang w:val="en-US" w:eastAsia="zh-CN"/>
        </w:rPr>
        <w:t>月</w:t>
      </w:r>
      <w:r>
        <w:rPr>
          <w:rFonts w:hint="default" w:hAnsi="Times New Roman"/>
          <w:color w:val="auto"/>
          <w:spacing w:val="0"/>
          <w:kern w:val="0"/>
          <w:sz w:val="21"/>
          <w:szCs w:val="24"/>
          <w:highlight w:val="none"/>
          <w:u w:val="single"/>
          <w:lang w:val="en-US" w:eastAsia="zh-CN"/>
        </w:rPr>
        <w:t xml:space="preserve">      </w:t>
      </w:r>
      <w:r>
        <w:rPr>
          <w:rFonts w:hint="default" w:hAnsi="Times New Roman"/>
          <w:color w:val="auto"/>
          <w:spacing w:val="0"/>
          <w:kern w:val="0"/>
          <w:sz w:val="21"/>
          <w:szCs w:val="24"/>
          <w:highlight w:val="none"/>
          <w:lang w:val="en-US" w:eastAsia="zh-CN"/>
        </w:rPr>
        <w:t>日</w:t>
      </w:r>
    </w:p>
    <w:p w14:paraId="49D320B2">
      <w:pPr>
        <w:pStyle w:val="11"/>
        <w:keepNext w:val="0"/>
        <w:keepLines w:val="0"/>
        <w:pageBreakBefore w:val="0"/>
        <w:tabs>
          <w:tab w:val="left" w:pos="631"/>
          <w:tab w:val="left" w:pos="1471"/>
          <w:tab w:val="left" w:pos="2311"/>
        </w:tabs>
        <w:kinsoku w:val="0"/>
        <w:wordWrap/>
        <w:overflowPunct w:val="0"/>
        <w:topLinePunct w:val="0"/>
        <w:bidi w:val="0"/>
        <w:spacing w:line="312" w:lineRule="auto"/>
        <w:ind w:left="0" w:right="117"/>
        <w:jc w:val="right"/>
        <w:outlineLvl w:val="9"/>
        <w:rPr>
          <w:rFonts w:hint="default"/>
          <w:color w:val="auto"/>
          <w:spacing w:val="0"/>
          <w:kern w:val="0"/>
          <w:sz w:val="21"/>
          <w:szCs w:val="24"/>
          <w:highlight w:val="none"/>
        </w:rPr>
        <w:sectPr>
          <w:footerReference r:id="rId11" w:type="default"/>
          <w:pgSz w:w="11905" w:h="16838"/>
          <w:pgMar w:top="1417" w:right="1417" w:bottom="1417" w:left="1417" w:header="992" w:footer="992" w:gutter="0"/>
          <w:lnNumType w:countBy="0" w:distance="360"/>
          <w:pgNumType w:fmt="decimal"/>
          <w:cols w:space="720" w:num="1"/>
        </w:sectPr>
      </w:pPr>
    </w:p>
    <w:p w14:paraId="0A517B95">
      <w:pPr>
        <w:keepNext w:val="0"/>
        <w:keepLines w:val="0"/>
        <w:pageBreakBefore w:val="0"/>
        <w:wordWrap/>
        <w:topLinePunct w:val="0"/>
        <w:bidi w:val="0"/>
        <w:outlineLvl w:val="9"/>
        <w:rPr>
          <w:rFonts w:hint="default"/>
          <w:b/>
          <w:color w:val="auto"/>
          <w:spacing w:val="0"/>
          <w:kern w:val="0"/>
          <w:sz w:val="28"/>
          <w:szCs w:val="24"/>
          <w:highlight w:val="none"/>
        </w:rPr>
      </w:pPr>
      <w:bookmarkStart w:id="207" w:name="bookmark178"/>
      <w:bookmarkEnd w:id="207"/>
      <w:bookmarkStart w:id="208" w:name="_Toc28395"/>
      <w:r>
        <w:rPr>
          <w:rFonts w:hint="default"/>
          <w:b/>
          <w:color w:val="auto"/>
          <w:spacing w:val="0"/>
          <w:kern w:val="0"/>
          <w:sz w:val="28"/>
          <w:szCs w:val="24"/>
          <w:highlight w:val="none"/>
        </w:rPr>
        <w:t>（二）投标函附录</w:t>
      </w:r>
      <w:bookmarkEnd w:id="208"/>
    </w:p>
    <w:p w14:paraId="4629EE91">
      <w:pPr>
        <w:pStyle w:val="11"/>
        <w:keepNext w:val="0"/>
        <w:keepLines w:val="0"/>
        <w:pageBreakBefore w:val="0"/>
        <w:kinsoku w:val="0"/>
        <w:wordWrap/>
        <w:overflowPunct w:val="0"/>
        <w:topLinePunct w:val="0"/>
        <w:bidi w:val="0"/>
        <w:ind w:left="0"/>
        <w:outlineLvl w:val="9"/>
        <w:rPr>
          <w:rFonts w:hint="default"/>
          <w:color w:val="auto"/>
          <w:spacing w:val="0"/>
          <w:kern w:val="0"/>
          <w:sz w:val="20"/>
          <w:szCs w:val="24"/>
          <w:highlight w:val="none"/>
        </w:rPr>
      </w:pPr>
    </w:p>
    <w:p w14:paraId="495C73D1">
      <w:pPr>
        <w:pStyle w:val="11"/>
        <w:keepNext w:val="0"/>
        <w:keepLines w:val="0"/>
        <w:pageBreakBefore w:val="0"/>
        <w:kinsoku w:val="0"/>
        <w:wordWrap/>
        <w:overflowPunct w:val="0"/>
        <w:topLinePunct w:val="0"/>
        <w:bidi w:val="0"/>
        <w:spacing w:before="11"/>
        <w:ind w:left="0"/>
        <w:outlineLvl w:val="9"/>
        <w:rPr>
          <w:rFonts w:hint="default"/>
          <w:color w:val="auto"/>
          <w:spacing w:val="0"/>
          <w:kern w:val="0"/>
          <w:sz w:val="22"/>
          <w:szCs w:val="24"/>
          <w:highlight w:val="none"/>
        </w:rPr>
      </w:pPr>
    </w:p>
    <w:tbl>
      <w:tblPr>
        <w:tblStyle w:val="21"/>
        <w:tblW w:w="8859" w:type="dxa"/>
        <w:tblInd w:w="21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685"/>
        <w:gridCol w:w="5174"/>
      </w:tblGrid>
      <w:tr w14:paraId="476AAA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2" w:hRule="exact"/>
        </w:trPr>
        <w:tc>
          <w:tcPr>
            <w:tcW w:w="36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B6A3A8F">
            <w:pPr>
              <w:pStyle w:val="31"/>
              <w:keepNext w:val="0"/>
              <w:keepLines w:val="0"/>
              <w:pageBreakBefore w:val="0"/>
              <w:kinsoku w:val="0"/>
              <w:wordWrap/>
              <w:overflowPunct w:val="0"/>
              <w:topLinePunct w:val="0"/>
              <w:bidi w:val="0"/>
              <w:spacing w:before="26"/>
              <w:jc w:val="center"/>
              <w:outlineLvl w:val="9"/>
              <w:rPr>
                <w:rFonts w:hint="default" w:ascii="宋体" w:hAnsi="宋体" w:eastAsia="宋体" w:cs="宋体"/>
                <w:color w:val="auto"/>
                <w:spacing w:val="0"/>
                <w:kern w:val="0"/>
                <w:sz w:val="21"/>
                <w:szCs w:val="24"/>
                <w:highlight w:val="none"/>
                <w:lang w:eastAsia="zh-CN"/>
              </w:rPr>
            </w:pPr>
            <w:r>
              <w:rPr>
                <w:rFonts w:hint="default" w:ascii="宋体" w:hAnsi="宋体" w:eastAsia="宋体" w:cs="宋体"/>
                <w:color w:val="auto"/>
                <w:spacing w:val="0"/>
                <w:kern w:val="0"/>
                <w:sz w:val="21"/>
                <w:szCs w:val="24"/>
                <w:highlight w:val="none"/>
                <w:lang w:eastAsia="zh-CN"/>
              </w:rPr>
              <w:t>项目名称</w:t>
            </w:r>
          </w:p>
        </w:tc>
        <w:tc>
          <w:tcPr>
            <w:tcW w:w="51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FCA516">
            <w:pPr>
              <w:pStyle w:val="31"/>
              <w:keepNext w:val="0"/>
              <w:keepLines w:val="0"/>
              <w:pageBreakBefore w:val="0"/>
              <w:kinsoku w:val="0"/>
              <w:wordWrap/>
              <w:overflowPunct w:val="0"/>
              <w:topLinePunct w:val="0"/>
              <w:bidi w:val="0"/>
              <w:spacing w:before="26"/>
              <w:jc w:val="center"/>
              <w:outlineLvl w:val="9"/>
              <w:rPr>
                <w:rFonts w:hint="default" w:ascii="宋体" w:hAnsi="宋体" w:eastAsia="宋体" w:cs="宋体"/>
                <w:b/>
                <w:color w:val="auto"/>
                <w:spacing w:val="0"/>
                <w:kern w:val="0"/>
                <w:sz w:val="21"/>
                <w:szCs w:val="21"/>
                <w:highlight w:val="none"/>
              </w:rPr>
            </w:pPr>
          </w:p>
        </w:tc>
      </w:tr>
      <w:tr w14:paraId="4B2B2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exact"/>
        </w:trPr>
        <w:tc>
          <w:tcPr>
            <w:tcW w:w="36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0D7D38">
            <w:pPr>
              <w:pStyle w:val="31"/>
              <w:keepNext w:val="0"/>
              <w:keepLines w:val="0"/>
              <w:pageBreakBefore w:val="0"/>
              <w:kinsoku w:val="0"/>
              <w:wordWrap/>
              <w:overflowPunct w:val="0"/>
              <w:topLinePunct w:val="0"/>
              <w:bidi w:val="0"/>
              <w:spacing w:before="26"/>
              <w:jc w:val="center"/>
              <w:outlineLvl w:val="9"/>
              <w:rPr>
                <w:rFonts w:hint="default" w:ascii="宋体" w:hAnsi="宋体" w:eastAsia="宋体" w:cs="宋体"/>
                <w:color w:val="auto"/>
                <w:spacing w:val="0"/>
                <w:kern w:val="0"/>
                <w:sz w:val="21"/>
                <w:szCs w:val="24"/>
                <w:highlight w:val="none"/>
                <w:lang w:eastAsia="zh-CN"/>
              </w:rPr>
            </w:pPr>
            <w:r>
              <w:rPr>
                <w:rFonts w:hint="default" w:ascii="宋体" w:hAnsi="宋体" w:eastAsia="宋体" w:cs="宋体"/>
                <w:color w:val="auto"/>
                <w:spacing w:val="0"/>
                <w:kern w:val="0"/>
                <w:sz w:val="21"/>
                <w:szCs w:val="24"/>
                <w:highlight w:val="none"/>
                <w:lang w:eastAsia="zh-CN"/>
              </w:rPr>
              <w:t>投标总报价（</w:t>
            </w:r>
            <w:r>
              <w:rPr>
                <w:rFonts w:hint="eastAsia" w:ascii="宋体" w:hAnsi="宋体" w:cs="宋体"/>
                <w:color w:val="auto"/>
                <w:spacing w:val="0"/>
                <w:kern w:val="0"/>
                <w:sz w:val="21"/>
                <w:szCs w:val="24"/>
                <w:highlight w:val="none"/>
                <w:lang w:val="en-US" w:eastAsia="zh-CN"/>
              </w:rPr>
              <w:t>万</w:t>
            </w:r>
            <w:r>
              <w:rPr>
                <w:rFonts w:hint="default" w:ascii="宋体" w:hAnsi="宋体" w:eastAsia="宋体" w:cs="宋体"/>
                <w:color w:val="auto"/>
                <w:spacing w:val="0"/>
                <w:kern w:val="0"/>
                <w:sz w:val="21"/>
                <w:szCs w:val="24"/>
                <w:highlight w:val="none"/>
                <w:lang w:eastAsia="zh-CN"/>
              </w:rPr>
              <w:t>元）</w:t>
            </w:r>
          </w:p>
          <w:p w14:paraId="059BC66C">
            <w:pPr>
              <w:pStyle w:val="31"/>
              <w:keepNext w:val="0"/>
              <w:keepLines w:val="0"/>
              <w:pageBreakBefore w:val="0"/>
              <w:kinsoku w:val="0"/>
              <w:wordWrap/>
              <w:overflowPunct w:val="0"/>
              <w:topLinePunct w:val="0"/>
              <w:bidi w:val="0"/>
              <w:spacing w:before="26"/>
              <w:jc w:val="center"/>
              <w:outlineLvl w:val="9"/>
              <w:rPr>
                <w:rFonts w:hint="default" w:ascii="宋体" w:hAnsi="宋体" w:eastAsia="宋体" w:cs="宋体"/>
                <w:color w:val="auto"/>
                <w:spacing w:val="0"/>
                <w:kern w:val="0"/>
                <w:sz w:val="21"/>
                <w:szCs w:val="24"/>
                <w:highlight w:val="none"/>
                <w:lang w:eastAsia="zh-CN"/>
              </w:rPr>
            </w:pPr>
            <w:r>
              <w:rPr>
                <w:rFonts w:hint="eastAsia" w:ascii="宋体" w:hAnsi="宋体" w:cs="宋体"/>
                <w:color w:val="auto"/>
                <w:spacing w:val="0"/>
                <w:kern w:val="0"/>
                <w:sz w:val="21"/>
                <w:szCs w:val="24"/>
                <w:highlight w:val="none"/>
                <w:lang w:eastAsia="zh-CN"/>
              </w:rPr>
              <w:t>（监理报价以万元为单位，保留小数点后</w:t>
            </w:r>
            <w:r>
              <w:rPr>
                <w:rFonts w:hint="eastAsia" w:ascii="宋体" w:hAnsi="宋体" w:cs="宋体"/>
                <w:color w:val="auto"/>
                <w:spacing w:val="0"/>
                <w:kern w:val="0"/>
                <w:sz w:val="21"/>
                <w:szCs w:val="24"/>
                <w:highlight w:val="none"/>
                <w:lang w:val="en-US" w:eastAsia="zh-CN"/>
              </w:rPr>
              <w:t>六</w:t>
            </w:r>
            <w:r>
              <w:rPr>
                <w:rFonts w:hint="eastAsia" w:ascii="宋体" w:hAnsi="宋体" w:cs="宋体"/>
                <w:color w:val="auto"/>
                <w:spacing w:val="0"/>
                <w:kern w:val="0"/>
                <w:sz w:val="21"/>
                <w:szCs w:val="24"/>
                <w:highlight w:val="none"/>
                <w:lang w:eastAsia="zh-CN"/>
              </w:rPr>
              <w:t>位。）</w:t>
            </w:r>
          </w:p>
        </w:tc>
        <w:tc>
          <w:tcPr>
            <w:tcW w:w="51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C023700">
            <w:pPr>
              <w:pStyle w:val="31"/>
              <w:keepNext w:val="0"/>
              <w:keepLines w:val="0"/>
              <w:pageBreakBefore w:val="0"/>
              <w:kinsoku w:val="0"/>
              <w:wordWrap/>
              <w:overflowPunct w:val="0"/>
              <w:topLinePunct w:val="0"/>
              <w:bidi w:val="0"/>
              <w:spacing w:before="26"/>
              <w:jc w:val="center"/>
              <w:outlineLvl w:val="9"/>
              <w:rPr>
                <w:rFonts w:hint="default" w:ascii="宋体" w:hAnsi="宋体" w:eastAsia="宋体" w:cs="宋体"/>
                <w:b/>
                <w:color w:val="auto"/>
                <w:spacing w:val="0"/>
                <w:kern w:val="0"/>
                <w:sz w:val="21"/>
                <w:szCs w:val="21"/>
                <w:highlight w:val="none"/>
              </w:rPr>
            </w:pPr>
          </w:p>
        </w:tc>
      </w:tr>
      <w:tr w14:paraId="11965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exact"/>
        </w:trPr>
        <w:tc>
          <w:tcPr>
            <w:tcW w:w="36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A05CD8">
            <w:pPr>
              <w:pStyle w:val="31"/>
              <w:keepNext w:val="0"/>
              <w:keepLines w:val="0"/>
              <w:pageBreakBefore w:val="0"/>
              <w:kinsoku w:val="0"/>
              <w:wordWrap/>
              <w:overflowPunct w:val="0"/>
              <w:topLinePunct w:val="0"/>
              <w:bidi w:val="0"/>
              <w:spacing w:before="26"/>
              <w:jc w:val="center"/>
              <w:outlineLvl w:val="9"/>
              <w:rPr>
                <w:rFonts w:hint="default" w:ascii="宋体" w:hAnsi="宋体" w:eastAsia="宋体" w:cs="宋体"/>
                <w:color w:val="auto"/>
                <w:spacing w:val="0"/>
                <w:kern w:val="0"/>
                <w:sz w:val="21"/>
                <w:szCs w:val="24"/>
                <w:highlight w:val="none"/>
                <w:lang w:eastAsia="zh-CN"/>
              </w:rPr>
            </w:pPr>
            <w:r>
              <w:rPr>
                <w:rFonts w:hint="default" w:ascii="宋体" w:hAnsi="宋体" w:eastAsia="宋体" w:cs="宋体"/>
                <w:color w:val="auto"/>
                <w:spacing w:val="0"/>
                <w:kern w:val="0"/>
                <w:sz w:val="21"/>
                <w:szCs w:val="24"/>
                <w:highlight w:val="none"/>
                <w:lang w:eastAsia="zh-CN"/>
              </w:rPr>
              <w:t>投标报价下浮率</w:t>
            </w:r>
          </w:p>
          <w:p w14:paraId="49F0EDCE">
            <w:pPr>
              <w:pStyle w:val="31"/>
              <w:keepNext w:val="0"/>
              <w:keepLines w:val="0"/>
              <w:pageBreakBefore w:val="0"/>
              <w:kinsoku w:val="0"/>
              <w:wordWrap/>
              <w:overflowPunct w:val="0"/>
              <w:topLinePunct w:val="0"/>
              <w:bidi w:val="0"/>
              <w:spacing w:before="26"/>
              <w:jc w:val="center"/>
              <w:outlineLvl w:val="9"/>
              <w:rPr>
                <w:rFonts w:hint="default" w:ascii="宋体" w:hAnsi="宋体" w:eastAsia="宋体" w:cs="宋体"/>
                <w:color w:val="auto"/>
                <w:spacing w:val="0"/>
                <w:kern w:val="0"/>
                <w:sz w:val="21"/>
                <w:szCs w:val="24"/>
                <w:highlight w:val="none"/>
                <w:lang w:eastAsia="zh-CN"/>
              </w:rPr>
            </w:pPr>
            <w:r>
              <w:rPr>
                <w:rFonts w:hint="eastAsia" w:ascii="宋体" w:hAnsi="宋体" w:cs="宋体"/>
                <w:color w:val="auto"/>
                <w:spacing w:val="0"/>
                <w:kern w:val="0"/>
                <w:sz w:val="21"/>
                <w:szCs w:val="24"/>
                <w:highlight w:val="none"/>
                <w:lang w:eastAsia="zh-CN"/>
              </w:rPr>
              <w:t>（下浮率填报保留小数点后</w:t>
            </w:r>
            <w:r>
              <w:rPr>
                <w:rFonts w:hint="eastAsia" w:ascii="宋体" w:hAnsi="宋体" w:cs="宋体"/>
                <w:color w:val="auto"/>
                <w:spacing w:val="0"/>
                <w:kern w:val="0"/>
                <w:sz w:val="21"/>
                <w:szCs w:val="24"/>
                <w:highlight w:val="none"/>
                <w:lang w:val="en-US" w:eastAsia="zh-CN"/>
              </w:rPr>
              <w:t>二</w:t>
            </w:r>
            <w:r>
              <w:rPr>
                <w:rFonts w:hint="eastAsia" w:ascii="宋体" w:hAnsi="宋体" w:cs="宋体"/>
                <w:color w:val="auto"/>
                <w:spacing w:val="0"/>
                <w:kern w:val="0"/>
                <w:sz w:val="21"/>
                <w:szCs w:val="24"/>
                <w:highlight w:val="none"/>
                <w:lang w:eastAsia="zh-CN"/>
              </w:rPr>
              <w:t>位。）</w:t>
            </w:r>
          </w:p>
        </w:tc>
        <w:tc>
          <w:tcPr>
            <w:tcW w:w="51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FB74E6">
            <w:pPr>
              <w:pStyle w:val="31"/>
              <w:keepNext w:val="0"/>
              <w:keepLines w:val="0"/>
              <w:pageBreakBefore w:val="0"/>
              <w:kinsoku w:val="0"/>
              <w:wordWrap/>
              <w:overflowPunct w:val="0"/>
              <w:topLinePunct w:val="0"/>
              <w:bidi w:val="0"/>
              <w:spacing w:before="26"/>
              <w:jc w:val="center"/>
              <w:outlineLvl w:val="9"/>
              <w:rPr>
                <w:rFonts w:hint="default" w:ascii="宋体" w:hAnsi="宋体" w:eastAsia="宋体" w:cs="宋体"/>
                <w:b/>
                <w:color w:val="auto"/>
                <w:spacing w:val="0"/>
                <w:kern w:val="0"/>
                <w:sz w:val="21"/>
                <w:szCs w:val="21"/>
                <w:highlight w:val="none"/>
                <w:lang w:val="en-US" w:eastAsia="zh-CN"/>
              </w:rPr>
            </w:pPr>
            <w:r>
              <w:rPr>
                <w:rFonts w:hint="default" w:ascii="宋体" w:hAnsi="宋体" w:eastAsia="宋体" w:cs="宋体"/>
                <w:b/>
                <w:color w:val="auto"/>
                <w:spacing w:val="0"/>
                <w:kern w:val="0"/>
                <w:sz w:val="21"/>
                <w:szCs w:val="21"/>
                <w:highlight w:val="none"/>
                <w:lang w:val="en-US" w:eastAsia="zh-CN"/>
              </w:rPr>
              <w:t>%</w:t>
            </w:r>
          </w:p>
        </w:tc>
      </w:tr>
      <w:tr w14:paraId="06C23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71" w:hRule="exact"/>
        </w:trPr>
        <w:tc>
          <w:tcPr>
            <w:tcW w:w="36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E19ADB">
            <w:pPr>
              <w:pStyle w:val="31"/>
              <w:keepNext w:val="0"/>
              <w:keepLines w:val="0"/>
              <w:pageBreakBefore w:val="0"/>
              <w:kinsoku w:val="0"/>
              <w:wordWrap/>
              <w:overflowPunct w:val="0"/>
              <w:topLinePunct w:val="0"/>
              <w:bidi w:val="0"/>
              <w:spacing w:before="107"/>
              <w:jc w:val="center"/>
              <w:outlineLvl w:val="9"/>
              <w:rPr>
                <w:rFonts w:hint="default" w:ascii="宋体" w:hAnsi="宋体" w:eastAsia="宋体" w:cs="宋体"/>
                <w:color w:val="auto"/>
                <w:spacing w:val="0"/>
                <w:kern w:val="0"/>
                <w:sz w:val="21"/>
                <w:szCs w:val="21"/>
                <w:highlight w:val="none"/>
                <w:lang w:eastAsia="zh-CN"/>
              </w:rPr>
            </w:pPr>
            <w:r>
              <w:rPr>
                <w:rFonts w:hint="default" w:ascii="宋体" w:hAnsi="宋体" w:eastAsia="宋体" w:cs="宋体"/>
                <w:color w:val="auto"/>
                <w:spacing w:val="0"/>
                <w:kern w:val="0"/>
                <w:sz w:val="21"/>
                <w:szCs w:val="21"/>
                <w:highlight w:val="none"/>
              </w:rPr>
              <w:t>总监理工程师</w:t>
            </w:r>
          </w:p>
        </w:tc>
        <w:tc>
          <w:tcPr>
            <w:tcW w:w="51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87A788D">
            <w:pPr>
              <w:keepNext w:val="0"/>
              <w:keepLines w:val="0"/>
              <w:pageBreakBefore w:val="0"/>
              <w:wordWrap/>
              <w:topLinePunct w:val="0"/>
              <w:bidi w:val="0"/>
              <w:spacing w:line="360" w:lineRule="auto"/>
              <w:jc w:val="both"/>
              <w:outlineLvl w:val="9"/>
              <w:rPr>
                <w:rFonts w:hint="default" w:ascii="宋体" w:hAnsi="宋体" w:eastAsia="宋体" w:cs="宋体"/>
                <w:color w:val="auto"/>
                <w:spacing w:val="0"/>
                <w:kern w:val="0"/>
                <w:sz w:val="21"/>
                <w:szCs w:val="21"/>
                <w:highlight w:val="none"/>
              </w:rPr>
            </w:pPr>
            <w:r>
              <w:rPr>
                <w:rFonts w:hint="default" w:ascii="宋体" w:hAnsi="宋体" w:eastAsia="宋体" w:cs="宋体"/>
                <w:color w:val="auto"/>
                <w:spacing w:val="0"/>
                <w:kern w:val="0"/>
                <w:sz w:val="21"/>
                <w:szCs w:val="21"/>
                <w:highlight w:val="none"/>
              </w:rPr>
              <w:t>姓名：</w:t>
            </w:r>
            <w:r>
              <w:rPr>
                <w:rFonts w:hint="default" w:ascii="宋体" w:hAnsi="宋体" w:eastAsia="宋体" w:cs="宋体"/>
                <w:color w:val="auto"/>
                <w:spacing w:val="0"/>
                <w:kern w:val="0"/>
                <w:sz w:val="21"/>
                <w:szCs w:val="21"/>
                <w:highlight w:val="none"/>
                <w:u w:val="single"/>
              </w:rPr>
              <w:t xml:space="preserve">                       </w:t>
            </w:r>
          </w:p>
          <w:p w14:paraId="42E8F10A">
            <w:pPr>
              <w:keepNext w:val="0"/>
              <w:keepLines w:val="0"/>
              <w:pageBreakBefore w:val="0"/>
              <w:wordWrap/>
              <w:topLinePunct w:val="0"/>
              <w:bidi w:val="0"/>
              <w:spacing w:line="360" w:lineRule="auto"/>
              <w:jc w:val="both"/>
              <w:outlineLvl w:val="9"/>
              <w:rPr>
                <w:rFonts w:hint="default" w:ascii="宋体" w:hAnsi="宋体" w:eastAsia="宋体" w:cs="宋体"/>
                <w:color w:val="auto"/>
                <w:spacing w:val="0"/>
                <w:kern w:val="0"/>
                <w:sz w:val="21"/>
                <w:szCs w:val="21"/>
                <w:highlight w:val="none"/>
              </w:rPr>
            </w:pPr>
            <w:r>
              <w:rPr>
                <w:rFonts w:hint="default" w:ascii="宋体" w:hAnsi="宋体" w:eastAsia="宋体" w:cs="宋体"/>
                <w:color w:val="auto"/>
                <w:spacing w:val="0"/>
                <w:kern w:val="0"/>
                <w:sz w:val="21"/>
                <w:szCs w:val="21"/>
                <w:highlight w:val="none"/>
              </w:rPr>
              <w:t>技术职称：</w:t>
            </w:r>
            <w:r>
              <w:rPr>
                <w:rFonts w:hint="default" w:ascii="宋体" w:hAnsi="宋体" w:eastAsia="宋体" w:cs="宋体"/>
                <w:color w:val="auto"/>
                <w:spacing w:val="0"/>
                <w:kern w:val="0"/>
                <w:sz w:val="21"/>
                <w:szCs w:val="21"/>
                <w:highlight w:val="none"/>
                <w:u w:val="single"/>
              </w:rPr>
              <w:t xml:space="preserve">                    </w:t>
            </w:r>
          </w:p>
          <w:p w14:paraId="5195BA55">
            <w:pPr>
              <w:pStyle w:val="31"/>
              <w:keepNext w:val="0"/>
              <w:keepLines w:val="0"/>
              <w:pageBreakBefore w:val="0"/>
              <w:kinsoku w:val="0"/>
              <w:wordWrap/>
              <w:overflowPunct w:val="0"/>
              <w:topLinePunct w:val="0"/>
              <w:bidi w:val="0"/>
              <w:spacing w:before="95" w:line="360" w:lineRule="auto"/>
              <w:jc w:val="both"/>
              <w:outlineLvl w:val="9"/>
              <w:rPr>
                <w:rFonts w:hint="default" w:ascii="宋体" w:hAnsi="宋体" w:eastAsia="宋体" w:cs="宋体"/>
                <w:color w:val="auto"/>
                <w:spacing w:val="0"/>
                <w:kern w:val="0"/>
                <w:sz w:val="21"/>
                <w:szCs w:val="21"/>
                <w:highlight w:val="none"/>
                <w:u w:val="single"/>
                <w:lang w:val="en-US" w:eastAsia="zh-CN"/>
              </w:rPr>
            </w:pPr>
            <w:r>
              <w:rPr>
                <w:rFonts w:hint="default" w:ascii="宋体" w:hAnsi="宋体" w:eastAsia="宋体" w:cs="宋体"/>
                <w:color w:val="auto"/>
                <w:spacing w:val="0"/>
                <w:kern w:val="0"/>
                <w:sz w:val="21"/>
                <w:szCs w:val="21"/>
                <w:highlight w:val="none"/>
              </w:rPr>
              <w:t>注册证号：</w:t>
            </w:r>
            <w:r>
              <w:rPr>
                <w:rFonts w:hint="default" w:ascii="宋体" w:hAnsi="宋体" w:eastAsia="宋体" w:cs="宋体"/>
                <w:color w:val="auto"/>
                <w:spacing w:val="0"/>
                <w:kern w:val="0"/>
                <w:sz w:val="21"/>
                <w:szCs w:val="21"/>
                <w:highlight w:val="none"/>
                <w:u w:val="single"/>
              </w:rPr>
              <w:t xml:space="preserve">                    </w:t>
            </w:r>
          </w:p>
        </w:tc>
      </w:tr>
      <w:tr w14:paraId="0B0545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34" w:hRule="exact"/>
        </w:trPr>
        <w:tc>
          <w:tcPr>
            <w:tcW w:w="36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678234">
            <w:pPr>
              <w:pStyle w:val="31"/>
              <w:keepNext w:val="0"/>
              <w:keepLines w:val="0"/>
              <w:pageBreakBefore w:val="0"/>
              <w:kinsoku w:val="0"/>
              <w:wordWrap/>
              <w:overflowPunct w:val="0"/>
              <w:topLinePunct w:val="0"/>
              <w:bidi w:val="0"/>
              <w:spacing w:before="107"/>
              <w:jc w:val="center"/>
              <w:outlineLvl w:val="9"/>
              <w:rPr>
                <w:rFonts w:hint="default" w:ascii="宋体" w:hAnsi="宋体" w:eastAsia="宋体" w:cs="宋体"/>
                <w:color w:val="auto"/>
                <w:spacing w:val="0"/>
                <w:kern w:val="0"/>
                <w:sz w:val="21"/>
                <w:szCs w:val="21"/>
                <w:highlight w:val="none"/>
              </w:rPr>
            </w:pPr>
            <w:r>
              <w:rPr>
                <w:rFonts w:hint="default" w:ascii="宋体" w:hAnsi="宋体" w:eastAsia="宋体" w:cs="宋体"/>
                <w:color w:val="auto"/>
                <w:spacing w:val="0"/>
                <w:kern w:val="0"/>
                <w:sz w:val="21"/>
                <w:szCs w:val="21"/>
                <w:highlight w:val="none"/>
              </w:rPr>
              <w:t>监理服务期限</w:t>
            </w:r>
          </w:p>
        </w:tc>
        <w:tc>
          <w:tcPr>
            <w:tcW w:w="51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E0200C">
            <w:pPr>
              <w:pStyle w:val="31"/>
              <w:keepNext w:val="0"/>
              <w:keepLines w:val="0"/>
              <w:pageBreakBefore w:val="0"/>
              <w:tabs>
                <w:tab w:val="left" w:pos="734"/>
              </w:tabs>
              <w:kinsoku w:val="0"/>
              <w:wordWrap/>
              <w:overflowPunct w:val="0"/>
              <w:topLinePunct w:val="0"/>
              <w:bidi w:val="0"/>
              <w:spacing w:before="93"/>
              <w:ind w:left="103"/>
              <w:jc w:val="both"/>
              <w:outlineLvl w:val="9"/>
              <w:rPr>
                <w:rFonts w:hint="default" w:ascii="宋体" w:hAnsi="宋体" w:eastAsia="宋体" w:cs="宋体"/>
                <w:color w:val="auto"/>
                <w:spacing w:val="0"/>
                <w:kern w:val="0"/>
                <w:sz w:val="21"/>
                <w:szCs w:val="21"/>
                <w:highlight w:val="none"/>
                <w:lang w:eastAsia="zh-CN"/>
              </w:rPr>
            </w:pPr>
            <w:r>
              <w:rPr>
                <w:rFonts w:hint="default" w:ascii="宋体" w:hAnsi="宋体" w:eastAsia="宋体" w:cs="宋体"/>
                <w:color w:val="auto"/>
                <w:spacing w:val="0"/>
                <w:kern w:val="0"/>
                <w:sz w:val="21"/>
                <w:szCs w:val="21"/>
                <w:highlight w:val="none"/>
                <w:lang w:eastAsia="zh-CN"/>
              </w:rPr>
              <w:t>按招标文件的要求</w:t>
            </w:r>
          </w:p>
        </w:tc>
      </w:tr>
      <w:tr w14:paraId="58F507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7" w:hRule="exact"/>
        </w:trPr>
        <w:tc>
          <w:tcPr>
            <w:tcW w:w="36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D8A9210">
            <w:pPr>
              <w:pStyle w:val="31"/>
              <w:keepNext w:val="0"/>
              <w:keepLines w:val="0"/>
              <w:pageBreakBefore w:val="0"/>
              <w:kinsoku w:val="0"/>
              <w:wordWrap/>
              <w:overflowPunct w:val="0"/>
              <w:topLinePunct w:val="0"/>
              <w:bidi w:val="0"/>
              <w:spacing w:before="107"/>
              <w:jc w:val="center"/>
              <w:outlineLvl w:val="9"/>
              <w:rPr>
                <w:rFonts w:hint="default" w:ascii="宋体" w:hAnsi="宋体" w:eastAsia="宋体" w:cs="宋体"/>
                <w:color w:val="auto"/>
                <w:spacing w:val="0"/>
                <w:kern w:val="0"/>
                <w:sz w:val="21"/>
                <w:szCs w:val="21"/>
                <w:highlight w:val="none"/>
                <w:lang w:eastAsia="zh-CN"/>
              </w:rPr>
            </w:pPr>
            <w:r>
              <w:rPr>
                <w:rFonts w:hint="default" w:ascii="宋体" w:hAnsi="宋体" w:eastAsia="宋体" w:cs="宋体"/>
                <w:color w:val="auto"/>
                <w:spacing w:val="0"/>
                <w:kern w:val="0"/>
                <w:sz w:val="21"/>
                <w:szCs w:val="21"/>
                <w:highlight w:val="none"/>
              </w:rPr>
              <w:t>质量标准</w:t>
            </w:r>
          </w:p>
        </w:tc>
        <w:tc>
          <w:tcPr>
            <w:tcW w:w="517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DBCA04">
            <w:pPr>
              <w:pStyle w:val="31"/>
              <w:keepNext w:val="0"/>
              <w:keepLines w:val="0"/>
              <w:pageBreakBefore w:val="0"/>
              <w:tabs>
                <w:tab w:val="left" w:pos="734"/>
              </w:tabs>
              <w:kinsoku w:val="0"/>
              <w:wordWrap/>
              <w:overflowPunct w:val="0"/>
              <w:topLinePunct w:val="0"/>
              <w:bidi w:val="0"/>
              <w:spacing w:before="93"/>
              <w:ind w:left="103"/>
              <w:outlineLvl w:val="9"/>
              <w:rPr>
                <w:rFonts w:hint="default" w:ascii="宋体" w:hAnsi="宋体" w:eastAsia="宋体" w:cs="宋体"/>
                <w:color w:val="auto"/>
                <w:spacing w:val="0"/>
                <w:kern w:val="0"/>
                <w:sz w:val="21"/>
                <w:szCs w:val="21"/>
                <w:highlight w:val="none"/>
                <w:lang w:eastAsia="zh-CN"/>
              </w:rPr>
            </w:pPr>
            <w:r>
              <w:rPr>
                <w:rFonts w:hint="default" w:ascii="宋体" w:hAnsi="宋体" w:eastAsia="宋体" w:cs="宋体"/>
                <w:color w:val="auto"/>
                <w:spacing w:val="0"/>
                <w:kern w:val="0"/>
                <w:sz w:val="21"/>
                <w:szCs w:val="21"/>
                <w:highlight w:val="none"/>
              </w:rPr>
              <w:t>按招标文件</w:t>
            </w:r>
            <w:r>
              <w:rPr>
                <w:rFonts w:hint="default" w:ascii="宋体" w:hAnsi="宋体" w:eastAsia="宋体" w:cs="宋体"/>
                <w:color w:val="auto"/>
                <w:spacing w:val="0"/>
                <w:kern w:val="0"/>
                <w:sz w:val="21"/>
                <w:szCs w:val="21"/>
                <w:highlight w:val="none"/>
                <w:lang w:eastAsia="zh-CN"/>
              </w:rPr>
              <w:t>的</w:t>
            </w:r>
            <w:r>
              <w:rPr>
                <w:rFonts w:hint="default" w:ascii="宋体" w:hAnsi="宋体" w:eastAsia="宋体" w:cs="宋体"/>
                <w:color w:val="auto"/>
                <w:spacing w:val="0"/>
                <w:kern w:val="0"/>
                <w:sz w:val="21"/>
                <w:szCs w:val="21"/>
                <w:highlight w:val="none"/>
              </w:rPr>
              <w:t>要求</w:t>
            </w:r>
          </w:p>
        </w:tc>
      </w:tr>
      <w:tr w14:paraId="48A18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exact"/>
        </w:trPr>
        <w:tc>
          <w:tcPr>
            <w:tcW w:w="3685"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top"/>
          </w:tcPr>
          <w:p w14:paraId="1030FFB6">
            <w:pPr>
              <w:pStyle w:val="31"/>
              <w:keepNext w:val="0"/>
              <w:keepLines w:val="0"/>
              <w:pageBreakBefore w:val="0"/>
              <w:kinsoku w:val="0"/>
              <w:wordWrap/>
              <w:overflowPunct w:val="0"/>
              <w:topLinePunct w:val="0"/>
              <w:bidi w:val="0"/>
              <w:spacing w:before="107"/>
              <w:jc w:val="center"/>
              <w:outlineLvl w:val="9"/>
              <w:rPr>
                <w:rFonts w:hint="default" w:ascii="宋体" w:hAnsi="宋体" w:eastAsia="宋体" w:cs="宋体"/>
                <w:color w:val="auto"/>
                <w:spacing w:val="0"/>
                <w:kern w:val="0"/>
                <w:sz w:val="21"/>
                <w:szCs w:val="21"/>
                <w:highlight w:val="none"/>
                <w:lang w:eastAsia="zh-CN"/>
              </w:rPr>
            </w:pPr>
            <w:r>
              <w:rPr>
                <w:rFonts w:hint="default" w:ascii="宋体" w:hAnsi="宋体" w:eastAsia="宋体" w:cs="宋体"/>
                <w:color w:val="auto"/>
                <w:spacing w:val="0"/>
                <w:kern w:val="0"/>
                <w:sz w:val="21"/>
                <w:szCs w:val="21"/>
                <w:highlight w:val="none"/>
                <w:lang w:eastAsia="zh-CN"/>
              </w:rPr>
              <w:t>投标有效期</w:t>
            </w:r>
          </w:p>
        </w:tc>
        <w:tc>
          <w:tcPr>
            <w:tcW w:w="5174" w:type="dxa"/>
            <w:tcBorders>
              <w:top w:val="single" w:color="000000" w:sz="4" w:space="0"/>
              <w:left w:val="single" w:color="000000" w:sz="4" w:space="0"/>
              <w:bottom w:val="single" w:color="000000" w:sz="4" w:space="0"/>
              <w:right w:val="single" w:color="000000" w:sz="4" w:space="0"/>
              <w:tl2br w:val="nil"/>
              <w:tr2bl w:val="nil"/>
            </w:tcBorders>
            <w:shd w:val="clear" w:color="auto" w:fill="auto"/>
            <w:noWrap w:val="0"/>
            <w:vAlign w:val="top"/>
          </w:tcPr>
          <w:p w14:paraId="73FDB796">
            <w:pPr>
              <w:pStyle w:val="31"/>
              <w:keepNext w:val="0"/>
              <w:keepLines w:val="0"/>
              <w:pageBreakBefore w:val="0"/>
              <w:tabs>
                <w:tab w:val="left" w:pos="734"/>
              </w:tabs>
              <w:kinsoku w:val="0"/>
              <w:wordWrap/>
              <w:overflowPunct w:val="0"/>
              <w:topLinePunct w:val="0"/>
              <w:bidi w:val="0"/>
              <w:spacing w:before="93"/>
              <w:ind w:left="103" w:leftChars="0"/>
              <w:outlineLvl w:val="9"/>
              <w:rPr>
                <w:rFonts w:hint="default" w:ascii="宋体" w:hAnsi="宋体" w:eastAsia="宋体" w:cs="宋体"/>
                <w:color w:val="auto"/>
                <w:spacing w:val="0"/>
                <w:kern w:val="0"/>
                <w:sz w:val="21"/>
                <w:szCs w:val="21"/>
                <w:highlight w:val="none"/>
                <w:lang w:eastAsia="zh-CN"/>
              </w:rPr>
            </w:pPr>
            <w:r>
              <w:rPr>
                <w:rFonts w:hint="default" w:ascii="宋体" w:hAnsi="宋体" w:eastAsia="宋体" w:cs="宋体"/>
                <w:color w:val="auto"/>
                <w:spacing w:val="0"/>
                <w:kern w:val="0"/>
                <w:sz w:val="21"/>
                <w:szCs w:val="21"/>
                <w:highlight w:val="none"/>
                <w:lang w:eastAsia="zh-CN"/>
              </w:rPr>
              <w:t>按招标文件的要求</w:t>
            </w:r>
          </w:p>
        </w:tc>
      </w:tr>
    </w:tbl>
    <w:p w14:paraId="10014D75">
      <w:pPr>
        <w:pStyle w:val="11"/>
        <w:keepNext w:val="0"/>
        <w:keepLines w:val="0"/>
        <w:pageBreakBefore w:val="0"/>
        <w:kinsoku w:val="0"/>
        <w:wordWrap/>
        <w:overflowPunct w:val="0"/>
        <w:topLinePunct w:val="0"/>
        <w:bidi w:val="0"/>
        <w:ind w:left="0"/>
        <w:outlineLvl w:val="9"/>
        <w:rPr>
          <w:rFonts w:hint="default"/>
          <w:color w:val="auto"/>
          <w:spacing w:val="0"/>
          <w:kern w:val="0"/>
          <w:sz w:val="20"/>
          <w:szCs w:val="24"/>
          <w:highlight w:val="none"/>
        </w:rPr>
      </w:pPr>
    </w:p>
    <w:p w14:paraId="1519D9CA">
      <w:pPr>
        <w:pStyle w:val="11"/>
        <w:keepNext w:val="0"/>
        <w:keepLines w:val="0"/>
        <w:pageBreakBefore w:val="0"/>
        <w:kinsoku w:val="0"/>
        <w:wordWrap/>
        <w:overflowPunct w:val="0"/>
        <w:topLinePunct w:val="0"/>
        <w:bidi w:val="0"/>
        <w:ind w:left="0"/>
        <w:outlineLvl w:val="9"/>
        <w:rPr>
          <w:rFonts w:hint="default"/>
          <w:color w:val="auto"/>
          <w:spacing w:val="0"/>
          <w:kern w:val="0"/>
          <w:sz w:val="21"/>
          <w:szCs w:val="21"/>
          <w:highlight w:val="none"/>
        </w:rPr>
      </w:pPr>
    </w:p>
    <w:p w14:paraId="66F13A26">
      <w:pPr>
        <w:keepNext w:val="0"/>
        <w:keepLines w:val="0"/>
        <w:pageBreakBefore w:val="0"/>
        <w:wordWrap/>
        <w:topLinePunct w:val="0"/>
        <w:bidi w:val="0"/>
        <w:spacing w:line="440" w:lineRule="exact"/>
        <w:ind w:firstLine="2520" w:firstLineChars="1200"/>
        <w:jc w:val="left"/>
        <w:outlineLvl w:val="9"/>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投 标 人：</w:t>
      </w:r>
      <w:r>
        <w:rPr>
          <w:rFonts w:hint="eastAsia" w:ascii="宋体" w:hAnsi="宋体" w:eastAsia="宋体" w:cs="宋体"/>
          <w:color w:val="auto"/>
          <w:spacing w:val="0"/>
          <w:kern w:val="0"/>
          <w:sz w:val="21"/>
          <w:szCs w:val="21"/>
          <w:highlight w:val="none"/>
          <w:u w:val="single"/>
        </w:rPr>
        <w:tab/>
      </w:r>
      <w:r>
        <w:rPr>
          <w:rFonts w:hint="eastAsia" w:ascii="宋体" w:hAnsi="宋体" w:eastAsia="宋体" w:cs="宋体"/>
          <w:color w:val="auto"/>
          <w:spacing w:val="0"/>
          <w:kern w:val="0"/>
          <w:sz w:val="21"/>
          <w:szCs w:val="21"/>
          <w:highlight w:val="none"/>
          <w:u w:val="single"/>
        </w:rPr>
        <w:t xml:space="preserve">     </w:t>
      </w:r>
      <w:r>
        <w:rPr>
          <w:rFonts w:hint="eastAsia" w:ascii="宋体" w:hAnsi="宋体" w:eastAsia="宋体" w:cs="宋体"/>
          <w:color w:val="auto"/>
          <w:spacing w:val="0"/>
          <w:kern w:val="0"/>
          <w:sz w:val="21"/>
          <w:szCs w:val="21"/>
          <w:highlight w:val="none"/>
        </w:rPr>
        <w:t>（盖单位章）</w:t>
      </w:r>
    </w:p>
    <w:p w14:paraId="5EC56006">
      <w:pPr>
        <w:keepNext w:val="0"/>
        <w:keepLines w:val="0"/>
        <w:pageBreakBefore w:val="0"/>
        <w:wordWrap/>
        <w:topLinePunct w:val="0"/>
        <w:bidi w:val="0"/>
        <w:spacing w:line="440" w:lineRule="exact"/>
        <w:jc w:val="left"/>
        <w:outlineLvl w:val="9"/>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rPr>
        <w:t xml:space="preserve">                        法定代表人或其委托代理人：</w:t>
      </w:r>
      <w:r>
        <w:rPr>
          <w:rFonts w:hint="eastAsia" w:ascii="宋体" w:hAnsi="宋体" w:eastAsia="宋体" w:cs="宋体"/>
          <w:color w:val="auto"/>
          <w:spacing w:val="0"/>
          <w:kern w:val="0"/>
          <w:sz w:val="21"/>
          <w:szCs w:val="21"/>
          <w:highlight w:val="none"/>
          <w:u w:val="single"/>
        </w:rPr>
        <w:tab/>
      </w:r>
      <w:r>
        <w:rPr>
          <w:rFonts w:hint="eastAsia" w:ascii="宋体" w:hAnsi="宋体" w:eastAsia="宋体" w:cs="宋体"/>
          <w:color w:val="auto"/>
          <w:spacing w:val="0"/>
          <w:kern w:val="0"/>
          <w:sz w:val="21"/>
          <w:szCs w:val="21"/>
          <w:highlight w:val="none"/>
          <w:u w:val="single"/>
        </w:rPr>
        <w:t xml:space="preserve">      </w:t>
      </w:r>
      <w:r>
        <w:rPr>
          <w:rFonts w:hint="eastAsia" w:ascii="宋体" w:hAnsi="宋体" w:eastAsia="宋体" w:cs="宋体"/>
          <w:color w:val="auto"/>
          <w:spacing w:val="0"/>
          <w:kern w:val="0"/>
          <w:sz w:val="21"/>
          <w:szCs w:val="21"/>
          <w:highlight w:val="none"/>
        </w:rPr>
        <w:t>（签字）</w:t>
      </w:r>
    </w:p>
    <w:p w14:paraId="79E0E8BC">
      <w:pPr>
        <w:keepNext w:val="0"/>
        <w:keepLines w:val="0"/>
        <w:pageBreakBefore w:val="0"/>
        <w:wordWrap/>
        <w:topLinePunct w:val="0"/>
        <w:bidi w:val="0"/>
        <w:spacing w:line="440" w:lineRule="exact"/>
        <w:ind w:firstLine="4725" w:firstLineChars="2250"/>
        <w:jc w:val="right"/>
        <w:outlineLvl w:val="9"/>
        <w:rPr>
          <w:rFonts w:hint="eastAsia" w:ascii="宋体" w:hAnsi="宋体" w:eastAsia="宋体" w:cs="宋体"/>
          <w:color w:val="auto"/>
          <w:spacing w:val="0"/>
          <w:kern w:val="0"/>
          <w:sz w:val="21"/>
          <w:szCs w:val="21"/>
          <w:highlight w:val="none"/>
        </w:rPr>
      </w:pPr>
      <w:r>
        <w:rPr>
          <w:rFonts w:hint="eastAsia" w:ascii="宋体" w:hAnsi="宋体" w:eastAsia="宋体" w:cs="宋体"/>
          <w:color w:val="auto"/>
          <w:spacing w:val="0"/>
          <w:kern w:val="0"/>
          <w:sz w:val="21"/>
          <w:szCs w:val="21"/>
          <w:highlight w:val="none"/>
          <w:u w:val="single"/>
          <w:lang w:val="en-US" w:eastAsia="zh-CN"/>
        </w:rPr>
        <w:t xml:space="preserve">              </w:t>
      </w:r>
      <w:r>
        <w:rPr>
          <w:rFonts w:hint="eastAsia" w:ascii="宋体" w:hAnsi="宋体" w:eastAsia="宋体" w:cs="宋体"/>
          <w:color w:val="auto"/>
          <w:spacing w:val="0"/>
          <w:kern w:val="0"/>
          <w:sz w:val="21"/>
          <w:szCs w:val="21"/>
          <w:highlight w:val="none"/>
        </w:rPr>
        <w:t>年</w:t>
      </w:r>
      <w:r>
        <w:rPr>
          <w:rFonts w:hint="eastAsia" w:ascii="宋体" w:hAnsi="宋体" w:eastAsia="宋体" w:cs="宋体"/>
          <w:color w:val="auto"/>
          <w:spacing w:val="0"/>
          <w:kern w:val="0"/>
          <w:sz w:val="21"/>
          <w:szCs w:val="21"/>
          <w:highlight w:val="none"/>
          <w:u w:val="single"/>
          <w:lang w:val="en-US" w:eastAsia="zh-CN"/>
        </w:rPr>
        <w:t xml:space="preserve">      </w:t>
      </w:r>
      <w:r>
        <w:rPr>
          <w:rFonts w:hint="eastAsia" w:ascii="宋体" w:hAnsi="宋体" w:eastAsia="宋体" w:cs="宋体"/>
          <w:color w:val="auto"/>
          <w:spacing w:val="0"/>
          <w:kern w:val="0"/>
          <w:sz w:val="21"/>
          <w:szCs w:val="21"/>
          <w:highlight w:val="none"/>
        </w:rPr>
        <w:t>月</w:t>
      </w:r>
      <w:r>
        <w:rPr>
          <w:rFonts w:hint="eastAsia" w:ascii="宋体" w:hAnsi="宋体" w:eastAsia="宋体" w:cs="宋体"/>
          <w:color w:val="auto"/>
          <w:spacing w:val="0"/>
          <w:kern w:val="0"/>
          <w:sz w:val="21"/>
          <w:szCs w:val="21"/>
          <w:highlight w:val="none"/>
          <w:u w:val="single"/>
        </w:rPr>
        <w:t xml:space="preserve">   </w:t>
      </w:r>
      <w:r>
        <w:rPr>
          <w:rFonts w:hint="eastAsia" w:ascii="宋体" w:hAnsi="宋体" w:eastAsia="宋体" w:cs="宋体"/>
          <w:color w:val="auto"/>
          <w:spacing w:val="0"/>
          <w:kern w:val="0"/>
          <w:sz w:val="21"/>
          <w:szCs w:val="21"/>
          <w:highlight w:val="none"/>
        </w:rPr>
        <w:t>日</w:t>
      </w:r>
    </w:p>
    <w:p w14:paraId="75FA89CA">
      <w:pPr>
        <w:pStyle w:val="11"/>
        <w:keepNext w:val="0"/>
        <w:keepLines w:val="0"/>
        <w:pageBreakBefore w:val="0"/>
        <w:kinsoku w:val="0"/>
        <w:wordWrap/>
        <w:overflowPunct w:val="0"/>
        <w:topLinePunct w:val="0"/>
        <w:bidi w:val="0"/>
        <w:spacing w:before="10"/>
        <w:ind w:left="0"/>
        <w:outlineLvl w:val="9"/>
        <w:rPr>
          <w:rFonts w:hint="default"/>
          <w:color w:val="auto"/>
          <w:spacing w:val="0"/>
          <w:kern w:val="0"/>
          <w:sz w:val="24"/>
          <w:szCs w:val="24"/>
          <w:highlight w:val="none"/>
        </w:rPr>
      </w:pPr>
    </w:p>
    <w:p w14:paraId="5BE2FF78">
      <w:pPr>
        <w:pStyle w:val="11"/>
        <w:keepNext w:val="0"/>
        <w:keepLines w:val="0"/>
        <w:pageBreakBefore w:val="0"/>
        <w:tabs>
          <w:tab w:val="left" w:pos="631"/>
          <w:tab w:val="left" w:pos="1471"/>
          <w:tab w:val="left" w:pos="2311"/>
        </w:tabs>
        <w:kinsoku w:val="0"/>
        <w:wordWrap/>
        <w:overflowPunct w:val="0"/>
        <w:topLinePunct w:val="0"/>
        <w:bidi w:val="0"/>
        <w:spacing w:before="36"/>
        <w:ind w:left="0" w:right="177"/>
        <w:jc w:val="center"/>
        <w:outlineLvl w:val="9"/>
        <w:rPr>
          <w:rFonts w:hint="default"/>
          <w:color w:val="auto"/>
          <w:spacing w:val="0"/>
          <w:kern w:val="0"/>
          <w:sz w:val="21"/>
          <w:szCs w:val="24"/>
          <w:highlight w:val="none"/>
        </w:rPr>
      </w:pPr>
      <w:r>
        <w:rPr>
          <w:rFonts w:hint="eastAsia" w:ascii="Times New Roman" w:hAnsi="Times New Roman" w:eastAsia="Times New Roman"/>
          <w:color w:val="auto"/>
          <w:spacing w:val="0"/>
          <w:kern w:val="0"/>
          <w:sz w:val="24"/>
          <w:szCs w:val="24"/>
          <w:highlight w:val="none"/>
          <w:u w:val="single"/>
        </w:rPr>
        <w:t xml:space="preserve"> </w:t>
      </w:r>
    </w:p>
    <w:p w14:paraId="3889EFCC">
      <w:pPr>
        <w:pStyle w:val="11"/>
        <w:keepNext w:val="0"/>
        <w:keepLines w:val="0"/>
        <w:pageBreakBefore w:val="0"/>
        <w:tabs>
          <w:tab w:val="left" w:pos="631"/>
          <w:tab w:val="left" w:pos="1471"/>
          <w:tab w:val="left" w:pos="2311"/>
        </w:tabs>
        <w:kinsoku w:val="0"/>
        <w:wordWrap/>
        <w:overflowPunct w:val="0"/>
        <w:topLinePunct w:val="0"/>
        <w:bidi w:val="0"/>
        <w:spacing w:before="36"/>
        <w:ind w:left="0" w:right="177"/>
        <w:jc w:val="right"/>
        <w:outlineLvl w:val="9"/>
        <w:rPr>
          <w:rFonts w:hint="default"/>
          <w:color w:val="auto"/>
          <w:spacing w:val="0"/>
          <w:kern w:val="0"/>
          <w:sz w:val="21"/>
          <w:szCs w:val="24"/>
          <w:highlight w:val="none"/>
        </w:rPr>
        <w:sectPr>
          <w:pgSz w:w="11905" w:h="16838"/>
          <w:pgMar w:top="1417" w:right="1417" w:bottom="1417" w:left="1417" w:header="992" w:footer="992" w:gutter="0"/>
          <w:lnNumType w:countBy="0" w:distance="360"/>
          <w:pgNumType w:fmt="decimal"/>
          <w:cols w:space="720" w:num="1"/>
        </w:sectPr>
      </w:pPr>
    </w:p>
    <w:p w14:paraId="071928E2">
      <w:pPr>
        <w:keepNext w:val="0"/>
        <w:keepLines w:val="0"/>
        <w:pageBreakBefore w:val="0"/>
        <w:wordWrap/>
        <w:bidi w:val="0"/>
        <w:jc w:val="center"/>
        <w:outlineLvl w:val="9"/>
        <w:rPr>
          <w:rFonts w:hint="default"/>
          <w:color w:val="auto"/>
          <w:spacing w:val="0"/>
          <w:kern w:val="0"/>
          <w:sz w:val="28"/>
          <w:szCs w:val="24"/>
          <w:highlight w:val="none"/>
        </w:rPr>
      </w:pPr>
      <w:bookmarkStart w:id="209" w:name="bookmark179"/>
      <w:bookmarkEnd w:id="209"/>
      <w:bookmarkStart w:id="210" w:name="_Toc18723"/>
      <w:r>
        <w:rPr>
          <w:rFonts w:hint="default"/>
          <w:color w:val="auto"/>
          <w:spacing w:val="0"/>
          <w:kern w:val="0"/>
          <w:sz w:val="28"/>
          <w:szCs w:val="24"/>
          <w:highlight w:val="none"/>
        </w:rPr>
        <w:t>二、法定代表人身份证明</w:t>
      </w:r>
      <w:bookmarkEnd w:id="210"/>
    </w:p>
    <w:p w14:paraId="39F9C977">
      <w:pPr>
        <w:pStyle w:val="11"/>
        <w:keepNext w:val="0"/>
        <w:keepLines w:val="0"/>
        <w:pageBreakBefore w:val="0"/>
        <w:kinsoku w:val="0"/>
        <w:wordWrap/>
        <w:overflowPunct w:val="0"/>
        <w:bidi w:val="0"/>
        <w:ind w:left="0"/>
        <w:outlineLvl w:val="9"/>
        <w:rPr>
          <w:rFonts w:hint="eastAsia" w:ascii="Microsoft JhengHei" w:hAnsi="Microsoft JhengHei" w:eastAsia="Microsoft JhengHei"/>
          <w:b/>
          <w:color w:val="auto"/>
          <w:spacing w:val="0"/>
          <w:kern w:val="0"/>
          <w:sz w:val="32"/>
          <w:szCs w:val="24"/>
          <w:highlight w:val="none"/>
        </w:rPr>
      </w:pPr>
    </w:p>
    <w:p w14:paraId="38C1D6F0">
      <w:pPr>
        <w:pStyle w:val="11"/>
        <w:keepNext w:val="0"/>
        <w:keepLines w:val="0"/>
        <w:pageBreakBefore w:val="0"/>
        <w:kinsoku w:val="0"/>
        <w:wordWrap/>
        <w:overflowPunct w:val="0"/>
        <w:bidi w:val="0"/>
        <w:ind w:left="0"/>
        <w:outlineLvl w:val="9"/>
        <w:rPr>
          <w:rFonts w:hint="eastAsia" w:ascii="Microsoft JhengHei" w:hAnsi="Microsoft JhengHei" w:eastAsia="Microsoft JhengHei"/>
          <w:b/>
          <w:color w:val="auto"/>
          <w:spacing w:val="0"/>
          <w:kern w:val="0"/>
          <w:sz w:val="32"/>
          <w:szCs w:val="24"/>
          <w:highlight w:val="none"/>
        </w:rPr>
      </w:pPr>
    </w:p>
    <w:p w14:paraId="4CDF7C47">
      <w:pPr>
        <w:pStyle w:val="11"/>
        <w:keepNext w:val="0"/>
        <w:keepLines w:val="0"/>
        <w:pageBreakBefore w:val="0"/>
        <w:kinsoku w:val="0"/>
        <w:wordWrap/>
        <w:overflowPunct w:val="0"/>
        <w:bidi w:val="0"/>
        <w:spacing w:before="8"/>
        <w:ind w:left="0"/>
        <w:outlineLvl w:val="9"/>
        <w:rPr>
          <w:rFonts w:hint="eastAsia" w:ascii="Microsoft JhengHei" w:hAnsi="Microsoft JhengHei" w:eastAsia="Microsoft JhengHei"/>
          <w:b/>
          <w:color w:val="auto"/>
          <w:spacing w:val="0"/>
          <w:kern w:val="0"/>
          <w:sz w:val="25"/>
          <w:szCs w:val="24"/>
          <w:highlight w:val="none"/>
        </w:rPr>
      </w:pPr>
    </w:p>
    <w:p w14:paraId="278DBD82">
      <w:pPr>
        <w:pStyle w:val="11"/>
        <w:keepNext w:val="0"/>
        <w:keepLines w:val="0"/>
        <w:pageBreakBefore w:val="0"/>
        <w:tabs>
          <w:tab w:val="left" w:pos="3928"/>
        </w:tabs>
        <w:kinsoku w:val="0"/>
        <w:wordWrap/>
        <w:overflowPunct w:val="0"/>
        <w:bidi w:val="0"/>
        <w:ind w:left="100"/>
        <w:outlineLvl w:val="9"/>
        <w:rPr>
          <w:rFonts w:hint="eastAsia" w:ascii="Times New Roman" w:hAnsi="Times New Roman" w:eastAsia="Times New Roman"/>
          <w:color w:val="auto"/>
          <w:spacing w:val="0"/>
          <w:kern w:val="0"/>
          <w:sz w:val="24"/>
          <w:szCs w:val="24"/>
          <w:highlight w:val="none"/>
        </w:rPr>
      </w:pPr>
      <w:r>
        <w:rPr>
          <w:rFonts w:hint="default"/>
          <w:color w:val="auto"/>
          <w:spacing w:val="0"/>
          <w:kern w:val="0"/>
          <w:sz w:val="24"/>
          <w:szCs w:val="24"/>
          <w:highlight w:val="none"/>
        </w:rPr>
        <w:t>投标人名称：</w:t>
      </w:r>
      <w:r>
        <w:rPr>
          <w:rFonts w:hint="eastAsia" w:ascii="Times New Roman" w:hAnsi="Times New Roman" w:eastAsia="Times New Roman"/>
          <w:color w:val="auto"/>
          <w:spacing w:val="0"/>
          <w:kern w:val="0"/>
          <w:sz w:val="24"/>
          <w:szCs w:val="24"/>
          <w:highlight w:val="none"/>
          <w:u w:val="single"/>
        </w:rPr>
        <w:t xml:space="preserve"> </w:t>
      </w:r>
      <w:r>
        <w:rPr>
          <w:rFonts w:hint="eastAsia" w:ascii="Times New Roman" w:hAnsi="Times New Roman" w:eastAsia="Times New Roman"/>
          <w:color w:val="auto"/>
          <w:spacing w:val="0"/>
          <w:kern w:val="0"/>
          <w:sz w:val="24"/>
          <w:szCs w:val="24"/>
          <w:highlight w:val="none"/>
          <w:u w:val="single"/>
        </w:rPr>
        <w:tab/>
      </w:r>
    </w:p>
    <w:p w14:paraId="0CD132BE">
      <w:pPr>
        <w:pStyle w:val="11"/>
        <w:keepNext w:val="0"/>
        <w:keepLines w:val="0"/>
        <w:pageBreakBefore w:val="0"/>
        <w:kinsoku w:val="0"/>
        <w:wordWrap/>
        <w:overflowPunct w:val="0"/>
        <w:bidi w:val="0"/>
        <w:spacing w:before="2"/>
        <w:ind w:left="0"/>
        <w:outlineLvl w:val="9"/>
        <w:rPr>
          <w:rFonts w:hint="eastAsia" w:ascii="Times New Roman" w:hAnsi="Times New Roman" w:eastAsia="Times New Roman"/>
          <w:color w:val="auto"/>
          <w:spacing w:val="0"/>
          <w:kern w:val="0"/>
          <w:sz w:val="24"/>
          <w:szCs w:val="24"/>
          <w:highlight w:val="none"/>
        </w:rPr>
      </w:pPr>
    </w:p>
    <w:p w14:paraId="0C3C74DD">
      <w:pPr>
        <w:pStyle w:val="11"/>
        <w:keepNext w:val="0"/>
        <w:keepLines w:val="0"/>
        <w:pageBreakBefore w:val="0"/>
        <w:tabs>
          <w:tab w:val="left" w:pos="2412"/>
          <w:tab w:val="left" w:pos="3883"/>
          <w:tab w:val="left" w:pos="5352"/>
          <w:tab w:val="left" w:pos="6869"/>
        </w:tabs>
        <w:kinsoku w:val="0"/>
        <w:wordWrap/>
        <w:overflowPunct w:val="0"/>
        <w:bidi w:val="0"/>
        <w:spacing w:before="36"/>
        <w:ind w:left="100"/>
        <w:outlineLvl w:val="9"/>
        <w:rPr>
          <w:rFonts w:hint="eastAsia" w:ascii="Times New Roman" w:hAnsi="Times New Roman" w:eastAsia="Times New Roman"/>
          <w:color w:val="auto"/>
          <w:spacing w:val="0"/>
          <w:kern w:val="0"/>
          <w:sz w:val="24"/>
          <w:szCs w:val="24"/>
          <w:highlight w:val="none"/>
        </w:rPr>
      </w:pPr>
      <w:r>
        <w:rPr>
          <w:rFonts w:hint="default"/>
          <w:color w:val="auto"/>
          <w:spacing w:val="0"/>
          <w:kern w:val="0"/>
          <w:sz w:val="24"/>
          <w:szCs w:val="24"/>
          <w:highlight w:val="none"/>
        </w:rPr>
        <w:t>姓名：</w:t>
      </w:r>
      <w:r>
        <w:rPr>
          <w:rFonts w:hint="eastAsia" w:ascii="Times New Roman" w:hAnsi="Times New Roman" w:eastAsia="Times New Roman"/>
          <w:color w:val="auto"/>
          <w:spacing w:val="0"/>
          <w:kern w:val="0"/>
          <w:sz w:val="24"/>
          <w:szCs w:val="24"/>
          <w:highlight w:val="none"/>
          <w:u w:val="single"/>
        </w:rPr>
        <w:tab/>
      </w:r>
      <w:r>
        <w:rPr>
          <w:rFonts w:hint="default"/>
          <w:color w:val="auto"/>
          <w:spacing w:val="0"/>
          <w:kern w:val="0"/>
          <w:sz w:val="24"/>
          <w:szCs w:val="24"/>
          <w:highlight w:val="none"/>
        </w:rPr>
        <w:t>性别：</w:t>
      </w:r>
      <w:r>
        <w:rPr>
          <w:rFonts w:hint="eastAsia" w:ascii="Times New Roman" w:hAnsi="Times New Roman" w:eastAsia="Times New Roman"/>
          <w:color w:val="auto"/>
          <w:spacing w:val="0"/>
          <w:kern w:val="0"/>
          <w:sz w:val="24"/>
          <w:szCs w:val="24"/>
          <w:highlight w:val="none"/>
          <w:u w:val="single"/>
        </w:rPr>
        <w:tab/>
      </w:r>
      <w:r>
        <w:rPr>
          <w:rFonts w:hint="default"/>
          <w:color w:val="auto"/>
          <w:spacing w:val="0"/>
          <w:kern w:val="0"/>
          <w:sz w:val="24"/>
          <w:szCs w:val="24"/>
          <w:highlight w:val="none"/>
        </w:rPr>
        <w:t>年龄：</w:t>
      </w:r>
      <w:r>
        <w:rPr>
          <w:rFonts w:hint="eastAsia" w:ascii="Times New Roman" w:hAnsi="Times New Roman" w:eastAsia="Times New Roman"/>
          <w:color w:val="auto"/>
          <w:spacing w:val="0"/>
          <w:kern w:val="0"/>
          <w:sz w:val="24"/>
          <w:szCs w:val="24"/>
          <w:highlight w:val="none"/>
          <w:u w:val="single"/>
        </w:rPr>
        <w:tab/>
      </w:r>
      <w:r>
        <w:rPr>
          <w:rFonts w:hint="default"/>
          <w:color w:val="auto"/>
          <w:spacing w:val="0"/>
          <w:kern w:val="0"/>
          <w:sz w:val="24"/>
          <w:szCs w:val="24"/>
          <w:highlight w:val="none"/>
        </w:rPr>
        <w:t>职务：</w:t>
      </w:r>
      <w:r>
        <w:rPr>
          <w:rFonts w:hint="eastAsia" w:ascii="Times New Roman" w:hAnsi="Times New Roman" w:eastAsia="Times New Roman"/>
          <w:color w:val="auto"/>
          <w:spacing w:val="0"/>
          <w:kern w:val="0"/>
          <w:sz w:val="24"/>
          <w:szCs w:val="24"/>
          <w:highlight w:val="none"/>
          <w:u w:val="single"/>
        </w:rPr>
        <w:t xml:space="preserve"> </w:t>
      </w:r>
      <w:r>
        <w:rPr>
          <w:rFonts w:hint="eastAsia" w:ascii="Times New Roman" w:hAnsi="Times New Roman" w:eastAsia="Times New Roman"/>
          <w:color w:val="auto"/>
          <w:spacing w:val="0"/>
          <w:kern w:val="0"/>
          <w:sz w:val="24"/>
          <w:szCs w:val="24"/>
          <w:highlight w:val="none"/>
          <w:u w:val="single"/>
        </w:rPr>
        <w:tab/>
      </w:r>
    </w:p>
    <w:p w14:paraId="38E79A68">
      <w:pPr>
        <w:pStyle w:val="11"/>
        <w:keepNext w:val="0"/>
        <w:keepLines w:val="0"/>
        <w:pageBreakBefore w:val="0"/>
        <w:kinsoku w:val="0"/>
        <w:wordWrap/>
        <w:overflowPunct w:val="0"/>
        <w:bidi w:val="0"/>
        <w:spacing w:before="5"/>
        <w:ind w:left="0"/>
        <w:outlineLvl w:val="9"/>
        <w:rPr>
          <w:rFonts w:hint="eastAsia" w:ascii="Times New Roman" w:hAnsi="Times New Roman" w:eastAsia="Times New Roman"/>
          <w:color w:val="auto"/>
          <w:spacing w:val="0"/>
          <w:kern w:val="0"/>
          <w:sz w:val="24"/>
          <w:szCs w:val="24"/>
          <w:highlight w:val="none"/>
        </w:rPr>
      </w:pPr>
    </w:p>
    <w:p w14:paraId="2D3B9969">
      <w:pPr>
        <w:pStyle w:val="11"/>
        <w:keepNext w:val="0"/>
        <w:keepLines w:val="0"/>
        <w:pageBreakBefore w:val="0"/>
        <w:tabs>
          <w:tab w:val="left" w:pos="2832"/>
        </w:tabs>
        <w:kinsoku w:val="0"/>
        <w:wordWrap/>
        <w:overflowPunct w:val="0"/>
        <w:bidi w:val="0"/>
        <w:spacing w:before="36"/>
        <w:ind w:left="100"/>
        <w:outlineLvl w:val="9"/>
        <w:rPr>
          <w:rFonts w:hint="default"/>
          <w:color w:val="auto"/>
          <w:spacing w:val="0"/>
          <w:kern w:val="0"/>
          <w:sz w:val="24"/>
          <w:szCs w:val="24"/>
          <w:highlight w:val="none"/>
        </w:rPr>
      </w:pPr>
      <w:r>
        <w:rPr>
          <w:rFonts w:hint="default"/>
          <w:color w:val="auto"/>
          <w:spacing w:val="0"/>
          <w:kern w:val="0"/>
          <w:sz w:val="24"/>
          <w:szCs w:val="24"/>
          <w:highlight w:val="none"/>
        </w:rPr>
        <w:t>系</w:t>
      </w:r>
      <w:r>
        <w:rPr>
          <w:rFonts w:hint="eastAsia" w:ascii="Times New Roman" w:hAnsi="Times New Roman" w:eastAsia="Times New Roman"/>
          <w:color w:val="auto"/>
          <w:spacing w:val="0"/>
          <w:kern w:val="0"/>
          <w:sz w:val="24"/>
          <w:szCs w:val="24"/>
          <w:highlight w:val="none"/>
          <w:u w:val="single"/>
        </w:rPr>
        <w:tab/>
      </w:r>
      <w:r>
        <w:rPr>
          <w:rFonts w:hint="default"/>
          <w:color w:val="auto"/>
          <w:spacing w:val="0"/>
          <w:kern w:val="0"/>
          <w:sz w:val="24"/>
          <w:szCs w:val="24"/>
          <w:highlight w:val="none"/>
        </w:rPr>
        <w:t>（投标人名称）的法定代表人。</w:t>
      </w:r>
    </w:p>
    <w:p w14:paraId="2F88B4EC">
      <w:pPr>
        <w:pStyle w:val="11"/>
        <w:keepNext w:val="0"/>
        <w:keepLines w:val="0"/>
        <w:pageBreakBefore w:val="0"/>
        <w:kinsoku w:val="0"/>
        <w:wordWrap/>
        <w:overflowPunct w:val="0"/>
        <w:bidi w:val="0"/>
        <w:spacing w:before="10"/>
        <w:ind w:left="0"/>
        <w:outlineLvl w:val="9"/>
        <w:rPr>
          <w:rFonts w:hint="default"/>
          <w:color w:val="auto"/>
          <w:spacing w:val="0"/>
          <w:kern w:val="0"/>
          <w:sz w:val="24"/>
          <w:szCs w:val="24"/>
          <w:highlight w:val="none"/>
        </w:rPr>
      </w:pPr>
    </w:p>
    <w:p w14:paraId="42AD4408">
      <w:pPr>
        <w:pStyle w:val="11"/>
        <w:keepNext w:val="0"/>
        <w:keepLines w:val="0"/>
        <w:pageBreakBefore w:val="0"/>
        <w:kinsoku w:val="0"/>
        <w:wordWrap/>
        <w:overflowPunct w:val="0"/>
        <w:bidi w:val="0"/>
        <w:spacing w:before="36"/>
        <w:ind w:left="100" w:firstLine="419"/>
        <w:outlineLvl w:val="9"/>
        <w:rPr>
          <w:rFonts w:hint="default"/>
          <w:color w:val="auto"/>
          <w:spacing w:val="0"/>
          <w:kern w:val="0"/>
          <w:sz w:val="24"/>
          <w:szCs w:val="24"/>
          <w:highlight w:val="none"/>
        </w:rPr>
      </w:pPr>
      <w:r>
        <w:rPr>
          <w:rFonts w:hint="default"/>
          <w:color w:val="auto"/>
          <w:spacing w:val="0"/>
          <w:kern w:val="0"/>
          <w:sz w:val="24"/>
          <w:szCs w:val="24"/>
          <w:highlight w:val="none"/>
        </w:rPr>
        <w:t>特此证明。</w:t>
      </w:r>
    </w:p>
    <w:p w14:paraId="446C90DC">
      <w:pPr>
        <w:pStyle w:val="11"/>
        <w:keepNext w:val="0"/>
        <w:keepLines w:val="0"/>
        <w:pageBreakBefore w:val="0"/>
        <w:kinsoku w:val="0"/>
        <w:wordWrap/>
        <w:overflowPunct w:val="0"/>
        <w:bidi w:val="0"/>
        <w:ind w:left="0"/>
        <w:outlineLvl w:val="9"/>
        <w:rPr>
          <w:rFonts w:hint="default"/>
          <w:color w:val="auto"/>
          <w:spacing w:val="0"/>
          <w:kern w:val="0"/>
          <w:sz w:val="24"/>
          <w:szCs w:val="24"/>
          <w:highlight w:val="none"/>
        </w:rPr>
      </w:pPr>
    </w:p>
    <w:p w14:paraId="239DC525">
      <w:pPr>
        <w:pStyle w:val="11"/>
        <w:keepNext w:val="0"/>
        <w:keepLines w:val="0"/>
        <w:pageBreakBefore w:val="0"/>
        <w:kinsoku w:val="0"/>
        <w:wordWrap/>
        <w:overflowPunct w:val="0"/>
        <w:bidi w:val="0"/>
        <w:spacing w:before="4"/>
        <w:ind w:left="0"/>
        <w:outlineLvl w:val="9"/>
        <w:rPr>
          <w:rFonts w:hint="default"/>
          <w:color w:val="auto"/>
          <w:spacing w:val="0"/>
          <w:kern w:val="0"/>
          <w:sz w:val="24"/>
          <w:szCs w:val="24"/>
          <w:highlight w:val="none"/>
        </w:rPr>
      </w:pPr>
    </w:p>
    <w:p w14:paraId="621508CF">
      <w:pPr>
        <w:pStyle w:val="11"/>
        <w:keepNext w:val="0"/>
        <w:keepLines w:val="0"/>
        <w:pageBreakBefore w:val="0"/>
        <w:kinsoku w:val="0"/>
        <w:wordWrap/>
        <w:overflowPunct w:val="0"/>
        <w:bidi w:val="0"/>
        <w:ind w:left="100"/>
        <w:outlineLvl w:val="9"/>
        <w:rPr>
          <w:rFonts w:hint="default"/>
          <w:color w:val="auto"/>
          <w:spacing w:val="0"/>
          <w:kern w:val="0"/>
          <w:sz w:val="24"/>
          <w:szCs w:val="24"/>
          <w:highlight w:val="none"/>
        </w:rPr>
      </w:pPr>
      <w:r>
        <w:rPr>
          <w:rFonts w:hint="default"/>
          <w:color w:val="auto"/>
          <w:spacing w:val="0"/>
          <w:kern w:val="0"/>
          <w:sz w:val="24"/>
          <w:szCs w:val="24"/>
          <w:highlight w:val="none"/>
        </w:rPr>
        <w:t>附：法定代表人身份证</w:t>
      </w:r>
      <w:r>
        <w:rPr>
          <w:rFonts w:hint="default"/>
          <w:color w:val="auto"/>
          <w:spacing w:val="0"/>
          <w:kern w:val="0"/>
          <w:sz w:val="24"/>
          <w:szCs w:val="24"/>
          <w:highlight w:val="none"/>
          <w:lang w:eastAsia="zh-CN"/>
        </w:rPr>
        <w:t>正反面扫描</w:t>
      </w:r>
      <w:r>
        <w:rPr>
          <w:rFonts w:hint="default"/>
          <w:color w:val="auto"/>
          <w:spacing w:val="0"/>
          <w:kern w:val="0"/>
          <w:sz w:val="24"/>
          <w:szCs w:val="24"/>
          <w:highlight w:val="none"/>
        </w:rPr>
        <w:t>件。</w:t>
      </w:r>
    </w:p>
    <w:p w14:paraId="6405D628">
      <w:pPr>
        <w:pStyle w:val="11"/>
        <w:keepNext w:val="0"/>
        <w:keepLines w:val="0"/>
        <w:pageBreakBefore w:val="0"/>
        <w:kinsoku w:val="0"/>
        <w:wordWrap/>
        <w:overflowPunct w:val="0"/>
        <w:bidi w:val="0"/>
        <w:ind w:left="0"/>
        <w:outlineLvl w:val="9"/>
        <w:rPr>
          <w:rFonts w:hint="default"/>
          <w:color w:val="auto"/>
          <w:spacing w:val="0"/>
          <w:kern w:val="0"/>
          <w:sz w:val="24"/>
          <w:szCs w:val="24"/>
          <w:highlight w:val="none"/>
        </w:rPr>
      </w:pPr>
    </w:p>
    <w:p w14:paraId="2847F1FE">
      <w:pPr>
        <w:pStyle w:val="11"/>
        <w:keepNext w:val="0"/>
        <w:keepLines w:val="0"/>
        <w:pageBreakBefore w:val="0"/>
        <w:kinsoku w:val="0"/>
        <w:wordWrap/>
        <w:overflowPunct w:val="0"/>
        <w:bidi w:val="0"/>
        <w:spacing w:before="2"/>
        <w:ind w:left="0"/>
        <w:outlineLvl w:val="9"/>
        <w:rPr>
          <w:rFonts w:hint="default"/>
          <w:color w:val="auto"/>
          <w:spacing w:val="0"/>
          <w:kern w:val="0"/>
          <w:sz w:val="24"/>
          <w:szCs w:val="24"/>
          <w:highlight w:val="none"/>
        </w:rPr>
      </w:pPr>
    </w:p>
    <w:p w14:paraId="1566976B">
      <w:pPr>
        <w:pStyle w:val="11"/>
        <w:keepNext w:val="0"/>
        <w:keepLines w:val="0"/>
        <w:pageBreakBefore w:val="0"/>
        <w:kinsoku w:val="0"/>
        <w:wordWrap/>
        <w:overflowPunct w:val="0"/>
        <w:bidi w:val="0"/>
        <w:ind w:left="0"/>
        <w:outlineLvl w:val="9"/>
        <w:rPr>
          <w:rFonts w:hint="default"/>
          <w:color w:val="auto"/>
          <w:spacing w:val="0"/>
          <w:kern w:val="0"/>
          <w:sz w:val="24"/>
          <w:szCs w:val="24"/>
          <w:highlight w:val="none"/>
        </w:rPr>
      </w:pPr>
    </w:p>
    <w:p w14:paraId="2ECE7B1D">
      <w:pPr>
        <w:pStyle w:val="11"/>
        <w:keepNext w:val="0"/>
        <w:keepLines w:val="0"/>
        <w:pageBreakBefore w:val="0"/>
        <w:kinsoku w:val="0"/>
        <w:wordWrap/>
        <w:overflowPunct w:val="0"/>
        <w:bidi w:val="0"/>
        <w:ind w:left="0"/>
        <w:outlineLvl w:val="9"/>
        <w:rPr>
          <w:rFonts w:hint="default"/>
          <w:color w:val="auto"/>
          <w:spacing w:val="0"/>
          <w:kern w:val="0"/>
          <w:sz w:val="24"/>
          <w:szCs w:val="24"/>
          <w:highlight w:val="none"/>
        </w:rPr>
      </w:pPr>
    </w:p>
    <w:p w14:paraId="6641B3F7">
      <w:pPr>
        <w:pStyle w:val="11"/>
        <w:keepNext w:val="0"/>
        <w:keepLines w:val="0"/>
        <w:pageBreakBefore w:val="0"/>
        <w:kinsoku w:val="0"/>
        <w:wordWrap/>
        <w:overflowPunct w:val="0"/>
        <w:bidi w:val="0"/>
        <w:ind w:left="0"/>
        <w:outlineLvl w:val="9"/>
        <w:rPr>
          <w:rFonts w:hint="default"/>
          <w:color w:val="auto"/>
          <w:spacing w:val="0"/>
          <w:kern w:val="0"/>
          <w:sz w:val="24"/>
          <w:szCs w:val="24"/>
          <w:highlight w:val="none"/>
        </w:rPr>
      </w:pPr>
    </w:p>
    <w:p w14:paraId="2204EC58">
      <w:pPr>
        <w:pStyle w:val="11"/>
        <w:keepNext w:val="0"/>
        <w:keepLines w:val="0"/>
        <w:pageBreakBefore w:val="0"/>
        <w:kinsoku w:val="0"/>
        <w:wordWrap/>
        <w:overflowPunct w:val="0"/>
        <w:bidi w:val="0"/>
        <w:spacing w:before="2"/>
        <w:ind w:left="0"/>
        <w:outlineLvl w:val="9"/>
        <w:rPr>
          <w:rFonts w:hint="default"/>
          <w:color w:val="auto"/>
          <w:spacing w:val="0"/>
          <w:kern w:val="0"/>
          <w:sz w:val="24"/>
          <w:szCs w:val="24"/>
          <w:highlight w:val="none"/>
        </w:rPr>
      </w:pPr>
    </w:p>
    <w:p w14:paraId="63579FFC">
      <w:pPr>
        <w:pStyle w:val="11"/>
        <w:keepNext w:val="0"/>
        <w:keepLines w:val="0"/>
        <w:pageBreakBefore w:val="0"/>
        <w:tabs>
          <w:tab w:val="left" w:pos="6521"/>
        </w:tabs>
        <w:kinsoku w:val="0"/>
        <w:wordWrap/>
        <w:overflowPunct w:val="0"/>
        <w:bidi w:val="0"/>
        <w:spacing w:before="36"/>
        <w:ind w:left="4212"/>
        <w:outlineLvl w:val="9"/>
        <w:rPr>
          <w:rFonts w:hint="default"/>
          <w:color w:val="auto"/>
          <w:spacing w:val="0"/>
          <w:kern w:val="0"/>
          <w:sz w:val="24"/>
          <w:szCs w:val="24"/>
          <w:highlight w:val="none"/>
        </w:rPr>
      </w:pPr>
      <w:r>
        <w:rPr>
          <w:rFonts w:hint="default"/>
          <w:color w:val="auto"/>
          <w:spacing w:val="0"/>
          <w:kern w:val="0"/>
          <w:sz w:val="24"/>
          <w:szCs w:val="24"/>
          <w:highlight w:val="none"/>
        </w:rPr>
        <w:t>投标人：</w:t>
      </w:r>
      <w:r>
        <w:rPr>
          <w:rFonts w:hint="eastAsia" w:ascii="Times New Roman" w:hAnsi="Times New Roman" w:eastAsia="Times New Roman"/>
          <w:color w:val="auto"/>
          <w:spacing w:val="0"/>
          <w:kern w:val="0"/>
          <w:sz w:val="24"/>
          <w:szCs w:val="24"/>
          <w:highlight w:val="none"/>
          <w:u w:val="single"/>
        </w:rPr>
        <w:tab/>
      </w:r>
      <w:r>
        <w:rPr>
          <w:rFonts w:hint="default"/>
          <w:color w:val="auto"/>
          <w:spacing w:val="0"/>
          <w:kern w:val="0"/>
          <w:sz w:val="24"/>
          <w:szCs w:val="24"/>
          <w:highlight w:val="none"/>
        </w:rPr>
        <w:t>（盖单位章）</w:t>
      </w:r>
    </w:p>
    <w:p w14:paraId="39F59024">
      <w:pPr>
        <w:pStyle w:val="11"/>
        <w:keepNext w:val="0"/>
        <w:keepLines w:val="0"/>
        <w:pageBreakBefore w:val="0"/>
        <w:kinsoku w:val="0"/>
        <w:wordWrap/>
        <w:overflowPunct w:val="0"/>
        <w:bidi w:val="0"/>
        <w:ind w:left="0"/>
        <w:outlineLvl w:val="9"/>
        <w:rPr>
          <w:rFonts w:hint="default"/>
          <w:color w:val="auto"/>
          <w:spacing w:val="0"/>
          <w:kern w:val="0"/>
          <w:sz w:val="24"/>
          <w:szCs w:val="24"/>
          <w:highlight w:val="none"/>
        </w:rPr>
      </w:pPr>
    </w:p>
    <w:p w14:paraId="6E765600">
      <w:pPr>
        <w:pStyle w:val="11"/>
        <w:keepNext w:val="0"/>
        <w:keepLines w:val="0"/>
        <w:pageBreakBefore w:val="0"/>
        <w:kinsoku w:val="0"/>
        <w:wordWrap/>
        <w:overflowPunct w:val="0"/>
        <w:bidi w:val="0"/>
        <w:spacing w:before="7"/>
        <w:ind w:left="0"/>
        <w:outlineLvl w:val="9"/>
        <w:rPr>
          <w:rFonts w:hint="default"/>
          <w:color w:val="auto"/>
          <w:spacing w:val="0"/>
          <w:kern w:val="0"/>
          <w:sz w:val="24"/>
          <w:szCs w:val="24"/>
          <w:highlight w:val="none"/>
        </w:rPr>
      </w:pPr>
    </w:p>
    <w:p w14:paraId="60DC403E">
      <w:pPr>
        <w:pStyle w:val="11"/>
        <w:keepNext w:val="0"/>
        <w:keepLines w:val="0"/>
        <w:pageBreakBefore w:val="0"/>
        <w:tabs>
          <w:tab w:val="left" w:pos="5352"/>
          <w:tab w:val="left" w:pos="6192"/>
          <w:tab w:val="left" w:pos="7032"/>
        </w:tabs>
        <w:kinsoku w:val="0"/>
        <w:wordWrap/>
        <w:overflowPunct w:val="0"/>
        <w:bidi w:val="0"/>
        <w:spacing w:before="36"/>
        <w:ind w:left="4721"/>
        <w:outlineLvl w:val="9"/>
        <w:rPr>
          <w:rFonts w:hint="default"/>
          <w:color w:val="auto"/>
          <w:spacing w:val="0"/>
          <w:kern w:val="0"/>
          <w:sz w:val="24"/>
          <w:szCs w:val="24"/>
          <w:highlight w:val="none"/>
        </w:rPr>
      </w:pPr>
      <w:r>
        <w:rPr>
          <w:rFonts w:hint="eastAsia" w:ascii="Times New Roman" w:hAnsi="Times New Roman" w:eastAsia="Times New Roman"/>
          <w:color w:val="auto"/>
          <w:spacing w:val="0"/>
          <w:kern w:val="0"/>
          <w:sz w:val="24"/>
          <w:szCs w:val="24"/>
          <w:highlight w:val="none"/>
          <w:u w:val="single"/>
        </w:rPr>
        <w:t xml:space="preserve"> </w:t>
      </w:r>
      <w:r>
        <w:rPr>
          <w:rFonts w:hint="eastAsia" w:ascii="Times New Roman" w:hAnsi="Times New Roman" w:eastAsia="Times New Roman"/>
          <w:color w:val="auto"/>
          <w:spacing w:val="0"/>
          <w:kern w:val="0"/>
          <w:sz w:val="24"/>
          <w:szCs w:val="24"/>
          <w:highlight w:val="none"/>
          <w:u w:val="single"/>
        </w:rPr>
        <w:tab/>
      </w:r>
      <w:r>
        <w:rPr>
          <w:rFonts w:hint="default"/>
          <w:color w:val="auto"/>
          <w:spacing w:val="0"/>
          <w:kern w:val="0"/>
          <w:sz w:val="24"/>
          <w:szCs w:val="24"/>
          <w:highlight w:val="none"/>
        </w:rPr>
        <w:t>年</w:t>
      </w:r>
      <w:r>
        <w:rPr>
          <w:rFonts w:hint="eastAsia" w:ascii="Times New Roman" w:hAnsi="Times New Roman" w:eastAsia="Times New Roman"/>
          <w:color w:val="auto"/>
          <w:spacing w:val="0"/>
          <w:kern w:val="0"/>
          <w:sz w:val="24"/>
          <w:szCs w:val="24"/>
          <w:highlight w:val="none"/>
          <w:u w:val="single"/>
        </w:rPr>
        <w:tab/>
      </w:r>
      <w:r>
        <w:rPr>
          <w:rFonts w:hint="default"/>
          <w:color w:val="auto"/>
          <w:spacing w:val="0"/>
          <w:kern w:val="0"/>
          <w:sz w:val="24"/>
          <w:szCs w:val="24"/>
          <w:highlight w:val="none"/>
        </w:rPr>
        <w:t>月</w:t>
      </w:r>
      <w:r>
        <w:rPr>
          <w:rFonts w:hint="eastAsia" w:ascii="Times New Roman" w:hAnsi="Times New Roman" w:eastAsia="Times New Roman"/>
          <w:color w:val="auto"/>
          <w:spacing w:val="0"/>
          <w:kern w:val="0"/>
          <w:sz w:val="24"/>
          <w:szCs w:val="24"/>
          <w:highlight w:val="none"/>
          <w:u w:val="single"/>
        </w:rPr>
        <w:tab/>
      </w:r>
      <w:r>
        <w:rPr>
          <w:rFonts w:hint="default"/>
          <w:color w:val="auto"/>
          <w:spacing w:val="0"/>
          <w:kern w:val="0"/>
          <w:sz w:val="24"/>
          <w:szCs w:val="24"/>
          <w:highlight w:val="none"/>
        </w:rPr>
        <w:t>日</w:t>
      </w:r>
    </w:p>
    <w:p w14:paraId="19B17D24">
      <w:pPr>
        <w:pStyle w:val="11"/>
        <w:keepNext w:val="0"/>
        <w:keepLines w:val="0"/>
        <w:pageBreakBefore w:val="0"/>
        <w:tabs>
          <w:tab w:val="left" w:pos="5352"/>
          <w:tab w:val="left" w:pos="6192"/>
          <w:tab w:val="left" w:pos="7032"/>
        </w:tabs>
        <w:kinsoku w:val="0"/>
        <w:wordWrap/>
        <w:overflowPunct w:val="0"/>
        <w:bidi w:val="0"/>
        <w:spacing w:before="36"/>
        <w:ind w:left="4721"/>
        <w:outlineLvl w:val="9"/>
        <w:rPr>
          <w:rFonts w:hint="default"/>
          <w:color w:val="auto"/>
          <w:spacing w:val="0"/>
          <w:kern w:val="0"/>
          <w:sz w:val="24"/>
          <w:szCs w:val="24"/>
          <w:highlight w:val="none"/>
        </w:rPr>
        <w:sectPr>
          <w:pgSz w:w="11905" w:h="16838"/>
          <w:pgMar w:top="1417" w:right="1417" w:bottom="1417" w:left="1417" w:header="992" w:footer="992" w:gutter="0"/>
          <w:lnNumType w:countBy="0" w:distance="360"/>
          <w:pgNumType w:fmt="decimal"/>
          <w:cols w:space="720" w:num="1"/>
        </w:sectPr>
      </w:pPr>
    </w:p>
    <w:p w14:paraId="02323679">
      <w:pPr>
        <w:keepNext w:val="0"/>
        <w:keepLines w:val="0"/>
        <w:pageBreakBefore w:val="0"/>
        <w:wordWrap/>
        <w:bidi w:val="0"/>
        <w:jc w:val="center"/>
        <w:outlineLvl w:val="9"/>
        <w:rPr>
          <w:rFonts w:hint="default"/>
          <w:color w:val="auto"/>
          <w:spacing w:val="0"/>
          <w:kern w:val="0"/>
          <w:sz w:val="28"/>
          <w:szCs w:val="24"/>
          <w:highlight w:val="none"/>
        </w:rPr>
      </w:pPr>
      <w:bookmarkStart w:id="211" w:name="bookmark180"/>
      <w:bookmarkEnd w:id="211"/>
      <w:bookmarkStart w:id="212" w:name="_Toc13873"/>
      <w:r>
        <w:rPr>
          <w:rFonts w:hint="eastAsia"/>
          <w:color w:val="auto"/>
          <w:spacing w:val="0"/>
          <w:kern w:val="0"/>
          <w:sz w:val="28"/>
          <w:szCs w:val="24"/>
          <w:highlight w:val="none"/>
          <w:lang w:val="en-US" w:eastAsia="zh-CN"/>
        </w:rPr>
        <w:t>二</w:t>
      </w:r>
      <w:r>
        <w:rPr>
          <w:rFonts w:hint="default"/>
          <w:color w:val="auto"/>
          <w:spacing w:val="0"/>
          <w:kern w:val="0"/>
          <w:sz w:val="28"/>
          <w:szCs w:val="24"/>
          <w:highlight w:val="none"/>
        </w:rPr>
        <w:t>、授权委托书</w:t>
      </w:r>
      <w:bookmarkEnd w:id="212"/>
    </w:p>
    <w:p w14:paraId="5567B25D">
      <w:pPr>
        <w:pStyle w:val="11"/>
        <w:keepNext w:val="0"/>
        <w:keepLines w:val="0"/>
        <w:pageBreakBefore w:val="0"/>
        <w:kinsoku w:val="0"/>
        <w:wordWrap/>
        <w:overflowPunct w:val="0"/>
        <w:bidi w:val="0"/>
        <w:ind w:left="0"/>
        <w:outlineLvl w:val="9"/>
        <w:rPr>
          <w:rFonts w:hint="eastAsia" w:ascii="Microsoft JhengHei" w:hAnsi="Microsoft JhengHei" w:eastAsia="Microsoft JhengHei"/>
          <w:b/>
          <w:color w:val="auto"/>
          <w:spacing w:val="0"/>
          <w:kern w:val="0"/>
          <w:sz w:val="32"/>
          <w:szCs w:val="24"/>
          <w:highlight w:val="none"/>
        </w:rPr>
      </w:pPr>
    </w:p>
    <w:p w14:paraId="36382FD7">
      <w:pPr>
        <w:pStyle w:val="11"/>
        <w:keepNext w:val="0"/>
        <w:keepLines w:val="0"/>
        <w:pageBreakBefore w:val="0"/>
        <w:kinsoku w:val="0"/>
        <w:wordWrap/>
        <w:overflowPunct w:val="0"/>
        <w:bidi w:val="0"/>
        <w:spacing w:before="4"/>
        <w:ind w:left="0"/>
        <w:outlineLvl w:val="9"/>
        <w:rPr>
          <w:rFonts w:hint="eastAsia" w:ascii="Microsoft JhengHei" w:hAnsi="Microsoft JhengHei" w:eastAsia="Microsoft JhengHei"/>
          <w:b/>
          <w:color w:val="auto"/>
          <w:spacing w:val="0"/>
          <w:kern w:val="0"/>
          <w:sz w:val="32"/>
          <w:szCs w:val="24"/>
          <w:highlight w:val="none"/>
        </w:rPr>
      </w:pPr>
    </w:p>
    <w:p w14:paraId="2461CE34">
      <w:pPr>
        <w:pStyle w:val="11"/>
        <w:keepNext w:val="0"/>
        <w:keepLines w:val="0"/>
        <w:pageBreakBefore w:val="0"/>
        <w:tabs>
          <w:tab w:val="left" w:pos="3928"/>
        </w:tabs>
        <w:kinsoku w:val="0"/>
        <w:wordWrap/>
        <w:overflowPunct w:val="0"/>
        <w:bidi w:val="0"/>
        <w:spacing w:line="360" w:lineRule="auto"/>
        <w:ind w:left="0" w:firstLine="480" w:firstLineChars="200"/>
        <w:outlineLvl w:val="9"/>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本人</w:t>
      </w:r>
      <w:r>
        <w:rPr>
          <w:rFonts w:hint="default" w:cs="Times New Roman"/>
          <w:color w:val="auto"/>
          <w:spacing w:val="0"/>
          <w:kern w:val="0"/>
          <w:sz w:val="24"/>
          <w:szCs w:val="24"/>
          <w:highlight w:val="none"/>
          <w:u w:val="single"/>
          <w:lang w:val="en-US" w:eastAsia="zh-CN"/>
        </w:rPr>
        <w:t xml:space="preserve">   </w:t>
      </w:r>
      <w:r>
        <w:rPr>
          <w:rFonts w:hint="default" w:cs="Times New Roman"/>
          <w:color w:val="auto"/>
          <w:spacing w:val="0"/>
          <w:kern w:val="0"/>
          <w:sz w:val="24"/>
          <w:szCs w:val="24"/>
          <w:highlight w:val="none"/>
        </w:rPr>
        <w:t>（姓名）系</w:t>
      </w:r>
      <w:r>
        <w:rPr>
          <w:rFonts w:hint="default" w:cs="Times New Roman"/>
          <w:color w:val="auto"/>
          <w:spacing w:val="0"/>
          <w:kern w:val="0"/>
          <w:sz w:val="24"/>
          <w:szCs w:val="24"/>
          <w:highlight w:val="none"/>
          <w:lang w:val="en-US" w:eastAsia="zh-CN"/>
        </w:rPr>
        <w:t xml:space="preserve"> </w:t>
      </w:r>
      <w:r>
        <w:rPr>
          <w:rFonts w:hint="default" w:cs="Times New Roman"/>
          <w:color w:val="auto"/>
          <w:spacing w:val="0"/>
          <w:kern w:val="0"/>
          <w:sz w:val="24"/>
          <w:szCs w:val="24"/>
          <w:highlight w:val="none"/>
          <w:u w:val="single"/>
          <w:lang w:val="en-US" w:eastAsia="zh-CN"/>
        </w:rPr>
        <w:t xml:space="preserve">    </w:t>
      </w:r>
      <w:r>
        <w:rPr>
          <w:rFonts w:hint="default" w:cs="Times New Roman"/>
          <w:color w:val="auto"/>
          <w:spacing w:val="0"/>
          <w:kern w:val="0"/>
          <w:sz w:val="24"/>
          <w:szCs w:val="24"/>
          <w:highlight w:val="none"/>
        </w:rPr>
        <w:t>（投标人名称）的法定代表人，现委托</w:t>
      </w:r>
      <w:r>
        <w:rPr>
          <w:rFonts w:hint="default" w:cs="Times New Roman"/>
          <w:color w:val="auto"/>
          <w:spacing w:val="0"/>
          <w:kern w:val="0"/>
          <w:sz w:val="24"/>
          <w:szCs w:val="24"/>
          <w:highlight w:val="none"/>
          <w:u w:val="single"/>
        </w:rPr>
        <w:tab/>
      </w:r>
      <w:r>
        <w:rPr>
          <w:rFonts w:hint="default" w:cs="Times New Roman"/>
          <w:color w:val="auto"/>
          <w:spacing w:val="0"/>
          <w:kern w:val="0"/>
          <w:sz w:val="24"/>
          <w:szCs w:val="24"/>
          <w:highlight w:val="none"/>
          <w:u w:val="single"/>
          <w:lang w:val="en-US" w:eastAsia="zh-CN"/>
        </w:rPr>
        <w:t xml:space="preserve"> </w:t>
      </w:r>
      <w:r>
        <w:rPr>
          <w:rFonts w:hint="default" w:cs="Times New Roman"/>
          <w:color w:val="auto"/>
          <w:spacing w:val="0"/>
          <w:kern w:val="0"/>
          <w:sz w:val="24"/>
          <w:szCs w:val="24"/>
          <w:highlight w:val="none"/>
        </w:rPr>
        <w:t>（姓名）为我方代理人。代理人根据授权，以我方名义签署、澄清确认、递交、撤回、修改</w:t>
      </w:r>
      <w:r>
        <w:rPr>
          <w:rFonts w:hint="default" w:ascii="宋体" w:hAnsi="宋体" w:eastAsia="宋体" w:cs="宋体"/>
          <w:color w:val="auto"/>
          <w:spacing w:val="0"/>
          <w:kern w:val="0"/>
          <w:sz w:val="21"/>
          <w:szCs w:val="21"/>
          <w:highlight w:val="none"/>
          <w:u w:val="single"/>
          <w:lang w:val="en-US" w:eastAsia="zh-CN" w:bidi="ar-SA"/>
        </w:rPr>
        <w:t xml:space="preserve">（项目名称）  </w:t>
      </w:r>
      <w:r>
        <w:rPr>
          <w:rFonts w:hint="default" w:cs="Times New Roman"/>
          <w:color w:val="auto"/>
          <w:spacing w:val="0"/>
          <w:kern w:val="0"/>
          <w:sz w:val="24"/>
          <w:szCs w:val="24"/>
          <w:highlight w:val="none"/>
        </w:rPr>
        <w:t xml:space="preserve">投标文件、签订合同和处理有关事宜，其法律后果由我方承担。 </w:t>
      </w:r>
    </w:p>
    <w:p w14:paraId="15AFC1F8">
      <w:pPr>
        <w:pStyle w:val="11"/>
        <w:keepNext w:val="0"/>
        <w:keepLines w:val="0"/>
        <w:pageBreakBefore w:val="0"/>
        <w:tabs>
          <w:tab w:val="left" w:pos="3928"/>
        </w:tabs>
        <w:kinsoku w:val="0"/>
        <w:wordWrap/>
        <w:overflowPunct w:val="0"/>
        <w:bidi w:val="0"/>
        <w:spacing w:line="360" w:lineRule="auto"/>
        <w:ind w:left="0"/>
        <w:outlineLvl w:val="9"/>
        <w:rPr>
          <w:rFonts w:hint="default" w:cs="Times New Roman"/>
          <w:color w:val="auto"/>
          <w:spacing w:val="0"/>
          <w:kern w:val="0"/>
          <w:sz w:val="24"/>
          <w:szCs w:val="24"/>
          <w:highlight w:val="none"/>
        </w:rPr>
      </w:pPr>
      <w:r>
        <w:rPr>
          <w:rFonts w:hint="default" w:cs="Times New Roman"/>
          <w:color w:val="auto"/>
          <w:spacing w:val="0"/>
          <w:kern w:val="0"/>
          <w:sz w:val="24"/>
          <w:szCs w:val="24"/>
          <w:highlight w:val="none"/>
        </w:rPr>
        <w:t>委托期限：</w:t>
      </w:r>
      <w:r>
        <w:rPr>
          <w:rFonts w:hint="default" w:cs="Times New Roman"/>
          <w:color w:val="auto"/>
          <w:spacing w:val="0"/>
          <w:kern w:val="0"/>
          <w:sz w:val="24"/>
          <w:szCs w:val="24"/>
          <w:highlight w:val="none"/>
          <w:u w:val="single"/>
        </w:rPr>
        <w:tab/>
      </w:r>
      <w:r>
        <w:rPr>
          <w:rFonts w:hint="default" w:cs="Times New Roman"/>
          <w:color w:val="auto"/>
          <w:spacing w:val="0"/>
          <w:kern w:val="0"/>
          <w:sz w:val="24"/>
          <w:szCs w:val="24"/>
          <w:highlight w:val="none"/>
        </w:rPr>
        <w:t>。</w:t>
      </w:r>
    </w:p>
    <w:p w14:paraId="701AA447">
      <w:pPr>
        <w:pStyle w:val="11"/>
        <w:keepNext w:val="0"/>
        <w:keepLines w:val="0"/>
        <w:pageBreakBefore w:val="0"/>
        <w:tabs>
          <w:tab w:val="left" w:pos="3928"/>
        </w:tabs>
        <w:kinsoku w:val="0"/>
        <w:wordWrap/>
        <w:overflowPunct w:val="0"/>
        <w:bidi w:val="0"/>
        <w:spacing w:line="360" w:lineRule="auto"/>
        <w:ind w:left="0" w:firstLine="480" w:firstLineChars="200"/>
        <w:outlineLvl w:val="9"/>
        <w:rPr>
          <w:rFonts w:hint="eastAsia" w:eastAsia="宋体" w:cs="Times New Roman"/>
          <w:color w:val="auto"/>
          <w:spacing w:val="0"/>
          <w:kern w:val="0"/>
          <w:sz w:val="24"/>
          <w:szCs w:val="24"/>
          <w:highlight w:val="none"/>
          <w:lang w:eastAsia="zh-CN"/>
        </w:rPr>
      </w:pPr>
      <w:r>
        <w:rPr>
          <w:rFonts w:hint="default" w:cs="Times New Roman"/>
          <w:color w:val="auto"/>
          <w:spacing w:val="0"/>
          <w:kern w:val="0"/>
          <w:sz w:val="24"/>
          <w:szCs w:val="24"/>
          <w:highlight w:val="none"/>
        </w:rPr>
        <w:t>代理人无转委托权。</w:t>
      </w:r>
      <w:r>
        <w:rPr>
          <w:rFonts w:hint="default"/>
          <w:color w:val="auto"/>
          <w:spacing w:val="0"/>
          <w:kern w:val="0"/>
          <w:sz w:val="24"/>
          <w:szCs w:val="24"/>
          <w:highlight w:val="none"/>
        </w:rPr>
        <w:t>代理人为投标人正式职工</w:t>
      </w:r>
      <w:r>
        <w:rPr>
          <w:rFonts w:hint="eastAsia"/>
          <w:color w:val="auto"/>
          <w:spacing w:val="0"/>
          <w:kern w:val="0"/>
          <w:sz w:val="24"/>
          <w:szCs w:val="24"/>
          <w:highlight w:val="none"/>
          <w:lang w:eastAsia="zh-CN"/>
        </w:rPr>
        <w:t>，</w:t>
      </w:r>
      <w:r>
        <w:rPr>
          <w:rFonts w:hint="eastAsia"/>
          <w:color w:val="auto"/>
          <w:spacing w:val="0"/>
          <w:kern w:val="0"/>
          <w:sz w:val="24"/>
          <w:highlight w:val="none"/>
          <w:lang w:eastAsia="zh-CN"/>
        </w:rPr>
        <w:t>具有离投标截止时间</w:t>
      </w:r>
      <w:r>
        <w:rPr>
          <w:rFonts w:hint="eastAsia"/>
          <w:color w:val="auto"/>
          <w:spacing w:val="0"/>
          <w:kern w:val="0"/>
          <w:sz w:val="24"/>
          <w:highlight w:val="none"/>
          <w:lang w:val="en-US" w:eastAsia="zh-CN"/>
        </w:rPr>
        <w:t>近六个月内任意一个月</w:t>
      </w:r>
      <w:r>
        <w:rPr>
          <w:rFonts w:hint="eastAsia"/>
          <w:color w:val="auto"/>
          <w:spacing w:val="0"/>
          <w:kern w:val="0"/>
          <w:sz w:val="24"/>
          <w:highlight w:val="none"/>
          <w:lang w:eastAsia="zh-CN"/>
        </w:rPr>
        <w:t>在本单位缴纳的社保证明文件。</w:t>
      </w:r>
    </w:p>
    <w:p w14:paraId="22705650">
      <w:pPr>
        <w:pStyle w:val="11"/>
        <w:keepNext w:val="0"/>
        <w:keepLines w:val="0"/>
        <w:pageBreakBefore w:val="0"/>
        <w:tabs>
          <w:tab w:val="left" w:pos="3928"/>
        </w:tabs>
        <w:kinsoku w:val="0"/>
        <w:wordWrap/>
        <w:overflowPunct w:val="0"/>
        <w:bidi w:val="0"/>
        <w:spacing w:line="360" w:lineRule="auto"/>
        <w:ind w:left="100"/>
        <w:outlineLvl w:val="9"/>
        <w:rPr>
          <w:rFonts w:hint="default" w:cs="Times New Roman"/>
          <w:color w:val="auto"/>
          <w:spacing w:val="0"/>
          <w:kern w:val="0"/>
          <w:sz w:val="24"/>
          <w:szCs w:val="24"/>
          <w:highlight w:val="none"/>
        </w:rPr>
      </w:pPr>
    </w:p>
    <w:p w14:paraId="7B4758AC">
      <w:pPr>
        <w:pStyle w:val="11"/>
        <w:keepNext w:val="0"/>
        <w:keepLines w:val="0"/>
        <w:pageBreakBefore w:val="0"/>
        <w:kinsoku w:val="0"/>
        <w:wordWrap/>
        <w:overflowPunct w:val="0"/>
        <w:bidi w:val="0"/>
        <w:spacing w:before="4"/>
        <w:ind w:left="0"/>
        <w:outlineLvl w:val="9"/>
        <w:rPr>
          <w:rFonts w:hint="default"/>
          <w:color w:val="auto"/>
          <w:spacing w:val="0"/>
          <w:kern w:val="0"/>
          <w:sz w:val="24"/>
          <w:szCs w:val="24"/>
          <w:highlight w:val="none"/>
        </w:rPr>
      </w:pPr>
    </w:p>
    <w:p w14:paraId="4F45A606">
      <w:pPr>
        <w:pStyle w:val="11"/>
        <w:keepNext w:val="0"/>
        <w:keepLines w:val="0"/>
        <w:pageBreakBefore w:val="0"/>
        <w:kinsoku w:val="0"/>
        <w:wordWrap/>
        <w:overflowPunct w:val="0"/>
        <w:bidi w:val="0"/>
        <w:ind w:left="100" w:right="113"/>
        <w:outlineLvl w:val="9"/>
        <w:rPr>
          <w:rFonts w:hint="default"/>
          <w:color w:val="auto"/>
          <w:spacing w:val="0"/>
          <w:kern w:val="0"/>
          <w:sz w:val="24"/>
          <w:szCs w:val="24"/>
          <w:highlight w:val="none"/>
        </w:rPr>
      </w:pPr>
      <w:r>
        <w:rPr>
          <w:rFonts w:hint="default"/>
          <w:color w:val="auto"/>
          <w:spacing w:val="0"/>
          <w:kern w:val="0"/>
          <w:sz w:val="24"/>
          <w:szCs w:val="24"/>
          <w:highlight w:val="none"/>
        </w:rPr>
        <w:t>附：</w:t>
      </w:r>
      <w:r>
        <w:rPr>
          <w:rFonts w:hint="default" w:cs="Times New Roman"/>
          <w:color w:val="auto"/>
          <w:spacing w:val="0"/>
          <w:kern w:val="0"/>
          <w:sz w:val="24"/>
          <w:szCs w:val="24"/>
          <w:highlight w:val="none"/>
          <w:lang w:eastAsia="zh-CN"/>
        </w:rPr>
        <w:t>委托代理人身份证正反面和社保证明扫描件。</w:t>
      </w:r>
    </w:p>
    <w:p w14:paraId="18966AC1">
      <w:pPr>
        <w:pStyle w:val="11"/>
        <w:keepNext w:val="0"/>
        <w:keepLines w:val="0"/>
        <w:pageBreakBefore w:val="0"/>
        <w:kinsoku w:val="0"/>
        <w:wordWrap/>
        <w:overflowPunct w:val="0"/>
        <w:bidi w:val="0"/>
        <w:ind w:left="0"/>
        <w:outlineLvl w:val="9"/>
        <w:rPr>
          <w:rFonts w:hint="default"/>
          <w:color w:val="auto"/>
          <w:spacing w:val="0"/>
          <w:kern w:val="0"/>
          <w:sz w:val="24"/>
          <w:szCs w:val="24"/>
          <w:highlight w:val="none"/>
        </w:rPr>
      </w:pPr>
    </w:p>
    <w:p w14:paraId="32913641">
      <w:pPr>
        <w:pStyle w:val="11"/>
        <w:keepNext w:val="0"/>
        <w:keepLines w:val="0"/>
        <w:pageBreakBefore w:val="0"/>
        <w:kinsoku w:val="0"/>
        <w:wordWrap/>
        <w:overflowPunct w:val="0"/>
        <w:bidi w:val="0"/>
        <w:spacing w:before="2"/>
        <w:ind w:left="0"/>
        <w:outlineLvl w:val="9"/>
        <w:rPr>
          <w:rFonts w:hint="default"/>
          <w:color w:val="auto"/>
          <w:spacing w:val="0"/>
          <w:kern w:val="0"/>
          <w:sz w:val="24"/>
          <w:szCs w:val="24"/>
          <w:highlight w:val="none"/>
        </w:rPr>
      </w:pPr>
    </w:p>
    <w:p w14:paraId="115FFEE9">
      <w:pPr>
        <w:pStyle w:val="11"/>
        <w:keepNext w:val="0"/>
        <w:keepLines w:val="0"/>
        <w:pageBreakBefore w:val="0"/>
        <w:kinsoku w:val="0"/>
        <w:wordWrap/>
        <w:overflowPunct w:val="0"/>
        <w:bidi w:val="0"/>
        <w:ind w:left="0"/>
        <w:outlineLvl w:val="9"/>
        <w:rPr>
          <w:rFonts w:hint="default"/>
          <w:color w:val="auto"/>
          <w:spacing w:val="0"/>
          <w:kern w:val="0"/>
          <w:sz w:val="24"/>
          <w:szCs w:val="24"/>
          <w:highlight w:val="none"/>
        </w:rPr>
      </w:pPr>
    </w:p>
    <w:p w14:paraId="5804C15E">
      <w:pPr>
        <w:pStyle w:val="11"/>
        <w:keepNext w:val="0"/>
        <w:keepLines w:val="0"/>
        <w:pageBreakBefore w:val="0"/>
        <w:kinsoku w:val="0"/>
        <w:wordWrap/>
        <w:overflowPunct w:val="0"/>
        <w:bidi w:val="0"/>
        <w:spacing w:before="4"/>
        <w:ind w:left="0"/>
        <w:outlineLvl w:val="9"/>
        <w:rPr>
          <w:rFonts w:hint="default"/>
          <w:color w:val="auto"/>
          <w:spacing w:val="0"/>
          <w:kern w:val="0"/>
          <w:sz w:val="24"/>
          <w:szCs w:val="24"/>
          <w:highlight w:val="none"/>
        </w:rPr>
      </w:pPr>
    </w:p>
    <w:p w14:paraId="3DFC9B45">
      <w:pPr>
        <w:pStyle w:val="11"/>
        <w:keepNext w:val="0"/>
        <w:keepLines w:val="0"/>
        <w:pageBreakBefore w:val="0"/>
        <w:tabs>
          <w:tab w:val="left" w:pos="3216"/>
          <w:tab w:val="left" w:pos="3636"/>
          <w:tab w:val="left" w:pos="7241"/>
        </w:tabs>
        <w:kinsoku w:val="0"/>
        <w:wordWrap/>
        <w:overflowPunct w:val="0"/>
        <w:bidi w:val="0"/>
        <w:ind w:left="2793" w:right="113"/>
        <w:outlineLvl w:val="9"/>
        <w:rPr>
          <w:rFonts w:hint="default"/>
          <w:color w:val="auto"/>
          <w:spacing w:val="0"/>
          <w:kern w:val="0"/>
          <w:sz w:val="24"/>
          <w:szCs w:val="24"/>
          <w:highlight w:val="none"/>
        </w:rPr>
      </w:pPr>
      <w:r>
        <w:rPr>
          <w:rFonts w:hint="default"/>
          <w:color w:val="auto"/>
          <w:spacing w:val="0"/>
          <w:kern w:val="0"/>
          <w:sz w:val="24"/>
          <w:szCs w:val="24"/>
          <w:highlight w:val="none"/>
        </w:rPr>
        <w:t>投</w:t>
      </w:r>
      <w:r>
        <w:rPr>
          <w:rFonts w:hint="default"/>
          <w:color w:val="auto"/>
          <w:spacing w:val="0"/>
          <w:kern w:val="0"/>
          <w:sz w:val="24"/>
          <w:szCs w:val="24"/>
          <w:highlight w:val="none"/>
        </w:rPr>
        <w:tab/>
      </w:r>
      <w:r>
        <w:rPr>
          <w:rFonts w:hint="default"/>
          <w:color w:val="auto"/>
          <w:spacing w:val="0"/>
          <w:kern w:val="0"/>
          <w:sz w:val="24"/>
          <w:szCs w:val="24"/>
          <w:highlight w:val="none"/>
        </w:rPr>
        <w:t>标</w:t>
      </w:r>
      <w:r>
        <w:rPr>
          <w:rFonts w:hint="default"/>
          <w:color w:val="auto"/>
          <w:spacing w:val="0"/>
          <w:kern w:val="0"/>
          <w:sz w:val="24"/>
          <w:szCs w:val="24"/>
          <w:highlight w:val="none"/>
        </w:rPr>
        <w:tab/>
      </w:r>
      <w:r>
        <w:rPr>
          <w:rFonts w:hint="default"/>
          <w:color w:val="auto"/>
          <w:spacing w:val="0"/>
          <w:kern w:val="0"/>
          <w:sz w:val="24"/>
          <w:szCs w:val="24"/>
          <w:highlight w:val="none"/>
        </w:rPr>
        <w:t>人：</w:t>
      </w:r>
      <w:r>
        <w:rPr>
          <w:rFonts w:hint="default" w:hAnsi="Times New Roman"/>
          <w:color w:val="auto"/>
          <w:spacing w:val="0"/>
          <w:kern w:val="0"/>
          <w:sz w:val="24"/>
          <w:szCs w:val="24"/>
          <w:highlight w:val="none"/>
          <w:u w:val="single"/>
          <w:lang w:val="en-US" w:eastAsia="zh-CN"/>
        </w:rPr>
        <w:t xml:space="preserve">                       </w:t>
      </w:r>
      <w:r>
        <w:rPr>
          <w:rFonts w:hint="default"/>
          <w:color w:val="auto"/>
          <w:spacing w:val="0"/>
          <w:kern w:val="0"/>
          <w:sz w:val="24"/>
          <w:szCs w:val="24"/>
          <w:highlight w:val="none"/>
        </w:rPr>
        <w:t>（盖单位章）</w:t>
      </w:r>
    </w:p>
    <w:p w14:paraId="26DC2949">
      <w:pPr>
        <w:pStyle w:val="11"/>
        <w:keepNext w:val="0"/>
        <w:keepLines w:val="0"/>
        <w:pageBreakBefore w:val="0"/>
        <w:kinsoku w:val="0"/>
        <w:wordWrap/>
        <w:overflowPunct w:val="0"/>
        <w:bidi w:val="0"/>
        <w:ind w:left="0"/>
        <w:outlineLvl w:val="9"/>
        <w:rPr>
          <w:rFonts w:hint="default"/>
          <w:color w:val="auto"/>
          <w:spacing w:val="0"/>
          <w:kern w:val="0"/>
          <w:sz w:val="24"/>
          <w:szCs w:val="24"/>
          <w:highlight w:val="none"/>
        </w:rPr>
      </w:pPr>
    </w:p>
    <w:p w14:paraId="5B652A1C">
      <w:pPr>
        <w:pStyle w:val="11"/>
        <w:keepNext w:val="0"/>
        <w:keepLines w:val="0"/>
        <w:pageBreakBefore w:val="0"/>
        <w:tabs>
          <w:tab w:val="left" w:pos="6401"/>
        </w:tabs>
        <w:kinsoku w:val="0"/>
        <w:wordWrap/>
        <w:overflowPunct w:val="0"/>
        <w:bidi w:val="0"/>
        <w:spacing w:before="36"/>
        <w:ind w:left="2791" w:right="113"/>
        <w:outlineLvl w:val="9"/>
        <w:rPr>
          <w:rFonts w:hint="default"/>
          <w:color w:val="auto"/>
          <w:spacing w:val="0"/>
          <w:kern w:val="0"/>
          <w:sz w:val="24"/>
          <w:szCs w:val="24"/>
          <w:highlight w:val="none"/>
        </w:rPr>
      </w:pPr>
      <w:r>
        <w:rPr>
          <w:rFonts w:hint="default"/>
          <w:color w:val="auto"/>
          <w:spacing w:val="0"/>
          <w:kern w:val="0"/>
          <w:sz w:val="24"/>
          <w:szCs w:val="24"/>
          <w:highlight w:val="none"/>
        </w:rPr>
        <w:t>法定代表人：</w:t>
      </w:r>
      <w:r>
        <w:rPr>
          <w:rFonts w:hint="eastAsia" w:ascii="Times New Roman" w:hAnsi="Times New Roman" w:eastAsia="Times New Roman"/>
          <w:color w:val="auto"/>
          <w:spacing w:val="0"/>
          <w:kern w:val="0"/>
          <w:sz w:val="24"/>
          <w:szCs w:val="24"/>
          <w:highlight w:val="none"/>
          <w:u w:val="single"/>
        </w:rPr>
        <w:tab/>
      </w:r>
      <w:r>
        <w:rPr>
          <w:rFonts w:hint="default" w:hAnsi="Times New Roman"/>
          <w:color w:val="auto"/>
          <w:spacing w:val="0"/>
          <w:kern w:val="0"/>
          <w:sz w:val="24"/>
          <w:szCs w:val="24"/>
          <w:highlight w:val="none"/>
          <w:u w:val="single"/>
          <w:lang w:val="en-US" w:eastAsia="zh-CN"/>
        </w:rPr>
        <w:t xml:space="preserve">    </w:t>
      </w:r>
      <w:r>
        <w:rPr>
          <w:rFonts w:hint="default"/>
          <w:color w:val="auto"/>
          <w:spacing w:val="0"/>
          <w:kern w:val="0"/>
          <w:sz w:val="24"/>
          <w:szCs w:val="24"/>
          <w:highlight w:val="none"/>
        </w:rPr>
        <w:t>（签字）</w:t>
      </w:r>
    </w:p>
    <w:p w14:paraId="44983319">
      <w:pPr>
        <w:pStyle w:val="11"/>
        <w:keepNext w:val="0"/>
        <w:keepLines w:val="0"/>
        <w:pageBreakBefore w:val="0"/>
        <w:kinsoku w:val="0"/>
        <w:wordWrap/>
        <w:overflowPunct w:val="0"/>
        <w:bidi w:val="0"/>
        <w:ind w:left="0"/>
        <w:outlineLvl w:val="9"/>
        <w:rPr>
          <w:rFonts w:hint="default"/>
          <w:color w:val="auto"/>
          <w:spacing w:val="0"/>
          <w:kern w:val="0"/>
          <w:sz w:val="24"/>
          <w:szCs w:val="24"/>
          <w:highlight w:val="none"/>
        </w:rPr>
      </w:pPr>
    </w:p>
    <w:p w14:paraId="6901E631">
      <w:pPr>
        <w:pStyle w:val="11"/>
        <w:keepNext w:val="0"/>
        <w:keepLines w:val="0"/>
        <w:pageBreakBefore w:val="0"/>
        <w:tabs>
          <w:tab w:val="left" w:pos="8549"/>
        </w:tabs>
        <w:kinsoku w:val="0"/>
        <w:wordWrap/>
        <w:overflowPunct w:val="0"/>
        <w:bidi w:val="0"/>
        <w:spacing w:before="36"/>
        <w:ind w:left="2793" w:right="113"/>
        <w:outlineLvl w:val="9"/>
        <w:rPr>
          <w:rFonts w:hint="eastAsia" w:ascii="Times New Roman" w:hAnsi="Times New Roman" w:eastAsia="Times New Roman"/>
          <w:color w:val="auto"/>
          <w:spacing w:val="0"/>
          <w:kern w:val="0"/>
          <w:sz w:val="24"/>
          <w:szCs w:val="24"/>
          <w:highlight w:val="none"/>
          <w:lang w:val="en-US" w:eastAsia="zh-CN"/>
        </w:rPr>
      </w:pPr>
      <w:r>
        <w:rPr>
          <w:rFonts w:hint="default"/>
          <w:color w:val="auto"/>
          <w:spacing w:val="0"/>
          <w:kern w:val="0"/>
          <w:sz w:val="24"/>
          <w:szCs w:val="24"/>
          <w:highlight w:val="none"/>
        </w:rPr>
        <w:t>身份证号码：</w:t>
      </w:r>
      <w:r>
        <w:rPr>
          <w:rFonts w:hint="eastAsia" w:ascii="Times New Roman" w:hAnsi="Times New Roman" w:eastAsia="Times New Roman"/>
          <w:color w:val="auto"/>
          <w:spacing w:val="0"/>
          <w:kern w:val="0"/>
          <w:sz w:val="24"/>
          <w:szCs w:val="24"/>
          <w:highlight w:val="none"/>
          <w:u w:val="single"/>
        </w:rPr>
        <w:t xml:space="preserve"> </w:t>
      </w:r>
      <w:r>
        <w:rPr>
          <w:rFonts w:hint="default" w:hAnsi="Times New Roman"/>
          <w:color w:val="auto"/>
          <w:spacing w:val="0"/>
          <w:kern w:val="0"/>
          <w:sz w:val="24"/>
          <w:szCs w:val="24"/>
          <w:highlight w:val="none"/>
          <w:u w:val="single"/>
          <w:lang w:val="en-US" w:eastAsia="zh-CN"/>
        </w:rPr>
        <w:t xml:space="preserve">                        </w:t>
      </w:r>
      <w:r>
        <w:rPr>
          <w:rFonts w:hint="default" w:hAnsi="Times New Roman"/>
          <w:color w:val="auto"/>
          <w:spacing w:val="0"/>
          <w:kern w:val="0"/>
          <w:sz w:val="24"/>
          <w:szCs w:val="24"/>
          <w:highlight w:val="none"/>
          <w:lang w:val="en-US" w:eastAsia="zh-CN"/>
        </w:rPr>
        <w:t xml:space="preserve">               </w:t>
      </w:r>
    </w:p>
    <w:p w14:paraId="58F9CDEA">
      <w:pPr>
        <w:pStyle w:val="11"/>
        <w:keepNext w:val="0"/>
        <w:keepLines w:val="0"/>
        <w:pageBreakBefore w:val="0"/>
        <w:kinsoku w:val="0"/>
        <w:wordWrap/>
        <w:overflowPunct w:val="0"/>
        <w:bidi w:val="0"/>
        <w:ind w:left="0"/>
        <w:outlineLvl w:val="9"/>
        <w:rPr>
          <w:rFonts w:hint="eastAsia" w:ascii="Times New Roman" w:hAnsi="Times New Roman" w:eastAsia="Times New Roman"/>
          <w:color w:val="auto"/>
          <w:spacing w:val="0"/>
          <w:kern w:val="0"/>
          <w:sz w:val="24"/>
          <w:szCs w:val="24"/>
          <w:highlight w:val="none"/>
        </w:rPr>
      </w:pPr>
    </w:p>
    <w:p w14:paraId="4179B9B8">
      <w:pPr>
        <w:pStyle w:val="11"/>
        <w:keepNext w:val="0"/>
        <w:keepLines w:val="0"/>
        <w:pageBreakBefore w:val="0"/>
        <w:tabs>
          <w:tab w:val="left" w:pos="7661"/>
        </w:tabs>
        <w:kinsoku w:val="0"/>
        <w:wordWrap/>
        <w:overflowPunct w:val="0"/>
        <w:bidi w:val="0"/>
        <w:spacing w:before="36"/>
        <w:ind w:left="2793" w:right="113"/>
        <w:outlineLvl w:val="9"/>
        <w:rPr>
          <w:rFonts w:hint="default"/>
          <w:color w:val="auto"/>
          <w:spacing w:val="0"/>
          <w:kern w:val="0"/>
          <w:sz w:val="24"/>
          <w:szCs w:val="24"/>
          <w:highlight w:val="none"/>
        </w:rPr>
      </w:pPr>
      <w:r>
        <w:rPr>
          <w:rFonts w:hint="default"/>
          <w:color w:val="auto"/>
          <w:spacing w:val="0"/>
          <w:kern w:val="0"/>
          <w:sz w:val="24"/>
          <w:szCs w:val="24"/>
          <w:highlight w:val="none"/>
        </w:rPr>
        <w:t>委托代理人：</w:t>
      </w:r>
      <w:r>
        <w:rPr>
          <w:rFonts w:hint="default"/>
          <w:color w:val="auto"/>
          <w:spacing w:val="0"/>
          <w:kern w:val="0"/>
          <w:sz w:val="24"/>
          <w:szCs w:val="24"/>
          <w:highlight w:val="none"/>
          <w:u w:val="single"/>
          <w:lang w:val="en-US" w:eastAsia="zh-CN"/>
        </w:rPr>
        <w:t xml:space="preserve">                         </w:t>
      </w:r>
      <w:r>
        <w:rPr>
          <w:rFonts w:hint="default"/>
          <w:color w:val="auto"/>
          <w:spacing w:val="0"/>
          <w:kern w:val="0"/>
          <w:sz w:val="24"/>
          <w:szCs w:val="24"/>
          <w:highlight w:val="none"/>
        </w:rPr>
        <w:t>（签字）</w:t>
      </w:r>
    </w:p>
    <w:p w14:paraId="1D4A2A3D">
      <w:pPr>
        <w:pStyle w:val="11"/>
        <w:keepNext w:val="0"/>
        <w:keepLines w:val="0"/>
        <w:pageBreakBefore w:val="0"/>
        <w:kinsoku w:val="0"/>
        <w:wordWrap/>
        <w:overflowPunct w:val="0"/>
        <w:bidi w:val="0"/>
        <w:ind w:left="0"/>
        <w:outlineLvl w:val="9"/>
        <w:rPr>
          <w:rFonts w:hint="default"/>
          <w:color w:val="auto"/>
          <w:spacing w:val="0"/>
          <w:kern w:val="0"/>
          <w:sz w:val="24"/>
          <w:szCs w:val="24"/>
          <w:highlight w:val="none"/>
        </w:rPr>
      </w:pPr>
    </w:p>
    <w:p w14:paraId="08ABB647">
      <w:pPr>
        <w:pStyle w:val="11"/>
        <w:keepNext w:val="0"/>
        <w:keepLines w:val="0"/>
        <w:pageBreakBefore w:val="0"/>
        <w:tabs>
          <w:tab w:val="left" w:pos="8549"/>
        </w:tabs>
        <w:kinsoku w:val="0"/>
        <w:wordWrap/>
        <w:overflowPunct w:val="0"/>
        <w:bidi w:val="0"/>
        <w:spacing w:before="36"/>
        <w:ind w:left="2793" w:right="113"/>
        <w:outlineLvl w:val="9"/>
        <w:rPr>
          <w:rFonts w:hint="eastAsia" w:ascii="Times New Roman" w:hAnsi="Times New Roman" w:eastAsia="Times New Roman"/>
          <w:color w:val="auto"/>
          <w:spacing w:val="0"/>
          <w:kern w:val="0"/>
          <w:sz w:val="24"/>
          <w:szCs w:val="24"/>
          <w:highlight w:val="none"/>
          <w:u w:val="single"/>
        </w:rPr>
      </w:pPr>
      <w:r>
        <w:rPr>
          <w:rFonts w:hint="default"/>
          <w:color w:val="auto"/>
          <w:spacing w:val="0"/>
          <w:kern w:val="0"/>
          <w:sz w:val="24"/>
          <w:szCs w:val="24"/>
          <w:highlight w:val="none"/>
        </w:rPr>
        <w:t>身份证号码：</w:t>
      </w:r>
      <w:r>
        <w:rPr>
          <w:rFonts w:hint="eastAsia" w:ascii="Times New Roman" w:hAnsi="Times New Roman" w:eastAsia="Times New Roman"/>
          <w:color w:val="auto"/>
          <w:spacing w:val="0"/>
          <w:kern w:val="0"/>
          <w:sz w:val="24"/>
          <w:szCs w:val="24"/>
          <w:highlight w:val="none"/>
          <w:u w:val="single"/>
        </w:rPr>
        <w:t xml:space="preserve"> </w:t>
      </w:r>
      <w:r>
        <w:rPr>
          <w:rFonts w:hint="default" w:hAnsi="Times New Roman"/>
          <w:color w:val="auto"/>
          <w:spacing w:val="0"/>
          <w:kern w:val="0"/>
          <w:sz w:val="24"/>
          <w:szCs w:val="24"/>
          <w:highlight w:val="none"/>
          <w:u w:val="single"/>
          <w:lang w:val="en-US" w:eastAsia="zh-CN"/>
        </w:rPr>
        <w:t xml:space="preserve">                        </w:t>
      </w:r>
      <w:r>
        <w:rPr>
          <w:rFonts w:hint="default" w:hAnsi="Times New Roman"/>
          <w:color w:val="auto"/>
          <w:spacing w:val="0"/>
          <w:kern w:val="0"/>
          <w:sz w:val="24"/>
          <w:szCs w:val="24"/>
          <w:highlight w:val="none"/>
          <w:lang w:val="en-US" w:eastAsia="zh-CN"/>
        </w:rPr>
        <w:t xml:space="preserve">               </w:t>
      </w:r>
    </w:p>
    <w:p w14:paraId="69215B90">
      <w:pPr>
        <w:pStyle w:val="11"/>
        <w:keepNext w:val="0"/>
        <w:keepLines w:val="0"/>
        <w:pageBreakBefore w:val="0"/>
        <w:kinsoku w:val="0"/>
        <w:wordWrap/>
        <w:overflowPunct w:val="0"/>
        <w:bidi w:val="0"/>
        <w:spacing w:before="9"/>
        <w:ind w:left="0"/>
        <w:outlineLvl w:val="9"/>
        <w:rPr>
          <w:rFonts w:hint="eastAsia" w:ascii="Times New Roman" w:hAnsi="Times New Roman" w:eastAsia="Times New Roman"/>
          <w:color w:val="auto"/>
          <w:spacing w:val="0"/>
          <w:kern w:val="0"/>
          <w:sz w:val="24"/>
          <w:szCs w:val="24"/>
          <w:highlight w:val="none"/>
        </w:rPr>
      </w:pPr>
    </w:p>
    <w:p w14:paraId="24BC93C6">
      <w:pPr>
        <w:pStyle w:val="11"/>
        <w:keepNext w:val="0"/>
        <w:keepLines w:val="0"/>
        <w:pageBreakBefore w:val="0"/>
        <w:tabs>
          <w:tab w:val="left" w:pos="736"/>
          <w:tab w:val="left" w:pos="1682"/>
          <w:tab w:val="left" w:pos="2626"/>
        </w:tabs>
        <w:kinsoku w:val="0"/>
        <w:wordWrap/>
        <w:overflowPunct w:val="0"/>
        <w:bidi w:val="0"/>
        <w:spacing w:before="36"/>
        <w:ind w:left="0" w:right="113"/>
        <w:jc w:val="both"/>
        <w:outlineLvl w:val="9"/>
        <w:rPr>
          <w:rFonts w:hint="default"/>
          <w:color w:val="auto"/>
          <w:spacing w:val="0"/>
          <w:kern w:val="0"/>
          <w:sz w:val="24"/>
          <w:szCs w:val="24"/>
          <w:highlight w:val="none"/>
          <w:u w:val="single"/>
          <w:lang w:val="en-US" w:eastAsia="zh-CN"/>
        </w:rPr>
      </w:pPr>
      <w:r>
        <w:rPr>
          <w:rFonts w:hint="default"/>
          <w:color w:val="auto"/>
          <w:spacing w:val="0"/>
          <w:kern w:val="0"/>
          <w:sz w:val="24"/>
          <w:szCs w:val="24"/>
          <w:highlight w:val="none"/>
          <w:lang w:val="en-US" w:eastAsia="zh-CN"/>
        </w:rPr>
        <w:t xml:space="preserve">                                  </w:t>
      </w:r>
      <w:r>
        <w:rPr>
          <w:rFonts w:hint="default"/>
          <w:color w:val="auto"/>
          <w:spacing w:val="0"/>
          <w:kern w:val="0"/>
          <w:sz w:val="24"/>
          <w:szCs w:val="24"/>
          <w:highlight w:val="none"/>
          <w:u w:val="single"/>
          <w:lang w:val="en-US" w:eastAsia="zh-CN"/>
        </w:rPr>
        <w:t xml:space="preserve">        </w:t>
      </w:r>
      <w:r>
        <w:rPr>
          <w:rFonts w:hint="default"/>
          <w:color w:val="auto"/>
          <w:spacing w:val="0"/>
          <w:kern w:val="0"/>
          <w:sz w:val="24"/>
          <w:szCs w:val="24"/>
          <w:highlight w:val="none"/>
          <w:lang w:val="en-US" w:eastAsia="zh-CN"/>
        </w:rPr>
        <w:t>年</w:t>
      </w:r>
      <w:r>
        <w:rPr>
          <w:rFonts w:hint="default"/>
          <w:color w:val="auto"/>
          <w:spacing w:val="0"/>
          <w:kern w:val="0"/>
          <w:sz w:val="24"/>
          <w:szCs w:val="24"/>
          <w:highlight w:val="none"/>
          <w:u w:val="single"/>
          <w:lang w:val="en-US" w:eastAsia="zh-CN"/>
        </w:rPr>
        <w:t xml:space="preserve">     </w:t>
      </w:r>
      <w:r>
        <w:rPr>
          <w:rFonts w:hint="default"/>
          <w:color w:val="auto"/>
          <w:spacing w:val="0"/>
          <w:kern w:val="0"/>
          <w:sz w:val="24"/>
          <w:szCs w:val="24"/>
          <w:highlight w:val="none"/>
          <w:lang w:val="en-US" w:eastAsia="zh-CN"/>
        </w:rPr>
        <w:t>月</w:t>
      </w:r>
      <w:r>
        <w:rPr>
          <w:rFonts w:hint="default"/>
          <w:color w:val="auto"/>
          <w:spacing w:val="0"/>
          <w:kern w:val="0"/>
          <w:sz w:val="24"/>
          <w:szCs w:val="24"/>
          <w:highlight w:val="none"/>
          <w:u w:val="single"/>
          <w:lang w:val="en-US" w:eastAsia="zh-CN"/>
        </w:rPr>
        <w:t xml:space="preserve">     </w:t>
      </w:r>
      <w:r>
        <w:rPr>
          <w:rFonts w:hint="default"/>
          <w:color w:val="auto"/>
          <w:spacing w:val="0"/>
          <w:kern w:val="0"/>
          <w:sz w:val="24"/>
          <w:szCs w:val="24"/>
          <w:highlight w:val="none"/>
          <w:lang w:val="en-US" w:eastAsia="zh-CN"/>
        </w:rPr>
        <w:t>日</w:t>
      </w:r>
    </w:p>
    <w:p w14:paraId="0EEFBEE8">
      <w:pPr>
        <w:pStyle w:val="11"/>
        <w:keepNext w:val="0"/>
        <w:keepLines w:val="0"/>
        <w:pageBreakBefore w:val="0"/>
        <w:tabs>
          <w:tab w:val="left" w:pos="736"/>
          <w:tab w:val="left" w:pos="1682"/>
          <w:tab w:val="left" w:pos="2626"/>
        </w:tabs>
        <w:kinsoku w:val="0"/>
        <w:wordWrap/>
        <w:overflowPunct w:val="0"/>
        <w:bidi w:val="0"/>
        <w:spacing w:before="36"/>
        <w:ind w:left="0"/>
        <w:jc w:val="right"/>
        <w:outlineLvl w:val="9"/>
        <w:rPr>
          <w:rFonts w:hint="default"/>
          <w:color w:val="auto"/>
          <w:spacing w:val="0"/>
          <w:kern w:val="0"/>
          <w:sz w:val="24"/>
          <w:szCs w:val="24"/>
          <w:highlight w:val="none"/>
        </w:rPr>
        <w:sectPr>
          <w:pgSz w:w="11905" w:h="16838"/>
          <w:pgMar w:top="1417" w:right="1417" w:bottom="1417" w:left="1417" w:header="992" w:footer="992" w:gutter="0"/>
          <w:lnNumType w:countBy="0" w:distance="360"/>
          <w:pgNumType w:fmt="decimal"/>
          <w:cols w:space="720" w:num="1"/>
        </w:sectPr>
      </w:pPr>
    </w:p>
    <w:p w14:paraId="5F794A25">
      <w:pPr>
        <w:keepNext w:val="0"/>
        <w:keepLines w:val="0"/>
        <w:pageBreakBefore w:val="0"/>
        <w:wordWrap/>
        <w:bidi w:val="0"/>
        <w:jc w:val="center"/>
        <w:outlineLvl w:val="9"/>
        <w:rPr>
          <w:rFonts w:hint="default"/>
          <w:strike/>
          <w:dstrike w:val="0"/>
          <w:color w:val="auto"/>
          <w:spacing w:val="0"/>
          <w:kern w:val="0"/>
          <w:sz w:val="28"/>
          <w:szCs w:val="24"/>
          <w:highlight w:val="none"/>
        </w:rPr>
      </w:pPr>
      <w:bookmarkStart w:id="213" w:name="bookmark182"/>
      <w:bookmarkEnd w:id="213"/>
      <w:bookmarkStart w:id="214" w:name="bookmark181"/>
      <w:bookmarkEnd w:id="214"/>
      <w:bookmarkStart w:id="215" w:name="_Toc5401"/>
      <w:bookmarkStart w:id="216" w:name="_Toc10111"/>
      <w:r>
        <w:rPr>
          <w:rFonts w:hint="default"/>
          <w:strike/>
          <w:dstrike w:val="0"/>
          <w:color w:val="auto"/>
          <w:spacing w:val="0"/>
          <w:kern w:val="0"/>
          <w:sz w:val="28"/>
          <w:szCs w:val="24"/>
          <w:highlight w:val="none"/>
        </w:rPr>
        <w:t>三、联合体协议书</w:t>
      </w:r>
      <w:bookmarkEnd w:id="215"/>
    </w:p>
    <w:p w14:paraId="746EA998">
      <w:pPr>
        <w:pStyle w:val="11"/>
        <w:keepNext w:val="0"/>
        <w:keepLines w:val="0"/>
        <w:pageBreakBefore w:val="0"/>
        <w:tabs>
          <w:tab w:val="left" w:pos="2202"/>
          <w:tab w:val="left" w:pos="6000"/>
        </w:tabs>
        <w:kinsoku w:val="0"/>
        <w:wordWrap/>
        <w:overflowPunct w:val="0"/>
        <w:bidi w:val="0"/>
        <w:spacing w:line="360" w:lineRule="auto"/>
        <w:ind w:left="0" w:firstLine="420" w:firstLineChars="200"/>
        <w:outlineLvl w:val="9"/>
        <w:rPr>
          <w:rFonts w:hint="eastAsia" w:ascii="Times New Roman" w:hAnsi="Times New Roman" w:eastAsia="Times New Roman"/>
          <w:strike/>
          <w:dstrike w:val="0"/>
          <w:color w:val="auto"/>
          <w:spacing w:val="0"/>
          <w:kern w:val="0"/>
          <w:sz w:val="21"/>
          <w:szCs w:val="24"/>
          <w:highlight w:val="none"/>
          <w:u w:val="single"/>
        </w:rPr>
      </w:pPr>
    </w:p>
    <w:p w14:paraId="3D5161D1">
      <w:pPr>
        <w:pStyle w:val="11"/>
        <w:keepNext w:val="0"/>
        <w:keepLines w:val="0"/>
        <w:pageBreakBefore w:val="0"/>
        <w:tabs>
          <w:tab w:val="left" w:pos="2202"/>
          <w:tab w:val="left" w:pos="6000"/>
        </w:tabs>
        <w:kinsoku w:val="0"/>
        <w:wordWrap/>
        <w:overflowPunct w:val="0"/>
        <w:bidi w:val="0"/>
        <w:spacing w:line="360" w:lineRule="auto"/>
        <w:ind w:left="0" w:firstLine="420" w:firstLineChars="200"/>
        <w:outlineLvl w:val="9"/>
        <w:rPr>
          <w:rFonts w:hint="default"/>
          <w:strike/>
          <w:dstrike w:val="0"/>
          <w:color w:val="auto"/>
          <w:spacing w:val="0"/>
          <w:kern w:val="0"/>
          <w:sz w:val="21"/>
          <w:szCs w:val="24"/>
          <w:highlight w:val="none"/>
        </w:rPr>
      </w:pPr>
      <w:r>
        <w:rPr>
          <w:rFonts w:hint="eastAsia" w:ascii="Times New Roman" w:hAnsi="Times New Roman" w:eastAsia="Times New Roman"/>
          <w:strike/>
          <w:dstrike w:val="0"/>
          <w:color w:val="auto"/>
          <w:spacing w:val="0"/>
          <w:kern w:val="0"/>
          <w:sz w:val="21"/>
          <w:szCs w:val="24"/>
          <w:highlight w:val="none"/>
          <w:u w:val="single"/>
        </w:rPr>
        <w:t xml:space="preserve"> </w:t>
      </w:r>
      <w:r>
        <w:rPr>
          <w:rFonts w:hint="eastAsia" w:ascii="Times New Roman" w:hAnsi="Times New Roman" w:eastAsia="Times New Roman"/>
          <w:strike/>
          <w:dstrike w:val="0"/>
          <w:color w:val="auto"/>
          <w:spacing w:val="0"/>
          <w:kern w:val="0"/>
          <w:sz w:val="21"/>
          <w:szCs w:val="24"/>
          <w:highlight w:val="none"/>
          <w:u w:val="single"/>
        </w:rPr>
        <w:tab/>
      </w:r>
      <w:r>
        <w:rPr>
          <w:rFonts w:hint="default"/>
          <w:strike/>
          <w:dstrike w:val="0"/>
          <w:color w:val="auto"/>
          <w:spacing w:val="0"/>
          <w:kern w:val="0"/>
          <w:sz w:val="21"/>
          <w:szCs w:val="24"/>
          <w:highlight w:val="none"/>
        </w:rPr>
        <w:t>（所有成员单位名称）自愿组成</w:t>
      </w:r>
      <w:r>
        <w:rPr>
          <w:rFonts w:hint="eastAsia" w:ascii="Times New Roman" w:hAnsi="Times New Roman" w:eastAsia="Times New Roman"/>
          <w:strike/>
          <w:dstrike w:val="0"/>
          <w:color w:val="auto"/>
          <w:spacing w:val="0"/>
          <w:kern w:val="0"/>
          <w:sz w:val="21"/>
          <w:szCs w:val="24"/>
          <w:highlight w:val="none"/>
          <w:u w:val="single"/>
        </w:rPr>
        <w:tab/>
      </w:r>
      <w:r>
        <w:rPr>
          <w:rFonts w:hint="default"/>
          <w:strike/>
          <w:dstrike w:val="0"/>
          <w:color w:val="auto"/>
          <w:spacing w:val="0"/>
          <w:kern w:val="0"/>
          <w:sz w:val="21"/>
          <w:szCs w:val="24"/>
          <w:highlight w:val="none"/>
        </w:rPr>
        <w:t>（联合体名称）联合体，共同参加</w:t>
      </w:r>
      <w:r>
        <w:rPr>
          <w:rFonts w:hint="eastAsia" w:ascii="Times New Roman" w:hAnsi="Times New Roman" w:eastAsia="Times New Roman"/>
          <w:strike/>
          <w:dstrike w:val="0"/>
          <w:color w:val="auto"/>
          <w:spacing w:val="0"/>
          <w:kern w:val="0"/>
          <w:sz w:val="21"/>
          <w:szCs w:val="24"/>
          <w:highlight w:val="none"/>
          <w:u w:val="single"/>
        </w:rPr>
        <w:tab/>
      </w:r>
      <w:r>
        <w:rPr>
          <w:rFonts w:hint="default"/>
          <w:strike/>
          <w:dstrike w:val="0"/>
          <w:color w:val="auto"/>
          <w:spacing w:val="0"/>
          <w:kern w:val="0"/>
          <w:sz w:val="21"/>
          <w:szCs w:val="24"/>
          <w:highlight w:val="none"/>
        </w:rPr>
        <w:t>（项目名称）监理招标项目投标。现就联合体投标事宜订立如下协议。</w:t>
      </w:r>
    </w:p>
    <w:p w14:paraId="41779294">
      <w:pPr>
        <w:pStyle w:val="11"/>
        <w:keepNext w:val="0"/>
        <w:keepLines w:val="0"/>
        <w:pageBreakBefore w:val="0"/>
        <w:tabs>
          <w:tab w:val="left" w:pos="2673"/>
          <w:tab w:val="left" w:pos="5614"/>
        </w:tabs>
        <w:kinsoku w:val="0"/>
        <w:wordWrap/>
        <w:overflowPunct w:val="0"/>
        <w:bidi w:val="0"/>
        <w:spacing w:before="36" w:line="360" w:lineRule="auto"/>
        <w:outlineLvl w:val="9"/>
        <w:rPr>
          <w:rFonts w:hint="default"/>
          <w:strike/>
          <w:dstrike w:val="0"/>
          <w:color w:val="auto"/>
          <w:spacing w:val="0"/>
          <w:kern w:val="0"/>
          <w:sz w:val="21"/>
          <w:szCs w:val="24"/>
          <w:highlight w:val="none"/>
        </w:rPr>
      </w:pPr>
      <w:r>
        <w:rPr>
          <w:rFonts w:hint="eastAsia" w:ascii="Times New Roman" w:hAnsi="Times New Roman" w:eastAsia="Times New Roman"/>
          <w:strike/>
          <w:dstrike w:val="0"/>
          <w:color w:val="auto"/>
          <w:spacing w:val="0"/>
          <w:kern w:val="0"/>
          <w:sz w:val="21"/>
          <w:szCs w:val="24"/>
          <w:highlight w:val="none"/>
        </w:rPr>
        <w:t>1.</w:t>
      </w:r>
      <w:r>
        <w:rPr>
          <w:rFonts w:hint="eastAsia" w:ascii="Times New Roman" w:hAnsi="Times New Roman" w:eastAsia="Times New Roman"/>
          <w:strike/>
          <w:dstrike w:val="0"/>
          <w:color w:val="auto"/>
          <w:spacing w:val="0"/>
          <w:kern w:val="0"/>
          <w:sz w:val="21"/>
          <w:szCs w:val="24"/>
          <w:highlight w:val="none"/>
          <w:u w:val="single"/>
        </w:rPr>
        <w:tab/>
      </w:r>
      <w:r>
        <w:rPr>
          <w:rFonts w:hint="default"/>
          <w:strike/>
          <w:dstrike w:val="0"/>
          <w:color w:val="auto"/>
          <w:spacing w:val="0"/>
          <w:kern w:val="0"/>
          <w:sz w:val="21"/>
          <w:szCs w:val="24"/>
          <w:highlight w:val="none"/>
        </w:rPr>
        <w:t>（某成员单位名称）为</w:t>
      </w:r>
      <w:r>
        <w:rPr>
          <w:rFonts w:hint="eastAsia" w:ascii="Times New Roman" w:hAnsi="Times New Roman" w:eastAsia="Times New Roman"/>
          <w:strike/>
          <w:dstrike w:val="0"/>
          <w:color w:val="auto"/>
          <w:spacing w:val="0"/>
          <w:kern w:val="0"/>
          <w:sz w:val="21"/>
          <w:szCs w:val="24"/>
          <w:highlight w:val="none"/>
          <w:u w:val="single"/>
        </w:rPr>
        <w:tab/>
      </w:r>
      <w:r>
        <w:rPr>
          <w:rFonts w:hint="default"/>
          <w:strike/>
          <w:dstrike w:val="0"/>
          <w:color w:val="auto"/>
          <w:spacing w:val="0"/>
          <w:kern w:val="0"/>
          <w:sz w:val="21"/>
          <w:szCs w:val="24"/>
          <w:highlight w:val="none"/>
        </w:rPr>
        <w:t>（联合体名称）</w:t>
      </w:r>
      <w:r>
        <w:rPr>
          <w:rFonts w:hint="default"/>
          <w:strike/>
          <w:dstrike w:val="0"/>
          <w:color w:val="auto"/>
          <w:spacing w:val="0"/>
          <w:kern w:val="0"/>
          <w:sz w:val="21"/>
          <w:szCs w:val="24"/>
          <w:highlight w:val="none"/>
          <w:lang w:eastAsia="zh-CN"/>
        </w:rPr>
        <w:t>主办方</w:t>
      </w:r>
      <w:r>
        <w:rPr>
          <w:rFonts w:hint="default"/>
          <w:strike/>
          <w:dstrike w:val="0"/>
          <w:color w:val="auto"/>
          <w:spacing w:val="0"/>
          <w:kern w:val="0"/>
          <w:sz w:val="21"/>
          <w:szCs w:val="24"/>
          <w:highlight w:val="none"/>
        </w:rPr>
        <w:t>。</w:t>
      </w:r>
    </w:p>
    <w:p w14:paraId="1B458443">
      <w:pPr>
        <w:pStyle w:val="11"/>
        <w:keepNext w:val="0"/>
        <w:keepLines w:val="0"/>
        <w:pageBreakBefore w:val="0"/>
        <w:kinsoku w:val="0"/>
        <w:wordWrap/>
        <w:overflowPunct w:val="0"/>
        <w:bidi w:val="0"/>
        <w:spacing w:before="148" w:line="360" w:lineRule="auto"/>
        <w:ind w:left="100" w:firstLine="419"/>
        <w:outlineLvl w:val="9"/>
        <w:rPr>
          <w:rFonts w:hint="default"/>
          <w:strike/>
          <w:dstrike w:val="0"/>
          <w:color w:val="auto"/>
          <w:spacing w:val="0"/>
          <w:kern w:val="0"/>
          <w:sz w:val="21"/>
          <w:szCs w:val="24"/>
          <w:highlight w:val="none"/>
        </w:rPr>
      </w:pPr>
      <w:r>
        <w:rPr>
          <w:rFonts w:hint="eastAsia" w:ascii="Times New Roman" w:hAnsi="Times New Roman" w:eastAsia="Times New Roman"/>
          <w:strike/>
          <w:dstrike w:val="0"/>
          <w:color w:val="auto"/>
          <w:spacing w:val="0"/>
          <w:kern w:val="0"/>
          <w:sz w:val="21"/>
          <w:szCs w:val="24"/>
          <w:highlight w:val="none"/>
        </w:rPr>
        <w:t xml:space="preserve">2. </w:t>
      </w:r>
      <w:r>
        <w:rPr>
          <w:rFonts w:hint="default"/>
          <w:strike/>
          <w:dstrike w:val="0"/>
          <w:color w:val="auto"/>
          <w:spacing w:val="0"/>
          <w:kern w:val="0"/>
          <w:sz w:val="21"/>
          <w:szCs w:val="24"/>
          <w:highlight w:val="none"/>
        </w:rPr>
        <w:t>联合体各成员授权</w:t>
      </w:r>
      <w:r>
        <w:rPr>
          <w:rFonts w:hint="default"/>
          <w:strike/>
          <w:dstrike w:val="0"/>
          <w:color w:val="auto"/>
          <w:spacing w:val="0"/>
          <w:kern w:val="0"/>
          <w:sz w:val="21"/>
          <w:szCs w:val="24"/>
          <w:highlight w:val="none"/>
          <w:lang w:eastAsia="zh-CN"/>
        </w:rPr>
        <w:t>主办方</w:t>
      </w:r>
      <w:r>
        <w:rPr>
          <w:rFonts w:hint="default"/>
          <w:strike/>
          <w:dstrike w:val="0"/>
          <w:color w:val="auto"/>
          <w:spacing w:val="0"/>
          <w:kern w:val="0"/>
          <w:sz w:val="21"/>
          <w:szCs w:val="24"/>
          <w:highlight w:val="none"/>
        </w:rPr>
        <w:t>代表联合体参加投标活动，签署文件，提交和接收相关的资料、 信息及指示，进行合同谈判活动，负责合同实施阶段的组织和协调工作，以及处理与本招标项 目有关的一切事宜。</w:t>
      </w:r>
    </w:p>
    <w:p w14:paraId="1960D726">
      <w:pPr>
        <w:pStyle w:val="11"/>
        <w:keepNext w:val="0"/>
        <w:keepLines w:val="0"/>
        <w:pageBreakBefore w:val="0"/>
        <w:kinsoku w:val="0"/>
        <w:wordWrap/>
        <w:overflowPunct w:val="0"/>
        <w:bidi w:val="0"/>
        <w:spacing w:before="46" w:line="360" w:lineRule="auto"/>
        <w:ind w:left="100" w:firstLine="419"/>
        <w:outlineLvl w:val="9"/>
        <w:rPr>
          <w:rFonts w:hint="default"/>
          <w:strike/>
          <w:dstrike w:val="0"/>
          <w:color w:val="auto"/>
          <w:spacing w:val="0"/>
          <w:kern w:val="0"/>
          <w:sz w:val="21"/>
          <w:szCs w:val="24"/>
          <w:highlight w:val="none"/>
        </w:rPr>
      </w:pPr>
      <w:r>
        <w:rPr>
          <w:rFonts w:hint="eastAsia" w:ascii="Times New Roman" w:hAnsi="Times New Roman" w:eastAsia="Times New Roman"/>
          <w:strike/>
          <w:dstrike w:val="0"/>
          <w:color w:val="auto"/>
          <w:spacing w:val="0"/>
          <w:kern w:val="0"/>
          <w:sz w:val="21"/>
          <w:szCs w:val="24"/>
          <w:highlight w:val="none"/>
        </w:rPr>
        <w:t xml:space="preserve">3. </w:t>
      </w:r>
      <w:r>
        <w:rPr>
          <w:rFonts w:hint="default"/>
          <w:strike/>
          <w:dstrike w:val="0"/>
          <w:color w:val="auto"/>
          <w:spacing w:val="0"/>
          <w:kern w:val="0"/>
          <w:sz w:val="21"/>
          <w:szCs w:val="24"/>
          <w:highlight w:val="none"/>
        </w:rPr>
        <w:t>联合体</w:t>
      </w:r>
      <w:r>
        <w:rPr>
          <w:rFonts w:hint="default"/>
          <w:strike/>
          <w:dstrike w:val="0"/>
          <w:color w:val="auto"/>
          <w:spacing w:val="0"/>
          <w:kern w:val="0"/>
          <w:sz w:val="21"/>
          <w:szCs w:val="24"/>
          <w:highlight w:val="none"/>
          <w:lang w:eastAsia="zh-CN"/>
        </w:rPr>
        <w:t>主办方</w:t>
      </w:r>
      <w:r>
        <w:rPr>
          <w:rFonts w:hint="default"/>
          <w:strike/>
          <w:dstrike w:val="0"/>
          <w:color w:val="auto"/>
          <w:spacing w:val="0"/>
          <w:kern w:val="0"/>
          <w:sz w:val="21"/>
          <w:szCs w:val="24"/>
          <w:highlight w:val="none"/>
        </w:rPr>
        <w:t>在本项目中签署的一切文件和处理的一切事宜，联合体各成员均予以承认。 联合体各成员将严格按照招标文件、投标文件和合同的要求全面履行义务，并向招标人承担连带责任。</w:t>
      </w:r>
    </w:p>
    <w:p w14:paraId="613588AF">
      <w:pPr>
        <w:pStyle w:val="11"/>
        <w:keepNext w:val="0"/>
        <w:keepLines w:val="0"/>
        <w:pageBreakBefore w:val="0"/>
        <w:widowControl w:val="0"/>
        <w:tabs>
          <w:tab w:val="left" w:pos="8741"/>
        </w:tabs>
        <w:kinsoku w:val="0"/>
        <w:wordWrap/>
        <w:overflowPunct w:val="0"/>
        <w:topLinePunct w:val="0"/>
        <w:autoSpaceDE w:val="0"/>
        <w:autoSpaceDN w:val="0"/>
        <w:bidi w:val="0"/>
        <w:adjustRightInd w:val="0"/>
        <w:snapToGrid/>
        <w:spacing w:before="46" w:line="360" w:lineRule="auto"/>
        <w:ind w:left="522"/>
        <w:textAlignment w:val="auto"/>
        <w:outlineLvl w:val="9"/>
        <w:rPr>
          <w:rFonts w:hint="default"/>
          <w:strike/>
          <w:dstrike w:val="0"/>
          <w:color w:val="auto"/>
          <w:spacing w:val="0"/>
          <w:kern w:val="0"/>
          <w:sz w:val="21"/>
          <w:szCs w:val="24"/>
          <w:highlight w:val="none"/>
        </w:rPr>
      </w:pPr>
      <w:bookmarkStart w:id="217" w:name="_Toc31387"/>
      <w:bookmarkStart w:id="218" w:name="_Toc29760"/>
      <w:r>
        <w:rPr>
          <w:rFonts w:hint="eastAsia" w:ascii="Times New Roman" w:hAnsi="Times New Roman" w:eastAsia="Times New Roman"/>
          <w:strike/>
          <w:dstrike w:val="0"/>
          <w:color w:val="auto"/>
          <w:spacing w:val="0"/>
          <w:kern w:val="0"/>
          <w:sz w:val="21"/>
          <w:szCs w:val="24"/>
          <w:highlight w:val="none"/>
        </w:rPr>
        <w:t xml:space="preserve">4.  </w:t>
      </w:r>
      <w:r>
        <w:rPr>
          <w:rFonts w:hint="default"/>
          <w:strike/>
          <w:dstrike w:val="0"/>
          <w:color w:val="auto"/>
          <w:spacing w:val="0"/>
          <w:kern w:val="0"/>
          <w:sz w:val="21"/>
          <w:szCs w:val="24"/>
          <w:highlight w:val="none"/>
        </w:rPr>
        <w:t>联合体各成员单位内部的职责分工如下：</w:t>
      </w:r>
      <w:r>
        <w:rPr>
          <w:rFonts w:hint="eastAsia" w:ascii="Times New Roman" w:hAnsi="Times New Roman" w:eastAsia="Times New Roman"/>
          <w:strike/>
          <w:dstrike w:val="0"/>
          <w:color w:val="auto"/>
          <w:spacing w:val="0"/>
          <w:kern w:val="0"/>
          <w:sz w:val="21"/>
          <w:szCs w:val="24"/>
          <w:highlight w:val="none"/>
          <w:u w:val="single"/>
        </w:rPr>
        <w:tab/>
      </w:r>
      <w:r>
        <w:rPr>
          <w:rFonts w:hint="default"/>
          <w:strike/>
          <w:dstrike w:val="0"/>
          <w:color w:val="auto"/>
          <w:spacing w:val="0"/>
          <w:kern w:val="0"/>
          <w:sz w:val="21"/>
          <w:szCs w:val="24"/>
          <w:highlight w:val="none"/>
        </w:rPr>
        <w:t>。</w:t>
      </w:r>
      <w:bookmarkEnd w:id="217"/>
      <w:bookmarkEnd w:id="218"/>
    </w:p>
    <w:p w14:paraId="5564C0AC">
      <w:pPr>
        <w:pStyle w:val="11"/>
        <w:keepNext w:val="0"/>
        <w:keepLines w:val="0"/>
        <w:pageBreakBefore w:val="0"/>
        <w:kinsoku w:val="0"/>
        <w:wordWrap/>
        <w:overflowPunct w:val="0"/>
        <w:bidi w:val="0"/>
        <w:spacing w:before="151" w:line="360" w:lineRule="auto"/>
        <w:ind w:left="100" w:firstLine="419"/>
        <w:outlineLvl w:val="9"/>
        <w:rPr>
          <w:rFonts w:hint="default"/>
          <w:strike/>
          <w:dstrike w:val="0"/>
          <w:color w:val="auto"/>
          <w:spacing w:val="0"/>
          <w:kern w:val="0"/>
          <w:sz w:val="21"/>
          <w:szCs w:val="24"/>
          <w:highlight w:val="none"/>
        </w:rPr>
      </w:pPr>
      <w:r>
        <w:rPr>
          <w:rFonts w:hint="eastAsia" w:ascii="Times New Roman" w:hAnsi="Times New Roman" w:eastAsia="Times New Roman"/>
          <w:strike/>
          <w:dstrike w:val="0"/>
          <w:color w:val="auto"/>
          <w:spacing w:val="0"/>
          <w:kern w:val="0"/>
          <w:sz w:val="21"/>
          <w:szCs w:val="24"/>
          <w:highlight w:val="none"/>
        </w:rPr>
        <w:t xml:space="preserve">5. </w:t>
      </w:r>
      <w:r>
        <w:rPr>
          <w:rFonts w:hint="default"/>
          <w:strike/>
          <w:dstrike w:val="0"/>
          <w:color w:val="auto"/>
          <w:spacing w:val="0"/>
          <w:kern w:val="0"/>
          <w:sz w:val="21"/>
          <w:szCs w:val="24"/>
          <w:highlight w:val="none"/>
        </w:rPr>
        <w:t>本协议书自所有成员单位法定代表人或其委托代理人签字或盖单位章之日起生效，合同履行完毕后自动失效。</w:t>
      </w:r>
    </w:p>
    <w:p w14:paraId="59DB997F">
      <w:pPr>
        <w:pStyle w:val="11"/>
        <w:keepNext w:val="0"/>
        <w:keepLines w:val="0"/>
        <w:pageBreakBefore w:val="0"/>
        <w:tabs>
          <w:tab w:val="left" w:pos="2464"/>
        </w:tabs>
        <w:kinsoku w:val="0"/>
        <w:wordWrap/>
        <w:overflowPunct w:val="0"/>
        <w:bidi w:val="0"/>
        <w:spacing w:before="57" w:line="360" w:lineRule="auto"/>
        <w:outlineLvl w:val="9"/>
        <w:rPr>
          <w:rFonts w:hint="default"/>
          <w:strike/>
          <w:dstrike w:val="0"/>
          <w:color w:val="auto"/>
          <w:spacing w:val="0"/>
          <w:kern w:val="0"/>
          <w:sz w:val="21"/>
          <w:szCs w:val="24"/>
          <w:highlight w:val="none"/>
        </w:rPr>
      </w:pPr>
      <w:r>
        <w:rPr>
          <w:rFonts w:hint="eastAsia" w:ascii="Times New Roman" w:hAnsi="Times New Roman" w:eastAsia="Times New Roman"/>
          <w:strike/>
          <w:dstrike w:val="0"/>
          <w:color w:val="auto"/>
          <w:spacing w:val="0"/>
          <w:kern w:val="0"/>
          <w:sz w:val="21"/>
          <w:szCs w:val="24"/>
          <w:highlight w:val="none"/>
        </w:rPr>
        <w:t xml:space="preserve">6. </w:t>
      </w:r>
      <w:r>
        <w:rPr>
          <w:rFonts w:hint="default"/>
          <w:strike/>
          <w:dstrike w:val="0"/>
          <w:color w:val="auto"/>
          <w:spacing w:val="0"/>
          <w:kern w:val="0"/>
          <w:sz w:val="21"/>
          <w:szCs w:val="24"/>
          <w:highlight w:val="none"/>
        </w:rPr>
        <w:t>本协议书一式</w:t>
      </w:r>
      <w:r>
        <w:rPr>
          <w:rFonts w:hint="eastAsia" w:ascii="Times New Roman" w:hAnsi="Times New Roman" w:eastAsia="Times New Roman"/>
          <w:strike/>
          <w:dstrike w:val="0"/>
          <w:color w:val="auto"/>
          <w:spacing w:val="0"/>
          <w:kern w:val="0"/>
          <w:sz w:val="21"/>
          <w:szCs w:val="24"/>
          <w:highlight w:val="none"/>
          <w:u w:val="single"/>
        </w:rPr>
        <w:tab/>
      </w:r>
      <w:r>
        <w:rPr>
          <w:rFonts w:hint="default" w:hAnsi="Times New Roman"/>
          <w:strike/>
          <w:dstrike w:val="0"/>
          <w:color w:val="auto"/>
          <w:spacing w:val="0"/>
          <w:kern w:val="0"/>
          <w:sz w:val="21"/>
          <w:szCs w:val="24"/>
          <w:highlight w:val="none"/>
          <w:u w:val="single"/>
          <w:lang w:val="en-US" w:eastAsia="zh-CN"/>
        </w:rPr>
        <w:t xml:space="preserve">     </w:t>
      </w:r>
      <w:r>
        <w:rPr>
          <w:rFonts w:hint="default"/>
          <w:strike/>
          <w:dstrike w:val="0"/>
          <w:color w:val="auto"/>
          <w:spacing w:val="0"/>
          <w:kern w:val="0"/>
          <w:sz w:val="21"/>
          <w:szCs w:val="24"/>
          <w:highlight w:val="none"/>
        </w:rPr>
        <w:t>份，联合体成员和招标人各执一份。</w:t>
      </w:r>
    </w:p>
    <w:p w14:paraId="432724C9">
      <w:pPr>
        <w:pStyle w:val="11"/>
        <w:keepNext w:val="0"/>
        <w:keepLines w:val="0"/>
        <w:pageBreakBefore w:val="0"/>
        <w:kinsoku w:val="0"/>
        <w:wordWrap/>
        <w:overflowPunct w:val="0"/>
        <w:bidi w:val="0"/>
        <w:spacing w:before="36" w:line="360" w:lineRule="auto"/>
        <w:ind w:left="100" w:firstLine="419"/>
        <w:outlineLvl w:val="9"/>
        <w:rPr>
          <w:rFonts w:hint="default"/>
          <w:strike/>
          <w:dstrike w:val="0"/>
          <w:color w:val="auto"/>
          <w:spacing w:val="0"/>
          <w:kern w:val="0"/>
          <w:sz w:val="21"/>
          <w:szCs w:val="24"/>
          <w:highlight w:val="none"/>
        </w:rPr>
      </w:pPr>
      <w:r>
        <w:rPr>
          <w:rFonts w:hint="default"/>
          <w:strike/>
          <w:dstrike w:val="0"/>
          <w:color w:val="auto"/>
          <w:spacing w:val="0"/>
          <w:kern w:val="0"/>
          <w:sz w:val="21"/>
          <w:szCs w:val="24"/>
          <w:highlight w:val="none"/>
        </w:rPr>
        <w:t>注：本协议书由法定代表人签字的，应附法定代表人身份证明；由委托代理人签字的，应附法定代表人身份证明</w:t>
      </w:r>
      <w:r>
        <w:rPr>
          <w:rFonts w:hint="default"/>
          <w:strike/>
          <w:dstrike w:val="0"/>
          <w:color w:val="auto"/>
          <w:spacing w:val="0"/>
          <w:kern w:val="0"/>
          <w:sz w:val="21"/>
          <w:szCs w:val="24"/>
          <w:highlight w:val="none"/>
          <w:lang w:eastAsia="zh-CN"/>
        </w:rPr>
        <w:t>和</w:t>
      </w:r>
      <w:r>
        <w:rPr>
          <w:rFonts w:hint="default"/>
          <w:strike/>
          <w:dstrike w:val="0"/>
          <w:color w:val="auto"/>
          <w:spacing w:val="0"/>
          <w:kern w:val="0"/>
          <w:sz w:val="21"/>
          <w:szCs w:val="24"/>
          <w:highlight w:val="none"/>
        </w:rPr>
        <w:t>授权委托书。</w:t>
      </w:r>
    </w:p>
    <w:p w14:paraId="2D962E4B">
      <w:pPr>
        <w:pStyle w:val="11"/>
        <w:keepNext w:val="0"/>
        <w:keepLines w:val="0"/>
        <w:pageBreakBefore w:val="0"/>
        <w:kinsoku w:val="0"/>
        <w:wordWrap/>
        <w:overflowPunct w:val="0"/>
        <w:bidi w:val="0"/>
        <w:spacing w:before="36" w:line="360" w:lineRule="auto"/>
        <w:ind w:left="100" w:firstLine="419"/>
        <w:outlineLvl w:val="9"/>
        <w:rPr>
          <w:rFonts w:hint="default"/>
          <w:strike/>
          <w:dstrike w:val="0"/>
          <w:color w:val="auto"/>
          <w:spacing w:val="0"/>
          <w:kern w:val="0"/>
          <w:sz w:val="21"/>
          <w:szCs w:val="24"/>
          <w:highlight w:val="none"/>
        </w:rPr>
      </w:pPr>
    </w:p>
    <w:p w14:paraId="3B4445D3">
      <w:pPr>
        <w:pStyle w:val="11"/>
        <w:keepNext w:val="0"/>
        <w:keepLines w:val="0"/>
        <w:pageBreakBefore w:val="0"/>
        <w:tabs>
          <w:tab w:val="left" w:pos="7241"/>
        </w:tabs>
        <w:kinsoku w:val="0"/>
        <w:wordWrap/>
        <w:overflowPunct w:val="0"/>
        <w:bidi w:val="0"/>
        <w:spacing w:line="360" w:lineRule="auto"/>
        <w:ind w:left="2510"/>
        <w:outlineLvl w:val="9"/>
        <w:rPr>
          <w:rFonts w:hint="default"/>
          <w:strike/>
          <w:dstrike w:val="0"/>
          <w:color w:val="auto"/>
          <w:spacing w:val="0"/>
          <w:kern w:val="0"/>
          <w:sz w:val="21"/>
          <w:szCs w:val="24"/>
          <w:highlight w:val="none"/>
        </w:rPr>
      </w:pPr>
      <w:r>
        <w:rPr>
          <w:rFonts w:hint="default"/>
          <w:strike/>
          <w:dstrike w:val="0"/>
          <w:color w:val="auto"/>
          <w:spacing w:val="0"/>
          <w:kern w:val="0"/>
          <w:sz w:val="21"/>
          <w:szCs w:val="24"/>
          <w:highlight w:val="none"/>
        </w:rPr>
        <w:t>联合体</w:t>
      </w:r>
      <w:r>
        <w:rPr>
          <w:rFonts w:hint="default"/>
          <w:strike/>
          <w:dstrike w:val="0"/>
          <w:color w:val="auto"/>
          <w:spacing w:val="0"/>
          <w:kern w:val="0"/>
          <w:sz w:val="21"/>
          <w:szCs w:val="24"/>
          <w:highlight w:val="none"/>
          <w:lang w:eastAsia="zh-CN"/>
        </w:rPr>
        <w:t>主办方</w:t>
      </w:r>
      <w:r>
        <w:rPr>
          <w:rFonts w:hint="default"/>
          <w:strike/>
          <w:dstrike w:val="0"/>
          <w:color w:val="auto"/>
          <w:spacing w:val="0"/>
          <w:kern w:val="0"/>
          <w:sz w:val="21"/>
          <w:szCs w:val="24"/>
          <w:highlight w:val="none"/>
        </w:rPr>
        <w:t>名称：</w:t>
      </w:r>
      <w:r>
        <w:rPr>
          <w:rFonts w:hint="eastAsia" w:ascii="Times New Roman" w:hAnsi="Times New Roman" w:eastAsia="Times New Roman"/>
          <w:strike/>
          <w:dstrike w:val="0"/>
          <w:color w:val="auto"/>
          <w:spacing w:val="0"/>
          <w:kern w:val="0"/>
          <w:sz w:val="21"/>
          <w:szCs w:val="24"/>
          <w:highlight w:val="none"/>
          <w:u w:val="single"/>
        </w:rPr>
        <w:tab/>
      </w:r>
      <w:r>
        <w:rPr>
          <w:rFonts w:hint="default"/>
          <w:strike/>
          <w:dstrike w:val="0"/>
          <w:color w:val="auto"/>
          <w:spacing w:val="0"/>
          <w:kern w:val="0"/>
          <w:sz w:val="21"/>
          <w:szCs w:val="24"/>
          <w:highlight w:val="none"/>
        </w:rPr>
        <w:t>（盖单位章）</w:t>
      </w:r>
    </w:p>
    <w:p w14:paraId="4DAF4A0A">
      <w:pPr>
        <w:pStyle w:val="11"/>
        <w:keepNext w:val="0"/>
        <w:keepLines w:val="0"/>
        <w:pageBreakBefore w:val="0"/>
        <w:tabs>
          <w:tab w:val="left" w:pos="6401"/>
        </w:tabs>
        <w:kinsoku w:val="0"/>
        <w:wordWrap/>
        <w:overflowPunct w:val="0"/>
        <w:bidi w:val="0"/>
        <w:spacing w:before="36" w:line="360" w:lineRule="auto"/>
        <w:ind w:left="2510"/>
        <w:outlineLvl w:val="9"/>
        <w:rPr>
          <w:rFonts w:hint="default"/>
          <w:strike/>
          <w:dstrike w:val="0"/>
          <w:color w:val="auto"/>
          <w:spacing w:val="0"/>
          <w:kern w:val="0"/>
          <w:sz w:val="21"/>
          <w:szCs w:val="24"/>
          <w:highlight w:val="none"/>
        </w:rPr>
      </w:pPr>
      <w:r>
        <w:rPr>
          <w:rFonts w:hint="default"/>
          <w:strike/>
          <w:dstrike w:val="0"/>
          <w:color w:val="auto"/>
          <w:spacing w:val="0"/>
          <w:kern w:val="0"/>
          <w:sz w:val="21"/>
          <w:szCs w:val="24"/>
          <w:highlight w:val="none"/>
        </w:rPr>
        <w:t>法定代表人或其委托代理人：</w:t>
      </w:r>
      <w:r>
        <w:rPr>
          <w:rFonts w:hint="eastAsia" w:ascii="Times New Roman" w:hAnsi="Times New Roman" w:eastAsia="Times New Roman"/>
          <w:strike/>
          <w:dstrike w:val="0"/>
          <w:color w:val="auto"/>
          <w:spacing w:val="0"/>
          <w:kern w:val="0"/>
          <w:sz w:val="21"/>
          <w:szCs w:val="24"/>
          <w:highlight w:val="none"/>
          <w:u w:val="single"/>
        </w:rPr>
        <w:tab/>
      </w:r>
      <w:r>
        <w:rPr>
          <w:rFonts w:hint="default" w:hAnsi="Times New Roman"/>
          <w:strike/>
          <w:dstrike w:val="0"/>
          <w:color w:val="auto"/>
          <w:spacing w:val="0"/>
          <w:kern w:val="0"/>
          <w:sz w:val="21"/>
          <w:szCs w:val="24"/>
          <w:highlight w:val="none"/>
          <w:u w:val="single"/>
          <w:lang w:val="en-US" w:eastAsia="zh-CN"/>
        </w:rPr>
        <w:t xml:space="preserve">       </w:t>
      </w:r>
      <w:r>
        <w:rPr>
          <w:rFonts w:hint="default"/>
          <w:strike/>
          <w:dstrike w:val="0"/>
          <w:color w:val="auto"/>
          <w:spacing w:val="0"/>
          <w:kern w:val="0"/>
          <w:sz w:val="21"/>
          <w:szCs w:val="24"/>
          <w:highlight w:val="none"/>
        </w:rPr>
        <w:t>（签字）</w:t>
      </w:r>
    </w:p>
    <w:p w14:paraId="2811D793">
      <w:pPr>
        <w:pStyle w:val="11"/>
        <w:keepNext w:val="0"/>
        <w:keepLines w:val="0"/>
        <w:pageBreakBefore w:val="0"/>
        <w:tabs>
          <w:tab w:val="left" w:pos="7241"/>
        </w:tabs>
        <w:kinsoku w:val="0"/>
        <w:wordWrap/>
        <w:overflowPunct w:val="0"/>
        <w:bidi w:val="0"/>
        <w:spacing w:before="36" w:line="360" w:lineRule="auto"/>
        <w:ind w:left="2510"/>
        <w:outlineLvl w:val="9"/>
        <w:rPr>
          <w:rFonts w:hint="default"/>
          <w:strike/>
          <w:dstrike w:val="0"/>
          <w:color w:val="auto"/>
          <w:spacing w:val="0"/>
          <w:kern w:val="0"/>
          <w:sz w:val="21"/>
          <w:szCs w:val="24"/>
          <w:highlight w:val="none"/>
        </w:rPr>
      </w:pPr>
      <w:r>
        <w:rPr>
          <w:rFonts w:hint="default"/>
          <w:strike/>
          <w:dstrike w:val="0"/>
          <w:color w:val="auto"/>
          <w:spacing w:val="0"/>
          <w:kern w:val="0"/>
          <w:sz w:val="21"/>
          <w:szCs w:val="24"/>
          <w:highlight w:val="none"/>
        </w:rPr>
        <w:t>联合体成员名称：</w:t>
      </w:r>
      <w:r>
        <w:rPr>
          <w:rFonts w:hint="eastAsia" w:ascii="Times New Roman" w:hAnsi="Times New Roman" w:eastAsia="Times New Roman"/>
          <w:strike/>
          <w:dstrike w:val="0"/>
          <w:color w:val="auto"/>
          <w:spacing w:val="0"/>
          <w:kern w:val="0"/>
          <w:sz w:val="21"/>
          <w:szCs w:val="24"/>
          <w:highlight w:val="none"/>
          <w:u w:val="single"/>
        </w:rPr>
        <w:tab/>
      </w:r>
      <w:r>
        <w:rPr>
          <w:rFonts w:hint="default"/>
          <w:strike/>
          <w:dstrike w:val="0"/>
          <w:color w:val="auto"/>
          <w:spacing w:val="0"/>
          <w:kern w:val="0"/>
          <w:sz w:val="21"/>
          <w:szCs w:val="24"/>
          <w:highlight w:val="none"/>
        </w:rPr>
        <w:t>（盖单位章）</w:t>
      </w:r>
    </w:p>
    <w:p w14:paraId="7997FA99">
      <w:pPr>
        <w:pStyle w:val="11"/>
        <w:keepNext w:val="0"/>
        <w:keepLines w:val="0"/>
        <w:pageBreakBefore w:val="0"/>
        <w:tabs>
          <w:tab w:val="left" w:pos="6187"/>
        </w:tabs>
        <w:kinsoku w:val="0"/>
        <w:wordWrap/>
        <w:overflowPunct w:val="0"/>
        <w:bidi w:val="0"/>
        <w:spacing w:before="36" w:line="360" w:lineRule="auto"/>
        <w:ind w:left="2510"/>
        <w:outlineLvl w:val="9"/>
        <w:rPr>
          <w:rFonts w:hint="default"/>
          <w:strike/>
          <w:dstrike w:val="0"/>
          <w:color w:val="auto"/>
          <w:spacing w:val="0"/>
          <w:kern w:val="0"/>
          <w:sz w:val="21"/>
          <w:szCs w:val="24"/>
          <w:highlight w:val="none"/>
        </w:rPr>
      </w:pPr>
      <w:r>
        <w:rPr>
          <w:rFonts w:hint="default"/>
          <w:strike/>
          <w:dstrike w:val="0"/>
          <w:color w:val="auto"/>
          <w:spacing w:val="0"/>
          <w:kern w:val="0"/>
          <w:sz w:val="21"/>
          <w:szCs w:val="24"/>
          <w:highlight w:val="none"/>
        </w:rPr>
        <w:t>法定代表人或其委托代理人：</w:t>
      </w:r>
      <w:r>
        <w:rPr>
          <w:rFonts w:hint="eastAsia" w:ascii="Times New Roman" w:hAnsi="Times New Roman" w:eastAsia="Times New Roman"/>
          <w:strike/>
          <w:dstrike w:val="0"/>
          <w:color w:val="auto"/>
          <w:spacing w:val="0"/>
          <w:kern w:val="0"/>
          <w:sz w:val="21"/>
          <w:szCs w:val="24"/>
          <w:highlight w:val="none"/>
          <w:u w:val="single"/>
        </w:rPr>
        <w:tab/>
      </w:r>
      <w:r>
        <w:rPr>
          <w:rFonts w:hint="default" w:hAnsi="Times New Roman"/>
          <w:strike/>
          <w:dstrike w:val="0"/>
          <w:color w:val="auto"/>
          <w:spacing w:val="0"/>
          <w:kern w:val="0"/>
          <w:sz w:val="21"/>
          <w:szCs w:val="24"/>
          <w:highlight w:val="none"/>
          <w:u w:val="single"/>
          <w:lang w:val="en-US" w:eastAsia="zh-CN"/>
        </w:rPr>
        <w:t xml:space="preserve">         </w:t>
      </w:r>
      <w:r>
        <w:rPr>
          <w:rFonts w:hint="default"/>
          <w:strike/>
          <w:dstrike w:val="0"/>
          <w:color w:val="auto"/>
          <w:spacing w:val="0"/>
          <w:kern w:val="0"/>
          <w:sz w:val="21"/>
          <w:szCs w:val="24"/>
          <w:highlight w:val="none"/>
        </w:rPr>
        <w:t>（签字）</w:t>
      </w:r>
    </w:p>
    <w:p w14:paraId="70C8D907">
      <w:pPr>
        <w:pStyle w:val="11"/>
        <w:keepNext w:val="0"/>
        <w:keepLines w:val="0"/>
        <w:pageBreakBefore w:val="0"/>
        <w:tabs>
          <w:tab w:val="left" w:pos="7241"/>
        </w:tabs>
        <w:kinsoku w:val="0"/>
        <w:wordWrap/>
        <w:overflowPunct w:val="0"/>
        <w:bidi w:val="0"/>
        <w:spacing w:before="36" w:line="360" w:lineRule="auto"/>
        <w:ind w:left="2510"/>
        <w:outlineLvl w:val="9"/>
        <w:rPr>
          <w:rFonts w:hint="default"/>
          <w:strike/>
          <w:dstrike w:val="0"/>
          <w:color w:val="auto"/>
          <w:spacing w:val="0"/>
          <w:kern w:val="0"/>
          <w:sz w:val="21"/>
          <w:szCs w:val="24"/>
          <w:highlight w:val="none"/>
        </w:rPr>
      </w:pPr>
      <w:r>
        <w:rPr>
          <w:rFonts w:hint="default"/>
          <w:strike/>
          <w:dstrike w:val="0"/>
          <w:color w:val="auto"/>
          <w:spacing w:val="0"/>
          <w:kern w:val="0"/>
          <w:sz w:val="21"/>
          <w:szCs w:val="24"/>
          <w:highlight w:val="none"/>
        </w:rPr>
        <w:t>联合体成员名称：</w:t>
      </w:r>
      <w:r>
        <w:rPr>
          <w:rFonts w:hint="eastAsia" w:ascii="Times New Roman" w:hAnsi="Times New Roman" w:eastAsia="Times New Roman"/>
          <w:strike/>
          <w:dstrike w:val="0"/>
          <w:color w:val="auto"/>
          <w:spacing w:val="0"/>
          <w:kern w:val="0"/>
          <w:sz w:val="21"/>
          <w:szCs w:val="24"/>
          <w:highlight w:val="none"/>
          <w:u w:val="single"/>
        </w:rPr>
        <w:tab/>
      </w:r>
      <w:r>
        <w:rPr>
          <w:rFonts w:hint="default"/>
          <w:strike/>
          <w:dstrike w:val="0"/>
          <w:color w:val="auto"/>
          <w:spacing w:val="0"/>
          <w:kern w:val="0"/>
          <w:sz w:val="21"/>
          <w:szCs w:val="24"/>
          <w:highlight w:val="none"/>
        </w:rPr>
        <w:t>（盖单位章）</w:t>
      </w:r>
    </w:p>
    <w:p w14:paraId="32E8C567">
      <w:pPr>
        <w:pStyle w:val="11"/>
        <w:keepNext w:val="0"/>
        <w:keepLines w:val="0"/>
        <w:pageBreakBefore w:val="0"/>
        <w:tabs>
          <w:tab w:val="left" w:pos="6187"/>
        </w:tabs>
        <w:kinsoku w:val="0"/>
        <w:wordWrap/>
        <w:overflowPunct w:val="0"/>
        <w:bidi w:val="0"/>
        <w:spacing w:before="36" w:line="360" w:lineRule="auto"/>
        <w:ind w:left="2510"/>
        <w:outlineLvl w:val="9"/>
        <w:rPr>
          <w:rFonts w:hint="default"/>
          <w:strike/>
          <w:dstrike w:val="0"/>
          <w:color w:val="auto"/>
          <w:spacing w:val="0"/>
          <w:kern w:val="0"/>
          <w:sz w:val="21"/>
          <w:szCs w:val="24"/>
          <w:highlight w:val="none"/>
        </w:rPr>
      </w:pPr>
      <w:r>
        <w:rPr>
          <w:rFonts w:hint="default"/>
          <w:strike/>
          <w:dstrike w:val="0"/>
          <w:color w:val="auto"/>
          <w:spacing w:val="0"/>
          <w:kern w:val="0"/>
          <w:sz w:val="21"/>
          <w:szCs w:val="24"/>
          <w:highlight w:val="none"/>
        </w:rPr>
        <w:t>法定代表人或其委托代理人：</w:t>
      </w:r>
      <w:r>
        <w:rPr>
          <w:rFonts w:hint="eastAsia" w:ascii="Times New Roman" w:hAnsi="Times New Roman" w:eastAsia="Times New Roman"/>
          <w:strike/>
          <w:dstrike w:val="0"/>
          <w:color w:val="auto"/>
          <w:spacing w:val="0"/>
          <w:kern w:val="0"/>
          <w:sz w:val="21"/>
          <w:szCs w:val="24"/>
          <w:highlight w:val="none"/>
          <w:u w:val="single"/>
        </w:rPr>
        <w:tab/>
      </w:r>
      <w:r>
        <w:rPr>
          <w:rFonts w:hint="default" w:hAnsi="Times New Roman"/>
          <w:strike/>
          <w:dstrike w:val="0"/>
          <w:color w:val="auto"/>
          <w:spacing w:val="0"/>
          <w:kern w:val="0"/>
          <w:sz w:val="21"/>
          <w:szCs w:val="24"/>
          <w:highlight w:val="none"/>
          <w:u w:val="single"/>
          <w:lang w:val="en-US" w:eastAsia="zh-CN"/>
        </w:rPr>
        <w:t xml:space="preserve">         </w:t>
      </w:r>
      <w:r>
        <w:rPr>
          <w:rFonts w:hint="default"/>
          <w:strike/>
          <w:dstrike w:val="0"/>
          <w:color w:val="auto"/>
          <w:spacing w:val="0"/>
          <w:kern w:val="0"/>
          <w:sz w:val="21"/>
          <w:szCs w:val="24"/>
          <w:highlight w:val="none"/>
        </w:rPr>
        <w:t>（签字）</w:t>
      </w:r>
    </w:p>
    <w:p w14:paraId="2A5D9B29">
      <w:pPr>
        <w:pStyle w:val="11"/>
        <w:keepNext w:val="0"/>
        <w:keepLines w:val="0"/>
        <w:pageBreakBefore w:val="0"/>
        <w:kinsoku w:val="0"/>
        <w:wordWrap/>
        <w:overflowPunct w:val="0"/>
        <w:bidi w:val="0"/>
        <w:spacing w:before="12"/>
        <w:ind w:left="0"/>
        <w:outlineLvl w:val="9"/>
        <w:rPr>
          <w:rFonts w:hint="default"/>
          <w:strike/>
          <w:dstrike w:val="0"/>
          <w:color w:val="auto"/>
          <w:spacing w:val="0"/>
          <w:kern w:val="0"/>
          <w:sz w:val="21"/>
          <w:szCs w:val="24"/>
          <w:highlight w:val="none"/>
        </w:rPr>
      </w:pPr>
    </w:p>
    <w:p w14:paraId="3CA51B8F">
      <w:pPr>
        <w:pStyle w:val="11"/>
        <w:keepNext w:val="0"/>
        <w:keepLines w:val="0"/>
        <w:pageBreakBefore w:val="0"/>
        <w:tabs>
          <w:tab w:val="left" w:pos="4538"/>
          <w:tab w:val="left" w:pos="5484"/>
          <w:tab w:val="left" w:pos="6427"/>
        </w:tabs>
        <w:kinsoku w:val="0"/>
        <w:wordWrap/>
        <w:overflowPunct w:val="0"/>
        <w:bidi w:val="0"/>
        <w:spacing w:before="36"/>
        <w:ind w:left="3801"/>
        <w:outlineLvl w:val="9"/>
        <w:rPr>
          <w:rFonts w:hint="default"/>
          <w:strike/>
          <w:dstrike w:val="0"/>
          <w:color w:val="auto"/>
          <w:spacing w:val="0"/>
          <w:kern w:val="0"/>
          <w:sz w:val="21"/>
          <w:szCs w:val="24"/>
          <w:highlight w:val="none"/>
        </w:rPr>
      </w:pPr>
      <w:r>
        <w:rPr>
          <w:rFonts w:hint="eastAsia" w:ascii="Times New Roman" w:hAnsi="Times New Roman" w:eastAsia="Times New Roman"/>
          <w:strike/>
          <w:dstrike w:val="0"/>
          <w:color w:val="auto"/>
          <w:spacing w:val="0"/>
          <w:kern w:val="0"/>
          <w:sz w:val="21"/>
          <w:szCs w:val="24"/>
          <w:highlight w:val="none"/>
          <w:u w:val="single"/>
        </w:rPr>
        <w:t xml:space="preserve"> </w:t>
      </w:r>
      <w:r>
        <w:rPr>
          <w:rFonts w:hint="eastAsia" w:ascii="Times New Roman" w:hAnsi="Times New Roman" w:eastAsia="Times New Roman"/>
          <w:strike/>
          <w:dstrike w:val="0"/>
          <w:color w:val="auto"/>
          <w:spacing w:val="0"/>
          <w:kern w:val="0"/>
          <w:sz w:val="21"/>
          <w:szCs w:val="24"/>
          <w:highlight w:val="none"/>
          <w:u w:val="single"/>
        </w:rPr>
        <w:tab/>
      </w:r>
      <w:r>
        <w:rPr>
          <w:rFonts w:hint="default"/>
          <w:strike/>
          <w:dstrike w:val="0"/>
          <w:color w:val="auto"/>
          <w:spacing w:val="0"/>
          <w:kern w:val="0"/>
          <w:sz w:val="21"/>
          <w:szCs w:val="24"/>
          <w:highlight w:val="none"/>
        </w:rPr>
        <w:t>年</w:t>
      </w:r>
      <w:r>
        <w:rPr>
          <w:rFonts w:hint="eastAsia" w:ascii="Times New Roman" w:hAnsi="Times New Roman" w:eastAsia="Times New Roman"/>
          <w:strike/>
          <w:dstrike w:val="0"/>
          <w:color w:val="auto"/>
          <w:spacing w:val="0"/>
          <w:kern w:val="0"/>
          <w:sz w:val="21"/>
          <w:szCs w:val="24"/>
          <w:highlight w:val="none"/>
          <w:u w:val="single"/>
        </w:rPr>
        <w:tab/>
      </w:r>
      <w:r>
        <w:rPr>
          <w:rFonts w:hint="default"/>
          <w:strike/>
          <w:dstrike w:val="0"/>
          <w:color w:val="auto"/>
          <w:spacing w:val="0"/>
          <w:kern w:val="0"/>
          <w:sz w:val="21"/>
          <w:szCs w:val="24"/>
          <w:highlight w:val="none"/>
        </w:rPr>
        <w:t>月</w:t>
      </w:r>
      <w:r>
        <w:rPr>
          <w:rFonts w:hint="eastAsia" w:ascii="Times New Roman" w:hAnsi="Times New Roman" w:eastAsia="Times New Roman"/>
          <w:strike/>
          <w:dstrike w:val="0"/>
          <w:color w:val="auto"/>
          <w:spacing w:val="0"/>
          <w:kern w:val="0"/>
          <w:sz w:val="21"/>
          <w:szCs w:val="24"/>
          <w:highlight w:val="none"/>
          <w:u w:val="single"/>
        </w:rPr>
        <w:tab/>
      </w:r>
      <w:r>
        <w:rPr>
          <w:rFonts w:hint="default"/>
          <w:strike/>
          <w:dstrike w:val="0"/>
          <w:color w:val="auto"/>
          <w:spacing w:val="0"/>
          <w:kern w:val="0"/>
          <w:sz w:val="21"/>
          <w:szCs w:val="24"/>
          <w:highlight w:val="none"/>
        </w:rPr>
        <w:t>日</w:t>
      </w:r>
    </w:p>
    <w:p w14:paraId="3E28BEC3">
      <w:pPr>
        <w:pStyle w:val="11"/>
        <w:keepNext w:val="0"/>
        <w:keepLines w:val="0"/>
        <w:pageBreakBefore w:val="0"/>
        <w:tabs>
          <w:tab w:val="left" w:pos="4538"/>
          <w:tab w:val="left" w:pos="5484"/>
          <w:tab w:val="left" w:pos="6427"/>
        </w:tabs>
        <w:kinsoku w:val="0"/>
        <w:wordWrap/>
        <w:overflowPunct w:val="0"/>
        <w:bidi w:val="0"/>
        <w:spacing w:before="36"/>
        <w:ind w:left="3801"/>
        <w:outlineLvl w:val="9"/>
        <w:rPr>
          <w:rFonts w:hint="default"/>
          <w:strike/>
          <w:dstrike w:val="0"/>
          <w:color w:val="auto"/>
          <w:spacing w:val="0"/>
          <w:kern w:val="0"/>
          <w:sz w:val="21"/>
          <w:szCs w:val="24"/>
          <w:highlight w:val="none"/>
        </w:rPr>
        <w:sectPr>
          <w:pgSz w:w="11905" w:h="16838"/>
          <w:pgMar w:top="1417" w:right="1417" w:bottom="1417" w:left="1417" w:header="992" w:footer="992" w:gutter="0"/>
          <w:lnNumType w:countBy="0" w:distance="360"/>
          <w:pgNumType w:fmt="decimal"/>
          <w:cols w:space="720" w:num="1"/>
        </w:sectPr>
      </w:pPr>
    </w:p>
    <w:p w14:paraId="0EC252AD">
      <w:pPr>
        <w:keepNext w:val="0"/>
        <w:keepLines w:val="0"/>
        <w:pageBreakBefore w:val="0"/>
        <w:wordWrap/>
        <w:bidi w:val="0"/>
        <w:jc w:val="center"/>
        <w:outlineLvl w:val="9"/>
        <w:rPr>
          <w:rFonts w:hint="default"/>
          <w:strike/>
          <w:dstrike w:val="0"/>
          <w:color w:val="auto"/>
          <w:spacing w:val="0"/>
          <w:kern w:val="0"/>
          <w:sz w:val="28"/>
          <w:szCs w:val="24"/>
          <w:highlight w:val="none"/>
        </w:rPr>
      </w:pPr>
      <w:bookmarkStart w:id="219" w:name="_Toc9753"/>
      <w:r>
        <w:rPr>
          <w:rFonts w:hint="default"/>
          <w:strike/>
          <w:dstrike w:val="0"/>
          <w:color w:val="auto"/>
          <w:spacing w:val="0"/>
          <w:kern w:val="0"/>
          <w:sz w:val="28"/>
          <w:szCs w:val="24"/>
          <w:highlight w:val="none"/>
        </w:rPr>
        <w:t>四、投标保证金</w:t>
      </w:r>
      <w:bookmarkEnd w:id="219"/>
    </w:p>
    <w:p w14:paraId="205EDF23">
      <w:pPr>
        <w:keepNext w:val="0"/>
        <w:keepLines w:val="0"/>
        <w:pageBreakBefore w:val="0"/>
        <w:wordWrap/>
        <w:bidi w:val="0"/>
        <w:outlineLvl w:val="9"/>
        <w:rPr>
          <w:rFonts w:hint="eastAsia"/>
          <w:color w:val="auto"/>
          <w:spacing w:val="0"/>
          <w:kern w:val="0"/>
          <w:highlight w:val="none"/>
          <w:lang w:val="en-US" w:eastAsia="zh-CN"/>
        </w:rPr>
      </w:pPr>
    </w:p>
    <w:p w14:paraId="7D097254">
      <w:pPr>
        <w:keepNext w:val="0"/>
        <w:keepLines w:val="0"/>
        <w:pageBreakBefore w:val="0"/>
        <w:wordWrap/>
        <w:bidi w:val="0"/>
        <w:outlineLvl w:val="9"/>
        <w:rPr>
          <w:rFonts w:hint="eastAsia"/>
          <w:color w:val="auto"/>
          <w:spacing w:val="0"/>
          <w:kern w:val="0"/>
          <w:highlight w:val="none"/>
          <w:lang w:val="en-US" w:eastAsia="zh-CN"/>
        </w:rPr>
      </w:pPr>
    </w:p>
    <w:bookmarkEnd w:id="216"/>
    <w:p w14:paraId="3504D19B">
      <w:pPr>
        <w:keepNext w:val="0"/>
        <w:keepLines w:val="0"/>
        <w:pageBreakBefore w:val="0"/>
        <w:wordWrap/>
        <w:bidi w:val="0"/>
        <w:jc w:val="center"/>
        <w:outlineLvl w:val="9"/>
        <w:rPr>
          <w:rFonts w:hint="default"/>
          <w:color w:val="auto"/>
          <w:spacing w:val="0"/>
          <w:kern w:val="0"/>
          <w:sz w:val="28"/>
          <w:szCs w:val="24"/>
          <w:highlight w:val="none"/>
        </w:rPr>
      </w:pPr>
      <w:r>
        <w:rPr>
          <w:rFonts w:hint="eastAsia"/>
          <w:color w:val="auto"/>
          <w:spacing w:val="0"/>
          <w:kern w:val="0"/>
          <w:sz w:val="28"/>
          <w:szCs w:val="24"/>
          <w:highlight w:val="none"/>
          <w:lang w:val="en-US" w:eastAsia="zh-CN"/>
        </w:rPr>
        <w:t>三</w:t>
      </w:r>
      <w:r>
        <w:rPr>
          <w:rFonts w:hint="default"/>
          <w:color w:val="auto"/>
          <w:spacing w:val="0"/>
          <w:kern w:val="0"/>
          <w:sz w:val="28"/>
          <w:szCs w:val="24"/>
          <w:highlight w:val="none"/>
        </w:rPr>
        <w:t>、监理报酬清单</w:t>
      </w:r>
      <w:r>
        <w:rPr>
          <w:rFonts w:hint="eastAsia"/>
          <w:color w:val="auto"/>
          <w:spacing w:val="0"/>
          <w:kern w:val="0"/>
          <w:sz w:val="28"/>
          <w:szCs w:val="24"/>
          <w:highlight w:val="none"/>
          <w:lang w:eastAsia="zh-CN"/>
        </w:rPr>
        <w:t>（</w:t>
      </w:r>
      <w:r>
        <w:rPr>
          <w:rFonts w:hint="eastAsia"/>
          <w:color w:val="auto"/>
          <w:spacing w:val="0"/>
          <w:kern w:val="0"/>
          <w:sz w:val="28"/>
          <w:szCs w:val="24"/>
          <w:highlight w:val="none"/>
          <w:lang w:val="en-US" w:eastAsia="zh-CN"/>
        </w:rPr>
        <w:t>格式仅供参考</w:t>
      </w:r>
      <w:r>
        <w:rPr>
          <w:rFonts w:hint="eastAsia"/>
          <w:color w:val="auto"/>
          <w:spacing w:val="0"/>
          <w:kern w:val="0"/>
          <w:sz w:val="28"/>
          <w:szCs w:val="24"/>
          <w:highlight w:val="none"/>
          <w:lang w:eastAsia="zh-CN"/>
        </w:rPr>
        <w:t>）</w:t>
      </w:r>
    </w:p>
    <w:p w14:paraId="55BA232A">
      <w:pPr>
        <w:pStyle w:val="11"/>
        <w:keepNext w:val="0"/>
        <w:keepLines w:val="0"/>
        <w:pageBreakBefore w:val="0"/>
        <w:kinsoku w:val="0"/>
        <w:wordWrap/>
        <w:overflowPunct w:val="0"/>
        <w:bidi w:val="0"/>
        <w:ind w:left="0"/>
        <w:outlineLvl w:val="9"/>
        <w:rPr>
          <w:rFonts w:hint="default"/>
          <w:color w:val="auto"/>
          <w:spacing w:val="0"/>
          <w:kern w:val="0"/>
          <w:sz w:val="20"/>
          <w:szCs w:val="24"/>
          <w:highlight w:val="none"/>
        </w:rPr>
      </w:pPr>
    </w:p>
    <w:p w14:paraId="01BA8D5E">
      <w:pPr>
        <w:keepNext w:val="0"/>
        <w:keepLines w:val="0"/>
        <w:pageBreakBefore w:val="0"/>
        <w:wordWrap/>
        <w:bidi w:val="0"/>
        <w:spacing w:line="440" w:lineRule="exact"/>
        <w:outlineLvl w:val="9"/>
        <w:rPr>
          <w:rFonts w:hint="default" w:ascii="宋体" w:hAnsi="宋体" w:eastAsia="宋体" w:cs="宋体"/>
          <w:color w:val="auto"/>
          <w:spacing w:val="0"/>
          <w:kern w:val="0"/>
          <w:sz w:val="21"/>
          <w:szCs w:val="21"/>
          <w:highlight w:val="none"/>
          <w:lang w:val="en-US" w:eastAsia="zh-CN"/>
        </w:rPr>
      </w:pPr>
      <w:r>
        <w:rPr>
          <w:rFonts w:hint="default" w:ascii="宋体" w:hAnsi="宋体" w:eastAsia="宋体" w:cs="宋体"/>
          <w:color w:val="auto"/>
          <w:spacing w:val="0"/>
          <w:kern w:val="0"/>
          <w:sz w:val="21"/>
          <w:szCs w:val="21"/>
          <w:highlight w:val="none"/>
          <w:lang w:eastAsia="zh-CN"/>
        </w:rPr>
        <w:t>项目名称</w:t>
      </w:r>
      <w:r>
        <w:rPr>
          <w:rFonts w:hint="default" w:ascii="宋体" w:hAnsi="宋体" w:eastAsia="宋体" w:cs="宋体"/>
          <w:color w:val="auto"/>
          <w:spacing w:val="0"/>
          <w:kern w:val="0"/>
          <w:sz w:val="21"/>
          <w:szCs w:val="21"/>
          <w:highlight w:val="none"/>
        </w:rPr>
        <w:t>：</w:t>
      </w:r>
      <w:r>
        <w:rPr>
          <w:rFonts w:hint="default" w:ascii="宋体" w:hAnsi="宋体" w:eastAsia="宋体" w:cs="宋体"/>
          <w:color w:val="auto"/>
          <w:spacing w:val="0"/>
          <w:kern w:val="0"/>
          <w:sz w:val="21"/>
          <w:szCs w:val="21"/>
          <w:highlight w:val="none"/>
          <w:u w:val="single"/>
          <w:lang w:val="en-US" w:eastAsia="zh-CN"/>
        </w:rPr>
        <w:t xml:space="preserve">                 </w:t>
      </w:r>
      <w:r>
        <w:rPr>
          <w:rFonts w:hint="default" w:ascii="宋体" w:hAnsi="宋体" w:eastAsia="宋体" w:cs="宋体"/>
          <w:color w:val="auto"/>
          <w:spacing w:val="0"/>
          <w:kern w:val="0"/>
          <w:sz w:val="21"/>
          <w:szCs w:val="21"/>
          <w:highlight w:val="none"/>
          <w:lang w:val="en-US" w:eastAsia="zh-CN"/>
        </w:rPr>
        <w:t xml:space="preserve"> </w:t>
      </w:r>
    </w:p>
    <w:tbl>
      <w:tblPr>
        <w:tblStyle w:val="21"/>
        <w:tblW w:w="90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3239"/>
        <w:gridCol w:w="2148"/>
        <w:gridCol w:w="1822"/>
        <w:gridCol w:w="992"/>
      </w:tblGrid>
      <w:tr w14:paraId="7EB44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C823B05">
            <w:pPr>
              <w:keepNext w:val="0"/>
              <w:keepLines w:val="0"/>
              <w:pageBreakBefore w:val="0"/>
              <w:wordWrap/>
              <w:bidi w:val="0"/>
              <w:jc w:val="center"/>
              <w:outlineLvl w:val="9"/>
              <w:rPr>
                <w:rFonts w:hint="default" w:ascii="宋体" w:hAnsi="宋体" w:eastAsia="宋体" w:cs="宋体"/>
                <w:b/>
                <w:color w:val="auto"/>
                <w:spacing w:val="0"/>
                <w:kern w:val="0"/>
                <w:sz w:val="21"/>
                <w:szCs w:val="21"/>
                <w:highlight w:val="none"/>
              </w:rPr>
            </w:pPr>
            <w:r>
              <w:rPr>
                <w:rFonts w:hint="default" w:ascii="宋体" w:hAnsi="宋体" w:eastAsia="宋体" w:cs="宋体"/>
                <w:b/>
                <w:color w:val="auto"/>
                <w:spacing w:val="0"/>
                <w:kern w:val="0"/>
                <w:sz w:val="21"/>
                <w:szCs w:val="21"/>
                <w:highlight w:val="none"/>
              </w:rPr>
              <w:t>序号</w:t>
            </w:r>
          </w:p>
        </w:tc>
        <w:tc>
          <w:tcPr>
            <w:tcW w:w="32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6E5B05BD">
            <w:pPr>
              <w:keepNext w:val="0"/>
              <w:keepLines w:val="0"/>
              <w:pageBreakBefore w:val="0"/>
              <w:wordWrap/>
              <w:bidi w:val="0"/>
              <w:jc w:val="center"/>
              <w:outlineLvl w:val="9"/>
              <w:rPr>
                <w:rFonts w:hint="default" w:ascii="宋体" w:hAnsi="宋体" w:eastAsia="宋体" w:cs="宋体"/>
                <w:color w:val="auto"/>
                <w:spacing w:val="0"/>
                <w:kern w:val="0"/>
                <w:sz w:val="21"/>
                <w:szCs w:val="21"/>
                <w:highlight w:val="none"/>
              </w:rPr>
            </w:pPr>
            <w:r>
              <w:rPr>
                <w:rFonts w:hint="default" w:ascii="宋体" w:hAnsi="宋体" w:eastAsia="宋体" w:cs="宋体"/>
                <w:b/>
                <w:color w:val="auto"/>
                <w:spacing w:val="0"/>
                <w:kern w:val="0"/>
                <w:sz w:val="21"/>
                <w:szCs w:val="21"/>
                <w:highlight w:val="none"/>
              </w:rPr>
              <w:t>监理子项目名称</w:t>
            </w:r>
          </w:p>
        </w:tc>
        <w:tc>
          <w:tcPr>
            <w:tcW w:w="214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796AA73">
            <w:pPr>
              <w:keepNext w:val="0"/>
              <w:keepLines w:val="0"/>
              <w:pageBreakBefore w:val="0"/>
              <w:wordWrap/>
              <w:bidi w:val="0"/>
              <w:jc w:val="center"/>
              <w:outlineLvl w:val="9"/>
              <w:rPr>
                <w:rFonts w:hint="default" w:ascii="宋体" w:hAnsi="宋体" w:eastAsia="宋体" w:cs="宋体"/>
                <w:b/>
                <w:color w:val="auto"/>
                <w:spacing w:val="0"/>
                <w:kern w:val="0"/>
                <w:sz w:val="21"/>
                <w:szCs w:val="21"/>
                <w:highlight w:val="none"/>
                <w:lang w:eastAsia="zh-CN"/>
              </w:rPr>
            </w:pPr>
            <w:r>
              <w:rPr>
                <w:rFonts w:hint="default" w:ascii="宋体" w:hAnsi="宋体" w:eastAsia="宋体" w:cs="宋体"/>
                <w:b/>
                <w:color w:val="auto"/>
                <w:spacing w:val="0"/>
                <w:kern w:val="0"/>
                <w:sz w:val="21"/>
                <w:szCs w:val="21"/>
                <w:highlight w:val="none"/>
              </w:rPr>
              <w:t>投标下浮率(%)</w:t>
            </w: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79A385B8">
            <w:pPr>
              <w:keepNext w:val="0"/>
              <w:keepLines w:val="0"/>
              <w:pageBreakBefore w:val="0"/>
              <w:wordWrap/>
              <w:bidi w:val="0"/>
              <w:jc w:val="center"/>
              <w:outlineLvl w:val="9"/>
              <w:rPr>
                <w:rFonts w:hint="default" w:ascii="宋体" w:hAnsi="宋体" w:eastAsia="宋体" w:cs="宋体"/>
                <w:b/>
                <w:color w:val="auto"/>
                <w:spacing w:val="0"/>
                <w:kern w:val="0"/>
                <w:sz w:val="21"/>
                <w:szCs w:val="21"/>
                <w:highlight w:val="none"/>
                <w:lang w:eastAsia="zh-CN"/>
              </w:rPr>
            </w:pPr>
            <w:r>
              <w:rPr>
                <w:rFonts w:hint="default" w:ascii="宋体" w:hAnsi="宋体" w:eastAsia="宋体" w:cs="宋体"/>
                <w:b/>
                <w:color w:val="auto"/>
                <w:spacing w:val="0"/>
                <w:kern w:val="0"/>
                <w:sz w:val="21"/>
                <w:szCs w:val="21"/>
                <w:highlight w:val="none"/>
                <w:lang w:eastAsia="zh-CN"/>
              </w:rPr>
              <w:t>投标报价</w:t>
            </w:r>
          </w:p>
          <w:p w14:paraId="1516A5FF">
            <w:pPr>
              <w:keepNext w:val="0"/>
              <w:keepLines w:val="0"/>
              <w:pageBreakBefore w:val="0"/>
              <w:wordWrap/>
              <w:bidi w:val="0"/>
              <w:jc w:val="center"/>
              <w:outlineLvl w:val="9"/>
              <w:rPr>
                <w:rFonts w:hint="default" w:ascii="宋体" w:hAnsi="宋体" w:eastAsia="宋体" w:cs="宋体"/>
                <w:b/>
                <w:color w:val="auto"/>
                <w:spacing w:val="0"/>
                <w:kern w:val="0"/>
                <w:sz w:val="21"/>
                <w:szCs w:val="21"/>
                <w:highlight w:val="none"/>
              </w:rPr>
            </w:pPr>
            <w:r>
              <w:rPr>
                <w:rFonts w:hint="default" w:ascii="宋体" w:hAnsi="宋体" w:eastAsia="宋体" w:cs="宋体"/>
                <w:b/>
                <w:color w:val="auto"/>
                <w:spacing w:val="0"/>
                <w:kern w:val="0"/>
                <w:sz w:val="21"/>
                <w:szCs w:val="21"/>
                <w:highlight w:val="none"/>
              </w:rPr>
              <w:t>（</w:t>
            </w:r>
            <w:r>
              <w:rPr>
                <w:rFonts w:hint="eastAsia" w:ascii="宋体" w:hAnsi="宋体" w:cs="宋体"/>
                <w:b/>
                <w:color w:val="auto"/>
                <w:spacing w:val="0"/>
                <w:kern w:val="0"/>
                <w:sz w:val="21"/>
                <w:szCs w:val="21"/>
                <w:highlight w:val="none"/>
                <w:lang w:val="en-US" w:eastAsia="zh-CN"/>
              </w:rPr>
              <w:t>万</w:t>
            </w:r>
            <w:r>
              <w:rPr>
                <w:rFonts w:hint="default" w:ascii="宋体" w:hAnsi="宋体" w:eastAsia="宋体" w:cs="宋体"/>
                <w:b/>
                <w:color w:val="auto"/>
                <w:spacing w:val="0"/>
                <w:kern w:val="0"/>
                <w:sz w:val="21"/>
                <w:szCs w:val="21"/>
                <w:highlight w:val="none"/>
              </w:rPr>
              <w:t>元）</w:t>
            </w: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B88BC39">
            <w:pPr>
              <w:keepNext w:val="0"/>
              <w:keepLines w:val="0"/>
              <w:pageBreakBefore w:val="0"/>
              <w:wordWrap/>
              <w:bidi w:val="0"/>
              <w:jc w:val="center"/>
              <w:outlineLvl w:val="9"/>
              <w:rPr>
                <w:rFonts w:hint="default" w:ascii="宋体" w:hAnsi="宋体" w:eastAsia="宋体" w:cs="宋体"/>
                <w:b/>
                <w:color w:val="auto"/>
                <w:spacing w:val="0"/>
                <w:kern w:val="0"/>
                <w:sz w:val="21"/>
                <w:szCs w:val="21"/>
                <w:highlight w:val="none"/>
              </w:rPr>
            </w:pPr>
            <w:r>
              <w:rPr>
                <w:rFonts w:hint="default" w:ascii="宋体" w:hAnsi="宋体" w:eastAsia="宋体" w:cs="宋体"/>
                <w:b/>
                <w:color w:val="auto"/>
                <w:spacing w:val="0"/>
                <w:kern w:val="0"/>
                <w:sz w:val="21"/>
                <w:szCs w:val="21"/>
                <w:highlight w:val="none"/>
              </w:rPr>
              <w:t>备注</w:t>
            </w:r>
          </w:p>
        </w:tc>
      </w:tr>
      <w:tr w14:paraId="3204E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817" w:type="dxa"/>
            <w:tcBorders>
              <w:top w:val="single" w:color="auto" w:sz="4" w:space="0"/>
              <w:left w:val="single" w:color="auto" w:sz="4" w:space="0"/>
              <w:bottom w:val="single" w:color="auto" w:sz="4" w:space="0"/>
              <w:right w:val="single" w:color="auto" w:sz="4" w:space="0"/>
              <w:tl2br w:val="nil"/>
              <w:tr2bl w:val="nil"/>
            </w:tcBorders>
            <w:noWrap w:val="0"/>
            <w:vAlign w:val="center"/>
          </w:tcPr>
          <w:p w14:paraId="1C0C139D">
            <w:pPr>
              <w:keepNext w:val="0"/>
              <w:keepLines w:val="0"/>
              <w:pageBreakBefore w:val="0"/>
              <w:wordWrap/>
              <w:bidi w:val="0"/>
              <w:spacing w:line="360" w:lineRule="auto"/>
              <w:jc w:val="center"/>
              <w:outlineLvl w:val="9"/>
              <w:rPr>
                <w:rFonts w:hint="eastAsia" w:ascii="宋体" w:hAnsi="宋体" w:eastAsia="宋体" w:cs="宋体"/>
                <w:color w:val="auto"/>
                <w:spacing w:val="0"/>
                <w:kern w:val="0"/>
                <w:sz w:val="21"/>
                <w:szCs w:val="21"/>
                <w:highlight w:val="none"/>
                <w:lang w:val="en-US" w:eastAsia="zh-CN"/>
              </w:rPr>
            </w:pPr>
            <w:r>
              <w:rPr>
                <w:rFonts w:hint="eastAsia" w:ascii="宋体" w:hAnsi="宋体" w:cs="宋体"/>
                <w:color w:val="auto"/>
                <w:spacing w:val="0"/>
                <w:kern w:val="0"/>
                <w:sz w:val="21"/>
                <w:szCs w:val="21"/>
                <w:highlight w:val="none"/>
                <w:lang w:val="en-US" w:eastAsia="zh-CN"/>
              </w:rPr>
              <w:t>1</w:t>
            </w:r>
          </w:p>
        </w:tc>
        <w:tc>
          <w:tcPr>
            <w:tcW w:w="3239" w:type="dxa"/>
            <w:tcBorders>
              <w:top w:val="single" w:color="auto" w:sz="4" w:space="0"/>
              <w:left w:val="single" w:color="auto" w:sz="4" w:space="0"/>
              <w:bottom w:val="single" w:color="auto" w:sz="4" w:space="0"/>
              <w:right w:val="single" w:color="auto" w:sz="4" w:space="0"/>
              <w:tl2br w:val="nil"/>
              <w:tr2bl w:val="nil"/>
            </w:tcBorders>
            <w:noWrap w:val="0"/>
            <w:vAlign w:val="center"/>
          </w:tcPr>
          <w:p w14:paraId="3E8CBCA5">
            <w:pPr>
              <w:keepNext w:val="0"/>
              <w:keepLines w:val="0"/>
              <w:pageBreakBefore w:val="0"/>
              <w:wordWrap/>
              <w:bidi w:val="0"/>
              <w:jc w:val="center"/>
              <w:outlineLvl w:val="9"/>
              <w:rPr>
                <w:rFonts w:hint="eastAsia" w:ascii="宋体" w:hAnsi="宋体" w:cs="宋体"/>
                <w:color w:val="auto"/>
                <w:spacing w:val="0"/>
                <w:kern w:val="0"/>
                <w:sz w:val="21"/>
                <w:szCs w:val="21"/>
                <w:highlight w:val="none"/>
                <w:lang w:val="en-US" w:eastAsia="zh-CN"/>
              </w:rPr>
            </w:pPr>
            <w:r>
              <w:rPr>
                <w:rFonts w:hint="eastAsia" w:ascii="宋体" w:hAnsi="宋体" w:cs="宋体"/>
                <w:color w:val="auto"/>
                <w:spacing w:val="0"/>
                <w:kern w:val="0"/>
                <w:sz w:val="21"/>
                <w:szCs w:val="21"/>
                <w:highlight w:val="none"/>
                <w:lang w:val="en-US" w:eastAsia="zh-CN"/>
              </w:rPr>
              <w:t>清远市黄茅峡水库（进场道路）</w:t>
            </w:r>
          </w:p>
          <w:p w14:paraId="5BC97C50">
            <w:pPr>
              <w:keepNext w:val="0"/>
              <w:keepLines w:val="0"/>
              <w:pageBreakBefore w:val="0"/>
              <w:wordWrap/>
              <w:bidi w:val="0"/>
              <w:jc w:val="center"/>
              <w:outlineLvl w:val="9"/>
              <w:rPr>
                <w:rFonts w:hint="default" w:ascii="宋体" w:hAnsi="宋体" w:eastAsia="宋体" w:cs="宋体"/>
                <w:color w:val="auto"/>
                <w:spacing w:val="0"/>
                <w:kern w:val="0"/>
                <w:sz w:val="21"/>
                <w:szCs w:val="21"/>
                <w:highlight w:val="none"/>
              </w:rPr>
            </w:pPr>
            <w:r>
              <w:rPr>
                <w:rFonts w:hint="eastAsia" w:ascii="宋体" w:hAnsi="宋体" w:cs="宋体"/>
                <w:color w:val="auto"/>
                <w:spacing w:val="0"/>
                <w:kern w:val="0"/>
                <w:sz w:val="21"/>
                <w:szCs w:val="21"/>
                <w:highlight w:val="none"/>
                <w:lang w:val="en-US" w:eastAsia="zh-CN"/>
              </w:rPr>
              <w:t>施工监理</w:t>
            </w:r>
          </w:p>
        </w:tc>
        <w:tc>
          <w:tcPr>
            <w:tcW w:w="2148"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D048190">
            <w:pPr>
              <w:keepNext w:val="0"/>
              <w:keepLines w:val="0"/>
              <w:pageBreakBefore w:val="0"/>
              <w:wordWrap/>
              <w:bidi w:val="0"/>
              <w:spacing w:line="360" w:lineRule="auto"/>
              <w:jc w:val="center"/>
              <w:outlineLvl w:val="9"/>
              <w:rPr>
                <w:rFonts w:hint="default" w:ascii="宋体" w:hAnsi="宋体" w:eastAsia="宋体" w:cs="宋体"/>
                <w:color w:val="auto"/>
                <w:spacing w:val="0"/>
                <w:kern w:val="0"/>
                <w:sz w:val="21"/>
                <w:szCs w:val="21"/>
                <w:highlight w:val="none"/>
              </w:rPr>
            </w:pPr>
          </w:p>
        </w:tc>
        <w:tc>
          <w:tcPr>
            <w:tcW w:w="182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466BA9FD">
            <w:pPr>
              <w:keepNext w:val="0"/>
              <w:keepLines w:val="0"/>
              <w:pageBreakBefore w:val="0"/>
              <w:wordWrap/>
              <w:bidi w:val="0"/>
              <w:spacing w:line="360" w:lineRule="auto"/>
              <w:jc w:val="center"/>
              <w:outlineLvl w:val="9"/>
              <w:rPr>
                <w:rFonts w:hint="default" w:ascii="宋体" w:hAnsi="宋体" w:eastAsia="宋体" w:cs="宋体"/>
                <w:color w:val="auto"/>
                <w:spacing w:val="0"/>
                <w:kern w:val="0"/>
                <w:sz w:val="21"/>
                <w:szCs w:val="21"/>
                <w:highlight w:val="none"/>
              </w:rPr>
            </w:pPr>
          </w:p>
        </w:tc>
        <w:tc>
          <w:tcPr>
            <w:tcW w:w="992" w:type="dxa"/>
            <w:tcBorders>
              <w:top w:val="single" w:color="auto" w:sz="4" w:space="0"/>
              <w:left w:val="single" w:color="auto" w:sz="4" w:space="0"/>
              <w:bottom w:val="single" w:color="auto" w:sz="4" w:space="0"/>
              <w:right w:val="single" w:color="auto" w:sz="4" w:space="0"/>
              <w:tl2br w:val="nil"/>
              <w:tr2bl w:val="nil"/>
            </w:tcBorders>
            <w:noWrap w:val="0"/>
            <w:vAlign w:val="center"/>
          </w:tcPr>
          <w:p w14:paraId="00AA24AF">
            <w:pPr>
              <w:keepNext w:val="0"/>
              <w:keepLines w:val="0"/>
              <w:pageBreakBefore w:val="0"/>
              <w:wordWrap/>
              <w:bidi w:val="0"/>
              <w:spacing w:line="360" w:lineRule="auto"/>
              <w:jc w:val="center"/>
              <w:outlineLvl w:val="9"/>
              <w:rPr>
                <w:rFonts w:hint="default" w:ascii="宋体" w:hAnsi="宋体" w:eastAsia="宋体" w:cs="宋体"/>
                <w:color w:val="auto"/>
                <w:spacing w:val="0"/>
                <w:kern w:val="0"/>
                <w:sz w:val="21"/>
                <w:szCs w:val="21"/>
                <w:highlight w:val="none"/>
              </w:rPr>
            </w:pPr>
          </w:p>
        </w:tc>
      </w:tr>
    </w:tbl>
    <w:p w14:paraId="383DFEAC">
      <w:pPr>
        <w:pStyle w:val="35"/>
        <w:keepNext w:val="0"/>
        <w:keepLines w:val="0"/>
        <w:pageBreakBefore w:val="0"/>
        <w:wordWrap/>
        <w:bidi w:val="0"/>
        <w:spacing w:line="240" w:lineRule="auto"/>
        <w:ind w:firstLine="0" w:firstLineChars="0"/>
        <w:outlineLvl w:val="9"/>
        <w:rPr>
          <w:rFonts w:hint="default" w:ascii="宋体" w:hAnsi="宋体" w:cs="宋体"/>
          <w:color w:val="auto"/>
          <w:spacing w:val="0"/>
          <w:kern w:val="0"/>
          <w:sz w:val="21"/>
          <w:szCs w:val="21"/>
          <w:highlight w:val="none"/>
        </w:rPr>
      </w:pPr>
    </w:p>
    <w:p w14:paraId="26EA70A1">
      <w:pPr>
        <w:pStyle w:val="35"/>
        <w:keepNext w:val="0"/>
        <w:keepLines w:val="0"/>
        <w:pageBreakBefore w:val="0"/>
        <w:wordWrap/>
        <w:bidi w:val="0"/>
        <w:spacing w:line="240" w:lineRule="auto"/>
        <w:ind w:firstLine="0" w:firstLineChars="0"/>
        <w:outlineLvl w:val="9"/>
        <w:rPr>
          <w:rFonts w:hint="default" w:ascii="宋体" w:hAnsi="宋体" w:cs="宋体"/>
          <w:color w:val="auto"/>
          <w:spacing w:val="0"/>
          <w:kern w:val="0"/>
          <w:sz w:val="21"/>
          <w:szCs w:val="21"/>
          <w:highlight w:val="none"/>
        </w:rPr>
      </w:pPr>
      <w:r>
        <w:rPr>
          <w:rFonts w:hint="default" w:ascii="宋体" w:hAnsi="宋体" w:cs="宋体"/>
          <w:color w:val="auto"/>
          <w:spacing w:val="0"/>
          <w:kern w:val="0"/>
          <w:sz w:val="21"/>
          <w:szCs w:val="21"/>
          <w:highlight w:val="none"/>
        </w:rPr>
        <w:t>注：</w:t>
      </w:r>
    </w:p>
    <w:p w14:paraId="67EABC99">
      <w:pPr>
        <w:pStyle w:val="35"/>
        <w:keepNext w:val="0"/>
        <w:keepLines w:val="0"/>
        <w:pageBreakBefore w:val="0"/>
        <w:wordWrap/>
        <w:bidi w:val="0"/>
        <w:ind w:firstLine="436"/>
        <w:outlineLvl w:val="9"/>
        <w:rPr>
          <w:rFonts w:hint="default" w:ascii="宋体" w:hAnsi="宋体" w:cs="宋体"/>
          <w:color w:val="auto"/>
          <w:spacing w:val="0"/>
          <w:kern w:val="0"/>
          <w:sz w:val="21"/>
          <w:szCs w:val="21"/>
          <w:highlight w:val="none"/>
        </w:rPr>
      </w:pPr>
      <w:r>
        <w:rPr>
          <w:rFonts w:hint="default" w:ascii="宋体" w:hAnsi="宋体" w:cs="宋体"/>
          <w:color w:val="auto"/>
          <w:spacing w:val="0"/>
          <w:kern w:val="0"/>
          <w:sz w:val="21"/>
          <w:szCs w:val="21"/>
          <w:highlight w:val="none"/>
          <w:lang w:val="en-US" w:eastAsia="zh-CN"/>
        </w:rPr>
        <w:t>1、</w:t>
      </w:r>
      <w:r>
        <w:rPr>
          <w:rFonts w:hint="default" w:ascii="宋体" w:hAnsi="宋体" w:cs="宋体"/>
          <w:color w:val="auto"/>
          <w:spacing w:val="0"/>
          <w:kern w:val="0"/>
          <w:sz w:val="21"/>
          <w:szCs w:val="21"/>
          <w:highlight w:val="none"/>
          <w:lang w:val="zh-CN"/>
        </w:rPr>
        <w:t>投标下浮率以百分比为单位，保留到小数点后</w:t>
      </w:r>
      <w:r>
        <w:rPr>
          <w:rFonts w:hint="eastAsia" w:ascii="宋体" w:hAnsi="宋体" w:cs="宋体"/>
          <w:color w:val="auto"/>
          <w:spacing w:val="0"/>
          <w:kern w:val="0"/>
          <w:sz w:val="21"/>
          <w:szCs w:val="21"/>
          <w:highlight w:val="none"/>
          <w:u w:val="single"/>
          <w:lang w:val="en-US" w:eastAsia="zh-CN"/>
        </w:rPr>
        <w:t>二</w:t>
      </w:r>
      <w:r>
        <w:rPr>
          <w:rFonts w:hint="default" w:ascii="宋体" w:hAnsi="宋体" w:cs="宋体"/>
          <w:color w:val="auto"/>
          <w:spacing w:val="0"/>
          <w:kern w:val="0"/>
          <w:sz w:val="21"/>
          <w:szCs w:val="21"/>
          <w:highlight w:val="none"/>
          <w:lang w:val="zh-CN"/>
        </w:rPr>
        <w:t>位</w:t>
      </w:r>
      <w:r>
        <w:rPr>
          <w:rFonts w:hint="default" w:ascii="宋体" w:hAnsi="宋体" w:cs="宋体"/>
          <w:color w:val="auto"/>
          <w:spacing w:val="0"/>
          <w:kern w:val="0"/>
          <w:sz w:val="21"/>
          <w:szCs w:val="21"/>
          <w:highlight w:val="none"/>
        </w:rPr>
        <w:t>，投标报价填报保留小数点后</w:t>
      </w:r>
      <w:r>
        <w:rPr>
          <w:rFonts w:hint="eastAsia" w:ascii="宋体" w:hAnsi="宋体" w:cs="宋体"/>
          <w:color w:val="auto"/>
          <w:spacing w:val="0"/>
          <w:kern w:val="0"/>
          <w:sz w:val="21"/>
          <w:szCs w:val="21"/>
          <w:highlight w:val="none"/>
          <w:u w:val="single"/>
          <w:lang w:val="en-US" w:eastAsia="zh-CN"/>
        </w:rPr>
        <w:t>六</w:t>
      </w:r>
      <w:r>
        <w:rPr>
          <w:rFonts w:hint="default" w:ascii="宋体" w:hAnsi="宋体" w:cs="宋体"/>
          <w:color w:val="auto"/>
          <w:spacing w:val="0"/>
          <w:kern w:val="0"/>
          <w:sz w:val="21"/>
          <w:szCs w:val="21"/>
          <w:highlight w:val="none"/>
        </w:rPr>
        <w:t>位。</w:t>
      </w:r>
    </w:p>
    <w:p w14:paraId="316CE22E">
      <w:pPr>
        <w:pStyle w:val="35"/>
        <w:keepNext w:val="0"/>
        <w:keepLines w:val="0"/>
        <w:pageBreakBefore w:val="0"/>
        <w:wordWrap/>
        <w:bidi w:val="0"/>
        <w:ind w:firstLine="436"/>
        <w:outlineLvl w:val="9"/>
        <w:rPr>
          <w:rFonts w:hint="default" w:ascii="宋体" w:hAnsi="宋体" w:cs="宋体"/>
          <w:color w:val="auto"/>
          <w:spacing w:val="0"/>
          <w:kern w:val="0"/>
          <w:sz w:val="21"/>
          <w:szCs w:val="21"/>
          <w:highlight w:val="none"/>
        </w:rPr>
      </w:pPr>
      <w:r>
        <w:rPr>
          <w:rFonts w:hint="default" w:ascii="宋体" w:hAnsi="宋体" w:cs="宋体"/>
          <w:color w:val="auto"/>
          <w:spacing w:val="0"/>
          <w:kern w:val="0"/>
          <w:sz w:val="21"/>
          <w:szCs w:val="21"/>
          <w:highlight w:val="none"/>
          <w:lang w:val="en-US" w:eastAsia="zh-CN"/>
        </w:rPr>
        <w:t>2</w:t>
      </w:r>
      <w:r>
        <w:rPr>
          <w:rFonts w:hint="default" w:ascii="宋体" w:hAnsi="宋体" w:cs="宋体"/>
          <w:color w:val="auto"/>
          <w:spacing w:val="0"/>
          <w:kern w:val="0"/>
          <w:sz w:val="21"/>
          <w:szCs w:val="21"/>
          <w:highlight w:val="none"/>
        </w:rPr>
        <w:t>、监理费投标下浮率=（监理费最高投标限价-监理费投标报价）/监理费最高投标限价*100%。</w:t>
      </w:r>
    </w:p>
    <w:p w14:paraId="516C211A">
      <w:pPr>
        <w:pStyle w:val="35"/>
        <w:keepNext w:val="0"/>
        <w:keepLines w:val="0"/>
        <w:pageBreakBefore w:val="0"/>
        <w:widowControl w:val="0"/>
        <w:kinsoku/>
        <w:wordWrap/>
        <w:overflowPunct/>
        <w:topLinePunct/>
        <w:autoSpaceDE w:val="0"/>
        <w:autoSpaceDN w:val="0"/>
        <w:bidi w:val="0"/>
        <w:adjustRightInd w:val="0"/>
        <w:snapToGrid w:val="0"/>
        <w:ind w:firstLine="436"/>
        <w:textAlignment w:val="auto"/>
        <w:outlineLvl w:val="9"/>
        <w:rPr>
          <w:rFonts w:hint="default" w:ascii="宋体" w:hAnsi="宋体" w:cs="宋体"/>
          <w:color w:val="auto"/>
          <w:spacing w:val="0"/>
          <w:kern w:val="0"/>
          <w:sz w:val="21"/>
          <w:szCs w:val="21"/>
          <w:highlight w:val="none"/>
        </w:rPr>
      </w:pPr>
      <w:bookmarkStart w:id="220" w:name="_Toc6894"/>
      <w:bookmarkStart w:id="221" w:name="_Toc4060"/>
      <w:r>
        <w:rPr>
          <w:rFonts w:hint="default" w:ascii="宋体" w:hAnsi="宋体" w:cs="宋体"/>
          <w:color w:val="auto"/>
          <w:spacing w:val="0"/>
          <w:kern w:val="0"/>
          <w:sz w:val="21"/>
          <w:szCs w:val="21"/>
          <w:highlight w:val="none"/>
          <w:lang w:val="en-US" w:eastAsia="zh-CN"/>
        </w:rPr>
        <w:t>3、</w:t>
      </w:r>
      <w:r>
        <w:rPr>
          <w:rFonts w:hint="default" w:ascii="宋体" w:hAnsi="宋体" w:cs="宋体"/>
          <w:color w:val="auto"/>
          <w:spacing w:val="0"/>
          <w:kern w:val="0"/>
          <w:sz w:val="21"/>
          <w:szCs w:val="21"/>
          <w:highlight w:val="none"/>
        </w:rPr>
        <w:t>投标报价与投标下浮率不符时，以投标下浮率为准</w:t>
      </w:r>
      <w:r>
        <w:rPr>
          <w:rFonts w:hint="default" w:ascii="宋体" w:hAnsi="宋体" w:cs="宋体"/>
          <w:color w:val="auto"/>
          <w:spacing w:val="0"/>
          <w:kern w:val="0"/>
          <w:sz w:val="21"/>
          <w:szCs w:val="21"/>
          <w:highlight w:val="none"/>
          <w:lang w:eastAsia="zh-CN"/>
        </w:rPr>
        <w:t>修正总价</w:t>
      </w:r>
      <w:r>
        <w:rPr>
          <w:rFonts w:hint="default" w:ascii="宋体" w:hAnsi="宋体" w:cs="宋体"/>
          <w:color w:val="auto"/>
          <w:spacing w:val="0"/>
          <w:kern w:val="0"/>
          <w:sz w:val="21"/>
          <w:szCs w:val="21"/>
          <w:highlight w:val="none"/>
        </w:rPr>
        <w:t>。</w:t>
      </w:r>
      <w:bookmarkEnd w:id="220"/>
      <w:bookmarkEnd w:id="221"/>
    </w:p>
    <w:p w14:paraId="36157EC1">
      <w:pPr>
        <w:keepNext w:val="0"/>
        <w:keepLines w:val="0"/>
        <w:pageBreakBefore w:val="0"/>
        <w:wordWrap/>
        <w:bidi w:val="0"/>
        <w:outlineLvl w:val="9"/>
        <w:rPr>
          <w:rFonts w:hint="default"/>
          <w:color w:val="auto"/>
          <w:spacing w:val="0"/>
          <w:kern w:val="0"/>
          <w:sz w:val="24"/>
          <w:szCs w:val="24"/>
          <w:highlight w:val="none"/>
        </w:rPr>
        <w:sectPr>
          <w:pgSz w:w="11905" w:h="16838"/>
          <w:pgMar w:top="1417" w:right="1417" w:bottom="1417" w:left="1417" w:header="992" w:footer="992" w:gutter="0"/>
          <w:lnNumType w:countBy="0" w:distance="360"/>
          <w:pgNumType w:fmt="decimal"/>
          <w:cols w:space="720" w:num="1"/>
        </w:sectPr>
      </w:pPr>
    </w:p>
    <w:p w14:paraId="0D67E98E">
      <w:pPr>
        <w:keepNext w:val="0"/>
        <w:keepLines w:val="0"/>
        <w:pageBreakBefore w:val="0"/>
        <w:kinsoku w:val="0"/>
        <w:wordWrap/>
        <w:overflowPunct w:val="0"/>
        <w:bidi w:val="0"/>
        <w:spacing w:line="456" w:lineRule="exact"/>
        <w:ind w:right="1"/>
        <w:jc w:val="center"/>
        <w:outlineLvl w:val="9"/>
        <w:rPr>
          <w:rFonts w:hint="default"/>
          <w:b w:val="0"/>
          <w:color w:val="auto"/>
          <w:spacing w:val="0"/>
          <w:kern w:val="0"/>
          <w:sz w:val="28"/>
          <w:szCs w:val="24"/>
          <w:highlight w:val="none"/>
        </w:rPr>
      </w:pPr>
      <w:bookmarkStart w:id="222" w:name="bookmark184"/>
      <w:bookmarkEnd w:id="222"/>
      <w:bookmarkStart w:id="223" w:name="_Toc26761"/>
      <w:r>
        <w:rPr>
          <w:rFonts w:hint="eastAsia" w:cs="宋体"/>
          <w:b/>
          <w:bCs/>
          <w:color w:val="auto"/>
          <w:spacing w:val="0"/>
          <w:kern w:val="0"/>
          <w:sz w:val="28"/>
          <w:szCs w:val="20"/>
          <w:highlight w:val="none"/>
          <w:lang w:val="en-US" w:eastAsia="zh-CN" w:bidi="ar-SA"/>
        </w:rPr>
        <w:t>四</w:t>
      </w:r>
      <w:r>
        <w:rPr>
          <w:rFonts w:hint="default"/>
          <w:color w:val="auto"/>
          <w:spacing w:val="0"/>
          <w:kern w:val="0"/>
          <w:sz w:val="28"/>
          <w:szCs w:val="24"/>
          <w:highlight w:val="none"/>
        </w:rPr>
        <w:t>、资格审查资料</w:t>
      </w:r>
      <w:bookmarkEnd w:id="223"/>
    </w:p>
    <w:p w14:paraId="01275012">
      <w:pPr>
        <w:pStyle w:val="11"/>
        <w:keepNext w:val="0"/>
        <w:keepLines w:val="0"/>
        <w:pageBreakBefore w:val="0"/>
        <w:kinsoku w:val="0"/>
        <w:wordWrap/>
        <w:overflowPunct w:val="0"/>
        <w:bidi w:val="0"/>
        <w:spacing w:before="10"/>
        <w:ind w:left="0"/>
        <w:outlineLvl w:val="9"/>
        <w:rPr>
          <w:rFonts w:hint="eastAsia" w:ascii="Microsoft JhengHei" w:hAnsi="Microsoft JhengHei" w:eastAsia="Microsoft JhengHei"/>
          <w:b/>
          <w:color w:val="auto"/>
          <w:spacing w:val="0"/>
          <w:kern w:val="0"/>
          <w:sz w:val="15"/>
          <w:szCs w:val="24"/>
          <w:highlight w:val="none"/>
        </w:rPr>
      </w:pPr>
    </w:p>
    <w:p w14:paraId="30A97DE7">
      <w:pPr>
        <w:keepNext w:val="0"/>
        <w:keepLines w:val="0"/>
        <w:pageBreakBefore w:val="0"/>
        <w:wordWrap/>
        <w:topLinePunct w:val="0"/>
        <w:bidi w:val="0"/>
        <w:outlineLvl w:val="9"/>
        <w:rPr>
          <w:rFonts w:hint="default"/>
          <w:b/>
          <w:color w:val="auto"/>
          <w:spacing w:val="0"/>
          <w:kern w:val="0"/>
          <w:sz w:val="24"/>
          <w:szCs w:val="24"/>
          <w:highlight w:val="none"/>
        </w:rPr>
      </w:pPr>
      <w:bookmarkStart w:id="224" w:name="bookmark185"/>
      <w:bookmarkEnd w:id="224"/>
      <w:bookmarkStart w:id="225" w:name="_Toc25320"/>
      <w:r>
        <w:rPr>
          <w:rFonts w:hint="default"/>
          <w:b/>
          <w:color w:val="auto"/>
          <w:spacing w:val="0"/>
          <w:kern w:val="0"/>
          <w:sz w:val="24"/>
          <w:szCs w:val="24"/>
          <w:highlight w:val="none"/>
        </w:rPr>
        <w:t>（一）基本情况表</w:t>
      </w:r>
      <w:bookmarkEnd w:id="225"/>
    </w:p>
    <w:p w14:paraId="0B636CA2">
      <w:pPr>
        <w:pStyle w:val="11"/>
        <w:keepNext w:val="0"/>
        <w:keepLines w:val="0"/>
        <w:pageBreakBefore w:val="0"/>
        <w:kinsoku w:val="0"/>
        <w:wordWrap/>
        <w:overflowPunct w:val="0"/>
        <w:topLinePunct w:val="0"/>
        <w:bidi w:val="0"/>
        <w:ind w:left="0"/>
        <w:outlineLvl w:val="9"/>
        <w:rPr>
          <w:rFonts w:hint="default"/>
          <w:color w:val="auto"/>
          <w:spacing w:val="0"/>
          <w:kern w:val="0"/>
          <w:sz w:val="23"/>
          <w:szCs w:val="24"/>
          <w:highlight w:val="none"/>
        </w:rPr>
      </w:pPr>
    </w:p>
    <w:tbl>
      <w:tblPr>
        <w:tblStyle w:val="21"/>
        <w:tblW w:w="9212" w:type="dxa"/>
        <w:tblInd w:w="-10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370"/>
        <w:gridCol w:w="898"/>
        <w:gridCol w:w="1027"/>
        <w:gridCol w:w="1287"/>
        <w:gridCol w:w="415"/>
        <w:gridCol w:w="872"/>
        <w:gridCol w:w="669"/>
        <w:gridCol w:w="444"/>
        <w:gridCol w:w="1230"/>
      </w:tblGrid>
      <w:tr w14:paraId="51174A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4D41B6">
            <w:pPr>
              <w:pStyle w:val="31"/>
              <w:keepNext w:val="0"/>
              <w:keepLines w:val="0"/>
              <w:pageBreakBefore w:val="0"/>
              <w:kinsoku w:val="0"/>
              <w:wordWrap/>
              <w:overflowPunct w:val="0"/>
              <w:topLinePunct w:val="0"/>
              <w:bidi w:val="0"/>
              <w:jc w:val="center"/>
              <w:outlineLvl w:val="9"/>
              <w:rPr>
                <w:rFonts w:hint="default" w:ascii="宋体" w:hAnsi="宋体" w:eastAsia="宋体" w:cs="宋体"/>
                <w:color w:val="auto"/>
                <w:spacing w:val="0"/>
                <w:kern w:val="0"/>
                <w:sz w:val="21"/>
                <w:szCs w:val="21"/>
                <w:highlight w:val="none"/>
              </w:rPr>
            </w:pPr>
            <w:r>
              <w:rPr>
                <w:rFonts w:hint="default" w:ascii="宋体" w:hAnsi="宋体" w:eastAsia="宋体" w:cs="宋体"/>
                <w:color w:val="auto"/>
                <w:spacing w:val="0"/>
                <w:kern w:val="0"/>
                <w:sz w:val="21"/>
                <w:szCs w:val="21"/>
                <w:highlight w:val="none"/>
              </w:rPr>
              <w:t>投标人名称</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57986864">
            <w:pPr>
              <w:keepNext w:val="0"/>
              <w:keepLines w:val="0"/>
              <w:pageBreakBefore w:val="0"/>
              <w:wordWrap/>
              <w:topLinePunct w:val="0"/>
              <w:bidi w:val="0"/>
              <w:outlineLvl w:val="9"/>
              <w:rPr>
                <w:rFonts w:hint="default" w:ascii="宋体" w:hAnsi="宋体" w:eastAsia="宋体" w:cs="宋体"/>
                <w:color w:val="auto"/>
                <w:spacing w:val="0"/>
                <w:kern w:val="0"/>
                <w:sz w:val="21"/>
                <w:szCs w:val="21"/>
                <w:highlight w:val="none"/>
              </w:rPr>
            </w:pPr>
          </w:p>
        </w:tc>
      </w:tr>
      <w:tr w14:paraId="2265E0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69031B">
            <w:pPr>
              <w:pStyle w:val="31"/>
              <w:keepNext w:val="0"/>
              <w:keepLines w:val="0"/>
              <w:pageBreakBefore w:val="0"/>
              <w:kinsoku w:val="0"/>
              <w:wordWrap/>
              <w:overflowPunct w:val="0"/>
              <w:topLinePunct w:val="0"/>
              <w:bidi w:val="0"/>
              <w:jc w:val="center"/>
              <w:outlineLvl w:val="9"/>
              <w:rPr>
                <w:rFonts w:hint="default" w:ascii="宋体" w:hAnsi="宋体" w:eastAsia="宋体" w:cs="宋体"/>
                <w:color w:val="auto"/>
                <w:spacing w:val="0"/>
                <w:kern w:val="0"/>
                <w:sz w:val="21"/>
                <w:szCs w:val="21"/>
                <w:highlight w:val="none"/>
              </w:rPr>
            </w:pPr>
            <w:r>
              <w:rPr>
                <w:rFonts w:hint="default" w:ascii="宋体" w:hAnsi="宋体" w:eastAsia="宋体" w:cs="宋体"/>
                <w:color w:val="auto"/>
                <w:spacing w:val="0"/>
                <w:kern w:val="0"/>
                <w:sz w:val="21"/>
                <w:szCs w:val="21"/>
                <w:highlight w:val="none"/>
              </w:rPr>
              <w:t>注册地址</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3ADE59D0">
            <w:pPr>
              <w:keepNext w:val="0"/>
              <w:keepLines w:val="0"/>
              <w:pageBreakBefore w:val="0"/>
              <w:wordWrap/>
              <w:topLinePunct w:val="0"/>
              <w:bidi w:val="0"/>
              <w:outlineLvl w:val="9"/>
              <w:rPr>
                <w:rFonts w:hint="default" w:ascii="宋体" w:hAnsi="宋体" w:eastAsia="宋体" w:cs="宋体"/>
                <w:color w:val="auto"/>
                <w:spacing w:val="0"/>
                <w:kern w:val="0"/>
                <w:sz w:val="21"/>
                <w:szCs w:val="21"/>
                <w:highlight w:val="none"/>
              </w:rPr>
            </w:pP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3D190E79">
            <w:pPr>
              <w:pStyle w:val="31"/>
              <w:keepNext w:val="0"/>
              <w:keepLines w:val="0"/>
              <w:pageBreakBefore w:val="0"/>
              <w:kinsoku w:val="0"/>
              <w:wordWrap/>
              <w:overflowPunct w:val="0"/>
              <w:topLinePunct w:val="0"/>
              <w:bidi w:val="0"/>
              <w:spacing w:before="107"/>
              <w:ind w:left="218"/>
              <w:outlineLvl w:val="9"/>
              <w:rPr>
                <w:rFonts w:hint="default" w:ascii="宋体" w:hAnsi="宋体" w:eastAsia="宋体" w:cs="宋体"/>
                <w:color w:val="auto"/>
                <w:spacing w:val="0"/>
                <w:kern w:val="0"/>
                <w:sz w:val="21"/>
                <w:szCs w:val="21"/>
                <w:highlight w:val="none"/>
              </w:rPr>
            </w:pPr>
            <w:r>
              <w:rPr>
                <w:rFonts w:hint="default" w:ascii="宋体" w:hAnsi="宋体" w:eastAsia="宋体" w:cs="宋体"/>
                <w:color w:val="auto"/>
                <w:spacing w:val="0"/>
                <w:kern w:val="0"/>
                <w:sz w:val="21"/>
                <w:szCs w:val="21"/>
                <w:highlight w:val="none"/>
              </w:rPr>
              <w:t>邮政编码</w:t>
            </w:r>
          </w:p>
        </w:tc>
        <w:tc>
          <w:tcPr>
            <w:tcW w:w="23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257C2658">
            <w:pPr>
              <w:keepNext w:val="0"/>
              <w:keepLines w:val="0"/>
              <w:pageBreakBefore w:val="0"/>
              <w:wordWrap/>
              <w:topLinePunct w:val="0"/>
              <w:bidi w:val="0"/>
              <w:outlineLvl w:val="9"/>
              <w:rPr>
                <w:rFonts w:hint="default" w:ascii="宋体" w:hAnsi="宋体" w:eastAsia="宋体" w:cs="宋体"/>
                <w:color w:val="auto"/>
                <w:spacing w:val="0"/>
                <w:kern w:val="0"/>
                <w:sz w:val="21"/>
                <w:szCs w:val="21"/>
                <w:highlight w:val="none"/>
              </w:rPr>
            </w:pPr>
          </w:p>
        </w:tc>
      </w:tr>
      <w:tr w14:paraId="7895BD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trPr>
        <w:tc>
          <w:tcPr>
            <w:tcW w:w="2370"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0B9985">
            <w:pPr>
              <w:pStyle w:val="31"/>
              <w:keepNext w:val="0"/>
              <w:keepLines w:val="0"/>
              <w:pageBreakBefore w:val="0"/>
              <w:kinsoku w:val="0"/>
              <w:wordWrap/>
              <w:overflowPunct w:val="0"/>
              <w:topLinePunct w:val="0"/>
              <w:bidi w:val="0"/>
              <w:jc w:val="center"/>
              <w:outlineLvl w:val="9"/>
              <w:rPr>
                <w:rFonts w:hint="default" w:ascii="宋体" w:hAnsi="宋体" w:eastAsia="宋体" w:cs="宋体"/>
                <w:color w:val="auto"/>
                <w:spacing w:val="0"/>
                <w:kern w:val="0"/>
                <w:sz w:val="21"/>
                <w:szCs w:val="21"/>
                <w:highlight w:val="none"/>
              </w:rPr>
            </w:pPr>
          </w:p>
          <w:p w14:paraId="0F5A8FA7">
            <w:pPr>
              <w:pStyle w:val="31"/>
              <w:keepNext w:val="0"/>
              <w:keepLines w:val="0"/>
              <w:pageBreakBefore w:val="0"/>
              <w:kinsoku w:val="0"/>
              <w:wordWrap/>
              <w:overflowPunct w:val="0"/>
              <w:topLinePunct w:val="0"/>
              <w:bidi w:val="0"/>
              <w:jc w:val="center"/>
              <w:outlineLvl w:val="9"/>
              <w:rPr>
                <w:rFonts w:hint="default" w:ascii="宋体" w:hAnsi="宋体" w:eastAsia="宋体" w:cs="宋体"/>
                <w:color w:val="auto"/>
                <w:spacing w:val="0"/>
                <w:kern w:val="0"/>
                <w:sz w:val="21"/>
                <w:szCs w:val="21"/>
                <w:highlight w:val="none"/>
              </w:rPr>
            </w:pPr>
            <w:r>
              <w:rPr>
                <w:rFonts w:hint="default" w:ascii="宋体" w:hAnsi="宋体" w:eastAsia="宋体" w:cs="宋体"/>
                <w:color w:val="auto"/>
                <w:spacing w:val="0"/>
                <w:kern w:val="0"/>
                <w:sz w:val="21"/>
                <w:szCs w:val="21"/>
                <w:highlight w:val="none"/>
              </w:rPr>
              <w:t>联系方式</w:t>
            </w:r>
          </w:p>
        </w:tc>
        <w:tc>
          <w:tcPr>
            <w:tcW w:w="89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73C83E6">
            <w:pPr>
              <w:pStyle w:val="31"/>
              <w:keepNext w:val="0"/>
              <w:keepLines w:val="0"/>
              <w:pageBreakBefore w:val="0"/>
              <w:kinsoku w:val="0"/>
              <w:wordWrap/>
              <w:overflowPunct w:val="0"/>
              <w:topLinePunct w:val="0"/>
              <w:bidi w:val="0"/>
              <w:spacing w:before="107"/>
              <w:jc w:val="center"/>
              <w:outlineLvl w:val="9"/>
              <w:rPr>
                <w:rFonts w:hint="default" w:ascii="宋体" w:hAnsi="宋体" w:eastAsia="宋体" w:cs="宋体"/>
                <w:color w:val="auto"/>
                <w:spacing w:val="0"/>
                <w:kern w:val="0"/>
                <w:sz w:val="21"/>
                <w:szCs w:val="21"/>
                <w:highlight w:val="none"/>
              </w:rPr>
            </w:pPr>
            <w:r>
              <w:rPr>
                <w:rFonts w:hint="default" w:ascii="宋体" w:hAnsi="宋体" w:eastAsia="宋体" w:cs="宋体"/>
                <w:color w:val="auto"/>
                <w:spacing w:val="0"/>
                <w:kern w:val="0"/>
                <w:sz w:val="21"/>
                <w:szCs w:val="21"/>
                <w:highlight w:val="none"/>
              </w:rPr>
              <w:t>联系人</w:t>
            </w:r>
          </w:p>
        </w:tc>
        <w:tc>
          <w:tcPr>
            <w:tcW w:w="231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2CA60959">
            <w:pPr>
              <w:keepNext w:val="0"/>
              <w:keepLines w:val="0"/>
              <w:pageBreakBefore w:val="0"/>
              <w:wordWrap/>
              <w:topLinePunct w:val="0"/>
              <w:bidi w:val="0"/>
              <w:outlineLvl w:val="9"/>
              <w:rPr>
                <w:rFonts w:hint="default" w:ascii="宋体" w:hAnsi="宋体" w:eastAsia="宋体" w:cs="宋体"/>
                <w:color w:val="auto"/>
                <w:spacing w:val="0"/>
                <w:kern w:val="0"/>
                <w:sz w:val="21"/>
                <w:szCs w:val="21"/>
                <w:highlight w:val="none"/>
              </w:rPr>
            </w:pP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279EC840">
            <w:pPr>
              <w:pStyle w:val="31"/>
              <w:keepNext w:val="0"/>
              <w:keepLines w:val="0"/>
              <w:pageBreakBefore w:val="0"/>
              <w:kinsoku w:val="0"/>
              <w:wordWrap/>
              <w:overflowPunct w:val="0"/>
              <w:topLinePunct w:val="0"/>
              <w:bidi w:val="0"/>
              <w:spacing w:before="107"/>
              <w:ind w:left="374"/>
              <w:outlineLvl w:val="9"/>
              <w:rPr>
                <w:rFonts w:hint="default" w:ascii="宋体" w:hAnsi="宋体" w:eastAsia="宋体" w:cs="宋体"/>
                <w:color w:val="auto"/>
                <w:spacing w:val="0"/>
                <w:kern w:val="0"/>
                <w:sz w:val="21"/>
                <w:szCs w:val="21"/>
                <w:highlight w:val="none"/>
              </w:rPr>
            </w:pPr>
            <w:r>
              <w:rPr>
                <w:rFonts w:hint="default" w:ascii="宋体" w:hAnsi="宋体" w:eastAsia="宋体" w:cs="宋体"/>
                <w:color w:val="auto"/>
                <w:spacing w:val="0"/>
                <w:kern w:val="0"/>
                <w:sz w:val="21"/>
                <w:szCs w:val="21"/>
                <w:highlight w:val="none"/>
              </w:rPr>
              <w:t>电 话</w:t>
            </w:r>
          </w:p>
        </w:tc>
        <w:tc>
          <w:tcPr>
            <w:tcW w:w="23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70F19C27">
            <w:pPr>
              <w:keepNext w:val="0"/>
              <w:keepLines w:val="0"/>
              <w:pageBreakBefore w:val="0"/>
              <w:wordWrap/>
              <w:topLinePunct w:val="0"/>
              <w:bidi w:val="0"/>
              <w:outlineLvl w:val="9"/>
              <w:rPr>
                <w:rFonts w:hint="default" w:ascii="宋体" w:hAnsi="宋体" w:eastAsia="宋体" w:cs="宋体"/>
                <w:color w:val="auto"/>
                <w:spacing w:val="0"/>
                <w:kern w:val="0"/>
                <w:sz w:val="21"/>
                <w:szCs w:val="21"/>
                <w:highlight w:val="none"/>
              </w:rPr>
            </w:pPr>
          </w:p>
        </w:tc>
      </w:tr>
      <w:tr w14:paraId="4810A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trPr>
        <w:tc>
          <w:tcPr>
            <w:tcW w:w="2370"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1E5FEA77">
            <w:pPr>
              <w:keepNext w:val="0"/>
              <w:keepLines w:val="0"/>
              <w:pageBreakBefore w:val="0"/>
              <w:wordWrap/>
              <w:topLinePunct w:val="0"/>
              <w:bidi w:val="0"/>
              <w:jc w:val="center"/>
              <w:outlineLvl w:val="9"/>
              <w:rPr>
                <w:rFonts w:hint="default" w:ascii="宋体" w:hAnsi="宋体" w:eastAsia="宋体" w:cs="宋体"/>
                <w:color w:val="auto"/>
                <w:spacing w:val="0"/>
                <w:kern w:val="0"/>
                <w:sz w:val="21"/>
                <w:szCs w:val="21"/>
                <w:highlight w:val="none"/>
              </w:rPr>
            </w:pPr>
          </w:p>
        </w:tc>
        <w:tc>
          <w:tcPr>
            <w:tcW w:w="89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E62C711">
            <w:pPr>
              <w:pStyle w:val="31"/>
              <w:keepNext w:val="0"/>
              <w:keepLines w:val="0"/>
              <w:pageBreakBefore w:val="0"/>
              <w:tabs>
                <w:tab w:val="left" w:pos="550"/>
              </w:tabs>
              <w:kinsoku w:val="0"/>
              <w:wordWrap/>
              <w:overflowPunct w:val="0"/>
              <w:topLinePunct w:val="0"/>
              <w:bidi w:val="0"/>
              <w:spacing w:before="108"/>
              <w:jc w:val="center"/>
              <w:outlineLvl w:val="9"/>
              <w:rPr>
                <w:rFonts w:hint="default" w:ascii="宋体" w:hAnsi="宋体" w:eastAsia="宋体" w:cs="宋体"/>
                <w:color w:val="auto"/>
                <w:spacing w:val="0"/>
                <w:kern w:val="0"/>
                <w:sz w:val="21"/>
                <w:szCs w:val="21"/>
                <w:highlight w:val="none"/>
              </w:rPr>
            </w:pPr>
            <w:r>
              <w:rPr>
                <w:rFonts w:hint="default" w:ascii="宋体" w:hAnsi="宋体" w:eastAsia="宋体" w:cs="宋体"/>
                <w:color w:val="auto"/>
                <w:spacing w:val="0"/>
                <w:kern w:val="0"/>
                <w:sz w:val="21"/>
                <w:szCs w:val="21"/>
                <w:highlight w:val="none"/>
              </w:rPr>
              <w:t>传</w:t>
            </w:r>
            <w:r>
              <w:rPr>
                <w:rFonts w:hint="default" w:ascii="宋体" w:hAnsi="宋体" w:eastAsia="宋体" w:cs="宋体"/>
                <w:color w:val="auto"/>
                <w:spacing w:val="0"/>
                <w:kern w:val="0"/>
                <w:sz w:val="21"/>
                <w:szCs w:val="21"/>
                <w:highlight w:val="none"/>
                <w:lang w:val="en-US" w:eastAsia="zh-CN"/>
              </w:rPr>
              <w:t>真</w:t>
            </w:r>
            <w:r>
              <w:rPr>
                <w:rFonts w:hint="default" w:ascii="宋体" w:hAnsi="宋体" w:eastAsia="宋体" w:cs="宋体"/>
                <w:color w:val="auto"/>
                <w:spacing w:val="0"/>
                <w:kern w:val="0"/>
                <w:sz w:val="21"/>
                <w:szCs w:val="21"/>
                <w:highlight w:val="none"/>
              </w:rPr>
              <w:tab/>
            </w:r>
            <w:r>
              <w:rPr>
                <w:rFonts w:hint="default" w:ascii="宋体" w:hAnsi="宋体" w:eastAsia="宋体" w:cs="宋体"/>
                <w:color w:val="auto"/>
                <w:spacing w:val="0"/>
                <w:kern w:val="0"/>
                <w:sz w:val="21"/>
                <w:szCs w:val="21"/>
                <w:highlight w:val="none"/>
              </w:rPr>
              <w:t>真</w:t>
            </w:r>
          </w:p>
        </w:tc>
        <w:tc>
          <w:tcPr>
            <w:tcW w:w="231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67BEDD03">
            <w:pPr>
              <w:keepNext w:val="0"/>
              <w:keepLines w:val="0"/>
              <w:pageBreakBefore w:val="0"/>
              <w:wordWrap/>
              <w:topLinePunct w:val="0"/>
              <w:bidi w:val="0"/>
              <w:outlineLvl w:val="9"/>
              <w:rPr>
                <w:rFonts w:hint="default" w:ascii="宋体" w:hAnsi="宋体" w:eastAsia="宋体" w:cs="宋体"/>
                <w:color w:val="auto"/>
                <w:spacing w:val="0"/>
                <w:kern w:val="0"/>
                <w:sz w:val="21"/>
                <w:szCs w:val="21"/>
                <w:highlight w:val="none"/>
              </w:rPr>
            </w:pP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7A159B35">
            <w:pPr>
              <w:pStyle w:val="31"/>
              <w:keepNext w:val="0"/>
              <w:keepLines w:val="0"/>
              <w:pageBreakBefore w:val="0"/>
              <w:kinsoku w:val="0"/>
              <w:wordWrap/>
              <w:overflowPunct w:val="0"/>
              <w:topLinePunct w:val="0"/>
              <w:bidi w:val="0"/>
              <w:spacing w:before="108"/>
              <w:ind w:left="374"/>
              <w:outlineLvl w:val="9"/>
              <w:rPr>
                <w:rFonts w:hint="default" w:ascii="宋体" w:hAnsi="宋体" w:eastAsia="宋体" w:cs="宋体"/>
                <w:color w:val="auto"/>
                <w:spacing w:val="0"/>
                <w:kern w:val="0"/>
                <w:sz w:val="21"/>
                <w:szCs w:val="21"/>
                <w:highlight w:val="none"/>
              </w:rPr>
            </w:pPr>
            <w:r>
              <w:rPr>
                <w:rFonts w:hint="default" w:ascii="宋体" w:hAnsi="宋体" w:eastAsia="宋体" w:cs="宋体"/>
                <w:color w:val="auto"/>
                <w:spacing w:val="0"/>
                <w:kern w:val="0"/>
                <w:sz w:val="21"/>
                <w:szCs w:val="21"/>
                <w:highlight w:val="none"/>
              </w:rPr>
              <w:t>网 址</w:t>
            </w:r>
          </w:p>
        </w:tc>
        <w:tc>
          <w:tcPr>
            <w:tcW w:w="2343"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4107DFCD">
            <w:pPr>
              <w:keepNext w:val="0"/>
              <w:keepLines w:val="0"/>
              <w:pageBreakBefore w:val="0"/>
              <w:wordWrap/>
              <w:topLinePunct w:val="0"/>
              <w:bidi w:val="0"/>
              <w:outlineLvl w:val="9"/>
              <w:rPr>
                <w:rFonts w:hint="default" w:ascii="宋体" w:hAnsi="宋体" w:eastAsia="宋体" w:cs="宋体"/>
                <w:color w:val="auto"/>
                <w:spacing w:val="0"/>
                <w:kern w:val="0"/>
                <w:sz w:val="21"/>
                <w:szCs w:val="21"/>
                <w:highlight w:val="none"/>
              </w:rPr>
            </w:pPr>
          </w:p>
        </w:tc>
      </w:tr>
      <w:tr w14:paraId="001D35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489CA2E">
            <w:pPr>
              <w:pStyle w:val="31"/>
              <w:keepNext w:val="0"/>
              <w:keepLines w:val="0"/>
              <w:pageBreakBefore w:val="0"/>
              <w:kinsoku w:val="0"/>
              <w:wordWrap/>
              <w:overflowPunct w:val="0"/>
              <w:topLinePunct w:val="0"/>
              <w:bidi w:val="0"/>
              <w:jc w:val="center"/>
              <w:outlineLvl w:val="9"/>
              <w:rPr>
                <w:rFonts w:hint="default" w:ascii="宋体" w:hAnsi="宋体" w:eastAsia="宋体" w:cs="宋体"/>
                <w:color w:val="auto"/>
                <w:spacing w:val="0"/>
                <w:kern w:val="0"/>
                <w:sz w:val="21"/>
                <w:szCs w:val="21"/>
                <w:highlight w:val="none"/>
              </w:rPr>
            </w:pPr>
            <w:r>
              <w:rPr>
                <w:rFonts w:hint="default" w:ascii="宋体" w:hAnsi="宋体" w:eastAsia="宋体" w:cs="宋体"/>
                <w:color w:val="auto"/>
                <w:spacing w:val="0"/>
                <w:kern w:val="0"/>
                <w:sz w:val="21"/>
                <w:szCs w:val="21"/>
                <w:highlight w:val="none"/>
              </w:rPr>
              <w:t>法定代表人</w:t>
            </w:r>
          </w:p>
        </w:tc>
        <w:tc>
          <w:tcPr>
            <w:tcW w:w="89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2E79218">
            <w:pPr>
              <w:pStyle w:val="31"/>
              <w:keepNext w:val="0"/>
              <w:keepLines w:val="0"/>
              <w:pageBreakBefore w:val="0"/>
              <w:kinsoku w:val="0"/>
              <w:wordWrap/>
              <w:overflowPunct w:val="0"/>
              <w:topLinePunct w:val="0"/>
              <w:bidi w:val="0"/>
              <w:spacing w:before="107"/>
              <w:jc w:val="center"/>
              <w:outlineLvl w:val="9"/>
              <w:rPr>
                <w:rFonts w:hint="default" w:ascii="宋体" w:hAnsi="宋体" w:eastAsia="宋体" w:cs="宋体"/>
                <w:color w:val="auto"/>
                <w:spacing w:val="0"/>
                <w:kern w:val="0"/>
                <w:sz w:val="21"/>
                <w:szCs w:val="21"/>
                <w:highlight w:val="none"/>
              </w:rPr>
            </w:pPr>
            <w:r>
              <w:rPr>
                <w:rFonts w:hint="default" w:ascii="宋体" w:hAnsi="宋体" w:eastAsia="宋体" w:cs="宋体"/>
                <w:color w:val="auto"/>
                <w:spacing w:val="0"/>
                <w:kern w:val="0"/>
                <w:sz w:val="21"/>
                <w:szCs w:val="21"/>
                <w:highlight w:val="none"/>
              </w:rPr>
              <w:t>姓名</w:t>
            </w:r>
          </w:p>
        </w:tc>
        <w:tc>
          <w:tcPr>
            <w:tcW w:w="102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567736B">
            <w:pPr>
              <w:keepNext w:val="0"/>
              <w:keepLines w:val="0"/>
              <w:pageBreakBefore w:val="0"/>
              <w:wordWrap/>
              <w:topLinePunct w:val="0"/>
              <w:bidi w:val="0"/>
              <w:outlineLvl w:val="9"/>
              <w:rPr>
                <w:rFonts w:hint="default" w:ascii="宋体" w:hAnsi="宋体" w:eastAsia="宋体" w:cs="宋体"/>
                <w:color w:val="auto"/>
                <w:spacing w:val="0"/>
                <w:kern w:val="0"/>
                <w:sz w:val="21"/>
                <w:szCs w:val="21"/>
                <w:highlight w:val="none"/>
              </w:rPr>
            </w:pPr>
          </w:p>
        </w:tc>
        <w:tc>
          <w:tcPr>
            <w:tcW w:w="128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2339A41">
            <w:pPr>
              <w:pStyle w:val="31"/>
              <w:keepNext w:val="0"/>
              <w:keepLines w:val="0"/>
              <w:pageBreakBefore w:val="0"/>
              <w:kinsoku w:val="0"/>
              <w:wordWrap/>
              <w:overflowPunct w:val="0"/>
              <w:topLinePunct w:val="0"/>
              <w:bidi w:val="0"/>
              <w:spacing w:before="107"/>
              <w:outlineLvl w:val="9"/>
              <w:rPr>
                <w:rFonts w:hint="default" w:ascii="宋体" w:hAnsi="宋体" w:eastAsia="宋体" w:cs="宋体"/>
                <w:color w:val="auto"/>
                <w:spacing w:val="0"/>
                <w:kern w:val="0"/>
                <w:sz w:val="21"/>
                <w:szCs w:val="21"/>
                <w:highlight w:val="none"/>
              </w:rPr>
            </w:pPr>
            <w:r>
              <w:rPr>
                <w:rFonts w:hint="default" w:ascii="宋体" w:hAnsi="宋体" w:eastAsia="宋体" w:cs="宋体"/>
                <w:color w:val="auto"/>
                <w:spacing w:val="0"/>
                <w:kern w:val="0"/>
                <w:sz w:val="21"/>
                <w:szCs w:val="21"/>
                <w:highlight w:val="none"/>
              </w:rPr>
              <w:t>技术职称</w:t>
            </w: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772CAB71">
            <w:pPr>
              <w:keepNext w:val="0"/>
              <w:keepLines w:val="0"/>
              <w:pageBreakBefore w:val="0"/>
              <w:wordWrap/>
              <w:topLinePunct w:val="0"/>
              <w:bidi w:val="0"/>
              <w:outlineLvl w:val="9"/>
              <w:rPr>
                <w:rFonts w:hint="default" w:ascii="宋体" w:hAnsi="宋体" w:eastAsia="宋体" w:cs="宋体"/>
                <w:color w:val="auto"/>
                <w:spacing w:val="0"/>
                <w:kern w:val="0"/>
                <w:sz w:val="21"/>
                <w:szCs w:val="21"/>
                <w:highlight w:val="none"/>
              </w:rPr>
            </w:pPr>
          </w:p>
        </w:tc>
        <w:tc>
          <w:tcPr>
            <w:tcW w:w="11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139FEB59">
            <w:pPr>
              <w:pStyle w:val="31"/>
              <w:keepNext w:val="0"/>
              <w:keepLines w:val="0"/>
              <w:pageBreakBefore w:val="0"/>
              <w:kinsoku w:val="0"/>
              <w:wordWrap/>
              <w:overflowPunct w:val="0"/>
              <w:topLinePunct w:val="0"/>
              <w:bidi w:val="0"/>
              <w:spacing w:before="107"/>
              <w:outlineLvl w:val="9"/>
              <w:rPr>
                <w:rFonts w:hint="default" w:ascii="宋体" w:hAnsi="宋体" w:eastAsia="宋体" w:cs="宋体"/>
                <w:color w:val="auto"/>
                <w:spacing w:val="0"/>
                <w:kern w:val="0"/>
                <w:sz w:val="21"/>
                <w:szCs w:val="21"/>
                <w:highlight w:val="none"/>
              </w:rPr>
            </w:pPr>
            <w:r>
              <w:rPr>
                <w:rFonts w:hint="default" w:ascii="宋体" w:hAnsi="宋体" w:eastAsia="宋体" w:cs="宋体"/>
                <w:color w:val="auto"/>
                <w:spacing w:val="0"/>
                <w:kern w:val="0"/>
                <w:sz w:val="21"/>
                <w:szCs w:val="21"/>
                <w:highlight w:val="none"/>
              </w:rPr>
              <w:t>电话</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152F3E0">
            <w:pPr>
              <w:keepNext w:val="0"/>
              <w:keepLines w:val="0"/>
              <w:pageBreakBefore w:val="0"/>
              <w:wordWrap/>
              <w:topLinePunct w:val="0"/>
              <w:bidi w:val="0"/>
              <w:outlineLvl w:val="9"/>
              <w:rPr>
                <w:rFonts w:hint="default" w:ascii="宋体" w:hAnsi="宋体" w:eastAsia="宋体" w:cs="宋体"/>
                <w:color w:val="auto"/>
                <w:spacing w:val="0"/>
                <w:kern w:val="0"/>
                <w:sz w:val="21"/>
                <w:szCs w:val="21"/>
                <w:highlight w:val="none"/>
              </w:rPr>
            </w:pPr>
          </w:p>
        </w:tc>
      </w:tr>
      <w:tr w14:paraId="2A01D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3DEEDA">
            <w:pPr>
              <w:pStyle w:val="31"/>
              <w:keepNext w:val="0"/>
              <w:keepLines w:val="0"/>
              <w:pageBreakBefore w:val="0"/>
              <w:kinsoku w:val="0"/>
              <w:wordWrap/>
              <w:overflowPunct w:val="0"/>
              <w:topLinePunct w:val="0"/>
              <w:bidi w:val="0"/>
              <w:jc w:val="center"/>
              <w:outlineLvl w:val="9"/>
              <w:rPr>
                <w:rFonts w:hint="default" w:ascii="宋体" w:hAnsi="宋体" w:eastAsia="宋体" w:cs="宋体"/>
                <w:color w:val="auto"/>
                <w:spacing w:val="0"/>
                <w:kern w:val="0"/>
                <w:sz w:val="21"/>
                <w:szCs w:val="21"/>
                <w:highlight w:val="none"/>
              </w:rPr>
            </w:pPr>
            <w:r>
              <w:rPr>
                <w:rFonts w:hint="default" w:ascii="宋体" w:hAnsi="宋体" w:eastAsia="宋体" w:cs="宋体"/>
                <w:color w:val="auto"/>
                <w:spacing w:val="0"/>
                <w:kern w:val="0"/>
                <w:sz w:val="21"/>
                <w:szCs w:val="21"/>
                <w:highlight w:val="none"/>
              </w:rPr>
              <w:t>技术负责人</w:t>
            </w:r>
          </w:p>
        </w:tc>
        <w:tc>
          <w:tcPr>
            <w:tcW w:w="898"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A4FA350">
            <w:pPr>
              <w:pStyle w:val="31"/>
              <w:keepNext w:val="0"/>
              <w:keepLines w:val="0"/>
              <w:pageBreakBefore w:val="0"/>
              <w:kinsoku w:val="0"/>
              <w:wordWrap/>
              <w:overflowPunct w:val="0"/>
              <w:topLinePunct w:val="0"/>
              <w:bidi w:val="0"/>
              <w:spacing w:before="107"/>
              <w:jc w:val="center"/>
              <w:outlineLvl w:val="9"/>
              <w:rPr>
                <w:rFonts w:hint="default" w:ascii="宋体" w:hAnsi="宋体" w:eastAsia="宋体" w:cs="宋体"/>
                <w:color w:val="auto"/>
                <w:spacing w:val="0"/>
                <w:kern w:val="0"/>
                <w:sz w:val="21"/>
                <w:szCs w:val="21"/>
                <w:highlight w:val="none"/>
              </w:rPr>
            </w:pPr>
            <w:r>
              <w:rPr>
                <w:rFonts w:hint="default" w:ascii="宋体" w:hAnsi="宋体" w:eastAsia="宋体" w:cs="宋体"/>
                <w:color w:val="auto"/>
                <w:spacing w:val="0"/>
                <w:kern w:val="0"/>
                <w:sz w:val="21"/>
                <w:szCs w:val="21"/>
                <w:highlight w:val="none"/>
              </w:rPr>
              <w:t>姓名</w:t>
            </w:r>
          </w:p>
        </w:tc>
        <w:tc>
          <w:tcPr>
            <w:tcW w:w="102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1355FEA">
            <w:pPr>
              <w:keepNext w:val="0"/>
              <w:keepLines w:val="0"/>
              <w:pageBreakBefore w:val="0"/>
              <w:wordWrap/>
              <w:topLinePunct w:val="0"/>
              <w:bidi w:val="0"/>
              <w:outlineLvl w:val="9"/>
              <w:rPr>
                <w:rFonts w:hint="default" w:ascii="宋体" w:hAnsi="宋体" w:eastAsia="宋体" w:cs="宋体"/>
                <w:color w:val="auto"/>
                <w:spacing w:val="0"/>
                <w:kern w:val="0"/>
                <w:sz w:val="21"/>
                <w:szCs w:val="21"/>
                <w:highlight w:val="none"/>
              </w:rPr>
            </w:pPr>
          </w:p>
        </w:tc>
        <w:tc>
          <w:tcPr>
            <w:tcW w:w="128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F86658D">
            <w:pPr>
              <w:pStyle w:val="31"/>
              <w:keepNext w:val="0"/>
              <w:keepLines w:val="0"/>
              <w:pageBreakBefore w:val="0"/>
              <w:kinsoku w:val="0"/>
              <w:wordWrap/>
              <w:overflowPunct w:val="0"/>
              <w:topLinePunct w:val="0"/>
              <w:bidi w:val="0"/>
              <w:spacing w:before="107"/>
              <w:outlineLvl w:val="9"/>
              <w:rPr>
                <w:rFonts w:hint="default" w:ascii="宋体" w:hAnsi="宋体" w:eastAsia="宋体" w:cs="宋体"/>
                <w:color w:val="auto"/>
                <w:spacing w:val="0"/>
                <w:kern w:val="0"/>
                <w:sz w:val="21"/>
                <w:szCs w:val="21"/>
                <w:highlight w:val="none"/>
              </w:rPr>
            </w:pPr>
            <w:r>
              <w:rPr>
                <w:rFonts w:hint="default" w:ascii="宋体" w:hAnsi="宋体" w:eastAsia="宋体" w:cs="宋体"/>
                <w:color w:val="auto"/>
                <w:spacing w:val="0"/>
                <w:kern w:val="0"/>
                <w:sz w:val="21"/>
                <w:szCs w:val="21"/>
                <w:highlight w:val="none"/>
              </w:rPr>
              <w:t>技术职称</w:t>
            </w:r>
          </w:p>
        </w:tc>
        <w:tc>
          <w:tcPr>
            <w:tcW w:w="1287"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4B30EFAA">
            <w:pPr>
              <w:keepNext w:val="0"/>
              <w:keepLines w:val="0"/>
              <w:pageBreakBefore w:val="0"/>
              <w:wordWrap/>
              <w:topLinePunct w:val="0"/>
              <w:bidi w:val="0"/>
              <w:outlineLvl w:val="9"/>
              <w:rPr>
                <w:rFonts w:hint="default" w:ascii="宋体" w:hAnsi="宋体" w:eastAsia="宋体" w:cs="宋体"/>
                <w:color w:val="auto"/>
                <w:spacing w:val="0"/>
                <w:kern w:val="0"/>
                <w:sz w:val="21"/>
                <w:szCs w:val="21"/>
                <w:highlight w:val="none"/>
              </w:rPr>
            </w:pPr>
          </w:p>
        </w:tc>
        <w:tc>
          <w:tcPr>
            <w:tcW w:w="1113"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25F438D2">
            <w:pPr>
              <w:pStyle w:val="31"/>
              <w:keepNext w:val="0"/>
              <w:keepLines w:val="0"/>
              <w:pageBreakBefore w:val="0"/>
              <w:kinsoku w:val="0"/>
              <w:wordWrap/>
              <w:overflowPunct w:val="0"/>
              <w:topLinePunct w:val="0"/>
              <w:bidi w:val="0"/>
              <w:spacing w:before="107"/>
              <w:outlineLvl w:val="9"/>
              <w:rPr>
                <w:rFonts w:hint="default" w:ascii="宋体" w:hAnsi="宋体" w:eastAsia="宋体" w:cs="宋体"/>
                <w:color w:val="auto"/>
                <w:spacing w:val="0"/>
                <w:kern w:val="0"/>
                <w:sz w:val="21"/>
                <w:szCs w:val="21"/>
                <w:highlight w:val="none"/>
              </w:rPr>
            </w:pPr>
            <w:r>
              <w:rPr>
                <w:rFonts w:hint="default" w:ascii="宋体" w:hAnsi="宋体" w:eastAsia="宋体" w:cs="宋体"/>
                <w:color w:val="auto"/>
                <w:spacing w:val="0"/>
                <w:kern w:val="0"/>
                <w:sz w:val="21"/>
                <w:szCs w:val="21"/>
                <w:highlight w:val="none"/>
              </w:rPr>
              <w:t>电话</w:t>
            </w:r>
          </w:p>
        </w:tc>
        <w:tc>
          <w:tcPr>
            <w:tcW w:w="123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06366F7">
            <w:pPr>
              <w:keepNext w:val="0"/>
              <w:keepLines w:val="0"/>
              <w:pageBreakBefore w:val="0"/>
              <w:wordWrap/>
              <w:topLinePunct w:val="0"/>
              <w:bidi w:val="0"/>
              <w:outlineLvl w:val="9"/>
              <w:rPr>
                <w:rFonts w:hint="default" w:ascii="宋体" w:hAnsi="宋体" w:eastAsia="宋体" w:cs="宋体"/>
                <w:color w:val="auto"/>
                <w:spacing w:val="0"/>
                <w:kern w:val="0"/>
                <w:sz w:val="21"/>
                <w:szCs w:val="21"/>
                <w:highlight w:val="none"/>
              </w:rPr>
            </w:pPr>
          </w:p>
        </w:tc>
      </w:tr>
      <w:tr w14:paraId="120456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9"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F485547">
            <w:pPr>
              <w:pStyle w:val="31"/>
              <w:keepNext w:val="0"/>
              <w:keepLines w:val="0"/>
              <w:pageBreakBefore w:val="0"/>
              <w:kinsoku w:val="0"/>
              <w:wordWrap/>
              <w:overflowPunct w:val="0"/>
              <w:topLinePunct w:val="0"/>
              <w:bidi w:val="0"/>
              <w:jc w:val="center"/>
              <w:outlineLvl w:val="9"/>
              <w:rPr>
                <w:rFonts w:hint="default" w:ascii="宋体" w:hAnsi="宋体" w:eastAsia="宋体" w:cs="宋体"/>
                <w:color w:val="auto"/>
                <w:spacing w:val="0"/>
                <w:kern w:val="0"/>
                <w:sz w:val="21"/>
                <w:szCs w:val="21"/>
                <w:highlight w:val="none"/>
              </w:rPr>
            </w:pPr>
            <w:r>
              <w:rPr>
                <w:rFonts w:hint="default" w:ascii="宋体" w:hAnsi="宋体" w:eastAsia="宋体" w:cs="宋体"/>
                <w:color w:val="auto"/>
                <w:spacing w:val="0"/>
                <w:kern w:val="0"/>
                <w:sz w:val="21"/>
                <w:szCs w:val="21"/>
                <w:highlight w:val="none"/>
              </w:rPr>
              <w:t>企业监理资质证书</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686FE0AA">
            <w:pPr>
              <w:pStyle w:val="31"/>
              <w:keepNext w:val="0"/>
              <w:keepLines w:val="0"/>
              <w:pageBreakBefore w:val="0"/>
              <w:tabs>
                <w:tab w:val="left" w:pos="3785"/>
                <w:tab w:val="left" w:pos="5045"/>
              </w:tabs>
              <w:kinsoku w:val="0"/>
              <w:wordWrap/>
              <w:overflowPunct w:val="0"/>
              <w:topLinePunct w:val="0"/>
              <w:bidi w:val="0"/>
              <w:spacing w:before="107"/>
              <w:ind w:left="1054"/>
              <w:outlineLvl w:val="9"/>
              <w:rPr>
                <w:rFonts w:hint="default" w:ascii="宋体" w:hAnsi="宋体" w:eastAsia="宋体" w:cs="宋体"/>
                <w:color w:val="auto"/>
                <w:spacing w:val="0"/>
                <w:kern w:val="0"/>
                <w:sz w:val="21"/>
                <w:szCs w:val="21"/>
                <w:highlight w:val="none"/>
              </w:rPr>
            </w:pPr>
            <w:r>
              <w:rPr>
                <w:rFonts w:hint="default" w:ascii="宋体" w:hAnsi="宋体" w:eastAsia="宋体" w:cs="宋体"/>
                <w:color w:val="auto"/>
                <w:spacing w:val="0"/>
                <w:kern w:val="0"/>
                <w:sz w:val="21"/>
                <w:szCs w:val="21"/>
                <w:highlight w:val="none"/>
              </w:rPr>
              <w:t>类型：</w:t>
            </w:r>
            <w:r>
              <w:rPr>
                <w:rFonts w:hint="default" w:ascii="宋体" w:hAnsi="宋体" w:eastAsia="宋体" w:cs="宋体"/>
                <w:color w:val="auto"/>
                <w:spacing w:val="0"/>
                <w:kern w:val="0"/>
                <w:sz w:val="21"/>
                <w:szCs w:val="21"/>
                <w:highlight w:val="none"/>
              </w:rPr>
              <w:tab/>
            </w:r>
            <w:r>
              <w:rPr>
                <w:rFonts w:hint="default" w:ascii="宋体" w:hAnsi="宋体" w:eastAsia="宋体" w:cs="宋体"/>
                <w:color w:val="auto"/>
                <w:spacing w:val="0"/>
                <w:kern w:val="0"/>
                <w:sz w:val="21"/>
                <w:szCs w:val="21"/>
                <w:highlight w:val="none"/>
              </w:rPr>
              <w:t>等级：</w:t>
            </w:r>
            <w:r>
              <w:rPr>
                <w:rFonts w:hint="default" w:ascii="宋体" w:hAnsi="宋体" w:eastAsia="宋体" w:cs="宋体"/>
                <w:color w:val="auto"/>
                <w:spacing w:val="0"/>
                <w:kern w:val="0"/>
                <w:sz w:val="21"/>
                <w:szCs w:val="21"/>
                <w:highlight w:val="none"/>
              </w:rPr>
              <w:tab/>
            </w:r>
            <w:r>
              <w:rPr>
                <w:rFonts w:hint="default" w:ascii="宋体" w:hAnsi="宋体" w:eastAsia="宋体" w:cs="宋体"/>
                <w:color w:val="auto"/>
                <w:spacing w:val="0"/>
                <w:kern w:val="0"/>
                <w:sz w:val="21"/>
                <w:szCs w:val="21"/>
                <w:highlight w:val="none"/>
              </w:rPr>
              <w:t>证书号：</w:t>
            </w:r>
          </w:p>
        </w:tc>
      </w:tr>
      <w:tr w14:paraId="561B91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5"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D9D60F">
            <w:pPr>
              <w:pStyle w:val="31"/>
              <w:keepNext w:val="0"/>
              <w:keepLines w:val="0"/>
              <w:pageBreakBefore w:val="0"/>
              <w:kinsoku w:val="0"/>
              <w:wordWrap/>
              <w:overflowPunct w:val="0"/>
              <w:topLinePunct w:val="0"/>
              <w:bidi w:val="0"/>
              <w:jc w:val="center"/>
              <w:outlineLvl w:val="9"/>
              <w:rPr>
                <w:rFonts w:hint="default" w:ascii="宋体" w:hAnsi="宋体" w:eastAsia="宋体" w:cs="宋体"/>
                <w:color w:val="auto"/>
                <w:spacing w:val="0"/>
                <w:kern w:val="0"/>
                <w:sz w:val="21"/>
                <w:szCs w:val="21"/>
                <w:highlight w:val="none"/>
              </w:rPr>
            </w:pPr>
            <w:r>
              <w:rPr>
                <w:rFonts w:hint="default" w:ascii="宋体" w:hAnsi="宋体" w:eastAsia="宋体" w:cs="宋体"/>
                <w:color w:val="auto"/>
                <w:spacing w:val="0"/>
                <w:kern w:val="0"/>
                <w:sz w:val="21"/>
                <w:szCs w:val="21"/>
                <w:highlight w:val="none"/>
              </w:rPr>
              <w:t>质量管理体系证书</w:t>
            </w:r>
          </w:p>
          <w:p w14:paraId="15A2F58B">
            <w:pPr>
              <w:pStyle w:val="31"/>
              <w:keepNext w:val="0"/>
              <w:keepLines w:val="0"/>
              <w:pageBreakBefore w:val="0"/>
              <w:kinsoku w:val="0"/>
              <w:wordWrap/>
              <w:overflowPunct w:val="0"/>
              <w:topLinePunct w:val="0"/>
              <w:bidi w:val="0"/>
              <w:ind w:right="101"/>
              <w:jc w:val="center"/>
              <w:outlineLvl w:val="9"/>
              <w:rPr>
                <w:rFonts w:hint="default" w:ascii="宋体" w:hAnsi="宋体" w:eastAsia="宋体" w:cs="宋体"/>
                <w:color w:val="auto"/>
                <w:spacing w:val="0"/>
                <w:kern w:val="0"/>
                <w:sz w:val="21"/>
                <w:szCs w:val="21"/>
                <w:highlight w:val="none"/>
              </w:rPr>
            </w:pPr>
            <w:r>
              <w:rPr>
                <w:rFonts w:hint="default" w:ascii="宋体" w:hAnsi="宋体" w:eastAsia="宋体" w:cs="宋体"/>
                <w:color w:val="auto"/>
                <w:spacing w:val="0"/>
                <w:kern w:val="0"/>
                <w:sz w:val="21"/>
                <w:szCs w:val="21"/>
                <w:highlight w:val="none"/>
              </w:rPr>
              <w:t>（如有）</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22513AB1">
            <w:pPr>
              <w:pStyle w:val="31"/>
              <w:keepNext w:val="0"/>
              <w:keepLines w:val="0"/>
              <w:pageBreakBefore w:val="0"/>
              <w:kinsoku w:val="0"/>
              <w:wordWrap/>
              <w:overflowPunct w:val="0"/>
              <w:topLinePunct w:val="0"/>
              <w:bidi w:val="0"/>
              <w:spacing w:before="1"/>
              <w:outlineLvl w:val="9"/>
              <w:rPr>
                <w:rFonts w:hint="default" w:ascii="宋体" w:hAnsi="宋体" w:eastAsia="宋体" w:cs="宋体"/>
                <w:color w:val="auto"/>
                <w:spacing w:val="0"/>
                <w:kern w:val="0"/>
                <w:sz w:val="21"/>
                <w:szCs w:val="21"/>
                <w:highlight w:val="none"/>
              </w:rPr>
            </w:pPr>
          </w:p>
          <w:p w14:paraId="7BAC2DE7">
            <w:pPr>
              <w:pStyle w:val="31"/>
              <w:keepNext w:val="0"/>
              <w:keepLines w:val="0"/>
              <w:pageBreakBefore w:val="0"/>
              <w:tabs>
                <w:tab w:val="left" w:pos="3785"/>
                <w:tab w:val="left" w:pos="5045"/>
              </w:tabs>
              <w:kinsoku w:val="0"/>
              <w:wordWrap/>
              <w:overflowPunct w:val="0"/>
              <w:topLinePunct w:val="0"/>
              <w:bidi w:val="0"/>
              <w:ind w:left="1054"/>
              <w:outlineLvl w:val="9"/>
              <w:rPr>
                <w:rFonts w:hint="default" w:ascii="宋体" w:hAnsi="宋体" w:eastAsia="宋体" w:cs="宋体"/>
                <w:color w:val="auto"/>
                <w:spacing w:val="0"/>
                <w:kern w:val="0"/>
                <w:sz w:val="21"/>
                <w:szCs w:val="21"/>
                <w:highlight w:val="none"/>
              </w:rPr>
            </w:pPr>
            <w:r>
              <w:rPr>
                <w:rFonts w:hint="default" w:ascii="宋体" w:hAnsi="宋体" w:eastAsia="宋体" w:cs="宋体"/>
                <w:color w:val="auto"/>
                <w:spacing w:val="0"/>
                <w:kern w:val="0"/>
                <w:sz w:val="21"/>
                <w:szCs w:val="21"/>
                <w:highlight w:val="none"/>
              </w:rPr>
              <w:t>类型：</w:t>
            </w:r>
            <w:r>
              <w:rPr>
                <w:rFonts w:hint="default" w:ascii="宋体" w:hAnsi="宋体" w:eastAsia="宋体" w:cs="宋体"/>
                <w:color w:val="auto"/>
                <w:spacing w:val="0"/>
                <w:kern w:val="0"/>
                <w:sz w:val="21"/>
                <w:szCs w:val="21"/>
                <w:highlight w:val="none"/>
              </w:rPr>
              <w:tab/>
            </w:r>
            <w:r>
              <w:rPr>
                <w:rFonts w:hint="default" w:ascii="宋体" w:hAnsi="宋体" w:eastAsia="宋体" w:cs="宋体"/>
                <w:color w:val="auto"/>
                <w:spacing w:val="0"/>
                <w:kern w:val="0"/>
                <w:sz w:val="21"/>
                <w:szCs w:val="21"/>
                <w:highlight w:val="none"/>
              </w:rPr>
              <w:t>等级：</w:t>
            </w:r>
            <w:r>
              <w:rPr>
                <w:rFonts w:hint="default" w:ascii="宋体" w:hAnsi="宋体" w:eastAsia="宋体" w:cs="宋体"/>
                <w:color w:val="auto"/>
                <w:spacing w:val="0"/>
                <w:kern w:val="0"/>
                <w:sz w:val="21"/>
                <w:szCs w:val="21"/>
                <w:highlight w:val="none"/>
              </w:rPr>
              <w:tab/>
            </w:r>
            <w:r>
              <w:rPr>
                <w:rFonts w:hint="default" w:ascii="宋体" w:hAnsi="宋体" w:eastAsia="宋体" w:cs="宋体"/>
                <w:color w:val="auto"/>
                <w:spacing w:val="0"/>
                <w:kern w:val="0"/>
                <w:sz w:val="21"/>
                <w:szCs w:val="21"/>
                <w:highlight w:val="none"/>
              </w:rPr>
              <w:t>证书号：</w:t>
            </w:r>
          </w:p>
        </w:tc>
      </w:tr>
      <w:tr w14:paraId="70AD8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5"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33221F">
            <w:pPr>
              <w:pStyle w:val="31"/>
              <w:keepNext w:val="0"/>
              <w:keepLines w:val="0"/>
              <w:pageBreakBefore w:val="0"/>
              <w:kinsoku w:val="0"/>
              <w:wordWrap/>
              <w:overflowPunct w:val="0"/>
              <w:topLinePunct w:val="0"/>
              <w:bidi w:val="0"/>
              <w:jc w:val="center"/>
              <w:outlineLvl w:val="9"/>
              <w:rPr>
                <w:rFonts w:hint="default" w:ascii="宋体" w:hAnsi="宋体" w:eastAsia="宋体" w:cs="宋体"/>
                <w:color w:val="auto"/>
                <w:spacing w:val="0"/>
                <w:kern w:val="0"/>
                <w:sz w:val="21"/>
                <w:szCs w:val="21"/>
                <w:highlight w:val="none"/>
              </w:rPr>
            </w:pPr>
            <w:r>
              <w:rPr>
                <w:rFonts w:hint="default" w:ascii="宋体" w:hAnsi="宋体" w:eastAsia="宋体" w:cs="宋体"/>
                <w:color w:val="auto"/>
                <w:spacing w:val="0"/>
                <w:kern w:val="0"/>
                <w:sz w:val="21"/>
                <w:szCs w:val="21"/>
                <w:highlight w:val="none"/>
              </w:rPr>
              <w:t>营业执照号</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30F94BAE">
            <w:pPr>
              <w:keepNext w:val="0"/>
              <w:keepLines w:val="0"/>
              <w:pageBreakBefore w:val="0"/>
              <w:wordWrap/>
              <w:topLinePunct w:val="0"/>
              <w:bidi w:val="0"/>
              <w:outlineLvl w:val="9"/>
              <w:rPr>
                <w:rFonts w:hint="default" w:ascii="宋体" w:hAnsi="宋体" w:eastAsia="宋体" w:cs="宋体"/>
                <w:color w:val="auto"/>
                <w:spacing w:val="0"/>
                <w:kern w:val="0"/>
                <w:sz w:val="21"/>
                <w:szCs w:val="21"/>
                <w:highlight w:val="none"/>
              </w:rPr>
            </w:pPr>
          </w:p>
        </w:tc>
        <w:tc>
          <w:tcPr>
            <w:tcW w:w="3630" w:type="dxa"/>
            <w:gridSpan w:val="5"/>
            <w:tcBorders>
              <w:top w:val="single" w:color="000000" w:sz="4" w:space="0"/>
              <w:left w:val="single" w:color="000000" w:sz="4" w:space="0"/>
              <w:bottom w:val="single" w:color="000000" w:sz="4" w:space="0"/>
              <w:right w:val="single" w:color="000000" w:sz="4" w:space="0"/>
              <w:tl2br w:val="nil"/>
              <w:tr2bl w:val="nil"/>
            </w:tcBorders>
            <w:noWrap w:val="0"/>
            <w:vAlign w:val="top"/>
          </w:tcPr>
          <w:p w14:paraId="4BEA6265">
            <w:pPr>
              <w:pStyle w:val="31"/>
              <w:keepNext w:val="0"/>
              <w:keepLines w:val="0"/>
              <w:pageBreakBefore w:val="0"/>
              <w:kinsoku w:val="0"/>
              <w:wordWrap/>
              <w:overflowPunct w:val="0"/>
              <w:topLinePunct w:val="0"/>
              <w:bidi w:val="0"/>
              <w:spacing w:before="107"/>
              <w:ind w:left="1178"/>
              <w:outlineLvl w:val="9"/>
              <w:rPr>
                <w:rFonts w:hint="default" w:ascii="宋体" w:hAnsi="宋体" w:eastAsia="宋体" w:cs="宋体"/>
                <w:color w:val="auto"/>
                <w:spacing w:val="0"/>
                <w:kern w:val="0"/>
                <w:sz w:val="21"/>
                <w:szCs w:val="21"/>
                <w:highlight w:val="none"/>
              </w:rPr>
            </w:pPr>
            <w:r>
              <w:rPr>
                <w:rFonts w:hint="default" w:ascii="宋体" w:hAnsi="宋体" w:eastAsia="宋体" w:cs="宋体"/>
                <w:color w:val="auto"/>
                <w:spacing w:val="0"/>
                <w:kern w:val="0"/>
                <w:sz w:val="21"/>
                <w:szCs w:val="21"/>
                <w:highlight w:val="none"/>
              </w:rPr>
              <w:t>员工总人数：</w:t>
            </w:r>
          </w:p>
        </w:tc>
      </w:tr>
      <w:tr w14:paraId="57BB72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2"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DBC2AE">
            <w:pPr>
              <w:pStyle w:val="31"/>
              <w:keepNext w:val="0"/>
              <w:keepLines w:val="0"/>
              <w:pageBreakBefore w:val="0"/>
              <w:kinsoku w:val="0"/>
              <w:wordWrap/>
              <w:overflowPunct w:val="0"/>
              <w:topLinePunct w:val="0"/>
              <w:bidi w:val="0"/>
              <w:jc w:val="center"/>
              <w:outlineLvl w:val="9"/>
              <w:rPr>
                <w:rFonts w:hint="default" w:ascii="宋体" w:hAnsi="宋体" w:eastAsia="宋体" w:cs="宋体"/>
                <w:color w:val="auto"/>
                <w:spacing w:val="0"/>
                <w:kern w:val="0"/>
                <w:sz w:val="21"/>
                <w:szCs w:val="21"/>
                <w:highlight w:val="none"/>
              </w:rPr>
            </w:pPr>
            <w:r>
              <w:rPr>
                <w:rFonts w:hint="default" w:ascii="宋体" w:hAnsi="宋体" w:eastAsia="宋体" w:cs="宋体"/>
                <w:color w:val="auto"/>
                <w:spacing w:val="0"/>
                <w:kern w:val="0"/>
                <w:sz w:val="21"/>
                <w:szCs w:val="21"/>
                <w:highlight w:val="none"/>
              </w:rPr>
              <w:t>注册资本</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377E5FDC">
            <w:pPr>
              <w:keepNext w:val="0"/>
              <w:keepLines w:val="0"/>
              <w:pageBreakBefore w:val="0"/>
              <w:wordWrap/>
              <w:topLinePunct w:val="0"/>
              <w:bidi w:val="0"/>
              <w:outlineLvl w:val="9"/>
              <w:rPr>
                <w:rFonts w:hint="default" w:ascii="宋体" w:hAnsi="宋体" w:eastAsia="宋体" w:cs="宋体"/>
                <w:color w:val="auto"/>
                <w:spacing w:val="0"/>
                <w:kern w:val="0"/>
                <w:sz w:val="21"/>
                <w:szCs w:val="21"/>
                <w:highlight w:val="none"/>
              </w:rPr>
            </w:pPr>
          </w:p>
        </w:tc>
        <w:tc>
          <w:tcPr>
            <w:tcW w:w="41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16C4E3">
            <w:pPr>
              <w:pStyle w:val="31"/>
              <w:keepNext w:val="0"/>
              <w:keepLines w:val="0"/>
              <w:pageBreakBefore w:val="0"/>
              <w:kinsoku w:val="0"/>
              <w:wordWrap/>
              <w:overflowPunct w:val="0"/>
              <w:topLinePunct w:val="0"/>
              <w:bidi w:val="0"/>
              <w:spacing w:line="384" w:lineRule="auto"/>
              <w:ind w:right="89"/>
              <w:jc w:val="center"/>
              <w:outlineLvl w:val="9"/>
              <w:rPr>
                <w:rFonts w:hint="default" w:ascii="宋体" w:hAnsi="宋体" w:eastAsia="宋体" w:cs="宋体"/>
                <w:color w:val="auto"/>
                <w:spacing w:val="0"/>
                <w:kern w:val="0"/>
                <w:sz w:val="21"/>
                <w:szCs w:val="21"/>
                <w:highlight w:val="none"/>
              </w:rPr>
            </w:pPr>
            <w:r>
              <w:rPr>
                <w:rFonts w:hint="default" w:ascii="宋体" w:hAnsi="宋体" w:eastAsia="宋体" w:cs="宋体"/>
                <w:color w:val="auto"/>
                <w:spacing w:val="0"/>
                <w:kern w:val="0"/>
                <w:sz w:val="21"/>
                <w:szCs w:val="21"/>
                <w:highlight w:val="none"/>
              </w:rPr>
              <w:t>其 中</w:t>
            </w: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0CE81E4">
            <w:pPr>
              <w:pStyle w:val="31"/>
              <w:keepNext w:val="0"/>
              <w:keepLines w:val="0"/>
              <w:pageBreakBefore w:val="0"/>
              <w:kinsoku w:val="0"/>
              <w:wordWrap/>
              <w:overflowPunct w:val="0"/>
              <w:topLinePunct w:val="0"/>
              <w:bidi w:val="0"/>
              <w:jc w:val="center"/>
              <w:outlineLvl w:val="9"/>
              <w:rPr>
                <w:rFonts w:hint="default" w:ascii="宋体" w:hAnsi="宋体" w:eastAsia="宋体" w:cs="宋体"/>
                <w:color w:val="auto"/>
                <w:spacing w:val="0"/>
                <w:kern w:val="0"/>
                <w:sz w:val="21"/>
                <w:szCs w:val="21"/>
                <w:highlight w:val="none"/>
              </w:rPr>
            </w:pPr>
            <w:r>
              <w:rPr>
                <w:rFonts w:hint="default" w:ascii="宋体" w:hAnsi="宋体" w:eastAsia="宋体" w:cs="宋体"/>
                <w:color w:val="auto"/>
                <w:spacing w:val="0"/>
                <w:kern w:val="0"/>
                <w:sz w:val="21"/>
                <w:szCs w:val="21"/>
                <w:highlight w:val="none"/>
              </w:rPr>
              <w:t>高级职称人员</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2D75CA9A">
            <w:pPr>
              <w:keepNext w:val="0"/>
              <w:keepLines w:val="0"/>
              <w:pageBreakBefore w:val="0"/>
              <w:wordWrap/>
              <w:topLinePunct w:val="0"/>
              <w:bidi w:val="0"/>
              <w:outlineLvl w:val="9"/>
              <w:rPr>
                <w:rFonts w:hint="default" w:ascii="宋体" w:hAnsi="宋体" w:eastAsia="宋体" w:cs="宋体"/>
                <w:color w:val="auto"/>
                <w:spacing w:val="0"/>
                <w:kern w:val="0"/>
                <w:sz w:val="21"/>
                <w:szCs w:val="21"/>
                <w:highlight w:val="none"/>
              </w:rPr>
            </w:pPr>
          </w:p>
        </w:tc>
      </w:tr>
      <w:tr w14:paraId="7A38C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6"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388B256">
            <w:pPr>
              <w:pStyle w:val="31"/>
              <w:keepNext w:val="0"/>
              <w:keepLines w:val="0"/>
              <w:pageBreakBefore w:val="0"/>
              <w:kinsoku w:val="0"/>
              <w:wordWrap/>
              <w:overflowPunct w:val="0"/>
              <w:topLinePunct w:val="0"/>
              <w:bidi w:val="0"/>
              <w:jc w:val="center"/>
              <w:outlineLvl w:val="9"/>
              <w:rPr>
                <w:rFonts w:hint="default" w:ascii="宋体" w:hAnsi="宋体" w:eastAsia="宋体" w:cs="宋体"/>
                <w:color w:val="auto"/>
                <w:spacing w:val="0"/>
                <w:kern w:val="0"/>
                <w:sz w:val="21"/>
                <w:szCs w:val="21"/>
                <w:highlight w:val="none"/>
              </w:rPr>
            </w:pPr>
            <w:r>
              <w:rPr>
                <w:rFonts w:hint="default" w:ascii="宋体" w:hAnsi="宋体" w:eastAsia="宋体" w:cs="宋体"/>
                <w:color w:val="auto"/>
                <w:spacing w:val="0"/>
                <w:kern w:val="0"/>
                <w:sz w:val="21"/>
                <w:szCs w:val="21"/>
                <w:highlight w:val="none"/>
              </w:rPr>
              <w:t>成立日期</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75D95B62">
            <w:pPr>
              <w:keepNext w:val="0"/>
              <w:keepLines w:val="0"/>
              <w:pageBreakBefore w:val="0"/>
              <w:wordWrap/>
              <w:topLinePunct w:val="0"/>
              <w:bidi w:val="0"/>
              <w:outlineLvl w:val="9"/>
              <w:rPr>
                <w:rFonts w:hint="default" w:ascii="宋体" w:hAnsi="宋体" w:eastAsia="宋体" w:cs="宋体"/>
                <w:color w:val="auto"/>
                <w:spacing w:val="0"/>
                <w:kern w:val="0"/>
                <w:sz w:val="21"/>
                <w:szCs w:val="21"/>
                <w:highlight w:val="none"/>
              </w:rPr>
            </w:pPr>
          </w:p>
        </w:tc>
        <w:tc>
          <w:tcPr>
            <w:tcW w:w="4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0BFB64C6">
            <w:pPr>
              <w:keepNext w:val="0"/>
              <w:keepLines w:val="0"/>
              <w:pageBreakBefore w:val="0"/>
              <w:wordWrap/>
              <w:topLinePunct w:val="0"/>
              <w:bidi w:val="0"/>
              <w:outlineLvl w:val="9"/>
              <w:rPr>
                <w:rFonts w:hint="default" w:ascii="宋体" w:hAnsi="宋体" w:eastAsia="宋体" w:cs="宋体"/>
                <w:color w:val="auto"/>
                <w:spacing w:val="0"/>
                <w:kern w:val="0"/>
                <w:sz w:val="21"/>
                <w:szCs w:val="21"/>
                <w:highlight w:val="none"/>
              </w:rPr>
            </w:pP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00C84D">
            <w:pPr>
              <w:pStyle w:val="31"/>
              <w:keepNext w:val="0"/>
              <w:keepLines w:val="0"/>
              <w:pageBreakBefore w:val="0"/>
              <w:kinsoku w:val="0"/>
              <w:wordWrap/>
              <w:overflowPunct w:val="0"/>
              <w:topLinePunct w:val="0"/>
              <w:bidi w:val="0"/>
              <w:jc w:val="center"/>
              <w:outlineLvl w:val="9"/>
              <w:rPr>
                <w:rFonts w:hint="default" w:ascii="宋体" w:hAnsi="宋体" w:eastAsia="宋体" w:cs="宋体"/>
                <w:color w:val="auto"/>
                <w:spacing w:val="0"/>
                <w:kern w:val="0"/>
                <w:sz w:val="21"/>
                <w:szCs w:val="21"/>
                <w:highlight w:val="none"/>
              </w:rPr>
            </w:pPr>
            <w:r>
              <w:rPr>
                <w:rFonts w:hint="default" w:ascii="宋体" w:hAnsi="宋体" w:eastAsia="宋体" w:cs="宋体"/>
                <w:color w:val="auto"/>
                <w:spacing w:val="0"/>
                <w:kern w:val="0"/>
                <w:sz w:val="21"/>
                <w:szCs w:val="21"/>
                <w:highlight w:val="none"/>
              </w:rPr>
              <w:t>中级职称人员</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22DBA094">
            <w:pPr>
              <w:keepNext w:val="0"/>
              <w:keepLines w:val="0"/>
              <w:pageBreakBefore w:val="0"/>
              <w:wordWrap/>
              <w:topLinePunct w:val="0"/>
              <w:bidi w:val="0"/>
              <w:outlineLvl w:val="9"/>
              <w:rPr>
                <w:rFonts w:hint="default" w:ascii="宋体" w:hAnsi="宋体" w:eastAsia="宋体" w:cs="宋体"/>
                <w:color w:val="auto"/>
                <w:spacing w:val="0"/>
                <w:kern w:val="0"/>
                <w:sz w:val="21"/>
                <w:szCs w:val="21"/>
                <w:highlight w:val="none"/>
              </w:rPr>
            </w:pPr>
          </w:p>
        </w:tc>
      </w:tr>
      <w:tr w14:paraId="314686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BCB26C0">
            <w:pPr>
              <w:pStyle w:val="31"/>
              <w:keepNext w:val="0"/>
              <w:keepLines w:val="0"/>
              <w:pageBreakBefore w:val="0"/>
              <w:kinsoku w:val="0"/>
              <w:wordWrap/>
              <w:overflowPunct w:val="0"/>
              <w:topLinePunct w:val="0"/>
              <w:bidi w:val="0"/>
              <w:jc w:val="center"/>
              <w:outlineLvl w:val="9"/>
              <w:rPr>
                <w:rFonts w:hint="default" w:ascii="宋体" w:hAnsi="宋体" w:eastAsia="宋体" w:cs="宋体"/>
                <w:color w:val="auto"/>
                <w:spacing w:val="0"/>
                <w:kern w:val="0"/>
                <w:sz w:val="21"/>
                <w:szCs w:val="21"/>
                <w:highlight w:val="none"/>
              </w:rPr>
            </w:pPr>
            <w:r>
              <w:rPr>
                <w:rFonts w:hint="default" w:ascii="宋体" w:hAnsi="宋体" w:eastAsia="宋体" w:cs="宋体"/>
                <w:color w:val="auto"/>
                <w:spacing w:val="0"/>
                <w:kern w:val="0"/>
                <w:sz w:val="21"/>
                <w:szCs w:val="21"/>
                <w:highlight w:val="none"/>
              </w:rPr>
              <w:t>基本账户开户银行</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7F8426C9">
            <w:pPr>
              <w:keepNext w:val="0"/>
              <w:keepLines w:val="0"/>
              <w:pageBreakBefore w:val="0"/>
              <w:wordWrap/>
              <w:topLinePunct w:val="0"/>
              <w:bidi w:val="0"/>
              <w:outlineLvl w:val="9"/>
              <w:rPr>
                <w:rFonts w:hint="default" w:ascii="宋体" w:hAnsi="宋体" w:eastAsia="宋体" w:cs="宋体"/>
                <w:color w:val="auto"/>
                <w:spacing w:val="0"/>
                <w:kern w:val="0"/>
                <w:sz w:val="21"/>
                <w:szCs w:val="21"/>
                <w:highlight w:val="none"/>
              </w:rPr>
            </w:pPr>
          </w:p>
        </w:tc>
        <w:tc>
          <w:tcPr>
            <w:tcW w:w="4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24DCA8C4">
            <w:pPr>
              <w:keepNext w:val="0"/>
              <w:keepLines w:val="0"/>
              <w:pageBreakBefore w:val="0"/>
              <w:wordWrap/>
              <w:topLinePunct w:val="0"/>
              <w:bidi w:val="0"/>
              <w:outlineLvl w:val="9"/>
              <w:rPr>
                <w:rFonts w:hint="default" w:ascii="宋体" w:hAnsi="宋体" w:eastAsia="宋体" w:cs="宋体"/>
                <w:color w:val="auto"/>
                <w:spacing w:val="0"/>
                <w:kern w:val="0"/>
                <w:sz w:val="21"/>
                <w:szCs w:val="21"/>
                <w:highlight w:val="none"/>
              </w:rPr>
            </w:pP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32C5A64">
            <w:pPr>
              <w:pStyle w:val="31"/>
              <w:keepNext w:val="0"/>
              <w:keepLines w:val="0"/>
              <w:pageBreakBefore w:val="0"/>
              <w:kinsoku w:val="0"/>
              <w:wordWrap/>
              <w:overflowPunct w:val="0"/>
              <w:topLinePunct w:val="0"/>
              <w:bidi w:val="0"/>
              <w:jc w:val="center"/>
              <w:outlineLvl w:val="9"/>
              <w:rPr>
                <w:rFonts w:hint="default" w:ascii="宋体" w:hAnsi="宋体" w:eastAsia="宋体" w:cs="宋体"/>
                <w:color w:val="auto"/>
                <w:spacing w:val="0"/>
                <w:kern w:val="0"/>
                <w:sz w:val="21"/>
                <w:szCs w:val="21"/>
                <w:highlight w:val="none"/>
              </w:rPr>
            </w:pPr>
            <w:r>
              <w:rPr>
                <w:rFonts w:hint="default" w:ascii="宋体" w:hAnsi="宋体" w:eastAsia="宋体" w:cs="宋体"/>
                <w:color w:val="auto"/>
                <w:spacing w:val="0"/>
                <w:kern w:val="0"/>
                <w:sz w:val="21"/>
                <w:szCs w:val="21"/>
                <w:highlight w:val="none"/>
              </w:rPr>
              <w:t>技术人员数量</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7D4E87E1">
            <w:pPr>
              <w:keepNext w:val="0"/>
              <w:keepLines w:val="0"/>
              <w:pageBreakBefore w:val="0"/>
              <w:wordWrap/>
              <w:topLinePunct w:val="0"/>
              <w:bidi w:val="0"/>
              <w:outlineLvl w:val="9"/>
              <w:rPr>
                <w:rFonts w:hint="default" w:ascii="宋体" w:hAnsi="宋体" w:eastAsia="宋体" w:cs="宋体"/>
                <w:color w:val="auto"/>
                <w:spacing w:val="0"/>
                <w:kern w:val="0"/>
                <w:sz w:val="21"/>
                <w:szCs w:val="21"/>
                <w:highlight w:val="none"/>
              </w:rPr>
            </w:pPr>
          </w:p>
        </w:tc>
      </w:tr>
      <w:tr w14:paraId="7D3CF0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6498B6">
            <w:pPr>
              <w:pStyle w:val="31"/>
              <w:keepNext w:val="0"/>
              <w:keepLines w:val="0"/>
              <w:pageBreakBefore w:val="0"/>
              <w:kinsoku w:val="0"/>
              <w:wordWrap/>
              <w:overflowPunct w:val="0"/>
              <w:topLinePunct w:val="0"/>
              <w:bidi w:val="0"/>
              <w:jc w:val="center"/>
              <w:outlineLvl w:val="9"/>
              <w:rPr>
                <w:rFonts w:hint="default" w:ascii="宋体" w:hAnsi="宋体" w:eastAsia="宋体" w:cs="宋体"/>
                <w:color w:val="auto"/>
                <w:spacing w:val="0"/>
                <w:kern w:val="0"/>
                <w:sz w:val="21"/>
                <w:szCs w:val="21"/>
                <w:highlight w:val="none"/>
              </w:rPr>
            </w:pPr>
            <w:r>
              <w:rPr>
                <w:rFonts w:hint="default" w:ascii="宋体" w:hAnsi="宋体" w:eastAsia="宋体" w:cs="宋体"/>
                <w:color w:val="auto"/>
                <w:spacing w:val="0"/>
                <w:kern w:val="0"/>
                <w:sz w:val="21"/>
                <w:szCs w:val="21"/>
                <w:highlight w:val="none"/>
              </w:rPr>
              <w:t>基本账户银行账号</w:t>
            </w:r>
          </w:p>
        </w:tc>
        <w:tc>
          <w:tcPr>
            <w:tcW w:w="3212" w:type="dxa"/>
            <w:gridSpan w:val="3"/>
            <w:tcBorders>
              <w:top w:val="single" w:color="000000" w:sz="4" w:space="0"/>
              <w:left w:val="single" w:color="000000" w:sz="4" w:space="0"/>
              <w:bottom w:val="single" w:color="000000" w:sz="4" w:space="0"/>
              <w:right w:val="single" w:color="000000" w:sz="4" w:space="0"/>
              <w:tl2br w:val="nil"/>
              <w:tr2bl w:val="nil"/>
            </w:tcBorders>
            <w:noWrap w:val="0"/>
            <w:vAlign w:val="top"/>
          </w:tcPr>
          <w:p w14:paraId="33B12E41">
            <w:pPr>
              <w:keepNext w:val="0"/>
              <w:keepLines w:val="0"/>
              <w:pageBreakBefore w:val="0"/>
              <w:wordWrap/>
              <w:topLinePunct w:val="0"/>
              <w:bidi w:val="0"/>
              <w:outlineLvl w:val="9"/>
              <w:rPr>
                <w:rFonts w:hint="default" w:ascii="宋体" w:hAnsi="宋体" w:eastAsia="宋体" w:cs="宋体"/>
                <w:color w:val="auto"/>
                <w:spacing w:val="0"/>
                <w:kern w:val="0"/>
                <w:sz w:val="21"/>
                <w:szCs w:val="21"/>
                <w:highlight w:val="none"/>
              </w:rPr>
            </w:pPr>
          </w:p>
        </w:tc>
        <w:tc>
          <w:tcPr>
            <w:tcW w:w="41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top"/>
          </w:tcPr>
          <w:p w14:paraId="1AED86D6">
            <w:pPr>
              <w:keepNext w:val="0"/>
              <w:keepLines w:val="0"/>
              <w:pageBreakBefore w:val="0"/>
              <w:wordWrap/>
              <w:topLinePunct w:val="0"/>
              <w:bidi w:val="0"/>
              <w:outlineLvl w:val="9"/>
              <w:rPr>
                <w:rFonts w:hint="default" w:ascii="宋体" w:hAnsi="宋体" w:eastAsia="宋体" w:cs="宋体"/>
                <w:color w:val="auto"/>
                <w:spacing w:val="0"/>
                <w:kern w:val="0"/>
                <w:sz w:val="21"/>
                <w:szCs w:val="21"/>
                <w:highlight w:val="none"/>
              </w:rPr>
            </w:pPr>
          </w:p>
        </w:tc>
        <w:tc>
          <w:tcPr>
            <w:tcW w:w="1541"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FE998E7">
            <w:pPr>
              <w:pStyle w:val="31"/>
              <w:keepNext w:val="0"/>
              <w:keepLines w:val="0"/>
              <w:pageBreakBefore w:val="0"/>
              <w:kinsoku w:val="0"/>
              <w:wordWrap/>
              <w:overflowPunct w:val="0"/>
              <w:topLinePunct w:val="0"/>
              <w:bidi w:val="0"/>
              <w:jc w:val="center"/>
              <w:outlineLvl w:val="9"/>
              <w:rPr>
                <w:rFonts w:hint="default" w:ascii="宋体" w:hAnsi="宋体" w:eastAsia="宋体" w:cs="宋体"/>
                <w:color w:val="auto"/>
                <w:spacing w:val="0"/>
                <w:kern w:val="0"/>
                <w:sz w:val="21"/>
                <w:szCs w:val="21"/>
                <w:highlight w:val="none"/>
              </w:rPr>
            </w:pPr>
            <w:r>
              <w:rPr>
                <w:rFonts w:hint="default" w:ascii="宋体" w:hAnsi="宋体" w:eastAsia="宋体" w:cs="宋体"/>
                <w:color w:val="auto"/>
                <w:spacing w:val="0"/>
                <w:kern w:val="0"/>
                <w:sz w:val="21"/>
                <w:szCs w:val="21"/>
                <w:highlight w:val="none"/>
              </w:rPr>
              <w:t>各类注册人员</w:t>
            </w:r>
          </w:p>
        </w:tc>
        <w:tc>
          <w:tcPr>
            <w:tcW w:w="1674"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7D7177C9">
            <w:pPr>
              <w:keepNext w:val="0"/>
              <w:keepLines w:val="0"/>
              <w:pageBreakBefore w:val="0"/>
              <w:wordWrap/>
              <w:topLinePunct w:val="0"/>
              <w:bidi w:val="0"/>
              <w:outlineLvl w:val="9"/>
              <w:rPr>
                <w:rFonts w:hint="default" w:ascii="宋体" w:hAnsi="宋体" w:eastAsia="宋体" w:cs="宋体"/>
                <w:color w:val="auto"/>
                <w:spacing w:val="0"/>
                <w:kern w:val="0"/>
                <w:sz w:val="21"/>
                <w:szCs w:val="21"/>
                <w:highlight w:val="none"/>
              </w:rPr>
            </w:pPr>
          </w:p>
        </w:tc>
      </w:tr>
      <w:tr w14:paraId="7B747D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402FB25">
            <w:pPr>
              <w:pStyle w:val="31"/>
              <w:keepNext w:val="0"/>
              <w:keepLines w:val="0"/>
              <w:pageBreakBefore w:val="0"/>
              <w:kinsoku w:val="0"/>
              <w:wordWrap/>
              <w:overflowPunct w:val="0"/>
              <w:topLinePunct w:val="0"/>
              <w:bidi w:val="0"/>
              <w:jc w:val="center"/>
              <w:outlineLvl w:val="9"/>
              <w:rPr>
                <w:rFonts w:hint="default" w:ascii="宋体" w:hAnsi="宋体" w:eastAsia="宋体" w:cs="宋体"/>
                <w:color w:val="auto"/>
                <w:spacing w:val="0"/>
                <w:kern w:val="0"/>
                <w:sz w:val="21"/>
                <w:szCs w:val="21"/>
                <w:highlight w:val="none"/>
              </w:rPr>
            </w:pPr>
            <w:r>
              <w:rPr>
                <w:rFonts w:hint="default" w:ascii="宋体" w:hAnsi="宋体" w:eastAsia="宋体" w:cs="宋体"/>
                <w:color w:val="auto"/>
                <w:spacing w:val="0"/>
                <w:kern w:val="0"/>
                <w:sz w:val="21"/>
                <w:szCs w:val="21"/>
                <w:highlight w:val="none"/>
              </w:rPr>
              <w:t>经营范围</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26AA7C17">
            <w:pPr>
              <w:keepNext w:val="0"/>
              <w:keepLines w:val="0"/>
              <w:pageBreakBefore w:val="0"/>
              <w:wordWrap/>
              <w:topLinePunct w:val="0"/>
              <w:bidi w:val="0"/>
              <w:outlineLvl w:val="9"/>
              <w:rPr>
                <w:rFonts w:hint="default" w:ascii="宋体" w:hAnsi="宋体" w:eastAsia="宋体" w:cs="宋体"/>
                <w:color w:val="auto"/>
                <w:spacing w:val="0"/>
                <w:kern w:val="0"/>
                <w:sz w:val="21"/>
                <w:szCs w:val="21"/>
                <w:highlight w:val="none"/>
              </w:rPr>
            </w:pPr>
          </w:p>
        </w:tc>
      </w:tr>
      <w:tr w14:paraId="3237F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6"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C2707A">
            <w:pPr>
              <w:pStyle w:val="31"/>
              <w:keepNext w:val="0"/>
              <w:keepLines w:val="0"/>
              <w:pageBreakBefore w:val="0"/>
              <w:kinsoku w:val="0"/>
              <w:wordWrap/>
              <w:overflowPunct w:val="0"/>
              <w:topLinePunct w:val="0"/>
              <w:bidi w:val="0"/>
              <w:ind w:right="96"/>
              <w:jc w:val="center"/>
              <w:outlineLvl w:val="9"/>
              <w:rPr>
                <w:rFonts w:hint="default" w:ascii="宋体" w:hAnsi="宋体" w:eastAsia="宋体" w:cs="宋体"/>
                <w:color w:val="auto"/>
                <w:spacing w:val="0"/>
                <w:kern w:val="0"/>
                <w:sz w:val="21"/>
                <w:szCs w:val="21"/>
                <w:highlight w:val="none"/>
              </w:rPr>
            </w:pPr>
            <w:r>
              <w:rPr>
                <w:rFonts w:hint="default" w:ascii="宋体" w:hAnsi="宋体" w:eastAsia="宋体" w:cs="宋体"/>
                <w:color w:val="auto"/>
                <w:spacing w:val="0"/>
                <w:kern w:val="0"/>
                <w:sz w:val="21"/>
                <w:szCs w:val="21"/>
                <w:highlight w:val="none"/>
              </w:rPr>
              <w:t>投标人关联企业情况（包括但不限于与 投标人法定代表人为同一人或者存在控股、管理关系的不同单位）</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63BB21B6">
            <w:pPr>
              <w:keepNext w:val="0"/>
              <w:keepLines w:val="0"/>
              <w:pageBreakBefore w:val="0"/>
              <w:wordWrap/>
              <w:topLinePunct w:val="0"/>
              <w:bidi w:val="0"/>
              <w:outlineLvl w:val="9"/>
              <w:rPr>
                <w:rFonts w:hint="default" w:ascii="宋体" w:hAnsi="宋体" w:eastAsia="宋体" w:cs="宋体"/>
                <w:color w:val="auto"/>
                <w:spacing w:val="0"/>
                <w:kern w:val="0"/>
                <w:sz w:val="21"/>
                <w:szCs w:val="21"/>
                <w:highlight w:val="none"/>
              </w:rPr>
            </w:pPr>
          </w:p>
        </w:tc>
      </w:tr>
      <w:tr w14:paraId="20E353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exact"/>
        </w:trPr>
        <w:tc>
          <w:tcPr>
            <w:tcW w:w="23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3C45CC">
            <w:pPr>
              <w:pStyle w:val="31"/>
              <w:keepNext w:val="0"/>
              <w:keepLines w:val="0"/>
              <w:pageBreakBefore w:val="0"/>
              <w:kinsoku w:val="0"/>
              <w:wordWrap/>
              <w:overflowPunct w:val="0"/>
              <w:topLinePunct w:val="0"/>
              <w:bidi w:val="0"/>
              <w:jc w:val="center"/>
              <w:outlineLvl w:val="9"/>
              <w:rPr>
                <w:rFonts w:hint="default" w:ascii="宋体" w:hAnsi="宋体" w:eastAsia="宋体" w:cs="宋体"/>
                <w:color w:val="auto"/>
                <w:spacing w:val="0"/>
                <w:kern w:val="0"/>
                <w:sz w:val="21"/>
                <w:szCs w:val="21"/>
                <w:highlight w:val="none"/>
              </w:rPr>
            </w:pPr>
            <w:r>
              <w:rPr>
                <w:rFonts w:hint="default" w:ascii="宋体" w:hAnsi="宋体" w:eastAsia="宋体" w:cs="宋体"/>
                <w:color w:val="auto"/>
                <w:spacing w:val="0"/>
                <w:kern w:val="0"/>
                <w:sz w:val="21"/>
                <w:szCs w:val="21"/>
                <w:highlight w:val="none"/>
              </w:rPr>
              <w:t>备注</w:t>
            </w:r>
          </w:p>
        </w:tc>
        <w:tc>
          <w:tcPr>
            <w:tcW w:w="6842" w:type="dxa"/>
            <w:gridSpan w:val="8"/>
            <w:tcBorders>
              <w:top w:val="single" w:color="000000" w:sz="4" w:space="0"/>
              <w:left w:val="single" w:color="000000" w:sz="4" w:space="0"/>
              <w:bottom w:val="single" w:color="000000" w:sz="4" w:space="0"/>
              <w:right w:val="single" w:color="000000" w:sz="4" w:space="0"/>
              <w:tl2br w:val="nil"/>
              <w:tr2bl w:val="nil"/>
            </w:tcBorders>
            <w:noWrap w:val="0"/>
            <w:vAlign w:val="top"/>
          </w:tcPr>
          <w:p w14:paraId="58DD5894">
            <w:pPr>
              <w:keepNext w:val="0"/>
              <w:keepLines w:val="0"/>
              <w:pageBreakBefore w:val="0"/>
              <w:wordWrap/>
              <w:topLinePunct w:val="0"/>
              <w:bidi w:val="0"/>
              <w:outlineLvl w:val="9"/>
              <w:rPr>
                <w:rFonts w:hint="default" w:ascii="宋体" w:hAnsi="宋体" w:eastAsia="宋体" w:cs="宋体"/>
                <w:color w:val="auto"/>
                <w:spacing w:val="0"/>
                <w:kern w:val="0"/>
                <w:sz w:val="21"/>
                <w:szCs w:val="21"/>
                <w:highlight w:val="none"/>
              </w:rPr>
            </w:pPr>
          </w:p>
        </w:tc>
      </w:tr>
    </w:tbl>
    <w:p w14:paraId="2F4C056A">
      <w:pPr>
        <w:pStyle w:val="11"/>
        <w:keepNext w:val="0"/>
        <w:keepLines w:val="0"/>
        <w:pageBreakBefore w:val="0"/>
        <w:kinsoku w:val="0"/>
        <w:wordWrap/>
        <w:overflowPunct w:val="0"/>
        <w:topLinePunct w:val="0"/>
        <w:bidi w:val="0"/>
        <w:spacing w:before="74" w:line="331" w:lineRule="auto"/>
        <w:ind w:left="240"/>
        <w:outlineLvl w:val="9"/>
        <w:rPr>
          <w:rFonts w:hint="default" w:cs="宋体"/>
          <w:color w:val="auto"/>
          <w:spacing w:val="0"/>
          <w:kern w:val="0"/>
          <w:sz w:val="21"/>
          <w:szCs w:val="21"/>
          <w:highlight w:val="none"/>
        </w:rPr>
      </w:pPr>
      <w:r>
        <w:rPr>
          <w:rFonts w:hint="default" w:cs="宋体"/>
          <w:color w:val="auto"/>
          <w:spacing w:val="0"/>
          <w:kern w:val="0"/>
          <w:sz w:val="21"/>
          <w:szCs w:val="21"/>
          <w:highlight w:val="none"/>
        </w:rPr>
        <w:t>注：</w:t>
      </w:r>
      <w:r>
        <w:rPr>
          <w:rFonts w:hint="default" w:cs="宋体"/>
          <w:color w:val="auto"/>
          <w:spacing w:val="0"/>
          <w:kern w:val="0"/>
          <w:sz w:val="21"/>
          <w:szCs w:val="24"/>
          <w:highlight w:val="none"/>
        </w:rPr>
        <w:t>投标人应附营业执照、资质证书等相关证明材料。</w:t>
      </w:r>
    </w:p>
    <w:p w14:paraId="1D926CE5">
      <w:pPr>
        <w:pStyle w:val="11"/>
        <w:keepNext w:val="0"/>
        <w:keepLines w:val="0"/>
        <w:pageBreakBefore w:val="0"/>
        <w:kinsoku w:val="0"/>
        <w:wordWrap/>
        <w:overflowPunct w:val="0"/>
        <w:topLinePunct w:val="0"/>
        <w:bidi w:val="0"/>
        <w:spacing w:before="74" w:line="331" w:lineRule="auto"/>
        <w:ind w:left="240"/>
        <w:outlineLvl w:val="9"/>
        <w:rPr>
          <w:rFonts w:hint="default"/>
          <w:color w:val="auto"/>
          <w:spacing w:val="0"/>
          <w:kern w:val="0"/>
          <w:sz w:val="21"/>
          <w:szCs w:val="24"/>
          <w:highlight w:val="none"/>
        </w:rPr>
        <w:sectPr>
          <w:footerReference r:id="rId12" w:type="default"/>
          <w:pgSz w:w="11905" w:h="16838"/>
          <w:pgMar w:top="1417" w:right="1417" w:bottom="1417" w:left="1417" w:header="992" w:footer="992" w:gutter="0"/>
          <w:lnNumType w:countBy="0" w:distance="360"/>
          <w:pgNumType w:fmt="decimal"/>
          <w:cols w:space="720" w:num="1"/>
        </w:sectPr>
      </w:pPr>
    </w:p>
    <w:p w14:paraId="7A14B22A">
      <w:pPr>
        <w:keepNext w:val="0"/>
        <w:keepLines w:val="0"/>
        <w:pageBreakBefore w:val="0"/>
        <w:wordWrap/>
        <w:topLinePunct w:val="0"/>
        <w:bidi w:val="0"/>
        <w:outlineLvl w:val="9"/>
        <w:rPr>
          <w:rFonts w:hint="default"/>
          <w:b/>
          <w:color w:val="auto"/>
          <w:spacing w:val="0"/>
          <w:kern w:val="0"/>
          <w:sz w:val="24"/>
          <w:szCs w:val="24"/>
          <w:highlight w:val="none"/>
        </w:rPr>
      </w:pPr>
      <w:bookmarkStart w:id="226" w:name="bookmark187"/>
      <w:bookmarkEnd w:id="226"/>
      <w:bookmarkStart w:id="227" w:name="bookmark186"/>
      <w:bookmarkEnd w:id="227"/>
      <w:bookmarkStart w:id="228" w:name="_Toc31107"/>
      <w:r>
        <w:rPr>
          <w:rFonts w:hint="default"/>
          <w:b/>
          <w:color w:val="auto"/>
          <w:spacing w:val="0"/>
          <w:kern w:val="0"/>
          <w:sz w:val="24"/>
          <w:szCs w:val="24"/>
          <w:highlight w:val="none"/>
        </w:rPr>
        <w:t>（</w:t>
      </w:r>
      <w:r>
        <w:rPr>
          <w:rFonts w:hint="default"/>
          <w:b/>
          <w:color w:val="auto"/>
          <w:spacing w:val="0"/>
          <w:kern w:val="0"/>
          <w:sz w:val="24"/>
          <w:szCs w:val="24"/>
          <w:highlight w:val="none"/>
          <w:lang w:eastAsia="zh-CN"/>
        </w:rPr>
        <w:t>二</w:t>
      </w:r>
      <w:r>
        <w:rPr>
          <w:rFonts w:hint="default"/>
          <w:b/>
          <w:color w:val="auto"/>
          <w:spacing w:val="0"/>
          <w:kern w:val="0"/>
          <w:sz w:val="24"/>
          <w:szCs w:val="24"/>
          <w:highlight w:val="none"/>
        </w:rPr>
        <w:t>）近年完成的类似</w:t>
      </w:r>
      <w:r>
        <w:rPr>
          <w:rFonts w:hint="eastAsia"/>
          <w:b/>
          <w:color w:val="auto"/>
          <w:spacing w:val="0"/>
          <w:kern w:val="0"/>
          <w:sz w:val="24"/>
          <w:szCs w:val="24"/>
          <w:highlight w:val="none"/>
          <w:lang w:eastAsia="zh-CN"/>
        </w:rPr>
        <w:t>监理</w:t>
      </w:r>
      <w:r>
        <w:rPr>
          <w:rFonts w:hint="default"/>
          <w:b/>
          <w:color w:val="auto"/>
          <w:spacing w:val="0"/>
          <w:kern w:val="0"/>
          <w:sz w:val="24"/>
          <w:szCs w:val="24"/>
          <w:highlight w:val="none"/>
        </w:rPr>
        <w:t>项目情况表</w:t>
      </w:r>
      <w:bookmarkEnd w:id="228"/>
    </w:p>
    <w:p w14:paraId="5CE12E3A">
      <w:pPr>
        <w:pStyle w:val="11"/>
        <w:keepNext w:val="0"/>
        <w:keepLines w:val="0"/>
        <w:pageBreakBefore w:val="0"/>
        <w:kinsoku w:val="0"/>
        <w:wordWrap/>
        <w:overflowPunct w:val="0"/>
        <w:topLinePunct w:val="0"/>
        <w:bidi w:val="0"/>
        <w:ind w:left="0"/>
        <w:outlineLvl w:val="9"/>
        <w:rPr>
          <w:rFonts w:hint="default"/>
          <w:color w:val="auto"/>
          <w:spacing w:val="0"/>
          <w:kern w:val="0"/>
          <w:sz w:val="20"/>
          <w:szCs w:val="24"/>
          <w:highlight w:val="none"/>
        </w:rPr>
      </w:pPr>
    </w:p>
    <w:p w14:paraId="6CB5011B">
      <w:pPr>
        <w:pStyle w:val="11"/>
        <w:keepNext w:val="0"/>
        <w:keepLines w:val="0"/>
        <w:pageBreakBefore w:val="0"/>
        <w:kinsoku w:val="0"/>
        <w:wordWrap/>
        <w:overflowPunct w:val="0"/>
        <w:topLinePunct w:val="0"/>
        <w:bidi w:val="0"/>
        <w:spacing w:before="11"/>
        <w:ind w:left="0"/>
        <w:outlineLvl w:val="9"/>
        <w:rPr>
          <w:rFonts w:hint="default"/>
          <w:color w:val="auto"/>
          <w:spacing w:val="0"/>
          <w:kern w:val="0"/>
          <w:sz w:val="22"/>
          <w:szCs w:val="24"/>
          <w:highlight w:val="none"/>
        </w:rPr>
      </w:pPr>
    </w:p>
    <w:tbl>
      <w:tblPr>
        <w:tblStyle w:val="21"/>
        <w:tblW w:w="8521" w:type="dxa"/>
        <w:tblInd w:w="2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268"/>
        <w:gridCol w:w="6253"/>
      </w:tblGrid>
      <w:tr w14:paraId="62EE6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E2CE791">
            <w:pPr>
              <w:pStyle w:val="31"/>
              <w:keepNext w:val="0"/>
              <w:keepLines w:val="0"/>
              <w:pageBreakBefore w:val="0"/>
              <w:kinsoku w:val="0"/>
              <w:wordWrap/>
              <w:overflowPunct w:val="0"/>
              <w:topLinePunct w:val="0"/>
              <w:bidi w:val="0"/>
              <w:jc w:val="center"/>
              <w:outlineLvl w:val="9"/>
              <w:rPr>
                <w:rFonts w:hint="default"/>
                <w:color w:val="auto"/>
                <w:spacing w:val="0"/>
                <w:kern w:val="0"/>
                <w:sz w:val="21"/>
                <w:szCs w:val="24"/>
                <w:highlight w:val="none"/>
              </w:rPr>
            </w:pPr>
            <w:r>
              <w:rPr>
                <w:rFonts w:hint="default" w:ascii="宋体" w:hAnsi="宋体" w:eastAsia="宋体"/>
                <w:color w:val="auto"/>
                <w:spacing w:val="0"/>
                <w:kern w:val="0"/>
                <w:sz w:val="21"/>
                <w:szCs w:val="24"/>
                <w:highlight w:val="none"/>
              </w:rPr>
              <w:t>项目名称</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0DDB82C">
            <w:pPr>
              <w:keepNext w:val="0"/>
              <w:keepLines w:val="0"/>
              <w:pageBreakBefore w:val="0"/>
              <w:wordWrap/>
              <w:topLinePunct w:val="0"/>
              <w:bidi w:val="0"/>
              <w:outlineLvl w:val="9"/>
              <w:rPr>
                <w:rFonts w:hint="default"/>
                <w:color w:val="auto"/>
                <w:spacing w:val="0"/>
                <w:kern w:val="0"/>
                <w:sz w:val="21"/>
                <w:szCs w:val="24"/>
                <w:highlight w:val="none"/>
              </w:rPr>
            </w:pPr>
          </w:p>
        </w:tc>
      </w:tr>
      <w:tr w14:paraId="792C7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03728A">
            <w:pPr>
              <w:pStyle w:val="31"/>
              <w:keepNext w:val="0"/>
              <w:keepLines w:val="0"/>
              <w:pageBreakBefore w:val="0"/>
              <w:kinsoku w:val="0"/>
              <w:wordWrap/>
              <w:overflowPunct w:val="0"/>
              <w:topLinePunct w:val="0"/>
              <w:bidi w:val="0"/>
              <w:jc w:val="center"/>
              <w:outlineLvl w:val="9"/>
              <w:rPr>
                <w:rFonts w:hint="default"/>
                <w:color w:val="auto"/>
                <w:spacing w:val="0"/>
                <w:kern w:val="0"/>
                <w:sz w:val="21"/>
                <w:szCs w:val="24"/>
                <w:highlight w:val="none"/>
              </w:rPr>
            </w:pPr>
            <w:r>
              <w:rPr>
                <w:rFonts w:hint="default" w:ascii="宋体" w:hAnsi="宋体" w:eastAsia="宋体"/>
                <w:color w:val="auto"/>
                <w:spacing w:val="0"/>
                <w:kern w:val="0"/>
                <w:sz w:val="21"/>
                <w:szCs w:val="24"/>
                <w:highlight w:val="none"/>
              </w:rPr>
              <w:t>项目所在地</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251DAE5">
            <w:pPr>
              <w:keepNext w:val="0"/>
              <w:keepLines w:val="0"/>
              <w:pageBreakBefore w:val="0"/>
              <w:wordWrap/>
              <w:topLinePunct w:val="0"/>
              <w:bidi w:val="0"/>
              <w:outlineLvl w:val="9"/>
              <w:rPr>
                <w:rFonts w:hint="default"/>
                <w:color w:val="auto"/>
                <w:spacing w:val="0"/>
                <w:kern w:val="0"/>
                <w:sz w:val="21"/>
                <w:szCs w:val="24"/>
                <w:highlight w:val="none"/>
              </w:rPr>
            </w:pPr>
          </w:p>
        </w:tc>
      </w:tr>
      <w:tr w14:paraId="6A09C3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7BEDB43">
            <w:pPr>
              <w:pStyle w:val="31"/>
              <w:keepNext w:val="0"/>
              <w:keepLines w:val="0"/>
              <w:pageBreakBefore w:val="0"/>
              <w:kinsoku w:val="0"/>
              <w:wordWrap/>
              <w:overflowPunct w:val="0"/>
              <w:topLinePunct w:val="0"/>
              <w:bidi w:val="0"/>
              <w:jc w:val="center"/>
              <w:outlineLvl w:val="9"/>
              <w:rPr>
                <w:rFonts w:hint="default"/>
                <w:color w:val="auto"/>
                <w:spacing w:val="0"/>
                <w:kern w:val="0"/>
                <w:sz w:val="21"/>
                <w:szCs w:val="24"/>
                <w:highlight w:val="none"/>
              </w:rPr>
            </w:pPr>
            <w:r>
              <w:rPr>
                <w:rFonts w:hint="default" w:ascii="宋体" w:hAnsi="宋体" w:eastAsia="宋体"/>
                <w:color w:val="auto"/>
                <w:spacing w:val="0"/>
                <w:kern w:val="0"/>
                <w:sz w:val="21"/>
                <w:szCs w:val="24"/>
                <w:highlight w:val="none"/>
              </w:rPr>
              <w:t>委托人名称</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E1B3BA8">
            <w:pPr>
              <w:keepNext w:val="0"/>
              <w:keepLines w:val="0"/>
              <w:pageBreakBefore w:val="0"/>
              <w:wordWrap/>
              <w:topLinePunct w:val="0"/>
              <w:bidi w:val="0"/>
              <w:outlineLvl w:val="9"/>
              <w:rPr>
                <w:rFonts w:hint="default"/>
                <w:color w:val="auto"/>
                <w:spacing w:val="0"/>
                <w:kern w:val="0"/>
                <w:sz w:val="21"/>
                <w:szCs w:val="24"/>
                <w:highlight w:val="none"/>
              </w:rPr>
            </w:pPr>
          </w:p>
        </w:tc>
      </w:tr>
      <w:tr w14:paraId="1B6CB0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5B60221">
            <w:pPr>
              <w:pStyle w:val="31"/>
              <w:keepNext w:val="0"/>
              <w:keepLines w:val="0"/>
              <w:pageBreakBefore w:val="0"/>
              <w:tabs>
                <w:tab w:val="left" w:pos="668"/>
                <w:tab w:val="center" w:pos="1387"/>
              </w:tabs>
              <w:kinsoku w:val="0"/>
              <w:wordWrap/>
              <w:overflowPunct w:val="0"/>
              <w:topLinePunct w:val="0"/>
              <w:bidi w:val="0"/>
              <w:jc w:val="center"/>
              <w:outlineLvl w:val="9"/>
              <w:rPr>
                <w:rFonts w:hint="default"/>
                <w:color w:val="auto"/>
                <w:spacing w:val="0"/>
                <w:kern w:val="0"/>
                <w:sz w:val="21"/>
                <w:szCs w:val="24"/>
                <w:highlight w:val="none"/>
              </w:rPr>
            </w:pPr>
            <w:r>
              <w:rPr>
                <w:rFonts w:hint="default" w:ascii="宋体" w:hAnsi="宋体" w:eastAsia="宋体"/>
                <w:color w:val="auto"/>
                <w:spacing w:val="0"/>
                <w:kern w:val="0"/>
                <w:sz w:val="21"/>
                <w:szCs w:val="24"/>
                <w:highlight w:val="none"/>
              </w:rPr>
              <w:t>委托人地址</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5CB6FC6">
            <w:pPr>
              <w:keepNext w:val="0"/>
              <w:keepLines w:val="0"/>
              <w:pageBreakBefore w:val="0"/>
              <w:wordWrap/>
              <w:topLinePunct w:val="0"/>
              <w:bidi w:val="0"/>
              <w:outlineLvl w:val="9"/>
              <w:rPr>
                <w:rFonts w:hint="default"/>
                <w:color w:val="auto"/>
                <w:spacing w:val="0"/>
                <w:kern w:val="0"/>
                <w:sz w:val="21"/>
                <w:szCs w:val="24"/>
                <w:highlight w:val="none"/>
              </w:rPr>
            </w:pPr>
          </w:p>
        </w:tc>
      </w:tr>
      <w:tr w14:paraId="66B845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38D8E3E">
            <w:pPr>
              <w:pStyle w:val="31"/>
              <w:keepNext w:val="0"/>
              <w:keepLines w:val="0"/>
              <w:pageBreakBefore w:val="0"/>
              <w:kinsoku w:val="0"/>
              <w:wordWrap/>
              <w:overflowPunct w:val="0"/>
              <w:topLinePunct w:val="0"/>
              <w:bidi w:val="0"/>
              <w:jc w:val="center"/>
              <w:outlineLvl w:val="9"/>
              <w:rPr>
                <w:rFonts w:hint="default"/>
                <w:color w:val="auto"/>
                <w:spacing w:val="0"/>
                <w:kern w:val="0"/>
                <w:sz w:val="21"/>
                <w:szCs w:val="24"/>
                <w:highlight w:val="none"/>
              </w:rPr>
            </w:pPr>
            <w:r>
              <w:rPr>
                <w:rFonts w:hint="default" w:ascii="宋体" w:hAnsi="宋体" w:eastAsia="宋体"/>
                <w:color w:val="auto"/>
                <w:spacing w:val="0"/>
                <w:kern w:val="0"/>
                <w:sz w:val="21"/>
                <w:szCs w:val="24"/>
                <w:highlight w:val="none"/>
              </w:rPr>
              <w:t>委托人电话</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E4EBA0F">
            <w:pPr>
              <w:keepNext w:val="0"/>
              <w:keepLines w:val="0"/>
              <w:pageBreakBefore w:val="0"/>
              <w:wordWrap/>
              <w:topLinePunct w:val="0"/>
              <w:bidi w:val="0"/>
              <w:outlineLvl w:val="9"/>
              <w:rPr>
                <w:rFonts w:hint="default"/>
                <w:color w:val="auto"/>
                <w:spacing w:val="0"/>
                <w:kern w:val="0"/>
                <w:sz w:val="21"/>
                <w:szCs w:val="24"/>
                <w:highlight w:val="none"/>
              </w:rPr>
            </w:pPr>
          </w:p>
        </w:tc>
      </w:tr>
      <w:tr w14:paraId="432FB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1E23ED2">
            <w:pPr>
              <w:pStyle w:val="31"/>
              <w:keepNext w:val="0"/>
              <w:keepLines w:val="0"/>
              <w:pageBreakBefore w:val="0"/>
              <w:kinsoku w:val="0"/>
              <w:wordWrap/>
              <w:overflowPunct w:val="0"/>
              <w:topLinePunct w:val="0"/>
              <w:bidi w:val="0"/>
              <w:jc w:val="center"/>
              <w:outlineLvl w:val="9"/>
              <w:rPr>
                <w:rFonts w:hint="default"/>
                <w:color w:val="auto"/>
                <w:spacing w:val="0"/>
                <w:kern w:val="0"/>
                <w:sz w:val="21"/>
                <w:szCs w:val="24"/>
                <w:highlight w:val="none"/>
              </w:rPr>
            </w:pPr>
            <w:r>
              <w:rPr>
                <w:rFonts w:hint="default" w:ascii="宋体" w:hAnsi="宋体" w:eastAsia="宋体"/>
                <w:color w:val="auto"/>
                <w:spacing w:val="0"/>
                <w:kern w:val="0"/>
                <w:sz w:val="21"/>
                <w:szCs w:val="24"/>
                <w:highlight w:val="none"/>
              </w:rPr>
              <w:t>合同价格</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926CCB1">
            <w:pPr>
              <w:keepNext w:val="0"/>
              <w:keepLines w:val="0"/>
              <w:pageBreakBefore w:val="0"/>
              <w:wordWrap/>
              <w:topLinePunct w:val="0"/>
              <w:bidi w:val="0"/>
              <w:outlineLvl w:val="9"/>
              <w:rPr>
                <w:rFonts w:hint="default"/>
                <w:color w:val="auto"/>
                <w:spacing w:val="0"/>
                <w:kern w:val="0"/>
                <w:sz w:val="21"/>
                <w:szCs w:val="24"/>
                <w:highlight w:val="none"/>
              </w:rPr>
            </w:pPr>
          </w:p>
        </w:tc>
      </w:tr>
      <w:tr w14:paraId="7B59D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26D4A2F">
            <w:pPr>
              <w:pStyle w:val="31"/>
              <w:keepNext w:val="0"/>
              <w:keepLines w:val="0"/>
              <w:pageBreakBefore w:val="0"/>
              <w:kinsoku w:val="0"/>
              <w:wordWrap/>
              <w:overflowPunct w:val="0"/>
              <w:topLinePunct w:val="0"/>
              <w:bidi w:val="0"/>
              <w:jc w:val="center"/>
              <w:outlineLvl w:val="9"/>
              <w:rPr>
                <w:rFonts w:hint="default"/>
                <w:color w:val="auto"/>
                <w:spacing w:val="0"/>
                <w:kern w:val="0"/>
                <w:sz w:val="21"/>
                <w:szCs w:val="24"/>
                <w:highlight w:val="none"/>
              </w:rPr>
            </w:pPr>
            <w:r>
              <w:rPr>
                <w:rFonts w:hint="default" w:ascii="宋体" w:hAnsi="宋体" w:eastAsia="宋体"/>
                <w:color w:val="auto"/>
                <w:spacing w:val="0"/>
                <w:kern w:val="0"/>
                <w:sz w:val="21"/>
                <w:szCs w:val="24"/>
                <w:highlight w:val="none"/>
              </w:rPr>
              <w:t>监理服务期限</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C24BFC8">
            <w:pPr>
              <w:keepNext w:val="0"/>
              <w:keepLines w:val="0"/>
              <w:pageBreakBefore w:val="0"/>
              <w:wordWrap/>
              <w:topLinePunct w:val="0"/>
              <w:bidi w:val="0"/>
              <w:outlineLvl w:val="9"/>
              <w:rPr>
                <w:rFonts w:hint="default"/>
                <w:color w:val="auto"/>
                <w:spacing w:val="0"/>
                <w:kern w:val="0"/>
                <w:sz w:val="21"/>
                <w:szCs w:val="24"/>
                <w:highlight w:val="none"/>
              </w:rPr>
            </w:pPr>
          </w:p>
        </w:tc>
      </w:tr>
      <w:tr w14:paraId="14D2DB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2"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F46938A">
            <w:pPr>
              <w:pStyle w:val="31"/>
              <w:keepNext w:val="0"/>
              <w:keepLines w:val="0"/>
              <w:pageBreakBefore w:val="0"/>
              <w:kinsoku w:val="0"/>
              <w:wordWrap/>
              <w:overflowPunct w:val="0"/>
              <w:topLinePunct w:val="0"/>
              <w:bidi w:val="0"/>
              <w:jc w:val="center"/>
              <w:outlineLvl w:val="9"/>
              <w:rPr>
                <w:rFonts w:hint="default"/>
                <w:color w:val="auto"/>
                <w:spacing w:val="0"/>
                <w:kern w:val="0"/>
                <w:sz w:val="21"/>
                <w:szCs w:val="24"/>
                <w:highlight w:val="none"/>
              </w:rPr>
            </w:pPr>
            <w:r>
              <w:rPr>
                <w:rFonts w:hint="default" w:ascii="宋体" w:hAnsi="宋体" w:eastAsia="宋体"/>
                <w:color w:val="auto"/>
                <w:spacing w:val="0"/>
                <w:kern w:val="0"/>
                <w:sz w:val="21"/>
                <w:szCs w:val="24"/>
                <w:highlight w:val="none"/>
              </w:rPr>
              <w:t>监理内容</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71697C9">
            <w:pPr>
              <w:keepNext w:val="0"/>
              <w:keepLines w:val="0"/>
              <w:pageBreakBefore w:val="0"/>
              <w:wordWrap/>
              <w:topLinePunct w:val="0"/>
              <w:bidi w:val="0"/>
              <w:outlineLvl w:val="9"/>
              <w:rPr>
                <w:rFonts w:hint="default"/>
                <w:color w:val="auto"/>
                <w:spacing w:val="0"/>
                <w:kern w:val="0"/>
                <w:sz w:val="21"/>
                <w:szCs w:val="24"/>
                <w:highlight w:val="none"/>
              </w:rPr>
            </w:pPr>
          </w:p>
        </w:tc>
      </w:tr>
      <w:tr w14:paraId="50513A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59156A7">
            <w:pPr>
              <w:pStyle w:val="31"/>
              <w:keepNext w:val="0"/>
              <w:keepLines w:val="0"/>
              <w:pageBreakBefore w:val="0"/>
              <w:kinsoku w:val="0"/>
              <w:wordWrap/>
              <w:overflowPunct w:val="0"/>
              <w:topLinePunct w:val="0"/>
              <w:bidi w:val="0"/>
              <w:jc w:val="center"/>
              <w:outlineLvl w:val="9"/>
              <w:rPr>
                <w:rFonts w:hint="default"/>
                <w:color w:val="auto"/>
                <w:spacing w:val="0"/>
                <w:kern w:val="0"/>
                <w:sz w:val="21"/>
                <w:szCs w:val="24"/>
                <w:highlight w:val="none"/>
              </w:rPr>
            </w:pPr>
            <w:r>
              <w:rPr>
                <w:rFonts w:hint="default" w:ascii="宋体" w:hAnsi="宋体" w:eastAsia="宋体"/>
                <w:color w:val="auto"/>
                <w:spacing w:val="0"/>
                <w:kern w:val="0"/>
                <w:sz w:val="21"/>
                <w:szCs w:val="24"/>
                <w:highlight w:val="none"/>
              </w:rPr>
              <w:t>总监理工程师</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0A36E8A">
            <w:pPr>
              <w:keepNext w:val="0"/>
              <w:keepLines w:val="0"/>
              <w:pageBreakBefore w:val="0"/>
              <w:wordWrap/>
              <w:topLinePunct w:val="0"/>
              <w:bidi w:val="0"/>
              <w:outlineLvl w:val="9"/>
              <w:rPr>
                <w:rFonts w:hint="default"/>
                <w:color w:val="auto"/>
                <w:spacing w:val="0"/>
                <w:kern w:val="0"/>
                <w:sz w:val="21"/>
                <w:szCs w:val="24"/>
                <w:highlight w:val="none"/>
              </w:rPr>
            </w:pPr>
          </w:p>
        </w:tc>
      </w:tr>
      <w:tr w14:paraId="1AFF16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2"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50FA21F">
            <w:pPr>
              <w:pStyle w:val="31"/>
              <w:keepNext w:val="0"/>
              <w:keepLines w:val="0"/>
              <w:pageBreakBefore w:val="0"/>
              <w:kinsoku w:val="0"/>
              <w:wordWrap/>
              <w:overflowPunct w:val="0"/>
              <w:topLinePunct w:val="0"/>
              <w:bidi w:val="0"/>
              <w:jc w:val="center"/>
              <w:outlineLvl w:val="9"/>
              <w:rPr>
                <w:rFonts w:hint="default"/>
                <w:color w:val="auto"/>
                <w:spacing w:val="0"/>
                <w:kern w:val="0"/>
                <w:sz w:val="21"/>
                <w:szCs w:val="24"/>
                <w:highlight w:val="none"/>
              </w:rPr>
            </w:pPr>
            <w:r>
              <w:rPr>
                <w:rFonts w:hint="default" w:ascii="宋体" w:hAnsi="宋体" w:eastAsia="宋体"/>
                <w:color w:val="auto"/>
                <w:spacing w:val="0"/>
                <w:kern w:val="0"/>
                <w:sz w:val="21"/>
                <w:szCs w:val="24"/>
                <w:highlight w:val="none"/>
              </w:rPr>
              <w:t>项目描述</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AF70931">
            <w:pPr>
              <w:keepNext w:val="0"/>
              <w:keepLines w:val="0"/>
              <w:pageBreakBefore w:val="0"/>
              <w:wordWrap/>
              <w:topLinePunct w:val="0"/>
              <w:bidi w:val="0"/>
              <w:outlineLvl w:val="9"/>
              <w:rPr>
                <w:rFonts w:hint="default"/>
                <w:color w:val="auto"/>
                <w:spacing w:val="0"/>
                <w:kern w:val="0"/>
                <w:sz w:val="21"/>
                <w:szCs w:val="24"/>
                <w:highlight w:val="none"/>
              </w:rPr>
            </w:pPr>
          </w:p>
        </w:tc>
      </w:tr>
      <w:tr w14:paraId="2C21A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exact"/>
        </w:trPr>
        <w:tc>
          <w:tcPr>
            <w:tcW w:w="226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6DB865">
            <w:pPr>
              <w:pStyle w:val="31"/>
              <w:keepNext w:val="0"/>
              <w:keepLines w:val="0"/>
              <w:pageBreakBefore w:val="0"/>
              <w:kinsoku w:val="0"/>
              <w:wordWrap/>
              <w:overflowPunct w:val="0"/>
              <w:topLinePunct w:val="0"/>
              <w:bidi w:val="0"/>
              <w:jc w:val="center"/>
              <w:outlineLvl w:val="9"/>
              <w:rPr>
                <w:rFonts w:hint="default"/>
                <w:color w:val="auto"/>
                <w:spacing w:val="0"/>
                <w:kern w:val="0"/>
                <w:sz w:val="21"/>
                <w:szCs w:val="24"/>
                <w:highlight w:val="none"/>
              </w:rPr>
            </w:pPr>
            <w:r>
              <w:rPr>
                <w:rFonts w:hint="default" w:ascii="宋体" w:hAnsi="宋体" w:eastAsia="宋体"/>
                <w:color w:val="auto"/>
                <w:spacing w:val="0"/>
                <w:kern w:val="0"/>
                <w:sz w:val="21"/>
                <w:szCs w:val="24"/>
                <w:highlight w:val="none"/>
              </w:rPr>
              <w:t>备注</w:t>
            </w:r>
          </w:p>
        </w:tc>
        <w:tc>
          <w:tcPr>
            <w:tcW w:w="625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DF7C6CE">
            <w:pPr>
              <w:keepNext w:val="0"/>
              <w:keepLines w:val="0"/>
              <w:pageBreakBefore w:val="0"/>
              <w:wordWrap/>
              <w:topLinePunct w:val="0"/>
              <w:bidi w:val="0"/>
              <w:outlineLvl w:val="9"/>
              <w:rPr>
                <w:rFonts w:hint="default"/>
                <w:color w:val="auto"/>
                <w:spacing w:val="0"/>
                <w:kern w:val="0"/>
                <w:sz w:val="21"/>
                <w:szCs w:val="24"/>
                <w:highlight w:val="none"/>
              </w:rPr>
            </w:pPr>
          </w:p>
        </w:tc>
      </w:tr>
    </w:tbl>
    <w:p w14:paraId="59F89D05">
      <w:pPr>
        <w:pStyle w:val="11"/>
        <w:keepNext w:val="0"/>
        <w:keepLines w:val="0"/>
        <w:pageBreakBefore w:val="0"/>
        <w:kinsoku w:val="0"/>
        <w:wordWrap/>
        <w:overflowPunct w:val="0"/>
        <w:topLinePunct w:val="0"/>
        <w:bidi w:val="0"/>
        <w:spacing w:before="6"/>
        <w:ind w:left="0"/>
        <w:outlineLvl w:val="9"/>
        <w:rPr>
          <w:rFonts w:hint="default"/>
          <w:color w:val="auto"/>
          <w:spacing w:val="0"/>
          <w:kern w:val="0"/>
          <w:sz w:val="24"/>
          <w:szCs w:val="24"/>
          <w:highlight w:val="none"/>
        </w:rPr>
      </w:pPr>
    </w:p>
    <w:p w14:paraId="32B1309F">
      <w:pPr>
        <w:pStyle w:val="11"/>
        <w:keepNext w:val="0"/>
        <w:keepLines w:val="0"/>
        <w:pageBreakBefore w:val="0"/>
        <w:kinsoku w:val="0"/>
        <w:wordWrap/>
        <w:overflowPunct w:val="0"/>
        <w:topLinePunct w:val="0"/>
        <w:bidi w:val="0"/>
        <w:spacing w:before="36"/>
        <w:ind w:left="100"/>
        <w:outlineLvl w:val="9"/>
        <w:rPr>
          <w:rFonts w:hint="default"/>
          <w:color w:val="auto"/>
          <w:spacing w:val="0"/>
          <w:kern w:val="0"/>
          <w:sz w:val="24"/>
          <w:szCs w:val="24"/>
          <w:highlight w:val="none"/>
        </w:rPr>
      </w:pPr>
    </w:p>
    <w:p w14:paraId="70E22E1A">
      <w:pPr>
        <w:pStyle w:val="11"/>
        <w:keepNext w:val="0"/>
        <w:keepLines w:val="0"/>
        <w:pageBreakBefore w:val="0"/>
        <w:kinsoku w:val="0"/>
        <w:wordWrap/>
        <w:overflowPunct w:val="0"/>
        <w:topLinePunct w:val="0"/>
        <w:bidi w:val="0"/>
        <w:spacing w:before="36"/>
        <w:ind w:left="100"/>
        <w:outlineLvl w:val="9"/>
        <w:rPr>
          <w:rFonts w:hint="default"/>
          <w:color w:val="auto"/>
          <w:spacing w:val="0"/>
          <w:kern w:val="0"/>
          <w:sz w:val="21"/>
          <w:szCs w:val="24"/>
          <w:highlight w:val="none"/>
        </w:rPr>
      </w:pPr>
    </w:p>
    <w:p w14:paraId="50D6AB45">
      <w:pPr>
        <w:bidi w:val="0"/>
        <w:rPr>
          <w:rFonts w:hint="default"/>
          <w:color w:val="auto"/>
          <w:highlight w:val="none"/>
        </w:rPr>
      </w:pPr>
    </w:p>
    <w:p w14:paraId="3C079D57">
      <w:pPr>
        <w:bidi w:val="0"/>
        <w:rPr>
          <w:rFonts w:hint="default"/>
          <w:color w:val="auto"/>
          <w:highlight w:val="none"/>
        </w:rPr>
      </w:pPr>
    </w:p>
    <w:p w14:paraId="76F2B3C3">
      <w:pPr>
        <w:bidi w:val="0"/>
        <w:rPr>
          <w:rFonts w:hint="default"/>
          <w:color w:val="auto"/>
          <w:highlight w:val="none"/>
        </w:rPr>
      </w:pPr>
    </w:p>
    <w:p w14:paraId="68F091A8">
      <w:pPr>
        <w:bidi w:val="0"/>
        <w:rPr>
          <w:rFonts w:hint="default"/>
          <w:color w:val="auto"/>
          <w:highlight w:val="none"/>
        </w:rPr>
      </w:pPr>
    </w:p>
    <w:p w14:paraId="5E976381">
      <w:pPr>
        <w:bidi w:val="0"/>
        <w:rPr>
          <w:rFonts w:hint="default"/>
          <w:color w:val="auto"/>
          <w:highlight w:val="none"/>
        </w:rPr>
      </w:pPr>
    </w:p>
    <w:p w14:paraId="48B78329">
      <w:pPr>
        <w:bidi w:val="0"/>
        <w:rPr>
          <w:rFonts w:hint="default"/>
          <w:color w:val="auto"/>
          <w:highlight w:val="none"/>
        </w:rPr>
      </w:pPr>
    </w:p>
    <w:p w14:paraId="2C03C0C9">
      <w:pPr>
        <w:tabs>
          <w:tab w:val="center" w:pos="4535"/>
        </w:tabs>
        <w:bidi w:val="0"/>
        <w:jc w:val="left"/>
        <w:rPr>
          <w:rFonts w:hint="eastAsia" w:eastAsia="宋体"/>
          <w:color w:val="auto"/>
          <w:highlight w:val="none"/>
          <w:lang w:eastAsia="zh-CN"/>
        </w:rPr>
        <w:sectPr>
          <w:headerReference r:id="rId13" w:type="default"/>
          <w:footerReference r:id="rId14" w:type="default"/>
          <w:pgSz w:w="11905" w:h="16838"/>
          <w:pgMar w:top="1417" w:right="1417" w:bottom="1417" w:left="1417" w:header="992" w:footer="992" w:gutter="0"/>
          <w:lnNumType w:countBy="0" w:distance="360"/>
          <w:pgNumType w:fmt="decimal"/>
          <w:cols w:space="720" w:num="1"/>
        </w:sectPr>
      </w:pPr>
    </w:p>
    <w:p w14:paraId="1E012A2F">
      <w:pPr>
        <w:keepNext w:val="0"/>
        <w:keepLines w:val="0"/>
        <w:pageBreakBefore w:val="0"/>
        <w:wordWrap/>
        <w:topLinePunct w:val="0"/>
        <w:bidi w:val="0"/>
        <w:outlineLvl w:val="9"/>
        <w:rPr>
          <w:rFonts w:hint="default"/>
          <w:b/>
          <w:color w:val="auto"/>
          <w:spacing w:val="0"/>
          <w:kern w:val="0"/>
          <w:sz w:val="24"/>
          <w:szCs w:val="24"/>
          <w:highlight w:val="none"/>
        </w:rPr>
      </w:pPr>
      <w:bookmarkStart w:id="229" w:name="bookmark188"/>
      <w:bookmarkEnd w:id="229"/>
      <w:bookmarkStart w:id="230" w:name="bookmark189"/>
      <w:bookmarkEnd w:id="230"/>
      <w:bookmarkStart w:id="231" w:name="bookmark190"/>
      <w:bookmarkEnd w:id="231"/>
      <w:bookmarkStart w:id="232" w:name="_Toc11195"/>
      <w:r>
        <w:rPr>
          <w:rFonts w:hint="default"/>
          <w:b/>
          <w:color w:val="auto"/>
          <w:spacing w:val="0"/>
          <w:kern w:val="0"/>
          <w:sz w:val="24"/>
          <w:szCs w:val="24"/>
          <w:highlight w:val="none"/>
        </w:rPr>
        <w:t>（</w:t>
      </w:r>
      <w:r>
        <w:rPr>
          <w:rFonts w:hint="default"/>
          <w:b/>
          <w:color w:val="auto"/>
          <w:spacing w:val="0"/>
          <w:kern w:val="0"/>
          <w:sz w:val="24"/>
          <w:szCs w:val="24"/>
          <w:highlight w:val="none"/>
          <w:lang w:eastAsia="zh-CN"/>
        </w:rPr>
        <w:t>三</w:t>
      </w:r>
      <w:r>
        <w:rPr>
          <w:rFonts w:hint="default"/>
          <w:b/>
          <w:color w:val="auto"/>
          <w:spacing w:val="0"/>
          <w:kern w:val="0"/>
          <w:sz w:val="24"/>
          <w:szCs w:val="24"/>
          <w:highlight w:val="none"/>
        </w:rPr>
        <w:t>）拟委任的主要人员汇总表</w:t>
      </w:r>
      <w:bookmarkEnd w:id="232"/>
    </w:p>
    <w:p w14:paraId="628361C7">
      <w:pPr>
        <w:pStyle w:val="11"/>
        <w:keepNext w:val="0"/>
        <w:keepLines w:val="0"/>
        <w:pageBreakBefore w:val="0"/>
        <w:kinsoku w:val="0"/>
        <w:wordWrap/>
        <w:overflowPunct w:val="0"/>
        <w:topLinePunct w:val="0"/>
        <w:bidi w:val="0"/>
        <w:ind w:left="0"/>
        <w:outlineLvl w:val="9"/>
        <w:rPr>
          <w:rFonts w:hint="default"/>
          <w:color w:val="auto"/>
          <w:spacing w:val="0"/>
          <w:kern w:val="0"/>
          <w:sz w:val="20"/>
          <w:szCs w:val="24"/>
          <w:highlight w:val="none"/>
        </w:rPr>
      </w:pPr>
    </w:p>
    <w:p w14:paraId="636B1C8D">
      <w:pPr>
        <w:pStyle w:val="11"/>
        <w:keepNext w:val="0"/>
        <w:keepLines w:val="0"/>
        <w:pageBreakBefore w:val="0"/>
        <w:kinsoku w:val="0"/>
        <w:wordWrap/>
        <w:overflowPunct w:val="0"/>
        <w:topLinePunct w:val="0"/>
        <w:bidi w:val="0"/>
        <w:spacing w:before="11"/>
        <w:ind w:left="0"/>
        <w:outlineLvl w:val="9"/>
        <w:rPr>
          <w:rFonts w:hint="default"/>
          <w:color w:val="auto"/>
          <w:spacing w:val="0"/>
          <w:kern w:val="0"/>
          <w:sz w:val="22"/>
          <w:szCs w:val="24"/>
          <w:highlight w:val="none"/>
        </w:rPr>
      </w:pPr>
    </w:p>
    <w:tbl>
      <w:tblPr>
        <w:tblStyle w:val="21"/>
        <w:tblW w:w="877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16"/>
        <w:gridCol w:w="1275"/>
        <w:gridCol w:w="991"/>
        <w:gridCol w:w="895"/>
        <w:gridCol w:w="975"/>
        <w:gridCol w:w="844"/>
        <w:gridCol w:w="881"/>
        <w:gridCol w:w="825"/>
        <w:gridCol w:w="1275"/>
      </w:tblGrid>
      <w:tr w14:paraId="0E372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24FA0E97">
            <w:pPr>
              <w:pStyle w:val="31"/>
              <w:keepNext w:val="0"/>
              <w:keepLines w:val="0"/>
              <w:pageBreakBefore w:val="0"/>
              <w:kinsoku w:val="0"/>
              <w:wordWrap/>
              <w:overflowPunct w:val="0"/>
              <w:topLinePunct w:val="0"/>
              <w:bidi w:val="0"/>
              <w:spacing w:line="240" w:lineRule="atLeast"/>
              <w:jc w:val="center"/>
              <w:outlineLvl w:val="9"/>
              <w:rPr>
                <w:rFonts w:hint="default"/>
                <w:color w:val="auto"/>
                <w:spacing w:val="0"/>
                <w:kern w:val="0"/>
                <w:sz w:val="21"/>
                <w:szCs w:val="24"/>
                <w:highlight w:val="none"/>
              </w:rPr>
            </w:pPr>
            <w:r>
              <w:rPr>
                <w:rFonts w:hint="default" w:ascii="宋体" w:hAnsi="宋体" w:eastAsia="宋体"/>
                <w:color w:val="auto"/>
                <w:spacing w:val="0"/>
                <w:kern w:val="0"/>
                <w:sz w:val="21"/>
                <w:szCs w:val="24"/>
                <w:highlight w:val="none"/>
              </w:rPr>
              <w:t>序号</w:t>
            </w:r>
          </w:p>
        </w:tc>
        <w:tc>
          <w:tcPr>
            <w:tcW w:w="127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42562F53">
            <w:pPr>
              <w:pStyle w:val="31"/>
              <w:keepNext w:val="0"/>
              <w:keepLines w:val="0"/>
              <w:pageBreakBefore w:val="0"/>
              <w:kinsoku w:val="0"/>
              <w:wordWrap/>
              <w:overflowPunct w:val="0"/>
              <w:topLinePunct w:val="0"/>
              <w:bidi w:val="0"/>
              <w:spacing w:line="240" w:lineRule="atLeast"/>
              <w:jc w:val="center"/>
              <w:outlineLvl w:val="9"/>
              <w:rPr>
                <w:rFonts w:hint="default"/>
                <w:color w:val="auto"/>
                <w:spacing w:val="0"/>
                <w:kern w:val="0"/>
                <w:sz w:val="21"/>
                <w:szCs w:val="24"/>
                <w:highlight w:val="none"/>
              </w:rPr>
            </w:pPr>
            <w:r>
              <w:rPr>
                <w:rFonts w:hint="default" w:ascii="宋体" w:hAnsi="宋体" w:eastAsia="宋体"/>
                <w:color w:val="auto"/>
                <w:spacing w:val="0"/>
                <w:kern w:val="0"/>
                <w:sz w:val="21"/>
                <w:szCs w:val="24"/>
                <w:highlight w:val="none"/>
              </w:rPr>
              <w:t>本项目任职</w:t>
            </w:r>
          </w:p>
        </w:tc>
        <w:tc>
          <w:tcPr>
            <w:tcW w:w="991"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4519FAE">
            <w:pPr>
              <w:pStyle w:val="31"/>
              <w:keepNext w:val="0"/>
              <w:keepLines w:val="0"/>
              <w:pageBreakBefore w:val="0"/>
              <w:kinsoku w:val="0"/>
              <w:wordWrap/>
              <w:overflowPunct w:val="0"/>
              <w:topLinePunct w:val="0"/>
              <w:bidi w:val="0"/>
              <w:spacing w:line="240" w:lineRule="atLeast"/>
              <w:jc w:val="center"/>
              <w:outlineLvl w:val="9"/>
              <w:rPr>
                <w:rFonts w:hint="default"/>
                <w:color w:val="auto"/>
                <w:spacing w:val="0"/>
                <w:kern w:val="0"/>
                <w:sz w:val="21"/>
                <w:szCs w:val="24"/>
                <w:highlight w:val="none"/>
              </w:rPr>
            </w:pPr>
            <w:r>
              <w:rPr>
                <w:rFonts w:hint="default" w:ascii="宋体" w:hAnsi="宋体" w:eastAsia="宋体"/>
                <w:color w:val="auto"/>
                <w:spacing w:val="0"/>
                <w:kern w:val="0"/>
                <w:sz w:val="21"/>
                <w:szCs w:val="24"/>
                <w:highlight w:val="none"/>
              </w:rPr>
              <w:t>姓名</w:t>
            </w:r>
          </w:p>
        </w:tc>
        <w:tc>
          <w:tcPr>
            <w:tcW w:w="89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60B0ACCF">
            <w:pPr>
              <w:pStyle w:val="31"/>
              <w:keepNext w:val="0"/>
              <w:keepLines w:val="0"/>
              <w:pageBreakBefore w:val="0"/>
              <w:kinsoku w:val="0"/>
              <w:wordWrap/>
              <w:overflowPunct w:val="0"/>
              <w:topLinePunct w:val="0"/>
              <w:bidi w:val="0"/>
              <w:spacing w:line="240" w:lineRule="atLeast"/>
              <w:jc w:val="center"/>
              <w:outlineLvl w:val="9"/>
              <w:rPr>
                <w:rFonts w:hint="default"/>
                <w:color w:val="auto"/>
                <w:spacing w:val="0"/>
                <w:kern w:val="0"/>
                <w:sz w:val="21"/>
                <w:szCs w:val="24"/>
                <w:highlight w:val="none"/>
              </w:rPr>
            </w:pPr>
            <w:r>
              <w:rPr>
                <w:rFonts w:hint="default" w:ascii="宋体" w:hAnsi="宋体" w:eastAsia="宋体"/>
                <w:color w:val="auto"/>
                <w:spacing w:val="0"/>
                <w:kern w:val="0"/>
                <w:sz w:val="21"/>
                <w:szCs w:val="24"/>
                <w:highlight w:val="none"/>
              </w:rPr>
              <w:t>职 称</w:t>
            </w:r>
          </w:p>
        </w:tc>
        <w:tc>
          <w:tcPr>
            <w:tcW w:w="975" w:type="dxa"/>
            <w:vMerge w:val="restart"/>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A4BFA6">
            <w:pPr>
              <w:pStyle w:val="31"/>
              <w:keepNext w:val="0"/>
              <w:keepLines w:val="0"/>
              <w:pageBreakBefore w:val="0"/>
              <w:kinsoku w:val="0"/>
              <w:wordWrap/>
              <w:overflowPunct w:val="0"/>
              <w:topLinePunct w:val="0"/>
              <w:bidi w:val="0"/>
              <w:spacing w:line="240" w:lineRule="atLeast"/>
              <w:jc w:val="center"/>
              <w:outlineLvl w:val="9"/>
              <w:rPr>
                <w:rFonts w:hint="default"/>
                <w:color w:val="auto"/>
                <w:spacing w:val="0"/>
                <w:kern w:val="0"/>
                <w:sz w:val="21"/>
                <w:szCs w:val="24"/>
                <w:highlight w:val="none"/>
              </w:rPr>
            </w:pPr>
            <w:r>
              <w:rPr>
                <w:rFonts w:hint="default" w:ascii="宋体" w:hAnsi="宋体" w:eastAsia="宋体"/>
                <w:color w:val="auto"/>
                <w:spacing w:val="0"/>
                <w:kern w:val="0"/>
                <w:sz w:val="21"/>
                <w:szCs w:val="24"/>
                <w:highlight w:val="none"/>
              </w:rPr>
              <w:t>专 业</w:t>
            </w:r>
          </w:p>
        </w:tc>
        <w:tc>
          <w:tcPr>
            <w:tcW w:w="2550"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6CDFF2">
            <w:pPr>
              <w:pStyle w:val="31"/>
              <w:keepNext w:val="0"/>
              <w:keepLines w:val="0"/>
              <w:pageBreakBefore w:val="0"/>
              <w:kinsoku w:val="0"/>
              <w:wordWrap/>
              <w:overflowPunct w:val="0"/>
              <w:topLinePunct w:val="0"/>
              <w:bidi w:val="0"/>
              <w:spacing w:line="240" w:lineRule="atLeast"/>
              <w:jc w:val="center"/>
              <w:outlineLvl w:val="9"/>
              <w:rPr>
                <w:rFonts w:hint="default"/>
                <w:color w:val="auto"/>
                <w:spacing w:val="0"/>
                <w:kern w:val="0"/>
                <w:sz w:val="21"/>
                <w:szCs w:val="24"/>
                <w:highlight w:val="none"/>
              </w:rPr>
            </w:pPr>
            <w:r>
              <w:rPr>
                <w:rFonts w:hint="default" w:ascii="宋体" w:hAnsi="宋体" w:eastAsia="宋体"/>
                <w:color w:val="auto"/>
                <w:spacing w:val="0"/>
                <w:kern w:val="0"/>
                <w:sz w:val="21"/>
                <w:szCs w:val="24"/>
                <w:highlight w:val="none"/>
              </w:rPr>
              <w:t>执业或职业资格证明</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1A5FDC7">
            <w:pPr>
              <w:pStyle w:val="31"/>
              <w:keepNext w:val="0"/>
              <w:keepLines w:val="0"/>
              <w:pageBreakBefore w:val="0"/>
              <w:kinsoku w:val="0"/>
              <w:wordWrap/>
              <w:overflowPunct w:val="0"/>
              <w:topLinePunct w:val="0"/>
              <w:bidi w:val="0"/>
              <w:spacing w:line="240" w:lineRule="atLeast"/>
              <w:jc w:val="center"/>
              <w:outlineLvl w:val="9"/>
              <w:rPr>
                <w:rFonts w:hint="default"/>
                <w:color w:val="auto"/>
                <w:spacing w:val="0"/>
                <w:kern w:val="0"/>
                <w:sz w:val="21"/>
                <w:szCs w:val="24"/>
                <w:highlight w:val="none"/>
              </w:rPr>
            </w:pPr>
            <w:r>
              <w:rPr>
                <w:rFonts w:hint="default" w:ascii="宋体" w:hAnsi="宋体" w:eastAsia="宋体"/>
                <w:color w:val="auto"/>
                <w:spacing w:val="0"/>
                <w:kern w:val="0"/>
                <w:sz w:val="21"/>
                <w:szCs w:val="24"/>
                <w:highlight w:val="none"/>
              </w:rPr>
              <w:t>备注</w:t>
            </w:r>
          </w:p>
        </w:tc>
      </w:tr>
      <w:tr w14:paraId="77AE40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8" w:hRule="exact"/>
          <w:jc w:val="center"/>
        </w:trPr>
        <w:tc>
          <w:tcPr>
            <w:tcW w:w="816"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5DFED591">
            <w:pPr>
              <w:pStyle w:val="31"/>
              <w:keepNext w:val="0"/>
              <w:keepLines w:val="0"/>
              <w:pageBreakBefore w:val="0"/>
              <w:kinsoku w:val="0"/>
              <w:wordWrap/>
              <w:overflowPunct w:val="0"/>
              <w:topLinePunct w:val="0"/>
              <w:bidi w:val="0"/>
              <w:spacing w:line="240" w:lineRule="atLeast"/>
              <w:jc w:val="center"/>
              <w:outlineLvl w:val="9"/>
              <w:rPr>
                <w:rFonts w:hint="default"/>
                <w:color w:val="auto"/>
                <w:spacing w:val="0"/>
                <w:kern w:val="0"/>
                <w:sz w:val="21"/>
                <w:szCs w:val="24"/>
                <w:highlight w:val="none"/>
              </w:rPr>
            </w:pPr>
          </w:p>
        </w:tc>
        <w:tc>
          <w:tcPr>
            <w:tcW w:w="12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A824C02">
            <w:pPr>
              <w:pStyle w:val="31"/>
              <w:keepNext w:val="0"/>
              <w:keepLines w:val="0"/>
              <w:pageBreakBefore w:val="0"/>
              <w:kinsoku w:val="0"/>
              <w:wordWrap/>
              <w:overflowPunct w:val="0"/>
              <w:topLinePunct w:val="0"/>
              <w:bidi w:val="0"/>
              <w:spacing w:line="240" w:lineRule="atLeast"/>
              <w:jc w:val="center"/>
              <w:outlineLvl w:val="9"/>
              <w:rPr>
                <w:rFonts w:hint="default"/>
                <w:color w:val="auto"/>
                <w:spacing w:val="0"/>
                <w:kern w:val="0"/>
                <w:sz w:val="21"/>
                <w:szCs w:val="24"/>
                <w:highlight w:val="none"/>
              </w:rPr>
            </w:pPr>
          </w:p>
        </w:tc>
        <w:tc>
          <w:tcPr>
            <w:tcW w:w="991"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3E699B2E">
            <w:pPr>
              <w:pStyle w:val="31"/>
              <w:keepNext w:val="0"/>
              <w:keepLines w:val="0"/>
              <w:pageBreakBefore w:val="0"/>
              <w:kinsoku w:val="0"/>
              <w:wordWrap/>
              <w:overflowPunct w:val="0"/>
              <w:topLinePunct w:val="0"/>
              <w:bidi w:val="0"/>
              <w:spacing w:line="240" w:lineRule="atLeast"/>
              <w:jc w:val="center"/>
              <w:outlineLvl w:val="9"/>
              <w:rPr>
                <w:rFonts w:hint="default"/>
                <w:color w:val="auto"/>
                <w:spacing w:val="0"/>
                <w:kern w:val="0"/>
                <w:sz w:val="21"/>
                <w:szCs w:val="24"/>
                <w:highlight w:val="none"/>
              </w:rPr>
            </w:pPr>
          </w:p>
        </w:tc>
        <w:tc>
          <w:tcPr>
            <w:tcW w:w="89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599A45">
            <w:pPr>
              <w:pStyle w:val="31"/>
              <w:keepNext w:val="0"/>
              <w:keepLines w:val="0"/>
              <w:pageBreakBefore w:val="0"/>
              <w:kinsoku w:val="0"/>
              <w:wordWrap/>
              <w:overflowPunct w:val="0"/>
              <w:topLinePunct w:val="0"/>
              <w:bidi w:val="0"/>
              <w:spacing w:line="240" w:lineRule="atLeast"/>
              <w:jc w:val="center"/>
              <w:outlineLvl w:val="9"/>
              <w:rPr>
                <w:rFonts w:hint="default"/>
                <w:color w:val="auto"/>
                <w:spacing w:val="0"/>
                <w:kern w:val="0"/>
                <w:sz w:val="21"/>
                <w:szCs w:val="24"/>
                <w:highlight w:val="none"/>
              </w:rPr>
            </w:pPr>
          </w:p>
        </w:tc>
        <w:tc>
          <w:tcPr>
            <w:tcW w:w="975" w:type="dxa"/>
            <w:vMerge w:val="continue"/>
            <w:tcBorders>
              <w:top w:val="single" w:color="000000" w:sz="4" w:space="0"/>
              <w:left w:val="single" w:color="000000" w:sz="4" w:space="0"/>
              <w:bottom w:val="single" w:color="000000" w:sz="4" w:space="0"/>
              <w:right w:val="single" w:color="000000" w:sz="4" w:space="0"/>
              <w:tl2br w:val="nil"/>
              <w:tr2bl w:val="nil"/>
            </w:tcBorders>
            <w:noWrap w:val="0"/>
            <w:vAlign w:val="center"/>
          </w:tcPr>
          <w:p w14:paraId="6D400AC0">
            <w:pPr>
              <w:pStyle w:val="31"/>
              <w:keepNext w:val="0"/>
              <w:keepLines w:val="0"/>
              <w:pageBreakBefore w:val="0"/>
              <w:kinsoku w:val="0"/>
              <w:wordWrap/>
              <w:overflowPunct w:val="0"/>
              <w:topLinePunct w:val="0"/>
              <w:bidi w:val="0"/>
              <w:spacing w:line="240" w:lineRule="atLeast"/>
              <w:jc w:val="center"/>
              <w:outlineLvl w:val="9"/>
              <w:rPr>
                <w:rFonts w:hint="default"/>
                <w:color w:val="auto"/>
                <w:spacing w:val="0"/>
                <w:kern w:val="0"/>
                <w:sz w:val="21"/>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0143E58">
            <w:pPr>
              <w:pStyle w:val="31"/>
              <w:keepNext w:val="0"/>
              <w:keepLines w:val="0"/>
              <w:pageBreakBefore w:val="0"/>
              <w:kinsoku w:val="0"/>
              <w:wordWrap/>
              <w:overflowPunct w:val="0"/>
              <w:topLinePunct w:val="0"/>
              <w:bidi w:val="0"/>
              <w:spacing w:line="240" w:lineRule="atLeast"/>
              <w:jc w:val="center"/>
              <w:outlineLvl w:val="9"/>
              <w:rPr>
                <w:rFonts w:hint="default"/>
                <w:color w:val="auto"/>
                <w:spacing w:val="0"/>
                <w:kern w:val="0"/>
                <w:sz w:val="21"/>
                <w:szCs w:val="24"/>
                <w:highlight w:val="none"/>
              </w:rPr>
            </w:pPr>
            <w:r>
              <w:rPr>
                <w:rFonts w:hint="default" w:ascii="宋体" w:hAnsi="宋体" w:eastAsia="宋体"/>
                <w:color w:val="auto"/>
                <w:spacing w:val="0"/>
                <w:kern w:val="0"/>
                <w:sz w:val="21"/>
                <w:szCs w:val="24"/>
                <w:highlight w:val="none"/>
              </w:rPr>
              <w:t>证书名称</w:t>
            </w: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642A55A">
            <w:pPr>
              <w:pStyle w:val="31"/>
              <w:keepNext w:val="0"/>
              <w:keepLines w:val="0"/>
              <w:pageBreakBefore w:val="0"/>
              <w:kinsoku w:val="0"/>
              <w:wordWrap/>
              <w:overflowPunct w:val="0"/>
              <w:topLinePunct w:val="0"/>
              <w:bidi w:val="0"/>
              <w:spacing w:line="240" w:lineRule="atLeast"/>
              <w:jc w:val="center"/>
              <w:outlineLvl w:val="9"/>
              <w:rPr>
                <w:rFonts w:hint="default"/>
                <w:color w:val="auto"/>
                <w:spacing w:val="0"/>
                <w:kern w:val="0"/>
                <w:sz w:val="21"/>
                <w:szCs w:val="24"/>
                <w:highlight w:val="none"/>
              </w:rPr>
            </w:pPr>
            <w:r>
              <w:rPr>
                <w:rFonts w:hint="default" w:ascii="宋体" w:hAnsi="宋体" w:eastAsia="宋体"/>
                <w:color w:val="auto"/>
                <w:spacing w:val="0"/>
                <w:kern w:val="0"/>
                <w:sz w:val="21"/>
                <w:szCs w:val="24"/>
                <w:highlight w:val="none"/>
              </w:rPr>
              <w:t>级别</w:t>
            </w: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0F46163">
            <w:pPr>
              <w:pStyle w:val="31"/>
              <w:keepNext w:val="0"/>
              <w:keepLines w:val="0"/>
              <w:pageBreakBefore w:val="0"/>
              <w:kinsoku w:val="0"/>
              <w:wordWrap/>
              <w:overflowPunct w:val="0"/>
              <w:topLinePunct w:val="0"/>
              <w:bidi w:val="0"/>
              <w:spacing w:line="240" w:lineRule="atLeast"/>
              <w:jc w:val="center"/>
              <w:outlineLvl w:val="9"/>
              <w:rPr>
                <w:rFonts w:hint="default"/>
                <w:color w:val="auto"/>
                <w:spacing w:val="0"/>
                <w:kern w:val="0"/>
                <w:sz w:val="21"/>
                <w:szCs w:val="24"/>
                <w:highlight w:val="none"/>
              </w:rPr>
            </w:pPr>
            <w:r>
              <w:rPr>
                <w:rFonts w:hint="default" w:ascii="宋体" w:hAnsi="宋体" w:eastAsia="宋体"/>
                <w:color w:val="auto"/>
                <w:spacing w:val="0"/>
                <w:kern w:val="0"/>
                <w:sz w:val="21"/>
                <w:szCs w:val="24"/>
                <w:highlight w:val="none"/>
              </w:rPr>
              <w:t>证号</w:t>
            </w: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B3D734A">
            <w:pPr>
              <w:keepNext w:val="0"/>
              <w:keepLines w:val="0"/>
              <w:pageBreakBefore w:val="0"/>
              <w:wordWrap/>
              <w:topLinePunct w:val="0"/>
              <w:bidi w:val="0"/>
              <w:spacing w:line="240" w:lineRule="atLeast"/>
              <w:jc w:val="center"/>
              <w:outlineLvl w:val="9"/>
              <w:rPr>
                <w:rFonts w:hint="default"/>
                <w:color w:val="auto"/>
                <w:spacing w:val="0"/>
                <w:kern w:val="0"/>
                <w:sz w:val="21"/>
                <w:szCs w:val="24"/>
                <w:highlight w:val="none"/>
              </w:rPr>
            </w:pPr>
          </w:p>
        </w:tc>
      </w:tr>
      <w:tr w14:paraId="0E421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39776FF">
            <w:pPr>
              <w:keepNext w:val="0"/>
              <w:keepLines w:val="0"/>
              <w:pageBreakBefore w:val="0"/>
              <w:wordWrap/>
              <w:topLinePunct w:val="0"/>
              <w:bidi w:val="0"/>
              <w:outlineLvl w:val="9"/>
              <w:rPr>
                <w:rFonts w:hint="default"/>
                <w:color w:val="auto"/>
                <w:spacing w:val="0"/>
                <w:kern w:val="0"/>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E39E12B">
            <w:pPr>
              <w:keepNext w:val="0"/>
              <w:keepLines w:val="0"/>
              <w:pageBreakBefore w:val="0"/>
              <w:wordWrap/>
              <w:topLinePunct w:val="0"/>
              <w:bidi w:val="0"/>
              <w:outlineLvl w:val="9"/>
              <w:rPr>
                <w:rFonts w:hint="default"/>
                <w:color w:val="auto"/>
                <w:spacing w:val="0"/>
                <w:kern w:val="0"/>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A42FD57">
            <w:pPr>
              <w:keepNext w:val="0"/>
              <w:keepLines w:val="0"/>
              <w:pageBreakBefore w:val="0"/>
              <w:wordWrap/>
              <w:topLinePunct w:val="0"/>
              <w:bidi w:val="0"/>
              <w:outlineLvl w:val="9"/>
              <w:rPr>
                <w:rFonts w:hint="default"/>
                <w:color w:val="auto"/>
                <w:spacing w:val="0"/>
                <w:kern w:val="0"/>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759881D">
            <w:pPr>
              <w:keepNext w:val="0"/>
              <w:keepLines w:val="0"/>
              <w:pageBreakBefore w:val="0"/>
              <w:wordWrap/>
              <w:topLinePunct w:val="0"/>
              <w:bidi w:val="0"/>
              <w:outlineLvl w:val="9"/>
              <w:rPr>
                <w:rFonts w:hint="default"/>
                <w:color w:val="auto"/>
                <w:spacing w:val="0"/>
                <w:kern w:val="0"/>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2516039">
            <w:pPr>
              <w:keepNext w:val="0"/>
              <w:keepLines w:val="0"/>
              <w:pageBreakBefore w:val="0"/>
              <w:wordWrap/>
              <w:topLinePunct w:val="0"/>
              <w:bidi w:val="0"/>
              <w:outlineLvl w:val="9"/>
              <w:rPr>
                <w:rFonts w:hint="default"/>
                <w:color w:val="auto"/>
                <w:spacing w:val="0"/>
                <w:kern w:val="0"/>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F076266">
            <w:pPr>
              <w:keepNext w:val="0"/>
              <w:keepLines w:val="0"/>
              <w:pageBreakBefore w:val="0"/>
              <w:wordWrap/>
              <w:topLinePunct w:val="0"/>
              <w:bidi w:val="0"/>
              <w:outlineLvl w:val="9"/>
              <w:rPr>
                <w:rFonts w:hint="default"/>
                <w:color w:val="auto"/>
                <w:spacing w:val="0"/>
                <w:kern w:val="0"/>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6DB927F">
            <w:pPr>
              <w:keepNext w:val="0"/>
              <w:keepLines w:val="0"/>
              <w:pageBreakBefore w:val="0"/>
              <w:wordWrap/>
              <w:topLinePunct w:val="0"/>
              <w:bidi w:val="0"/>
              <w:outlineLvl w:val="9"/>
              <w:rPr>
                <w:rFonts w:hint="default"/>
                <w:color w:val="auto"/>
                <w:spacing w:val="0"/>
                <w:kern w:val="0"/>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EBE00FB">
            <w:pPr>
              <w:keepNext w:val="0"/>
              <w:keepLines w:val="0"/>
              <w:pageBreakBefore w:val="0"/>
              <w:wordWrap/>
              <w:topLinePunct w:val="0"/>
              <w:bidi w:val="0"/>
              <w:outlineLvl w:val="9"/>
              <w:rPr>
                <w:rFonts w:hint="default"/>
                <w:color w:val="auto"/>
                <w:spacing w:val="0"/>
                <w:kern w:val="0"/>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D34EC03">
            <w:pPr>
              <w:keepNext w:val="0"/>
              <w:keepLines w:val="0"/>
              <w:pageBreakBefore w:val="0"/>
              <w:wordWrap/>
              <w:topLinePunct w:val="0"/>
              <w:bidi w:val="0"/>
              <w:outlineLvl w:val="9"/>
              <w:rPr>
                <w:rFonts w:hint="default"/>
                <w:color w:val="auto"/>
                <w:spacing w:val="0"/>
                <w:kern w:val="0"/>
                <w:sz w:val="24"/>
                <w:szCs w:val="24"/>
                <w:highlight w:val="none"/>
              </w:rPr>
            </w:pPr>
          </w:p>
        </w:tc>
      </w:tr>
      <w:tr w14:paraId="17B765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6E98456">
            <w:pPr>
              <w:keepNext w:val="0"/>
              <w:keepLines w:val="0"/>
              <w:pageBreakBefore w:val="0"/>
              <w:wordWrap/>
              <w:topLinePunct w:val="0"/>
              <w:bidi w:val="0"/>
              <w:outlineLvl w:val="9"/>
              <w:rPr>
                <w:rFonts w:hint="default"/>
                <w:color w:val="auto"/>
                <w:spacing w:val="0"/>
                <w:kern w:val="0"/>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A9AAB31">
            <w:pPr>
              <w:keepNext w:val="0"/>
              <w:keepLines w:val="0"/>
              <w:pageBreakBefore w:val="0"/>
              <w:wordWrap/>
              <w:topLinePunct w:val="0"/>
              <w:bidi w:val="0"/>
              <w:outlineLvl w:val="9"/>
              <w:rPr>
                <w:rFonts w:hint="default"/>
                <w:color w:val="auto"/>
                <w:spacing w:val="0"/>
                <w:kern w:val="0"/>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96AE315">
            <w:pPr>
              <w:keepNext w:val="0"/>
              <w:keepLines w:val="0"/>
              <w:pageBreakBefore w:val="0"/>
              <w:wordWrap/>
              <w:topLinePunct w:val="0"/>
              <w:bidi w:val="0"/>
              <w:outlineLvl w:val="9"/>
              <w:rPr>
                <w:rFonts w:hint="default"/>
                <w:color w:val="auto"/>
                <w:spacing w:val="0"/>
                <w:kern w:val="0"/>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DEC6E92">
            <w:pPr>
              <w:keepNext w:val="0"/>
              <w:keepLines w:val="0"/>
              <w:pageBreakBefore w:val="0"/>
              <w:wordWrap/>
              <w:topLinePunct w:val="0"/>
              <w:bidi w:val="0"/>
              <w:outlineLvl w:val="9"/>
              <w:rPr>
                <w:rFonts w:hint="default"/>
                <w:color w:val="auto"/>
                <w:spacing w:val="0"/>
                <w:kern w:val="0"/>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BD682C2">
            <w:pPr>
              <w:keepNext w:val="0"/>
              <w:keepLines w:val="0"/>
              <w:pageBreakBefore w:val="0"/>
              <w:wordWrap/>
              <w:topLinePunct w:val="0"/>
              <w:bidi w:val="0"/>
              <w:outlineLvl w:val="9"/>
              <w:rPr>
                <w:rFonts w:hint="default"/>
                <w:color w:val="auto"/>
                <w:spacing w:val="0"/>
                <w:kern w:val="0"/>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CEDCE55">
            <w:pPr>
              <w:keepNext w:val="0"/>
              <w:keepLines w:val="0"/>
              <w:pageBreakBefore w:val="0"/>
              <w:wordWrap/>
              <w:topLinePunct w:val="0"/>
              <w:bidi w:val="0"/>
              <w:outlineLvl w:val="9"/>
              <w:rPr>
                <w:rFonts w:hint="default"/>
                <w:color w:val="auto"/>
                <w:spacing w:val="0"/>
                <w:kern w:val="0"/>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2335230">
            <w:pPr>
              <w:keepNext w:val="0"/>
              <w:keepLines w:val="0"/>
              <w:pageBreakBefore w:val="0"/>
              <w:wordWrap/>
              <w:topLinePunct w:val="0"/>
              <w:bidi w:val="0"/>
              <w:outlineLvl w:val="9"/>
              <w:rPr>
                <w:rFonts w:hint="default"/>
                <w:color w:val="auto"/>
                <w:spacing w:val="0"/>
                <w:kern w:val="0"/>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2D2B36D">
            <w:pPr>
              <w:keepNext w:val="0"/>
              <w:keepLines w:val="0"/>
              <w:pageBreakBefore w:val="0"/>
              <w:wordWrap/>
              <w:topLinePunct w:val="0"/>
              <w:bidi w:val="0"/>
              <w:outlineLvl w:val="9"/>
              <w:rPr>
                <w:rFonts w:hint="default"/>
                <w:color w:val="auto"/>
                <w:spacing w:val="0"/>
                <w:kern w:val="0"/>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91FE8B0">
            <w:pPr>
              <w:keepNext w:val="0"/>
              <w:keepLines w:val="0"/>
              <w:pageBreakBefore w:val="0"/>
              <w:wordWrap/>
              <w:topLinePunct w:val="0"/>
              <w:bidi w:val="0"/>
              <w:outlineLvl w:val="9"/>
              <w:rPr>
                <w:rFonts w:hint="default"/>
                <w:color w:val="auto"/>
                <w:spacing w:val="0"/>
                <w:kern w:val="0"/>
                <w:sz w:val="24"/>
                <w:szCs w:val="24"/>
                <w:highlight w:val="none"/>
              </w:rPr>
            </w:pPr>
          </w:p>
        </w:tc>
      </w:tr>
      <w:tr w14:paraId="1C02F1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30B6821">
            <w:pPr>
              <w:keepNext w:val="0"/>
              <w:keepLines w:val="0"/>
              <w:pageBreakBefore w:val="0"/>
              <w:wordWrap/>
              <w:topLinePunct w:val="0"/>
              <w:bidi w:val="0"/>
              <w:outlineLvl w:val="9"/>
              <w:rPr>
                <w:rFonts w:hint="default"/>
                <w:color w:val="auto"/>
                <w:spacing w:val="0"/>
                <w:kern w:val="0"/>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475B869">
            <w:pPr>
              <w:keepNext w:val="0"/>
              <w:keepLines w:val="0"/>
              <w:pageBreakBefore w:val="0"/>
              <w:wordWrap/>
              <w:topLinePunct w:val="0"/>
              <w:bidi w:val="0"/>
              <w:outlineLvl w:val="9"/>
              <w:rPr>
                <w:rFonts w:hint="default"/>
                <w:color w:val="auto"/>
                <w:spacing w:val="0"/>
                <w:kern w:val="0"/>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7E1211B">
            <w:pPr>
              <w:keepNext w:val="0"/>
              <w:keepLines w:val="0"/>
              <w:pageBreakBefore w:val="0"/>
              <w:wordWrap/>
              <w:topLinePunct w:val="0"/>
              <w:bidi w:val="0"/>
              <w:outlineLvl w:val="9"/>
              <w:rPr>
                <w:rFonts w:hint="default"/>
                <w:color w:val="auto"/>
                <w:spacing w:val="0"/>
                <w:kern w:val="0"/>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29437C7">
            <w:pPr>
              <w:keepNext w:val="0"/>
              <w:keepLines w:val="0"/>
              <w:pageBreakBefore w:val="0"/>
              <w:wordWrap/>
              <w:topLinePunct w:val="0"/>
              <w:bidi w:val="0"/>
              <w:outlineLvl w:val="9"/>
              <w:rPr>
                <w:rFonts w:hint="default"/>
                <w:color w:val="auto"/>
                <w:spacing w:val="0"/>
                <w:kern w:val="0"/>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C73868F">
            <w:pPr>
              <w:keepNext w:val="0"/>
              <w:keepLines w:val="0"/>
              <w:pageBreakBefore w:val="0"/>
              <w:wordWrap/>
              <w:topLinePunct w:val="0"/>
              <w:bidi w:val="0"/>
              <w:outlineLvl w:val="9"/>
              <w:rPr>
                <w:rFonts w:hint="default"/>
                <w:color w:val="auto"/>
                <w:spacing w:val="0"/>
                <w:kern w:val="0"/>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F4A3351">
            <w:pPr>
              <w:keepNext w:val="0"/>
              <w:keepLines w:val="0"/>
              <w:pageBreakBefore w:val="0"/>
              <w:wordWrap/>
              <w:topLinePunct w:val="0"/>
              <w:bidi w:val="0"/>
              <w:outlineLvl w:val="9"/>
              <w:rPr>
                <w:rFonts w:hint="default"/>
                <w:color w:val="auto"/>
                <w:spacing w:val="0"/>
                <w:kern w:val="0"/>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964D477">
            <w:pPr>
              <w:keepNext w:val="0"/>
              <w:keepLines w:val="0"/>
              <w:pageBreakBefore w:val="0"/>
              <w:wordWrap/>
              <w:topLinePunct w:val="0"/>
              <w:bidi w:val="0"/>
              <w:outlineLvl w:val="9"/>
              <w:rPr>
                <w:rFonts w:hint="default"/>
                <w:color w:val="auto"/>
                <w:spacing w:val="0"/>
                <w:kern w:val="0"/>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DEBE301">
            <w:pPr>
              <w:keepNext w:val="0"/>
              <w:keepLines w:val="0"/>
              <w:pageBreakBefore w:val="0"/>
              <w:wordWrap/>
              <w:topLinePunct w:val="0"/>
              <w:bidi w:val="0"/>
              <w:outlineLvl w:val="9"/>
              <w:rPr>
                <w:rFonts w:hint="default"/>
                <w:color w:val="auto"/>
                <w:spacing w:val="0"/>
                <w:kern w:val="0"/>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9E43560">
            <w:pPr>
              <w:keepNext w:val="0"/>
              <w:keepLines w:val="0"/>
              <w:pageBreakBefore w:val="0"/>
              <w:wordWrap/>
              <w:topLinePunct w:val="0"/>
              <w:bidi w:val="0"/>
              <w:outlineLvl w:val="9"/>
              <w:rPr>
                <w:rFonts w:hint="default"/>
                <w:color w:val="auto"/>
                <w:spacing w:val="0"/>
                <w:kern w:val="0"/>
                <w:sz w:val="24"/>
                <w:szCs w:val="24"/>
                <w:highlight w:val="none"/>
              </w:rPr>
            </w:pPr>
          </w:p>
        </w:tc>
      </w:tr>
      <w:tr w14:paraId="0B5CC4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B212B41">
            <w:pPr>
              <w:keepNext w:val="0"/>
              <w:keepLines w:val="0"/>
              <w:pageBreakBefore w:val="0"/>
              <w:wordWrap/>
              <w:topLinePunct w:val="0"/>
              <w:bidi w:val="0"/>
              <w:outlineLvl w:val="9"/>
              <w:rPr>
                <w:rFonts w:hint="default"/>
                <w:color w:val="auto"/>
                <w:spacing w:val="0"/>
                <w:kern w:val="0"/>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8CEB1F9">
            <w:pPr>
              <w:keepNext w:val="0"/>
              <w:keepLines w:val="0"/>
              <w:pageBreakBefore w:val="0"/>
              <w:wordWrap/>
              <w:topLinePunct w:val="0"/>
              <w:bidi w:val="0"/>
              <w:outlineLvl w:val="9"/>
              <w:rPr>
                <w:rFonts w:hint="default"/>
                <w:color w:val="auto"/>
                <w:spacing w:val="0"/>
                <w:kern w:val="0"/>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53BB396">
            <w:pPr>
              <w:keepNext w:val="0"/>
              <w:keepLines w:val="0"/>
              <w:pageBreakBefore w:val="0"/>
              <w:wordWrap/>
              <w:topLinePunct w:val="0"/>
              <w:bidi w:val="0"/>
              <w:outlineLvl w:val="9"/>
              <w:rPr>
                <w:rFonts w:hint="default"/>
                <w:color w:val="auto"/>
                <w:spacing w:val="0"/>
                <w:kern w:val="0"/>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E65A401">
            <w:pPr>
              <w:keepNext w:val="0"/>
              <w:keepLines w:val="0"/>
              <w:pageBreakBefore w:val="0"/>
              <w:wordWrap/>
              <w:topLinePunct w:val="0"/>
              <w:bidi w:val="0"/>
              <w:outlineLvl w:val="9"/>
              <w:rPr>
                <w:rFonts w:hint="default"/>
                <w:color w:val="auto"/>
                <w:spacing w:val="0"/>
                <w:kern w:val="0"/>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3E46048">
            <w:pPr>
              <w:keepNext w:val="0"/>
              <w:keepLines w:val="0"/>
              <w:pageBreakBefore w:val="0"/>
              <w:wordWrap/>
              <w:topLinePunct w:val="0"/>
              <w:bidi w:val="0"/>
              <w:outlineLvl w:val="9"/>
              <w:rPr>
                <w:rFonts w:hint="default"/>
                <w:color w:val="auto"/>
                <w:spacing w:val="0"/>
                <w:kern w:val="0"/>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A1F5125">
            <w:pPr>
              <w:keepNext w:val="0"/>
              <w:keepLines w:val="0"/>
              <w:pageBreakBefore w:val="0"/>
              <w:wordWrap/>
              <w:topLinePunct w:val="0"/>
              <w:bidi w:val="0"/>
              <w:outlineLvl w:val="9"/>
              <w:rPr>
                <w:rFonts w:hint="default"/>
                <w:color w:val="auto"/>
                <w:spacing w:val="0"/>
                <w:kern w:val="0"/>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AE605E7">
            <w:pPr>
              <w:keepNext w:val="0"/>
              <w:keepLines w:val="0"/>
              <w:pageBreakBefore w:val="0"/>
              <w:wordWrap/>
              <w:topLinePunct w:val="0"/>
              <w:bidi w:val="0"/>
              <w:outlineLvl w:val="9"/>
              <w:rPr>
                <w:rFonts w:hint="default"/>
                <w:color w:val="auto"/>
                <w:spacing w:val="0"/>
                <w:kern w:val="0"/>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64A93D3">
            <w:pPr>
              <w:keepNext w:val="0"/>
              <w:keepLines w:val="0"/>
              <w:pageBreakBefore w:val="0"/>
              <w:wordWrap/>
              <w:topLinePunct w:val="0"/>
              <w:bidi w:val="0"/>
              <w:outlineLvl w:val="9"/>
              <w:rPr>
                <w:rFonts w:hint="default"/>
                <w:color w:val="auto"/>
                <w:spacing w:val="0"/>
                <w:kern w:val="0"/>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EE54B34">
            <w:pPr>
              <w:keepNext w:val="0"/>
              <w:keepLines w:val="0"/>
              <w:pageBreakBefore w:val="0"/>
              <w:wordWrap/>
              <w:topLinePunct w:val="0"/>
              <w:bidi w:val="0"/>
              <w:outlineLvl w:val="9"/>
              <w:rPr>
                <w:rFonts w:hint="default"/>
                <w:color w:val="auto"/>
                <w:spacing w:val="0"/>
                <w:kern w:val="0"/>
                <w:sz w:val="24"/>
                <w:szCs w:val="24"/>
                <w:highlight w:val="none"/>
              </w:rPr>
            </w:pPr>
          </w:p>
        </w:tc>
      </w:tr>
      <w:tr w14:paraId="5F487B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82352B1">
            <w:pPr>
              <w:keepNext w:val="0"/>
              <w:keepLines w:val="0"/>
              <w:pageBreakBefore w:val="0"/>
              <w:wordWrap/>
              <w:topLinePunct w:val="0"/>
              <w:bidi w:val="0"/>
              <w:outlineLvl w:val="9"/>
              <w:rPr>
                <w:rFonts w:hint="default"/>
                <w:color w:val="auto"/>
                <w:spacing w:val="0"/>
                <w:kern w:val="0"/>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E70B722">
            <w:pPr>
              <w:keepNext w:val="0"/>
              <w:keepLines w:val="0"/>
              <w:pageBreakBefore w:val="0"/>
              <w:wordWrap/>
              <w:topLinePunct w:val="0"/>
              <w:bidi w:val="0"/>
              <w:outlineLvl w:val="9"/>
              <w:rPr>
                <w:rFonts w:hint="default"/>
                <w:color w:val="auto"/>
                <w:spacing w:val="0"/>
                <w:kern w:val="0"/>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FE6C735">
            <w:pPr>
              <w:keepNext w:val="0"/>
              <w:keepLines w:val="0"/>
              <w:pageBreakBefore w:val="0"/>
              <w:wordWrap/>
              <w:topLinePunct w:val="0"/>
              <w:bidi w:val="0"/>
              <w:outlineLvl w:val="9"/>
              <w:rPr>
                <w:rFonts w:hint="default"/>
                <w:color w:val="auto"/>
                <w:spacing w:val="0"/>
                <w:kern w:val="0"/>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74A10E6">
            <w:pPr>
              <w:keepNext w:val="0"/>
              <w:keepLines w:val="0"/>
              <w:pageBreakBefore w:val="0"/>
              <w:wordWrap/>
              <w:topLinePunct w:val="0"/>
              <w:bidi w:val="0"/>
              <w:outlineLvl w:val="9"/>
              <w:rPr>
                <w:rFonts w:hint="default"/>
                <w:color w:val="auto"/>
                <w:spacing w:val="0"/>
                <w:kern w:val="0"/>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31EEFD6">
            <w:pPr>
              <w:keepNext w:val="0"/>
              <w:keepLines w:val="0"/>
              <w:pageBreakBefore w:val="0"/>
              <w:wordWrap/>
              <w:topLinePunct w:val="0"/>
              <w:bidi w:val="0"/>
              <w:outlineLvl w:val="9"/>
              <w:rPr>
                <w:rFonts w:hint="default"/>
                <w:color w:val="auto"/>
                <w:spacing w:val="0"/>
                <w:kern w:val="0"/>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80E9FF9">
            <w:pPr>
              <w:keepNext w:val="0"/>
              <w:keepLines w:val="0"/>
              <w:pageBreakBefore w:val="0"/>
              <w:wordWrap/>
              <w:topLinePunct w:val="0"/>
              <w:bidi w:val="0"/>
              <w:outlineLvl w:val="9"/>
              <w:rPr>
                <w:rFonts w:hint="default"/>
                <w:color w:val="auto"/>
                <w:spacing w:val="0"/>
                <w:kern w:val="0"/>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8DE1F25">
            <w:pPr>
              <w:keepNext w:val="0"/>
              <w:keepLines w:val="0"/>
              <w:pageBreakBefore w:val="0"/>
              <w:wordWrap/>
              <w:topLinePunct w:val="0"/>
              <w:bidi w:val="0"/>
              <w:outlineLvl w:val="9"/>
              <w:rPr>
                <w:rFonts w:hint="default"/>
                <w:color w:val="auto"/>
                <w:spacing w:val="0"/>
                <w:kern w:val="0"/>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89428AA">
            <w:pPr>
              <w:keepNext w:val="0"/>
              <w:keepLines w:val="0"/>
              <w:pageBreakBefore w:val="0"/>
              <w:wordWrap/>
              <w:topLinePunct w:val="0"/>
              <w:bidi w:val="0"/>
              <w:outlineLvl w:val="9"/>
              <w:rPr>
                <w:rFonts w:hint="default"/>
                <w:color w:val="auto"/>
                <w:spacing w:val="0"/>
                <w:kern w:val="0"/>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DD21623">
            <w:pPr>
              <w:keepNext w:val="0"/>
              <w:keepLines w:val="0"/>
              <w:pageBreakBefore w:val="0"/>
              <w:wordWrap/>
              <w:topLinePunct w:val="0"/>
              <w:bidi w:val="0"/>
              <w:outlineLvl w:val="9"/>
              <w:rPr>
                <w:rFonts w:hint="default"/>
                <w:color w:val="auto"/>
                <w:spacing w:val="0"/>
                <w:kern w:val="0"/>
                <w:sz w:val="24"/>
                <w:szCs w:val="24"/>
                <w:highlight w:val="none"/>
              </w:rPr>
            </w:pPr>
          </w:p>
        </w:tc>
      </w:tr>
      <w:tr w14:paraId="4B32C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78B15DF">
            <w:pPr>
              <w:keepNext w:val="0"/>
              <w:keepLines w:val="0"/>
              <w:pageBreakBefore w:val="0"/>
              <w:wordWrap/>
              <w:topLinePunct w:val="0"/>
              <w:bidi w:val="0"/>
              <w:outlineLvl w:val="9"/>
              <w:rPr>
                <w:rFonts w:hint="default"/>
                <w:color w:val="auto"/>
                <w:spacing w:val="0"/>
                <w:kern w:val="0"/>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77E99A0">
            <w:pPr>
              <w:keepNext w:val="0"/>
              <w:keepLines w:val="0"/>
              <w:pageBreakBefore w:val="0"/>
              <w:wordWrap/>
              <w:topLinePunct w:val="0"/>
              <w:bidi w:val="0"/>
              <w:outlineLvl w:val="9"/>
              <w:rPr>
                <w:rFonts w:hint="default"/>
                <w:color w:val="auto"/>
                <w:spacing w:val="0"/>
                <w:kern w:val="0"/>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8701F03">
            <w:pPr>
              <w:keepNext w:val="0"/>
              <w:keepLines w:val="0"/>
              <w:pageBreakBefore w:val="0"/>
              <w:wordWrap/>
              <w:topLinePunct w:val="0"/>
              <w:bidi w:val="0"/>
              <w:outlineLvl w:val="9"/>
              <w:rPr>
                <w:rFonts w:hint="default"/>
                <w:color w:val="auto"/>
                <w:spacing w:val="0"/>
                <w:kern w:val="0"/>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DDD2451">
            <w:pPr>
              <w:keepNext w:val="0"/>
              <w:keepLines w:val="0"/>
              <w:pageBreakBefore w:val="0"/>
              <w:wordWrap/>
              <w:topLinePunct w:val="0"/>
              <w:bidi w:val="0"/>
              <w:outlineLvl w:val="9"/>
              <w:rPr>
                <w:rFonts w:hint="default"/>
                <w:color w:val="auto"/>
                <w:spacing w:val="0"/>
                <w:kern w:val="0"/>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BB326C0">
            <w:pPr>
              <w:keepNext w:val="0"/>
              <w:keepLines w:val="0"/>
              <w:pageBreakBefore w:val="0"/>
              <w:wordWrap/>
              <w:topLinePunct w:val="0"/>
              <w:bidi w:val="0"/>
              <w:outlineLvl w:val="9"/>
              <w:rPr>
                <w:rFonts w:hint="default"/>
                <w:color w:val="auto"/>
                <w:spacing w:val="0"/>
                <w:kern w:val="0"/>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8F761B0">
            <w:pPr>
              <w:keepNext w:val="0"/>
              <w:keepLines w:val="0"/>
              <w:pageBreakBefore w:val="0"/>
              <w:wordWrap/>
              <w:topLinePunct w:val="0"/>
              <w:bidi w:val="0"/>
              <w:outlineLvl w:val="9"/>
              <w:rPr>
                <w:rFonts w:hint="default"/>
                <w:color w:val="auto"/>
                <w:spacing w:val="0"/>
                <w:kern w:val="0"/>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DA14CA2">
            <w:pPr>
              <w:keepNext w:val="0"/>
              <w:keepLines w:val="0"/>
              <w:pageBreakBefore w:val="0"/>
              <w:wordWrap/>
              <w:topLinePunct w:val="0"/>
              <w:bidi w:val="0"/>
              <w:outlineLvl w:val="9"/>
              <w:rPr>
                <w:rFonts w:hint="default"/>
                <w:color w:val="auto"/>
                <w:spacing w:val="0"/>
                <w:kern w:val="0"/>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47266FB">
            <w:pPr>
              <w:keepNext w:val="0"/>
              <w:keepLines w:val="0"/>
              <w:pageBreakBefore w:val="0"/>
              <w:wordWrap/>
              <w:topLinePunct w:val="0"/>
              <w:bidi w:val="0"/>
              <w:outlineLvl w:val="9"/>
              <w:rPr>
                <w:rFonts w:hint="default"/>
                <w:color w:val="auto"/>
                <w:spacing w:val="0"/>
                <w:kern w:val="0"/>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3653431">
            <w:pPr>
              <w:keepNext w:val="0"/>
              <w:keepLines w:val="0"/>
              <w:pageBreakBefore w:val="0"/>
              <w:wordWrap/>
              <w:topLinePunct w:val="0"/>
              <w:bidi w:val="0"/>
              <w:outlineLvl w:val="9"/>
              <w:rPr>
                <w:rFonts w:hint="default"/>
                <w:color w:val="auto"/>
                <w:spacing w:val="0"/>
                <w:kern w:val="0"/>
                <w:sz w:val="24"/>
                <w:szCs w:val="24"/>
                <w:highlight w:val="none"/>
              </w:rPr>
            </w:pPr>
          </w:p>
        </w:tc>
      </w:tr>
      <w:tr w14:paraId="2E5127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5B91274">
            <w:pPr>
              <w:keepNext w:val="0"/>
              <w:keepLines w:val="0"/>
              <w:pageBreakBefore w:val="0"/>
              <w:wordWrap/>
              <w:topLinePunct w:val="0"/>
              <w:bidi w:val="0"/>
              <w:outlineLvl w:val="9"/>
              <w:rPr>
                <w:rFonts w:hint="default"/>
                <w:color w:val="auto"/>
                <w:spacing w:val="0"/>
                <w:kern w:val="0"/>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F625D69">
            <w:pPr>
              <w:keepNext w:val="0"/>
              <w:keepLines w:val="0"/>
              <w:pageBreakBefore w:val="0"/>
              <w:wordWrap/>
              <w:topLinePunct w:val="0"/>
              <w:bidi w:val="0"/>
              <w:outlineLvl w:val="9"/>
              <w:rPr>
                <w:rFonts w:hint="default"/>
                <w:color w:val="auto"/>
                <w:spacing w:val="0"/>
                <w:kern w:val="0"/>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287F5D2">
            <w:pPr>
              <w:keepNext w:val="0"/>
              <w:keepLines w:val="0"/>
              <w:pageBreakBefore w:val="0"/>
              <w:wordWrap/>
              <w:topLinePunct w:val="0"/>
              <w:bidi w:val="0"/>
              <w:outlineLvl w:val="9"/>
              <w:rPr>
                <w:rFonts w:hint="default"/>
                <w:color w:val="auto"/>
                <w:spacing w:val="0"/>
                <w:kern w:val="0"/>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6A2D70A">
            <w:pPr>
              <w:keepNext w:val="0"/>
              <w:keepLines w:val="0"/>
              <w:pageBreakBefore w:val="0"/>
              <w:wordWrap/>
              <w:topLinePunct w:val="0"/>
              <w:bidi w:val="0"/>
              <w:outlineLvl w:val="9"/>
              <w:rPr>
                <w:rFonts w:hint="default"/>
                <w:color w:val="auto"/>
                <w:spacing w:val="0"/>
                <w:kern w:val="0"/>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D1F7645">
            <w:pPr>
              <w:keepNext w:val="0"/>
              <w:keepLines w:val="0"/>
              <w:pageBreakBefore w:val="0"/>
              <w:wordWrap/>
              <w:topLinePunct w:val="0"/>
              <w:bidi w:val="0"/>
              <w:outlineLvl w:val="9"/>
              <w:rPr>
                <w:rFonts w:hint="default"/>
                <w:color w:val="auto"/>
                <w:spacing w:val="0"/>
                <w:kern w:val="0"/>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CC1A100">
            <w:pPr>
              <w:keepNext w:val="0"/>
              <w:keepLines w:val="0"/>
              <w:pageBreakBefore w:val="0"/>
              <w:wordWrap/>
              <w:topLinePunct w:val="0"/>
              <w:bidi w:val="0"/>
              <w:outlineLvl w:val="9"/>
              <w:rPr>
                <w:rFonts w:hint="default"/>
                <w:color w:val="auto"/>
                <w:spacing w:val="0"/>
                <w:kern w:val="0"/>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61F4427">
            <w:pPr>
              <w:keepNext w:val="0"/>
              <w:keepLines w:val="0"/>
              <w:pageBreakBefore w:val="0"/>
              <w:wordWrap/>
              <w:topLinePunct w:val="0"/>
              <w:bidi w:val="0"/>
              <w:outlineLvl w:val="9"/>
              <w:rPr>
                <w:rFonts w:hint="default"/>
                <w:color w:val="auto"/>
                <w:spacing w:val="0"/>
                <w:kern w:val="0"/>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6F81A33">
            <w:pPr>
              <w:keepNext w:val="0"/>
              <w:keepLines w:val="0"/>
              <w:pageBreakBefore w:val="0"/>
              <w:wordWrap/>
              <w:topLinePunct w:val="0"/>
              <w:bidi w:val="0"/>
              <w:outlineLvl w:val="9"/>
              <w:rPr>
                <w:rFonts w:hint="default"/>
                <w:color w:val="auto"/>
                <w:spacing w:val="0"/>
                <w:kern w:val="0"/>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6FA5146">
            <w:pPr>
              <w:keepNext w:val="0"/>
              <w:keepLines w:val="0"/>
              <w:pageBreakBefore w:val="0"/>
              <w:wordWrap/>
              <w:topLinePunct w:val="0"/>
              <w:bidi w:val="0"/>
              <w:outlineLvl w:val="9"/>
              <w:rPr>
                <w:rFonts w:hint="default"/>
                <w:color w:val="auto"/>
                <w:spacing w:val="0"/>
                <w:kern w:val="0"/>
                <w:sz w:val="24"/>
                <w:szCs w:val="24"/>
                <w:highlight w:val="none"/>
              </w:rPr>
            </w:pPr>
          </w:p>
        </w:tc>
      </w:tr>
      <w:tr w14:paraId="397B3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FAEFE10">
            <w:pPr>
              <w:keepNext w:val="0"/>
              <w:keepLines w:val="0"/>
              <w:pageBreakBefore w:val="0"/>
              <w:wordWrap/>
              <w:topLinePunct w:val="0"/>
              <w:bidi w:val="0"/>
              <w:outlineLvl w:val="9"/>
              <w:rPr>
                <w:rFonts w:hint="default"/>
                <w:color w:val="auto"/>
                <w:spacing w:val="0"/>
                <w:kern w:val="0"/>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F3E7440">
            <w:pPr>
              <w:keepNext w:val="0"/>
              <w:keepLines w:val="0"/>
              <w:pageBreakBefore w:val="0"/>
              <w:wordWrap/>
              <w:topLinePunct w:val="0"/>
              <w:bidi w:val="0"/>
              <w:outlineLvl w:val="9"/>
              <w:rPr>
                <w:rFonts w:hint="default"/>
                <w:color w:val="auto"/>
                <w:spacing w:val="0"/>
                <w:kern w:val="0"/>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9C79EAC">
            <w:pPr>
              <w:keepNext w:val="0"/>
              <w:keepLines w:val="0"/>
              <w:pageBreakBefore w:val="0"/>
              <w:wordWrap/>
              <w:topLinePunct w:val="0"/>
              <w:bidi w:val="0"/>
              <w:outlineLvl w:val="9"/>
              <w:rPr>
                <w:rFonts w:hint="default"/>
                <w:color w:val="auto"/>
                <w:spacing w:val="0"/>
                <w:kern w:val="0"/>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26CA1E7">
            <w:pPr>
              <w:keepNext w:val="0"/>
              <w:keepLines w:val="0"/>
              <w:pageBreakBefore w:val="0"/>
              <w:wordWrap/>
              <w:topLinePunct w:val="0"/>
              <w:bidi w:val="0"/>
              <w:outlineLvl w:val="9"/>
              <w:rPr>
                <w:rFonts w:hint="default"/>
                <w:color w:val="auto"/>
                <w:spacing w:val="0"/>
                <w:kern w:val="0"/>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76DD796">
            <w:pPr>
              <w:keepNext w:val="0"/>
              <w:keepLines w:val="0"/>
              <w:pageBreakBefore w:val="0"/>
              <w:wordWrap/>
              <w:topLinePunct w:val="0"/>
              <w:bidi w:val="0"/>
              <w:outlineLvl w:val="9"/>
              <w:rPr>
                <w:rFonts w:hint="default"/>
                <w:color w:val="auto"/>
                <w:spacing w:val="0"/>
                <w:kern w:val="0"/>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7A63687">
            <w:pPr>
              <w:keepNext w:val="0"/>
              <w:keepLines w:val="0"/>
              <w:pageBreakBefore w:val="0"/>
              <w:wordWrap/>
              <w:topLinePunct w:val="0"/>
              <w:bidi w:val="0"/>
              <w:outlineLvl w:val="9"/>
              <w:rPr>
                <w:rFonts w:hint="default"/>
                <w:color w:val="auto"/>
                <w:spacing w:val="0"/>
                <w:kern w:val="0"/>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27011F8">
            <w:pPr>
              <w:keepNext w:val="0"/>
              <w:keepLines w:val="0"/>
              <w:pageBreakBefore w:val="0"/>
              <w:wordWrap/>
              <w:topLinePunct w:val="0"/>
              <w:bidi w:val="0"/>
              <w:outlineLvl w:val="9"/>
              <w:rPr>
                <w:rFonts w:hint="default"/>
                <w:color w:val="auto"/>
                <w:spacing w:val="0"/>
                <w:kern w:val="0"/>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7053549">
            <w:pPr>
              <w:keepNext w:val="0"/>
              <w:keepLines w:val="0"/>
              <w:pageBreakBefore w:val="0"/>
              <w:wordWrap/>
              <w:topLinePunct w:val="0"/>
              <w:bidi w:val="0"/>
              <w:outlineLvl w:val="9"/>
              <w:rPr>
                <w:rFonts w:hint="default"/>
                <w:color w:val="auto"/>
                <w:spacing w:val="0"/>
                <w:kern w:val="0"/>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E8DE074">
            <w:pPr>
              <w:keepNext w:val="0"/>
              <w:keepLines w:val="0"/>
              <w:pageBreakBefore w:val="0"/>
              <w:wordWrap/>
              <w:topLinePunct w:val="0"/>
              <w:bidi w:val="0"/>
              <w:outlineLvl w:val="9"/>
              <w:rPr>
                <w:rFonts w:hint="default"/>
                <w:color w:val="auto"/>
                <w:spacing w:val="0"/>
                <w:kern w:val="0"/>
                <w:sz w:val="24"/>
                <w:szCs w:val="24"/>
                <w:highlight w:val="none"/>
              </w:rPr>
            </w:pPr>
          </w:p>
        </w:tc>
      </w:tr>
      <w:tr w14:paraId="4D2620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046AEDB">
            <w:pPr>
              <w:keepNext w:val="0"/>
              <w:keepLines w:val="0"/>
              <w:pageBreakBefore w:val="0"/>
              <w:wordWrap/>
              <w:topLinePunct w:val="0"/>
              <w:bidi w:val="0"/>
              <w:outlineLvl w:val="9"/>
              <w:rPr>
                <w:rFonts w:hint="default"/>
                <w:color w:val="auto"/>
                <w:spacing w:val="0"/>
                <w:kern w:val="0"/>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5971B29">
            <w:pPr>
              <w:keepNext w:val="0"/>
              <w:keepLines w:val="0"/>
              <w:pageBreakBefore w:val="0"/>
              <w:wordWrap/>
              <w:topLinePunct w:val="0"/>
              <w:bidi w:val="0"/>
              <w:outlineLvl w:val="9"/>
              <w:rPr>
                <w:rFonts w:hint="default"/>
                <w:color w:val="auto"/>
                <w:spacing w:val="0"/>
                <w:kern w:val="0"/>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0A8FC40">
            <w:pPr>
              <w:keepNext w:val="0"/>
              <w:keepLines w:val="0"/>
              <w:pageBreakBefore w:val="0"/>
              <w:wordWrap/>
              <w:topLinePunct w:val="0"/>
              <w:bidi w:val="0"/>
              <w:outlineLvl w:val="9"/>
              <w:rPr>
                <w:rFonts w:hint="default"/>
                <w:color w:val="auto"/>
                <w:spacing w:val="0"/>
                <w:kern w:val="0"/>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C41B335">
            <w:pPr>
              <w:keepNext w:val="0"/>
              <w:keepLines w:val="0"/>
              <w:pageBreakBefore w:val="0"/>
              <w:wordWrap/>
              <w:topLinePunct w:val="0"/>
              <w:bidi w:val="0"/>
              <w:outlineLvl w:val="9"/>
              <w:rPr>
                <w:rFonts w:hint="default"/>
                <w:color w:val="auto"/>
                <w:spacing w:val="0"/>
                <w:kern w:val="0"/>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4D55267">
            <w:pPr>
              <w:keepNext w:val="0"/>
              <w:keepLines w:val="0"/>
              <w:pageBreakBefore w:val="0"/>
              <w:wordWrap/>
              <w:topLinePunct w:val="0"/>
              <w:bidi w:val="0"/>
              <w:outlineLvl w:val="9"/>
              <w:rPr>
                <w:rFonts w:hint="default"/>
                <w:color w:val="auto"/>
                <w:spacing w:val="0"/>
                <w:kern w:val="0"/>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17BC807">
            <w:pPr>
              <w:keepNext w:val="0"/>
              <w:keepLines w:val="0"/>
              <w:pageBreakBefore w:val="0"/>
              <w:wordWrap/>
              <w:topLinePunct w:val="0"/>
              <w:bidi w:val="0"/>
              <w:outlineLvl w:val="9"/>
              <w:rPr>
                <w:rFonts w:hint="default"/>
                <w:color w:val="auto"/>
                <w:spacing w:val="0"/>
                <w:kern w:val="0"/>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71C256B">
            <w:pPr>
              <w:keepNext w:val="0"/>
              <w:keepLines w:val="0"/>
              <w:pageBreakBefore w:val="0"/>
              <w:wordWrap/>
              <w:topLinePunct w:val="0"/>
              <w:bidi w:val="0"/>
              <w:outlineLvl w:val="9"/>
              <w:rPr>
                <w:rFonts w:hint="default"/>
                <w:color w:val="auto"/>
                <w:spacing w:val="0"/>
                <w:kern w:val="0"/>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2CD4ADA">
            <w:pPr>
              <w:keepNext w:val="0"/>
              <w:keepLines w:val="0"/>
              <w:pageBreakBefore w:val="0"/>
              <w:wordWrap/>
              <w:topLinePunct w:val="0"/>
              <w:bidi w:val="0"/>
              <w:outlineLvl w:val="9"/>
              <w:rPr>
                <w:rFonts w:hint="default"/>
                <w:color w:val="auto"/>
                <w:spacing w:val="0"/>
                <w:kern w:val="0"/>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05E4C81">
            <w:pPr>
              <w:keepNext w:val="0"/>
              <w:keepLines w:val="0"/>
              <w:pageBreakBefore w:val="0"/>
              <w:wordWrap/>
              <w:topLinePunct w:val="0"/>
              <w:bidi w:val="0"/>
              <w:outlineLvl w:val="9"/>
              <w:rPr>
                <w:rFonts w:hint="default"/>
                <w:color w:val="auto"/>
                <w:spacing w:val="0"/>
                <w:kern w:val="0"/>
                <w:sz w:val="24"/>
                <w:szCs w:val="24"/>
                <w:highlight w:val="none"/>
              </w:rPr>
            </w:pPr>
          </w:p>
        </w:tc>
      </w:tr>
      <w:tr w14:paraId="33D575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3DF51B8">
            <w:pPr>
              <w:keepNext w:val="0"/>
              <w:keepLines w:val="0"/>
              <w:pageBreakBefore w:val="0"/>
              <w:wordWrap/>
              <w:topLinePunct w:val="0"/>
              <w:bidi w:val="0"/>
              <w:outlineLvl w:val="9"/>
              <w:rPr>
                <w:rFonts w:hint="default"/>
                <w:color w:val="auto"/>
                <w:spacing w:val="0"/>
                <w:kern w:val="0"/>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55481FB">
            <w:pPr>
              <w:keepNext w:val="0"/>
              <w:keepLines w:val="0"/>
              <w:pageBreakBefore w:val="0"/>
              <w:wordWrap/>
              <w:topLinePunct w:val="0"/>
              <w:bidi w:val="0"/>
              <w:outlineLvl w:val="9"/>
              <w:rPr>
                <w:rFonts w:hint="default"/>
                <w:color w:val="auto"/>
                <w:spacing w:val="0"/>
                <w:kern w:val="0"/>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663123E">
            <w:pPr>
              <w:keepNext w:val="0"/>
              <w:keepLines w:val="0"/>
              <w:pageBreakBefore w:val="0"/>
              <w:wordWrap/>
              <w:topLinePunct w:val="0"/>
              <w:bidi w:val="0"/>
              <w:outlineLvl w:val="9"/>
              <w:rPr>
                <w:rFonts w:hint="default"/>
                <w:color w:val="auto"/>
                <w:spacing w:val="0"/>
                <w:kern w:val="0"/>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D1F73BB">
            <w:pPr>
              <w:keepNext w:val="0"/>
              <w:keepLines w:val="0"/>
              <w:pageBreakBefore w:val="0"/>
              <w:wordWrap/>
              <w:topLinePunct w:val="0"/>
              <w:bidi w:val="0"/>
              <w:outlineLvl w:val="9"/>
              <w:rPr>
                <w:rFonts w:hint="default"/>
                <w:color w:val="auto"/>
                <w:spacing w:val="0"/>
                <w:kern w:val="0"/>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20C2283">
            <w:pPr>
              <w:keepNext w:val="0"/>
              <w:keepLines w:val="0"/>
              <w:pageBreakBefore w:val="0"/>
              <w:wordWrap/>
              <w:topLinePunct w:val="0"/>
              <w:bidi w:val="0"/>
              <w:outlineLvl w:val="9"/>
              <w:rPr>
                <w:rFonts w:hint="default"/>
                <w:color w:val="auto"/>
                <w:spacing w:val="0"/>
                <w:kern w:val="0"/>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545F866">
            <w:pPr>
              <w:keepNext w:val="0"/>
              <w:keepLines w:val="0"/>
              <w:pageBreakBefore w:val="0"/>
              <w:wordWrap/>
              <w:topLinePunct w:val="0"/>
              <w:bidi w:val="0"/>
              <w:outlineLvl w:val="9"/>
              <w:rPr>
                <w:rFonts w:hint="default"/>
                <w:color w:val="auto"/>
                <w:spacing w:val="0"/>
                <w:kern w:val="0"/>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73AD7B7">
            <w:pPr>
              <w:keepNext w:val="0"/>
              <w:keepLines w:val="0"/>
              <w:pageBreakBefore w:val="0"/>
              <w:wordWrap/>
              <w:topLinePunct w:val="0"/>
              <w:bidi w:val="0"/>
              <w:outlineLvl w:val="9"/>
              <w:rPr>
                <w:rFonts w:hint="default"/>
                <w:color w:val="auto"/>
                <w:spacing w:val="0"/>
                <w:kern w:val="0"/>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1D83540">
            <w:pPr>
              <w:keepNext w:val="0"/>
              <w:keepLines w:val="0"/>
              <w:pageBreakBefore w:val="0"/>
              <w:wordWrap/>
              <w:topLinePunct w:val="0"/>
              <w:bidi w:val="0"/>
              <w:outlineLvl w:val="9"/>
              <w:rPr>
                <w:rFonts w:hint="default"/>
                <w:color w:val="auto"/>
                <w:spacing w:val="0"/>
                <w:kern w:val="0"/>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98C863B">
            <w:pPr>
              <w:keepNext w:val="0"/>
              <w:keepLines w:val="0"/>
              <w:pageBreakBefore w:val="0"/>
              <w:wordWrap/>
              <w:topLinePunct w:val="0"/>
              <w:bidi w:val="0"/>
              <w:outlineLvl w:val="9"/>
              <w:rPr>
                <w:rFonts w:hint="default"/>
                <w:color w:val="auto"/>
                <w:spacing w:val="0"/>
                <w:kern w:val="0"/>
                <w:sz w:val="24"/>
                <w:szCs w:val="24"/>
                <w:highlight w:val="none"/>
              </w:rPr>
            </w:pPr>
          </w:p>
        </w:tc>
      </w:tr>
      <w:tr w14:paraId="7167A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CF1EB0A">
            <w:pPr>
              <w:keepNext w:val="0"/>
              <w:keepLines w:val="0"/>
              <w:pageBreakBefore w:val="0"/>
              <w:wordWrap/>
              <w:topLinePunct w:val="0"/>
              <w:bidi w:val="0"/>
              <w:outlineLvl w:val="9"/>
              <w:rPr>
                <w:rFonts w:hint="default"/>
                <w:color w:val="auto"/>
                <w:spacing w:val="0"/>
                <w:kern w:val="0"/>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F44659E">
            <w:pPr>
              <w:keepNext w:val="0"/>
              <w:keepLines w:val="0"/>
              <w:pageBreakBefore w:val="0"/>
              <w:wordWrap/>
              <w:topLinePunct w:val="0"/>
              <w:bidi w:val="0"/>
              <w:outlineLvl w:val="9"/>
              <w:rPr>
                <w:rFonts w:hint="default"/>
                <w:color w:val="auto"/>
                <w:spacing w:val="0"/>
                <w:kern w:val="0"/>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7960E6B">
            <w:pPr>
              <w:keepNext w:val="0"/>
              <w:keepLines w:val="0"/>
              <w:pageBreakBefore w:val="0"/>
              <w:wordWrap/>
              <w:topLinePunct w:val="0"/>
              <w:bidi w:val="0"/>
              <w:outlineLvl w:val="9"/>
              <w:rPr>
                <w:rFonts w:hint="default"/>
                <w:color w:val="auto"/>
                <w:spacing w:val="0"/>
                <w:kern w:val="0"/>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7EBD3D2">
            <w:pPr>
              <w:keepNext w:val="0"/>
              <w:keepLines w:val="0"/>
              <w:pageBreakBefore w:val="0"/>
              <w:wordWrap/>
              <w:topLinePunct w:val="0"/>
              <w:bidi w:val="0"/>
              <w:outlineLvl w:val="9"/>
              <w:rPr>
                <w:rFonts w:hint="default"/>
                <w:color w:val="auto"/>
                <w:spacing w:val="0"/>
                <w:kern w:val="0"/>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BA22758">
            <w:pPr>
              <w:keepNext w:val="0"/>
              <w:keepLines w:val="0"/>
              <w:pageBreakBefore w:val="0"/>
              <w:wordWrap/>
              <w:topLinePunct w:val="0"/>
              <w:bidi w:val="0"/>
              <w:outlineLvl w:val="9"/>
              <w:rPr>
                <w:rFonts w:hint="default"/>
                <w:color w:val="auto"/>
                <w:spacing w:val="0"/>
                <w:kern w:val="0"/>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1FF68F5">
            <w:pPr>
              <w:keepNext w:val="0"/>
              <w:keepLines w:val="0"/>
              <w:pageBreakBefore w:val="0"/>
              <w:wordWrap/>
              <w:topLinePunct w:val="0"/>
              <w:bidi w:val="0"/>
              <w:outlineLvl w:val="9"/>
              <w:rPr>
                <w:rFonts w:hint="default"/>
                <w:color w:val="auto"/>
                <w:spacing w:val="0"/>
                <w:kern w:val="0"/>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62A4003">
            <w:pPr>
              <w:keepNext w:val="0"/>
              <w:keepLines w:val="0"/>
              <w:pageBreakBefore w:val="0"/>
              <w:wordWrap/>
              <w:topLinePunct w:val="0"/>
              <w:bidi w:val="0"/>
              <w:outlineLvl w:val="9"/>
              <w:rPr>
                <w:rFonts w:hint="default"/>
                <w:color w:val="auto"/>
                <w:spacing w:val="0"/>
                <w:kern w:val="0"/>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8CD0B5D">
            <w:pPr>
              <w:keepNext w:val="0"/>
              <w:keepLines w:val="0"/>
              <w:pageBreakBefore w:val="0"/>
              <w:wordWrap/>
              <w:topLinePunct w:val="0"/>
              <w:bidi w:val="0"/>
              <w:outlineLvl w:val="9"/>
              <w:rPr>
                <w:rFonts w:hint="default"/>
                <w:color w:val="auto"/>
                <w:spacing w:val="0"/>
                <w:kern w:val="0"/>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C35E0C8">
            <w:pPr>
              <w:keepNext w:val="0"/>
              <w:keepLines w:val="0"/>
              <w:pageBreakBefore w:val="0"/>
              <w:wordWrap/>
              <w:topLinePunct w:val="0"/>
              <w:bidi w:val="0"/>
              <w:outlineLvl w:val="9"/>
              <w:rPr>
                <w:rFonts w:hint="default"/>
                <w:color w:val="auto"/>
                <w:spacing w:val="0"/>
                <w:kern w:val="0"/>
                <w:sz w:val="24"/>
                <w:szCs w:val="24"/>
                <w:highlight w:val="none"/>
              </w:rPr>
            </w:pPr>
          </w:p>
        </w:tc>
      </w:tr>
      <w:tr w14:paraId="2BA29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A24032C">
            <w:pPr>
              <w:keepNext w:val="0"/>
              <w:keepLines w:val="0"/>
              <w:pageBreakBefore w:val="0"/>
              <w:wordWrap/>
              <w:topLinePunct w:val="0"/>
              <w:bidi w:val="0"/>
              <w:outlineLvl w:val="9"/>
              <w:rPr>
                <w:rFonts w:hint="default"/>
                <w:color w:val="auto"/>
                <w:spacing w:val="0"/>
                <w:kern w:val="0"/>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FDBE100">
            <w:pPr>
              <w:keepNext w:val="0"/>
              <w:keepLines w:val="0"/>
              <w:pageBreakBefore w:val="0"/>
              <w:wordWrap/>
              <w:topLinePunct w:val="0"/>
              <w:bidi w:val="0"/>
              <w:outlineLvl w:val="9"/>
              <w:rPr>
                <w:rFonts w:hint="default"/>
                <w:color w:val="auto"/>
                <w:spacing w:val="0"/>
                <w:kern w:val="0"/>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6E0DDD7">
            <w:pPr>
              <w:keepNext w:val="0"/>
              <w:keepLines w:val="0"/>
              <w:pageBreakBefore w:val="0"/>
              <w:wordWrap/>
              <w:topLinePunct w:val="0"/>
              <w:bidi w:val="0"/>
              <w:outlineLvl w:val="9"/>
              <w:rPr>
                <w:rFonts w:hint="default"/>
                <w:color w:val="auto"/>
                <w:spacing w:val="0"/>
                <w:kern w:val="0"/>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FDFE35B">
            <w:pPr>
              <w:keepNext w:val="0"/>
              <w:keepLines w:val="0"/>
              <w:pageBreakBefore w:val="0"/>
              <w:wordWrap/>
              <w:topLinePunct w:val="0"/>
              <w:bidi w:val="0"/>
              <w:outlineLvl w:val="9"/>
              <w:rPr>
                <w:rFonts w:hint="default"/>
                <w:color w:val="auto"/>
                <w:spacing w:val="0"/>
                <w:kern w:val="0"/>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E4699AF">
            <w:pPr>
              <w:keepNext w:val="0"/>
              <w:keepLines w:val="0"/>
              <w:pageBreakBefore w:val="0"/>
              <w:wordWrap/>
              <w:topLinePunct w:val="0"/>
              <w:bidi w:val="0"/>
              <w:outlineLvl w:val="9"/>
              <w:rPr>
                <w:rFonts w:hint="default"/>
                <w:color w:val="auto"/>
                <w:spacing w:val="0"/>
                <w:kern w:val="0"/>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8905EC9">
            <w:pPr>
              <w:keepNext w:val="0"/>
              <w:keepLines w:val="0"/>
              <w:pageBreakBefore w:val="0"/>
              <w:wordWrap/>
              <w:topLinePunct w:val="0"/>
              <w:bidi w:val="0"/>
              <w:outlineLvl w:val="9"/>
              <w:rPr>
                <w:rFonts w:hint="default"/>
                <w:color w:val="auto"/>
                <w:spacing w:val="0"/>
                <w:kern w:val="0"/>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BE4BB01">
            <w:pPr>
              <w:keepNext w:val="0"/>
              <w:keepLines w:val="0"/>
              <w:pageBreakBefore w:val="0"/>
              <w:wordWrap/>
              <w:topLinePunct w:val="0"/>
              <w:bidi w:val="0"/>
              <w:outlineLvl w:val="9"/>
              <w:rPr>
                <w:rFonts w:hint="default"/>
                <w:color w:val="auto"/>
                <w:spacing w:val="0"/>
                <w:kern w:val="0"/>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190D709">
            <w:pPr>
              <w:keepNext w:val="0"/>
              <w:keepLines w:val="0"/>
              <w:pageBreakBefore w:val="0"/>
              <w:wordWrap/>
              <w:topLinePunct w:val="0"/>
              <w:bidi w:val="0"/>
              <w:outlineLvl w:val="9"/>
              <w:rPr>
                <w:rFonts w:hint="default"/>
                <w:color w:val="auto"/>
                <w:spacing w:val="0"/>
                <w:kern w:val="0"/>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8D0517D">
            <w:pPr>
              <w:keepNext w:val="0"/>
              <w:keepLines w:val="0"/>
              <w:pageBreakBefore w:val="0"/>
              <w:wordWrap/>
              <w:topLinePunct w:val="0"/>
              <w:bidi w:val="0"/>
              <w:outlineLvl w:val="9"/>
              <w:rPr>
                <w:rFonts w:hint="default"/>
                <w:color w:val="auto"/>
                <w:spacing w:val="0"/>
                <w:kern w:val="0"/>
                <w:sz w:val="24"/>
                <w:szCs w:val="24"/>
                <w:highlight w:val="none"/>
              </w:rPr>
            </w:pPr>
          </w:p>
        </w:tc>
      </w:tr>
      <w:tr w14:paraId="53DEE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537DFA9">
            <w:pPr>
              <w:keepNext w:val="0"/>
              <w:keepLines w:val="0"/>
              <w:pageBreakBefore w:val="0"/>
              <w:wordWrap/>
              <w:topLinePunct w:val="0"/>
              <w:bidi w:val="0"/>
              <w:outlineLvl w:val="9"/>
              <w:rPr>
                <w:rFonts w:hint="default"/>
                <w:color w:val="auto"/>
                <w:spacing w:val="0"/>
                <w:kern w:val="0"/>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5982BF3">
            <w:pPr>
              <w:keepNext w:val="0"/>
              <w:keepLines w:val="0"/>
              <w:pageBreakBefore w:val="0"/>
              <w:wordWrap/>
              <w:topLinePunct w:val="0"/>
              <w:bidi w:val="0"/>
              <w:outlineLvl w:val="9"/>
              <w:rPr>
                <w:rFonts w:hint="default"/>
                <w:color w:val="auto"/>
                <w:spacing w:val="0"/>
                <w:kern w:val="0"/>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512B5A8">
            <w:pPr>
              <w:keepNext w:val="0"/>
              <w:keepLines w:val="0"/>
              <w:pageBreakBefore w:val="0"/>
              <w:wordWrap/>
              <w:topLinePunct w:val="0"/>
              <w:bidi w:val="0"/>
              <w:outlineLvl w:val="9"/>
              <w:rPr>
                <w:rFonts w:hint="default"/>
                <w:color w:val="auto"/>
                <w:spacing w:val="0"/>
                <w:kern w:val="0"/>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667DAD0">
            <w:pPr>
              <w:keepNext w:val="0"/>
              <w:keepLines w:val="0"/>
              <w:pageBreakBefore w:val="0"/>
              <w:wordWrap/>
              <w:topLinePunct w:val="0"/>
              <w:bidi w:val="0"/>
              <w:outlineLvl w:val="9"/>
              <w:rPr>
                <w:rFonts w:hint="default"/>
                <w:color w:val="auto"/>
                <w:spacing w:val="0"/>
                <w:kern w:val="0"/>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3D2EDCF">
            <w:pPr>
              <w:keepNext w:val="0"/>
              <w:keepLines w:val="0"/>
              <w:pageBreakBefore w:val="0"/>
              <w:wordWrap/>
              <w:topLinePunct w:val="0"/>
              <w:bidi w:val="0"/>
              <w:outlineLvl w:val="9"/>
              <w:rPr>
                <w:rFonts w:hint="default"/>
                <w:color w:val="auto"/>
                <w:spacing w:val="0"/>
                <w:kern w:val="0"/>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14FD2F2">
            <w:pPr>
              <w:keepNext w:val="0"/>
              <w:keepLines w:val="0"/>
              <w:pageBreakBefore w:val="0"/>
              <w:wordWrap/>
              <w:topLinePunct w:val="0"/>
              <w:bidi w:val="0"/>
              <w:outlineLvl w:val="9"/>
              <w:rPr>
                <w:rFonts w:hint="default"/>
                <w:color w:val="auto"/>
                <w:spacing w:val="0"/>
                <w:kern w:val="0"/>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0965FDD">
            <w:pPr>
              <w:keepNext w:val="0"/>
              <w:keepLines w:val="0"/>
              <w:pageBreakBefore w:val="0"/>
              <w:wordWrap/>
              <w:topLinePunct w:val="0"/>
              <w:bidi w:val="0"/>
              <w:outlineLvl w:val="9"/>
              <w:rPr>
                <w:rFonts w:hint="default"/>
                <w:color w:val="auto"/>
                <w:spacing w:val="0"/>
                <w:kern w:val="0"/>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29C685C">
            <w:pPr>
              <w:keepNext w:val="0"/>
              <w:keepLines w:val="0"/>
              <w:pageBreakBefore w:val="0"/>
              <w:wordWrap/>
              <w:topLinePunct w:val="0"/>
              <w:bidi w:val="0"/>
              <w:outlineLvl w:val="9"/>
              <w:rPr>
                <w:rFonts w:hint="default"/>
                <w:color w:val="auto"/>
                <w:spacing w:val="0"/>
                <w:kern w:val="0"/>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8184320">
            <w:pPr>
              <w:keepNext w:val="0"/>
              <w:keepLines w:val="0"/>
              <w:pageBreakBefore w:val="0"/>
              <w:wordWrap/>
              <w:topLinePunct w:val="0"/>
              <w:bidi w:val="0"/>
              <w:outlineLvl w:val="9"/>
              <w:rPr>
                <w:rFonts w:hint="default"/>
                <w:color w:val="auto"/>
                <w:spacing w:val="0"/>
                <w:kern w:val="0"/>
                <w:sz w:val="24"/>
                <w:szCs w:val="24"/>
                <w:highlight w:val="none"/>
              </w:rPr>
            </w:pPr>
          </w:p>
        </w:tc>
      </w:tr>
      <w:tr w14:paraId="5EB10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DDB85F9">
            <w:pPr>
              <w:keepNext w:val="0"/>
              <w:keepLines w:val="0"/>
              <w:pageBreakBefore w:val="0"/>
              <w:wordWrap/>
              <w:topLinePunct w:val="0"/>
              <w:bidi w:val="0"/>
              <w:outlineLvl w:val="9"/>
              <w:rPr>
                <w:rFonts w:hint="default"/>
                <w:color w:val="auto"/>
                <w:spacing w:val="0"/>
                <w:kern w:val="0"/>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0CEE044">
            <w:pPr>
              <w:keepNext w:val="0"/>
              <w:keepLines w:val="0"/>
              <w:pageBreakBefore w:val="0"/>
              <w:wordWrap/>
              <w:topLinePunct w:val="0"/>
              <w:bidi w:val="0"/>
              <w:outlineLvl w:val="9"/>
              <w:rPr>
                <w:rFonts w:hint="default"/>
                <w:color w:val="auto"/>
                <w:spacing w:val="0"/>
                <w:kern w:val="0"/>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65F2B52">
            <w:pPr>
              <w:keepNext w:val="0"/>
              <w:keepLines w:val="0"/>
              <w:pageBreakBefore w:val="0"/>
              <w:wordWrap/>
              <w:topLinePunct w:val="0"/>
              <w:bidi w:val="0"/>
              <w:outlineLvl w:val="9"/>
              <w:rPr>
                <w:rFonts w:hint="default"/>
                <w:color w:val="auto"/>
                <w:spacing w:val="0"/>
                <w:kern w:val="0"/>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6624076">
            <w:pPr>
              <w:keepNext w:val="0"/>
              <w:keepLines w:val="0"/>
              <w:pageBreakBefore w:val="0"/>
              <w:wordWrap/>
              <w:topLinePunct w:val="0"/>
              <w:bidi w:val="0"/>
              <w:outlineLvl w:val="9"/>
              <w:rPr>
                <w:rFonts w:hint="default"/>
                <w:color w:val="auto"/>
                <w:spacing w:val="0"/>
                <w:kern w:val="0"/>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2377B2E">
            <w:pPr>
              <w:keepNext w:val="0"/>
              <w:keepLines w:val="0"/>
              <w:pageBreakBefore w:val="0"/>
              <w:wordWrap/>
              <w:topLinePunct w:val="0"/>
              <w:bidi w:val="0"/>
              <w:outlineLvl w:val="9"/>
              <w:rPr>
                <w:rFonts w:hint="default"/>
                <w:color w:val="auto"/>
                <w:spacing w:val="0"/>
                <w:kern w:val="0"/>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FF3762C">
            <w:pPr>
              <w:keepNext w:val="0"/>
              <w:keepLines w:val="0"/>
              <w:pageBreakBefore w:val="0"/>
              <w:wordWrap/>
              <w:topLinePunct w:val="0"/>
              <w:bidi w:val="0"/>
              <w:outlineLvl w:val="9"/>
              <w:rPr>
                <w:rFonts w:hint="default"/>
                <w:color w:val="auto"/>
                <w:spacing w:val="0"/>
                <w:kern w:val="0"/>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CB5D3B7">
            <w:pPr>
              <w:keepNext w:val="0"/>
              <w:keepLines w:val="0"/>
              <w:pageBreakBefore w:val="0"/>
              <w:wordWrap/>
              <w:topLinePunct w:val="0"/>
              <w:bidi w:val="0"/>
              <w:outlineLvl w:val="9"/>
              <w:rPr>
                <w:rFonts w:hint="default"/>
                <w:color w:val="auto"/>
                <w:spacing w:val="0"/>
                <w:kern w:val="0"/>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4310151">
            <w:pPr>
              <w:keepNext w:val="0"/>
              <w:keepLines w:val="0"/>
              <w:pageBreakBefore w:val="0"/>
              <w:wordWrap/>
              <w:topLinePunct w:val="0"/>
              <w:bidi w:val="0"/>
              <w:outlineLvl w:val="9"/>
              <w:rPr>
                <w:rFonts w:hint="default"/>
                <w:color w:val="auto"/>
                <w:spacing w:val="0"/>
                <w:kern w:val="0"/>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993FC1D">
            <w:pPr>
              <w:keepNext w:val="0"/>
              <w:keepLines w:val="0"/>
              <w:pageBreakBefore w:val="0"/>
              <w:wordWrap/>
              <w:topLinePunct w:val="0"/>
              <w:bidi w:val="0"/>
              <w:outlineLvl w:val="9"/>
              <w:rPr>
                <w:rFonts w:hint="default"/>
                <w:color w:val="auto"/>
                <w:spacing w:val="0"/>
                <w:kern w:val="0"/>
                <w:sz w:val="24"/>
                <w:szCs w:val="24"/>
                <w:highlight w:val="none"/>
              </w:rPr>
            </w:pPr>
          </w:p>
        </w:tc>
      </w:tr>
      <w:tr w14:paraId="5DD0D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CCCED74">
            <w:pPr>
              <w:keepNext w:val="0"/>
              <w:keepLines w:val="0"/>
              <w:pageBreakBefore w:val="0"/>
              <w:wordWrap/>
              <w:topLinePunct w:val="0"/>
              <w:bidi w:val="0"/>
              <w:outlineLvl w:val="9"/>
              <w:rPr>
                <w:rFonts w:hint="default"/>
                <w:color w:val="auto"/>
                <w:spacing w:val="0"/>
                <w:kern w:val="0"/>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B75120C">
            <w:pPr>
              <w:keepNext w:val="0"/>
              <w:keepLines w:val="0"/>
              <w:pageBreakBefore w:val="0"/>
              <w:wordWrap/>
              <w:topLinePunct w:val="0"/>
              <w:bidi w:val="0"/>
              <w:outlineLvl w:val="9"/>
              <w:rPr>
                <w:rFonts w:hint="default"/>
                <w:color w:val="auto"/>
                <w:spacing w:val="0"/>
                <w:kern w:val="0"/>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E95D7EC">
            <w:pPr>
              <w:keepNext w:val="0"/>
              <w:keepLines w:val="0"/>
              <w:pageBreakBefore w:val="0"/>
              <w:wordWrap/>
              <w:topLinePunct w:val="0"/>
              <w:bidi w:val="0"/>
              <w:outlineLvl w:val="9"/>
              <w:rPr>
                <w:rFonts w:hint="default"/>
                <w:color w:val="auto"/>
                <w:spacing w:val="0"/>
                <w:kern w:val="0"/>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171D0B6">
            <w:pPr>
              <w:keepNext w:val="0"/>
              <w:keepLines w:val="0"/>
              <w:pageBreakBefore w:val="0"/>
              <w:wordWrap/>
              <w:topLinePunct w:val="0"/>
              <w:bidi w:val="0"/>
              <w:outlineLvl w:val="9"/>
              <w:rPr>
                <w:rFonts w:hint="default"/>
                <w:color w:val="auto"/>
                <w:spacing w:val="0"/>
                <w:kern w:val="0"/>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3834091">
            <w:pPr>
              <w:keepNext w:val="0"/>
              <w:keepLines w:val="0"/>
              <w:pageBreakBefore w:val="0"/>
              <w:wordWrap/>
              <w:topLinePunct w:val="0"/>
              <w:bidi w:val="0"/>
              <w:outlineLvl w:val="9"/>
              <w:rPr>
                <w:rFonts w:hint="default"/>
                <w:color w:val="auto"/>
                <w:spacing w:val="0"/>
                <w:kern w:val="0"/>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8BC1D00">
            <w:pPr>
              <w:keepNext w:val="0"/>
              <w:keepLines w:val="0"/>
              <w:pageBreakBefore w:val="0"/>
              <w:wordWrap/>
              <w:topLinePunct w:val="0"/>
              <w:bidi w:val="0"/>
              <w:outlineLvl w:val="9"/>
              <w:rPr>
                <w:rFonts w:hint="default"/>
                <w:color w:val="auto"/>
                <w:spacing w:val="0"/>
                <w:kern w:val="0"/>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8A0CBBF">
            <w:pPr>
              <w:keepNext w:val="0"/>
              <w:keepLines w:val="0"/>
              <w:pageBreakBefore w:val="0"/>
              <w:wordWrap/>
              <w:topLinePunct w:val="0"/>
              <w:bidi w:val="0"/>
              <w:outlineLvl w:val="9"/>
              <w:rPr>
                <w:rFonts w:hint="default"/>
                <w:color w:val="auto"/>
                <w:spacing w:val="0"/>
                <w:kern w:val="0"/>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242BE13">
            <w:pPr>
              <w:keepNext w:val="0"/>
              <w:keepLines w:val="0"/>
              <w:pageBreakBefore w:val="0"/>
              <w:wordWrap/>
              <w:topLinePunct w:val="0"/>
              <w:bidi w:val="0"/>
              <w:outlineLvl w:val="9"/>
              <w:rPr>
                <w:rFonts w:hint="default"/>
                <w:color w:val="auto"/>
                <w:spacing w:val="0"/>
                <w:kern w:val="0"/>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63A0FA1">
            <w:pPr>
              <w:keepNext w:val="0"/>
              <w:keepLines w:val="0"/>
              <w:pageBreakBefore w:val="0"/>
              <w:wordWrap/>
              <w:topLinePunct w:val="0"/>
              <w:bidi w:val="0"/>
              <w:outlineLvl w:val="9"/>
              <w:rPr>
                <w:rFonts w:hint="default"/>
                <w:color w:val="auto"/>
                <w:spacing w:val="0"/>
                <w:kern w:val="0"/>
                <w:sz w:val="24"/>
                <w:szCs w:val="24"/>
                <w:highlight w:val="none"/>
              </w:rPr>
            </w:pPr>
          </w:p>
        </w:tc>
      </w:tr>
      <w:tr w14:paraId="212A05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A921CC9">
            <w:pPr>
              <w:keepNext w:val="0"/>
              <w:keepLines w:val="0"/>
              <w:pageBreakBefore w:val="0"/>
              <w:wordWrap/>
              <w:topLinePunct w:val="0"/>
              <w:bidi w:val="0"/>
              <w:outlineLvl w:val="9"/>
              <w:rPr>
                <w:rFonts w:hint="default"/>
                <w:color w:val="auto"/>
                <w:spacing w:val="0"/>
                <w:kern w:val="0"/>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5A357AF">
            <w:pPr>
              <w:keepNext w:val="0"/>
              <w:keepLines w:val="0"/>
              <w:pageBreakBefore w:val="0"/>
              <w:wordWrap/>
              <w:topLinePunct w:val="0"/>
              <w:bidi w:val="0"/>
              <w:outlineLvl w:val="9"/>
              <w:rPr>
                <w:rFonts w:hint="default"/>
                <w:color w:val="auto"/>
                <w:spacing w:val="0"/>
                <w:kern w:val="0"/>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19D6265">
            <w:pPr>
              <w:keepNext w:val="0"/>
              <w:keepLines w:val="0"/>
              <w:pageBreakBefore w:val="0"/>
              <w:wordWrap/>
              <w:topLinePunct w:val="0"/>
              <w:bidi w:val="0"/>
              <w:outlineLvl w:val="9"/>
              <w:rPr>
                <w:rFonts w:hint="default"/>
                <w:color w:val="auto"/>
                <w:spacing w:val="0"/>
                <w:kern w:val="0"/>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AADBD48">
            <w:pPr>
              <w:keepNext w:val="0"/>
              <w:keepLines w:val="0"/>
              <w:pageBreakBefore w:val="0"/>
              <w:wordWrap/>
              <w:topLinePunct w:val="0"/>
              <w:bidi w:val="0"/>
              <w:outlineLvl w:val="9"/>
              <w:rPr>
                <w:rFonts w:hint="default"/>
                <w:color w:val="auto"/>
                <w:spacing w:val="0"/>
                <w:kern w:val="0"/>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FD455B6">
            <w:pPr>
              <w:keepNext w:val="0"/>
              <w:keepLines w:val="0"/>
              <w:pageBreakBefore w:val="0"/>
              <w:wordWrap/>
              <w:topLinePunct w:val="0"/>
              <w:bidi w:val="0"/>
              <w:outlineLvl w:val="9"/>
              <w:rPr>
                <w:rFonts w:hint="default"/>
                <w:color w:val="auto"/>
                <w:spacing w:val="0"/>
                <w:kern w:val="0"/>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72DAA91">
            <w:pPr>
              <w:keepNext w:val="0"/>
              <w:keepLines w:val="0"/>
              <w:pageBreakBefore w:val="0"/>
              <w:wordWrap/>
              <w:topLinePunct w:val="0"/>
              <w:bidi w:val="0"/>
              <w:outlineLvl w:val="9"/>
              <w:rPr>
                <w:rFonts w:hint="default"/>
                <w:color w:val="auto"/>
                <w:spacing w:val="0"/>
                <w:kern w:val="0"/>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F2CA0B0">
            <w:pPr>
              <w:keepNext w:val="0"/>
              <w:keepLines w:val="0"/>
              <w:pageBreakBefore w:val="0"/>
              <w:wordWrap/>
              <w:topLinePunct w:val="0"/>
              <w:bidi w:val="0"/>
              <w:outlineLvl w:val="9"/>
              <w:rPr>
                <w:rFonts w:hint="default"/>
                <w:color w:val="auto"/>
                <w:spacing w:val="0"/>
                <w:kern w:val="0"/>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AF00E0E">
            <w:pPr>
              <w:keepNext w:val="0"/>
              <w:keepLines w:val="0"/>
              <w:pageBreakBefore w:val="0"/>
              <w:wordWrap/>
              <w:topLinePunct w:val="0"/>
              <w:bidi w:val="0"/>
              <w:outlineLvl w:val="9"/>
              <w:rPr>
                <w:rFonts w:hint="default"/>
                <w:color w:val="auto"/>
                <w:spacing w:val="0"/>
                <w:kern w:val="0"/>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90F5922">
            <w:pPr>
              <w:keepNext w:val="0"/>
              <w:keepLines w:val="0"/>
              <w:pageBreakBefore w:val="0"/>
              <w:wordWrap/>
              <w:topLinePunct w:val="0"/>
              <w:bidi w:val="0"/>
              <w:outlineLvl w:val="9"/>
              <w:rPr>
                <w:rFonts w:hint="default"/>
                <w:color w:val="auto"/>
                <w:spacing w:val="0"/>
                <w:kern w:val="0"/>
                <w:sz w:val="24"/>
                <w:szCs w:val="24"/>
                <w:highlight w:val="none"/>
              </w:rPr>
            </w:pPr>
          </w:p>
        </w:tc>
      </w:tr>
      <w:tr w14:paraId="07D66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2"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184C0EC">
            <w:pPr>
              <w:keepNext w:val="0"/>
              <w:keepLines w:val="0"/>
              <w:pageBreakBefore w:val="0"/>
              <w:wordWrap/>
              <w:topLinePunct w:val="0"/>
              <w:bidi w:val="0"/>
              <w:outlineLvl w:val="9"/>
              <w:rPr>
                <w:rFonts w:hint="default"/>
                <w:color w:val="auto"/>
                <w:spacing w:val="0"/>
                <w:kern w:val="0"/>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23F9196">
            <w:pPr>
              <w:keepNext w:val="0"/>
              <w:keepLines w:val="0"/>
              <w:pageBreakBefore w:val="0"/>
              <w:wordWrap/>
              <w:topLinePunct w:val="0"/>
              <w:bidi w:val="0"/>
              <w:outlineLvl w:val="9"/>
              <w:rPr>
                <w:rFonts w:hint="default"/>
                <w:color w:val="auto"/>
                <w:spacing w:val="0"/>
                <w:kern w:val="0"/>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4342422">
            <w:pPr>
              <w:keepNext w:val="0"/>
              <w:keepLines w:val="0"/>
              <w:pageBreakBefore w:val="0"/>
              <w:wordWrap/>
              <w:topLinePunct w:val="0"/>
              <w:bidi w:val="0"/>
              <w:outlineLvl w:val="9"/>
              <w:rPr>
                <w:rFonts w:hint="default"/>
                <w:color w:val="auto"/>
                <w:spacing w:val="0"/>
                <w:kern w:val="0"/>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C6013E9">
            <w:pPr>
              <w:keepNext w:val="0"/>
              <w:keepLines w:val="0"/>
              <w:pageBreakBefore w:val="0"/>
              <w:wordWrap/>
              <w:topLinePunct w:val="0"/>
              <w:bidi w:val="0"/>
              <w:outlineLvl w:val="9"/>
              <w:rPr>
                <w:rFonts w:hint="default"/>
                <w:color w:val="auto"/>
                <w:spacing w:val="0"/>
                <w:kern w:val="0"/>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83892CF">
            <w:pPr>
              <w:keepNext w:val="0"/>
              <w:keepLines w:val="0"/>
              <w:pageBreakBefore w:val="0"/>
              <w:wordWrap/>
              <w:topLinePunct w:val="0"/>
              <w:bidi w:val="0"/>
              <w:outlineLvl w:val="9"/>
              <w:rPr>
                <w:rFonts w:hint="default"/>
                <w:color w:val="auto"/>
                <w:spacing w:val="0"/>
                <w:kern w:val="0"/>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A945D63">
            <w:pPr>
              <w:keepNext w:val="0"/>
              <w:keepLines w:val="0"/>
              <w:pageBreakBefore w:val="0"/>
              <w:wordWrap/>
              <w:topLinePunct w:val="0"/>
              <w:bidi w:val="0"/>
              <w:outlineLvl w:val="9"/>
              <w:rPr>
                <w:rFonts w:hint="default"/>
                <w:color w:val="auto"/>
                <w:spacing w:val="0"/>
                <w:kern w:val="0"/>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00ED55A">
            <w:pPr>
              <w:keepNext w:val="0"/>
              <w:keepLines w:val="0"/>
              <w:pageBreakBefore w:val="0"/>
              <w:wordWrap/>
              <w:topLinePunct w:val="0"/>
              <w:bidi w:val="0"/>
              <w:outlineLvl w:val="9"/>
              <w:rPr>
                <w:rFonts w:hint="default"/>
                <w:color w:val="auto"/>
                <w:spacing w:val="0"/>
                <w:kern w:val="0"/>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491147D">
            <w:pPr>
              <w:keepNext w:val="0"/>
              <w:keepLines w:val="0"/>
              <w:pageBreakBefore w:val="0"/>
              <w:wordWrap/>
              <w:topLinePunct w:val="0"/>
              <w:bidi w:val="0"/>
              <w:outlineLvl w:val="9"/>
              <w:rPr>
                <w:rFonts w:hint="default"/>
                <w:color w:val="auto"/>
                <w:spacing w:val="0"/>
                <w:kern w:val="0"/>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CDC2623">
            <w:pPr>
              <w:keepNext w:val="0"/>
              <w:keepLines w:val="0"/>
              <w:pageBreakBefore w:val="0"/>
              <w:wordWrap/>
              <w:topLinePunct w:val="0"/>
              <w:bidi w:val="0"/>
              <w:outlineLvl w:val="9"/>
              <w:rPr>
                <w:rFonts w:hint="default"/>
                <w:color w:val="auto"/>
                <w:spacing w:val="0"/>
                <w:kern w:val="0"/>
                <w:sz w:val="24"/>
                <w:szCs w:val="24"/>
                <w:highlight w:val="none"/>
              </w:rPr>
            </w:pPr>
          </w:p>
        </w:tc>
      </w:tr>
      <w:tr w14:paraId="5F604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2959670">
            <w:pPr>
              <w:keepNext w:val="0"/>
              <w:keepLines w:val="0"/>
              <w:pageBreakBefore w:val="0"/>
              <w:wordWrap/>
              <w:topLinePunct w:val="0"/>
              <w:bidi w:val="0"/>
              <w:outlineLvl w:val="9"/>
              <w:rPr>
                <w:rFonts w:hint="default"/>
                <w:color w:val="auto"/>
                <w:spacing w:val="0"/>
                <w:kern w:val="0"/>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F3BE79F">
            <w:pPr>
              <w:keepNext w:val="0"/>
              <w:keepLines w:val="0"/>
              <w:pageBreakBefore w:val="0"/>
              <w:wordWrap/>
              <w:topLinePunct w:val="0"/>
              <w:bidi w:val="0"/>
              <w:outlineLvl w:val="9"/>
              <w:rPr>
                <w:rFonts w:hint="default"/>
                <w:color w:val="auto"/>
                <w:spacing w:val="0"/>
                <w:kern w:val="0"/>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481704C">
            <w:pPr>
              <w:keepNext w:val="0"/>
              <w:keepLines w:val="0"/>
              <w:pageBreakBefore w:val="0"/>
              <w:wordWrap/>
              <w:topLinePunct w:val="0"/>
              <w:bidi w:val="0"/>
              <w:outlineLvl w:val="9"/>
              <w:rPr>
                <w:rFonts w:hint="default"/>
                <w:color w:val="auto"/>
                <w:spacing w:val="0"/>
                <w:kern w:val="0"/>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EB91896">
            <w:pPr>
              <w:keepNext w:val="0"/>
              <w:keepLines w:val="0"/>
              <w:pageBreakBefore w:val="0"/>
              <w:wordWrap/>
              <w:topLinePunct w:val="0"/>
              <w:bidi w:val="0"/>
              <w:outlineLvl w:val="9"/>
              <w:rPr>
                <w:rFonts w:hint="default"/>
                <w:color w:val="auto"/>
                <w:spacing w:val="0"/>
                <w:kern w:val="0"/>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3D6C7A0">
            <w:pPr>
              <w:keepNext w:val="0"/>
              <w:keepLines w:val="0"/>
              <w:pageBreakBefore w:val="0"/>
              <w:wordWrap/>
              <w:topLinePunct w:val="0"/>
              <w:bidi w:val="0"/>
              <w:outlineLvl w:val="9"/>
              <w:rPr>
                <w:rFonts w:hint="default"/>
                <w:color w:val="auto"/>
                <w:spacing w:val="0"/>
                <w:kern w:val="0"/>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4456FDE">
            <w:pPr>
              <w:keepNext w:val="0"/>
              <w:keepLines w:val="0"/>
              <w:pageBreakBefore w:val="0"/>
              <w:wordWrap/>
              <w:topLinePunct w:val="0"/>
              <w:bidi w:val="0"/>
              <w:outlineLvl w:val="9"/>
              <w:rPr>
                <w:rFonts w:hint="default"/>
                <w:color w:val="auto"/>
                <w:spacing w:val="0"/>
                <w:kern w:val="0"/>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C7FC260">
            <w:pPr>
              <w:keepNext w:val="0"/>
              <w:keepLines w:val="0"/>
              <w:pageBreakBefore w:val="0"/>
              <w:wordWrap/>
              <w:topLinePunct w:val="0"/>
              <w:bidi w:val="0"/>
              <w:outlineLvl w:val="9"/>
              <w:rPr>
                <w:rFonts w:hint="default"/>
                <w:color w:val="auto"/>
                <w:spacing w:val="0"/>
                <w:kern w:val="0"/>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A99BB5F">
            <w:pPr>
              <w:keepNext w:val="0"/>
              <w:keepLines w:val="0"/>
              <w:pageBreakBefore w:val="0"/>
              <w:wordWrap/>
              <w:topLinePunct w:val="0"/>
              <w:bidi w:val="0"/>
              <w:outlineLvl w:val="9"/>
              <w:rPr>
                <w:rFonts w:hint="default"/>
                <w:color w:val="auto"/>
                <w:spacing w:val="0"/>
                <w:kern w:val="0"/>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F794301">
            <w:pPr>
              <w:keepNext w:val="0"/>
              <w:keepLines w:val="0"/>
              <w:pageBreakBefore w:val="0"/>
              <w:wordWrap/>
              <w:topLinePunct w:val="0"/>
              <w:bidi w:val="0"/>
              <w:outlineLvl w:val="9"/>
              <w:rPr>
                <w:rFonts w:hint="default"/>
                <w:color w:val="auto"/>
                <w:spacing w:val="0"/>
                <w:kern w:val="0"/>
                <w:sz w:val="24"/>
                <w:szCs w:val="24"/>
                <w:highlight w:val="none"/>
              </w:rPr>
            </w:pPr>
          </w:p>
        </w:tc>
      </w:tr>
      <w:tr w14:paraId="59E22A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65DC177">
            <w:pPr>
              <w:keepNext w:val="0"/>
              <w:keepLines w:val="0"/>
              <w:pageBreakBefore w:val="0"/>
              <w:wordWrap/>
              <w:topLinePunct w:val="0"/>
              <w:bidi w:val="0"/>
              <w:outlineLvl w:val="9"/>
              <w:rPr>
                <w:rFonts w:hint="default"/>
                <w:color w:val="auto"/>
                <w:spacing w:val="0"/>
                <w:kern w:val="0"/>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C7E79C1">
            <w:pPr>
              <w:keepNext w:val="0"/>
              <w:keepLines w:val="0"/>
              <w:pageBreakBefore w:val="0"/>
              <w:wordWrap/>
              <w:topLinePunct w:val="0"/>
              <w:bidi w:val="0"/>
              <w:outlineLvl w:val="9"/>
              <w:rPr>
                <w:rFonts w:hint="default"/>
                <w:color w:val="auto"/>
                <w:spacing w:val="0"/>
                <w:kern w:val="0"/>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CD4178D">
            <w:pPr>
              <w:keepNext w:val="0"/>
              <w:keepLines w:val="0"/>
              <w:pageBreakBefore w:val="0"/>
              <w:wordWrap/>
              <w:topLinePunct w:val="0"/>
              <w:bidi w:val="0"/>
              <w:outlineLvl w:val="9"/>
              <w:rPr>
                <w:rFonts w:hint="default"/>
                <w:color w:val="auto"/>
                <w:spacing w:val="0"/>
                <w:kern w:val="0"/>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2656320">
            <w:pPr>
              <w:keepNext w:val="0"/>
              <w:keepLines w:val="0"/>
              <w:pageBreakBefore w:val="0"/>
              <w:wordWrap/>
              <w:topLinePunct w:val="0"/>
              <w:bidi w:val="0"/>
              <w:outlineLvl w:val="9"/>
              <w:rPr>
                <w:rFonts w:hint="default"/>
                <w:color w:val="auto"/>
                <w:spacing w:val="0"/>
                <w:kern w:val="0"/>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4E7D78F">
            <w:pPr>
              <w:keepNext w:val="0"/>
              <w:keepLines w:val="0"/>
              <w:pageBreakBefore w:val="0"/>
              <w:wordWrap/>
              <w:topLinePunct w:val="0"/>
              <w:bidi w:val="0"/>
              <w:outlineLvl w:val="9"/>
              <w:rPr>
                <w:rFonts w:hint="default"/>
                <w:color w:val="auto"/>
                <w:spacing w:val="0"/>
                <w:kern w:val="0"/>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AB08344">
            <w:pPr>
              <w:keepNext w:val="0"/>
              <w:keepLines w:val="0"/>
              <w:pageBreakBefore w:val="0"/>
              <w:wordWrap/>
              <w:topLinePunct w:val="0"/>
              <w:bidi w:val="0"/>
              <w:outlineLvl w:val="9"/>
              <w:rPr>
                <w:rFonts w:hint="default"/>
                <w:color w:val="auto"/>
                <w:spacing w:val="0"/>
                <w:kern w:val="0"/>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1B28A55">
            <w:pPr>
              <w:keepNext w:val="0"/>
              <w:keepLines w:val="0"/>
              <w:pageBreakBefore w:val="0"/>
              <w:wordWrap/>
              <w:topLinePunct w:val="0"/>
              <w:bidi w:val="0"/>
              <w:outlineLvl w:val="9"/>
              <w:rPr>
                <w:rFonts w:hint="default"/>
                <w:color w:val="auto"/>
                <w:spacing w:val="0"/>
                <w:kern w:val="0"/>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0E008A0">
            <w:pPr>
              <w:keepNext w:val="0"/>
              <w:keepLines w:val="0"/>
              <w:pageBreakBefore w:val="0"/>
              <w:wordWrap/>
              <w:topLinePunct w:val="0"/>
              <w:bidi w:val="0"/>
              <w:outlineLvl w:val="9"/>
              <w:rPr>
                <w:rFonts w:hint="default"/>
                <w:color w:val="auto"/>
                <w:spacing w:val="0"/>
                <w:kern w:val="0"/>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7110F85">
            <w:pPr>
              <w:keepNext w:val="0"/>
              <w:keepLines w:val="0"/>
              <w:pageBreakBefore w:val="0"/>
              <w:wordWrap/>
              <w:topLinePunct w:val="0"/>
              <w:bidi w:val="0"/>
              <w:outlineLvl w:val="9"/>
              <w:rPr>
                <w:rFonts w:hint="default"/>
                <w:color w:val="auto"/>
                <w:spacing w:val="0"/>
                <w:kern w:val="0"/>
                <w:sz w:val="24"/>
                <w:szCs w:val="24"/>
                <w:highlight w:val="none"/>
              </w:rPr>
            </w:pPr>
          </w:p>
        </w:tc>
      </w:tr>
      <w:tr w14:paraId="3F9C5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9"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929E2A2">
            <w:pPr>
              <w:keepNext w:val="0"/>
              <w:keepLines w:val="0"/>
              <w:pageBreakBefore w:val="0"/>
              <w:wordWrap/>
              <w:topLinePunct w:val="0"/>
              <w:bidi w:val="0"/>
              <w:outlineLvl w:val="9"/>
              <w:rPr>
                <w:rFonts w:hint="default"/>
                <w:color w:val="auto"/>
                <w:spacing w:val="0"/>
                <w:kern w:val="0"/>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F0B4AD9">
            <w:pPr>
              <w:keepNext w:val="0"/>
              <w:keepLines w:val="0"/>
              <w:pageBreakBefore w:val="0"/>
              <w:wordWrap/>
              <w:topLinePunct w:val="0"/>
              <w:bidi w:val="0"/>
              <w:outlineLvl w:val="9"/>
              <w:rPr>
                <w:rFonts w:hint="default"/>
                <w:color w:val="auto"/>
                <w:spacing w:val="0"/>
                <w:kern w:val="0"/>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ECA0DE9">
            <w:pPr>
              <w:keepNext w:val="0"/>
              <w:keepLines w:val="0"/>
              <w:pageBreakBefore w:val="0"/>
              <w:wordWrap/>
              <w:topLinePunct w:val="0"/>
              <w:bidi w:val="0"/>
              <w:outlineLvl w:val="9"/>
              <w:rPr>
                <w:rFonts w:hint="default"/>
                <w:color w:val="auto"/>
                <w:spacing w:val="0"/>
                <w:kern w:val="0"/>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B4AF3DD">
            <w:pPr>
              <w:keepNext w:val="0"/>
              <w:keepLines w:val="0"/>
              <w:pageBreakBefore w:val="0"/>
              <w:wordWrap/>
              <w:topLinePunct w:val="0"/>
              <w:bidi w:val="0"/>
              <w:outlineLvl w:val="9"/>
              <w:rPr>
                <w:rFonts w:hint="default"/>
                <w:color w:val="auto"/>
                <w:spacing w:val="0"/>
                <w:kern w:val="0"/>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75285B3">
            <w:pPr>
              <w:keepNext w:val="0"/>
              <w:keepLines w:val="0"/>
              <w:pageBreakBefore w:val="0"/>
              <w:wordWrap/>
              <w:topLinePunct w:val="0"/>
              <w:bidi w:val="0"/>
              <w:outlineLvl w:val="9"/>
              <w:rPr>
                <w:rFonts w:hint="default"/>
                <w:color w:val="auto"/>
                <w:spacing w:val="0"/>
                <w:kern w:val="0"/>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B5BB6EB">
            <w:pPr>
              <w:keepNext w:val="0"/>
              <w:keepLines w:val="0"/>
              <w:pageBreakBefore w:val="0"/>
              <w:wordWrap/>
              <w:topLinePunct w:val="0"/>
              <w:bidi w:val="0"/>
              <w:outlineLvl w:val="9"/>
              <w:rPr>
                <w:rFonts w:hint="default"/>
                <w:color w:val="auto"/>
                <w:spacing w:val="0"/>
                <w:kern w:val="0"/>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0E0A5DE">
            <w:pPr>
              <w:keepNext w:val="0"/>
              <w:keepLines w:val="0"/>
              <w:pageBreakBefore w:val="0"/>
              <w:wordWrap/>
              <w:topLinePunct w:val="0"/>
              <w:bidi w:val="0"/>
              <w:outlineLvl w:val="9"/>
              <w:rPr>
                <w:rFonts w:hint="default"/>
                <w:color w:val="auto"/>
                <w:spacing w:val="0"/>
                <w:kern w:val="0"/>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245FAB4">
            <w:pPr>
              <w:keepNext w:val="0"/>
              <w:keepLines w:val="0"/>
              <w:pageBreakBefore w:val="0"/>
              <w:wordWrap/>
              <w:topLinePunct w:val="0"/>
              <w:bidi w:val="0"/>
              <w:outlineLvl w:val="9"/>
              <w:rPr>
                <w:rFonts w:hint="default"/>
                <w:color w:val="auto"/>
                <w:spacing w:val="0"/>
                <w:kern w:val="0"/>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1B88A8A">
            <w:pPr>
              <w:keepNext w:val="0"/>
              <w:keepLines w:val="0"/>
              <w:pageBreakBefore w:val="0"/>
              <w:wordWrap/>
              <w:topLinePunct w:val="0"/>
              <w:bidi w:val="0"/>
              <w:outlineLvl w:val="9"/>
              <w:rPr>
                <w:rFonts w:hint="default"/>
                <w:color w:val="auto"/>
                <w:spacing w:val="0"/>
                <w:kern w:val="0"/>
                <w:sz w:val="24"/>
                <w:szCs w:val="24"/>
                <w:highlight w:val="none"/>
              </w:rPr>
            </w:pPr>
          </w:p>
        </w:tc>
      </w:tr>
      <w:tr w14:paraId="5D9A0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exact"/>
          <w:jc w:val="center"/>
        </w:trPr>
        <w:tc>
          <w:tcPr>
            <w:tcW w:w="81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01FA603">
            <w:pPr>
              <w:keepNext w:val="0"/>
              <w:keepLines w:val="0"/>
              <w:pageBreakBefore w:val="0"/>
              <w:wordWrap/>
              <w:topLinePunct w:val="0"/>
              <w:bidi w:val="0"/>
              <w:outlineLvl w:val="9"/>
              <w:rPr>
                <w:rFonts w:hint="default"/>
                <w:color w:val="auto"/>
                <w:spacing w:val="0"/>
                <w:kern w:val="0"/>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DE19598">
            <w:pPr>
              <w:keepNext w:val="0"/>
              <w:keepLines w:val="0"/>
              <w:pageBreakBefore w:val="0"/>
              <w:wordWrap/>
              <w:topLinePunct w:val="0"/>
              <w:bidi w:val="0"/>
              <w:outlineLvl w:val="9"/>
              <w:rPr>
                <w:rFonts w:hint="default"/>
                <w:color w:val="auto"/>
                <w:spacing w:val="0"/>
                <w:kern w:val="0"/>
                <w:sz w:val="24"/>
                <w:szCs w:val="24"/>
                <w:highlight w:val="none"/>
              </w:rPr>
            </w:pPr>
          </w:p>
        </w:tc>
        <w:tc>
          <w:tcPr>
            <w:tcW w:w="99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48BA91D">
            <w:pPr>
              <w:keepNext w:val="0"/>
              <w:keepLines w:val="0"/>
              <w:pageBreakBefore w:val="0"/>
              <w:wordWrap/>
              <w:topLinePunct w:val="0"/>
              <w:bidi w:val="0"/>
              <w:outlineLvl w:val="9"/>
              <w:rPr>
                <w:rFonts w:hint="default"/>
                <w:color w:val="auto"/>
                <w:spacing w:val="0"/>
                <w:kern w:val="0"/>
                <w:sz w:val="24"/>
                <w:szCs w:val="24"/>
                <w:highlight w:val="none"/>
              </w:rPr>
            </w:pPr>
          </w:p>
        </w:tc>
        <w:tc>
          <w:tcPr>
            <w:tcW w:w="89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131FC69">
            <w:pPr>
              <w:keepNext w:val="0"/>
              <w:keepLines w:val="0"/>
              <w:pageBreakBefore w:val="0"/>
              <w:wordWrap/>
              <w:topLinePunct w:val="0"/>
              <w:bidi w:val="0"/>
              <w:outlineLvl w:val="9"/>
              <w:rPr>
                <w:rFonts w:hint="default"/>
                <w:color w:val="auto"/>
                <w:spacing w:val="0"/>
                <w:kern w:val="0"/>
                <w:sz w:val="24"/>
                <w:szCs w:val="24"/>
                <w:highlight w:val="none"/>
              </w:rPr>
            </w:pPr>
          </w:p>
        </w:tc>
        <w:tc>
          <w:tcPr>
            <w:tcW w:w="9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3CCBA85">
            <w:pPr>
              <w:keepNext w:val="0"/>
              <w:keepLines w:val="0"/>
              <w:pageBreakBefore w:val="0"/>
              <w:wordWrap/>
              <w:topLinePunct w:val="0"/>
              <w:bidi w:val="0"/>
              <w:outlineLvl w:val="9"/>
              <w:rPr>
                <w:rFonts w:hint="default"/>
                <w:color w:val="auto"/>
                <w:spacing w:val="0"/>
                <w:kern w:val="0"/>
                <w:sz w:val="24"/>
                <w:szCs w:val="24"/>
                <w:highlight w:val="none"/>
              </w:rPr>
            </w:pPr>
          </w:p>
        </w:tc>
        <w:tc>
          <w:tcPr>
            <w:tcW w:w="84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C0F1D92">
            <w:pPr>
              <w:keepNext w:val="0"/>
              <w:keepLines w:val="0"/>
              <w:pageBreakBefore w:val="0"/>
              <w:wordWrap/>
              <w:topLinePunct w:val="0"/>
              <w:bidi w:val="0"/>
              <w:outlineLvl w:val="9"/>
              <w:rPr>
                <w:rFonts w:hint="default"/>
                <w:color w:val="auto"/>
                <w:spacing w:val="0"/>
                <w:kern w:val="0"/>
                <w:sz w:val="24"/>
                <w:szCs w:val="24"/>
                <w:highlight w:val="none"/>
              </w:rPr>
            </w:pPr>
          </w:p>
        </w:tc>
        <w:tc>
          <w:tcPr>
            <w:tcW w:w="881"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6036627">
            <w:pPr>
              <w:keepNext w:val="0"/>
              <w:keepLines w:val="0"/>
              <w:pageBreakBefore w:val="0"/>
              <w:wordWrap/>
              <w:topLinePunct w:val="0"/>
              <w:bidi w:val="0"/>
              <w:outlineLvl w:val="9"/>
              <w:rPr>
                <w:rFonts w:hint="default"/>
                <w:color w:val="auto"/>
                <w:spacing w:val="0"/>
                <w:kern w:val="0"/>
                <w:sz w:val="24"/>
                <w:szCs w:val="24"/>
                <w:highlight w:val="none"/>
              </w:rPr>
            </w:pPr>
          </w:p>
        </w:tc>
        <w:tc>
          <w:tcPr>
            <w:tcW w:w="82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2378EF0">
            <w:pPr>
              <w:keepNext w:val="0"/>
              <w:keepLines w:val="0"/>
              <w:pageBreakBefore w:val="0"/>
              <w:wordWrap/>
              <w:topLinePunct w:val="0"/>
              <w:bidi w:val="0"/>
              <w:outlineLvl w:val="9"/>
              <w:rPr>
                <w:rFonts w:hint="default"/>
                <w:color w:val="auto"/>
                <w:spacing w:val="0"/>
                <w:kern w:val="0"/>
                <w:sz w:val="24"/>
                <w:szCs w:val="24"/>
                <w:highlight w:val="none"/>
              </w:rPr>
            </w:pPr>
          </w:p>
        </w:tc>
        <w:tc>
          <w:tcPr>
            <w:tcW w:w="127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32152ED">
            <w:pPr>
              <w:keepNext w:val="0"/>
              <w:keepLines w:val="0"/>
              <w:pageBreakBefore w:val="0"/>
              <w:wordWrap/>
              <w:topLinePunct w:val="0"/>
              <w:bidi w:val="0"/>
              <w:outlineLvl w:val="9"/>
              <w:rPr>
                <w:rFonts w:hint="default"/>
                <w:color w:val="auto"/>
                <w:spacing w:val="0"/>
                <w:kern w:val="0"/>
                <w:sz w:val="24"/>
                <w:szCs w:val="24"/>
                <w:highlight w:val="none"/>
              </w:rPr>
            </w:pPr>
          </w:p>
        </w:tc>
      </w:tr>
    </w:tbl>
    <w:p w14:paraId="66A1DFC1">
      <w:pPr>
        <w:keepNext w:val="0"/>
        <w:keepLines w:val="0"/>
        <w:pageBreakBefore w:val="0"/>
        <w:wordWrap/>
        <w:topLinePunct w:val="0"/>
        <w:bidi w:val="0"/>
        <w:outlineLvl w:val="9"/>
        <w:rPr>
          <w:rFonts w:hint="default"/>
          <w:color w:val="auto"/>
          <w:spacing w:val="0"/>
          <w:kern w:val="0"/>
          <w:sz w:val="24"/>
          <w:szCs w:val="24"/>
          <w:highlight w:val="none"/>
        </w:rPr>
        <w:sectPr>
          <w:headerReference r:id="rId15" w:type="default"/>
          <w:footerReference r:id="rId16" w:type="default"/>
          <w:pgSz w:w="11905" w:h="16838"/>
          <w:pgMar w:top="1417" w:right="1417" w:bottom="1417" w:left="1417" w:header="992" w:footer="992" w:gutter="0"/>
          <w:lnNumType w:countBy="0" w:distance="360"/>
          <w:pgNumType w:fmt="decimal"/>
          <w:cols w:space="720" w:num="1"/>
        </w:sectPr>
      </w:pPr>
    </w:p>
    <w:p w14:paraId="37309271">
      <w:pPr>
        <w:keepNext w:val="0"/>
        <w:keepLines w:val="0"/>
        <w:pageBreakBefore w:val="0"/>
        <w:wordWrap/>
        <w:topLinePunct w:val="0"/>
        <w:bidi w:val="0"/>
        <w:outlineLvl w:val="9"/>
        <w:rPr>
          <w:rFonts w:hint="default"/>
          <w:b/>
          <w:color w:val="auto"/>
          <w:spacing w:val="0"/>
          <w:kern w:val="0"/>
          <w:sz w:val="24"/>
          <w:szCs w:val="24"/>
          <w:highlight w:val="none"/>
        </w:rPr>
      </w:pPr>
      <w:bookmarkStart w:id="233" w:name="bookmark191"/>
      <w:bookmarkEnd w:id="233"/>
      <w:bookmarkStart w:id="234" w:name="_Toc23916"/>
      <w:r>
        <w:rPr>
          <w:rFonts w:hint="default"/>
          <w:b/>
          <w:color w:val="auto"/>
          <w:spacing w:val="0"/>
          <w:kern w:val="0"/>
          <w:sz w:val="24"/>
          <w:szCs w:val="24"/>
          <w:highlight w:val="none"/>
        </w:rPr>
        <w:t>（</w:t>
      </w:r>
      <w:r>
        <w:rPr>
          <w:rFonts w:hint="default"/>
          <w:b/>
          <w:color w:val="auto"/>
          <w:spacing w:val="0"/>
          <w:kern w:val="0"/>
          <w:sz w:val="24"/>
          <w:szCs w:val="24"/>
          <w:highlight w:val="none"/>
          <w:lang w:eastAsia="zh-CN"/>
        </w:rPr>
        <w:t>四</w:t>
      </w:r>
      <w:r>
        <w:rPr>
          <w:rFonts w:hint="default"/>
          <w:b/>
          <w:color w:val="auto"/>
          <w:spacing w:val="0"/>
          <w:kern w:val="0"/>
          <w:sz w:val="24"/>
          <w:szCs w:val="24"/>
          <w:highlight w:val="none"/>
        </w:rPr>
        <w:t>）主要人员简历表</w:t>
      </w:r>
      <w:bookmarkEnd w:id="234"/>
    </w:p>
    <w:p w14:paraId="7D852392">
      <w:pPr>
        <w:pStyle w:val="11"/>
        <w:keepNext w:val="0"/>
        <w:keepLines w:val="0"/>
        <w:pageBreakBefore w:val="0"/>
        <w:kinsoku w:val="0"/>
        <w:wordWrap/>
        <w:overflowPunct w:val="0"/>
        <w:topLinePunct w:val="0"/>
        <w:bidi w:val="0"/>
        <w:ind w:left="0"/>
        <w:outlineLvl w:val="9"/>
        <w:rPr>
          <w:rFonts w:hint="default"/>
          <w:b/>
          <w:color w:val="auto"/>
          <w:spacing w:val="0"/>
          <w:kern w:val="0"/>
          <w:sz w:val="24"/>
          <w:szCs w:val="24"/>
          <w:highlight w:val="none"/>
        </w:rPr>
      </w:pPr>
    </w:p>
    <w:p w14:paraId="57F26478">
      <w:pPr>
        <w:pStyle w:val="11"/>
        <w:keepNext w:val="0"/>
        <w:keepLines w:val="0"/>
        <w:pageBreakBefore w:val="0"/>
        <w:kinsoku w:val="0"/>
        <w:wordWrap/>
        <w:overflowPunct w:val="0"/>
        <w:topLinePunct w:val="0"/>
        <w:bidi w:val="0"/>
        <w:spacing w:before="5"/>
        <w:ind w:left="0"/>
        <w:outlineLvl w:val="9"/>
        <w:rPr>
          <w:rFonts w:hint="default"/>
          <w:color w:val="auto"/>
          <w:spacing w:val="0"/>
          <w:kern w:val="0"/>
          <w:sz w:val="16"/>
          <w:szCs w:val="24"/>
          <w:highlight w:val="none"/>
        </w:rPr>
      </w:pPr>
    </w:p>
    <w:tbl>
      <w:tblPr>
        <w:tblStyle w:val="21"/>
        <w:tblW w:w="8521" w:type="dxa"/>
        <w:tblInd w:w="2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185"/>
        <w:gridCol w:w="358"/>
        <w:gridCol w:w="692"/>
        <w:gridCol w:w="957"/>
        <w:gridCol w:w="1066"/>
        <w:gridCol w:w="705"/>
        <w:gridCol w:w="1261"/>
        <w:gridCol w:w="401"/>
        <w:gridCol w:w="1896"/>
      </w:tblGrid>
      <w:tr w14:paraId="0B04C8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0" w:hRule="exact"/>
        </w:trPr>
        <w:tc>
          <w:tcPr>
            <w:tcW w:w="11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CCAFF36">
            <w:pPr>
              <w:pStyle w:val="31"/>
              <w:keepNext w:val="0"/>
              <w:keepLines w:val="0"/>
              <w:pageBreakBefore w:val="0"/>
              <w:tabs>
                <w:tab w:val="left" w:pos="695"/>
              </w:tabs>
              <w:kinsoku w:val="0"/>
              <w:wordWrap/>
              <w:overflowPunct w:val="0"/>
              <w:topLinePunct w:val="0"/>
              <w:bidi w:val="0"/>
              <w:jc w:val="center"/>
              <w:outlineLvl w:val="9"/>
              <w:rPr>
                <w:rFonts w:hint="default" w:ascii="宋体" w:hAnsi="宋体" w:eastAsia="宋体" w:cs="宋体"/>
                <w:color w:val="auto"/>
                <w:spacing w:val="0"/>
                <w:kern w:val="0"/>
                <w:sz w:val="21"/>
                <w:szCs w:val="21"/>
                <w:highlight w:val="none"/>
              </w:rPr>
            </w:pPr>
            <w:r>
              <w:rPr>
                <w:rFonts w:hint="default" w:ascii="宋体" w:hAnsi="宋体" w:eastAsia="宋体" w:cs="宋体"/>
                <w:color w:val="auto"/>
                <w:spacing w:val="0"/>
                <w:kern w:val="0"/>
                <w:sz w:val="21"/>
                <w:szCs w:val="21"/>
                <w:highlight w:val="none"/>
              </w:rPr>
              <w:t>姓名</w:t>
            </w: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45E66811">
            <w:pPr>
              <w:keepNext w:val="0"/>
              <w:keepLines w:val="0"/>
              <w:pageBreakBefore w:val="0"/>
              <w:wordWrap/>
              <w:topLinePunct w:val="0"/>
              <w:bidi w:val="0"/>
              <w:outlineLvl w:val="9"/>
              <w:rPr>
                <w:rFonts w:hint="default" w:ascii="宋体" w:hAnsi="宋体" w:eastAsia="宋体" w:cs="宋体"/>
                <w:color w:val="auto"/>
                <w:spacing w:val="0"/>
                <w:kern w:val="0"/>
                <w:sz w:val="21"/>
                <w:szCs w:val="21"/>
                <w:highlight w:val="none"/>
              </w:rPr>
            </w:pPr>
          </w:p>
        </w:tc>
        <w:tc>
          <w:tcPr>
            <w:tcW w:w="9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171A06">
            <w:pPr>
              <w:pStyle w:val="31"/>
              <w:keepNext w:val="0"/>
              <w:keepLines w:val="0"/>
              <w:pageBreakBefore w:val="0"/>
              <w:kinsoku w:val="0"/>
              <w:wordWrap/>
              <w:overflowPunct w:val="0"/>
              <w:topLinePunct w:val="0"/>
              <w:bidi w:val="0"/>
              <w:jc w:val="center"/>
              <w:outlineLvl w:val="9"/>
              <w:rPr>
                <w:rFonts w:hint="default" w:ascii="宋体" w:hAnsi="宋体" w:eastAsia="宋体" w:cs="宋体"/>
                <w:color w:val="auto"/>
                <w:spacing w:val="0"/>
                <w:kern w:val="0"/>
                <w:sz w:val="21"/>
                <w:szCs w:val="21"/>
                <w:highlight w:val="none"/>
              </w:rPr>
            </w:pPr>
            <w:r>
              <w:rPr>
                <w:rFonts w:hint="default" w:ascii="宋体" w:hAnsi="宋体" w:eastAsia="宋体" w:cs="宋体"/>
                <w:color w:val="auto"/>
                <w:spacing w:val="0"/>
                <w:kern w:val="0"/>
                <w:sz w:val="21"/>
                <w:szCs w:val="21"/>
                <w:highlight w:val="none"/>
              </w:rPr>
              <w:t>年龄</w:t>
            </w:r>
          </w:p>
        </w:tc>
        <w:tc>
          <w:tcPr>
            <w:tcW w:w="106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114A90F">
            <w:pPr>
              <w:keepNext w:val="0"/>
              <w:keepLines w:val="0"/>
              <w:pageBreakBefore w:val="0"/>
              <w:wordWrap/>
              <w:topLinePunct w:val="0"/>
              <w:bidi w:val="0"/>
              <w:outlineLvl w:val="9"/>
              <w:rPr>
                <w:rFonts w:hint="default" w:ascii="宋体" w:hAnsi="宋体" w:eastAsia="宋体" w:cs="宋体"/>
                <w:color w:val="auto"/>
                <w:spacing w:val="0"/>
                <w:kern w:val="0"/>
                <w:sz w:val="21"/>
                <w:szCs w:val="21"/>
                <w:highlight w:val="none"/>
              </w:rPr>
            </w:pPr>
          </w:p>
        </w:tc>
        <w:tc>
          <w:tcPr>
            <w:tcW w:w="23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6BD2BAA0">
            <w:pPr>
              <w:pStyle w:val="31"/>
              <w:keepNext w:val="0"/>
              <w:keepLines w:val="0"/>
              <w:pageBreakBefore w:val="0"/>
              <w:kinsoku w:val="0"/>
              <w:wordWrap/>
              <w:overflowPunct w:val="0"/>
              <w:topLinePunct w:val="0"/>
              <w:bidi w:val="0"/>
              <w:spacing w:before="3" w:line="440" w:lineRule="exact"/>
              <w:ind w:right="122"/>
              <w:jc w:val="center"/>
              <w:outlineLvl w:val="9"/>
              <w:rPr>
                <w:rFonts w:hint="default" w:ascii="宋体" w:hAnsi="宋体" w:eastAsia="宋体" w:cs="宋体"/>
                <w:color w:val="auto"/>
                <w:spacing w:val="0"/>
                <w:kern w:val="0"/>
                <w:sz w:val="21"/>
                <w:szCs w:val="21"/>
                <w:highlight w:val="none"/>
              </w:rPr>
            </w:pPr>
            <w:r>
              <w:rPr>
                <w:rFonts w:hint="default" w:ascii="宋体" w:hAnsi="宋体" w:eastAsia="宋体" w:cs="宋体"/>
                <w:color w:val="auto"/>
                <w:spacing w:val="0"/>
                <w:kern w:val="0"/>
                <w:sz w:val="21"/>
                <w:szCs w:val="21"/>
                <w:highlight w:val="none"/>
              </w:rPr>
              <w:t>执业资格证书（或上岗 证书）名称</w:t>
            </w:r>
          </w:p>
        </w:tc>
        <w:tc>
          <w:tcPr>
            <w:tcW w:w="18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9EAA0F8">
            <w:pPr>
              <w:keepNext w:val="0"/>
              <w:keepLines w:val="0"/>
              <w:pageBreakBefore w:val="0"/>
              <w:wordWrap/>
              <w:topLinePunct w:val="0"/>
              <w:bidi w:val="0"/>
              <w:outlineLvl w:val="9"/>
              <w:rPr>
                <w:rFonts w:hint="default" w:ascii="宋体" w:hAnsi="宋体" w:eastAsia="宋体" w:cs="宋体"/>
                <w:color w:val="auto"/>
                <w:spacing w:val="0"/>
                <w:kern w:val="0"/>
                <w:sz w:val="21"/>
                <w:szCs w:val="21"/>
                <w:highlight w:val="none"/>
              </w:rPr>
            </w:pPr>
          </w:p>
        </w:tc>
      </w:tr>
      <w:tr w14:paraId="174680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exact"/>
        </w:trPr>
        <w:tc>
          <w:tcPr>
            <w:tcW w:w="11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600866">
            <w:pPr>
              <w:pStyle w:val="31"/>
              <w:keepNext w:val="0"/>
              <w:keepLines w:val="0"/>
              <w:pageBreakBefore w:val="0"/>
              <w:tabs>
                <w:tab w:val="left" w:pos="695"/>
              </w:tabs>
              <w:kinsoku w:val="0"/>
              <w:wordWrap/>
              <w:overflowPunct w:val="0"/>
              <w:topLinePunct w:val="0"/>
              <w:bidi w:val="0"/>
              <w:jc w:val="center"/>
              <w:outlineLvl w:val="9"/>
              <w:rPr>
                <w:rFonts w:hint="default" w:ascii="宋体" w:hAnsi="宋体" w:eastAsia="宋体" w:cs="宋体"/>
                <w:color w:val="auto"/>
                <w:spacing w:val="0"/>
                <w:kern w:val="0"/>
                <w:sz w:val="21"/>
                <w:szCs w:val="21"/>
                <w:highlight w:val="none"/>
              </w:rPr>
            </w:pPr>
            <w:r>
              <w:rPr>
                <w:rFonts w:hint="default" w:ascii="宋体" w:hAnsi="宋体" w:eastAsia="宋体" w:cs="宋体"/>
                <w:color w:val="auto"/>
                <w:spacing w:val="0"/>
                <w:kern w:val="0"/>
                <w:sz w:val="21"/>
                <w:szCs w:val="21"/>
                <w:highlight w:val="none"/>
              </w:rPr>
              <w:t>职称</w:t>
            </w:r>
          </w:p>
        </w:tc>
        <w:tc>
          <w:tcPr>
            <w:tcW w:w="1050" w:type="dxa"/>
            <w:gridSpan w:val="2"/>
            <w:tcBorders>
              <w:top w:val="single" w:color="000000" w:sz="4" w:space="0"/>
              <w:left w:val="single" w:color="000000" w:sz="4" w:space="0"/>
              <w:bottom w:val="single" w:color="000000" w:sz="4" w:space="0"/>
              <w:right w:val="single" w:color="000000" w:sz="4" w:space="0"/>
              <w:tl2br w:val="nil"/>
              <w:tr2bl w:val="nil"/>
            </w:tcBorders>
            <w:noWrap w:val="0"/>
            <w:vAlign w:val="top"/>
          </w:tcPr>
          <w:p w14:paraId="5F701D4F">
            <w:pPr>
              <w:keepNext w:val="0"/>
              <w:keepLines w:val="0"/>
              <w:pageBreakBefore w:val="0"/>
              <w:wordWrap/>
              <w:topLinePunct w:val="0"/>
              <w:bidi w:val="0"/>
              <w:outlineLvl w:val="9"/>
              <w:rPr>
                <w:rFonts w:hint="default" w:ascii="宋体" w:hAnsi="宋体" w:eastAsia="宋体" w:cs="宋体"/>
                <w:color w:val="auto"/>
                <w:spacing w:val="0"/>
                <w:kern w:val="0"/>
                <w:sz w:val="21"/>
                <w:szCs w:val="21"/>
                <w:highlight w:val="none"/>
              </w:rPr>
            </w:pPr>
          </w:p>
        </w:tc>
        <w:tc>
          <w:tcPr>
            <w:tcW w:w="95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8F883E3">
            <w:pPr>
              <w:pStyle w:val="31"/>
              <w:keepNext w:val="0"/>
              <w:keepLines w:val="0"/>
              <w:pageBreakBefore w:val="0"/>
              <w:kinsoku w:val="0"/>
              <w:wordWrap/>
              <w:overflowPunct w:val="0"/>
              <w:topLinePunct w:val="0"/>
              <w:bidi w:val="0"/>
              <w:jc w:val="center"/>
              <w:outlineLvl w:val="9"/>
              <w:rPr>
                <w:rFonts w:hint="default" w:ascii="宋体" w:hAnsi="宋体" w:eastAsia="宋体" w:cs="宋体"/>
                <w:color w:val="auto"/>
                <w:spacing w:val="0"/>
                <w:kern w:val="0"/>
                <w:sz w:val="21"/>
                <w:szCs w:val="21"/>
                <w:highlight w:val="none"/>
              </w:rPr>
            </w:pPr>
            <w:r>
              <w:rPr>
                <w:rFonts w:hint="default" w:ascii="宋体" w:hAnsi="宋体" w:eastAsia="宋体" w:cs="宋体"/>
                <w:color w:val="auto"/>
                <w:spacing w:val="0"/>
                <w:kern w:val="0"/>
                <w:sz w:val="21"/>
                <w:szCs w:val="21"/>
                <w:highlight w:val="none"/>
              </w:rPr>
              <w:t>学历</w:t>
            </w:r>
          </w:p>
        </w:tc>
        <w:tc>
          <w:tcPr>
            <w:tcW w:w="106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D72D224">
            <w:pPr>
              <w:keepNext w:val="0"/>
              <w:keepLines w:val="0"/>
              <w:pageBreakBefore w:val="0"/>
              <w:wordWrap/>
              <w:topLinePunct w:val="0"/>
              <w:bidi w:val="0"/>
              <w:outlineLvl w:val="9"/>
              <w:rPr>
                <w:rFonts w:hint="default" w:ascii="宋体" w:hAnsi="宋体" w:eastAsia="宋体" w:cs="宋体"/>
                <w:color w:val="auto"/>
                <w:spacing w:val="0"/>
                <w:kern w:val="0"/>
                <w:sz w:val="21"/>
                <w:szCs w:val="21"/>
                <w:highlight w:val="none"/>
              </w:rPr>
            </w:pPr>
          </w:p>
        </w:tc>
        <w:tc>
          <w:tcPr>
            <w:tcW w:w="23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79369782">
            <w:pPr>
              <w:pStyle w:val="31"/>
              <w:keepNext w:val="0"/>
              <w:keepLines w:val="0"/>
              <w:pageBreakBefore w:val="0"/>
              <w:kinsoku w:val="0"/>
              <w:wordWrap/>
              <w:overflowPunct w:val="0"/>
              <w:topLinePunct w:val="0"/>
              <w:bidi w:val="0"/>
              <w:jc w:val="center"/>
              <w:outlineLvl w:val="9"/>
              <w:rPr>
                <w:rFonts w:hint="default" w:ascii="宋体" w:hAnsi="宋体" w:eastAsia="宋体" w:cs="宋体"/>
                <w:color w:val="auto"/>
                <w:spacing w:val="0"/>
                <w:kern w:val="0"/>
                <w:sz w:val="21"/>
                <w:szCs w:val="21"/>
                <w:highlight w:val="none"/>
              </w:rPr>
            </w:pPr>
            <w:r>
              <w:rPr>
                <w:rFonts w:hint="default" w:ascii="宋体" w:hAnsi="宋体" w:eastAsia="宋体" w:cs="宋体"/>
                <w:color w:val="auto"/>
                <w:spacing w:val="0"/>
                <w:kern w:val="0"/>
                <w:sz w:val="21"/>
                <w:szCs w:val="21"/>
                <w:highlight w:val="none"/>
              </w:rPr>
              <w:t>拟在本项目任职</w:t>
            </w:r>
          </w:p>
        </w:tc>
        <w:tc>
          <w:tcPr>
            <w:tcW w:w="18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EBA4DD6">
            <w:pPr>
              <w:keepNext w:val="0"/>
              <w:keepLines w:val="0"/>
              <w:pageBreakBefore w:val="0"/>
              <w:wordWrap/>
              <w:topLinePunct w:val="0"/>
              <w:bidi w:val="0"/>
              <w:outlineLvl w:val="9"/>
              <w:rPr>
                <w:rFonts w:hint="default" w:ascii="宋体" w:hAnsi="宋体" w:eastAsia="宋体" w:cs="宋体"/>
                <w:color w:val="auto"/>
                <w:spacing w:val="0"/>
                <w:kern w:val="0"/>
                <w:sz w:val="21"/>
                <w:szCs w:val="21"/>
                <w:highlight w:val="none"/>
              </w:rPr>
            </w:pPr>
          </w:p>
        </w:tc>
      </w:tr>
      <w:tr w14:paraId="4F10A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18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288DCD4">
            <w:pPr>
              <w:pStyle w:val="31"/>
              <w:keepNext w:val="0"/>
              <w:keepLines w:val="0"/>
              <w:pageBreakBefore w:val="0"/>
              <w:kinsoku w:val="0"/>
              <w:wordWrap/>
              <w:overflowPunct w:val="0"/>
              <w:topLinePunct w:val="0"/>
              <w:bidi w:val="0"/>
              <w:jc w:val="center"/>
              <w:outlineLvl w:val="9"/>
              <w:rPr>
                <w:rFonts w:hint="default" w:ascii="宋体" w:hAnsi="宋体" w:eastAsia="宋体" w:cs="宋体"/>
                <w:color w:val="auto"/>
                <w:spacing w:val="0"/>
                <w:kern w:val="0"/>
                <w:sz w:val="21"/>
                <w:szCs w:val="21"/>
                <w:highlight w:val="none"/>
              </w:rPr>
            </w:pPr>
            <w:r>
              <w:rPr>
                <w:rFonts w:hint="default" w:ascii="宋体" w:hAnsi="宋体" w:eastAsia="宋体" w:cs="宋体"/>
                <w:color w:val="auto"/>
                <w:spacing w:val="0"/>
                <w:kern w:val="0"/>
                <w:sz w:val="21"/>
                <w:szCs w:val="21"/>
                <w:highlight w:val="none"/>
              </w:rPr>
              <w:t>工作年限</w:t>
            </w:r>
          </w:p>
        </w:tc>
        <w:tc>
          <w:tcPr>
            <w:tcW w:w="3073" w:type="dxa"/>
            <w:gridSpan w:val="4"/>
            <w:tcBorders>
              <w:top w:val="single" w:color="000000" w:sz="4" w:space="0"/>
              <w:left w:val="single" w:color="000000" w:sz="4" w:space="0"/>
              <w:bottom w:val="single" w:color="000000" w:sz="4" w:space="0"/>
              <w:right w:val="single" w:color="000000" w:sz="4" w:space="0"/>
              <w:tl2br w:val="nil"/>
              <w:tr2bl w:val="nil"/>
            </w:tcBorders>
            <w:noWrap w:val="0"/>
            <w:vAlign w:val="top"/>
          </w:tcPr>
          <w:p w14:paraId="0F10E0DA">
            <w:pPr>
              <w:keepNext w:val="0"/>
              <w:keepLines w:val="0"/>
              <w:pageBreakBefore w:val="0"/>
              <w:wordWrap/>
              <w:topLinePunct w:val="0"/>
              <w:bidi w:val="0"/>
              <w:outlineLvl w:val="9"/>
              <w:rPr>
                <w:rFonts w:hint="default" w:ascii="宋体" w:hAnsi="宋体" w:eastAsia="宋体" w:cs="宋体"/>
                <w:color w:val="auto"/>
                <w:spacing w:val="0"/>
                <w:kern w:val="0"/>
                <w:sz w:val="21"/>
                <w:szCs w:val="21"/>
                <w:highlight w:val="none"/>
              </w:rPr>
            </w:pPr>
          </w:p>
        </w:tc>
        <w:tc>
          <w:tcPr>
            <w:tcW w:w="2367" w:type="dxa"/>
            <w:gridSpan w:val="3"/>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F2D550">
            <w:pPr>
              <w:pStyle w:val="31"/>
              <w:keepNext w:val="0"/>
              <w:keepLines w:val="0"/>
              <w:pageBreakBefore w:val="0"/>
              <w:kinsoku w:val="0"/>
              <w:wordWrap/>
              <w:overflowPunct w:val="0"/>
              <w:topLinePunct w:val="0"/>
              <w:bidi w:val="0"/>
              <w:jc w:val="center"/>
              <w:outlineLvl w:val="9"/>
              <w:rPr>
                <w:rFonts w:hint="default" w:ascii="宋体" w:hAnsi="宋体" w:eastAsia="宋体" w:cs="宋体"/>
                <w:color w:val="auto"/>
                <w:spacing w:val="0"/>
                <w:kern w:val="0"/>
                <w:sz w:val="21"/>
                <w:szCs w:val="21"/>
                <w:highlight w:val="none"/>
              </w:rPr>
            </w:pPr>
            <w:r>
              <w:rPr>
                <w:rFonts w:hint="default" w:ascii="宋体" w:hAnsi="宋体" w:eastAsia="宋体" w:cs="宋体"/>
                <w:color w:val="auto"/>
                <w:spacing w:val="0"/>
                <w:kern w:val="0"/>
                <w:sz w:val="21"/>
                <w:szCs w:val="21"/>
                <w:highlight w:val="none"/>
              </w:rPr>
              <w:t>从事监理工作年限</w:t>
            </w:r>
          </w:p>
        </w:tc>
        <w:tc>
          <w:tcPr>
            <w:tcW w:w="189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E3BF780">
            <w:pPr>
              <w:keepNext w:val="0"/>
              <w:keepLines w:val="0"/>
              <w:pageBreakBefore w:val="0"/>
              <w:wordWrap/>
              <w:topLinePunct w:val="0"/>
              <w:bidi w:val="0"/>
              <w:outlineLvl w:val="9"/>
              <w:rPr>
                <w:rFonts w:hint="default" w:ascii="宋体" w:hAnsi="宋体" w:eastAsia="宋体" w:cs="宋体"/>
                <w:color w:val="auto"/>
                <w:spacing w:val="0"/>
                <w:kern w:val="0"/>
                <w:sz w:val="21"/>
                <w:szCs w:val="21"/>
                <w:highlight w:val="none"/>
              </w:rPr>
            </w:pPr>
          </w:p>
        </w:tc>
      </w:tr>
      <w:tr w14:paraId="552DF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4" w:hRule="exact"/>
        </w:trPr>
        <w:tc>
          <w:tcPr>
            <w:tcW w:w="8521" w:type="dxa"/>
            <w:gridSpan w:val="9"/>
            <w:tcBorders>
              <w:top w:val="single" w:color="000000" w:sz="4" w:space="0"/>
              <w:left w:val="single" w:color="000000" w:sz="4" w:space="0"/>
              <w:bottom w:val="single" w:color="000000" w:sz="4" w:space="0"/>
              <w:right w:val="single" w:color="000000" w:sz="4" w:space="0"/>
              <w:tl2br w:val="nil"/>
              <w:tr2bl w:val="nil"/>
            </w:tcBorders>
            <w:noWrap w:val="0"/>
            <w:vAlign w:val="center"/>
          </w:tcPr>
          <w:p w14:paraId="68505389">
            <w:pPr>
              <w:pStyle w:val="31"/>
              <w:keepNext w:val="0"/>
              <w:keepLines w:val="0"/>
              <w:pageBreakBefore w:val="0"/>
              <w:kinsoku w:val="0"/>
              <w:wordWrap/>
              <w:overflowPunct w:val="0"/>
              <w:topLinePunct w:val="0"/>
              <w:bidi w:val="0"/>
              <w:jc w:val="both"/>
              <w:outlineLvl w:val="9"/>
              <w:rPr>
                <w:rFonts w:hint="default" w:ascii="宋体" w:hAnsi="宋体" w:eastAsia="宋体" w:cs="宋体"/>
                <w:color w:val="auto"/>
                <w:spacing w:val="0"/>
                <w:kern w:val="0"/>
                <w:sz w:val="21"/>
                <w:szCs w:val="21"/>
                <w:highlight w:val="none"/>
              </w:rPr>
            </w:pPr>
            <w:r>
              <w:rPr>
                <w:rFonts w:hint="default" w:ascii="宋体" w:hAnsi="宋体" w:eastAsia="宋体" w:cs="宋体"/>
                <w:color w:val="auto"/>
                <w:spacing w:val="0"/>
                <w:kern w:val="0"/>
                <w:sz w:val="21"/>
                <w:szCs w:val="21"/>
                <w:highlight w:val="none"/>
              </w:rPr>
              <w:t>主要工作经历</w:t>
            </w:r>
          </w:p>
        </w:tc>
      </w:tr>
      <w:tr w14:paraId="3F35D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71B0F823">
            <w:pPr>
              <w:pStyle w:val="31"/>
              <w:keepNext w:val="0"/>
              <w:keepLines w:val="0"/>
              <w:pageBreakBefore w:val="0"/>
              <w:tabs>
                <w:tab w:val="left" w:pos="873"/>
              </w:tabs>
              <w:kinsoku w:val="0"/>
              <w:wordWrap/>
              <w:overflowPunct w:val="0"/>
              <w:topLinePunct w:val="0"/>
              <w:bidi w:val="0"/>
              <w:jc w:val="center"/>
              <w:outlineLvl w:val="9"/>
              <w:rPr>
                <w:rFonts w:hint="default" w:ascii="宋体" w:hAnsi="宋体" w:eastAsia="宋体" w:cs="宋体"/>
                <w:color w:val="auto"/>
                <w:spacing w:val="0"/>
                <w:kern w:val="0"/>
                <w:sz w:val="21"/>
                <w:szCs w:val="21"/>
                <w:highlight w:val="none"/>
              </w:rPr>
            </w:pPr>
            <w:r>
              <w:rPr>
                <w:rFonts w:hint="default" w:ascii="宋体" w:hAnsi="宋体" w:eastAsia="宋体" w:cs="宋体"/>
                <w:color w:val="auto"/>
                <w:spacing w:val="0"/>
                <w:kern w:val="0"/>
                <w:sz w:val="21"/>
                <w:szCs w:val="21"/>
                <w:highlight w:val="none"/>
              </w:rPr>
              <w:t>时</w:t>
            </w:r>
            <w:r>
              <w:rPr>
                <w:rFonts w:hint="default" w:ascii="宋体" w:hAnsi="宋体" w:eastAsia="宋体" w:cs="宋体"/>
                <w:color w:val="auto"/>
                <w:spacing w:val="0"/>
                <w:kern w:val="0"/>
                <w:sz w:val="21"/>
                <w:szCs w:val="21"/>
                <w:highlight w:val="none"/>
              </w:rPr>
              <w:tab/>
            </w:r>
            <w:r>
              <w:rPr>
                <w:rFonts w:hint="default" w:ascii="宋体" w:hAnsi="宋体" w:eastAsia="宋体" w:cs="宋体"/>
                <w:color w:val="auto"/>
                <w:spacing w:val="0"/>
                <w:kern w:val="0"/>
                <w:sz w:val="21"/>
                <w:szCs w:val="21"/>
                <w:highlight w:val="none"/>
              </w:rPr>
              <w:t>间</w:t>
            </w: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DCEEEF">
            <w:pPr>
              <w:pStyle w:val="31"/>
              <w:keepNext w:val="0"/>
              <w:keepLines w:val="0"/>
              <w:pageBreakBefore w:val="0"/>
              <w:kinsoku w:val="0"/>
              <w:wordWrap/>
              <w:overflowPunct w:val="0"/>
              <w:topLinePunct w:val="0"/>
              <w:bidi w:val="0"/>
              <w:jc w:val="center"/>
              <w:outlineLvl w:val="9"/>
              <w:rPr>
                <w:rFonts w:hint="default" w:ascii="宋体" w:hAnsi="宋体" w:eastAsia="宋体" w:cs="宋体"/>
                <w:color w:val="auto"/>
                <w:spacing w:val="0"/>
                <w:kern w:val="0"/>
                <w:sz w:val="21"/>
                <w:szCs w:val="21"/>
                <w:highlight w:val="none"/>
              </w:rPr>
            </w:pPr>
            <w:r>
              <w:rPr>
                <w:rFonts w:hint="default" w:ascii="宋体" w:hAnsi="宋体" w:eastAsia="宋体" w:cs="宋体"/>
                <w:color w:val="auto"/>
                <w:spacing w:val="0"/>
                <w:kern w:val="0"/>
                <w:sz w:val="21"/>
                <w:szCs w:val="21"/>
                <w:highlight w:val="none"/>
              </w:rPr>
              <w:t>参加过的类似项目</w:t>
            </w: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483C29">
            <w:pPr>
              <w:pStyle w:val="31"/>
              <w:keepNext w:val="0"/>
              <w:keepLines w:val="0"/>
              <w:pageBreakBefore w:val="0"/>
              <w:kinsoku w:val="0"/>
              <w:wordWrap/>
              <w:overflowPunct w:val="0"/>
              <w:topLinePunct w:val="0"/>
              <w:bidi w:val="0"/>
              <w:jc w:val="center"/>
              <w:outlineLvl w:val="9"/>
              <w:rPr>
                <w:rFonts w:hint="default" w:ascii="宋体" w:hAnsi="宋体" w:eastAsia="宋体" w:cs="宋体"/>
                <w:color w:val="auto"/>
                <w:spacing w:val="0"/>
                <w:kern w:val="0"/>
                <w:sz w:val="21"/>
                <w:szCs w:val="21"/>
                <w:highlight w:val="none"/>
              </w:rPr>
            </w:pPr>
            <w:r>
              <w:rPr>
                <w:rFonts w:hint="default" w:ascii="宋体" w:hAnsi="宋体" w:eastAsia="宋体" w:cs="宋体"/>
                <w:color w:val="auto"/>
                <w:spacing w:val="0"/>
                <w:kern w:val="0"/>
                <w:sz w:val="21"/>
                <w:szCs w:val="21"/>
                <w:highlight w:val="none"/>
              </w:rPr>
              <w:t>担任职务</w:t>
            </w: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D5031F">
            <w:pPr>
              <w:pStyle w:val="31"/>
              <w:keepNext w:val="0"/>
              <w:keepLines w:val="0"/>
              <w:pageBreakBefore w:val="0"/>
              <w:kinsoku w:val="0"/>
              <w:wordWrap/>
              <w:overflowPunct w:val="0"/>
              <w:topLinePunct w:val="0"/>
              <w:bidi w:val="0"/>
              <w:jc w:val="center"/>
              <w:outlineLvl w:val="9"/>
              <w:rPr>
                <w:rFonts w:hint="default" w:ascii="宋体" w:hAnsi="宋体" w:eastAsia="宋体" w:cs="宋体"/>
                <w:color w:val="auto"/>
                <w:spacing w:val="0"/>
                <w:kern w:val="0"/>
                <w:sz w:val="21"/>
                <w:szCs w:val="21"/>
                <w:highlight w:val="none"/>
              </w:rPr>
            </w:pPr>
            <w:r>
              <w:rPr>
                <w:rFonts w:hint="default" w:ascii="宋体" w:hAnsi="宋体" w:eastAsia="宋体" w:cs="宋体"/>
                <w:color w:val="auto"/>
                <w:spacing w:val="0"/>
                <w:kern w:val="0"/>
                <w:sz w:val="21"/>
                <w:szCs w:val="21"/>
                <w:highlight w:val="none"/>
              </w:rPr>
              <w:t>委托人及联系电话</w:t>
            </w:r>
          </w:p>
        </w:tc>
      </w:tr>
      <w:tr w14:paraId="4AA6C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DB3089">
            <w:pPr>
              <w:keepNext w:val="0"/>
              <w:keepLines w:val="0"/>
              <w:pageBreakBefore w:val="0"/>
              <w:wordWrap/>
              <w:topLinePunct w:val="0"/>
              <w:bidi w:val="0"/>
              <w:jc w:val="center"/>
              <w:outlineLvl w:val="9"/>
              <w:rPr>
                <w:rFonts w:hint="default" w:ascii="宋体" w:hAnsi="宋体" w:eastAsia="宋体" w:cs="宋体"/>
                <w:color w:val="auto"/>
                <w:spacing w:val="0"/>
                <w:kern w:val="0"/>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3F9F12">
            <w:pPr>
              <w:keepNext w:val="0"/>
              <w:keepLines w:val="0"/>
              <w:pageBreakBefore w:val="0"/>
              <w:wordWrap/>
              <w:topLinePunct w:val="0"/>
              <w:bidi w:val="0"/>
              <w:jc w:val="center"/>
              <w:outlineLvl w:val="9"/>
              <w:rPr>
                <w:rFonts w:hint="default" w:ascii="宋体" w:hAnsi="宋体" w:eastAsia="宋体" w:cs="宋体"/>
                <w:color w:val="auto"/>
                <w:spacing w:val="0"/>
                <w:kern w:val="0"/>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D911F2B">
            <w:pPr>
              <w:keepNext w:val="0"/>
              <w:keepLines w:val="0"/>
              <w:pageBreakBefore w:val="0"/>
              <w:wordWrap/>
              <w:topLinePunct w:val="0"/>
              <w:bidi w:val="0"/>
              <w:jc w:val="center"/>
              <w:outlineLvl w:val="9"/>
              <w:rPr>
                <w:rFonts w:hint="default" w:ascii="宋体" w:hAnsi="宋体" w:eastAsia="宋体" w:cs="宋体"/>
                <w:color w:val="auto"/>
                <w:spacing w:val="0"/>
                <w:kern w:val="0"/>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0A2901">
            <w:pPr>
              <w:keepNext w:val="0"/>
              <w:keepLines w:val="0"/>
              <w:pageBreakBefore w:val="0"/>
              <w:wordWrap/>
              <w:topLinePunct w:val="0"/>
              <w:bidi w:val="0"/>
              <w:jc w:val="center"/>
              <w:outlineLvl w:val="9"/>
              <w:rPr>
                <w:rFonts w:hint="default" w:ascii="宋体" w:hAnsi="宋体" w:eastAsia="宋体" w:cs="宋体"/>
                <w:color w:val="auto"/>
                <w:spacing w:val="0"/>
                <w:kern w:val="0"/>
                <w:sz w:val="21"/>
                <w:szCs w:val="21"/>
                <w:highlight w:val="none"/>
              </w:rPr>
            </w:pPr>
          </w:p>
        </w:tc>
      </w:tr>
      <w:tr w14:paraId="75E88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8"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2FFBE53">
            <w:pPr>
              <w:keepNext w:val="0"/>
              <w:keepLines w:val="0"/>
              <w:pageBreakBefore w:val="0"/>
              <w:wordWrap/>
              <w:topLinePunct w:val="0"/>
              <w:bidi w:val="0"/>
              <w:jc w:val="center"/>
              <w:outlineLvl w:val="9"/>
              <w:rPr>
                <w:rFonts w:hint="default" w:ascii="宋体" w:hAnsi="宋体" w:eastAsia="宋体" w:cs="宋体"/>
                <w:color w:val="auto"/>
                <w:spacing w:val="0"/>
                <w:kern w:val="0"/>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7E2CD912">
            <w:pPr>
              <w:keepNext w:val="0"/>
              <w:keepLines w:val="0"/>
              <w:pageBreakBefore w:val="0"/>
              <w:wordWrap/>
              <w:topLinePunct w:val="0"/>
              <w:bidi w:val="0"/>
              <w:jc w:val="center"/>
              <w:outlineLvl w:val="9"/>
              <w:rPr>
                <w:rFonts w:hint="default" w:ascii="宋体" w:hAnsi="宋体" w:eastAsia="宋体" w:cs="宋体"/>
                <w:color w:val="auto"/>
                <w:spacing w:val="0"/>
                <w:kern w:val="0"/>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C75D31A">
            <w:pPr>
              <w:keepNext w:val="0"/>
              <w:keepLines w:val="0"/>
              <w:pageBreakBefore w:val="0"/>
              <w:wordWrap/>
              <w:topLinePunct w:val="0"/>
              <w:bidi w:val="0"/>
              <w:jc w:val="center"/>
              <w:outlineLvl w:val="9"/>
              <w:rPr>
                <w:rFonts w:hint="default" w:ascii="宋体" w:hAnsi="宋体" w:eastAsia="宋体" w:cs="宋体"/>
                <w:color w:val="auto"/>
                <w:spacing w:val="0"/>
                <w:kern w:val="0"/>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7BFF107">
            <w:pPr>
              <w:keepNext w:val="0"/>
              <w:keepLines w:val="0"/>
              <w:pageBreakBefore w:val="0"/>
              <w:wordWrap/>
              <w:topLinePunct w:val="0"/>
              <w:bidi w:val="0"/>
              <w:jc w:val="center"/>
              <w:outlineLvl w:val="9"/>
              <w:rPr>
                <w:rFonts w:hint="default" w:ascii="宋体" w:hAnsi="宋体" w:eastAsia="宋体" w:cs="宋体"/>
                <w:color w:val="auto"/>
                <w:spacing w:val="0"/>
                <w:kern w:val="0"/>
                <w:sz w:val="21"/>
                <w:szCs w:val="21"/>
                <w:highlight w:val="none"/>
              </w:rPr>
            </w:pPr>
          </w:p>
        </w:tc>
      </w:tr>
      <w:tr w14:paraId="088A2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67AE5DA">
            <w:pPr>
              <w:keepNext w:val="0"/>
              <w:keepLines w:val="0"/>
              <w:pageBreakBefore w:val="0"/>
              <w:wordWrap/>
              <w:topLinePunct w:val="0"/>
              <w:bidi w:val="0"/>
              <w:jc w:val="center"/>
              <w:outlineLvl w:val="9"/>
              <w:rPr>
                <w:rFonts w:hint="default" w:ascii="宋体" w:hAnsi="宋体" w:eastAsia="宋体" w:cs="宋体"/>
                <w:color w:val="auto"/>
                <w:spacing w:val="0"/>
                <w:kern w:val="0"/>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92AE7C">
            <w:pPr>
              <w:keepNext w:val="0"/>
              <w:keepLines w:val="0"/>
              <w:pageBreakBefore w:val="0"/>
              <w:wordWrap/>
              <w:topLinePunct w:val="0"/>
              <w:bidi w:val="0"/>
              <w:jc w:val="center"/>
              <w:outlineLvl w:val="9"/>
              <w:rPr>
                <w:rFonts w:hint="default" w:ascii="宋体" w:hAnsi="宋体" w:eastAsia="宋体" w:cs="宋体"/>
                <w:color w:val="auto"/>
                <w:spacing w:val="0"/>
                <w:kern w:val="0"/>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0D00D84C">
            <w:pPr>
              <w:keepNext w:val="0"/>
              <w:keepLines w:val="0"/>
              <w:pageBreakBefore w:val="0"/>
              <w:wordWrap/>
              <w:topLinePunct w:val="0"/>
              <w:bidi w:val="0"/>
              <w:jc w:val="center"/>
              <w:outlineLvl w:val="9"/>
              <w:rPr>
                <w:rFonts w:hint="default" w:ascii="宋体" w:hAnsi="宋体" w:eastAsia="宋体" w:cs="宋体"/>
                <w:color w:val="auto"/>
                <w:spacing w:val="0"/>
                <w:kern w:val="0"/>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AB340B">
            <w:pPr>
              <w:keepNext w:val="0"/>
              <w:keepLines w:val="0"/>
              <w:pageBreakBefore w:val="0"/>
              <w:wordWrap/>
              <w:topLinePunct w:val="0"/>
              <w:bidi w:val="0"/>
              <w:jc w:val="center"/>
              <w:outlineLvl w:val="9"/>
              <w:rPr>
                <w:rFonts w:hint="default" w:ascii="宋体" w:hAnsi="宋体" w:eastAsia="宋体" w:cs="宋体"/>
                <w:color w:val="auto"/>
                <w:spacing w:val="0"/>
                <w:kern w:val="0"/>
                <w:sz w:val="21"/>
                <w:szCs w:val="21"/>
                <w:highlight w:val="none"/>
              </w:rPr>
            </w:pPr>
          </w:p>
        </w:tc>
      </w:tr>
      <w:tr w14:paraId="095C7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2CA83FA8">
            <w:pPr>
              <w:keepNext w:val="0"/>
              <w:keepLines w:val="0"/>
              <w:pageBreakBefore w:val="0"/>
              <w:wordWrap/>
              <w:topLinePunct w:val="0"/>
              <w:bidi w:val="0"/>
              <w:jc w:val="center"/>
              <w:outlineLvl w:val="9"/>
              <w:rPr>
                <w:rFonts w:hint="default" w:ascii="宋体" w:hAnsi="宋体" w:eastAsia="宋体" w:cs="宋体"/>
                <w:color w:val="auto"/>
                <w:spacing w:val="0"/>
                <w:kern w:val="0"/>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C20CEBF">
            <w:pPr>
              <w:keepNext w:val="0"/>
              <w:keepLines w:val="0"/>
              <w:pageBreakBefore w:val="0"/>
              <w:wordWrap/>
              <w:topLinePunct w:val="0"/>
              <w:bidi w:val="0"/>
              <w:jc w:val="center"/>
              <w:outlineLvl w:val="9"/>
              <w:rPr>
                <w:rFonts w:hint="default" w:ascii="宋体" w:hAnsi="宋体" w:eastAsia="宋体" w:cs="宋体"/>
                <w:color w:val="auto"/>
                <w:spacing w:val="0"/>
                <w:kern w:val="0"/>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6C6D170E">
            <w:pPr>
              <w:keepNext w:val="0"/>
              <w:keepLines w:val="0"/>
              <w:pageBreakBefore w:val="0"/>
              <w:wordWrap/>
              <w:topLinePunct w:val="0"/>
              <w:bidi w:val="0"/>
              <w:jc w:val="center"/>
              <w:outlineLvl w:val="9"/>
              <w:rPr>
                <w:rFonts w:hint="default" w:ascii="宋体" w:hAnsi="宋体" w:eastAsia="宋体" w:cs="宋体"/>
                <w:color w:val="auto"/>
                <w:spacing w:val="0"/>
                <w:kern w:val="0"/>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9A8F0F7">
            <w:pPr>
              <w:keepNext w:val="0"/>
              <w:keepLines w:val="0"/>
              <w:pageBreakBefore w:val="0"/>
              <w:wordWrap/>
              <w:topLinePunct w:val="0"/>
              <w:bidi w:val="0"/>
              <w:jc w:val="center"/>
              <w:outlineLvl w:val="9"/>
              <w:rPr>
                <w:rFonts w:hint="default" w:ascii="宋体" w:hAnsi="宋体" w:eastAsia="宋体" w:cs="宋体"/>
                <w:color w:val="auto"/>
                <w:spacing w:val="0"/>
                <w:kern w:val="0"/>
                <w:sz w:val="21"/>
                <w:szCs w:val="21"/>
                <w:highlight w:val="none"/>
              </w:rPr>
            </w:pPr>
          </w:p>
        </w:tc>
      </w:tr>
      <w:tr w14:paraId="0D24A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9"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6EB7C633">
            <w:pPr>
              <w:keepNext w:val="0"/>
              <w:keepLines w:val="0"/>
              <w:pageBreakBefore w:val="0"/>
              <w:wordWrap/>
              <w:topLinePunct w:val="0"/>
              <w:bidi w:val="0"/>
              <w:jc w:val="center"/>
              <w:outlineLvl w:val="9"/>
              <w:rPr>
                <w:rFonts w:hint="default" w:ascii="宋体" w:hAnsi="宋体" w:eastAsia="宋体" w:cs="宋体"/>
                <w:color w:val="auto"/>
                <w:spacing w:val="0"/>
                <w:kern w:val="0"/>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0F48D2B">
            <w:pPr>
              <w:keepNext w:val="0"/>
              <w:keepLines w:val="0"/>
              <w:pageBreakBefore w:val="0"/>
              <w:wordWrap/>
              <w:topLinePunct w:val="0"/>
              <w:bidi w:val="0"/>
              <w:jc w:val="center"/>
              <w:outlineLvl w:val="9"/>
              <w:rPr>
                <w:rFonts w:hint="default" w:ascii="宋体" w:hAnsi="宋体" w:eastAsia="宋体" w:cs="宋体"/>
                <w:color w:val="auto"/>
                <w:spacing w:val="0"/>
                <w:kern w:val="0"/>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ACD2209">
            <w:pPr>
              <w:keepNext w:val="0"/>
              <w:keepLines w:val="0"/>
              <w:pageBreakBefore w:val="0"/>
              <w:wordWrap/>
              <w:topLinePunct w:val="0"/>
              <w:bidi w:val="0"/>
              <w:jc w:val="center"/>
              <w:outlineLvl w:val="9"/>
              <w:rPr>
                <w:rFonts w:hint="default" w:ascii="宋体" w:hAnsi="宋体" w:eastAsia="宋体" w:cs="宋体"/>
                <w:color w:val="auto"/>
                <w:spacing w:val="0"/>
                <w:kern w:val="0"/>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06012BB3">
            <w:pPr>
              <w:keepNext w:val="0"/>
              <w:keepLines w:val="0"/>
              <w:pageBreakBefore w:val="0"/>
              <w:wordWrap/>
              <w:topLinePunct w:val="0"/>
              <w:bidi w:val="0"/>
              <w:jc w:val="center"/>
              <w:outlineLvl w:val="9"/>
              <w:rPr>
                <w:rFonts w:hint="default" w:ascii="宋体" w:hAnsi="宋体" w:eastAsia="宋体" w:cs="宋体"/>
                <w:color w:val="auto"/>
                <w:spacing w:val="0"/>
                <w:kern w:val="0"/>
                <w:sz w:val="21"/>
                <w:szCs w:val="21"/>
                <w:highlight w:val="none"/>
              </w:rPr>
            </w:pPr>
          </w:p>
        </w:tc>
      </w:tr>
      <w:tr w14:paraId="0F3B9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39D2AD17">
            <w:pPr>
              <w:keepNext w:val="0"/>
              <w:keepLines w:val="0"/>
              <w:pageBreakBefore w:val="0"/>
              <w:wordWrap/>
              <w:topLinePunct w:val="0"/>
              <w:bidi w:val="0"/>
              <w:jc w:val="center"/>
              <w:outlineLvl w:val="9"/>
              <w:rPr>
                <w:rFonts w:hint="default" w:ascii="宋体" w:hAnsi="宋体" w:eastAsia="宋体" w:cs="宋体"/>
                <w:color w:val="auto"/>
                <w:spacing w:val="0"/>
                <w:kern w:val="0"/>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49387F7C">
            <w:pPr>
              <w:keepNext w:val="0"/>
              <w:keepLines w:val="0"/>
              <w:pageBreakBefore w:val="0"/>
              <w:wordWrap/>
              <w:topLinePunct w:val="0"/>
              <w:bidi w:val="0"/>
              <w:jc w:val="center"/>
              <w:outlineLvl w:val="9"/>
              <w:rPr>
                <w:rFonts w:hint="default" w:ascii="宋体" w:hAnsi="宋体" w:eastAsia="宋体" w:cs="宋体"/>
                <w:color w:val="auto"/>
                <w:spacing w:val="0"/>
                <w:kern w:val="0"/>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A52115">
            <w:pPr>
              <w:keepNext w:val="0"/>
              <w:keepLines w:val="0"/>
              <w:pageBreakBefore w:val="0"/>
              <w:wordWrap/>
              <w:topLinePunct w:val="0"/>
              <w:bidi w:val="0"/>
              <w:jc w:val="center"/>
              <w:outlineLvl w:val="9"/>
              <w:rPr>
                <w:rFonts w:hint="default" w:ascii="宋体" w:hAnsi="宋体" w:eastAsia="宋体" w:cs="宋体"/>
                <w:color w:val="auto"/>
                <w:spacing w:val="0"/>
                <w:kern w:val="0"/>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19B269FA">
            <w:pPr>
              <w:keepNext w:val="0"/>
              <w:keepLines w:val="0"/>
              <w:pageBreakBefore w:val="0"/>
              <w:wordWrap/>
              <w:topLinePunct w:val="0"/>
              <w:bidi w:val="0"/>
              <w:jc w:val="center"/>
              <w:outlineLvl w:val="9"/>
              <w:rPr>
                <w:rFonts w:hint="default" w:ascii="宋体" w:hAnsi="宋体" w:eastAsia="宋体" w:cs="宋体"/>
                <w:color w:val="auto"/>
                <w:spacing w:val="0"/>
                <w:kern w:val="0"/>
                <w:sz w:val="21"/>
                <w:szCs w:val="21"/>
                <w:highlight w:val="none"/>
              </w:rPr>
            </w:pPr>
          </w:p>
        </w:tc>
      </w:tr>
      <w:tr w14:paraId="4B93E9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1" w:hRule="exact"/>
        </w:trPr>
        <w:tc>
          <w:tcPr>
            <w:tcW w:w="1543"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F426307">
            <w:pPr>
              <w:keepNext w:val="0"/>
              <w:keepLines w:val="0"/>
              <w:pageBreakBefore w:val="0"/>
              <w:wordWrap/>
              <w:topLinePunct w:val="0"/>
              <w:bidi w:val="0"/>
              <w:jc w:val="center"/>
              <w:outlineLvl w:val="9"/>
              <w:rPr>
                <w:rFonts w:hint="default" w:ascii="宋体" w:hAnsi="宋体" w:eastAsia="宋体" w:cs="宋体"/>
                <w:color w:val="auto"/>
                <w:spacing w:val="0"/>
                <w:kern w:val="0"/>
                <w:sz w:val="21"/>
                <w:szCs w:val="21"/>
                <w:highlight w:val="none"/>
              </w:rPr>
            </w:pPr>
          </w:p>
        </w:tc>
        <w:tc>
          <w:tcPr>
            <w:tcW w:w="3420" w:type="dxa"/>
            <w:gridSpan w:val="4"/>
            <w:tcBorders>
              <w:top w:val="single" w:color="000000" w:sz="4" w:space="0"/>
              <w:left w:val="single" w:color="000000" w:sz="4" w:space="0"/>
              <w:bottom w:val="single" w:color="000000" w:sz="4" w:space="0"/>
              <w:right w:val="single" w:color="000000" w:sz="4" w:space="0"/>
              <w:tl2br w:val="nil"/>
              <w:tr2bl w:val="nil"/>
            </w:tcBorders>
            <w:noWrap w:val="0"/>
            <w:vAlign w:val="center"/>
          </w:tcPr>
          <w:p w14:paraId="276CF05E">
            <w:pPr>
              <w:keepNext w:val="0"/>
              <w:keepLines w:val="0"/>
              <w:pageBreakBefore w:val="0"/>
              <w:wordWrap/>
              <w:topLinePunct w:val="0"/>
              <w:bidi w:val="0"/>
              <w:jc w:val="center"/>
              <w:outlineLvl w:val="9"/>
              <w:rPr>
                <w:rFonts w:hint="default" w:ascii="宋体" w:hAnsi="宋体" w:eastAsia="宋体" w:cs="宋体"/>
                <w:color w:val="auto"/>
                <w:spacing w:val="0"/>
                <w:kern w:val="0"/>
                <w:sz w:val="21"/>
                <w:szCs w:val="21"/>
                <w:highlight w:val="none"/>
              </w:rPr>
            </w:pPr>
          </w:p>
        </w:tc>
        <w:tc>
          <w:tcPr>
            <w:tcW w:w="126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A66C3B7">
            <w:pPr>
              <w:keepNext w:val="0"/>
              <w:keepLines w:val="0"/>
              <w:pageBreakBefore w:val="0"/>
              <w:wordWrap/>
              <w:topLinePunct w:val="0"/>
              <w:bidi w:val="0"/>
              <w:jc w:val="center"/>
              <w:outlineLvl w:val="9"/>
              <w:rPr>
                <w:rFonts w:hint="default" w:ascii="宋体" w:hAnsi="宋体" w:eastAsia="宋体" w:cs="宋体"/>
                <w:color w:val="auto"/>
                <w:spacing w:val="0"/>
                <w:kern w:val="0"/>
                <w:sz w:val="21"/>
                <w:szCs w:val="21"/>
                <w:highlight w:val="none"/>
              </w:rPr>
            </w:pPr>
          </w:p>
        </w:tc>
        <w:tc>
          <w:tcPr>
            <w:tcW w:w="2297"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14:paraId="500AFB0A">
            <w:pPr>
              <w:keepNext w:val="0"/>
              <w:keepLines w:val="0"/>
              <w:pageBreakBefore w:val="0"/>
              <w:wordWrap/>
              <w:topLinePunct w:val="0"/>
              <w:bidi w:val="0"/>
              <w:jc w:val="center"/>
              <w:outlineLvl w:val="9"/>
              <w:rPr>
                <w:rFonts w:hint="default" w:ascii="宋体" w:hAnsi="宋体" w:eastAsia="宋体" w:cs="宋体"/>
                <w:color w:val="auto"/>
                <w:spacing w:val="0"/>
                <w:kern w:val="0"/>
                <w:sz w:val="21"/>
                <w:szCs w:val="21"/>
                <w:highlight w:val="none"/>
              </w:rPr>
            </w:pPr>
          </w:p>
        </w:tc>
      </w:tr>
    </w:tbl>
    <w:p w14:paraId="0DC5EA0C">
      <w:pPr>
        <w:pStyle w:val="11"/>
        <w:keepNext w:val="0"/>
        <w:keepLines w:val="0"/>
        <w:pageBreakBefore w:val="0"/>
        <w:kinsoku w:val="0"/>
        <w:wordWrap/>
        <w:overflowPunct w:val="0"/>
        <w:topLinePunct w:val="0"/>
        <w:bidi w:val="0"/>
        <w:spacing w:before="6"/>
        <w:ind w:left="0"/>
        <w:outlineLvl w:val="9"/>
        <w:rPr>
          <w:rFonts w:hint="default" w:cs="宋体"/>
          <w:color w:val="auto"/>
          <w:spacing w:val="0"/>
          <w:kern w:val="0"/>
          <w:sz w:val="24"/>
          <w:szCs w:val="24"/>
          <w:highlight w:val="none"/>
        </w:rPr>
      </w:pPr>
    </w:p>
    <w:p w14:paraId="4B2B1EF4">
      <w:pPr>
        <w:pStyle w:val="11"/>
        <w:keepNext w:val="0"/>
        <w:keepLines w:val="0"/>
        <w:pageBreakBefore w:val="0"/>
        <w:kinsoku w:val="0"/>
        <w:wordWrap/>
        <w:overflowPunct w:val="0"/>
        <w:topLinePunct w:val="0"/>
        <w:bidi w:val="0"/>
        <w:spacing w:before="36"/>
        <w:ind w:left="100"/>
        <w:outlineLvl w:val="9"/>
        <w:rPr>
          <w:rFonts w:hint="default" w:cs="宋体"/>
          <w:color w:val="auto"/>
          <w:spacing w:val="0"/>
          <w:kern w:val="0"/>
          <w:sz w:val="24"/>
          <w:szCs w:val="24"/>
          <w:highlight w:val="none"/>
        </w:rPr>
      </w:pPr>
    </w:p>
    <w:p w14:paraId="1DF023F7">
      <w:pPr>
        <w:pStyle w:val="11"/>
        <w:keepNext w:val="0"/>
        <w:keepLines w:val="0"/>
        <w:pageBreakBefore w:val="0"/>
        <w:kinsoku w:val="0"/>
        <w:wordWrap/>
        <w:overflowPunct w:val="0"/>
        <w:topLinePunct w:val="0"/>
        <w:bidi w:val="0"/>
        <w:spacing w:before="36"/>
        <w:ind w:left="100"/>
        <w:outlineLvl w:val="9"/>
        <w:rPr>
          <w:rFonts w:hint="default"/>
          <w:color w:val="auto"/>
          <w:spacing w:val="0"/>
          <w:kern w:val="0"/>
          <w:sz w:val="24"/>
          <w:szCs w:val="24"/>
          <w:highlight w:val="none"/>
        </w:rPr>
        <w:sectPr>
          <w:headerReference r:id="rId17" w:type="default"/>
          <w:footerReference r:id="rId18" w:type="default"/>
          <w:pgSz w:w="11905" w:h="16838"/>
          <w:pgMar w:top="1417" w:right="1417" w:bottom="1417" w:left="1417" w:header="992" w:footer="992" w:gutter="0"/>
          <w:lnNumType w:countBy="0" w:distance="360"/>
          <w:pgNumType w:fmt="decimal"/>
          <w:cols w:space="720" w:num="1"/>
        </w:sectPr>
      </w:pPr>
    </w:p>
    <w:p w14:paraId="739A1550">
      <w:pPr>
        <w:keepNext w:val="0"/>
        <w:keepLines w:val="0"/>
        <w:pageBreakBefore w:val="0"/>
        <w:wordWrap/>
        <w:topLinePunct w:val="0"/>
        <w:bidi w:val="0"/>
        <w:outlineLvl w:val="9"/>
        <w:rPr>
          <w:rFonts w:hint="default" w:cs="Times New Roman"/>
          <w:b/>
          <w:color w:val="auto"/>
          <w:spacing w:val="0"/>
          <w:kern w:val="0"/>
          <w:sz w:val="24"/>
          <w:szCs w:val="24"/>
          <w:highlight w:val="none"/>
        </w:rPr>
      </w:pPr>
      <w:bookmarkStart w:id="235" w:name="bookmark192"/>
      <w:bookmarkEnd w:id="235"/>
      <w:bookmarkStart w:id="236" w:name="_Toc12286"/>
      <w:r>
        <w:rPr>
          <w:rFonts w:hint="default" w:cs="Times New Roman"/>
          <w:b/>
          <w:color w:val="auto"/>
          <w:spacing w:val="0"/>
          <w:kern w:val="0"/>
          <w:sz w:val="24"/>
          <w:szCs w:val="24"/>
          <w:highlight w:val="none"/>
        </w:rPr>
        <w:t>（</w:t>
      </w:r>
      <w:r>
        <w:rPr>
          <w:rFonts w:hint="default" w:cs="Times New Roman"/>
          <w:b/>
          <w:color w:val="auto"/>
          <w:spacing w:val="0"/>
          <w:kern w:val="0"/>
          <w:sz w:val="24"/>
          <w:szCs w:val="24"/>
          <w:highlight w:val="none"/>
          <w:lang w:eastAsia="zh-CN"/>
        </w:rPr>
        <w:t>五</w:t>
      </w:r>
      <w:r>
        <w:rPr>
          <w:rFonts w:hint="default" w:cs="Times New Roman"/>
          <w:b/>
          <w:color w:val="auto"/>
          <w:spacing w:val="0"/>
          <w:kern w:val="0"/>
          <w:sz w:val="24"/>
          <w:szCs w:val="24"/>
          <w:highlight w:val="none"/>
        </w:rPr>
        <w:t>）拟投入本项目的主要试验检测仪器设备表</w:t>
      </w:r>
      <w:bookmarkEnd w:id="236"/>
    </w:p>
    <w:p w14:paraId="62829BC7">
      <w:pPr>
        <w:pStyle w:val="11"/>
        <w:keepNext w:val="0"/>
        <w:keepLines w:val="0"/>
        <w:pageBreakBefore w:val="0"/>
        <w:kinsoku w:val="0"/>
        <w:wordWrap/>
        <w:overflowPunct w:val="0"/>
        <w:topLinePunct w:val="0"/>
        <w:bidi w:val="0"/>
        <w:ind w:left="0"/>
        <w:outlineLvl w:val="9"/>
        <w:rPr>
          <w:rFonts w:hint="default"/>
          <w:color w:val="auto"/>
          <w:spacing w:val="0"/>
          <w:kern w:val="0"/>
          <w:sz w:val="20"/>
          <w:szCs w:val="24"/>
          <w:highlight w:val="none"/>
        </w:rPr>
      </w:pPr>
    </w:p>
    <w:p w14:paraId="1F61F7E0">
      <w:pPr>
        <w:pStyle w:val="11"/>
        <w:keepNext w:val="0"/>
        <w:keepLines w:val="0"/>
        <w:pageBreakBefore w:val="0"/>
        <w:kinsoku w:val="0"/>
        <w:wordWrap/>
        <w:overflowPunct w:val="0"/>
        <w:topLinePunct w:val="0"/>
        <w:bidi w:val="0"/>
        <w:spacing w:before="11"/>
        <w:ind w:left="0"/>
        <w:outlineLvl w:val="9"/>
        <w:rPr>
          <w:rFonts w:hint="default"/>
          <w:color w:val="auto"/>
          <w:spacing w:val="0"/>
          <w:kern w:val="0"/>
          <w:sz w:val="22"/>
          <w:szCs w:val="24"/>
          <w:highlight w:val="none"/>
        </w:rPr>
      </w:pPr>
    </w:p>
    <w:tbl>
      <w:tblPr>
        <w:tblStyle w:val="21"/>
        <w:tblW w:w="8594" w:type="dxa"/>
        <w:tblInd w:w="4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36"/>
        <w:gridCol w:w="1635"/>
        <w:gridCol w:w="1170"/>
        <w:gridCol w:w="747"/>
        <w:gridCol w:w="993"/>
        <w:gridCol w:w="994"/>
        <w:gridCol w:w="1529"/>
        <w:gridCol w:w="990"/>
      </w:tblGrid>
      <w:tr w14:paraId="5E1C8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1"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21C14E4">
            <w:pPr>
              <w:pStyle w:val="31"/>
              <w:keepNext w:val="0"/>
              <w:keepLines w:val="0"/>
              <w:pageBreakBefore w:val="0"/>
              <w:kinsoku w:val="0"/>
              <w:wordWrap/>
              <w:overflowPunct w:val="0"/>
              <w:topLinePunct w:val="0"/>
              <w:bidi w:val="0"/>
              <w:spacing w:line="240" w:lineRule="atLeast"/>
              <w:jc w:val="center"/>
              <w:outlineLvl w:val="9"/>
              <w:rPr>
                <w:rFonts w:hint="default"/>
                <w:color w:val="auto"/>
                <w:spacing w:val="0"/>
                <w:kern w:val="0"/>
                <w:sz w:val="21"/>
                <w:szCs w:val="24"/>
                <w:highlight w:val="none"/>
              </w:rPr>
            </w:pPr>
            <w:r>
              <w:rPr>
                <w:rFonts w:hint="default" w:ascii="宋体" w:hAnsi="宋体" w:eastAsia="宋体"/>
                <w:color w:val="auto"/>
                <w:spacing w:val="0"/>
                <w:kern w:val="0"/>
                <w:sz w:val="21"/>
                <w:szCs w:val="24"/>
                <w:highlight w:val="none"/>
              </w:rPr>
              <w:t>序号</w:t>
            </w: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220C5923">
            <w:pPr>
              <w:pStyle w:val="31"/>
              <w:keepNext w:val="0"/>
              <w:keepLines w:val="0"/>
              <w:pageBreakBefore w:val="0"/>
              <w:kinsoku w:val="0"/>
              <w:wordWrap/>
              <w:overflowPunct w:val="0"/>
              <w:topLinePunct w:val="0"/>
              <w:bidi w:val="0"/>
              <w:spacing w:line="240" w:lineRule="atLeast"/>
              <w:jc w:val="center"/>
              <w:outlineLvl w:val="9"/>
              <w:rPr>
                <w:rFonts w:hint="default"/>
                <w:color w:val="auto"/>
                <w:spacing w:val="0"/>
                <w:kern w:val="0"/>
                <w:sz w:val="21"/>
                <w:szCs w:val="24"/>
                <w:highlight w:val="none"/>
              </w:rPr>
            </w:pPr>
            <w:r>
              <w:rPr>
                <w:rFonts w:hint="default" w:ascii="宋体" w:hAnsi="宋体" w:eastAsia="宋体"/>
                <w:color w:val="auto"/>
                <w:spacing w:val="0"/>
                <w:kern w:val="0"/>
                <w:sz w:val="21"/>
                <w:szCs w:val="24"/>
                <w:highlight w:val="none"/>
              </w:rPr>
              <w:t>仪器</w:t>
            </w:r>
            <w:r>
              <w:rPr>
                <w:rFonts w:hint="default" w:ascii="宋体" w:hAnsi="宋体" w:eastAsia="宋体"/>
                <w:color w:val="auto"/>
                <w:spacing w:val="0"/>
                <w:kern w:val="0"/>
                <w:sz w:val="21"/>
                <w:szCs w:val="24"/>
                <w:highlight w:val="none"/>
                <w:lang w:eastAsia="zh-CN"/>
              </w:rPr>
              <w:t>设</w:t>
            </w:r>
            <w:r>
              <w:rPr>
                <w:rFonts w:hint="default" w:ascii="宋体" w:hAnsi="宋体" w:eastAsia="宋体"/>
                <w:color w:val="auto"/>
                <w:spacing w:val="0"/>
                <w:kern w:val="0"/>
                <w:sz w:val="21"/>
                <w:szCs w:val="24"/>
                <w:highlight w:val="none"/>
              </w:rPr>
              <w:t>备名称</w:t>
            </w: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75BFB2B">
            <w:pPr>
              <w:pStyle w:val="31"/>
              <w:keepNext w:val="0"/>
              <w:keepLines w:val="0"/>
              <w:pageBreakBefore w:val="0"/>
              <w:kinsoku w:val="0"/>
              <w:wordWrap/>
              <w:overflowPunct w:val="0"/>
              <w:topLinePunct w:val="0"/>
              <w:bidi w:val="0"/>
              <w:spacing w:line="240" w:lineRule="atLeast"/>
              <w:jc w:val="center"/>
              <w:outlineLvl w:val="9"/>
              <w:rPr>
                <w:rFonts w:hint="default"/>
                <w:color w:val="auto"/>
                <w:spacing w:val="0"/>
                <w:kern w:val="0"/>
                <w:sz w:val="21"/>
                <w:szCs w:val="24"/>
                <w:highlight w:val="none"/>
              </w:rPr>
            </w:pPr>
            <w:r>
              <w:rPr>
                <w:rFonts w:hint="default" w:ascii="宋体" w:hAnsi="宋体" w:eastAsia="宋体"/>
                <w:color w:val="auto"/>
                <w:spacing w:val="0"/>
                <w:kern w:val="0"/>
                <w:sz w:val="21"/>
                <w:szCs w:val="24"/>
                <w:highlight w:val="none"/>
              </w:rPr>
              <w:t>型号 规格</w:t>
            </w: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3E3308D">
            <w:pPr>
              <w:pStyle w:val="31"/>
              <w:keepNext w:val="0"/>
              <w:keepLines w:val="0"/>
              <w:pageBreakBefore w:val="0"/>
              <w:kinsoku w:val="0"/>
              <w:wordWrap/>
              <w:overflowPunct w:val="0"/>
              <w:topLinePunct w:val="0"/>
              <w:bidi w:val="0"/>
              <w:spacing w:line="240" w:lineRule="atLeast"/>
              <w:jc w:val="center"/>
              <w:outlineLvl w:val="9"/>
              <w:rPr>
                <w:rFonts w:hint="default"/>
                <w:color w:val="auto"/>
                <w:spacing w:val="0"/>
                <w:kern w:val="0"/>
                <w:sz w:val="21"/>
                <w:szCs w:val="24"/>
                <w:highlight w:val="none"/>
              </w:rPr>
            </w:pPr>
            <w:r>
              <w:rPr>
                <w:rFonts w:hint="default" w:ascii="宋体" w:hAnsi="宋体" w:eastAsia="宋体"/>
                <w:color w:val="auto"/>
                <w:spacing w:val="0"/>
                <w:kern w:val="0"/>
                <w:sz w:val="21"/>
                <w:szCs w:val="24"/>
                <w:highlight w:val="none"/>
              </w:rPr>
              <w:t>数量</w:t>
            </w: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1A42EE45">
            <w:pPr>
              <w:pStyle w:val="31"/>
              <w:keepNext w:val="0"/>
              <w:keepLines w:val="0"/>
              <w:pageBreakBefore w:val="0"/>
              <w:kinsoku w:val="0"/>
              <w:wordWrap/>
              <w:overflowPunct w:val="0"/>
              <w:topLinePunct w:val="0"/>
              <w:bidi w:val="0"/>
              <w:spacing w:line="240" w:lineRule="atLeast"/>
              <w:jc w:val="center"/>
              <w:outlineLvl w:val="9"/>
              <w:rPr>
                <w:rFonts w:hint="default"/>
                <w:color w:val="auto"/>
                <w:spacing w:val="0"/>
                <w:kern w:val="0"/>
                <w:sz w:val="21"/>
                <w:szCs w:val="24"/>
                <w:highlight w:val="none"/>
              </w:rPr>
            </w:pPr>
            <w:r>
              <w:rPr>
                <w:rFonts w:hint="default" w:ascii="宋体" w:hAnsi="宋体" w:eastAsia="宋体"/>
                <w:color w:val="auto"/>
                <w:spacing w:val="0"/>
                <w:kern w:val="0"/>
                <w:sz w:val="21"/>
                <w:szCs w:val="24"/>
                <w:highlight w:val="none"/>
              </w:rPr>
              <w:t>国别 产地</w:t>
            </w: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740E4E65">
            <w:pPr>
              <w:pStyle w:val="31"/>
              <w:keepNext w:val="0"/>
              <w:keepLines w:val="0"/>
              <w:pageBreakBefore w:val="0"/>
              <w:kinsoku w:val="0"/>
              <w:wordWrap/>
              <w:overflowPunct w:val="0"/>
              <w:topLinePunct w:val="0"/>
              <w:bidi w:val="0"/>
              <w:spacing w:line="240" w:lineRule="atLeast"/>
              <w:jc w:val="center"/>
              <w:outlineLvl w:val="9"/>
              <w:rPr>
                <w:rFonts w:hint="default"/>
                <w:color w:val="auto"/>
                <w:spacing w:val="0"/>
                <w:kern w:val="0"/>
                <w:sz w:val="21"/>
                <w:szCs w:val="24"/>
                <w:highlight w:val="none"/>
              </w:rPr>
            </w:pPr>
            <w:r>
              <w:rPr>
                <w:rFonts w:hint="default" w:ascii="宋体" w:hAnsi="宋体" w:eastAsia="宋体"/>
                <w:color w:val="auto"/>
                <w:spacing w:val="0"/>
                <w:kern w:val="0"/>
                <w:sz w:val="21"/>
                <w:szCs w:val="24"/>
                <w:highlight w:val="none"/>
              </w:rPr>
              <w:t>制造 年份</w:t>
            </w: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4EA9F8DA">
            <w:pPr>
              <w:pStyle w:val="31"/>
              <w:keepNext w:val="0"/>
              <w:keepLines w:val="0"/>
              <w:pageBreakBefore w:val="0"/>
              <w:kinsoku w:val="0"/>
              <w:wordWrap/>
              <w:overflowPunct w:val="0"/>
              <w:topLinePunct w:val="0"/>
              <w:bidi w:val="0"/>
              <w:spacing w:line="240" w:lineRule="atLeast"/>
              <w:jc w:val="center"/>
              <w:outlineLvl w:val="9"/>
              <w:rPr>
                <w:rFonts w:hint="default"/>
                <w:color w:val="auto"/>
                <w:spacing w:val="0"/>
                <w:kern w:val="0"/>
                <w:sz w:val="21"/>
                <w:szCs w:val="24"/>
                <w:highlight w:val="none"/>
              </w:rPr>
            </w:pPr>
            <w:r>
              <w:rPr>
                <w:rFonts w:hint="default" w:ascii="宋体" w:hAnsi="宋体" w:eastAsia="宋体"/>
                <w:color w:val="auto"/>
                <w:spacing w:val="0"/>
                <w:kern w:val="0"/>
                <w:sz w:val="21"/>
                <w:szCs w:val="24"/>
                <w:highlight w:val="none"/>
              </w:rPr>
              <w:t>用途</w:t>
            </w: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center"/>
          </w:tcPr>
          <w:p w14:paraId="30350F50">
            <w:pPr>
              <w:pStyle w:val="31"/>
              <w:keepNext w:val="0"/>
              <w:keepLines w:val="0"/>
              <w:pageBreakBefore w:val="0"/>
              <w:kinsoku w:val="0"/>
              <w:wordWrap/>
              <w:overflowPunct w:val="0"/>
              <w:topLinePunct w:val="0"/>
              <w:bidi w:val="0"/>
              <w:spacing w:line="240" w:lineRule="atLeast"/>
              <w:jc w:val="center"/>
              <w:outlineLvl w:val="9"/>
              <w:rPr>
                <w:rFonts w:hint="default"/>
                <w:color w:val="auto"/>
                <w:spacing w:val="0"/>
                <w:kern w:val="0"/>
                <w:sz w:val="21"/>
                <w:szCs w:val="24"/>
                <w:highlight w:val="none"/>
              </w:rPr>
            </w:pPr>
            <w:r>
              <w:rPr>
                <w:rFonts w:hint="default" w:ascii="宋体" w:hAnsi="宋体" w:eastAsia="宋体"/>
                <w:color w:val="auto"/>
                <w:spacing w:val="0"/>
                <w:kern w:val="0"/>
                <w:sz w:val="21"/>
                <w:szCs w:val="24"/>
                <w:highlight w:val="none"/>
              </w:rPr>
              <w:t>备注</w:t>
            </w:r>
          </w:p>
        </w:tc>
      </w:tr>
      <w:tr w14:paraId="2BF9C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8AE352F">
            <w:pPr>
              <w:keepNext w:val="0"/>
              <w:keepLines w:val="0"/>
              <w:pageBreakBefore w:val="0"/>
              <w:wordWrap/>
              <w:topLinePunct w:val="0"/>
              <w:bidi w:val="0"/>
              <w:outlineLvl w:val="9"/>
              <w:rPr>
                <w:rFonts w:hint="default"/>
                <w:color w:val="auto"/>
                <w:spacing w:val="0"/>
                <w:kern w:val="0"/>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D354A8E">
            <w:pPr>
              <w:keepNext w:val="0"/>
              <w:keepLines w:val="0"/>
              <w:pageBreakBefore w:val="0"/>
              <w:wordWrap/>
              <w:topLinePunct w:val="0"/>
              <w:bidi w:val="0"/>
              <w:outlineLvl w:val="9"/>
              <w:rPr>
                <w:rFonts w:hint="default"/>
                <w:color w:val="auto"/>
                <w:spacing w:val="0"/>
                <w:kern w:val="0"/>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8DE62BA">
            <w:pPr>
              <w:keepNext w:val="0"/>
              <w:keepLines w:val="0"/>
              <w:pageBreakBefore w:val="0"/>
              <w:wordWrap/>
              <w:topLinePunct w:val="0"/>
              <w:bidi w:val="0"/>
              <w:outlineLvl w:val="9"/>
              <w:rPr>
                <w:rFonts w:hint="default"/>
                <w:color w:val="auto"/>
                <w:spacing w:val="0"/>
                <w:kern w:val="0"/>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D9B0EBA">
            <w:pPr>
              <w:keepNext w:val="0"/>
              <w:keepLines w:val="0"/>
              <w:pageBreakBefore w:val="0"/>
              <w:wordWrap/>
              <w:topLinePunct w:val="0"/>
              <w:bidi w:val="0"/>
              <w:outlineLvl w:val="9"/>
              <w:rPr>
                <w:rFonts w:hint="default"/>
                <w:color w:val="auto"/>
                <w:spacing w:val="0"/>
                <w:kern w:val="0"/>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2A7159A">
            <w:pPr>
              <w:keepNext w:val="0"/>
              <w:keepLines w:val="0"/>
              <w:pageBreakBefore w:val="0"/>
              <w:wordWrap/>
              <w:topLinePunct w:val="0"/>
              <w:bidi w:val="0"/>
              <w:outlineLvl w:val="9"/>
              <w:rPr>
                <w:rFonts w:hint="default"/>
                <w:color w:val="auto"/>
                <w:spacing w:val="0"/>
                <w:kern w:val="0"/>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E79E4AE">
            <w:pPr>
              <w:keepNext w:val="0"/>
              <w:keepLines w:val="0"/>
              <w:pageBreakBefore w:val="0"/>
              <w:wordWrap/>
              <w:topLinePunct w:val="0"/>
              <w:bidi w:val="0"/>
              <w:outlineLvl w:val="9"/>
              <w:rPr>
                <w:rFonts w:hint="default"/>
                <w:color w:val="auto"/>
                <w:spacing w:val="0"/>
                <w:kern w:val="0"/>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3B0DC6C">
            <w:pPr>
              <w:keepNext w:val="0"/>
              <w:keepLines w:val="0"/>
              <w:pageBreakBefore w:val="0"/>
              <w:wordWrap/>
              <w:topLinePunct w:val="0"/>
              <w:bidi w:val="0"/>
              <w:outlineLvl w:val="9"/>
              <w:rPr>
                <w:rFonts w:hint="default"/>
                <w:color w:val="auto"/>
                <w:spacing w:val="0"/>
                <w:kern w:val="0"/>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31DB232">
            <w:pPr>
              <w:keepNext w:val="0"/>
              <w:keepLines w:val="0"/>
              <w:pageBreakBefore w:val="0"/>
              <w:wordWrap/>
              <w:topLinePunct w:val="0"/>
              <w:bidi w:val="0"/>
              <w:outlineLvl w:val="9"/>
              <w:rPr>
                <w:rFonts w:hint="default"/>
                <w:color w:val="auto"/>
                <w:spacing w:val="0"/>
                <w:kern w:val="0"/>
                <w:sz w:val="24"/>
                <w:szCs w:val="24"/>
                <w:highlight w:val="none"/>
              </w:rPr>
            </w:pPr>
          </w:p>
        </w:tc>
      </w:tr>
      <w:tr w14:paraId="3CEDE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B576838">
            <w:pPr>
              <w:keepNext w:val="0"/>
              <w:keepLines w:val="0"/>
              <w:pageBreakBefore w:val="0"/>
              <w:wordWrap/>
              <w:topLinePunct w:val="0"/>
              <w:bidi w:val="0"/>
              <w:outlineLvl w:val="9"/>
              <w:rPr>
                <w:rFonts w:hint="default"/>
                <w:color w:val="auto"/>
                <w:spacing w:val="0"/>
                <w:kern w:val="0"/>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751BB4E">
            <w:pPr>
              <w:keepNext w:val="0"/>
              <w:keepLines w:val="0"/>
              <w:pageBreakBefore w:val="0"/>
              <w:wordWrap/>
              <w:topLinePunct w:val="0"/>
              <w:bidi w:val="0"/>
              <w:outlineLvl w:val="9"/>
              <w:rPr>
                <w:rFonts w:hint="default"/>
                <w:color w:val="auto"/>
                <w:spacing w:val="0"/>
                <w:kern w:val="0"/>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35A9BEE">
            <w:pPr>
              <w:keepNext w:val="0"/>
              <w:keepLines w:val="0"/>
              <w:pageBreakBefore w:val="0"/>
              <w:wordWrap/>
              <w:topLinePunct w:val="0"/>
              <w:bidi w:val="0"/>
              <w:outlineLvl w:val="9"/>
              <w:rPr>
                <w:rFonts w:hint="default"/>
                <w:color w:val="auto"/>
                <w:spacing w:val="0"/>
                <w:kern w:val="0"/>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AA88E61">
            <w:pPr>
              <w:keepNext w:val="0"/>
              <w:keepLines w:val="0"/>
              <w:pageBreakBefore w:val="0"/>
              <w:wordWrap/>
              <w:topLinePunct w:val="0"/>
              <w:bidi w:val="0"/>
              <w:outlineLvl w:val="9"/>
              <w:rPr>
                <w:rFonts w:hint="default"/>
                <w:color w:val="auto"/>
                <w:spacing w:val="0"/>
                <w:kern w:val="0"/>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3285DC7">
            <w:pPr>
              <w:keepNext w:val="0"/>
              <w:keepLines w:val="0"/>
              <w:pageBreakBefore w:val="0"/>
              <w:wordWrap/>
              <w:topLinePunct w:val="0"/>
              <w:bidi w:val="0"/>
              <w:outlineLvl w:val="9"/>
              <w:rPr>
                <w:rFonts w:hint="default"/>
                <w:color w:val="auto"/>
                <w:spacing w:val="0"/>
                <w:kern w:val="0"/>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8B4B088">
            <w:pPr>
              <w:keepNext w:val="0"/>
              <w:keepLines w:val="0"/>
              <w:pageBreakBefore w:val="0"/>
              <w:wordWrap/>
              <w:topLinePunct w:val="0"/>
              <w:bidi w:val="0"/>
              <w:outlineLvl w:val="9"/>
              <w:rPr>
                <w:rFonts w:hint="default"/>
                <w:color w:val="auto"/>
                <w:spacing w:val="0"/>
                <w:kern w:val="0"/>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341ADCE">
            <w:pPr>
              <w:keepNext w:val="0"/>
              <w:keepLines w:val="0"/>
              <w:pageBreakBefore w:val="0"/>
              <w:wordWrap/>
              <w:topLinePunct w:val="0"/>
              <w:bidi w:val="0"/>
              <w:outlineLvl w:val="9"/>
              <w:rPr>
                <w:rFonts w:hint="default"/>
                <w:color w:val="auto"/>
                <w:spacing w:val="0"/>
                <w:kern w:val="0"/>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C1E42EE">
            <w:pPr>
              <w:keepNext w:val="0"/>
              <w:keepLines w:val="0"/>
              <w:pageBreakBefore w:val="0"/>
              <w:wordWrap/>
              <w:topLinePunct w:val="0"/>
              <w:bidi w:val="0"/>
              <w:outlineLvl w:val="9"/>
              <w:rPr>
                <w:rFonts w:hint="default"/>
                <w:color w:val="auto"/>
                <w:spacing w:val="0"/>
                <w:kern w:val="0"/>
                <w:sz w:val="24"/>
                <w:szCs w:val="24"/>
                <w:highlight w:val="none"/>
              </w:rPr>
            </w:pPr>
          </w:p>
        </w:tc>
      </w:tr>
      <w:tr w14:paraId="0A01D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9EC1CC6">
            <w:pPr>
              <w:keepNext w:val="0"/>
              <w:keepLines w:val="0"/>
              <w:pageBreakBefore w:val="0"/>
              <w:wordWrap/>
              <w:topLinePunct w:val="0"/>
              <w:bidi w:val="0"/>
              <w:outlineLvl w:val="9"/>
              <w:rPr>
                <w:rFonts w:hint="default"/>
                <w:color w:val="auto"/>
                <w:spacing w:val="0"/>
                <w:kern w:val="0"/>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A63501E">
            <w:pPr>
              <w:keepNext w:val="0"/>
              <w:keepLines w:val="0"/>
              <w:pageBreakBefore w:val="0"/>
              <w:wordWrap/>
              <w:topLinePunct w:val="0"/>
              <w:bidi w:val="0"/>
              <w:outlineLvl w:val="9"/>
              <w:rPr>
                <w:rFonts w:hint="default"/>
                <w:color w:val="auto"/>
                <w:spacing w:val="0"/>
                <w:kern w:val="0"/>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0867C83">
            <w:pPr>
              <w:keepNext w:val="0"/>
              <w:keepLines w:val="0"/>
              <w:pageBreakBefore w:val="0"/>
              <w:wordWrap/>
              <w:topLinePunct w:val="0"/>
              <w:bidi w:val="0"/>
              <w:outlineLvl w:val="9"/>
              <w:rPr>
                <w:rFonts w:hint="default"/>
                <w:color w:val="auto"/>
                <w:spacing w:val="0"/>
                <w:kern w:val="0"/>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762DE6D">
            <w:pPr>
              <w:keepNext w:val="0"/>
              <w:keepLines w:val="0"/>
              <w:pageBreakBefore w:val="0"/>
              <w:wordWrap/>
              <w:topLinePunct w:val="0"/>
              <w:bidi w:val="0"/>
              <w:outlineLvl w:val="9"/>
              <w:rPr>
                <w:rFonts w:hint="default"/>
                <w:color w:val="auto"/>
                <w:spacing w:val="0"/>
                <w:kern w:val="0"/>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AE34733">
            <w:pPr>
              <w:keepNext w:val="0"/>
              <w:keepLines w:val="0"/>
              <w:pageBreakBefore w:val="0"/>
              <w:wordWrap/>
              <w:topLinePunct w:val="0"/>
              <w:bidi w:val="0"/>
              <w:outlineLvl w:val="9"/>
              <w:rPr>
                <w:rFonts w:hint="default"/>
                <w:color w:val="auto"/>
                <w:spacing w:val="0"/>
                <w:kern w:val="0"/>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2F127AE">
            <w:pPr>
              <w:keepNext w:val="0"/>
              <w:keepLines w:val="0"/>
              <w:pageBreakBefore w:val="0"/>
              <w:wordWrap/>
              <w:topLinePunct w:val="0"/>
              <w:bidi w:val="0"/>
              <w:outlineLvl w:val="9"/>
              <w:rPr>
                <w:rFonts w:hint="default"/>
                <w:color w:val="auto"/>
                <w:spacing w:val="0"/>
                <w:kern w:val="0"/>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9B1D55A">
            <w:pPr>
              <w:keepNext w:val="0"/>
              <w:keepLines w:val="0"/>
              <w:pageBreakBefore w:val="0"/>
              <w:wordWrap/>
              <w:topLinePunct w:val="0"/>
              <w:bidi w:val="0"/>
              <w:outlineLvl w:val="9"/>
              <w:rPr>
                <w:rFonts w:hint="default"/>
                <w:color w:val="auto"/>
                <w:spacing w:val="0"/>
                <w:kern w:val="0"/>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DB70395">
            <w:pPr>
              <w:keepNext w:val="0"/>
              <w:keepLines w:val="0"/>
              <w:pageBreakBefore w:val="0"/>
              <w:wordWrap/>
              <w:topLinePunct w:val="0"/>
              <w:bidi w:val="0"/>
              <w:outlineLvl w:val="9"/>
              <w:rPr>
                <w:rFonts w:hint="default"/>
                <w:color w:val="auto"/>
                <w:spacing w:val="0"/>
                <w:kern w:val="0"/>
                <w:sz w:val="24"/>
                <w:szCs w:val="24"/>
                <w:highlight w:val="none"/>
              </w:rPr>
            </w:pPr>
          </w:p>
        </w:tc>
      </w:tr>
      <w:tr w14:paraId="7AF32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ECB6B57">
            <w:pPr>
              <w:keepNext w:val="0"/>
              <w:keepLines w:val="0"/>
              <w:pageBreakBefore w:val="0"/>
              <w:wordWrap/>
              <w:topLinePunct w:val="0"/>
              <w:bidi w:val="0"/>
              <w:outlineLvl w:val="9"/>
              <w:rPr>
                <w:rFonts w:hint="default"/>
                <w:color w:val="auto"/>
                <w:spacing w:val="0"/>
                <w:kern w:val="0"/>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4A6A7F1">
            <w:pPr>
              <w:keepNext w:val="0"/>
              <w:keepLines w:val="0"/>
              <w:pageBreakBefore w:val="0"/>
              <w:wordWrap/>
              <w:topLinePunct w:val="0"/>
              <w:bidi w:val="0"/>
              <w:outlineLvl w:val="9"/>
              <w:rPr>
                <w:rFonts w:hint="default"/>
                <w:color w:val="auto"/>
                <w:spacing w:val="0"/>
                <w:kern w:val="0"/>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2FF5A3C">
            <w:pPr>
              <w:keepNext w:val="0"/>
              <w:keepLines w:val="0"/>
              <w:pageBreakBefore w:val="0"/>
              <w:wordWrap/>
              <w:topLinePunct w:val="0"/>
              <w:bidi w:val="0"/>
              <w:outlineLvl w:val="9"/>
              <w:rPr>
                <w:rFonts w:hint="default"/>
                <w:color w:val="auto"/>
                <w:spacing w:val="0"/>
                <w:kern w:val="0"/>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C4109B7">
            <w:pPr>
              <w:keepNext w:val="0"/>
              <w:keepLines w:val="0"/>
              <w:pageBreakBefore w:val="0"/>
              <w:wordWrap/>
              <w:topLinePunct w:val="0"/>
              <w:bidi w:val="0"/>
              <w:outlineLvl w:val="9"/>
              <w:rPr>
                <w:rFonts w:hint="default"/>
                <w:color w:val="auto"/>
                <w:spacing w:val="0"/>
                <w:kern w:val="0"/>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EC2752A">
            <w:pPr>
              <w:keepNext w:val="0"/>
              <w:keepLines w:val="0"/>
              <w:pageBreakBefore w:val="0"/>
              <w:wordWrap/>
              <w:topLinePunct w:val="0"/>
              <w:bidi w:val="0"/>
              <w:outlineLvl w:val="9"/>
              <w:rPr>
                <w:rFonts w:hint="default"/>
                <w:color w:val="auto"/>
                <w:spacing w:val="0"/>
                <w:kern w:val="0"/>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55F9441">
            <w:pPr>
              <w:keepNext w:val="0"/>
              <w:keepLines w:val="0"/>
              <w:pageBreakBefore w:val="0"/>
              <w:wordWrap/>
              <w:topLinePunct w:val="0"/>
              <w:bidi w:val="0"/>
              <w:outlineLvl w:val="9"/>
              <w:rPr>
                <w:rFonts w:hint="default"/>
                <w:color w:val="auto"/>
                <w:spacing w:val="0"/>
                <w:kern w:val="0"/>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1A6B2B1">
            <w:pPr>
              <w:keepNext w:val="0"/>
              <w:keepLines w:val="0"/>
              <w:pageBreakBefore w:val="0"/>
              <w:wordWrap/>
              <w:topLinePunct w:val="0"/>
              <w:bidi w:val="0"/>
              <w:outlineLvl w:val="9"/>
              <w:rPr>
                <w:rFonts w:hint="default"/>
                <w:color w:val="auto"/>
                <w:spacing w:val="0"/>
                <w:kern w:val="0"/>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C79CD4F">
            <w:pPr>
              <w:keepNext w:val="0"/>
              <w:keepLines w:val="0"/>
              <w:pageBreakBefore w:val="0"/>
              <w:wordWrap/>
              <w:topLinePunct w:val="0"/>
              <w:bidi w:val="0"/>
              <w:outlineLvl w:val="9"/>
              <w:rPr>
                <w:rFonts w:hint="default"/>
                <w:color w:val="auto"/>
                <w:spacing w:val="0"/>
                <w:kern w:val="0"/>
                <w:sz w:val="24"/>
                <w:szCs w:val="24"/>
                <w:highlight w:val="none"/>
              </w:rPr>
            </w:pPr>
          </w:p>
        </w:tc>
      </w:tr>
      <w:tr w14:paraId="22215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CD964D6">
            <w:pPr>
              <w:keepNext w:val="0"/>
              <w:keepLines w:val="0"/>
              <w:pageBreakBefore w:val="0"/>
              <w:wordWrap/>
              <w:topLinePunct w:val="0"/>
              <w:bidi w:val="0"/>
              <w:outlineLvl w:val="9"/>
              <w:rPr>
                <w:rFonts w:hint="default"/>
                <w:color w:val="auto"/>
                <w:spacing w:val="0"/>
                <w:kern w:val="0"/>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8405500">
            <w:pPr>
              <w:keepNext w:val="0"/>
              <w:keepLines w:val="0"/>
              <w:pageBreakBefore w:val="0"/>
              <w:wordWrap/>
              <w:topLinePunct w:val="0"/>
              <w:bidi w:val="0"/>
              <w:outlineLvl w:val="9"/>
              <w:rPr>
                <w:rFonts w:hint="default"/>
                <w:color w:val="auto"/>
                <w:spacing w:val="0"/>
                <w:kern w:val="0"/>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4B0A000">
            <w:pPr>
              <w:keepNext w:val="0"/>
              <w:keepLines w:val="0"/>
              <w:pageBreakBefore w:val="0"/>
              <w:wordWrap/>
              <w:topLinePunct w:val="0"/>
              <w:bidi w:val="0"/>
              <w:outlineLvl w:val="9"/>
              <w:rPr>
                <w:rFonts w:hint="default"/>
                <w:color w:val="auto"/>
                <w:spacing w:val="0"/>
                <w:kern w:val="0"/>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E7CC656">
            <w:pPr>
              <w:keepNext w:val="0"/>
              <w:keepLines w:val="0"/>
              <w:pageBreakBefore w:val="0"/>
              <w:wordWrap/>
              <w:topLinePunct w:val="0"/>
              <w:bidi w:val="0"/>
              <w:outlineLvl w:val="9"/>
              <w:rPr>
                <w:rFonts w:hint="default"/>
                <w:color w:val="auto"/>
                <w:spacing w:val="0"/>
                <w:kern w:val="0"/>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621D9B3">
            <w:pPr>
              <w:keepNext w:val="0"/>
              <w:keepLines w:val="0"/>
              <w:pageBreakBefore w:val="0"/>
              <w:wordWrap/>
              <w:topLinePunct w:val="0"/>
              <w:bidi w:val="0"/>
              <w:outlineLvl w:val="9"/>
              <w:rPr>
                <w:rFonts w:hint="default"/>
                <w:color w:val="auto"/>
                <w:spacing w:val="0"/>
                <w:kern w:val="0"/>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484ABD8">
            <w:pPr>
              <w:keepNext w:val="0"/>
              <w:keepLines w:val="0"/>
              <w:pageBreakBefore w:val="0"/>
              <w:wordWrap/>
              <w:topLinePunct w:val="0"/>
              <w:bidi w:val="0"/>
              <w:outlineLvl w:val="9"/>
              <w:rPr>
                <w:rFonts w:hint="default"/>
                <w:color w:val="auto"/>
                <w:spacing w:val="0"/>
                <w:kern w:val="0"/>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59CB006">
            <w:pPr>
              <w:keepNext w:val="0"/>
              <w:keepLines w:val="0"/>
              <w:pageBreakBefore w:val="0"/>
              <w:wordWrap/>
              <w:topLinePunct w:val="0"/>
              <w:bidi w:val="0"/>
              <w:outlineLvl w:val="9"/>
              <w:rPr>
                <w:rFonts w:hint="default"/>
                <w:color w:val="auto"/>
                <w:spacing w:val="0"/>
                <w:kern w:val="0"/>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6077FB2">
            <w:pPr>
              <w:keepNext w:val="0"/>
              <w:keepLines w:val="0"/>
              <w:pageBreakBefore w:val="0"/>
              <w:wordWrap/>
              <w:topLinePunct w:val="0"/>
              <w:bidi w:val="0"/>
              <w:outlineLvl w:val="9"/>
              <w:rPr>
                <w:rFonts w:hint="default"/>
                <w:color w:val="auto"/>
                <w:spacing w:val="0"/>
                <w:kern w:val="0"/>
                <w:sz w:val="24"/>
                <w:szCs w:val="24"/>
                <w:highlight w:val="none"/>
              </w:rPr>
            </w:pPr>
          </w:p>
        </w:tc>
      </w:tr>
      <w:tr w14:paraId="24911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A9C1DFC">
            <w:pPr>
              <w:keepNext w:val="0"/>
              <w:keepLines w:val="0"/>
              <w:pageBreakBefore w:val="0"/>
              <w:wordWrap/>
              <w:topLinePunct w:val="0"/>
              <w:bidi w:val="0"/>
              <w:outlineLvl w:val="9"/>
              <w:rPr>
                <w:rFonts w:hint="default"/>
                <w:color w:val="auto"/>
                <w:spacing w:val="0"/>
                <w:kern w:val="0"/>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AB56EFC">
            <w:pPr>
              <w:keepNext w:val="0"/>
              <w:keepLines w:val="0"/>
              <w:pageBreakBefore w:val="0"/>
              <w:wordWrap/>
              <w:topLinePunct w:val="0"/>
              <w:bidi w:val="0"/>
              <w:outlineLvl w:val="9"/>
              <w:rPr>
                <w:rFonts w:hint="default"/>
                <w:color w:val="auto"/>
                <w:spacing w:val="0"/>
                <w:kern w:val="0"/>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0494C72">
            <w:pPr>
              <w:keepNext w:val="0"/>
              <w:keepLines w:val="0"/>
              <w:pageBreakBefore w:val="0"/>
              <w:wordWrap/>
              <w:topLinePunct w:val="0"/>
              <w:bidi w:val="0"/>
              <w:outlineLvl w:val="9"/>
              <w:rPr>
                <w:rFonts w:hint="default"/>
                <w:color w:val="auto"/>
                <w:spacing w:val="0"/>
                <w:kern w:val="0"/>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D2000C4">
            <w:pPr>
              <w:keepNext w:val="0"/>
              <w:keepLines w:val="0"/>
              <w:pageBreakBefore w:val="0"/>
              <w:wordWrap/>
              <w:topLinePunct w:val="0"/>
              <w:bidi w:val="0"/>
              <w:outlineLvl w:val="9"/>
              <w:rPr>
                <w:rFonts w:hint="default"/>
                <w:color w:val="auto"/>
                <w:spacing w:val="0"/>
                <w:kern w:val="0"/>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6FA7354">
            <w:pPr>
              <w:keepNext w:val="0"/>
              <w:keepLines w:val="0"/>
              <w:pageBreakBefore w:val="0"/>
              <w:wordWrap/>
              <w:topLinePunct w:val="0"/>
              <w:bidi w:val="0"/>
              <w:outlineLvl w:val="9"/>
              <w:rPr>
                <w:rFonts w:hint="default"/>
                <w:color w:val="auto"/>
                <w:spacing w:val="0"/>
                <w:kern w:val="0"/>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D7EC5D7">
            <w:pPr>
              <w:keepNext w:val="0"/>
              <w:keepLines w:val="0"/>
              <w:pageBreakBefore w:val="0"/>
              <w:wordWrap/>
              <w:topLinePunct w:val="0"/>
              <w:bidi w:val="0"/>
              <w:outlineLvl w:val="9"/>
              <w:rPr>
                <w:rFonts w:hint="default"/>
                <w:color w:val="auto"/>
                <w:spacing w:val="0"/>
                <w:kern w:val="0"/>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9C16E1F">
            <w:pPr>
              <w:keepNext w:val="0"/>
              <w:keepLines w:val="0"/>
              <w:pageBreakBefore w:val="0"/>
              <w:wordWrap/>
              <w:topLinePunct w:val="0"/>
              <w:bidi w:val="0"/>
              <w:outlineLvl w:val="9"/>
              <w:rPr>
                <w:rFonts w:hint="default"/>
                <w:color w:val="auto"/>
                <w:spacing w:val="0"/>
                <w:kern w:val="0"/>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35FC719">
            <w:pPr>
              <w:keepNext w:val="0"/>
              <w:keepLines w:val="0"/>
              <w:pageBreakBefore w:val="0"/>
              <w:wordWrap/>
              <w:topLinePunct w:val="0"/>
              <w:bidi w:val="0"/>
              <w:outlineLvl w:val="9"/>
              <w:rPr>
                <w:rFonts w:hint="default"/>
                <w:color w:val="auto"/>
                <w:spacing w:val="0"/>
                <w:kern w:val="0"/>
                <w:sz w:val="24"/>
                <w:szCs w:val="24"/>
                <w:highlight w:val="none"/>
              </w:rPr>
            </w:pPr>
          </w:p>
        </w:tc>
      </w:tr>
      <w:tr w14:paraId="20C108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42E3797">
            <w:pPr>
              <w:keepNext w:val="0"/>
              <w:keepLines w:val="0"/>
              <w:pageBreakBefore w:val="0"/>
              <w:wordWrap/>
              <w:topLinePunct w:val="0"/>
              <w:bidi w:val="0"/>
              <w:outlineLvl w:val="9"/>
              <w:rPr>
                <w:rFonts w:hint="default"/>
                <w:color w:val="auto"/>
                <w:spacing w:val="0"/>
                <w:kern w:val="0"/>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F7507A0">
            <w:pPr>
              <w:keepNext w:val="0"/>
              <w:keepLines w:val="0"/>
              <w:pageBreakBefore w:val="0"/>
              <w:wordWrap/>
              <w:topLinePunct w:val="0"/>
              <w:bidi w:val="0"/>
              <w:outlineLvl w:val="9"/>
              <w:rPr>
                <w:rFonts w:hint="default"/>
                <w:color w:val="auto"/>
                <w:spacing w:val="0"/>
                <w:kern w:val="0"/>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E439285">
            <w:pPr>
              <w:keepNext w:val="0"/>
              <w:keepLines w:val="0"/>
              <w:pageBreakBefore w:val="0"/>
              <w:wordWrap/>
              <w:topLinePunct w:val="0"/>
              <w:bidi w:val="0"/>
              <w:outlineLvl w:val="9"/>
              <w:rPr>
                <w:rFonts w:hint="default"/>
                <w:color w:val="auto"/>
                <w:spacing w:val="0"/>
                <w:kern w:val="0"/>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0D7B59D">
            <w:pPr>
              <w:keepNext w:val="0"/>
              <w:keepLines w:val="0"/>
              <w:pageBreakBefore w:val="0"/>
              <w:wordWrap/>
              <w:topLinePunct w:val="0"/>
              <w:bidi w:val="0"/>
              <w:outlineLvl w:val="9"/>
              <w:rPr>
                <w:rFonts w:hint="default"/>
                <w:color w:val="auto"/>
                <w:spacing w:val="0"/>
                <w:kern w:val="0"/>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8642E40">
            <w:pPr>
              <w:keepNext w:val="0"/>
              <w:keepLines w:val="0"/>
              <w:pageBreakBefore w:val="0"/>
              <w:wordWrap/>
              <w:topLinePunct w:val="0"/>
              <w:bidi w:val="0"/>
              <w:outlineLvl w:val="9"/>
              <w:rPr>
                <w:rFonts w:hint="default"/>
                <w:color w:val="auto"/>
                <w:spacing w:val="0"/>
                <w:kern w:val="0"/>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1433649">
            <w:pPr>
              <w:keepNext w:val="0"/>
              <w:keepLines w:val="0"/>
              <w:pageBreakBefore w:val="0"/>
              <w:wordWrap/>
              <w:topLinePunct w:val="0"/>
              <w:bidi w:val="0"/>
              <w:outlineLvl w:val="9"/>
              <w:rPr>
                <w:rFonts w:hint="default"/>
                <w:color w:val="auto"/>
                <w:spacing w:val="0"/>
                <w:kern w:val="0"/>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51D6228">
            <w:pPr>
              <w:keepNext w:val="0"/>
              <w:keepLines w:val="0"/>
              <w:pageBreakBefore w:val="0"/>
              <w:wordWrap/>
              <w:topLinePunct w:val="0"/>
              <w:bidi w:val="0"/>
              <w:outlineLvl w:val="9"/>
              <w:rPr>
                <w:rFonts w:hint="default"/>
                <w:color w:val="auto"/>
                <w:spacing w:val="0"/>
                <w:kern w:val="0"/>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9D32048">
            <w:pPr>
              <w:keepNext w:val="0"/>
              <w:keepLines w:val="0"/>
              <w:pageBreakBefore w:val="0"/>
              <w:wordWrap/>
              <w:topLinePunct w:val="0"/>
              <w:bidi w:val="0"/>
              <w:outlineLvl w:val="9"/>
              <w:rPr>
                <w:rFonts w:hint="default"/>
                <w:color w:val="auto"/>
                <w:spacing w:val="0"/>
                <w:kern w:val="0"/>
                <w:sz w:val="24"/>
                <w:szCs w:val="24"/>
                <w:highlight w:val="none"/>
              </w:rPr>
            </w:pPr>
          </w:p>
        </w:tc>
      </w:tr>
      <w:tr w14:paraId="45A0B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93F2F54">
            <w:pPr>
              <w:keepNext w:val="0"/>
              <w:keepLines w:val="0"/>
              <w:pageBreakBefore w:val="0"/>
              <w:wordWrap/>
              <w:topLinePunct w:val="0"/>
              <w:bidi w:val="0"/>
              <w:outlineLvl w:val="9"/>
              <w:rPr>
                <w:rFonts w:hint="default"/>
                <w:color w:val="auto"/>
                <w:spacing w:val="0"/>
                <w:kern w:val="0"/>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F015244">
            <w:pPr>
              <w:keepNext w:val="0"/>
              <w:keepLines w:val="0"/>
              <w:pageBreakBefore w:val="0"/>
              <w:wordWrap/>
              <w:topLinePunct w:val="0"/>
              <w:bidi w:val="0"/>
              <w:outlineLvl w:val="9"/>
              <w:rPr>
                <w:rFonts w:hint="default"/>
                <w:color w:val="auto"/>
                <w:spacing w:val="0"/>
                <w:kern w:val="0"/>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6F5693D">
            <w:pPr>
              <w:keepNext w:val="0"/>
              <w:keepLines w:val="0"/>
              <w:pageBreakBefore w:val="0"/>
              <w:wordWrap/>
              <w:topLinePunct w:val="0"/>
              <w:bidi w:val="0"/>
              <w:outlineLvl w:val="9"/>
              <w:rPr>
                <w:rFonts w:hint="default"/>
                <w:color w:val="auto"/>
                <w:spacing w:val="0"/>
                <w:kern w:val="0"/>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75C036F">
            <w:pPr>
              <w:keepNext w:val="0"/>
              <w:keepLines w:val="0"/>
              <w:pageBreakBefore w:val="0"/>
              <w:wordWrap/>
              <w:topLinePunct w:val="0"/>
              <w:bidi w:val="0"/>
              <w:outlineLvl w:val="9"/>
              <w:rPr>
                <w:rFonts w:hint="default"/>
                <w:color w:val="auto"/>
                <w:spacing w:val="0"/>
                <w:kern w:val="0"/>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D5987F6">
            <w:pPr>
              <w:keepNext w:val="0"/>
              <w:keepLines w:val="0"/>
              <w:pageBreakBefore w:val="0"/>
              <w:wordWrap/>
              <w:topLinePunct w:val="0"/>
              <w:bidi w:val="0"/>
              <w:outlineLvl w:val="9"/>
              <w:rPr>
                <w:rFonts w:hint="default"/>
                <w:color w:val="auto"/>
                <w:spacing w:val="0"/>
                <w:kern w:val="0"/>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A2F73A6">
            <w:pPr>
              <w:keepNext w:val="0"/>
              <w:keepLines w:val="0"/>
              <w:pageBreakBefore w:val="0"/>
              <w:wordWrap/>
              <w:topLinePunct w:val="0"/>
              <w:bidi w:val="0"/>
              <w:outlineLvl w:val="9"/>
              <w:rPr>
                <w:rFonts w:hint="default"/>
                <w:color w:val="auto"/>
                <w:spacing w:val="0"/>
                <w:kern w:val="0"/>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9450B53">
            <w:pPr>
              <w:keepNext w:val="0"/>
              <w:keepLines w:val="0"/>
              <w:pageBreakBefore w:val="0"/>
              <w:wordWrap/>
              <w:topLinePunct w:val="0"/>
              <w:bidi w:val="0"/>
              <w:outlineLvl w:val="9"/>
              <w:rPr>
                <w:rFonts w:hint="default"/>
                <w:color w:val="auto"/>
                <w:spacing w:val="0"/>
                <w:kern w:val="0"/>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D8B72E8">
            <w:pPr>
              <w:keepNext w:val="0"/>
              <w:keepLines w:val="0"/>
              <w:pageBreakBefore w:val="0"/>
              <w:wordWrap/>
              <w:topLinePunct w:val="0"/>
              <w:bidi w:val="0"/>
              <w:outlineLvl w:val="9"/>
              <w:rPr>
                <w:rFonts w:hint="default"/>
                <w:color w:val="auto"/>
                <w:spacing w:val="0"/>
                <w:kern w:val="0"/>
                <w:sz w:val="24"/>
                <w:szCs w:val="24"/>
                <w:highlight w:val="none"/>
              </w:rPr>
            </w:pPr>
          </w:p>
        </w:tc>
      </w:tr>
      <w:tr w14:paraId="29566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8097F37">
            <w:pPr>
              <w:keepNext w:val="0"/>
              <w:keepLines w:val="0"/>
              <w:pageBreakBefore w:val="0"/>
              <w:wordWrap/>
              <w:topLinePunct w:val="0"/>
              <w:bidi w:val="0"/>
              <w:outlineLvl w:val="9"/>
              <w:rPr>
                <w:rFonts w:hint="default"/>
                <w:color w:val="auto"/>
                <w:spacing w:val="0"/>
                <w:kern w:val="0"/>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BB463A2">
            <w:pPr>
              <w:keepNext w:val="0"/>
              <w:keepLines w:val="0"/>
              <w:pageBreakBefore w:val="0"/>
              <w:wordWrap/>
              <w:topLinePunct w:val="0"/>
              <w:bidi w:val="0"/>
              <w:outlineLvl w:val="9"/>
              <w:rPr>
                <w:rFonts w:hint="default"/>
                <w:color w:val="auto"/>
                <w:spacing w:val="0"/>
                <w:kern w:val="0"/>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6B5678D">
            <w:pPr>
              <w:keepNext w:val="0"/>
              <w:keepLines w:val="0"/>
              <w:pageBreakBefore w:val="0"/>
              <w:wordWrap/>
              <w:topLinePunct w:val="0"/>
              <w:bidi w:val="0"/>
              <w:outlineLvl w:val="9"/>
              <w:rPr>
                <w:rFonts w:hint="default"/>
                <w:color w:val="auto"/>
                <w:spacing w:val="0"/>
                <w:kern w:val="0"/>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5946CE3">
            <w:pPr>
              <w:keepNext w:val="0"/>
              <w:keepLines w:val="0"/>
              <w:pageBreakBefore w:val="0"/>
              <w:wordWrap/>
              <w:topLinePunct w:val="0"/>
              <w:bidi w:val="0"/>
              <w:outlineLvl w:val="9"/>
              <w:rPr>
                <w:rFonts w:hint="default"/>
                <w:color w:val="auto"/>
                <w:spacing w:val="0"/>
                <w:kern w:val="0"/>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D1E3A11">
            <w:pPr>
              <w:keepNext w:val="0"/>
              <w:keepLines w:val="0"/>
              <w:pageBreakBefore w:val="0"/>
              <w:wordWrap/>
              <w:topLinePunct w:val="0"/>
              <w:bidi w:val="0"/>
              <w:outlineLvl w:val="9"/>
              <w:rPr>
                <w:rFonts w:hint="default"/>
                <w:color w:val="auto"/>
                <w:spacing w:val="0"/>
                <w:kern w:val="0"/>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1D505A3">
            <w:pPr>
              <w:keepNext w:val="0"/>
              <w:keepLines w:val="0"/>
              <w:pageBreakBefore w:val="0"/>
              <w:wordWrap/>
              <w:topLinePunct w:val="0"/>
              <w:bidi w:val="0"/>
              <w:outlineLvl w:val="9"/>
              <w:rPr>
                <w:rFonts w:hint="default"/>
                <w:color w:val="auto"/>
                <w:spacing w:val="0"/>
                <w:kern w:val="0"/>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DAE3C2C">
            <w:pPr>
              <w:keepNext w:val="0"/>
              <w:keepLines w:val="0"/>
              <w:pageBreakBefore w:val="0"/>
              <w:wordWrap/>
              <w:topLinePunct w:val="0"/>
              <w:bidi w:val="0"/>
              <w:outlineLvl w:val="9"/>
              <w:rPr>
                <w:rFonts w:hint="default"/>
                <w:color w:val="auto"/>
                <w:spacing w:val="0"/>
                <w:kern w:val="0"/>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CFBBC96">
            <w:pPr>
              <w:keepNext w:val="0"/>
              <w:keepLines w:val="0"/>
              <w:pageBreakBefore w:val="0"/>
              <w:wordWrap/>
              <w:topLinePunct w:val="0"/>
              <w:bidi w:val="0"/>
              <w:outlineLvl w:val="9"/>
              <w:rPr>
                <w:rFonts w:hint="default"/>
                <w:color w:val="auto"/>
                <w:spacing w:val="0"/>
                <w:kern w:val="0"/>
                <w:sz w:val="24"/>
                <w:szCs w:val="24"/>
                <w:highlight w:val="none"/>
              </w:rPr>
            </w:pPr>
          </w:p>
        </w:tc>
      </w:tr>
      <w:tr w14:paraId="79B4B5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E24586E">
            <w:pPr>
              <w:keepNext w:val="0"/>
              <w:keepLines w:val="0"/>
              <w:pageBreakBefore w:val="0"/>
              <w:wordWrap/>
              <w:topLinePunct w:val="0"/>
              <w:bidi w:val="0"/>
              <w:outlineLvl w:val="9"/>
              <w:rPr>
                <w:rFonts w:hint="default"/>
                <w:color w:val="auto"/>
                <w:spacing w:val="0"/>
                <w:kern w:val="0"/>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2F0A4D0">
            <w:pPr>
              <w:keepNext w:val="0"/>
              <w:keepLines w:val="0"/>
              <w:pageBreakBefore w:val="0"/>
              <w:wordWrap/>
              <w:topLinePunct w:val="0"/>
              <w:bidi w:val="0"/>
              <w:outlineLvl w:val="9"/>
              <w:rPr>
                <w:rFonts w:hint="default"/>
                <w:color w:val="auto"/>
                <w:spacing w:val="0"/>
                <w:kern w:val="0"/>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28105AF">
            <w:pPr>
              <w:keepNext w:val="0"/>
              <w:keepLines w:val="0"/>
              <w:pageBreakBefore w:val="0"/>
              <w:wordWrap/>
              <w:topLinePunct w:val="0"/>
              <w:bidi w:val="0"/>
              <w:outlineLvl w:val="9"/>
              <w:rPr>
                <w:rFonts w:hint="default"/>
                <w:color w:val="auto"/>
                <w:spacing w:val="0"/>
                <w:kern w:val="0"/>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9A9A7C6">
            <w:pPr>
              <w:keepNext w:val="0"/>
              <w:keepLines w:val="0"/>
              <w:pageBreakBefore w:val="0"/>
              <w:wordWrap/>
              <w:topLinePunct w:val="0"/>
              <w:bidi w:val="0"/>
              <w:outlineLvl w:val="9"/>
              <w:rPr>
                <w:rFonts w:hint="default"/>
                <w:color w:val="auto"/>
                <w:spacing w:val="0"/>
                <w:kern w:val="0"/>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2B724F0">
            <w:pPr>
              <w:keepNext w:val="0"/>
              <w:keepLines w:val="0"/>
              <w:pageBreakBefore w:val="0"/>
              <w:wordWrap/>
              <w:topLinePunct w:val="0"/>
              <w:bidi w:val="0"/>
              <w:outlineLvl w:val="9"/>
              <w:rPr>
                <w:rFonts w:hint="default"/>
                <w:color w:val="auto"/>
                <w:spacing w:val="0"/>
                <w:kern w:val="0"/>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85C5702">
            <w:pPr>
              <w:keepNext w:val="0"/>
              <w:keepLines w:val="0"/>
              <w:pageBreakBefore w:val="0"/>
              <w:wordWrap/>
              <w:topLinePunct w:val="0"/>
              <w:bidi w:val="0"/>
              <w:outlineLvl w:val="9"/>
              <w:rPr>
                <w:rFonts w:hint="default"/>
                <w:color w:val="auto"/>
                <w:spacing w:val="0"/>
                <w:kern w:val="0"/>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7B35447">
            <w:pPr>
              <w:keepNext w:val="0"/>
              <w:keepLines w:val="0"/>
              <w:pageBreakBefore w:val="0"/>
              <w:wordWrap/>
              <w:topLinePunct w:val="0"/>
              <w:bidi w:val="0"/>
              <w:outlineLvl w:val="9"/>
              <w:rPr>
                <w:rFonts w:hint="default"/>
                <w:color w:val="auto"/>
                <w:spacing w:val="0"/>
                <w:kern w:val="0"/>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C93BFAD">
            <w:pPr>
              <w:keepNext w:val="0"/>
              <w:keepLines w:val="0"/>
              <w:pageBreakBefore w:val="0"/>
              <w:wordWrap/>
              <w:topLinePunct w:val="0"/>
              <w:bidi w:val="0"/>
              <w:outlineLvl w:val="9"/>
              <w:rPr>
                <w:rFonts w:hint="default"/>
                <w:color w:val="auto"/>
                <w:spacing w:val="0"/>
                <w:kern w:val="0"/>
                <w:sz w:val="24"/>
                <w:szCs w:val="24"/>
                <w:highlight w:val="none"/>
              </w:rPr>
            </w:pPr>
          </w:p>
        </w:tc>
      </w:tr>
      <w:tr w14:paraId="065074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32FF538">
            <w:pPr>
              <w:keepNext w:val="0"/>
              <w:keepLines w:val="0"/>
              <w:pageBreakBefore w:val="0"/>
              <w:wordWrap/>
              <w:topLinePunct w:val="0"/>
              <w:bidi w:val="0"/>
              <w:outlineLvl w:val="9"/>
              <w:rPr>
                <w:rFonts w:hint="default"/>
                <w:color w:val="auto"/>
                <w:spacing w:val="0"/>
                <w:kern w:val="0"/>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D0B7C74">
            <w:pPr>
              <w:keepNext w:val="0"/>
              <w:keepLines w:val="0"/>
              <w:pageBreakBefore w:val="0"/>
              <w:wordWrap/>
              <w:topLinePunct w:val="0"/>
              <w:bidi w:val="0"/>
              <w:outlineLvl w:val="9"/>
              <w:rPr>
                <w:rFonts w:hint="default"/>
                <w:color w:val="auto"/>
                <w:spacing w:val="0"/>
                <w:kern w:val="0"/>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B13E764">
            <w:pPr>
              <w:keepNext w:val="0"/>
              <w:keepLines w:val="0"/>
              <w:pageBreakBefore w:val="0"/>
              <w:wordWrap/>
              <w:topLinePunct w:val="0"/>
              <w:bidi w:val="0"/>
              <w:outlineLvl w:val="9"/>
              <w:rPr>
                <w:rFonts w:hint="default"/>
                <w:color w:val="auto"/>
                <w:spacing w:val="0"/>
                <w:kern w:val="0"/>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400F7D1">
            <w:pPr>
              <w:keepNext w:val="0"/>
              <w:keepLines w:val="0"/>
              <w:pageBreakBefore w:val="0"/>
              <w:wordWrap/>
              <w:topLinePunct w:val="0"/>
              <w:bidi w:val="0"/>
              <w:outlineLvl w:val="9"/>
              <w:rPr>
                <w:rFonts w:hint="default"/>
                <w:color w:val="auto"/>
                <w:spacing w:val="0"/>
                <w:kern w:val="0"/>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1E69114">
            <w:pPr>
              <w:keepNext w:val="0"/>
              <w:keepLines w:val="0"/>
              <w:pageBreakBefore w:val="0"/>
              <w:wordWrap/>
              <w:topLinePunct w:val="0"/>
              <w:bidi w:val="0"/>
              <w:outlineLvl w:val="9"/>
              <w:rPr>
                <w:rFonts w:hint="default"/>
                <w:color w:val="auto"/>
                <w:spacing w:val="0"/>
                <w:kern w:val="0"/>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9570725">
            <w:pPr>
              <w:keepNext w:val="0"/>
              <w:keepLines w:val="0"/>
              <w:pageBreakBefore w:val="0"/>
              <w:wordWrap/>
              <w:topLinePunct w:val="0"/>
              <w:bidi w:val="0"/>
              <w:outlineLvl w:val="9"/>
              <w:rPr>
                <w:rFonts w:hint="default"/>
                <w:color w:val="auto"/>
                <w:spacing w:val="0"/>
                <w:kern w:val="0"/>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0ED1FBE">
            <w:pPr>
              <w:keepNext w:val="0"/>
              <w:keepLines w:val="0"/>
              <w:pageBreakBefore w:val="0"/>
              <w:wordWrap/>
              <w:topLinePunct w:val="0"/>
              <w:bidi w:val="0"/>
              <w:outlineLvl w:val="9"/>
              <w:rPr>
                <w:rFonts w:hint="default"/>
                <w:color w:val="auto"/>
                <w:spacing w:val="0"/>
                <w:kern w:val="0"/>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C537848">
            <w:pPr>
              <w:keepNext w:val="0"/>
              <w:keepLines w:val="0"/>
              <w:pageBreakBefore w:val="0"/>
              <w:wordWrap/>
              <w:topLinePunct w:val="0"/>
              <w:bidi w:val="0"/>
              <w:outlineLvl w:val="9"/>
              <w:rPr>
                <w:rFonts w:hint="default"/>
                <w:color w:val="auto"/>
                <w:spacing w:val="0"/>
                <w:kern w:val="0"/>
                <w:sz w:val="24"/>
                <w:szCs w:val="24"/>
                <w:highlight w:val="none"/>
              </w:rPr>
            </w:pPr>
          </w:p>
        </w:tc>
      </w:tr>
      <w:tr w14:paraId="6E2C3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0C0416A">
            <w:pPr>
              <w:keepNext w:val="0"/>
              <w:keepLines w:val="0"/>
              <w:pageBreakBefore w:val="0"/>
              <w:wordWrap/>
              <w:topLinePunct w:val="0"/>
              <w:bidi w:val="0"/>
              <w:outlineLvl w:val="9"/>
              <w:rPr>
                <w:rFonts w:hint="default"/>
                <w:color w:val="auto"/>
                <w:spacing w:val="0"/>
                <w:kern w:val="0"/>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5C09E16">
            <w:pPr>
              <w:keepNext w:val="0"/>
              <w:keepLines w:val="0"/>
              <w:pageBreakBefore w:val="0"/>
              <w:wordWrap/>
              <w:topLinePunct w:val="0"/>
              <w:bidi w:val="0"/>
              <w:outlineLvl w:val="9"/>
              <w:rPr>
                <w:rFonts w:hint="default"/>
                <w:color w:val="auto"/>
                <w:spacing w:val="0"/>
                <w:kern w:val="0"/>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52BB2DD">
            <w:pPr>
              <w:keepNext w:val="0"/>
              <w:keepLines w:val="0"/>
              <w:pageBreakBefore w:val="0"/>
              <w:wordWrap/>
              <w:topLinePunct w:val="0"/>
              <w:bidi w:val="0"/>
              <w:outlineLvl w:val="9"/>
              <w:rPr>
                <w:rFonts w:hint="default"/>
                <w:color w:val="auto"/>
                <w:spacing w:val="0"/>
                <w:kern w:val="0"/>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516F0D2">
            <w:pPr>
              <w:keepNext w:val="0"/>
              <w:keepLines w:val="0"/>
              <w:pageBreakBefore w:val="0"/>
              <w:wordWrap/>
              <w:topLinePunct w:val="0"/>
              <w:bidi w:val="0"/>
              <w:outlineLvl w:val="9"/>
              <w:rPr>
                <w:rFonts w:hint="default"/>
                <w:color w:val="auto"/>
                <w:spacing w:val="0"/>
                <w:kern w:val="0"/>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2205F0E">
            <w:pPr>
              <w:keepNext w:val="0"/>
              <w:keepLines w:val="0"/>
              <w:pageBreakBefore w:val="0"/>
              <w:wordWrap/>
              <w:topLinePunct w:val="0"/>
              <w:bidi w:val="0"/>
              <w:outlineLvl w:val="9"/>
              <w:rPr>
                <w:rFonts w:hint="default"/>
                <w:color w:val="auto"/>
                <w:spacing w:val="0"/>
                <w:kern w:val="0"/>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B6FED44">
            <w:pPr>
              <w:keepNext w:val="0"/>
              <w:keepLines w:val="0"/>
              <w:pageBreakBefore w:val="0"/>
              <w:wordWrap/>
              <w:topLinePunct w:val="0"/>
              <w:bidi w:val="0"/>
              <w:outlineLvl w:val="9"/>
              <w:rPr>
                <w:rFonts w:hint="default"/>
                <w:color w:val="auto"/>
                <w:spacing w:val="0"/>
                <w:kern w:val="0"/>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9AE9BE9">
            <w:pPr>
              <w:keepNext w:val="0"/>
              <w:keepLines w:val="0"/>
              <w:pageBreakBefore w:val="0"/>
              <w:wordWrap/>
              <w:topLinePunct w:val="0"/>
              <w:bidi w:val="0"/>
              <w:outlineLvl w:val="9"/>
              <w:rPr>
                <w:rFonts w:hint="default"/>
                <w:color w:val="auto"/>
                <w:spacing w:val="0"/>
                <w:kern w:val="0"/>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836AD62">
            <w:pPr>
              <w:keepNext w:val="0"/>
              <w:keepLines w:val="0"/>
              <w:pageBreakBefore w:val="0"/>
              <w:wordWrap/>
              <w:topLinePunct w:val="0"/>
              <w:bidi w:val="0"/>
              <w:outlineLvl w:val="9"/>
              <w:rPr>
                <w:rFonts w:hint="default"/>
                <w:color w:val="auto"/>
                <w:spacing w:val="0"/>
                <w:kern w:val="0"/>
                <w:sz w:val="24"/>
                <w:szCs w:val="24"/>
                <w:highlight w:val="none"/>
              </w:rPr>
            </w:pPr>
          </w:p>
        </w:tc>
      </w:tr>
      <w:tr w14:paraId="09B4D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8"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D875970">
            <w:pPr>
              <w:keepNext w:val="0"/>
              <w:keepLines w:val="0"/>
              <w:pageBreakBefore w:val="0"/>
              <w:wordWrap/>
              <w:topLinePunct w:val="0"/>
              <w:bidi w:val="0"/>
              <w:outlineLvl w:val="9"/>
              <w:rPr>
                <w:rFonts w:hint="default"/>
                <w:color w:val="auto"/>
                <w:spacing w:val="0"/>
                <w:kern w:val="0"/>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7CE4E32">
            <w:pPr>
              <w:keepNext w:val="0"/>
              <w:keepLines w:val="0"/>
              <w:pageBreakBefore w:val="0"/>
              <w:wordWrap/>
              <w:topLinePunct w:val="0"/>
              <w:bidi w:val="0"/>
              <w:outlineLvl w:val="9"/>
              <w:rPr>
                <w:rFonts w:hint="default"/>
                <w:color w:val="auto"/>
                <w:spacing w:val="0"/>
                <w:kern w:val="0"/>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50D7D55">
            <w:pPr>
              <w:keepNext w:val="0"/>
              <w:keepLines w:val="0"/>
              <w:pageBreakBefore w:val="0"/>
              <w:wordWrap/>
              <w:topLinePunct w:val="0"/>
              <w:bidi w:val="0"/>
              <w:outlineLvl w:val="9"/>
              <w:rPr>
                <w:rFonts w:hint="default"/>
                <w:color w:val="auto"/>
                <w:spacing w:val="0"/>
                <w:kern w:val="0"/>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E1B3623">
            <w:pPr>
              <w:keepNext w:val="0"/>
              <w:keepLines w:val="0"/>
              <w:pageBreakBefore w:val="0"/>
              <w:wordWrap/>
              <w:topLinePunct w:val="0"/>
              <w:bidi w:val="0"/>
              <w:outlineLvl w:val="9"/>
              <w:rPr>
                <w:rFonts w:hint="default"/>
                <w:color w:val="auto"/>
                <w:spacing w:val="0"/>
                <w:kern w:val="0"/>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F0A1B29">
            <w:pPr>
              <w:keepNext w:val="0"/>
              <w:keepLines w:val="0"/>
              <w:pageBreakBefore w:val="0"/>
              <w:wordWrap/>
              <w:topLinePunct w:val="0"/>
              <w:bidi w:val="0"/>
              <w:outlineLvl w:val="9"/>
              <w:rPr>
                <w:rFonts w:hint="default"/>
                <w:color w:val="auto"/>
                <w:spacing w:val="0"/>
                <w:kern w:val="0"/>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A9D50C9">
            <w:pPr>
              <w:keepNext w:val="0"/>
              <w:keepLines w:val="0"/>
              <w:pageBreakBefore w:val="0"/>
              <w:wordWrap/>
              <w:topLinePunct w:val="0"/>
              <w:bidi w:val="0"/>
              <w:outlineLvl w:val="9"/>
              <w:rPr>
                <w:rFonts w:hint="default"/>
                <w:color w:val="auto"/>
                <w:spacing w:val="0"/>
                <w:kern w:val="0"/>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4DFAC2A">
            <w:pPr>
              <w:keepNext w:val="0"/>
              <w:keepLines w:val="0"/>
              <w:pageBreakBefore w:val="0"/>
              <w:wordWrap/>
              <w:topLinePunct w:val="0"/>
              <w:bidi w:val="0"/>
              <w:outlineLvl w:val="9"/>
              <w:rPr>
                <w:rFonts w:hint="default"/>
                <w:color w:val="auto"/>
                <w:spacing w:val="0"/>
                <w:kern w:val="0"/>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09DBDBF">
            <w:pPr>
              <w:keepNext w:val="0"/>
              <w:keepLines w:val="0"/>
              <w:pageBreakBefore w:val="0"/>
              <w:wordWrap/>
              <w:topLinePunct w:val="0"/>
              <w:bidi w:val="0"/>
              <w:outlineLvl w:val="9"/>
              <w:rPr>
                <w:rFonts w:hint="default"/>
                <w:color w:val="auto"/>
                <w:spacing w:val="0"/>
                <w:kern w:val="0"/>
                <w:sz w:val="24"/>
                <w:szCs w:val="24"/>
                <w:highlight w:val="none"/>
              </w:rPr>
            </w:pPr>
          </w:p>
        </w:tc>
      </w:tr>
      <w:tr w14:paraId="41DF0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2BB8435">
            <w:pPr>
              <w:keepNext w:val="0"/>
              <w:keepLines w:val="0"/>
              <w:pageBreakBefore w:val="0"/>
              <w:wordWrap/>
              <w:topLinePunct w:val="0"/>
              <w:bidi w:val="0"/>
              <w:outlineLvl w:val="9"/>
              <w:rPr>
                <w:rFonts w:hint="default"/>
                <w:color w:val="auto"/>
                <w:spacing w:val="0"/>
                <w:kern w:val="0"/>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15A3BE5">
            <w:pPr>
              <w:keepNext w:val="0"/>
              <w:keepLines w:val="0"/>
              <w:pageBreakBefore w:val="0"/>
              <w:wordWrap/>
              <w:topLinePunct w:val="0"/>
              <w:bidi w:val="0"/>
              <w:outlineLvl w:val="9"/>
              <w:rPr>
                <w:rFonts w:hint="default"/>
                <w:color w:val="auto"/>
                <w:spacing w:val="0"/>
                <w:kern w:val="0"/>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7B93E70">
            <w:pPr>
              <w:keepNext w:val="0"/>
              <w:keepLines w:val="0"/>
              <w:pageBreakBefore w:val="0"/>
              <w:wordWrap/>
              <w:topLinePunct w:val="0"/>
              <w:bidi w:val="0"/>
              <w:outlineLvl w:val="9"/>
              <w:rPr>
                <w:rFonts w:hint="default"/>
                <w:color w:val="auto"/>
                <w:spacing w:val="0"/>
                <w:kern w:val="0"/>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FB0FAEF">
            <w:pPr>
              <w:keepNext w:val="0"/>
              <w:keepLines w:val="0"/>
              <w:pageBreakBefore w:val="0"/>
              <w:wordWrap/>
              <w:topLinePunct w:val="0"/>
              <w:bidi w:val="0"/>
              <w:outlineLvl w:val="9"/>
              <w:rPr>
                <w:rFonts w:hint="default"/>
                <w:color w:val="auto"/>
                <w:spacing w:val="0"/>
                <w:kern w:val="0"/>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C132773">
            <w:pPr>
              <w:keepNext w:val="0"/>
              <w:keepLines w:val="0"/>
              <w:pageBreakBefore w:val="0"/>
              <w:wordWrap/>
              <w:topLinePunct w:val="0"/>
              <w:bidi w:val="0"/>
              <w:outlineLvl w:val="9"/>
              <w:rPr>
                <w:rFonts w:hint="default"/>
                <w:color w:val="auto"/>
                <w:spacing w:val="0"/>
                <w:kern w:val="0"/>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6656B18">
            <w:pPr>
              <w:keepNext w:val="0"/>
              <w:keepLines w:val="0"/>
              <w:pageBreakBefore w:val="0"/>
              <w:wordWrap/>
              <w:topLinePunct w:val="0"/>
              <w:bidi w:val="0"/>
              <w:outlineLvl w:val="9"/>
              <w:rPr>
                <w:rFonts w:hint="default"/>
                <w:color w:val="auto"/>
                <w:spacing w:val="0"/>
                <w:kern w:val="0"/>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BF68A3D">
            <w:pPr>
              <w:keepNext w:val="0"/>
              <w:keepLines w:val="0"/>
              <w:pageBreakBefore w:val="0"/>
              <w:wordWrap/>
              <w:topLinePunct w:val="0"/>
              <w:bidi w:val="0"/>
              <w:outlineLvl w:val="9"/>
              <w:rPr>
                <w:rFonts w:hint="default"/>
                <w:color w:val="auto"/>
                <w:spacing w:val="0"/>
                <w:kern w:val="0"/>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115377D">
            <w:pPr>
              <w:keepNext w:val="0"/>
              <w:keepLines w:val="0"/>
              <w:pageBreakBefore w:val="0"/>
              <w:wordWrap/>
              <w:topLinePunct w:val="0"/>
              <w:bidi w:val="0"/>
              <w:outlineLvl w:val="9"/>
              <w:rPr>
                <w:rFonts w:hint="default"/>
                <w:color w:val="auto"/>
                <w:spacing w:val="0"/>
                <w:kern w:val="0"/>
                <w:sz w:val="24"/>
                <w:szCs w:val="24"/>
                <w:highlight w:val="none"/>
              </w:rPr>
            </w:pPr>
          </w:p>
        </w:tc>
      </w:tr>
      <w:tr w14:paraId="295E2C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C4AC7F6">
            <w:pPr>
              <w:keepNext w:val="0"/>
              <w:keepLines w:val="0"/>
              <w:pageBreakBefore w:val="0"/>
              <w:wordWrap/>
              <w:topLinePunct w:val="0"/>
              <w:bidi w:val="0"/>
              <w:outlineLvl w:val="9"/>
              <w:rPr>
                <w:rFonts w:hint="default"/>
                <w:color w:val="auto"/>
                <w:spacing w:val="0"/>
                <w:kern w:val="0"/>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2EFD088">
            <w:pPr>
              <w:keepNext w:val="0"/>
              <w:keepLines w:val="0"/>
              <w:pageBreakBefore w:val="0"/>
              <w:wordWrap/>
              <w:topLinePunct w:val="0"/>
              <w:bidi w:val="0"/>
              <w:outlineLvl w:val="9"/>
              <w:rPr>
                <w:rFonts w:hint="default"/>
                <w:color w:val="auto"/>
                <w:spacing w:val="0"/>
                <w:kern w:val="0"/>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28C9D28">
            <w:pPr>
              <w:keepNext w:val="0"/>
              <w:keepLines w:val="0"/>
              <w:pageBreakBefore w:val="0"/>
              <w:wordWrap/>
              <w:topLinePunct w:val="0"/>
              <w:bidi w:val="0"/>
              <w:outlineLvl w:val="9"/>
              <w:rPr>
                <w:rFonts w:hint="default"/>
                <w:color w:val="auto"/>
                <w:spacing w:val="0"/>
                <w:kern w:val="0"/>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1752C60">
            <w:pPr>
              <w:keepNext w:val="0"/>
              <w:keepLines w:val="0"/>
              <w:pageBreakBefore w:val="0"/>
              <w:wordWrap/>
              <w:topLinePunct w:val="0"/>
              <w:bidi w:val="0"/>
              <w:outlineLvl w:val="9"/>
              <w:rPr>
                <w:rFonts w:hint="default"/>
                <w:color w:val="auto"/>
                <w:spacing w:val="0"/>
                <w:kern w:val="0"/>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BB7D857">
            <w:pPr>
              <w:keepNext w:val="0"/>
              <w:keepLines w:val="0"/>
              <w:pageBreakBefore w:val="0"/>
              <w:wordWrap/>
              <w:topLinePunct w:val="0"/>
              <w:bidi w:val="0"/>
              <w:outlineLvl w:val="9"/>
              <w:rPr>
                <w:rFonts w:hint="default"/>
                <w:color w:val="auto"/>
                <w:spacing w:val="0"/>
                <w:kern w:val="0"/>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F38F351">
            <w:pPr>
              <w:keepNext w:val="0"/>
              <w:keepLines w:val="0"/>
              <w:pageBreakBefore w:val="0"/>
              <w:wordWrap/>
              <w:topLinePunct w:val="0"/>
              <w:bidi w:val="0"/>
              <w:outlineLvl w:val="9"/>
              <w:rPr>
                <w:rFonts w:hint="default"/>
                <w:color w:val="auto"/>
                <w:spacing w:val="0"/>
                <w:kern w:val="0"/>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629CD41">
            <w:pPr>
              <w:keepNext w:val="0"/>
              <w:keepLines w:val="0"/>
              <w:pageBreakBefore w:val="0"/>
              <w:wordWrap/>
              <w:topLinePunct w:val="0"/>
              <w:bidi w:val="0"/>
              <w:outlineLvl w:val="9"/>
              <w:rPr>
                <w:rFonts w:hint="default"/>
                <w:color w:val="auto"/>
                <w:spacing w:val="0"/>
                <w:kern w:val="0"/>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66155CC">
            <w:pPr>
              <w:keepNext w:val="0"/>
              <w:keepLines w:val="0"/>
              <w:pageBreakBefore w:val="0"/>
              <w:wordWrap/>
              <w:topLinePunct w:val="0"/>
              <w:bidi w:val="0"/>
              <w:outlineLvl w:val="9"/>
              <w:rPr>
                <w:rFonts w:hint="default"/>
                <w:color w:val="auto"/>
                <w:spacing w:val="0"/>
                <w:kern w:val="0"/>
                <w:sz w:val="24"/>
                <w:szCs w:val="24"/>
                <w:highlight w:val="none"/>
              </w:rPr>
            </w:pPr>
          </w:p>
        </w:tc>
      </w:tr>
      <w:tr w14:paraId="68441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6"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EE9FF03">
            <w:pPr>
              <w:keepNext w:val="0"/>
              <w:keepLines w:val="0"/>
              <w:pageBreakBefore w:val="0"/>
              <w:wordWrap/>
              <w:topLinePunct w:val="0"/>
              <w:bidi w:val="0"/>
              <w:outlineLvl w:val="9"/>
              <w:rPr>
                <w:rFonts w:hint="default"/>
                <w:color w:val="auto"/>
                <w:spacing w:val="0"/>
                <w:kern w:val="0"/>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56C1EC1">
            <w:pPr>
              <w:keepNext w:val="0"/>
              <w:keepLines w:val="0"/>
              <w:pageBreakBefore w:val="0"/>
              <w:wordWrap/>
              <w:topLinePunct w:val="0"/>
              <w:bidi w:val="0"/>
              <w:outlineLvl w:val="9"/>
              <w:rPr>
                <w:rFonts w:hint="default"/>
                <w:color w:val="auto"/>
                <w:spacing w:val="0"/>
                <w:kern w:val="0"/>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35B3B5B">
            <w:pPr>
              <w:keepNext w:val="0"/>
              <w:keepLines w:val="0"/>
              <w:pageBreakBefore w:val="0"/>
              <w:wordWrap/>
              <w:topLinePunct w:val="0"/>
              <w:bidi w:val="0"/>
              <w:outlineLvl w:val="9"/>
              <w:rPr>
                <w:rFonts w:hint="default"/>
                <w:color w:val="auto"/>
                <w:spacing w:val="0"/>
                <w:kern w:val="0"/>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01C2089">
            <w:pPr>
              <w:keepNext w:val="0"/>
              <w:keepLines w:val="0"/>
              <w:pageBreakBefore w:val="0"/>
              <w:wordWrap/>
              <w:topLinePunct w:val="0"/>
              <w:bidi w:val="0"/>
              <w:outlineLvl w:val="9"/>
              <w:rPr>
                <w:rFonts w:hint="default"/>
                <w:color w:val="auto"/>
                <w:spacing w:val="0"/>
                <w:kern w:val="0"/>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A2437C7">
            <w:pPr>
              <w:keepNext w:val="0"/>
              <w:keepLines w:val="0"/>
              <w:pageBreakBefore w:val="0"/>
              <w:wordWrap/>
              <w:topLinePunct w:val="0"/>
              <w:bidi w:val="0"/>
              <w:outlineLvl w:val="9"/>
              <w:rPr>
                <w:rFonts w:hint="default"/>
                <w:color w:val="auto"/>
                <w:spacing w:val="0"/>
                <w:kern w:val="0"/>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50C4178">
            <w:pPr>
              <w:keepNext w:val="0"/>
              <w:keepLines w:val="0"/>
              <w:pageBreakBefore w:val="0"/>
              <w:wordWrap/>
              <w:topLinePunct w:val="0"/>
              <w:bidi w:val="0"/>
              <w:outlineLvl w:val="9"/>
              <w:rPr>
                <w:rFonts w:hint="default"/>
                <w:color w:val="auto"/>
                <w:spacing w:val="0"/>
                <w:kern w:val="0"/>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5033974">
            <w:pPr>
              <w:keepNext w:val="0"/>
              <w:keepLines w:val="0"/>
              <w:pageBreakBefore w:val="0"/>
              <w:wordWrap/>
              <w:topLinePunct w:val="0"/>
              <w:bidi w:val="0"/>
              <w:outlineLvl w:val="9"/>
              <w:rPr>
                <w:rFonts w:hint="default"/>
                <w:color w:val="auto"/>
                <w:spacing w:val="0"/>
                <w:kern w:val="0"/>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CCC500C">
            <w:pPr>
              <w:keepNext w:val="0"/>
              <w:keepLines w:val="0"/>
              <w:pageBreakBefore w:val="0"/>
              <w:wordWrap/>
              <w:topLinePunct w:val="0"/>
              <w:bidi w:val="0"/>
              <w:outlineLvl w:val="9"/>
              <w:rPr>
                <w:rFonts w:hint="default"/>
                <w:color w:val="auto"/>
                <w:spacing w:val="0"/>
                <w:kern w:val="0"/>
                <w:sz w:val="24"/>
                <w:szCs w:val="24"/>
                <w:highlight w:val="none"/>
              </w:rPr>
            </w:pPr>
          </w:p>
        </w:tc>
      </w:tr>
      <w:tr w14:paraId="50338B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5"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762DD66">
            <w:pPr>
              <w:keepNext w:val="0"/>
              <w:keepLines w:val="0"/>
              <w:pageBreakBefore w:val="0"/>
              <w:wordWrap/>
              <w:topLinePunct w:val="0"/>
              <w:bidi w:val="0"/>
              <w:outlineLvl w:val="9"/>
              <w:rPr>
                <w:rFonts w:hint="default"/>
                <w:color w:val="auto"/>
                <w:spacing w:val="0"/>
                <w:kern w:val="0"/>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2A94B68">
            <w:pPr>
              <w:keepNext w:val="0"/>
              <w:keepLines w:val="0"/>
              <w:pageBreakBefore w:val="0"/>
              <w:wordWrap/>
              <w:topLinePunct w:val="0"/>
              <w:bidi w:val="0"/>
              <w:outlineLvl w:val="9"/>
              <w:rPr>
                <w:rFonts w:hint="default"/>
                <w:color w:val="auto"/>
                <w:spacing w:val="0"/>
                <w:kern w:val="0"/>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EC94591">
            <w:pPr>
              <w:keepNext w:val="0"/>
              <w:keepLines w:val="0"/>
              <w:pageBreakBefore w:val="0"/>
              <w:wordWrap/>
              <w:topLinePunct w:val="0"/>
              <w:bidi w:val="0"/>
              <w:outlineLvl w:val="9"/>
              <w:rPr>
                <w:rFonts w:hint="default"/>
                <w:color w:val="auto"/>
                <w:spacing w:val="0"/>
                <w:kern w:val="0"/>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245F3D0B">
            <w:pPr>
              <w:keepNext w:val="0"/>
              <w:keepLines w:val="0"/>
              <w:pageBreakBefore w:val="0"/>
              <w:wordWrap/>
              <w:topLinePunct w:val="0"/>
              <w:bidi w:val="0"/>
              <w:outlineLvl w:val="9"/>
              <w:rPr>
                <w:rFonts w:hint="default"/>
                <w:color w:val="auto"/>
                <w:spacing w:val="0"/>
                <w:kern w:val="0"/>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A2B7C49">
            <w:pPr>
              <w:keepNext w:val="0"/>
              <w:keepLines w:val="0"/>
              <w:pageBreakBefore w:val="0"/>
              <w:wordWrap/>
              <w:topLinePunct w:val="0"/>
              <w:bidi w:val="0"/>
              <w:outlineLvl w:val="9"/>
              <w:rPr>
                <w:rFonts w:hint="default"/>
                <w:color w:val="auto"/>
                <w:spacing w:val="0"/>
                <w:kern w:val="0"/>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1128DE8">
            <w:pPr>
              <w:keepNext w:val="0"/>
              <w:keepLines w:val="0"/>
              <w:pageBreakBefore w:val="0"/>
              <w:wordWrap/>
              <w:topLinePunct w:val="0"/>
              <w:bidi w:val="0"/>
              <w:outlineLvl w:val="9"/>
              <w:rPr>
                <w:rFonts w:hint="default"/>
                <w:color w:val="auto"/>
                <w:spacing w:val="0"/>
                <w:kern w:val="0"/>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BDB9263">
            <w:pPr>
              <w:keepNext w:val="0"/>
              <w:keepLines w:val="0"/>
              <w:pageBreakBefore w:val="0"/>
              <w:wordWrap/>
              <w:topLinePunct w:val="0"/>
              <w:bidi w:val="0"/>
              <w:outlineLvl w:val="9"/>
              <w:rPr>
                <w:rFonts w:hint="default"/>
                <w:color w:val="auto"/>
                <w:spacing w:val="0"/>
                <w:kern w:val="0"/>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0A476915">
            <w:pPr>
              <w:keepNext w:val="0"/>
              <w:keepLines w:val="0"/>
              <w:pageBreakBefore w:val="0"/>
              <w:wordWrap/>
              <w:topLinePunct w:val="0"/>
              <w:bidi w:val="0"/>
              <w:outlineLvl w:val="9"/>
              <w:rPr>
                <w:rFonts w:hint="default"/>
                <w:color w:val="auto"/>
                <w:spacing w:val="0"/>
                <w:kern w:val="0"/>
                <w:sz w:val="24"/>
                <w:szCs w:val="24"/>
                <w:highlight w:val="none"/>
              </w:rPr>
            </w:pPr>
          </w:p>
        </w:tc>
      </w:tr>
      <w:tr w14:paraId="0ECBD9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3"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B37C6DF">
            <w:pPr>
              <w:keepNext w:val="0"/>
              <w:keepLines w:val="0"/>
              <w:pageBreakBefore w:val="0"/>
              <w:wordWrap/>
              <w:topLinePunct w:val="0"/>
              <w:bidi w:val="0"/>
              <w:outlineLvl w:val="9"/>
              <w:rPr>
                <w:rFonts w:hint="default"/>
                <w:color w:val="auto"/>
                <w:spacing w:val="0"/>
                <w:kern w:val="0"/>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506674C">
            <w:pPr>
              <w:keepNext w:val="0"/>
              <w:keepLines w:val="0"/>
              <w:pageBreakBefore w:val="0"/>
              <w:wordWrap/>
              <w:topLinePunct w:val="0"/>
              <w:bidi w:val="0"/>
              <w:outlineLvl w:val="9"/>
              <w:rPr>
                <w:rFonts w:hint="default"/>
                <w:color w:val="auto"/>
                <w:spacing w:val="0"/>
                <w:kern w:val="0"/>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E4CA010">
            <w:pPr>
              <w:keepNext w:val="0"/>
              <w:keepLines w:val="0"/>
              <w:pageBreakBefore w:val="0"/>
              <w:wordWrap/>
              <w:topLinePunct w:val="0"/>
              <w:bidi w:val="0"/>
              <w:outlineLvl w:val="9"/>
              <w:rPr>
                <w:rFonts w:hint="default"/>
                <w:color w:val="auto"/>
                <w:spacing w:val="0"/>
                <w:kern w:val="0"/>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6DFE8E8">
            <w:pPr>
              <w:keepNext w:val="0"/>
              <w:keepLines w:val="0"/>
              <w:pageBreakBefore w:val="0"/>
              <w:wordWrap/>
              <w:topLinePunct w:val="0"/>
              <w:bidi w:val="0"/>
              <w:outlineLvl w:val="9"/>
              <w:rPr>
                <w:rFonts w:hint="default"/>
                <w:color w:val="auto"/>
                <w:spacing w:val="0"/>
                <w:kern w:val="0"/>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091D4D3">
            <w:pPr>
              <w:keepNext w:val="0"/>
              <w:keepLines w:val="0"/>
              <w:pageBreakBefore w:val="0"/>
              <w:wordWrap/>
              <w:topLinePunct w:val="0"/>
              <w:bidi w:val="0"/>
              <w:outlineLvl w:val="9"/>
              <w:rPr>
                <w:rFonts w:hint="default"/>
                <w:color w:val="auto"/>
                <w:spacing w:val="0"/>
                <w:kern w:val="0"/>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7556019">
            <w:pPr>
              <w:keepNext w:val="0"/>
              <w:keepLines w:val="0"/>
              <w:pageBreakBefore w:val="0"/>
              <w:wordWrap/>
              <w:topLinePunct w:val="0"/>
              <w:bidi w:val="0"/>
              <w:outlineLvl w:val="9"/>
              <w:rPr>
                <w:rFonts w:hint="default"/>
                <w:color w:val="auto"/>
                <w:spacing w:val="0"/>
                <w:kern w:val="0"/>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5443AB04">
            <w:pPr>
              <w:keepNext w:val="0"/>
              <w:keepLines w:val="0"/>
              <w:pageBreakBefore w:val="0"/>
              <w:wordWrap/>
              <w:topLinePunct w:val="0"/>
              <w:bidi w:val="0"/>
              <w:outlineLvl w:val="9"/>
              <w:rPr>
                <w:rFonts w:hint="default"/>
                <w:color w:val="auto"/>
                <w:spacing w:val="0"/>
                <w:kern w:val="0"/>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1FAB54A2">
            <w:pPr>
              <w:keepNext w:val="0"/>
              <w:keepLines w:val="0"/>
              <w:pageBreakBefore w:val="0"/>
              <w:wordWrap/>
              <w:topLinePunct w:val="0"/>
              <w:bidi w:val="0"/>
              <w:outlineLvl w:val="9"/>
              <w:rPr>
                <w:rFonts w:hint="default"/>
                <w:color w:val="auto"/>
                <w:spacing w:val="0"/>
                <w:kern w:val="0"/>
                <w:sz w:val="24"/>
                <w:szCs w:val="24"/>
                <w:highlight w:val="none"/>
              </w:rPr>
            </w:pPr>
          </w:p>
        </w:tc>
      </w:tr>
      <w:tr w14:paraId="7013A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8" w:hRule="exact"/>
        </w:trPr>
        <w:tc>
          <w:tcPr>
            <w:tcW w:w="536"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268B102">
            <w:pPr>
              <w:keepNext w:val="0"/>
              <w:keepLines w:val="0"/>
              <w:pageBreakBefore w:val="0"/>
              <w:wordWrap/>
              <w:topLinePunct w:val="0"/>
              <w:bidi w:val="0"/>
              <w:outlineLvl w:val="9"/>
              <w:rPr>
                <w:rFonts w:hint="default"/>
                <w:color w:val="auto"/>
                <w:spacing w:val="0"/>
                <w:kern w:val="0"/>
                <w:sz w:val="24"/>
                <w:szCs w:val="24"/>
                <w:highlight w:val="none"/>
              </w:rPr>
            </w:pPr>
          </w:p>
        </w:tc>
        <w:tc>
          <w:tcPr>
            <w:tcW w:w="1635"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49C5B02C">
            <w:pPr>
              <w:keepNext w:val="0"/>
              <w:keepLines w:val="0"/>
              <w:pageBreakBefore w:val="0"/>
              <w:wordWrap/>
              <w:topLinePunct w:val="0"/>
              <w:bidi w:val="0"/>
              <w:outlineLvl w:val="9"/>
              <w:rPr>
                <w:rFonts w:hint="default"/>
                <w:color w:val="auto"/>
                <w:spacing w:val="0"/>
                <w:kern w:val="0"/>
                <w:sz w:val="24"/>
                <w:szCs w:val="24"/>
                <w:highlight w:val="none"/>
              </w:rPr>
            </w:pPr>
          </w:p>
        </w:tc>
        <w:tc>
          <w:tcPr>
            <w:tcW w:w="117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0E24AB0">
            <w:pPr>
              <w:keepNext w:val="0"/>
              <w:keepLines w:val="0"/>
              <w:pageBreakBefore w:val="0"/>
              <w:wordWrap/>
              <w:topLinePunct w:val="0"/>
              <w:bidi w:val="0"/>
              <w:outlineLvl w:val="9"/>
              <w:rPr>
                <w:rFonts w:hint="default"/>
                <w:color w:val="auto"/>
                <w:spacing w:val="0"/>
                <w:kern w:val="0"/>
                <w:sz w:val="24"/>
                <w:szCs w:val="24"/>
                <w:highlight w:val="none"/>
              </w:rPr>
            </w:pPr>
          </w:p>
        </w:tc>
        <w:tc>
          <w:tcPr>
            <w:tcW w:w="747"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036761F">
            <w:pPr>
              <w:keepNext w:val="0"/>
              <w:keepLines w:val="0"/>
              <w:pageBreakBefore w:val="0"/>
              <w:wordWrap/>
              <w:topLinePunct w:val="0"/>
              <w:bidi w:val="0"/>
              <w:outlineLvl w:val="9"/>
              <w:rPr>
                <w:rFonts w:hint="default"/>
                <w:color w:val="auto"/>
                <w:spacing w:val="0"/>
                <w:kern w:val="0"/>
                <w:sz w:val="24"/>
                <w:szCs w:val="24"/>
                <w:highlight w:val="none"/>
              </w:rPr>
            </w:pPr>
          </w:p>
        </w:tc>
        <w:tc>
          <w:tcPr>
            <w:tcW w:w="993"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384EFA5E">
            <w:pPr>
              <w:keepNext w:val="0"/>
              <w:keepLines w:val="0"/>
              <w:pageBreakBefore w:val="0"/>
              <w:wordWrap/>
              <w:topLinePunct w:val="0"/>
              <w:bidi w:val="0"/>
              <w:outlineLvl w:val="9"/>
              <w:rPr>
                <w:rFonts w:hint="default"/>
                <w:color w:val="auto"/>
                <w:spacing w:val="0"/>
                <w:kern w:val="0"/>
                <w:sz w:val="24"/>
                <w:szCs w:val="24"/>
                <w:highlight w:val="none"/>
              </w:rPr>
            </w:pPr>
          </w:p>
        </w:tc>
        <w:tc>
          <w:tcPr>
            <w:tcW w:w="994"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C80D7D5">
            <w:pPr>
              <w:keepNext w:val="0"/>
              <w:keepLines w:val="0"/>
              <w:pageBreakBefore w:val="0"/>
              <w:wordWrap/>
              <w:topLinePunct w:val="0"/>
              <w:bidi w:val="0"/>
              <w:outlineLvl w:val="9"/>
              <w:rPr>
                <w:rFonts w:hint="default"/>
                <w:color w:val="auto"/>
                <w:spacing w:val="0"/>
                <w:kern w:val="0"/>
                <w:sz w:val="24"/>
                <w:szCs w:val="24"/>
                <w:highlight w:val="none"/>
              </w:rPr>
            </w:pPr>
          </w:p>
        </w:tc>
        <w:tc>
          <w:tcPr>
            <w:tcW w:w="1529"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6F2190E8">
            <w:pPr>
              <w:keepNext w:val="0"/>
              <w:keepLines w:val="0"/>
              <w:pageBreakBefore w:val="0"/>
              <w:wordWrap/>
              <w:topLinePunct w:val="0"/>
              <w:bidi w:val="0"/>
              <w:outlineLvl w:val="9"/>
              <w:rPr>
                <w:rFonts w:hint="default"/>
                <w:color w:val="auto"/>
                <w:spacing w:val="0"/>
                <w:kern w:val="0"/>
                <w:sz w:val="24"/>
                <w:szCs w:val="24"/>
                <w:highlight w:val="none"/>
              </w:rPr>
            </w:pPr>
          </w:p>
        </w:tc>
        <w:tc>
          <w:tcPr>
            <w:tcW w:w="990" w:type="dxa"/>
            <w:tcBorders>
              <w:top w:val="single" w:color="000000" w:sz="4" w:space="0"/>
              <w:left w:val="single" w:color="000000" w:sz="4" w:space="0"/>
              <w:bottom w:val="single" w:color="000000" w:sz="4" w:space="0"/>
              <w:right w:val="single" w:color="000000" w:sz="4" w:space="0"/>
              <w:tl2br w:val="nil"/>
              <w:tr2bl w:val="nil"/>
            </w:tcBorders>
            <w:noWrap w:val="0"/>
            <w:vAlign w:val="top"/>
          </w:tcPr>
          <w:p w14:paraId="791E6E9F">
            <w:pPr>
              <w:keepNext w:val="0"/>
              <w:keepLines w:val="0"/>
              <w:pageBreakBefore w:val="0"/>
              <w:wordWrap/>
              <w:topLinePunct w:val="0"/>
              <w:bidi w:val="0"/>
              <w:outlineLvl w:val="9"/>
              <w:rPr>
                <w:rFonts w:hint="default"/>
                <w:color w:val="auto"/>
                <w:spacing w:val="0"/>
                <w:kern w:val="0"/>
                <w:sz w:val="24"/>
                <w:szCs w:val="24"/>
                <w:highlight w:val="none"/>
              </w:rPr>
            </w:pPr>
          </w:p>
        </w:tc>
      </w:tr>
    </w:tbl>
    <w:p w14:paraId="40C39ECD">
      <w:pPr>
        <w:keepNext w:val="0"/>
        <w:keepLines w:val="0"/>
        <w:pageBreakBefore w:val="0"/>
        <w:wordWrap/>
        <w:topLinePunct w:val="0"/>
        <w:bidi w:val="0"/>
        <w:outlineLvl w:val="9"/>
        <w:rPr>
          <w:rFonts w:hint="default"/>
          <w:color w:val="auto"/>
          <w:spacing w:val="0"/>
          <w:kern w:val="0"/>
          <w:sz w:val="24"/>
          <w:szCs w:val="24"/>
          <w:highlight w:val="none"/>
        </w:rPr>
        <w:sectPr>
          <w:headerReference r:id="rId19" w:type="default"/>
          <w:footerReference r:id="rId20" w:type="default"/>
          <w:pgSz w:w="11905" w:h="16838"/>
          <w:pgMar w:top="1417" w:right="1417" w:bottom="1417" w:left="1417" w:header="992" w:footer="992" w:gutter="0"/>
          <w:lnNumType w:countBy="0" w:distance="360"/>
          <w:pgNumType w:fmt="decimal"/>
          <w:cols w:space="720" w:num="1"/>
        </w:sectPr>
      </w:pPr>
    </w:p>
    <w:p w14:paraId="722D410E">
      <w:pPr>
        <w:keepNext w:val="0"/>
        <w:keepLines w:val="0"/>
        <w:pageBreakBefore w:val="0"/>
        <w:wordWrap/>
        <w:topLinePunct w:val="0"/>
        <w:bidi w:val="0"/>
        <w:outlineLvl w:val="9"/>
        <w:rPr>
          <w:rFonts w:hint="default" w:cs="Times New Roman"/>
          <w:b/>
          <w:color w:val="auto"/>
          <w:spacing w:val="0"/>
          <w:kern w:val="0"/>
          <w:sz w:val="24"/>
          <w:szCs w:val="24"/>
          <w:highlight w:val="none"/>
        </w:rPr>
      </w:pPr>
      <w:bookmarkStart w:id="237" w:name="_Toc32582"/>
      <w:r>
        <w:rPr>
          <w:rFonts w:hint="default" w:cs="Times New Roman"/>
          <w:b/>
          <w:color w:val="auto"/>
          <w:spacing w:val="0"/>
          <w:kern w:val="0"/>
          <w:sz w:val="24"/>
          <w:szCs w:val="24"/>
          <w:highlight w:val="none"/>
          <w:lang w:val="en-US" w:eastAsia="zh-CN"/>
        </w:rPr>
        <w:t>（六）投标人声明格式</w:t>
      </w:r>
      <w:bookmarkEnd w:id="237"/>
    </w:p>
    <w:p w14:paraId="79ED525A">
      <w:pPr>
        <w:pStyle w:val="18"/>
        <w:keepNext w:val="0"/>
        <w:keepLines w:val="0"/>
        <w:pageBreakBefore w:val="0"/>
        <w:wordWrap/>
        <w:topLinePunct w:val="0"/>
        <w:bidi w:val="0"/>
        <w:spacing w:before="157" w:beforeLines="50" w:after="157" w:afterLines="50"/>
        <w:ind w:firstLine="0"/>
        <w:jc w:val="center"/>
        <w:outlineLvl w:val="9"/>
        <w:rPr>
          <w:rFonts w:hint="default" w:ascii="宋体" w:hAnsi="宋体" w:eastAsia="宋体"/>
          <w:color w:val="auto"/>
          <w:spacing w:val="0"/>
          <w:kern w:val="0"/>
          <w:sz w:val="24"/>
          <w:szCs w:val="24"/>
          <w:highlight w:val="none"/>
        </w:rPr>
      </w:pPr>
      <w:bookmarkStart w:id="238" w:name="_Toc681"/>
      <w:bookmarkStart w:id="239" w:name="_Toc7353"/>
      <w:r>
        <w:rPr>
          <w:rFonts w:hint="default" w:ascii="宋体" w:hAnsi="宋体" w:eastAsia="宋体" w:cs="宋体"/>
          <w:b/>
          <w:color w:val="auto"/>
          <w:spacing w:val="0"/>
          <w:kern w:val="0"/>
          <w:sz w:val="32"/>
          <w:szCs w:val="32"/>
          <w:highlight w:val="none"/>
          <w:lang w:val="en-US" w:eastAsia="zh-CN" w:bidi="ar-SA"/>
        </w:rPr>
        <w:t>投标人声明</w:t>
      </w:r>
      <w:bookmarkEnd w:id="238"/>
      <w:bookmarkEnd w:id="239"/>
    </w:p>
    <w:p w14:paraId="10C5D71C">
      <w:pPr>
        <w:keepNext w:val="0"/>
        <w:keepLines w:val="0"/>
        <w:pageBreakBefore w:val="0"/>
        <w:wordWrap/>
        <w:topLinePunct w:val="0"/>
        <w:bidi w:val="0"/>
        <w:snapToGrid w:val="0"/>
        <w:spacing w:line="360" w:lineRule="auto"/>
        <w:outlineLvl w:val="9"/>
        <w:rPr>
          <w:rFonts w:hint="default" w:ascii="宋体" w:hAnsi="宋体" w:eastAsia="宋体" w:cs="宋体"/>
          <w:color w:val="auto"/>
          <w:spacing w:val="0"/>
          <w:kern w:val="0"/>
          <w:sz w:val="21"/>
          <w:szCs w:val="21"/>
          <w:highlight w:val="none"/>
        </w:rPr>
      </w:pPr>
    </w:p>
    <w:p w14:paraId="4F33E6DE">
      <w:pPr>
        <w:keepNext w:val="0"/>
        <w:keepLines w:val="0"/>
        <w:pageBreakBefore w:val="0"/>
        <w:wordWrap/>
        <w:topLinePunct w:val="0"/>
        <w:bidi w:val="0"/>
        <w:snapToGrid w:val="0"/>
        <w:spacing w:line="360" w:lineRule="auto"/>
        <w:outlineLvl w:val="9"/>
        <w:rPr>
          <w:rFonts w:hint="default" w:ascii="宋体" w:hAnsi="宋体" w:eastAsia="宋体" w:cs="宋体"/>
          <w:color w:val="auto"/>
          <w:spacing w:val="0"/>
          <w:kern w:val="0"/>
          <w:sz w:val="21"/>
          <w:szCs w:val="21"/>
          <w:highlight w:val="none"/>
        </w:rPr>
      </w:pPr>
      <w:r>
        <w:rPr>
          <w:rFonts w:hint="default" w:ascii="宋体" w:hAnsi="宋体" w:eastAsia="宋体" w:cs="宋体"/>
          <w:color w:val="auto"/>
          <w:spacing w:val="0"/>
          <w:kern w:val="0"/>
          <w:sz w:val="21"/>
          <w:szCs w:val="21"/>
          <w:highlight w:val="none"/>
        </w:rPr>
        <w:t>本招标项目招标人及招标监管机构：</w:t>
      </w:r>
    </w:p>
    <w:p w14:paraId="0F9A2F5F">
      <w:pPr>
        <w:keepNext w:val="0"/>
        <w:keepLines w:val="0"/>
        <w:pageBreakBefore w:val="0"/>
        <w:wordWrap/>
        <w:topLinePunct w:val="0"/>
        <w:bidi w:val="0"/>
        <w:snapToGrid w:val="0"/>
        <w:spacing w:line="360" w:lineRule="auto"/>
        <w:ind w:firstLine="420" w:firstLineChars="200"/>
        <w:outlineLvl w:val="9"/>
        <w:rPr>
          <w:rFonts w:hint="default" w:ascii="宋体" w:hAnsi="宋体" w:eastAsia="宋体" w:cs="宋体"/>
          <w:color w:val="auto"/>
          <w:spacing w:val="0"/>
          <w:kern w:val="0"/>
          <w:sz w:val="21"/>
          <w:szCs w:val="21"/>
          <w:highlight w:val="none"/>
        </w:rPr>
      </w:pPr>
      <w:r>
        <w:rPr>
          <w:rFonts w:hint="default" w:ascii="宋体" w:hAnsi="宋体" w:eastAsia="宋体" w:cs="宋体"/>
          <w:color w:val="auto"/>
          <w:spacing w:val="0"/>
          <w:kern w:val="0"/>
          <w:sz w:val="21"/>
          <w:szCs w:val="21"/>
          <w:highlight w:val="none"/>
        </w:rPr>
        <w:t>本公司就参加</w:t>
      </w:r>
      <w:r>
        <w:rPr>
          <w:rFonts w:hint="default" w:ascii="宋体" w:hAnsi="宋体" w:eastAsia="宋体" w:cs="宋体"/>
          <w:color w:val="auto"/>
          <w:spacing w:val="0"/>
          <w:kern w:val="0"/>
          <w:sz w:val="21"/>
          <w:szCs w:val="21"/>
          <w:highlight w:val="none"/>
          <w:u w:val="single"/>
        </w:rPr>
        <w:t>    </w:t>
      </w:r>
      <w:r>
        <w:rPr>
          <w:rFonts w:hint="default" w:ascii="宋体" w:hAnsi="宋体" w:eastAsia="宋体" w:cs="宋体"/>
          <w:color w:val="auto"/>
          <w:spacing w:val="0"/>
          <w:kern w:val="0"/>
          <w:sz w:val="21"/>
          <w:szCs w:val="21"/>
          <w:highlight w:val="none"/>
          <w:u w:val="single"/>
          <w:lang w:eastAsia="zh-CN"/>
        </w:rPr>
        <w:t>（项目名称）</w:t>
      </w:r>
      <w:r>
        <w:rPr>
          <w:rFonts w:hint="default" w:ascii="宋体" w:hAnsi="宋体" w:eastAsia="宋体" w:cs="宋体"/>
          <w:color w:val="auto"/>
          <w:spacing w:val="0"/>
          <w:kern w:val="0"/>
          <w:sz w:val="21"/>
          <w:szCs w:val="21"/>
          <w:highlight w:val="none"/>
          <w:u w:val="single"/>
        </w:rPr>
        <w:t>    </w:t>
      </w:r>
      <w:r>
        <w:rPr>
          <w:rFonts w:hint="default" w:ascii="宋体" w:hAnsi="宋体" w:eastAsia="宋体" w:cs="宋体"/>
          <w:color w:val="auto"/>
          <w:spacing w:val="0"/>
          <w:kern w:val="0"/>
          <w:sz w:val="21"/>
          <w:szCs w:val="21"/>
          <w:highlight w:val="none"/>
        </w:rPr>
        <w:t>项目投标工作，作出郑重声明：</w:t>
      </w:r>
    </w:p>
    <w:p w14:paraId="28283161">
      <w:pPr>
        <w:keepNext w:val="0"/>
        <w:keepLines w:val="0"/>
        <w:pageBreakBefore w:val="0"/>
        <w:wordWrap/>
        <w:topLinePunct w:val="0"/>
        <w:bidi w:val="0"/>
        <w:snapToGrid w:val="0"/>
        <w:spacing w:line="360" w:lineRule="auto"/>
        <w:ind w:firstLine="420" w:firstLineChars="200"/>
        <w:outlineLvl w:val="9"/>
        <w:rPr>
          <w:rFonts w:hint="default" w:ascii="宋体" w:hAnsi="宋体" w:eastAsia="宋体" w:cs="宋体"/>
          <w:color w:val="auto"/>
          <w:spacing w:val="0"/>
          <w:kern w:val="0"/>
          <w:sz w:val="21"/>
          <w:szCs w:val="21"/>
          <w:highlight w:val="none"/>
        </w:rPr>
      </w:pPr>
      <w:r>
        <w:rPr>
          <w:rFonts w:hint="default" w:ascii="宋体" w:hAnsi="宋体" w:eastAsia="宋体" w:cs="宋体"/>
          <w:color w:val="auto"/>
          <w:spacing w:val="0"/>
          <w:kern w:val="0"/>
          <w:sz w:val="21"/>
          <w:szCs w:val="21"/>
          <w:highlight w:val="none"/>
        </w:rPr>
        <w:t>一、本公司保证投标</w:t>
      </w:r>
      <w:r>
        <w:rPr>
          <w:rFonts w:hint="default" w:ascii="宋体" w:hAnsi="宋体" w:eastAsia="宋体" w:cs="宋体"/>
          <w:color w:val="auto"/>
          <w:spacing w:val="0"/>
          <w:kern w:val="0"/>
          <w:sz w:val="21"/>
          <w:szCs w:val="21"/>
          <w:highlight w:val="none"/>
          <w:lang w:eastAsia="zh-CN"/>
        </w:rPr>
        <w:t>文件</w:t>
      </w:r>
      <w:r>
        <w:rPr>
          <w:rFonts w:hint="default" w:ascii="宋体" w:hAnsi="宋体" w:eastAsia="宋体" w:cs="宋体"/>
          <w:color w:val="auto"/>
          <w:spacing w:val="0"/>
          <w:kern w:val="0"/>
          <w:sz w:val="21"/>
          <w:szCs w:val="21"/>
          <w:highlight w:val="none"/>
        </w:rPr>
        <w:t>及其后提供的一切材料都是真实的。如我司成为本项目中标候选人，我司同意并授权招标人将我司投标文件商务部分的人员、业绩、奖项等资料进行公开。</w:t>
      </w:r>
    </w:p>
    <w:p w14:paraId="1B2A6A1E">
      <w:pPr>
        <w:keepNext w:val="0"/>
        <w:keepLines w:val="0"/>
        <w:pageBreakBefore w:val="0"/>
        <w:wordWrap/>
        <w:topLinePunct w:val="0"/>
        <w:bidi w:val="0"/>
        <w:snapToGrid w:val="0"/>
        <w:spacing w:line="360" w:lineRule="auto"/>
        <w:ind w:firstLine="420" w:firstLineChars="200"/>
        <w:outlineLvl w:val="9"/>
        <w:rPr>
          <w:rFonts w:hint="default" w:ascii="宋体" w:hAnsi="宋体" w:eastAsia="宋体" w:cs="宋体"/>
          <w:color w:val="auto"/>
          <w:spacing w:val="0"/>
          <w:kern w:val="0"/>
          <w:sz w:val="21"/>
          <w:szCs w:val="21"/>
          <w:highlight w:val="none"/>
        </w:rPr>
      </w:pPr>
      <w:r>
        <w:rPr>
          <w:rFonts w:hint="default" w:ascii="宋体" w:hAnsi="宋体" w:eastAsia="宋体" w:cs="宋体"/>
          <w:color w:val="auto"/>
          <w:spacing w:val="0"/>
          <w:kern w:val="0"/>
          <w:sz w:val="21"/>
          <w:szCs w:val="21"/>
          <w:highlight w:val="none"/>
        </w:rPr>
        <w:t>二、本公司保证不与其他单位围标、串标，不出让投标资格，不向招标人或评标委员会成员行贿。</w:t>
      </w:r>
    </w:p>
    <w:p w14:paraId="740C57FE">
      <w:pPr>
        <w:keepNext w:val="0"/>
        <w:keepLines w:val="0"/>
        <w:pageBreakBefore w:val="0"/>
        <w:wordWrap/>
        <w:topLinePunct w:val="0"/>
        <w:bidi w:val="0"/>
        <w:snapToGrid w:val="0"/>
        <w:spacing w:line="360" w:lineRule="auto"/>
        <w:ind w:firstLine="420" w:firstLineChars="200"/>
        <w:outlineLvl w:val="9"/>
        <w:rPr>
          <w:rFonts w:hint="default" w:ascii="宋体" w:hAnsi="宋体" w:eastAsia="宋体" w:cs="宋体"/>
          <w:color w:val="auto"/>
          <w:spacing w:val="0"/>
          <w:kern w:val="0"/>
          <w:sz w:val="21"/>
          <w:szCs w:val="21"/>
          <w:highlight w:val="none"/>
        </w:rPr>
      </w:pPr>
      <w:r>
        <w:rPr>
          <w:rFonts w:hint="default" w:ascii="宋体" w:hAnsi="宋体" w:eastAsia="宋体" w:cs="宋体"/>
          <w:color w:val="auto"/>
          <w:spacing w:val="0"/>
          <w:kern w:val="0"/>
          <w:sz w:val="21"/>
          <w:szCs w:val="21"/>
          <w:highlight w:val="none"/>
        </w:rPr>
        <w:t>三、本公司不存在招标文件第二章投标人须知第1.4.3项所规定的任何一种情形。</w:t>
      </w:r>
    </w:p>
    <w:p w14:paraId="319DEAA7">
      <w:pPr>
        <w:keepNext w:val="0"/>
        <w:keepLines w:val="0"/>
        <w:pageBreakBefore w:val="0"/>
        <w:wordWrap/>
        <w:topLinePunct w:val="0"/>
        <w:bidi w:val="0"/>
        <w:snapToGrid w:val="0"/>
        <w:spacing w:line="360" w:lineRule="auto"/>
        <w:ind w:firstLine="420" w:firstLineChars="200"/>
        <w:outlineLvl w:val="9"/>
        <w:rPr>
          <w:rFonts w:hint="default" w:ascii="宋体" w:hAnsi="宋体" w:eastAsia="宋体" w:cs="宋体"/>
          <w:color w:val="auto"/>
          <w:spacing w:val="0"/>
          <w:kern w:val="0"/>
          <w:sz w:val="21"/>
          <w:szCs w:val="21"/>
          <w:highlight w:val="none"/>
        </w:rPr>
      </w:pPr>
      <w:r>
        <w:rPr>
          <w:rFonts w:hint="default" w:ascii="宋体" w:hAnsi="宋体" w:eastAsia="宋体" w:cs="宋体"/>
          <w:color w:val="auto"/>
          <w:spacing w:val="0"/>
          <w:kern w:val="0"/>
          <w:sz w:val="21"/>
          <w:szCs w:val="21"/>
          <w:highlight w:val="none"/>
        </w:rPr>
        <w:t>四、本公司及其有隶属关系的机构，没有参加本项目招标文件的编写工作；本公司与本次招标的招标代理机构没有隶属关系或其他利害关系。</w:t>
      </w:r>
    </w:p>
    <w:p w14:paraId="097F9AC8">
      <w:pPr>
        <w:keepNext w:val="0"/>
        <w:keepLines w:val="0"/>
        <w:pageBreakBefore w:val="0"/>
        <w:wordWrap/>
        <w:topLinePunct w:val="0"/>
        <w:bidi w:val="0"/>
        <w:snapToGrid w:val="0"/>
        <w:spacing w:line="360" w:lineRule="auto"/>
        <w:ind w:firstLine="420" w:firstLineChars="200"/>
        <w:outlineLvl w:val="9"/>
        <w:rPr>
          <w:rFonts w:hint="eastAsia" w:ascii="宋体" w:hAnsi="宋体" w:eastAsia="宋体" w:cs="宋体"/>
          <w:color w:val="auto"/>
          <w:spacing w:val="0"/>
          <w:kern w:val="0"/>
          <w:sz w:val="21"/>
          <w:szCs w:val="21"/>
          <w:highlight w:val="none"/>
          <w:lang w:eastAsia="zh-CN"/>
        </w:rPr>
      </w:pPr>
      <w:bookmarkStart w:id="240" w:name="_Toc14569"/>
      <w:r>
        <w:rPr>
          <w:rFonts w:hint="eastAsia" w:ascii="宋体" w:hAnsi="宋体" w:eastAsia="宋体" w:cs="宋体"/>
          <w:color w:val="auto"/>
          <w:spacing w:val="0"/>
          <w:kern w:val="0"/>
          <w:sz w:val="21"/>
          <w:szCs w:val="21"/>
          <w:highlight w:val="none"/>
          <w:lang w:eastAsia="zh-CN"/>
        </w:rPr>
        <w:t>五、本公司</w:t>
      </w:r>
      <w:r>
        <w:rPr>
          <w:rFonts w:hint="eastAsia" w:ascii="宋体" w:hAnsi="宋体" w:eastAsia="宋体" w:cs="宋体"/>
          <w:color w:val="auto"/>
          <w:spacing w:val="0"/>
          <w:kern w:val="0"/>
          <w:sz w:val="21"/>
          <w:szCs w:val="21"/>
          <w:highlight w:val="none"/>
          <w:lang w:val="en-US" w:eastAsia="zh-CN"/>
        </w:rPr>
        <w:t>具有履行合同的能力，包括专业、技术资格和能力，资金、设备和其他物质设施能力，管理能力，类似工程经验、信誉状况等。</w:t>
      </w:r>
    </w:p>
    <w:p w14:paraId="029F95F7">
      <w:pPr>
        <w:keepNext w:val="0"/>
        <w:keepLines w:val="0"/>
        <w:pageBreakBefore w:val="0"/>
        <w:wordWrap/>
        <w:topLinePunct w:val="0"/>
        <w:bidi w:val="0"/>
        <w:snapToGrid w:val="0"/>
        <w:spacing w:line="360" w:lineRule="auto"/>
        <w:ind w:firstLine="420" w:firstLineChars="200"/>
        <w:outlineLvl w:val="9"/>
        <w:rPr>
          <w:rFonts w:hint="default" w:ascii="宋体" w:hAnsi="宋体" w:eastAsia="宋体" w:cs="宋体"/>
          <w:color w:val="auto"/>
          <w:spacing w:val="0"/>
          <w:kern w:val="0"/>
          <w:sz w:val="21"/>
          <w:szCs w:val="21"/>
          <w:highlight w:val="none"/>
        </w:rPr>
      </w:pPr>
      <w:bookmarkStart w:id="241" w:name="_Toc4666"/>
      <w:r>
        <w:rPr>
          <w:rFonts w:hint="eastAsia" w:ascii="宋体" w:hAnsi="宋体" w:cs="宋体"/>
          <w:color w:val="auto"/>
          <w:spacing w:val="0"/>
          <w:kern w:val="0"/>
          <w:sz w:val="21"/>
          <w:szCs w:val="21"/>
          <w:highlight w:val="none"/>
          <w:lang w:eastAsia="zh-CN"/>
        </w:rPr>
        <w:t>六</w:t>
      </w:r>
      <w:r>
        <w:rPr>
          <w:rFonts w:hint="default" w:ascii="宋体" w:hAnsi="宋体" w:eastAsia="宋体" w:cs="宋体"/>
          <w:color w:val="auto"/>
          <w:spacing w:val="0"/>
          <w:kern w:val="0"/>
          <w:sz w:val="21"/>
          <w:szCs w:val="21"/>
          <w:highlight w:val="none"/>
        </w:rPr>
        <w:t>、本公司承诺，中标后严格执行安全生产相关管理规定。</w:t>
      </w:r>
      <w:bookmarkEnd w:id="240"/>
      <w:bookmarkEnd w:id="241"/>
    </w:p>
    <w:p w14:paraId="45962BBC">
      <w:pPr>
        <w:keepNext w:val="0"/>
        <w:keepLines w:val="0"/>
        <w:pageBreakBefore w:val="0"/>
        <w:wordWrap/>
        <w:topLinePunct w:val="0"/>
        <w:bidi w:val="0"/>
        <w:snapToGrid w:val="0"/>
        <w:spacing w:line="360" w:lineRule="auto"/>
        <w:ind w:firstLine="420" w:firstLineChars="200"/>
        <w:outlineLvl w:val="9"/>
        <w:rPr>
          <w:rFonts w:hint="default" w:ascii="宋体" w:hAnsi="宋体" w:eastAsia="宋体" w:cs="宋体"/>
          <w:color w:val="auto"/>
          <w:spacing w:val="0"/>
          <w:kern w:val="0"/>
          <w:sz w:val="21"/>
          <w:szCs w:val="21"/>
          <w:highlight w:val="none"/>
        </w:rPr>
      </w:pPr>
      <w:r>
        <w:rPr>
          <w:rFonts w:hint="default" w:ascii="宋体" w:hAnsi="宋体" w:eastAsia="宋体" w:cs="宋体"/>
          <w:color w:val="auto"/>
          <w:spacing w:val="0"/>
          <w:kern w:val="0"/>
          <w:sz w:val="21"/>
          <w:szCs w:val="21"/>
          <w:highlight w:val="none"/>
        </w:rPr>
        <w:t>本公司违反上述保证，或本声明陈述与事实不符，经查实，本公司愿意接受公开通报，承担由此带来的法律后果。</w:t>
      </w:r>
    </w:p>
    <w:p w14:paraId="1902EF5B">
      <w:pPr>
        <w:keepNext w:val="0"/>
        <w:keepLines w:val="0"/>
        <w:pageBreakBefore w:val="0"/>
        <w:widowControl/>
        <w:shd w:val="clear" w:color="auto" w:fill="FFFFFF"/>
        <w:wordWrap/>
        <w:topLinePunct w:val="0"/>
        <w:bidi w:val="0"/>
        <w:spacing w:line="360" w:lineRule="auto"/>
        <w:ind w:firstLine="420" w:firstLineChars="200"/>
        <w:outlineLvl w:val="9"/>
        <w:rPr>
          <w:rFonts w:hint="default" w:ascii="宋体" w:hAnsi="宋体" w:eastAsia="宋体" w:cs="宋体"/>
          <w:color w:val="auto"/>
          <w:spacing w:val="0"/>
          <w:kern w:val="0"/>
          <w:sz w:val="21"/>
          <w:szCs w:val="21"/>
          <w:highlight w:val="none"/>
        </w:rPr>
      </w:pPr>
      <w:r>
        <w:rPr>
          <w:rFonts w:hint="default" w:ascii="宋体" w:hAnsi="宋体" w:eastAsia="宋体" w:cs="宋体"/>
          <w:color w:val="auto"/>
          <w:spacing w:val="0"/>
          <w:kern w:val="0"/>
          <w:sz w:val="21"/>
          <w:szCs w:val="21"/>
          <w:highlight w:val="none"/>
        </w:rPr>
        <w:t>特此声明。</w:t>
      </w:r>
    </w:p>
    <w:p w14:paraId="50D5E6B1">
      <w:pPr>
        <w:pStyle w:val="37"/>
        <w:keepNext w:val="0"/>
        <w:keepLines w:val="0"/>
        <w:pageBreakBefore w:val="0"/>
        <w:wordWrap/>
        <w:topLinePunct w:val="0"/>
        <w:bidi w:val="0"/>
        <w:ind w:right="1449" w:firstLine="420" w:firstLineChars="200"/>
        <w:outlineLvl w:val="9"/>
        <w:rPr>
          <w:rFonts w:hint="default" w:ascii="宋体" w:eastAsia="宋体" w:cs="宋体"/>
          <w:color w:val="auto"/>
          <w:spacing w:val="0"/>
          <w:kern w:val="0"/>
          <w:sz w:val="21"/>
          <w:szCs w:val="21"/>
          <w:highlight w:val="none"/>
        </w:rPr>
      </w:pPr>
    </w:p>
    <w:p w14:paraId="4C9476CA">
      <w:pPr>
        <w:pStyle w:val="37"/>
        <w:keepNext w:val="0"/>
        <w:keepLines w:val="0"/>
        <w:pageBreakBefore w:val="0"/>
        <w:wordWrap/>
        <w:topLinePunct w:val="0"/>
        <w:bidi w:val="0"/>
        <w:spacing w:line="600" w:lineRule="exact"/>
        <w:ind w:left="629" w:right="1449" w:firstLine="420" w:firstLineChars="200"/>
        <w:outlineLvl w:val="9"/>
        <w:rPr>
          <w:rFonts w:hint="default" w:ascii="宋体" w:eastAsia="宋体" w:cs="宋体"/>
          <w:color w:val="auto"/>
          <w:spacing w:val="0"/>
          <w:kern w:val="0"/>
          <w:sz w:val="21"/>
          <w:szCs w:val="21"/>
          <w:highlight w:val="none"/>
        </w:rPr>
      </w:pPr>
      <w:r>
        <w:rPr>
          <w:rFonts w:hint="default" w:ascii="宋体" w:eastAsia="宋体" w:cs="宋体"/>
          <w:color w:val="auto"/>
          <w:spacing w:val="0"/>
          <w:kern w:val="0"/>
          <w:sz w:val="21"/>
          <w:szCs w:val="21"/>
          <w:highlight w:val="none"/>
        </w:rPr>
        <w:t xml:space="preserve">                                           声明企业：</w:t>
      </w:r>
    </w:p>
    <w:p w14:paraId="3E66CFF5">
      <w:pPr>
        <w:pStyle w:val="32"/>
        <w:keepNext w:val="0"/>
        <w:keepLines w:val="0"/>
        <w:pageBreakBefore w:val="0"/>
        <w:wordWrap/>
        <w:topLinePunct w:val="0"/>
        <w:bidi w:val="0"/>
        <w:spacing w:line="600" w:lineRule="exact"/>
        <w:ind w:right="1779" w:firstLine="0"/>
        <w:jc w:val="right"/>
        <w:outlineLvl w:val="9"/>
        <w:rPr>
          <w:rFonts w:hint="default" w:ascii="宋体" w:eastAsia="宋体" w:cs="宋体"/>
          <w:color w:val="auto"/>
          <w:spacing w:val="0"/>
          <w:kern w:val="0"/>
          <w:sz w:val="21"/>
          <w:szCs w:val="21"/>
          <w:highlight w:val="none"/>
        </w:rPr>
      </w:pPr>
      <w:r>
        <w:rPr>
          <w:rFonts w:hint="default" w:ascii="宋体" w:eastAsia="宋体" w:cs="宋体"/>
          <w:color w:val="auto"/>
          <w:spacing w:val="0"/>
          <w:kern w:val="0"/>
          <w:sz w:val="21"/>
          <w:szCs w:val="21"/>
          <w:highlight w:val="none"/>
        </w:rPr>
        <w:t>法定代表人（签字）：</w:t>
      </w:r>
    </w:p>
    <w:p w14:paraId="730C500C">
      <w:pPr>
        <w:pStyle w:val="32"/>
        <w:keepNext w:val="0"/>
        <w:keepLines w:val="0"/>
        <w:pageBreakBefore w:val="0"/>
        <w:wordWrap/>
        <w:topLinePunct w:val="0"/>
        <w:bidi w:val="0"/>
        <w:spacing w:line="600" w:lineRule="exact"/>
        <w:ind w:right="1779" w:firstLine="0"/>
        <w:jc w:val="right"/>
        <w:outlineLvl w:val="9"/>
        <w:rPr>
          <w:rFonts w:hint="default" w:ascii="宋体" w:eastAsia="宋体" w:cs="宋体"/>
          <w:color w:val="auto"/>
          <w:spacing w:val="0"/>
          <w:kern w:val="0"/>
          <w:sz w:val="21"/>
          <w:szCs w:val="21"/>
          <w:highlight w:val="none"/>
        </w:rPr>
      </w:pPr>
      <w:r>
        <w:rPr>
          <w:rFonts w:hint="default" w:ascii="宋体" w:eastAsia="宋体" w:cs="宋体"/>
          <w:color w:val="auto"/>
          <w:spacing w:val="0"/>
          <w:kern w:val="0"/>
          <w:sz w:val="21"/>
          <w:szCs w:val="21"/>
          <w:highlight w:val="none"/>
        </w:rPr>
        <w:t>总监理工程师（签字）：</w:t>
      </w:r>
    </w:p>
    <w:p w14:paraId="07C3295E">
      <w:pPr>
        <w:pStyle w:val="32"/>
        <w:keepNext w:val="0"/>
        <w:keepLines w:val="0"/>
        <w:pageBreakBefore w:val="0"/>
        <w:wordWrap/>
        <w:topLinePunct w:val="0"/>
        <w:bidi w:val="0"/>
        <w:spacing w:line="600" w:lineRule="exact"/>
        <w:ind w:right="1779" w:firstLine="0"/>
        <w:jc w:val="right"/>
        <w:outlineLvl w:val="9"/>
        <w:rPr>
          <w:rFonts w:hint="default" w:ascii="宋体" w:eastAsia="宋体" w:cs="宋体"/>
          <w:color w:val="auto"/>
          <w:spacing w:val="0"/>
          <w:kern w:val="0"/>
          <w:sz w:val="21"/>
          <w:szCs w:val="21"/>
          <w:highlight w:val="none"/>
          <w:lang w:val="en-US" w:eastAsia="zh-CN"/>
        </w:rPr>
      </w:pPr>
      <w:r>
        <w:rPr>
          <w:rFonts w:hint="eastAsia" w:ascii="宋体" w:eastAsia="宋体" w:cs="宋体"/>
          <w:color w:val="auto"/>
          <w:spacing w:val="0"/>
          <w:kern w:val="0"/>
          <w:sz w:val="21"/>
          <w:szCs w:val="21"/>
          <w:highlight w:val="none"/>
          <w:lang w:val="en-US" w:eastAsia="zh-CN"/>
        </w:rPr>
        <w:t>技术负责人（签字）：</w:t>
      </w:r>
    </w:p>
    <w:p w14:paraId="3A24227C">
      <w:pPr>
        <w:pStyle w:val="32"/>
        <w:keepNext w:val="0"/>
        <w:keepLines w:val="0"/>
        <w:pageBreakBefore w:val="0"/>
        <w:wordWrap/>
        <w:topLinePunct w:val="0"/>
        <w:bidi w:val="0"/>
        <w:spacing w:line="600" w:lineRule="exact"/>
        <w:ind w:right="879" w:firstLine="420" w:firstLineChars="200"/>
        <w:jc w:val="right"/>
        <w:outlineLvl w:val="9"/>
        <w:rPr>
          <w:rFonts w:hint="default" w:ascii="宋体" w:eastAsia="宋体" w:cs="宋体"/>
          <w:color w:val="auto"/>
          <w:spacing w:val="0"/>
          <w:kern w:val="0"/>
          <w:sz w:val="21"/>
          <w:szCs w:val="21"/>
          <w:highlight w:val="none"/>
        </w:rPr>
      </w:pPr>
      <w:r>
        <w:rPr>
          <w:rFonts w:hint="default" w:ascii="宋体" w:eastAsia="宋体" w:cs="宋体"/>
          <w:color w:val="auto"/>
          <w:spacing w:val="0"/>
          <w:kern w:val="0"/>
          <w:sz w:val="21"/>
          <w:szCs w:val="21"/>
          <w:highlight w:val="none"/>
        </w:rPr>
        <w:t>（企业公章）</w:t>
      </w:r>
    </w:p>
    <w:p w14:paraId="69D24F70">
      <w:pPr>
        <w:pStyle w:val="32"/>
        <w:keepNext w:val="0"/>
        <w:keepLines w:val="0"/>
        <w:pageBreakBefore w:val="0"/>
        <w:wordWrap/>
        <w:topLinePunct w:val="0"/>
        <w:bidi w:val="0"/>
        <w:spacing w:line="360" w:lineRule="auto"/>
        <w:ind w:right="879" w:firstLine="420" w:firstLineChars="200"/>
        <w:jc w:val="right"/>
        <w:outlineLvl w:val="9"/>
        <w:rPr>
          <w:rFonts w:hint="eastAsia" w:ascii="宋体" w:hAnsi="宋体" w:eastAsia="宋体" w:cs="宋体"/>
          <w:color w:val="auto"/>
          <w:spacing w:val="0"/>
          <w:kern w:val="0"/>
          <w:sz w:val="21"/>
          <w:szCs w:val="21"/>
          <w:highlight w:val="none"/>
        </w:rPr>
      </w:pPr>
      <w:r>
        <w:rPr>
          <w:rFonts w:hint="default" w:ascii="宋体" w:eastAsia="宋体" w:cs="宋体"/>
          <w:color w:val="auto"/>
          <w:spacing w:val="0"/>
          <w:kern w:val="0"/>
          <w:sz w:val="21"/>
          <w:szCs w:val="21"/>
          <w:highlight w:val="none"/>
        </w:rPr>
        <w:t>年  月  日</w:t>
      </w:r>
    </w:p>
    <w:p w14:paraId="642C97F3">
      <w:pPr>
        <w:keepNext w:val="0"/>
        <w:keepLines w:val="0"/>
        <w:pageBreakBefore w:val="0"/>
        <w:widowControl w:val="0"/>
        <w:kinsoku/>
        <w:wordWrap/>
        <w:overflowPunct/>
        <w:topLinePunct w:val="0"/>
        <w:autoSpaceDE w:val="0"/>
        <w:autoSpaceDN w:val="0"/>
        <w:bidi w:val="0"/>
        <w:adjustRightInd w:val="0"/>
        <w:snapToGrid/>
        <w:textAlignment w:val="auto"/>
        <w:outlineLvl w:val="9"/>
        <w:rPr>
          <w:b/>
          <w:color w:val="auto"/>
          <w:spacing w:val="0"/>
          <w:kern w:val="0"/>
          <w:sz w:val="24"/>
          <w:szCs w:val="24"/>
          <w:highlight w:val="none"/>
        </w:rPr>
      </w:pPr>
      <w:r>
        <w:rPr>
          <w:rFonts w:hint="eastAsia"/>
          <w:color w:val="auto"/>
          <w:spacing w:val="0"/>
          <w:kern w:val="0"/>
          <w:highlight w:val="none"/>
          <w:lang w:val="en-US" w:eastAsia="zh-CN"/>
        </w:rPr>
        <w:br w:type="page"/>
      </w:r>
      <w:r>
        <w:rPr>
          <w:rFonts w:hint="eastAsia" w:eastAsia="宋体"/>
          <w:b/>
          <w:bCs/>
          <w:color w:val="auto"/>
          <w:spacing w:val="0"/>
          <w:kern w:val="0"/>
          <w:sz w:val="24"/>
          <w:szCs w:val="24"/>
          <w:highlight w:val="none"/>
          <w:lang w:eastAsia="zh-CN"/>
        </w:rPr>
        <w:t>（</w:t>
      </w:r>
      <w:r>
        <w:rPr>
          <w:rFonts w:hint="eastAsia" w:eastAsia="宋体"/>
          <w:b/>
          <w:bCs/>
          <w:color w:val="auto"/>
          <w:spacing w:val="0"/>
          <w:kern w:val="0"/>
          <w:sz w:val="24"/>
          <w:szCs w:val="24"/>
          <w:highlight w:val="none"/>
          <w:lang w:val="en-US" w:eastAsia="zh-CN"/>
        </w:rPr>
        <w:t>七</w:t>
      </w:r>
      <w:r>
        <w:rPr>
          <w:rFonts w:hint="eastAsia" w:eastAsia="宋体"/>
          <w:b/>
          <w:bCs/>
          <w:color w:val="auto"/>
          <w:spacing w:val="0"/>
          <w:kern w:val="0"/>
          <w:sz w:val="24"/>
          <w:szCs w:val="24"/>
          <w:highlight w:val="none"/>
          <w:lang w:eastAsia="zh-CN"/>
        </w:rPr>
        <w:t>）</w:t>
      </w:r>
      <w:r>
        <w:rPr>
          <w:rFonts w:hint="eastAsia"/>
          <w:b/>
          <w:color w:val="auto"/>
          <w:spacing w:val="0"/>
          <w:kern w:val="0"/>
          <w:sz w:val="24"/>
          <w:szCs w:val="24"/>
          <w:highlight w:val="none"/>
        </w:rPr>
        <w:t>投标人廉洁承诺书（格式）</w:t>
      </w:r>
    </w:p>
    <w:p w14:paraId="15AB52F8">
      <w:pPr>
        <w:pStyle w:val="18"/>
        <w:keepNext w:val="0"/>
        <w:keepLines w:val="0"/>
        <w:pageBreakBefore w:val="0"/>
        <w:wordWrap/>
        <w:topLinePunct w:val="0"/>
        <w:bidi w:val="0"/>
        <w:spacing w:before="157" w:beforeLines="50" w:beforeAutospacing="0" w:after="157" w:afterLines="50" w:afterAutospacing="0" w:line="360" w:lineRule="auto"/>
        <w:ind w:firstLine="0"/>
        <w:jc w:val="center"/>
        <w:outlineLvl w:val="9"/>
        <w:rPr>
          <w:rFonts w:hint="eastAsia" w:ascii="宋体" w:hAnsi="宋体" w:cs="宋体"/>
          <w:b/>
          <w:bCs/>
          <w:color w:val="auto"/>
          <w:spacing w:val="0"/>
          <w:kern w:val="0"/>
          <w:sz w:val="32"/>
          <w:szCs w:val="32"/>
          <w:highlight w:val="none"/>
        </w:rPr>
      </w:pPr>
      <w:r>
        <w:rPr>
          <w:rFonts w:hint="eastAsia" w:ascii="宋体" w:hAnsi="宋体" w:eastAsia="宋体" w:cs="宋体"/>
          <w:b/>
          <w:bCs/>
          <w:color w:val="auto"/>
          <w:spacing w:val="0"/>
          <w:kern w:val="0"/>
          <w:sz w:val="32"/>
          <w:szCs w:val="32"/>
          <w:highlight w:val="none"/>
        </w:rPr>
        <w:t>投标人廉洁承诺书</w:t>
      </w:r>
    </w:p>
    <w:p w14:paraId="42D3BC17">
      <w:pPr>
        <w:pStyle w:val="18"/>
        <w:keepNext w:val="0"/>
        <w:keepLines w:val="0"/>
        <w:pageBreakBefore w:val="0"/>
        <w:shd w:val="clear" w:color="auto" w:fill="FFFFFF"/>
        <w:wordWrap/>
        <w:topLinePunct w:val="0"/>
        <w:bidi w:val="0"/>
        <w:spacing w:before="0" w:beforeAutospacing="0" w:after="0" w:afterAutospacing="0" w:line="360" w:lineRule="auto"/>
        <w:ind w:firstLine="0"/>
        <w:outlineLvl w:val="9"/>
        <w:rPr>
          <w:rFonts w:hint="eastAsia" w:ascii="宋体" w:hAnsi="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本招标项目招标人及招标监管机构：</w:t>
      </w:r>
    </w:p>
    <w:p w14:paraId="17D9E4B4">
      <w:pPr>
        <w:pStyle w:val="13"/>
        <w:keepNext w:val="0"/>
        <w:keepLines w:val="0"/>
        <w:pageBreakBefore w:val="0"/>
        <w:wordWrap/>
        <w:topLinePunct w:val="0"/>
        <w:bidi w:val="0"/>
        <w:spacing w:line="360" w:lineRule="auto"/>
        <w:ind w:right="420" w:firstLine="480" w:firstLineChars="200"/>
        <w:jc w:val="both"/>
        <w:outlineLvl w:val="9"/>
        <w:rPr>
          <w:rFonts w:hint="eastAsia"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本公司参加了</w:t>
      </w:r>
      <w:r>
        <w:rPr>
          <w:rFonts w:hint="eastAsia" w:ascii="宋体" w:hAnsi="宋体" w:eastAsia="宋体" w:cs="宋体"/>
          <w:color w:val="auto"/>
          <w:spacing w:val="0"/>
          <w:kern w:val="0"/>
          <w:sz w:val="24"/>
          <w:szCs w:val="24"/>
          <w:highlight w:val="none"/>
          <w:u w:val="single"/>
        </w:rPr>
        <w:t xml:space="preserve">   （项目名称）    </w:t>
      </w:r>
      <w:r>
        <w:rPr>
          <w:rFonts w:hint="eastAsia" w:ascii="宋体" w:hAnsi="宋体" w:eastAsia="宋体" w:cs="宋体"/>
          <w:color w:val="auto"/>
          <w:spacing w:val="0"/>
          <w:kern w:val="0"/>
          <w:sz w:val="24"/>
          <w:szCs w:val="24"/>
          <w:highlight w:val="none"/>
        </w:rPr>
        <w:t>投标， 为确保招标工作的公平、公正、公开、有序进行，我们保证遵守《中华人民共和国招标投标法》、《中华人民共和国招标投标法实施条例》、《广东省实施&lt;中华人民共和国招标投标法&gt;办法》等法律法规，特承诺如下事项：</w:t>
      </w:r>
    </w:p>
    <w:p w14:paraId="0792B343">
      <w:pPr>
        <w:pStyle w:val="13"/>
        <w:keepNext w:val="0"/>
        <w:keepLines w:val="0"/>
        <w:pageBreakBefore w:val="0"/>
        <w:wordWrap/>
        <w:topLinePunct w:val="0"/>
        <w:bidi w:val="0"/>
        <w:spacing w:line="360" w:lineRule="auto"/>
        <w:ind w:right="420" w:firstLine="480" w:firstLineChars="200"/>
        <w:outlineLvl w:val="9"/>
        <w:rPr>
          <w:rFonts w:hint="eastAsia"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一、自觉遵守国家有关法律法规及廉洁规定。</w:t>
      </w:r>
    </w:p>
    <w:p w14:paraId="19A2F647">
      <w:pPr>
        <w:pStyle w:val="13"/>
        <w:keepNext w:val="0"/>
        <w:keepLines w:val="0"/>
        <w:pageBreakBefore w:val="0"/>
        <w:wordWrap/>
        <w:topLinePunct w:val="0"/>
        <w:bidi w:val="0"/>
        <w:spacing w:line="360" w:lineRule="auto"/>
        <w:ind w:right="420" w:firstLine="480" w:firstLineChars="200"/>
        <w:jc w:val="both"/>
        <w:outlineLvl w:val="9"/>
        <w:rPr>
          <w:rFonts w:hint="eastAsia"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二、不与招标单位工作人员串通投标，损害国家利益、企业利益以及他人的合法利益；</w:t>
      </w:r>
    </w:p>
    <w:p w14:paraId="486C4FF7">
      <w:pPr>
        <w:pStyle w:val="13"/>
        <w:keepNext w:val="0"/>
        <w:keepLines w:val="0"/>
        <w:pageBreakBefore w:val="0"/>
        <w:wordWrap/>
        <w:topLinePunct w:val="0"/>
        <w:bidi w:val="0"/>
        <w:spacing w:line="360" w:lineRule="auto"/>
        <w:ind w:right="420" w:firstLine="480" w:firstLineChars="200"/>
        <w:jc w:val="both"/>
        <w:outlineLvl w:val="9"/>
        <w:rPr>
          <w:rFonts w:hint="eastAsia"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三、不与其他单位围标、串标，不出让投标资格，不向招标人或评标委员会成员行贿。</w:t>
      </w:r>
    </w:p>
    <w:p w14:paraId="0DEA6C6A">
      <w:pPr>
        <w:pStyle w:val="13"/>
        <w:keepNext w:val="0"/>
        <w:keepLines w:val="0"/>
        <w:pageBreakBefore w:val="0"/>
        <w:wordWrap/>
        <w:topLinePunct w:val="0"/>
        <w:bidi w:val="0"/>
        <w:spacing w:line="360" w:lineRule="auto"/>
        <w:ind w:right="420" w:firstLine="480" w:firstLineChars="200"/>
        <w:jc w:val="both"/>
        <w:outlineLvl w:val="9"/>
        <w:rPr>
          <w:rFonts w:hint="eastAsia"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 xml:space="preserve">四、不以任何名义向参与招标、评标工作的有关人员提供高消费宴请及娱乐活动和赠送回扣、红包、礼金、购物卡、有价证券、贵重物品和好处费、感谢费等； </w:t>
      </w:r>
    </w:p>
    <w:p w14:paraId="06353A04">
      <w:pPr>
        <w:pStyle w:val="13"/>
        <w:keepNext w:val="0"/>
        <w:keepLines w:val="0"/>
        <w:pageBreakBefore w:val="0"/>
        <w:wordWrap/>
        <w:topLinePunct w:val="0"/>
        <w:bidi w:val="0"/>
        <w:spacing w:line="360" w:lineRule="auto"/>
        <w:ind w:right="420" w:firstLine="480" w:firstLineChars="200"/>
        <w:jc w:val="both"/>
        <w:outlineLvl w:val="9"/>
        <w:rPr>
          <w:rFonts w:hint="eastAsia"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五、不以任何名义为参与招标、评标工作的有关人员装修住房、婚丧嫁取、配偶子女的工作安排以及境内外旅游等提供方便；</w:t>
      </w:r>
    </w:p>
    <w:p w14:paraId="1B58A252">
      <w:pPr>
        <w:pStyle w:val="13"/>
        <w:keepNext w:val="0"/>
        <w:keepLines w:val="0"/>
        <w:pageBreakBefore w:val="0"/>
        <w:wordWrap/>
        <w:topLinePunct w:val="0"/>
        <w:bidi w:val="0"/>
        <w:spacing w:line="360" w:lineRule="auto"/>
        <w:ind w:right="420" w:firstLine="480" w:firstLineChars="200"/>
        <w:outlineLvl w:val="9"/>
        <w:rPr>
          <w:rFonts w:hint="eastAsia" w:ascii="宋体" w:hAnsi="宋体" w:eastAsia="宋体" w:cs="宋体"/>
          <w:color w:val="auto"/>
          <w:spacing w:val="0"/>
          <w:kern w:val="0"/>
          <w:sz w:val="24"/>
          <w:szCs w:val="24"/>
          <w:highlight w:val="none"/>
          <w:lang w:eastAsia="zh-CN"/>
        </w:rPr>
      </w:pPr>
      <w:r>
        <w:rPr>
          <w:rFonts w:hint="eastAsia" w:ascii="宋体" w:hAnsi="宋体" w:eastAsia="宋体" w:cs="宋体"/>
          <w:color w:val="auto"/>
          <w:spacing w:val="0"/>
          <w:kern w:val="0"/>
          <w:sz w:val="24"/>
          <w:szCs w:val="24"/>
          <w:highlight w:val="none"/>
        </w:rPr>
        <w:t>六、不以谋取非正当利益为目的，擅自与参与招标、评标工作的有关人员就业务问题进行私下商谈或者达成利益默契</w:t>
      </w:r>
      <w:r>
        <w:rPr>
          <w:rFonts w:hint="eastAsia" w:hAnsi="宋体" w:cs="宋体"/>
          <w:color w:val="auto"/>
          <w:spacing w:val="0"/>
          <w:kern w:val="0"/>
          <w:sz w:val="24"/>
          <w:szCs w:val="24"/>
          <w:highlight w:val="none"/>
          <w:lang w:eastAsia="zh-CN"/>
        </w:rPr>
        <w:t>。</w:t>
      </w:r>
    </w:p>
    <w:p w14:paraId="45645F84">
      <w:pPr>
        <w:pStyle w:val="18"/>
        <w:keepNext w:val="0"/>
        <w:keepLines w:val="0"/>
        <w:pageBreakBefore w:val="0"/>
        <w:shd w:val="clear" w:color="auto" w:fill="FFFFFF"/>
        <w:wordWrap/>
        <w:topLinePunct w:val="0"/>
        <w:bidi w:val="0"/>
        <w:spacing w:before="0" w:beforeAutospacing="0" w:after="0" w:afterAutospacing="0" w:line="360" w:lineRule="auto"/>
        <w:ind w:firstLine="480" w:firstLineChars="200"/>
        <w:outlineLvl w:val="9"/>
        <w:rPr>
          <w:rFonts w:hint="eastAsia" w:ascii="宋体" w:hAnsi="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本公司违反上述承诺，或本承诺陈述与事实不符，经查实，本公司愿意接受公开通报，承担由此带来的法律后果。</w:t>
      </w:r>
    </w:p>
    <w:p w14:paraId="7251EF1D">
      <w:pPr>
        <w:pStyle w:val="18"/>
        <w:keepNext w:val="0"/>
        <w:keepLines w:val="0"/>
        <w:pageBreakBefore w:val="0"/>
        <w:shd w:val="clear" w:color="auto" w:fill="FFFFFF"/>
        <w:wordWrap/>
        <w:topLinePunct w:val="0"/>
        <w:bidi w:val="0"/>
        <w:spacing w:before="0" w:beforeAutospacing="0" w:after="0" w:afterAutospacing="0" w:line="360" w:lineRule="auto"/>
        <w:ind w:firstLine="480" w:firstLineChars="200"/>
        <w:outlineLvl w:val="9"/>
        <w:rPr>
          <w:rFonts w:hint="eastAsia" w:ascii="宋体" w:hAnsi="宋体" w:eastAsia="宋体" w:cs="宋体"/>
          <w:color w:val="auto"/>
          <w:spacing w:val="0"/>
          <w:kern w:val="0"/>
          <w:sz w:val="24"/>
          <w:szCs w:val="24"/>
          <w:highlight w:val="none"/>
          <w:lang w:eastAsia="zh-CN"/>
        </w:rPr>
      </w:pPr>
      <w:r>
        <w:rPr>
          <w:rFonts w:hint="eastAsia" w:ascii="宋体" w:hAnsi="宋体" w:eastAsia="宋体" w:cs="宋体"/>
          <w:color w:val="auto"/>
          <w:spacing w:val="0"/>
          <w:kern w:val="0"/>
          <w:sz w:val="24"/>
          <w:szCs w:val="24"/>
          <w:highlight w:val="none"/>
        </w:rPr>
        <w:t>特此承诺</w:t>
      </w:r>
      <w:r>
        <w:rPr>
          <w:rFonts w:hint="eastAsia" w:ascii="宋体" w:hAnsi="宋体" w:eastAsia="宋体" w:cs="宋体"/>
          <w:color w:val="auto"/>
          <w:spacing w:val="0"/>
          <w:kern w:val="0"/>
          <w:sz w:val="24"/>
          <w:szCs w:val="24"/>
          <w:highlight w:val="none"/>
          <w:lang w:eastAsia="zh-CN"/>
        </w:rPr>
        <w:t>。</w:t>
      </w:r>
    </w:p>
    <w:p w14:paraId="3928E250">
      <w:pPr>
        <w:pStyle w:val="18"/>
        <w:keepNext w:val="0"/>
        <w:keepLines w:val="0"/>
        <w:pageBreakBefore w:val="0"/>
        <w:shd w:val="clear" w:color="auto" w:fill="FFFFFF"/>
        <w:wordWrap/>
        <w:topLinePunct w:val="0"/>
        <w:bidi w:val="0"/>
        <w:spacing w:before="0" w:beforeAutospacing="0" w:after="0" w:afterAutospacing="0" w:line="360" w:lineRule="auto"/>
        <w:ind w:right="1455" w:firstLine="2880"/>
        <w:jc w:val="right"/>
        <w:outlineLvl w:val="9"/>
        <w:rPr>
          <w:rFonts w:hint="eastAsia" w:ascii="宋体" w:hAnsi="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承诺企业（</w:t>
      </w:r>
      <w:r>
        <w:rPr>
          <w:rFonts w:hint="eastAsia" w:ascii="宋体" w:hAnsi="宋体" w:cs="宋体"/>
          <w:color w:val="auto"/>
          <w:spacing w:val="0"/>
          <w:kern w:val="0"/>
          <w:sz w:val="24"/>
          <w:szCs w:val="24"/>
          <w:highlight w:val="none"/>
          <w:lang w:eastAsia="zh-CN"/>
        </w:rPr>
        <w:t>盖</w:t>
      </w:r>
      <w:r>
        <w:rPr>
          <w:rFonts w:hint="eastAsia" w:ascii="宋体" w:hAnsi="宋体" w:eastAsia="宋体" w:cs="宋体"/>
          <w:color w:val="auto"/>
          <w:spacing w:val="0"/>
          <w:kern w:val="0"/>
          <w:sz w:val="24"/>
          <w:szCs w:val="24"/>
          <w:highlight w:val="none"/>
        </w:rPr>
        <w:t>单位章）：      </w:t>
      </w:r>
    </w:p>
    <w:p w14:paraId="7623F63F">
      <w:pPr>
        <w:pStyle w:val="18"/>
        <w:keepNext w:val="0"/>
        <w:keepLines w:val="0"/>
        <w:pageBreakBefore w:val="0"/>
        <w:shd w:val="clear" w:color="auto" w:fill="FFFFFF"/>
        <w:wordWrap/>
        <w:topLinePunct w:val="0"/>
        <w:bidi w:val="0"/>
        <w:spacing w:before="0" w:beforeAutospacing="0" w:after="0" w:afterAutospacing="0" w:line="360" w:lineRule="auto"/>
        <w:ind w:firstLine="480"/>
        <w:jc w:val="right"/>
        <w:outlineLvl w:val="9"/>
        <w:rPr>
          <w:rFonts w:hint="eastAsia" w:ascii="宋体" w:hAnsi="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法定代表人签字：</w:t>
      </w:r>
      <w:r>
        <w:rPr>
          <w:rFonts w:hint="eastAsia" w:ascii="宋体" w:hAnsi="宋体" w:cs="宋体"/>
          <w:color w:val="auto"/>
          <w:spacing w:val="0"/>
          <w:kern w:val="0"/>
          <w:sz w:val="24"/>
          <w:szCs w:val="24"/>
          <w:highlight w:val="none"/>
        </w:rPr>
        <w:t xml:space="preserve">           </w:t>
      </w:r>
    </w:p>
    <w:p w14:paraId="7E370D76">
      <w:pPr>
        <w:pStyle w:val="29"/>
        <w:keepNext w:val="0"/>
        <w:keepLines w:val="0"/>
        <w:pageBreakBefore w:val="0"/>
        <w:wordWrap/>
        <w:topLinePunct w:val="0"/>
        <w:bidi w:val="0"/>
        <w:ind w:firstLine="0" w:firstLineChars="0"/>
        <w:jc w:val="right"/>
        <w:outlineLvl w:val="9"/>
        <w:rPr>
          <w:rFonts w:hint="eastAsia"/>
          <w:color w:val="auto"/>
          <w:spacing w:val="0"/>
          <w:kern w:val="0"/>
          <w:sz w:val="24"/>
          <w:szCs w:val="24"/>
          <w:highlight w:val="none"/>
        </w:rPr>
        <w:sectPr>
          <w:pgSz w:w="11905" w:h="16838"/>
          <w:pgMar w:top="1417" w:right="1417" w:bottom="1417" w:left="1417" w:header="992" w:footer="992" w:gutter="0"/>
          <w:lnNumType w:countBy="0" w:distance="360"/>
          <w:pgNumType w:fmt="decimal"/>
          <w:cols w:space="720" w:num="1"/>
        </w:sectPr>
      </w:pPr>
      <w:r>
        <w:rPr>
          <w:rFonts w:hint="eastAsia" w:ascii="宋体" w:hAnsi="宋体" w:eastAsia="宋体" w:cs="宋体"/>
          <w:color w:val="auto"/>
          <w:spacing w:val="0"/>
          <w:kern w:val="0"/>
          <w:sz w:val="24"/>
          <w:szCs w:val="24"/>
          <w:highlight w:val="none"/>
        </w:rPr>
        <w:t>年   月   日</w:t>
      </w:r>
    </w:p>
    <w:p w14:paraId="53190A60">
      <w:pPr>
        <w:keepNext w:val="0"/>
        <w:keepLines w:val="0"/>
        <w:pageBreakBefore w:val="0"/>
        <w:wordWrap/>
        <w:bidi w:val="0"/>
        <w:jc w:val="center"/>
        <w:outlineLvl w:val="9"/>
        <w:rPr>
          <w:rFonts w:hint="default"/>
          <w:color w:val="auto"/>
          <w:spacing w:val="0"/>
          <w:kern w:val="0"/>
          <w:sz w:val="28"/>
          <w:szCs w:val="24"/>
          <w:highlight w:val="none"/>
        </w:rPr>
      </w:pPr>
      <w:bookmarkStart w:id="242" w:name="bookmark193"/>
      <w:bookmarkEnd w:id="242"/>
      <w:bookmarkStart w:id="243" w:name="_Toc3592"/>
      <w:r>
        <w:rPr>
          <w:rFonts w:hint="eastAsia"/>
          <w:color w:val="auto"/>
          <w:spacing w:val="0"/>
          <w:kern w:val="0"/>
          <w:sz w:val="28"/>
          <w:szCs w:val="24"/>
          <w:highlight w:val="none"/>
          <w:lang w:val="en-US" w:eastAsia="zh-CN"/>
        </w:rPr>
        <w:t>五</w:t>
      </w:r>
      <w:r>
        <w:rPr>
          <w:rFonts w:hint="default"/>
          <w:color w:val="auto"/>
          <w:spacing w:val="0"/>
          <w:kern w:val="0"/>
          <w:sz w:val="28"/>
          <w:szCs w:val="24"/>
          <w:highlight w:val="none"/>
        </w:rPr>
        <w:t>、监理大纲</w:t>
      </w:r>
      <w:bookmarkEnd w:id="243"/>
    </w:p>
    <w:p w14:paraId="69687C70">
      <w:pPr>
        <w:pStyle w:val="11"/>
        <w:keepNext w:val="0"/>
        <w:keepLines w:val="0"/>
        <w:pageBreakBefore w:val="0"/>
        <w:numPr>
          <w:ilvl w:val="0"/>
          <w:numId w:val="0"/>
        </w:numPr>
        <w:kinsoku w:val="0"/>
        <w:wordWrap/>
        <w:overflowPunct w:val="0"/>
        <w:bidi w:val="0"/>
        <w:spacing w:line="360" w:lineRule="auto"/>
        <w:ind w:left="480"/>
        <w:outlineLvl w:val="9"/>
        <w:rPr>
          <w:rFonts w:hint="default" w:eastAsia="宋体"/>
          <w:color w:val="auto"/>
          <w:spacing w:val="0"/>
          <w:kern w:val="0"/>
          <w:sz w:val="24"/>
          <w:szCs w:val="24"/>
          <w:highlight w:val="none"/>
          <w:lang w:val="en-US" w:eastAsia="zh-CN"/>
        </w:rPr>
      </w:pPr>
      <w:r>
        <w:rPr>
          <w:rFonts w:hint="eastAsia"/>
          <w:color w:val="auto"/>
          <w:spacing w:val="0"/>
          <w:kern w:val="0"/>
          <w:sz w:val="24"/>
          <w:szCs w:val="24"/>
          <w:highlight w:val="none"/>
          <w:lang w:val="en-US" w:eastAsia="zh-CN"/>
        </w:rPr>
        <w:t>由投标人根据评标办法自拟。</w:t>
      </w:r>
    </w:p>
    <w:p w14:paraId="3CF567AD">
      <w:pPr>
        <w:rPr>
          <w:rFonts w:hint="default"/>
          <w:color w:val="auto"/>
          <w:spacing w:val="0"/>
          <w:kern w:val="0"/>
          <w:sz w:val="24"/>
          <w:szCs w:val="24"/>
          <w:highlight w:val="none"/>
        </w:rPr>
      </w:pPr>
      <w:r>
        <w:rPr>
          <w:rFonts w:hint="default"/>
          <w:color w:val="auto"/>
          <w:spacing w:val="0"/>
          <w:kern w:val="0"/>
          <w:sz w:val="24"/>
          <w:szCs w:val="24"/>
          <w:highlight w:val="none"/>
        </w:rPr>
        <w:br w:type="page"/>
      </w:r>
    </w:p>
    <w:p w14:paraId="2A1D6927">
      <w:pPr>
        <w:keepNext w:val="0"/>
        <w:keepLines w:val="0"/>
        <w:pageBreakBefore w:val="0"/>
        <w:wordWrap/>
        <w:bidi w:val="0"/>
        <w:jc w:val="center"/>
        <w:outlineLvl w:val="9"/>
        <w:rPr>
          <w:rFonts w:hint="default"/>
          <w:color w:val="auto"/>
          <w:spacing w:val="0"/>
          <w:kern w:val="0"/>
          <w:sz w:val="28"/>
          <w:szCs w:val="24"/>
          <w:highlight w:val="none"/>
        </w:rPr>
        <w:sectPr>
          <w:headerReference r:id="rId21" w:type="default"/>
          <w:footerReference r:id="rId22" w:type="default"/>
          <w:pgSz w:w="11905" w:h="16838"/>
          <w:pgMar w:top="1417" w:right="1417" w:bottom="1417" w:left="1417" w:header="992" w:footer="992" w:gutter="0"/>
          <w:lnNumType w:countBy="0" w:distance="360"/>
          <w:pgNumType w:fmt="decimal"/>
          <w:cols w:space="720" w:num="1"/>
        </w:sectPr>
      </w:pPr>
      <w:bookmarkStart w:id="244" w:name="bookmark194"/>
      <w:bookmarkEnd w:id="244"/>
      <w:bookmarkStart w:id="245" w:name="_Toc29707"/>
      <w:r>
        <w:rPr>
          <w:rFonts w:hint="eastAsia"/>
          <w:color w:val="auto"/>
          <w:spacing w:val="0"/>
          <w:kern w:val="0"/>
          <w:sz w:val="28"/>
          <w:szCs w:val="24"/>
          <w:highlight w:val="none"/>
          <w:lang w:eastAsia="zh-CN"/>
        </w:rPr>
        <w:t>六</w:t>
      </w:r>
      <w:r>
        <w:rPr>
          <w:rFonts w:hint="default"/>
          <w:color w:val="auto"/>
          <w:spacing w:val="0"/>
          <w:kern w:val="0"/>
          <w:sz w:val="28"/>
          <w:szCs w:val="24"/>
          <w:highlight w:val="none"/>
        </w:rPr>
        <w:t>、其他资料</w:t>
      </w:r>
      <w:bookmarkEnd w:id="245"/>
    </w:p>
    <w:p w14:paraId="5D4EBA57">
      <w:pPr>
        <w:pStyle w:val="4"/>
        <w:keepNext w:val="0"/>
        <w:keepLines w:val="0"/>
        <w:pageBreakBefore w:val="0"/>
        <w:widowControl w:val="0"/>
        <w:kinsoku/>
        <w:wordWrap/>
        <w:overflowPunct/>
        <w:topLinePunct w:val="0"/>
        <w:autoSpaceDE w:val="0"/>
        <w:autoSpaceDN w:val="0"/>
        <w:bidi w:val="0"/>
        <w:adjustRightInd w:val="0"/>
        <w:snapToGrid/>
        <w:spacing w:line="360" w:lineRule="auto"/>
        <w:ind w:left="0"/>
        <w:textAlignment w:val="auto"/>
        <w:outlineLvl w:val="1"/>
        <w:rPr>
          <w:rFonts w:hint="default"/>
          <w:color w:val="auto"/>
          <w:spacing w:val="0"/>
          <w:kern w:val="0"/>
          <w:sz w:val="24"/>
          <w:szCs w:val="24"/>
          <w:highlight w:val="none"/>
        </w:rPr>
      </w:pPr>
      <w:bookmarkStart w:id="246" w:name="_Toc27789"/>
      <w:bookmarkStart w:id="247" w:name="_Toc27375"/>
      <w:r>
        <w:rPr>
          <w:rFonts w:hint="default" w:ascii="宋体" w:hAnsi="宋体" w:eastAsia="宋体" w:cs="宋体"/>
          <w:b/>
          <w:bCs/>
          <w:color w:val="auto"/>
          <w:spacing w:val="0"/>
          <w:kern w:val="0"/>
          <w:sz w:val="44"/>
          <w:szCs w:val="24"/>
          <w:highlight w:val="none"/>
          <w:lang w:val="en-US" w:eastAsia="zh-CN"/>
        </w:rPr>
        <w:t xml:space="preserve">第七章 </w:t>
      </w:r>
      <w:r>
        <w:rPr>
          <w:rFonts w:hint="default" w:ascii="宋体" w:hAnsi="宋体" w:eastAsia="宋体" w:cs="宋体"/>
          <w:b/>
          <w:bCs/>
          <w:color w:val="auto"/>
          <w:spacing w:val="0"/>
          <w:kern w:val="0"/>
          <w:sz w:val="44"/>
          <w:szCs w:val="24"/>
          <w:highlight w:val="none"/>
        </w:rPr>
        <w:t>投标人须知前附表规定的其他资料</w:t>
      </w:r>
      <w:bookmarkEnd w:id="246"/>
      <w:bookmarkEnd w:id="247"/>
    </w:p>
    <w:p w14:paraId="37EF41B9">
      <w:pPr>
        <w:pStyle w:val="2"/>
        <w:keepNext w:val="0"/>
        <w:keepLines w:val="0"/>
        <w:pageBreakBefore w:val="0"/>
        <w:widowControl w:val="0"/>
        <w:kinsoku w:val="0"/>
        <w:wordWrap/>
        <w:overflowPunct w:val="0"/>
        <w:topLinePunct w:val="0"/>
        <w:autoSpaceDE w:val="0"/>
        <w:autoSpaceDN w:val="0"/>
        <w:bidi w:val="0"/>
        <w:adjustRightInd w:val="0"/>
        <w:snapToGrid/>
        <w:ind w:left="0"/>
        <w:jc w:val="center"/>
        <w:textAlignment w:val="auto"/>
        <w:outlineLvl w:val="2"/>
        <w:rPr>
          <w:rFonts w:hint="default" w:ascii="宋体" w:hAnsi="宋体" w:eastAsia="宋体" w:cs="Times New Roman"/>
          <w:color w:val="auto"/>
          <w:spacing w:val="0"/>
          <w:kern w:val="0"/>
          <w:sz w:val="36"/>
          <w:szCs w:val="36"/>
          <w:highlight w:val="none"/>
          <w:lang w:val="en-US" w:eastAsia="zh-CN"/>
        </w:rPr>
      </w:pPr>
      <w:bookmarkStart w:id="248" w:name="_Toc11244"/>
      <w:bookmarkStart w:id="249" w:name="_Toc18712"/>
      <w:r>
        <w:rPr>
          <w:rFonts w:hint="default" w:ascii="宋体" w:hAnsi="宋体" w:eastAsia="宋体" w:cs="Times New Roman"/>
          <w:color w:val="auto"/>
          <w:spacing w:val="0"/>
          <w:kern w:val="0"/>
          <w:sz w:val="36"/>
          <w:szCs w:val="36"/>
          <w:highlight w:val="none"/>
          <w:lang w:val="en-US" w:eastAsia="zh-CN"/>
        </w:rPr>
        <w:t>否决性条款汇总</w:t>
      </w:r>
      <w:bookmarkEnd w:id="248"/>
      <w:bookmarkEnd w:id="249"/>
    </w:p>
    <w:p w14:paraId="6B91C079">
      <w:pPr>
        <w:keepNext w:val="0"/>
        <w:keepLines w:val="0"/>
        <w:pageBreakBefore w:val="0"/>
        <w:kinsoku/>
        <w:wordWrap/>
        <w:overflowPunct/>
        <w:topLinePunct w:val="0"/>
        <w:bidi w:val="0"/>
        <w:snapToGrid/>
        <w:spacing w:line="360" w:lineRule="auto"/>
        <w:ind w:firstLine="484" w:firstLineChars="202"/>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招标人应当在招标文件中将否决性条款单列，招标文件的其他条款与该单列的否决性条款不一致的，以单列的否决性条款为准。如招标文件澄清或修改的内容中增加否决性条款的，招标人应当重新单列完整的否决性条款，并依法发给潜在投标人或投标人。否决性条款指招标文件中规定的拒绝受理或者作无效标以及不合格标处理等否定投标文件效力的条款。</w:t>
      </w:r>
    </w:p>
    <w:p w14:paraId="4093891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否决性条款指招标文件中规定的拒绝受理或者作无效标以及不合格标处理等否定投标文件效力的条款。否决性条款应当意思表示明确、易于判断，不得含有“实质性不响应招标文件要求”、“投标文件中附有招标人不可接受的条件”等评标委员会难以界定的条款。</w:t>
      </w:r>
    </w:p>
    <w:p w14:paraId="02C59BCF">
      <w:pPr>
        <w:keepNext w:val="0"/>
        <w:keepLines w:val="0"/>
        <w:pageBreakBefore w:val="0"/>
        <w:kinsoku/>
        <w:wordWrap/>
        <w:overflowPunct/>
        <w:topLinePunct w:val="0"/>
        <w:bidi w:val="0"/>
        <w:snapToGrid/>
        <w:spacing w:line="360" w:lineRule="auto"/>
        <w:ind w:firstLine="484" w:firstLineChars="202"/>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注：不得将文件顺序、明显的文字错误、表格填写信息增加或格式调整等内容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0B224503">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一、开标时，出现下列情形之一的，不参与资格审查和评标</w:t>
      </w:r>
    </w:p>
    <w:p w14:paraId="143045FC">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1.未成功递交投标文件的；</w:t>
      </w:r>
    </w:p>
    <w:p w14:paraId="3414EBD0">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2</w:t>
      </w:r>
      <w:r>
        <w:rPr>
          <w:rFonts w:hint="eastAsia" w:ascii="宋体" w:hAnsi="宋体" w:eastAsia="宋体" w:cs="宋体"/>
          <w:color w:val="auto"/>
          <w:spacing w:val="0"/>
          <w:kern w:val="0"/>
          <w:sz w:val="24"/>
          <w:szCs w:val="24"/>
          <w:highlight w:val="none"/>
          <w:lang w:val="en-US" w:eastAsia="zh-CN"/>
        </w:rPr>
        <w:t>.</w:t>
      </w:r>
      <w:r>
        <w:rPr>
          <w:rFonts w:hint="eastAsia" w:ascii="宋体" w:hAnsi="宋体" w:eastAsia="宋体" w:cs="宋体"/>
          <w:color w:val="auto"/>
          <w:spacing w:val="0"/>
          <w:kern w:val="0"/>
          <w:sz w:val="24"/>
          <w:szCs w:val="24"/>
          <w:highlight w:val="none"/>
        </w:rPr>
        <w:t>因投标人原因造成投标文件未解密的；</w:t>
      </w:r>
    </w:p>
    <w:p w14:paraId="5D1CD1AE">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3.两个（含两个）以上的投标人加密打包投标文件电脑机器特征码一致的；</w:t>
      </w:r>
    </w:p>
    <w:p w14:paraId="15CDE326">
      <w:pPr>
        <w:keepNext w:val="0"/>
        <w:keepLines w:val="0"/>
        <w:pageBreakBefore w:val="0"/>
        <w:widowControl/>
        <w:kinsoku/>
        <w:wordWrap/>
        <w:overflowPunct/>
        <w:topLinePunct w:val="0"/>
        <w:bidi w:val="0"/>
        <w:snapToGrid/>
        <w:spacing w:line="360" w:lineRule="auto"/>
        <w:ind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4.</w:t>
      </w:r>
      <w:r>
        <w:rPr>
          <w:rFonts w:hint="eastAsia" w:ascii="宋体" w:hAnsi="宋体" w:eastAsia="宋体" w:cs="宋体"/>
          <w:color w:val="auto"/>
          <w:spacing w:val="0"/>
          <w:kern w:val="0"/>
          <w:sz w:val="24"/>
          <w:szCs w:val="24"/>
          <w:highlight w:val="none"/>
          <w:lang w:eastAsia="zh-CN" w:bidi="ar"/>
        </w:rPr>
        <w:t>若递交投标文件的投标人不足3家，则重新组织招标。</w:t>
      </w:r>
    </w:p>
    <w:p w14:paraId="42F8ABCD">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二、作无效投标的情形</w:t>
      </w:r>
    </w:p>
    <w:p w14:paraId="346722A1">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1. 投标文件不符合招标文件评标办法中形式评审标准、资格评审标准、响应性评审标准、技术评审标准（若有）的要求。</w:t>
      </w:r>
    </w:p>
    <w:p w14:paraId="4F8512A5">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三、其他否定投标文件效力情形</w:t>
      </w:r>
    </w:p>
    <w:p w14:paraId="58F49849">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pacing w:val="0"/>
          <w:kern w:val="0"/>
          <w:sz w:val="24"/>
          <w:szCs w:val="24"/>
          <w:highlight w:val="none"/>
        </w:rPr>
      </w:pPr>
      <w:r>
        <w:rPr>
          <w:rFonts w:hint="eastAsia" w:ascii="宋体" w:hAnsi="宋体" w:eastAsia="宋体" w:cs="宋体"/>
          <w:color w:val="auto"/>
          <w:spacing w:val="0"/>
          <w:kern w:val="0"/>
          <w:sz w:val="24"/>
          <w:szCs w:val="24"/>
          <w:highlight w:val="none"/>
        </w:rPr>
        <w:t>1.</w:t>
      </w:r>
      <w:r>
        <w:rPr>
          <w:rFonts w:hint="eastAsia" w:ascii="宋体" w:hAnsi="宋体" w:eastAsia="宋体" w:cs="宋体"/>
          <w:color w:val="auto"/>
          <w:spacing w:val="0"/>
          <w:kern w:val="0"/>
          <w:sz w:val="24"/>
          <w:szCs w:val="24"/>
          <w:highlight w:val="none"/>
          <w:lang w:eastAsia="zh-CN" w:bidi="ar"/>
        </w:rPr>
        <w:t>串通投标或弄虚作假或有其他违法行为的；</w:t>
      </w:r>
    </w:p>
    <w:p w14:paraId="425A9556">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pacing w:val="0"/>
          <w:kern w:val="0"/>
          <w:sz w:val="24"/>
          <w:szCs w:val="24"/>
          <w:highlight w:val="none"/>
          <w:lang w:eastAsia="zh-CN" w:bidi="ar"/>
        </w:rPr>
      </w:pPr>
      <w:r>
        <w:rPr>
          <w:rFonts w:hint="eastAsia" w:ascii="宋体" w:hAnsi="宋体" w:eastAsia="宋体" w:cs="宋体"/>
          <w:color w:val="auto"/>
          <w:spacing w:val="0"/>
          <w:kern w:val="0"/>
          <w:sz w:val="24"/>
          <w:szCs w:val="24"/>
          <w:highlight w:val="none"/>
        </w:rPr>
        <w:t>2.</w:t>
      </w:r>
      <w:r>
        <w:rPr>
          <w:rFonts w:hint="eastAsia" w:ascii="宋体" w:hAnsi="宋体" w:eastAsia="宋体" w:cs="宋体"/>
          <w:color w:val="auto"/>
          <w:spacing w:val="0"/>
          <w:kern w:val="0"/>
          <w:sz w:val="24"/>
          <w:szCs w:val="24"/>
          <w:highlight w:val="none"/>
          <w:lang w:eastAsia="zh-CN" w:bidi="ar"/>
        </w:rPr>
        <w:t>不按评标委员会要求澄清、说明或补正的；</w:t>
      </w:r>
    </w:p>
    <w:p w14:paraId="6D113401">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color w:val="auto"/>
          <w:spacing w:val="0"/>
          <w:kern w:val="0"/>
          <w:highlight w:val="none"/>
        </w:rPr>
      </w:pPr>
      <w:r>
        <w:rPr>
          <w:rFonts w:hint="eastAsia" w:ascii="宋体" w:hAnsi="宋体" w:eastAsia="宋体" w:cs="宋体"/>
          <w:color w:val="auto"/>
          <w:spacing w:val="0"/>
          <w:kern w:val="0"/>
          <w:sz w:val="24"/>
          <w:szCs w:val="24"/>
          <w:highlight w:val="none"/>
          <w:lang w:val="en-US" w:eastAsia="zh-CN" w:bidi="ar"/>
        </w:rPr>
        <w:t>3.存在</w:t>
      </w:r>
      <w:r>
        <w:rPr>
          <w:rFonts w:hint="eastAsia" w:ascii="宋体" w:hAnsi="宋体" w:eastAsia="宋体" w:cs="宋体"/>
          <w:color w:val="auto"/>
          <w:spacing w:val="0"/>
          <w:kern w:val="0"/>
          <w:sz w:val="24"/>
          <w:szCs w:val="24"/>
          <w:highlight w:val="none"/>
          <w:lang w:eastAsia="zh-CN" w:bidi="ar"/>
        </w:rPr>
        <w:t>第二章“投标人须知”第1.4.3项规定的任何一种情形的。</w:t>
      </w:r>
    </w:p>
    <w:sectPr>
      <w:pgSz w:w="11905" w:h="16838"/>
      <w:pgMar w:top="1417" w:right="1417" w:bottom="1417" w:left="1417" w:header="992" w:footer="992" w:gutter="0"/>
      <w:lnNumType w:countBy="0" w:distance="36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1"/>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altName w:val="Wingdings"/>
    <w:panose1 w:val="05020102010507070707"/>
    <w:charset w:val="00"/>
    <w:family w:val="auto"/>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DE02C1">
    <w:pPr>
      <w:pStyle w:val="14"/>
      <w:rPr>
        <w:rFonts w:hint="default"/>
        <w:sz w:val="18"/>
        <w:szCs w:val="24"/>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4D59D5">
    <w:pPr>
      <w:pStyle w:val="11"/>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67005" cy="139700"/>
              <wp:effectExtent l="0" t="0" r="0" b="0"/>
              <wp:wrapNone/>
              <wp:docPr id="10"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70C74207">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13.15pt;mso-position-horizontal:center;mso-position-horizontal-relative:margin;z-index:251666432;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bJP2jTAAAAAwEAAA8AAAAAAAAAAQAgAAAAIgAAAGRycy9kb3ducmV2LnhtbFBL&#10;AQIUABQAAAAIAIdO4kBV9Gr3wgEAAIEDAAAOAAAAAAAAAAEAIAAAACIBAABkcnMvZTJvRG9jLnht&#10;bFBLBQYAAAAABgAGAFkBAABWBQAAAAA=&#10;">
              <v:fill on="f" focussize="0,0"/>
              <v:stroke on="f"/>
              <v:imagedata o:title=""/>
              <o:lock v:ext="edit" aspectratio="f"/>
              <v:textbox inset="0mm,0mm,0mm,0mm">
                <w:txbxContent>
                  <w:p w14:paraId="70C74207">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D6D8B">
    <w:pPr>
      <w:pStyle w:val="11"/>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67005" cy="139700"/>
              <wp:effectExtent l="0" t="0" r="0" b="0"/>
              <wp:wrapNone/>
              <wp:docPr id="11"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108FD5A0">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13.15pt;mso-position-horizontal:center;mso-position-horizontal-relative:margin;z-index:251667456;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bJP2jTAAAAAwEAAA8AAAAAAAAAAQAgAAAAIgAAAGRycy9kb3ducmV2LnhtbFBL&#10;AQIUABQAAAAIAIdO4kCVlHMIwgEAAIEDAAAOAAAAAAAAAAEAIAAAACIBAABkcnMvZTJvRG9jLnht&#10;bFBLBQYAAAAABgAGAFkBAABWBQAAAAA=&#10;">
              <v:fill on="f" focussize="0,0"/>
              <v:stroke on="f"/>
              <v:imagedata o:title=""/>
              <o:lock v:ext="edit" aspectratio="f"/>
              <v:textbox inset="0mm,0mm,0mm,0mm">
                <w:txbxContent>
                  <w:p w14:paraId="108FD5A0">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3AF6AD">
    <w:pPr>
      <w:pStyle w:val="11"/>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67005" cy="139700"/>
              <wp:effectExtent l="0" t="0" r="0" b="0"/>
              <wp:wrapNone/>
              <wp:docPr id="9"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06BB3918">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13.15pt;mso-position-horizontal:center;mso-position-horizontal-relative:margin;z-index:251665408;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myT9o0wAAAAMBAAAPAAAAAAAAAAEAIAAAACIAAABkcnMvZG93bnJldi54bWxQ&#10;SwECFAAUAAAACACHTuJABsPAGMMBAACAAwAADgAAAAAAAAABACAAAAAiAQAAZHJzL2Uyb0RvYy54&#10;bWxQSwUGAAAAAAYABgBZAQAAVwUAAAAA&#10;">
              <v:fill on="f" focussize="0,0"/>
              <v:stroke on="f"/>
              <v:imagedata o:title=""/>
              <o:lock v:ext="edit" aspectratio="f"/>
              <v:textbox inset="0mm,0mm,0mm,0mm">
                <w:txbxContent>
                  <w:p w14:paraId="06BB3918">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F5061">
    <w:pPr>
      <w:pStyle w:val="11"/>
      <w:kinsoku w:val="0"/>
      <w:overflowPunct w:val="0"/>
      <w:spacing w:line="14" w:lineRule="auto"/>
      <w:ind w:left="0"/>
      <w:rPr>
        <w:rFonts w:hint="default"/>
        <w:sz w:val="18"/>
        <w:szCs w:val="24"/>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B2145E">
                          <w:pPr>
                            <w:pStyle w:val="1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07B2145E">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CCC62E">
    <w:pPr>
      <w:pStyle w:val="11"/>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67005" cy="139700"/>
              <wp:effectExtent l="0" t="0" r="0" b="0"/>
              <wp:wrapNone/>
              <wp:docPr id="2" name="文本框 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3492B2B6">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vert="horz" wrap="square" lIns="0" tIns="0" rIns="0" bIns="0" anchor="t" anchorCtr="0" upright="1"/>
                  </wps:wsp>
                </a:graphicData>
              </a:graphic>
            </wp:anchor>
          </w:drawing>
        </mc:Choice>
        <mc:Fallback>
          <w:pict>
            <v:shape id="文本框 5" o:spid="_x0000_s1026" o:spt="202" type="#_x0000_t202" style="position:absolute;left:0pt;margin-top:0pt;height:11pt;width:13.15pt;mso-position-horizontal:center;mso-position-horizontal-relative:margin;z-index:251659264;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GbJP2jTAAAAAwEAAA8AAAAAAAAAAQAgAAAA&#10;IgAAAGRycy9kb3ducmV2LnhtbFBLAQIUABQAAAAIAIdO4kAsxo181wEAAKQDAAAOAAAAAAAAAAEA&#10;IAAAACIBAABkcnMvZTJvRG9jLnhtbFBLBQYAAAAABgAGAFkBAABrBQAAAAA=&#10;">
              <v:fill on="f" focussize="0,0"/>
              <v:stroke on="f"/>
              <v:imagedata o:title=""/>
              <o:lock v:ext="edit" aspectratio="f"/>
              <v:textbox inset="0mm,0mm,0mm,0mm">
                <w:txbxContent>
                  <w:p w14:paraId="3492B2B6">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1C35DA">
    <w:pPr>
      <w:pStyle w:val="11"/>
      <w:kinsoku w:val="0"/>
      <w:overflowPunct w:val="0"/>
      <w:spacing w:line="14" w:lineRule="auto"/>
      <w:ind w:left="0"/>
      <w:rPr>
        <w:rFonts w:hint="default"/>
        <w:sz w:val="18"/>
        <w:szCs w:val="24"/>
      </w:rPr>
    </w:pPr>
    <w:r>
      <w:rPr>
        <w:rFonts w:hint="default"/>
        <w:sz w:val="21"/>
        <w:szCs w:val="24"/>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67005" cy="139700"/>
              <wp:effectExtent l="0" t="0" r="0" b="0"/>
              <wp:wrapNone/>
              <wp:docPr id="8" name="文本框 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0932D7A1">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7" o:spid="_x0000_s1026" o:spt="202" type="#_x0000_t202" style="position:absolute;left:0pt;margin-top:0pt;height:11pt;width:13.15pt;mso-position-horizontal:center;mso-position-horizontal-relative:margin;z-index:251664384;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sk/aNMAAAADAQAADwAAAAAAAAABACAAAAAiAAAAZHJzL2Rvd25yZXYueG1sUEsB&#10;AhQAFAAAAAgAh07iQDdTT57BAQAAfwMAAA4AAAAAAAAAAQAgAAAAIgEAAGRycy9lMm9Eb2MueG1s&#10;UEsFBgAAAAAGAAYAWQEAAFUFAAAAAA==&#10;">
              <v:fill on="f" focussize="0,0"/>
              <v:stroke on="f"/>
              <v:imagedata o:title=""/>
              <o:lock v:ext="edit" aspectratio="f"/>
              <v:textbox inset="0mm,0mm,0mm,0mm">
                <w:txbxContent>
                  <w:p w14:paraId="0932D7A1">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031599">
    <w:pPr>
      <w:pStyle w:val="11"/>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67005" cy="139700"/>
              <wp:effectExtent l="0" t="0" r="0" b="0"/>
              <wp:wrapNone/>
              <wp:docPr id="3" name="文本框 13"/>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6E0BBB33">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vert="horz" wrap="square" lIns="0" tIns="0" rIns="0" bIns="0" anchor="t" anchorCtr="0" upright="1"/>
                  </wps:wsp>
                </a:graphicData>
              </a:graphic>
            </wp:anchor>
          </w:drawing>
        </mc:Choice>
        <mc:Fallback>
          <w:pict>
            <v:shape id="文本框 13" o:spid="_x0000_s1026" o:spt="202" type="#_x0000_t202" style="position:absolute;left:0pt;margin-top:0pt;height:11pt;width:13.15pt;mso-position-horizontal:center;mso-position-horizontal-relative:margin;z-index:251660288;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myT9o0wAAAAMBAAAPAAAAAAAAAAEAIAAA&#10;ACIAAABkcnMvZG93bnJldi54bWxQSwECFAAUAAAACACHTuJAHeZl9NgBAAClAwAADgAAAAAAAAAB&#10;ACAAAAAiAQAAZHJzL2Uyb0RvYy54bWxQSwUGAAAAAAYABgBZAQAAbAUAAAAA&#10;">
              <v:fill on="f" focussize="0,0"/>
              <v:stroke on="f"/>
              <v:imagedata o:title=""/>
              <o:lock v:ext="edit" aspectratio="f"/>
              <v:textbox inset="0mm,0mm,0mm,0mm">
                <w:txbxContent>
                  <w:p w14:paraId="6E0BBB33">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519447">
    <w:pPr>
      <w:pStyle w:val="11"/>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67005" cy="139700"/>
              <wp:effectExtent l="0" t="0" r="0" b="0"/>
              <wp:wrapNone/>
              <wp:docPr id="4" name="文本框 1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057A0481">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vert="horz" wrap="square" lIns="0" tIns="0" rIns="0" bIns="0" anchor="t" anchorCtr="0" upright="1"/>
                  </wps:wsp>
                </a:graphicData>
              </a:graphic>
            </wp:anchor>
          </w:drawing>
        </mc:Choice>
        <mc:Fallback>
          <w:pict>
            <v:shape id="文本框 15" o:spid="_x0000_s1026" o:spt="202" type="#_x0000_t202" style="position:absolute;left:0pt;margin-top:0pt;height:11pt;width:13.15pt;mso-position-horizontal:center;mso-position-horizontal-relative:margin;z-index:251661312;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myT9o0wAAAAMBAAAPAAAAAAAAAAEAIAAA&#10;ACIAAABkcnMvZG93bnJldi54bWxQSwECFAAUAAAACACHTuJAV426ANgBAAClAwAADgAAAAAAAAAB&#10;ACAAAAAiAQAAZHJzL2Uyb0RvYy54bWxQSwUGAAAAAAYABgBZAQAAbAUAAAAA&#10;">
              <v:fill on="f" focussize="0,0"/>
              <v:stroke on="f"/>
              <v:imagedata o:title=""/>
              <o:lock v:ext="edit" aspectratio="f"/>
              <v:textbox inset="0mm,0mm,0mm,0mm">
                <w:txbxContent>
                  <w:p w14:paraId="057A0481">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824411">
    <w:pPr>
      <w:pStyle w:val="11"/>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67005" cy="139700"/>
              <wp:effectExtent l="0" t="0" r="0" b="0"/>
              <wp:wrapNone/>
              <wp:docPr id="13" name="文本框 15"/>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5F69CFFC">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15" o:spid="_x0000_s1026" o:spt="202" type="#_x0000_t202" style="position:absolute;left:0pt;margin-top:0pt;height:11pt;width:13.15pt;mso-position-horizontal:center;mso-position-horizontal-relative:margin;z-index:251669504;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myT9o0wAAAAMBAAAPAAAAAAAAAAEAIAAAACIAAABkcnMvZG93bnJldi54bWxQ&#10;SwECFAAUAAAACACHTuJAXys1VcMBAACBAwAADgAAAAAAAAABACAAAAAiAQAAZHJzL2Uyb0RvYy54&#10;bWxQSwUGAAAAAAYABgBZAQAAVwUAAAAA&#10;">
              <v:fill on="f" focussize="0,0"/>
              <v:stroke on="f"/>
              <v:imagedata o:title=""/>
              <o:lock v:ext="edit" aspectratio="f"/>
              <v:textbox inset="0mm,0mm,0mm,0mm">
                <w:txbxContent>
                  <w:p w14:paraId="5F69CFFC">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442A7D">
    <w:pPr>
      <w:pStyle w:val="11"/>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58BC917">
                          <w:pPr>
                            <w:pStyle w:val="14"/>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81</w:t>
                          </w:r>
                          <w:r>
                            <w:rPr>
                              <w:rFonts w:hint="default"/>
                              <w:sz w:val="18"/>
                              <w:szCs w:val="24"/>
                            </w:rPr>
                            <w:fldChar w:fldCharType="end"/>
                          </w:r>
                        </w:p>
                      </w:txbxContent>
                    </wps:txbx>
                    <wps:bodyPr vert="horz" wrap="none" lIns="0" tIns="0" rIns="0" bIns="0" anchor="t" anchorCtr="0" upright="1">
                      <a:spAutoFit/>
                    </wps:bodyPr>
                  </wps:wsp>
                </a:graphicData>
              </a:graphic>
            </wp:anchor>
          </w:drawing>
        </mc:Choice>
        <mc:Fallback>
          <w:pict>
            <v:shape id="文本框 4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OqXm5zwAAAAUBAAAPAAAAAAAAAAEA&#10;IAAAACIAAABkcnMvZG93bnJldi54bWxQSwECFAAUAAAACACHTuJApaEbYd8BAAC/AwAADgAAAAAA&#10;AAABACAAAAAeAQAAZHJzL2Uyb0RvYy54bWxQSwUGAAAAAAYABgBZAQAAbwUAAAAA&#10;">
              <v:fill on="f" focussize="0,0"/>
              <v:stroke on="f"/>
              <v:imagedata o:title=""/>
              <o:lock v:ext="edit" aspectratio="f"/>
              <v:textbox inset="0mm,0mm,0mm,0mm" style="mso-fit-shape-to-text:t;">
                <w:txbxContent>
                  <w:p w14:paraId="758BC917">
                    <w:pPr>
                      <w:pStyle w:val="14"/>
                      <w:rPr>
                        <w:rFonts w:hint="default"/>
                        <w:sz w:val="18"/>
                        <w:szCs w:val="24"/>
                      </w:rPr>
                    </w:pPr>
                    <w:r>
                      <w:rPr>
                        <w:rFonts w:hint="default"/>
                        <w:sz w:val="18"/>
                        <w:szCs w:val="24"/>
                      </w:rPr>
                      <w:fldChar w:fldCharType="begin"/>
                    </w:r>
                    <w:r>
                      <w:rPr>
                        <w:rFonts w:hint="default"/>
                        <w:sz w:val="18"/>
                        <w:szCs w:val="24"/>
                      </w:rPr>
                      <w:instrText xml:space="preserve"> PAGE  \* MERGEFORMAT </w:instrText>
                    </w:r>
                    <w:r>
                      <w:rPr>
                        <w:rFonts w:hint="default"/>
                        <w:sz w:val="18"/>
                        <w:szCs w:val="24"/>
                      </w:rPr>
                      <w:fldChar w:fldCharType="separate"/>
                    </w:r>
                    <w:r>
                      <w:rPr>
                        <w:rFonts w:hint="default"/>
                        <w:sz w:val="18"/>
                        <w:szCs w:val="24"/>
                      </w:rPr>
                      <w:t>81</w:t>
                    </w:r>
                    <w:r>
                      <w:rPr>
                        <w:rFonts w:hint="default"/>
                        <w:sz w:val="18"/>
                        <w:szCs w:val="24"/>
                      </w:rPr>
                      <w:fldChar w:fldCharType="end"/>
                    </w:r>
                  </w:p>
                </w:txbxContent>
              </v:textbox>
            </v:shape>
          </w:pict>
        </mc:Fallback>
      </mc:AlternateContent>
    </w:r>
    <w:r>
      <w:rPr>
        <w:rFonts w:hint="default"/>
        <w:sz w:val="21"/>
        <w:szCs w:val="24"/>
      </w:rPr>
      <mc:AlternateContent>
        <mc:Choice Requires="wps">
          <w:drawing>
            <wp:anchor distT="0" distB="0" distL="114300" distR="114300" simplePos="0" relativeHeight="251662336" behindDoc="1" locked="0" layoutInCell="1" allowOverlap="1">
              <wp:simplePos x="0" y="0"/>
              <wp:positionH relativeFrom="page">
                <wp:posOffset>3816350</wp:posOffset>
              </wp:positionH>
              <wp:positionV relativeFrom="page">
                <wp:posOffset>9333865</wp:posOffset>
              </wp:positionV>
              <wp:extent cx="141605" cy="139700"/>
              <wp:effectExtent l="0" t="0" r="0" b="0"/>
              <wp:wrapNone/>
              <wp:docPr id="5" name="文本框 16"/>
              <wp:cNvGraphicFramePr/>
              <a:graphic xmlns:a="http://schemas.openxmlformats.org/drawingml/2006/main">
                <a:graphicData uri="http://schemas.microsoft.com/office/word/2010/wordprocessingShape">
                  <wps:wsp>
                    <wps:cNvSpPr txBox="1"/>
                    <wps:spPr>
                      <a:xfrm>
                        <a:off x="0" y="0"/>
                        <a:ext cx="141605" cy="139700"/>
                      </a:xfrm>
                      <a:prstGeom prst="rect">
                        <a:avLst/>
                      </a:prstGeom>
                      <a:noFill/>
                      <a:ln>
                        <a:noFill/>
                      </a:ln>
                    </wps:spPr>
                    <wps:txbx>
                      <w:txbxContent>
                        <w:p w14:paraId="0103C991">
                          <w:pPr>
                            <w:pStyle w:val="11"/>
                            <w:kinsoku w:val="0"/>
                            <w:overflowPunct w:val="0"/>
                            <w:spacing w:line="203" w:lineRule="exact"/>
                            <w:ind w:left="20"/>
                            <w:rPr>
                              <w:rFonts w:hint="default" w:ascii="Calibri" w:hAnsi="Calibri" w:eastAsia="Calibri"/>
                              <w:sz w:val="18"/>
                              <w:szCs w:val="24"/>
                            </w:rPr>
                          </w:pPr>
                        </w:p>
                      </w:txbxContent>
                    </wps:txbx>
                    <wps:bodyPr vert="horz" wrap="square" lIns="0" tIns="0" rIns="0" bIns="0" upright="1"/>
                  </wps:wsp>
                </a:graphicData>
              </a:graphic>
            </wp:anchor>
          </w:drawing>
        </mc:Choice>
        <mc:Fallback>
          <w:pict>
            <v:shape id="文本框 16" o:spid="_x0000_s1026" o:spt="202" type="#_x0000_t202" style="position:absolute;left:0pt;margin-left:300.5pt;margin-top:734.95pt;height:11pt;width:11.15pt;mso-position-horizontal-relative:page;mso-position-vertical-relative:page;z-index:-251654144;mso-width-relative:page;mso-height-relative:page;" filled="f" stroked="f" coordsize="21600,21600" o:gfxdata="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2yQofaAAAADQEAAA8AAAAAAAAAAQAgAAAAIgAA&#10;AGRycy9kb3ducmV2LnhtbFBLAQIUABQAAAAIAIdO4kCZ4bHFzQEAAIwDAAAOAAAAAAAAAAEAIAAA&#10;ACkBAABkcnMvZTJvRG9jLnhtbFBLBQYAAAAABgAGAFkBAABoBQAAAAA=&#10;">
              <v:fill on="f" focussize="0,0"/>
              <v:stroke on="f"/>
              <v:imagedata o:title=""/>
              <o:lock v:ext="edit" aspectratio="f"/>
              <v:textbox inset="0mm,0mm,0mm,0mm">
                <w:txbxContent>
                  <w:p w14:paraId="0103C991">
                    <w:pPr>
                      <w:pStyle w:val="11"/>
                      <w:kinsoku w:val="0"/>
                      <w:overflowPunct w:val="0"/>
                      <w:spacing w:line="203" w:lineRule="exact"/>
                      <w:ind w:left="20"/>
                      <w:rPr>
                        <w:rFonts w:hint="default" w:ascii="Calibri" w:hAnsi="Calibri" w:eastAsia="Calibri"/>
                        <w:sz w:val="18"/>
                        <w:szCs w:val="24"/>
                      </w:rPr>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824BE3">
    <w:pPr>
      <w:pStyle w:val="11"/>
      <w:kinsoku w:val="0"/>
      <w:overflowPunct w:val="0"/>
      <w:spacing w:line="14" w:lineRule="auto"/>
      <w:ind w:left="0"/>
      <w:rPr>
        <w:rFonts w:hint="default"/>
        <w:sz w:val="20"/>
        <w:szCs w:val="24"/>
      </w:rPr>
    </w:pPr>
    <w:r>
      <w:rPr>
        <w:rFonts w:hint="default"/>
        <w:sz w:val="21"/>
        <w:szCs w:val="24"/>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67005" cy="139700"/>
              <wp:effectExtent l="0" t="0" r="0" b="0"/>
              <wp:wrapNone/>
              <wp:docPr id="12" name="文本框 17"/>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14:paraId="4136B837">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wps:txbx>
                    <wps:bodyPr wrap="square" lIns="0" tIns="0" rIns="0" bIns="0" upright="1"/>
                  </wps:wsp>
                </a:graphicData>
              </a:graphic>
            </wp:anchor>
          </w:drawing>
        </mc:Choice>
        <mc:Fallback>
          <w:pict>
            <v:shape id="文本框 17" o:spid="_x0000_s1026" o:spt="202" type="#_x0000_t202" style="position:absolute;left:0pt;margin-top:0pt;height:11pt;width:13.15pt;mso-position-horizontal:center;mso-position-horizontal-relative:margin;z-index:251668480;mso-width-relative:page;mso-height-relative:page;" filled="f" stroked="f" coordsize="21600,21600" o:gfxdata="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BmyT9o0wAAAAMBAAAPAAAAAAAAAAEAIAAAACIAAABkcnMvZG93bnJldi54bWxQ&#10;SwECFAAUAAAACACHTuJAlDMp0sMBAACBAwAADgAAAAAAAAABACAAAAAiAQAAZHJzL2Uyb0RvYy54&#10;bWxQSwUGAAAAAAYABgBZAQAAVwUAAAAA&#10;">
              <v:fill on="f" focussize="0,0"/>
              <v:stroke on="f"/>
              <v:imagedata o:title=""/>
              <o:lock v:ext="edit" aspectratio="f"/>
              <v:textbox inset="0mm,0mm,0mm,0mm">
                <w:txbxContent>
                  <w:p w14:paraId="4136B837">
                    <w:pPr>
                      <w:pStyle w:val="11"/>
                      <w:kinsoku w:val="0"/>
                      <w:overflowPunct w:val="0"/>
                      <w:spacing w:line="203" w:lineRule="exact"/>
                      <w:ind w:left="40"/>
                      <w:rPr>
                        <w:rFonts w:hint="default" w:ascii="Calibri" w:hAnsi="Calibri" w:eastAsia="Calibri"/>
                        <w:sz w:val="18"/>
                        <w:szCs w:val="24"/>
                      </w:rPr>
                    </w:pPr>
                    <w:r>
                      <w:rPr>
                        <w:rFonts w:hint="default" w:ascii="Calibri" w:hAnsi="Calibri" w:eastAsia="Calibri"/>
                        <w:w w:val="99"/>
                        <w:sz w:val="18"/>
                        <w:szCs w:val="24"/>
                      </w:rPr>
                      <w:fldChar w:fldCharType="begin"/>
                    </w:r>
                    <w:r>
                      <w:rPr>
                        <w:rFonts w:hint="default" w:ascii="Calibri" w:hAnsi="Calibri" w:eastAsia="Calibri"/>
                        <w:w w:val="99"/>
                        <w:sz w:val="18"/>
                        <w:szCs w:val="24"/>
                      </w:rPr>
                      <w:instrText xml:space="preserve"> PAGE </w:instrText>
                    </w:r>
                    <w:r>
                      <w:rPr>
                        <w:rFonts w:hint="default" w:ascii="Calibri" w:hAnsi="Calibri" w:eastAsia="Calibri"/>
                        <w:w w:val="99"/>
                        <w:sz w:val="18"/>
                        <w:szCs w:val="24"/>
                      </w:rPr>
                      <w:fldChar w:fldCharType="separate"/>
                    </w:r>
                    <w:r>
                      <w:rPr>
                        <w:rFonts w:hint="default" w:ascii="Calibri" w:hAnsi="Calibri" w:eastAsia="Calibri"/>
                        <w:w w:val="99"/>
                        <w:sz w:val="18"/>
                        <w:szCs w:val="24"/>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8723D">
    <w:pPr>
      <w:pStyle w:val="15"/>
      <w:rPr>
        <w:rFonts w:hint="default"/>
        <w:sz w:val="18"/>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AE13AD">
    <w:pPr>
      <w:pStyle w:val="15"/>
      <w:rPr>
        <w:rFonts w:hint="default"/>
        <w:sz w:val="18"/>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D5B72">
    <w:pPr>
      <w:pStyle w:val="15"/>
      <w:rPr>
        <w:rFonts w:hint="default"/>
        <w:sz w:val="18"/>
        <w:szCs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939F5">
    <w:pPr>
      <w:pStyle w:val="15"/>
      <w:rPr>
        <w:rFonts w:hint="default"/>
        <w:sz w:val="18"/>
        <w:szCs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8A9CFA">
    <w:pPr>
      <w:pStyle w:val="15"/>
      <w:rPr>
        <w:rFonts w:hint="default"/>
        <w:sz w:val="18"/>
        <w:szCs w:val="24"/>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FC8556">
    <w:pPr>
      <w:pStyle w:val="15"/>
      <w:rPr>
        <w:rFonts w:hint="default"/>
        <w:sz w:val="18"/>
        <w:szCs w:val="24"/>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AEAF63">
    <w:pPr>
      <w:pStyle w:val="15"/>
      <w:rPr>
        <w:rFonts w:hint="default"/>
        <w:sz w:val="18"/>
        <w:szCs w:val="24"/>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388918">
    <w:pPr>
      <w:pStyle w:val="15"/>
      <w:rPr>
        <w:rFonts w:hint="default"/>
        <w:sz w:val="18"/>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D2C51AE"/>
    <w:multiLevelType w:val="singleLevel"/>
    <w:tmpl w:val="DD2C51AE"/>
    <w:lvl w:ilvl="0" w:tentative="0">
      <w:start w:val="6"/>
      <w:numFmt w:val="decimal"/>
      <w:suff w:val="nothing"/>
      <w:lvlText w:val="%1、"/>
      <w:lvlJc w:val="left"/>
    </w:lvl>
  </w:abstractNum>
  <w:abstractNum w:abstractNumId="1">
    <w:nsid w:val="0ADC506F"/>
    <w:multiLevelType w:val="multilevel"/>
    <w:tmpl w:val="0ADC506F"/>
    <w:lvl w:ilvl="0" w:tentative="0">
      <w:start w:val="1"/>
      <w:numFmt w:val="bullet"/>
      <w:lvlText w:val=""/>
      <w:lvlJc w:val="left"/>
      <w:pPr>
        <w:tabs>
          <w:tab w:val="left" w:pos="720"/>
        </w:tabs>
        <w:ind w:left="720" w:hanging="360"/>
      </w:pPr>
      <w:rPr>
        <w:rFonts w:hint="default" w:ascii="Wingdings" w:hAnsi="Wingdings"/>
      </w:rPr>
    </w:lvl>
    <w:lvl w:ilvl="1" w:tentative="0">
      <w:start w:val="1"/>
      <w:numFmt w:val="bullet"/>
      <w:lvlText w:val=""/>
      <w:lvlJc w:val="left"/>
      <w:pPr>
        <w:tabs>
          <w:tab w:val="left" w:pos="1440"/>
        </w:tabs>
        <w:ind w:left="1440" w:hanging="360"/>
      </w:pPr>
      <w:rPr>
        <w:rFonts w:hint="default" w:ascii="Wingdings" w:hAnsi="Wingdings"/>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Wingdings" w:hAnsi="Wingdings"/>
      </w:rPr>
    </w:lvl>
    <w:lvl w:ilvl="4" w:tentative="0">
      <w:start w:val="1"/>
      <w:numFmt w:val="bullet"/>
      <w:lvlText w:val=""/>
      <w:lvlJc w:val="left"/>
      <w:pPr>
        <w:tabs>
          <w:tab w:val="left" w:pos="3600"/>
        </w:tabs>
        <w:ind w:left="3600" w:hanging="360"/>
      </w:pPr>
      <w:rPr>
        <w:rFonts w:hint="default" w:ascii="Wingdings" w:hAnsi="Wingdings"/>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Wingdings" w:hAnsi="Wingdings"/>
      </w:rPr>
    </w:lvl>
    <w:lvl w:ilvl="7" w:tentative="0">
      <w:start w:val="1"/>
      <w:numFmt w:val="bullet"/>
      <w:lvlText w:val=""/>
      <w:lvlJc w:val="left"/>
      <w:pPr>
        <w:tabs>
          <w:tab w:val="left" w:pos="5760"/>
        </w:tabs>
        <w:ind w:left="5760" w:hanging="360"/>
      </w:pPr>
      <w:rPr>
        <w:rFonts w:hint="default" w:ascii="Wingdings" w:hAnsi="Wingdings"/>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1"/>
  <w:displayVerticalDrawingGridEvery w:val="1"/>
  <w:doNotUseMarginsForDrawingGridOrigin w:val="1"/>
  <w:drawingGridHorizontalOrigin w:val="1701"/>
  <w:drawingGridVerticalOrigin w:val="1984"/>
  <w:doNotShadeFormData w:val="1"/>
  <w:noPunctuationKerning w:val="1"/>
  <w:characterSpacingControl w:val="doNotCompress"/>
  <w:doNotValidateAgainstSchema/>
  <w:doNotDemarcateInvalidXml/>
  <w:hdrShapeDefaults>
    <o:shapelayout v:ext="edit">
      <o:idmap v:ext="edit" data="1"/>
    </o:shapelayout>
  </w:hdrShapeDefaults>
  <w:compat>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Y3OTk0MWM1MDdmYTFiMDI2OGQ4ODU0ZjE4ZDhjMTUifQ=="/>
    <w:docVar w:name="KSO_WPS_MARK_KEY" w:val="5901e623-06d1-4c69-a3b0-df290da9ca01"/>
  </w:docVars>
  <w:rsids>
    <w:rsidRoot w:val="00172A27"/>
    <w:rsid w:val="00AD537F"/>
    <w:rsid w:val="00D15F7D"/>
    <w:rsid w:val="00DC2D5A"/>
    <w:rsid w:val="0102542E"/>
    <w:rsid w:val="016D1799"/>
    <w:rsid w:val="01D3527E"/>
    <w:rsid w:val="01E4322D"/>
    <w:rsid w:val="020A366C"/>
    <w:rsid w:val="023D6C91"/>
    <w:rsid w:val="0265461D"/>
    <w:rsid w:val="02D43878"/>
    <w:rsid w:val="02D51A04"/>
    <w:rsid w:val="02F4624E"/>
    <w:rsid w:val="03716D43"/>
    <w:rsid w:val="03C076DD"/>
    <w:rsid w:val="04055894"/>
    <w:rsid w:val="04117167"/>
    <w:rsid w:val="04162113"/>
    <w:rsid w:val="048E56D2"/>
    <w:rsid w:val="049B5AB8"/>
    <w:rsid w:val="05486CD8"/>
    <w:rsid w:val="05BB5302"/>
    <w:rsid w:val="05BE1FE7"/>
    <w:rsid w:val="072B7208"/>
    <w:rsid w:val="076B3AA9"/>
    <w:rsid w:val="07743C84"/>
    <w:rsid w:val="079B25E0"/>
    <w:rsid w:val="07C5140B"/>
    <w:rsid w:val="07F6072D"/>
    <w:rsid w:val="091C32AD"/>
    <w:rsid w:val="0935436E"/>
    <w:rsid w:val="094037EC"/>
    <w:rsid w:val="09532A47"/>
    <w:rsid w:val="09695DE1"/>
    <w:rsid w:val="09C27272"/>
    <w:rsid w:val="09F01F42"/>
    <w:rsid w:val="0A053D41"/>
    <w:rsid w:val="0A3344C7"/>
    <w:rsid w:val="0A42025A"/>
    <w:rsid w:val="0A59408D"/>
    <w:rsid w:val="0A5B62B9"/>
    <w:rsid w:val="0A6B1FEC"/>
    <w:rsid w:val="0ABF0394"/>
    <w:rsid w:val="0B0F299D"/>
    <w:rsid w:val="0B4477A1"/>
    <w:rsid w:val="0B735D77"/>
    <w:rsid w:val="0BD53167"/>
    <w:rsid w:val="0C324B95"/>
    <w:rsid w:val="0C78027D"/>
    <w:rsid w:val="0C92208B"/>
    <w:rsid w:val="0CDB50A9"/>
    <w:rsid w:val="0D410005"/>
    <w:rsid w:val="0DA36596"/>
    <w:rsid w:val="0DC809E2"/>
    <w:rsid w:val="0DE43D8E"/>
    <w:rsid w:val="0DE87448"/>
    <w:rsid w:val="0E230C39"/>
    <w:rsid w:val="0E552DBD"/>
    <w:rsid w:val="0E813BB2"/>
    <w:rsid w:val="0EB251DC"/>
    <w:rsid w:val="0EDB38A2"/>
    <w:rsid w:val="0EDC703A"/>
    <w:rsid w:val="0F0F5108"/>
    <w:rsid w:val="0F106671"/>
    <w:rsid w:val="0FB112C9"/>
    <w:rsid w:val="0FD109F9"/>
    <w:rsid w:val="10804703"/>
    <w:rsid w:val="10913B38"/>
    <w:rsid w:val="114579D4"/>
    <w:rsid w:val="114A0833"/>
    <w:rsid w:val="11733C86"/>
    <w:rsid w:val="117C24D4"/>
    <w:rsid w:val="11A82E3C"/>
    <w:rsid w:val="11C40C57"/>
    <w:rsid w:val="12276949"/>
    <w:rsid w:val="12394ECF"/>
    <w:rsid w:val="128819B3"/>
    <w:rsid w:val="12B72298"/>
    <w:rsid w:val="132E7181"/>
    <w:rsid w:val="13E1581F"/>
    <w:rsid w:val="13F54834"/>
    <w:rsid w:val="14460B16"/>
    <w:rsid w:val="14587163"/>
    <w:rsid w:val="14757D15"/>
    <w:rsid w:val="14AB7A03"/>
    <w:rsid w:val="152A6D51"/>
    <w:rsid w:val="1535481E"/>
    <w:rsid w:val="15432113"/>
    <w:rsid w:val="155034ED"/>
    <w:rsid w:val="156F7DA4"/>
    <w:rsid w:val="157B57FF"/>
    <w:rsid w:val="15B21DF1"/>
    <w:rsid w:val="15CD4CF1"/>
    <w:rsid w:val="16472A5F"/>
    <w:rsid w:val="167A241B"/>
    <w:rsid w:val="169A3A63"/>
    <w:rsid w:val="175F30F2"/>
    <w:rsid w:val="17933469"/>
    <w:rsid w:val="17D10309"/>
    <w:rsid w:val="17DC2B80"/>
    <w:rsid w:val="17FA3BE0"/>
    <w:rsid w:val="183323C1"/>
    <w:rsid w:val="185F31B6"/>
    <w:rsid w:val="187577F3"/>
    <w:rsid w:val="18935FA0"/>
    <w:rsid w:val="18DA45EA"/>
    <w:rsid w:val="19B7492C"/>
    <w:rsid w:val="19CD01A4"/>
    <w:rsid w:val="1A622AE9"/>
    <w:rsid w:val="1A78230D"/>
    <w:rsid w:val="1A815666"/>
    <w:rsid w:val="1AC83294"/>
    <w:rsid w:val="1AE4501C"/>
    <w:rsid w:val="1B122762"/>
    <w:rsid w:val="1B7E2CD8"/>
    <w:rsid w:val="1B9C0111"/>
    <w:rsid w:val="1BAA0BEC"/>
    <w:rsid w:val="1BE37C5A"/>
    <w:rsid w:val="1BE95758"/>
    <w:rsid w:val="1BFB408C"/>
    <w:rsid w:val="1C0876C1"/>
    <w:rsid w:val="1C0A2194"/>
    <w:rsid w:val="1C17104B"/>
    <w:rsid w:val="1C6B5B1E"/>
    <w:rsid w:val="1C827625"/>
    <w:rsid w:val="1C9E6AA5"/>
    <w:rsid w:val="1CA218C3"/>
    <w:rsid w:val="1D137258"/>
    <w:rsid w:val="1D571CEE"/>
    <w:rsid w:val="1D591CFF"/>
    <w:rsid w:val="1D75319D"/>
    <w:rsid w:val="1D9F3224"/>
    <w:rsid w:val="1E5D5880"/>
    <w:rsid w:val="1E764DB5"/>
    <w:rsid w:val="1E9B2A6E"/>
    <w:rsid w:val="1EAA7ACD"/>
    <w:rsid w:val="1F325180"/>
    <w:rsid w:val="1F675569"/>
    <w:rsid w:val="1F775289"/>
    <w:rsid w:val="1F857AC5"/>
    <w:rsid w:val="1FA3607E"/>
    <w:rsid w:val="1FB75686"/>
    <w:rsid w:val="1FFE5062"/>
    <w:rsid w:val="206F41B2"/>
    <w:rsid w:val="20790B8D"/>
    <w:rsid w:val="207B6213"/>
    <w:rsid w:val="209534C5"/>
    <w:rsid w:val="21372453"/>
    <w:rsid w:val="214B2D62"/>
    <w:rsid w:val="218912A4"/>
    <w:rsid w:val="21F91F30"/>
    <w:rsid w:val="22272745"/>
    <w:rsid w:val="22345E5B"/>
    <w:rsid w:val="226338A3"/>
    <w:rsid w:val="22FB3850"/>
    <w:rsid w:val="2345397D"/>
    <w:rsid w:val="23C12F77"/>
    <w:rsid w:val="23E7074D"/>
    <w:rsid w:val="24003E62"/>
    <w:rsid w:val="24475584"/>
    <w:rsid w:val="24940295"/>
    <w:rsid w:val="253D662D"/>
    <w:rsid w:val="2560231B"/>
    <w:rsid w:val="25A44C59"/>
    <w:rsid w:val="25C66F49"/>
    <w:rsid w:val="25ED3EFB"/>
    <w:rsid w:val="260E056B"/>
    <w:rsid w:val="26BB5A5B"/>
    <w:rsid w:val="26CD578F"/>
    <w:rsid w:val="278F7CFE"/>
    <w:rsid w:val="27A33318"/>
    <w:rsid w:val="27D70D31"/>
    <w:rsid w:val="27EA70E3"/>
    <w:rsid w:val="27EB2EA2"/>
    <w:rsid w:val="28025D85"/>
    <w:rsid w:val="28481571"/>
    <w:rsid w:val="289F315B"/>
    <w:rsid w:val="28EF1334"/>
    <w:rsid w:val="2A000F1D"/>
    <w:rsid w:val="2A0B6CFA"/>
    <w:rsid w:val="2A2278FB"/>
    <w:rsid w:val="2AE412F9"/>
    <w:rsid w:val="2B084FE7"/>
    <w:rsid w:val="2B0A5203"/>
    <w:rsid w:val="2B2C33CC"/>
    <w:rsid w:val="2B5F6735"/>
    <w:rsid w:val="2B6C3C42"/>
    <w:rsid w:val="2B8325F8"/>
    <w:rsid w:val="2BA1664E"/>
    <w:rsid w:val="2BB4677D"/>
    <w:rsid w:val="2C3222FD"/>
    <w:rsid w:val="2CE850D0"/>
    <w:rsid w:val="2CFB692E"/>
    <w:rsid w:val="2CFC0B7C"/>
    <w:rsid w:val="2DEA4CC2"/>
    <w:rsid w:val="2DFA790D"/>
    <w:rsid w:val="2E981652"/>
    <w:rsid w:val="2EE87609"/>
    <w:rsid w:val="2F837F80"/>
    <w:rsid w:val="2F9B208F"/>
    <w:rsid w:val="3049057C"/>
    <w:rsid w:val="30766E97"/>
    <w:rsid w:val="30B023A9"/>
    <w:rsid w:val="30BE3F5C"/>
    <w:rsid w:val="30C0743E"/>
    <w:rsid w:val="30C67022"/>
    <w:rsid w:val="30EE78EB"/>
    <w:rsid w:val="30EF7582"/>
    <w:rsid w:val="310D77FB"/>
    <w:rsid w:val="31197F4E"/>
    <w:rsid w:val="311A4B55"/>
    <w:rsid w:val="31230DCD"/>
    <w:rsid w:val="31282818"/>
    <w:rsid w:val="316D7026"/>
    <w:rsid w:val="31A348F2"/>
    <w:rsid w:val="31BE1B8A"/>
    <w:rsid w:val="32292413"/>
    <w:rsid w:val="33062754"/>
    <w:rsid w:val="33631954"/>
    <w:rsid w:val="33977850"/>
    <w:rsid w:val="33C06DA7"/>
    <w:rsid w:val="3455668B"/>
    <w:rsid w:val="34654C44"/>
    <w:rsid w:val="34A57D4B"/>
    <w:rsid w:val="34E071A9"/>
    <w:rsid w:val="34E226C0"/>
    <w:rsid w:val="35226B20"/>
    <w:rsid w:val="35312109"/>
    <w:rsid w:val="35523A2F"/>
    <w:rsid w:val="355754E9"/>
    <w:rsid w:val="355E2940"/>
    <w:rsid w:val="361433DA"/>
    <w:rsid w:val="361E7221"/>
    <w:rsid w:val="36A74598"/>
    <w:rsid w:val="370B658B"/>
    <w:rsid w:val="373B789A"/>
    <w:rsid w:val="374101FF"/>
    <w:rsid w:val="3834566E"/>
    <w:rsid w:val="384A0EF8"/>
    <w:rsid w:val="385011BF"/>
    <w:rsid w:val="38766FC1"/>
    <w:rsid w:val="38A54CF4"/>
    <w:rsid w:val="38AD71CE"/>
    <w:rsid w:val="39EC2D56"/>
    <w:rsid w:val="3A347770"/>
    <w:rsid w:val="3A4A7D8D"/>
    <w:rsid w:val="3A5405D4"/>
    <w:rsid w:val="3ADC526C"/>
    <w:rsid w:val="3B4A33FA"/>
    <w:rsid w:val="3B9A1C8B"/>
    <w:rsid w:val="3BB51B64"/>
    <w:rsid w:val="3BFD68F1"/>
    <w:rsid w:val="3C4B1FA8"/>
    <w:rsid w:val="3CA60B04"/>
    <w:rsid w:val="3CD82DDB"/>
    <w:rsid w:val="3D4F4CF8"/>
    <w:rsid w:val="3D7B3D3F"/>
    <w:rsid w:val="3D9A6C3F"/>
    <w:rsid w:val="3DA768E2"/>
    <w:rsid w:val="3DC90591"/>
    <w:rsid w:val="3DD84CED"/>
    <w:rsid w:val="3E2A7656"/>
    <w:rsid w:val="3E4728F7"/>
    <w:rsid w:val="3E4C2475"/>
    <w:rsid w:val="3E5C3E10"/>
    <w:rsid w:val="3E644EC0"/>
    <w:rsid w:val="3E7F3803"/>
    <w:rsid w:val="3F084EDB"/>
    <w:rsid w:val="3F2521B4"/>
    <w:rsid w:val="3F5900D3"/>
    <w:rsid w:val="3FB12286"/>
    <w:rsid w:val="3FFA557D"/>
    <w:rsid w:val="401018B8"/>
    <w:rsid w:val="40632CF4"/>
    <w:rsid w:val="407E6A25"/>
    <w:rsid w:val="408818DE"/>
    <w:rsid w:val="40945FE3"/>
    <w:rsid w:val="40BF2194"/>
    <w:rsid w:val="40F51B6D"/>
    <w:rsid w:val="41276FAD"/>
    <w:rsid w:val="414A4154"/>
    <w:rsid w:val="414F0FC2"/>
    <w:rsid w:val="41622772"/>
    <w:rsid w:val="41AE1CF3"/>
    <w:rsid w:val="41AE46E3"/>
    <w:rsid w:val="42892A5A"/>
    <w:rsid w:val="42E15E19"/>
    <w:rsid w:val="42F779C3"/>
    <w:rsid w:val="434773A5"/>
    <w:rsid w:val="439D5474"/>
    <w:rsid w:val="43C2481D"/>
    <w:rsid w:val="43DA3072"/>
    <w:rsid w:val="441874DA"/>
    <w:rsid w:val="44293F63"/>
    <w:rsid w:val="44B10046"/>
    <w:rsid w:val="451A208F"/>
    <w:rsid w:val="458B0E76"/>
    <w:rsid w:val="458D0AB3"/>
    <w:rsid w:val="45DC4A98"/>
    <w:rsid w:val="463902F3"/>
    <w:rsid w:val="467E40A8"/>
    <w:rsid w:val="467F5C62"/>
    <w:rsid w:val="46DF533E"/>
    <w:rsid w:val="46E2098A"/>
    <w:rsid w:val="471C7F53"/>
    <w:rsid w:val="47356D0C"/>
    <w:rsid w:val="47416ABB"/>
    <w:rsid w:val="475A68B7"/>
    <w:rsid w:val="47AE6F81"/>
    <w:rsid w:val="48215BF3"/>
    <w:rsid w:val="48482A6F"/>
    <w:rsid w:val="48DB21EC"/>
    <w:rsid w:val="48EA65FA"/>
    <w:rsid w:val="49B355A3"/>
    <w:rsid w:val="49B9161A"/>
    <w:rsid w:val="49BA799D"/>
    <w:rsid w:val="49DF4E30"/>
    <w:rsid w:val="49F77A77"/>
    <w:rsid w:val="4A7D2107"/>
    <w:rsid w:val="4A977AF4"/>
    <w:rsid w:val="4C1A36B0"/>
    <w:rsid w:val="4C26756B"/>
    <w:rsid w:val="4C334A6B"/>
    <w:rsid w:val="4C6360CA"/>
    <w:rsid w:val="4C982217"/>
    <w:rsid w:val="4CBC6B89"/>
    <w:rsid w:val="4CD13061"/>
    <w:rsid w:val="4D5F4AE3"/>
    <w:rsid w:val="4D844549"/>
    <w:rsid w:val="4E9F590E"/>
    <w:rsid w:val="4F073684"/>
    <w:rsid w:val="4F2D00A8"/>
    <w:rsid w:val="4FA62AF1"/>
    <w:rsid w:val="50293460"/>
    <w:rsid w:val="50354221"/>
    <w:rsid w:val="50546238"/>
    <w:rsid w:val="506036C9"/>
    <w:rsid w:val="50ED0658"/>
    <w:rsid w:val="51112598"/>
    <w:rsid w:val="519D3E2C"/>
    <w:rsid w:val="51F118ED"/>
    <w:rsid w:val="51F35595"/>
    <w:rsid w:val="52157E66"/>
    <w:rsid w:val="526606C2"/>
    <w:rsid w:val="526E487B"/>
    <w:rsid w:val="52D2143D"/>
    <w:rsid w:val="52E066C6"/>
    <w:rsid w:val="53874D5E"/>
    <w:rsid w:val="545B4B0B"/>
    <w:rsid w:val="54927C0A"/>
    <w:rsid w:val="54A13C33"/>
    <w:rsid w:val="54BD2CBD"/>
    <w:rsid w:val="55015EC5"/>
    <w:rsid w:val="55402427"/>
    <w:rsid w:val="55860499"/>
    <w:rsid w:val="559B2D78"/>
    <w:rsid w:val="55B34BB6"/>
    <w:rsid w:val="55BD2AE1"/>
    <w:rsid w:val="561E7481"/>
    <w:rsid w:val="565005FD"/>
    <w:rsid w:val="56F5366D"/>
    <w:rsid w:val="56F87B9A"/>
    <w:rsid w:val="57FC2925"/>
    <w:rsid w:val="58C66C34"/>
    <w:rsid w:val="58F2585E"/>
    <w:rsid w:val="593058FE"/>
    <w:rsid w:val="59BA0B35"/>
    <w:rsid w:val="5A1170DE"/>
    <w:rsid w:val="5B471FBE"/>
    <w:rsid w:val="5BC715AF"/>
    <w:rsid w:val="5BCF552A"/>
    <w:rsid w:val="5C377DF9"/>
    <w:rsid w:val="5CAD483A"/>
    <w:rsid w:val="5CD252D1"/>
    <w:rsid w:val="5D160B2B"/>
    <w:rsid w:val="5D504448"/>
    <w:rsid w:val="5D5D31CE"/>
    <w:rsid w:val="5D5E4AAE"/>
    <w:rsid w:val="5D8D6D7A"/>
    <w:rsid w:val="5D973E25"/>
    <w:rsid w:val="5DE177FF"/>
    <w:rsid w:val="5DE84681"/>
    <w:rsid w:val="5DFE20F6"/>
    <w:rsid w:val="5E1757CC"/>
    <w:rsid w:val="5E1D4011"/>
    <w:rsid w:val="5F4757A3"/>
    <w:rsid w:val="5F836D59"/>
    <w:rsid w:val="5FEA20BE"/>
    <w:rsid w:val="60107EBF"/>
    <w:rsid w:val="604678A4"/>
    <w:rsid w:val="61723CCE"/>
    <w:rsid w:val="617F1A4C"/>
    <w:rsid w:val="61C62F2B"/>
    <w:rsid w:val="61E17D65"/>
    <w:rsid w:val="622F7D46"/>
    <w:rsid w:val="623228BC"/>
    <w:rsid w:val="62691D51"/>
    <w:rsid w:val="64177A6E"/>
    <w:rsid w:val="647038F0"/>
    <w:rsid w:val="64930157"/>
    <w:rsid w:val="64BB2AEF"/>
    <w:rsid w:val="64BE25DF"/>
    <w:rsid w:val="64C33B59"/>
    <w:rsid w:val="64DC599F"/>
    <w:rsid w:val="64F831CA"/>
    <w:rsid w:val="65613696"/>
    <w:rsid w:val="65C41AE8"/>
    <w:rsid w:val="66091638"/>
    <w:rsid w:val="668C4B37"/>
    <w:rsid w:val="66A60347"/>
    <w:rsid w:val="66AB743B"/>
    <w:rsid w:val="66B03EA0"/>
    <w:rsid w:val="66CA3897"/>
    <w:rsid w:val="66E55C01"/>
    <w:rsid w:val="67971401"/>
    <w:rsid w:val="67CE48E7"/>
    <w:rsid w:val="6841159B"/>
    <w:rsid w:val="687C4343"/>
    <w:rsid w:val="68AD0F7A"/>
    <w:rsid w:val="68B46BA1"/>
    <w:rsid w:val="68BA0485"/>
    <w:rsid w:val="68BC3289"/>
    <w:rsid w:val="68C45B97"/>
    <w:rsid w:val="68DD7FE7"/>
    <w:rsid w:val="68FE2B66"/>
    <w:rsid w:val="691C1EAE"/>
    <w:rsid w:val="691C39CA"/>
    <w:rsid w:val="69591DF9"/>
    <w:rsid w:val="69861CAF"/>
    <w:rsid w:val="69993248"/>
    <w:rsid w:val="69EE51CB"/>
    <w:rsid w:val="6A18009C"/>
    <w:rsid w:val="6A961E94"/>
    <w:rsid w:val="6B61478F"/>
    <w:rsid w:val="6B984FC0"/>
    <w:rsid w:val="6BBF72FA"/>
    <w:rsid w:val="6C423AF6"/>
    <w:rsid w:val="6C4258A4"/>
    <w:rsid w:val="6CA17855"/>
    <w:rsid w:val="6CBA2EB7"/>
    <w:rsid w:val="6CCA1DA6"/>
    <w:rsid w:val="6D8617C0"/>
    <w:rsid w:val="6DBD071A"/>
    <w:rsid w:val="6DFB2FC4"/>
    <w:rsid w:val="6E7B6E4B"/>
    <w:rsid w:val="6EC6456A"/>
    <w:rsid w:val="6F0A06AB"/>
    <w:rsid w:val="6F175185"/>
    <w:rsid w:val="6FB22D40"/>
    <w:rsid w:val="6FC648B3"/>
    <w:rsid w:val="6FE74798"/>
    <w:rsid w:val="6FFC2607"/>
    <w:rsid w:val="70130316"/>
    <w:rsid w:val="70195BE8"/>
    <w:rsid w:val="70316526"/>
    <w:rsid w:val="707F2C23"/>
    <w:rsid w:val="71125845"/>
    <w:rsid w:val="711B279E"/>
    <w:rsid w:val="711E068D"/>
    <w:rsid w:val="720930EC"/>
    <w:rsid w:val="722A54E3"/>
    <w:rsid w:val="7231619E"/>
    <w:rsid w:val="72482193"/>
    <w:rsid w:val="72646574"/>
    <w:rsid w:val="72B16A42"/>
    <w:rsid w:val="72C25DBF"/>
    <w:rsid w:val="7341797A"/>
    <w:rsid w:val="73657A64"/>
    <w:rsid w:val="739567AF"/>
    <w:rsid w:val="73DE6C3B"/>
    <w:rsid w:val="745919DD"/>
    <w:rsid w:val="746B652E"/>
    <w:rsid w:val="74712EDA"/>
    <w:rsid w:val="74DC4AE7"/>
    <w:rsid w:val="75840CDB"/>
    <w:rsid w:val="75B0548E"/>
    <w:rsid w:val="76692BE2"/>
    <w:rsid w:val="766A2906"/>
    <w:rsid w:val="767B079C"/>
    <w:rsid w:val="768A6F9A"/>
    <w:rsid w:val="76C361D8"/>
    <w:rsid w:val="76D35B97"/>
    <w:rsid w:val="77831357"/>
    <w:rsid w:val="77F6760C"/>
    <w:rsid w:val="78016613"/>
    <w:rsid w:val="781C151C"/>
    <w:rsid w:val="784210E3"/>
    <w:rsid w:val="785726D7"/>
    <w:rsid w:val="786B061D"/>
    <w:rsid w:val="78B601ED"/>
    <w:rsid w:val="78BE7C47"/>
    <w:rsid w:val="78FF62B8"/>
    <w:rsid w:val="797645AC"/>
    <w:rsid w:val="79B778D1"/>
    <w:rsid w:val="79D00993"/>
    <w:rsid w:val="7A23640B"/>
    <w:rsid w:val="7A38083B"/>
    <w:rsid w:val="7ABC207E"/>
    <w:rsid w:val="7B386E0D"/>
    <w:rsid w:val="7B705F89"/>
    <w:rsid w:val="7B9003DA"/>
    <w:rsid w:val="7CE4760E"/>
    <w:rsid w:val="7D7F0EF0"/>
    <w:rsid w:val="7DC51E91"/>
    <w:rsid w:val="7DCE4049"/>
    <w:rsid w:val="7DFF1847"/>
    <w:rsid w:val="7E0536A4"/>
    <w:rsid w:val="7E724B78"/>
    <w:rsid w:val="7E7A2C7B"/>
    <w:rsid w:val="7E85776B"/>
    <w:rsid w:val="7ED834C2"/>
    <w:rsid w:val="7EE06F82"/>
    <w:rsid w:val="7F984EB2"/>
    <w:rsid w:val="7F9E2A92"/>
    <w:rsid w:val="7F9F508F"/>
    <w:rsid w:val="7FD82C91"/>
    <w:rsid w:val="BEBFAD87"/>
    <w:rsid w:val="BFE5EDD0"/>
    <w:rsid w:val="F2D5CAB8"/>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1" w:semiHidden="0" w:name="Normal"/>
    <w:lsdException w:qFormat="1" w:uiPriority="1" w:semiHidden="0" w:name="heading 1"/>
    <w:lsdException w:qFormat="1" w:uiPriority="1" w:semiHidden="0" w:name="heading 2"/>
    <w:lsdException w:qFormat="1" w:uiPriority="1" w:semiHidden="0" w:name="heading 3"/>
    <w:lsdException w:qFormat="1" w:uiPriority="1" w:semiHidden="0" w:name="heading 4"/>
    <w:lsdException w:qFormat="1" w:uiPriority="1" w:semiHidden="0" w:name="heading 5"/>
    <w:lsdException w:qFormat="1" w:uiPriority="1"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0" w:semiHidden="0" w:name="Normal Indent"/>
    <w:lsdException w:qFormat="1" w:unhideWhenUsed="0" w:uiPriority="99" w:semiHidden="0" w:name="footnote text"/>
    <w:lsdException w:qFormat="1" w:uiPriority="99" w:semiHidden="0" w:name="annotation text"/>
    <w:lsdException w:qFormat="1" w:uiPriority="99" w:semiHidden="0" w:name="header"/>
    <w:lsdException w:qFormat="1" w:uiPriority="99" w:semiHidden="0" w:name="footer"/>
    <w:lsdException w:qFormat="1" w:unhideWhenUsed="0" w:uiPriority="99" w:semiHidden="0" w:name="index heading"/>
    <w:lsdException w:qFormat="1" w:unhideWhenUsed="0" w:uiPriority="99" w:semiHidden="0"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qFormat="1" w:uiPriority="99" w:semiHidden="0" w:name="Default Paragraph Font"/>
    <w:lsdException w:qFormat="1" w:uiPriority="1"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iPriority="0" w:semiHidden="0" w:name="Body Text First Indent"/>
    <w:lsdException w:qFormat="1" w:unhideWhenUsed="0" w:uiPriority="0" w:semiHidden="0" w:name="Body Text First Indent 2"/>
    <w:lsdException w:qFormat="1" w:unhideWhenUsed="0" w:uiPriority="99" w:semiHidden="0" w:name="Note Heading"/>
    <w:lsdException w:qFormat="1" w:unhideWhenUsed="0" w:uiPriority="99" w:semiHidden="0" w:name="Body Text 2"/>
    <w:lsdException w:qFormat="1" w:uiPriority="0"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iPriority="0" w:semiHidden="0" w:name="Plain Text"/>
    <w:lsdException w:qFormat="1" w:unhideWhenUsed="0" w:uiPriority="99" w:semiHidden="0" w:name="E-mail Signature"/>
    <w:lsdException w:qFormat="1"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0"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0" w:semiHidden="0" w:name="Table Grid"/>
    <w:lsdException w:qFormat="1"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1"/>
    <w:pPr>
      <w:widowControl w:val="0"/>
      <w:autoSpaceDE w:val="0"/>
      <w:autoSpaceDN w:val="0"/>
      <w:adjustRightInd w:val="0"/>
    </w:pPr>
    <w:rPr>
      <w:rFonts w:hint="default" w:ascii="Times New Roman" w:hAnsi="Times New Roman" w:eastAsia="宋体" w:cs="Times New Roman"/>
      <w:sz w:val="24"/>
      <w:szCs w:val="24"/>
    </w:rPr>
  </w:style>
  <w:style w:type="paragraph" w:styleId="3">
    <w:name w:val="heading 1"/>
    <w:basedOn w:val="1"/>
    <w:next w:val="1"/>
    <w:unhideWhenUsed/>
    <w:qFormat/>
    <w:uiPriority w:val="1"/>
    <w:pPr>
      <w:ind w:left="3"/>
      <w:jc w:val="center"/>
      <w:outlineLvl w:val="0"/>
    </w:pPr>
    <w:rPr>
      <w:rFonts w:hint="eastAsia" w:ascii="Microsoft JhengHei" w:hAnsi="Microsoft JhengHei" w:eastAsia="Microsoft JhengHei"/>
      <w:b/>
      <w:sz w:val="44"/>
      <w:szCs w:val="24"/>
    </w:rPr>
  </w:style>
  <w:style w:type="paragraph" w:styleId="4">
    <w:name w:val="heading 2"/>
    <w:basedOn w:val="1"/>
    <w:next w:val="1"/>
    <w:link w:val="38"/>
    <w:unhideWhenUsed/>
    <w:qFormat/>
    <w:uiPriority w:val="1"/>
    <w:pPr>
      <w:ind w:left="3"/>
      <w:jc w:val="center"/>
      <w:outlineLvl w:val="1"/>
    </w:pPr>
    <w:rPr>
      <w:rFonts w:hint="default" w:ascii="宋体" w:hAnsi="宋体" w:eastAsia="宋体"/>
      <w:sz w:val="30"/>
      <w:szCs w:val="24"/>
    </w:rPr>
  </w:style>
  <w:style w:type="paragraph" w:styleId="2">
    <w:name w:val="heading 3"/>
    <w:basedOn w:val="1"/>
    <w:next w:val="1"/>
    <w:link w:val="25"/>
    <w:unhideWhenUsed/>
    <w:qFormat/>
    <w:uiPriority w:val="1"/>
    <w:pPr>
      <w:spacing w:before="50" w:beforeLines="50" w:after="50" w:afterLines="50" w:line="360" w:lineRule="auto"/>
      <w:outlineLvl w:val="2"/>
    </w:pPr>
    <w:rPr>
      <w:rFonts w:hint="default" w:ascii="宋体" w:hAnsi="宋体" w:eastAsia="宋体"/>
      <w:b/>
      <w:sz w:val="24"/>
      <w:szCs w:val="24"/>
    </w:rPr>
  </w:style>
  <w:style w:type="paragraph" w:styleId="5">
    <w:name w:val="heading 4"/>
    <w:basedOn w:val="1"/>
    <w:next w:val="1"/>
    <w:unhideWhenUsed/>
    <w:qFormat/>
    <w:uiPriority w:val="1"/>
    <w:pPr>
      <w:outlineLvl w:val="3"/>
    </w:pPr>
    <w:rPr>
      <w:rFonts w:hint="default" w:ascii="宋体" w:hAnsi="宋体" w:eastAsia="宋体"/>
      <w:sz w:val="28"/>
      <w:szCs w:val="24"/>
    </w:rPr>
  </w:style>
  <w:style w:type="paragraph" w:styleId="6">
    <w:name w:val="heading 5"/>
    <w:basedOn w:val="1"/>
    <w:next w:val="1"/>
    <w:unhideWhenUsed/>
    <w:qFormat/>
    <w:uiPriority w:val="1"/>
    <w:pPr>
      <w:ind w:left="237"/>
      <w:outlineLvl w:val="4"/>
    </w:pPr>
    <w:rPr>
      <w:rFonts w:hint="default" w:ascii="宋体" w:hAnsi="宋体" w:eastAsia="宋体"/>
      <w:sz w:val="28"/>
      <w:szCs w:val="24"/>
    </w:rPr>
  </w:style>
  <w:style w:type="paragraph" w:styleId="7">
    <w:name w:val="heading 6"/>
    <w:basedOn w:val="1"/>
    <w:next w:val="1"/>
    <w:unhideWhenUsed/>
    <w:qFormat/>
    <w:uiPriority w:val="1"/>
    <w:pPr>
      <w:ind w:left="513"/>
      <w:outlineLvl w:val="5"/>
    </w:pPr>
    <w:rPr>
      <w:rFonts w:hint="eastAsia" w:ascii="Times New Roman" w:hAnsi="Times New Roman" w:eastAsia="Times New Roman"/>
      <w:b/>
      <w:sz w:val="21"/>
      <w:szCs w:val="24"/>
    </w:rPr>
  </w:style>
  <w:style w:type="character" w:default="1" w:styleId="23">
    <w:name w:val="Default Paragraph Font"/>
    <w:unhideWhenUsed/>
    <w:qFormat/>
    <w:uiPriority w:val="99"/>
    <w:rPr>
      <w:rFonts w:hint="default"/>
      <w:sz w:val="24"/>
      <w:szCs w:val="24"/>
    </w:rPr>
  </w:style>
  <w:style w:type="table" w:default="1" w:styleId="21">
    <w:name w:val="Normal Table"/>
    <w:qFormat/>
    <w:uiPriority w:val="0"/>
    <w:tblPr>
      <w:tblCellMar>
        <w:top w:w="0" w:type="dxa"/>
        <w:left w:w="108" w:type="dxa"/>
        <w:bottom w:w="0" w:type="dxa"/>
        <w:right w:w="108" w:type="dxa"/>
      </w:tblCellMar>
    </w:tblPr>
  </w:style>
  <w:style w:type="paragraph" w:styleId="8">
    <w:name w:val="Normal Indent"/>
    <w:basedOn w:val="1"/>
    <w:qFormat/>
    <w:uiPriority w:val="0"/>
    <w:pPr>
      <w:ind w:firstLine="420"/>
    </w:pPr>
    <w:rPr>
      <w:szCs w:val="20"/>
    </w:rPr>
  </w:style>
  <w:style w:type="paragraph" w:styleId="9">
    <w:name w:val="annotation text"/>
    <w:basedOn w:val="1"/>
    <w:unhideWhenUsed/>
    <w:qFormat/>
    <w:uiPriority w:val="99"/>
    <w:pPr>
      <w:jc w:val="left"/>
    </w:pPr>
  </w:style>
  <w:style w:type="paragraph" w:styleId="10">
    <w:name w:val="Body Text 3"/>
    <w:unhideWhenUsed/>
    <w:qFormat/>
    <w:uiPriority w:val="0"/>
    <w:pPr>
      <w:widowControl w:val="0"/>
      <w:spacing w:beforeLines="0" w:after="120" w:afterLines="0"/>
      <w:jc w:val="both"/>
    </w:pPr>
    <w:rPr>
      <w:rFonts w:hint="eastAsia" w:ascii="Times New Roman" w:hAnsi="Times New Roman" w:eastAsia="Times New Roman" w:cs="Times New Roman"/>
      <w:kern w:val="2"/>
      <w:sz w:val="16"/>
      <w:szCs w:val="16"/>
      <w:lang w:val="en-US" w:eastAsia="zh-CN" w:bidi="ar-SA"/>
    </w:rPr>
  </w:style>
  <w:style w:type="paragraph" w:styleId="11">
    <w:name w:val="Body Text"/>
    <w:basedOn w:val="1"/>
    <w:unhideWhenUsed/>
    <w:qFormat/>
    <w:uiPriority w:val="1"/>
    <w:pPr>
      <w:ind w:left="520"/>
    </w:pPr>
    <w:rPr>
      <w:rFonts w:hint="default" w:ascii="宋体" w:hAnsi="宋体" w:eastAsia="宋体"/>
      <w:sz w:val="21"/>
      <w:szCs w:val="24"/>
    </w:rPr>
  </w:style>
  <w:style w:type="paragraph" w:styleId="12">
    <w:name w:val="toc 3"/>
    <w:basedOn w:val="1"/>
    <w:next w:val="1"/>
    <w:qFormat/>
    <w:uiPriority w:val="99"/>
    <w:pPr>
      <w:ind w:left="840" w:leftChars="400"/>
    </w:pPr>
  </w:style>
  <w:style w:type="paragraph" w:styleId="13">
    <w:name w:val="Plain Text"/>
    <w:basedOn w:val="1"/>
    <w:unhideWhenUsed/>
    <w:qFormat/>
    <w:uiPriority w:val="0"/>
    <w:rPr>
      <w:rFonts w:hint="default" w:ascii="宋体" w:hAnsi="Courier New" w:eastAsia="宋体"/>
      <w:sz w:val="24"/>
      <w:szCs w:val="24"/>
    </w:rPr>
  </w:style>
  <w:style w:type="paragraph" w:styleId="14">
    <w:name w:val="footer"/>
    <w:basedOn w:val="1"/>
    <w:unhideWhenUsed/>
    <w:qFormat/>
    <w:uiPriority w:val="99"/>
    <w:pPr>
      <w:tabs>
        <w:tab w:val="center" w:pos="4153"/>
        <w:tab w:val="right" w:pos="8306"/>
      </w:tabs>
      <w:snapToGrid w:val="0"/>
    </w:pPr>
    <w:rPr>
      <w:rFonts w:hint="default"/>
      <w:sz w:val="18"/>
      <w:szCs w:val="24"/>
    </w:rPr>
  </w:style>
  <w:style w:type="paragraph" w:styleId="15">
    <w:name w:val="header"/>
    <w:basedOn w:val="1"/>
    <w:unhideWhenUsed/>
    <w:qFormat/>
    <w:uiPriority w:val="99"/>
    <w:pPr>
      <w:tabs>
        <w:tab w:val="center" w:pos="4153"/>
        <w:tab w:val="right" w:pos="8306"/>
      </w:tabs>
      <w:snapToGrid w:val="0"/>
      <w:jc w:val="both"/>
    </w:pPr>
    <w:rPr>
      <w:rFonts w:hint="default"/>
      <w:sz w:val="18"/>
      <w:szCs w:val="24"/>
    </w:rPr>
  </w:style>
  <w:style w:type="paragraph" w:styleId="16">
    <w:name w:val="toc 1"/>
    <w:basedOn w:val="1"/>
    <w:next w:val="1"/>
    <w:qFormat/>
    <w:uiPriority w:val="99"/>
  </w:style>
  <w:style w:type="paragraph" w:styleId="17">
    <w:name w:val="toc 2"/>
    <w:basedOn w:val="1"/>
    <w:next w:val="1"/>
    <w:qFormat/>
    <w:uiPriority w:val="99"/>
    <w:pPr>
      <w:ind w:left="420" w:leftChars="200"/>
    </w:pPr>
  </w:style>
  <w:style w:type="paragraph" w:styleId="18">
    <w:name w:val="Normal (Web)"/>
    <w:basedOn w:val="1"/>
    <w:unhideWhenUsed/>
    <w:qFormat/>
    <w:uiPriority w:val="99"/>
    <w:pPr>
      <w:widowControl/>
      <w:spacing w:before="100" w:beforeAutospacing="1" w:after="100" w:afterAutospacing="1"/>
    </w:pPr>
    <w:rPr>
      <w:rFonts w:hint="eastAsia" w:ascii="Times New Roman" w:hAnsi="Times New Roman" w:eastAsia="Times New Roman" w:cs="Times New Roman"/>
      <w:sz w:val="24"/>
      <w:szCs w:val="24"/>
    </w:rPr>
  </w:style>
  <w:style w:type="paragraph" w:styleId="19">
    <w:name w:val="Body Text First Indent"/>
    <w:basedOn w:val="11"/>
    <w:unhideWhenUsed/>
    <w:qFormat/>
    <w:uiPriority w:val="0"/>
    <w:pPr>
      <w:ind w:firstLine="420"/>
    </w:pPr>
    <w:rPr>
      <w:rFonts w:hint="eastAsia" w:ascii="Times New Roman" w:hAnsi="Times New Roman" w:eastAsia="楷体_GB2312"/>
      <w:sz w:val="20"/>
      <w:szCs w:val="24"/>
    </w:rPr>
  </w:style>
  <w:style w:type="paragraph" w:styleId="20">
    <w:name w:val="Body Text First Indent 2"/>
    <w:qFormat/>
    <w:uiPriority w:val="0"/>
    <w:pPr>
      <w:widowControl w:val="0"/>
      <w:spacing w:after="120"/>
      <w:ind w:left="420" w:leftChars="200" w:firstLine="420" w:firstLineChars="200"/>
      <w:jc w:val="both"/>
    </w:pPr>
    <w:rPr>
      <w:rFonts w:ascii="Calibri" w:hAnsi="Calibri" w:eastAsia="宋体" w:cs="Times New Roman"/>
      <w:kern w:val="2"/>
      <w:sz w:val="21"/>
      <w:szCs w:val="24"/>
      <w:lang w:val="en-US" w:eastAsia="zh-CN" w:bidi="ar-SA"/>
    </w:rPr>
  </w:style>
  <w:style w:type="table" w:styleId="22">
    <w:name w:val="Table Grid"/>
    <w:basedOn w:val="2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4">
    <w:name w:val="Hyperlink"/>
    <w:unhideWhenUsed/>
    <w:qFormat/>
    <w:uiPriority w:val="99"/>
    <w:rPr>
      <w:rFonts w:hint="default" w:ascii="Arial" w:hAnsi="Arial" w:eastAsia="黑体"/>
      <w:color w:val="0000FF"/>
      <w:kern w:val="2"/>
      <w:sz w:val="21"/>
      <w:szCs w:val="24"/>
      <w:u w:val="single"/>
      <w:lang w:val="en-US" w:eastAsia="zh-CN" w:bidi="ar-SA"/>
    </w:rPr>
  </w:style>
  <w:style w:type="character" w:customStyle="1" w:styleId="25">
    <w:name w:val="标题 3 Char"/>
    <w:link w:val="2"/>
    <w:unhideWhenUsed/>
    <w:qFormat/>
    <w:uiPriority w:val="1"/>
    <w:rPr>
      <w:rFonts w:hint="default" w:ascii="宋体" w:hAnsi="宋体" w:eastAsia="宋体"/>
      <w:b/>
      <w:sz w:val="24"/>
      <w:szCs w:val="24"/>
    </w:rPr>
  </w:style>
  <w:style w:type="paragraph" w:customStyle="1" w:styleId="26">
    <w:name w:val="Default"/>
    <w:next w:val="27"/>
    <w:qFormat/>
    <w:uiPriority w:val="99"/>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27">
    <w:name w:val="6'"/>
    <w:basedOn w:val="1"/>
    <w:next w:val="28"/>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8">
    <w:name w:val="AOHead3"/>
    <w:basedOn w:val="1"/>
    <w:next w:val="1"/>
    <w:qFormat/>
    <w:uiPriority w:val="0"/>
    <w:pPr>
      <w:spacing w:line="360" w:lineRule="auto"/>
      <w:ind w:left="1260"/>
      <w:outlineLvl w:val="2"/>
    </w:pPr>
    <w:rPr>
      <w:color w:val="0000FF"/>
    </w:rPr>
  </w:style>
  <w:style w:type="paragraph" w:customStyle="1" w:styleId="29">
    <w:name w:val="正文缩进1"/>
    <w:basedOn w:val="30"/>
    <w:unhideWhenUsed/>
    <w:qFormat/>
    <w:uiPriority w:val="0"/>
    <w:pPr>
      <w:spacing w:line="360" w:lineRule="auto"/>
      <w:ind w:firstLine="200" w:firstLineChars="200"/>
      <w:jc w:val="both"/>
    </w:pPr>
    <w:rPr>
      <w:rFonts w:hint="eastAsia" w:ascii="Times New Roman" w:hAnsi="Times New Roman" w:eastAsia="Times New Roman" w:cs="Times New Roman"/>
      <w:kern w:val="2"/>
      <w:sz w:val="24"/>
      <w:szCs w:val="22"/>
      <w:lang w:val="en-US" w:eastAsia="zh-CN" w:bidi="ar"/>
    </w:rPr>
  </w:style>
  <w:style w:type="paragraph" w:customStyle="1" w:styleId="30">
    <w:name w:val="正文1"/>
    <w:basedOn w:val="1"/>
    <w:unhideWhenUsed/>
    <w:qFormat/>
    <w:uiPriority w:val="0"/>
    <w:pPr>
      <w:spacing w:line="240" w:lineRule="atLeast"/>
      <w:jc w:val="center"/>
      <w:textAlignment w:val="baseline"/>
    </w:pPr>
    <w:rPr>
      <w:rFonts w:hint="default" w:ascii="Tahoma" w:hAnsi="Tahoma" w:eastAsia="宋体"/>
      <w:sz w:val="24"/>
      <w:szCs w:val="24"/>
    </w:rPr>
  </w:style>
  <w:style w:type="paragraph" w:customStyle="1" w:styleId="31">
    <w:name w:val="Table Paragraph"/>
    <w:basedOn w:val="1"/>
    <w:unhideWhenUsed/>
    <w:qFormat/>
    <w:uiPriority w:val="1"/>
    <w:rPr>
      <w:rFonts w:hint="default"/>
      <w:sz w:val="24"/>
      <w:szCs w:val="24"/>
    </w:rPr>
  </w:style>
  <w:style w:type="paragraph" w:customStyle="1" w:styleId="32">
    <w:name w:val="公文正文"/>
    <w:unhideWhenUsed/>
    <w:qFormat/>
    <w:uiPriority w:val="0"/>
    <w:pPr>
      <w:widowControl w:val="0"/>
      <w:tabs>
        <w:tab w:val="left" w:pos="1260"/>
        <w:tab w:val="left" w:pos="6030"/>
        <w:tab w:val="left" w:pos="6720"/>
      </w:tabs>
      <w:spacing w:line="360" w:lineRule="auto"/>
      <w:ind w:firstLine="720" w:firstLineChars="225"/>
      <w:jc w:val="both"/>
    </w:pPr>
    <w:rPr>
      <w:rFonts w:hint="eastAsia" w:ascii="仿宋_GB2312" w:hAnsi="宋体" w:eastAsia="仿宋_GB2312" w:cs="Times New Roman"/>
      <w:sz w:val="32"/>
      <w:szCs w:val="18"/>
      <w:lang w:val="en-US" w:eastAsia="zh-CN" w:bidi="ar-SA"/>
    </w:rPr>
  </w:style>
  <w:style w:type="paragraph" w:customStyle="1" w:styleId="33">
    <w:name w:val="p0"/>
    <w:basedOn w:val="1"/>
    <w:unhideWhenUsed/>
    <w:qFormat/>
    <w:uiPriority w:val="0"/>
    <w:pPr>
      <w:widowControl/>
      <w:spacing w:before="75" w:after="75"/>
    </w:pPr>
    <w:rPr>
      <w:rFonts w:hint="default" w:ascii="宋体" w:hAnsi="宋体" w:eastAsia="宋体" w:cs="宋体"/>
      <w:sz w:val="24"/>
      <w:szCs w:val="24"/>
    </w:rPr>
  </w:style>
  <w:style w:type="paragraph" w:styleId="34">
    <w:name w:val="List Paragraph"/>
    <w:basedOn w:val="1"/>
    <w:unhideWhenUsed/>
    <w:qFormat/>
    <w:uiPriority w:val="1"/>
    <w:rPr>
      <w:rFonts w:hint="default"/>
      <w:sz w:val="24"/>
      <w:szCs w:val="24"/>
    </w:rPr>
  </w:style>
  <w:style w:type="paragraph" w:customStyle="1" w:styleId="35">
    <w:name w:val="文一"/>
    <w:basedOn w:val="1"/>
    <w:unhideWhenUsed/>
    <w:qFormat/>
    <w:uiPriority w:val="0"/>
    <w:pPr>
      <w:topLinePunct/>
      <w:snapToGrid w:val="0"/>
      <w:spacing w:line="360" w:lineRule="auto"/>
      <w:ind w:firstLine="200" w:firstLineChars="200"/>
    </w:pPr>
    <w:rPr>
      <w:rFonts w:hint="default" w:ascii="Calibri" w:hAnsi="Calibri" w:eastAsia="宋体"/>
      <w:snapToGrid w:val="0"/>
      <w:spacing w:val="4"/>
      <w:sz w:val="24"/>
      <w:szCs w:val="24"/>
    </w:rPr>
  </w:style>
  <w:style w:type="paragraph" w:customStyle="1" w:styleId="36">
    <w:name w:val="样式 宋体 行距: 1.5 倍行距"/>
    <w:basedOn w:val="1"/>
    <w:unhideWhenUsed/>
    <w:qFormat/>
    <w:uiPriority w:val="0"/>
    <w:pPr>
      <w:jc w:val="center"/>
    </w:pPr>
    <w:rPr>
      <w:rFonts w:hint="default"/>
      <w:b/>
      <w:sz w:val="24"/>
      <w:szCs w:val="24"/>
    </w:rPr>
  </w:style>
  <w:style w:type="paragraph" w:customStyle="1" w:styleId="37">
    <w:name w:val="发文落款"/>
    <w:basedOn w:val="32"/>
    <w:unhideWhenUsed/>
    <w:qFormat/>
    <w:uiPriority w:val="99"/>
    <w:pPr>
      <w:ind w:left="4094" w:right="607" w:firstLine="0"/>
      <w:jc w:val="center"/>
    </w:pPr>
    <w:rPr>
      <w:rFonts w:hint="eastAsia" w:cs="仿宋_GB2312"/>
      <w:sz w:val="32"/>
      <w:szCs w:val="32"/>
    </w:rPr>
  </w:style>
  <w:style w:type="character" w:customStyle="1" w:styleId="38">
    <w:name w:val="标题 2 Char"/>
    <w:link w:val="4"/>
    <w:unhideWhenUsed/>
    <w:qFormat/>
    <w:uiPriority w:val="1"/>
    <w:rPr>
      <w:rFonts w:hint="default" w:ascii="宋体" w:hAnsi="宋体" w:eastAsia="宋体"/>
      <w:b/>
      <w:sz w:val="30"/>
      <w:szCs w:val="24"/>
    </w:rPr>
  </w:style>
  <w:style w:type="character" w:customStyle="1" w:styleId="39">
    <w:name w:val="NormalCharacter"/>
    <w:unhideWhenUsed/>
    <w:qFormat/>
    <w:uiPriority w:val="0"/>
    <w:rPr>
      <w:rFonts w:hint="default"/>
      <w:sz w:val="24"/>
      <w:szCs w:val="24"/>
    </w:rPr>
  </w:style>
  <w:style w:type="paragraph" w:customStyle="1" w:styleId="40">
    <w:name w:val="WPSOffice手动目录 1"/>
    <w:qFormat/>
    <w:uiPriority w:val="0"/>
    <w:pPr>
      <w:ind w:leftChars="0"/>
    </w:pPr>
    <w:rPr>
      <w:rFonts w:ascii="Times New Roman" w:hAnsi="Times New Roman" w:eastAsia="宋体" w:cs="Times New Roman"/>
      <w:sz w:val="20"/>
      <w:szCs w:val="20"/>
    </w:rPr>
  </w:style>
  <w:style w:type="paragraph" w:customStyle="1" w:styleId="41">
    <w:name w:val="WPSOffice手动目录 2"/>
    <w:qFormat/>
    <w:uiPriority w:val="0"/>
    <w:pPr>
      <w:ind w:leftChars="200"/>
    </w:pPr>
    <w:rPr>
      <w:rFonts w:ascii="Times New Roman" w:hAnsi="Times New Roman" w:eastAsia="宋体" w:cs="Times New Roman"/>
      <w:sz w:val="20"/>
      <w:szCs w:val="20"/>
    </w:rPr>
  </w:style>
  <w:style w:type="paragraph" w:customStyle="1" w:styleId="42">
    <w:name w:val="WPSOffice手动目录 3"/>
    <w:qFormat/>
    <w:uiPriority w:val="0"/>
    <w:pPr>
      <w:ind w:leftChars="400"/>
    </w:pPr>
    <w:rPr>
      <w:rFonts w:ascii="Times New Roman" w:hAnsi="Times New Roman" w:eastAsia="宋体" w:cs="Times New Roman"/>
      <w:sz w:val="20"/>
      <w:szCs w:val="20"/>
    </w:rPr>
  </w:style>
  <w:style w:type="table" w:customStyle="1" w:styleId="43">
    <w:name w:val="Table Normal"/>
    <w:semiHidden/>
    <w:unhideWhenUsed/>
    <w:qFormat/>
    <w:uiPriority w:val="0"/>
    <w:tblPr>
      <w:tblCellMar>
        <w:top w:w="0" w:type="dxa"/>
        <w:left w:w="0" w:type="dxa"/>
        <w:bottom w:w="0" w:type="dxa"/>
        <w:right w:w="0" w:type="dxa"/>
      </w:tblCellMar>
    </w:tblPr>
  </w:style>
  <w:style w:type="paragraph" w:customStyle="1" w:styleId="44">
    <w:name w:val="正文 New"/>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45">
    <w:name w:val="正文 New New"/>
    <w:qFormat/>
    <w:uiPriority w:val="0"/>
    <w:pPr>
      <w:widowControl w:val="0"/>
      <w:jc w:val="both"/>
    </w:pPr>
    <w:rPr>
      <w:rFonts w:ascii="Times New Roman" w:hAnsi="Times New Roman" w:eastAsia="宋体" w:cs="Times New Roman"/>
      <w:kern w:val="2"/>
      <w:sz w:val="28"/>
      <w:szCs w:val="24"/>
      <w:lang w:val="en-US" w:eastAsia="zh-CN" w:bidi="ar-SA"/>
    </w:rPr>
  </w:style>
  <w:style w:type="paragraph" w:customStyle="1" w:styleId="46">
    <w:name w:val="UserStyle_2"/>
    <w:basedOn w:val="1"/>
    <w:qFormat/>
    <w:uiPriority w:val="0"/>
    <w:pPr>
      <w:widowControl/>
    </w:pPr>
  </w:style>
  <w:style w:type="paragraph" w:customStyle="1" w:styleId="47">
    <w:name w:val="BodyText1I"/>
    <w:basedOn w:val="1"/>
    <w:qFormat/>
    <w:uiPriority w:val="0"/>
    <w:pPr>
      <w:autoSpaceDE/>
      <w:autoSpaceDN/>
      <w:adjustRightInd/>
      <w:spacing w:line="360" w:lineRule="auto"/>
      <w:jc w:val="center"/>
    </w:pPr>
    <w:rPr>
      <w:kern w:val="2"/>
      <w:sz w:val="21"/>
      <w:szCs w:val="22"/>
    </w:rPr>
  </w:style>
  <w:style w:type="paragraph" w:customStyle="1" w:styleId="48">
    <w:name w:val="Table Text"/>
    <w:basedOn w:val="1"/>
    <w:semiHidden/>
    <w:qFormat/>
    <w:uiPriority w:val="0"/>
    <w:rPr>
      <w:rFonts w:ascii="仿宋" w:hAnsi="仿宋" w:eastAsia="仿宋" w:cs="仿宋"/>
      <w:sz w:val="24"/>
      <w:szCs w:val="24"/>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2.xml"/><Relationship Id="rId21" Type="http://schemas.openxmlformats.org/officeDocument/2006/relationships/header" Target="header8.xml"/><Relationship Id="rId20" Type="http://schemas.openxmlformats.org/officeDocument/2006/relationships/footer" Target="footer11.xml"/><Relationship Id="rId2" Type="http://schemas.openxmlformats.org/officeDocument/2006/relationships/settings" Target="settings.xml"/><Relationship Id="rId19" Type="http://schemas.openxmlformats.org/officeDocument/2006/relationships/header" Target="header7.xml"/><Relationship Id="rId18" Type="http://schemas.openxmlformats.org/officeDocument/2006/relationships/footer" Target="footer10.xml"/><Relationship Id="rId17" Type="http://schemas.openxmlformats.org/officeDocument/2006/relationships/header" Target="header6.xml"/><Relationship Id="rId16" Type="http://schemas.openxmlformats.org/officeDocument/2006/relationships/footer" Target="footer9.xml"/><Relationship Id="rId15" Type="http://schemas.openxmlformats.org/officeDocument/2006/relationships/header" Target="header5.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64</Pages>
  <Words>28565</Words>
  <Characters>30048</Characters>
  <TotalTime>2</TotalTime>
  <ScaleCrop>false</ScaleCrop>
  <LinksUpToDate>false</LinksUpToDate>
  <CharactersWithSpaces>31517</CharactersWithSpaces>
  <Application>WPS Office_12.1.0.21171_F1E327BC-269C-435d-A152-05C5408002CA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2022-10-26T01:11:00Z</dcterms:created>
  <dc:creator>jcb01</dc:creator>
  <cp:lastModifiedBy>Mr. Zhao</cp:lastModifiedBy>
  <cp:lastPrinted>2025-03-12T01:20:00Z</cp:lastPrinted>
  <dcterms:modified xsi:type="dcterms:W3CDTF">2025-05-30T02:01:56Z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F7FCE8FDAB28484C80AABEB6A0CF10D9_13</vt:lpwstr>
  </property>
  <property fmtid="{D5CDD505-2E9C-101B-9397-08002B2CF9AE}" pid="4" name="KSOTemplateDocerSaveRecord">
    <vt:lpwstr>eyJoZGlkIjoiYWVmMzhjYzJjMzg3MTk2YmU0NWYwOWRjN2JhNTVmNzIiLCJ1c2VySWQiOiIyOTY3NDE1NDYifQ==</vt:lpwstr>
  </property>
</Properties>
</file>