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01823">
      <w:pPr>
        <w:pStyle w:val="7"/>
        <w:kinsoku w:val="0"/>
        <w:overflowPunct w:val="0"/>
        <w:ind w:left="0"/>
        <w:rPr>
          <w:rFonts w:hint="eastAsia" w:ascii="Times New Roman" w:hAnsi="Times New Roman" w:eastAsia="Times New Roman"/>
          <w:color w:val="auto"/>
          <w:sz w:val="20"/>
          <w:szCs w:val="24"/>
          <w:highlight w:val="none"/>
        </w:rPr>
      </w:pPr>
      <w:bookmarkStart w:id="0" w:name="_Toc4842"/>
    </w:p>
    <w:p w14:paraId="7D491C32">
      <w:pPr>
        <w:pStyle w:val="7"/>
        <w:kinsoku w:val="0"/>
        <w:overflowPunct w:val="0"/>
        <w:ind w:left="0"/>
        <w:rPr>
          <w:rFonts w:hint="eastAsia" w:ascii="Times New Roman" w:hAnsi="Times New Roman" w:eastAsia="Times New Roman"/>
          <w:color w:val="auto"/>
          <w:sz w:val="20"/>
          <w:szCs w:val="24"/>
          <w:highlight w:val="none"/>
        </w:rPr>
      </w:pPr>
    </w:p>
    <w:p w14:paraId="4D5E22C7">
      <w:pPr>
        <w:pStyle w:val="7"/>
        <w:kinsoku w:val="0"/>
        <w:overflowPunct w:val="0"/>
        <w:ind w:left="0"/>
        <w:rPr>
          <w:rFonts w:hint="eastAsia" w:ascii="Times New Roman" w:hAnsi="Times New Roman" w:eastAsia="Times New Roman"/>
          <w:color w:val="auto"/>
          <w:sz w:val="20"/>
          <w:szCs w:val="24"/>
          <w:highlight w:val="none"/>
        </w:rPr>
      </w:pPr>
    </w:p>
    <w:p w14:paraId="06FDB11C">
      <w:pPr>
        <w:pStyle w:val="7"/>
        <w:kinsoku w:val="0"/>
        <w:overflowPunct w:val="0"/>
        <w:ind w:left="0"/>
        <w:rPr>
          <w:rFonts w:hint="eastAsia" w:ascii="Times New Roman" w:hAnsi="Times New Roman" w:eastAsia="Times New Roman"/>
          <w:color w:val="auto"/>
          <w:sz w:val="20"/>
          <w:szCs w:val="24"/>
          <w:highlight w:val="none"/>
        </w:rPr>
      </w:pPr>
    </w:p>
    <w:p w14:paraId="31BDCDB5">
      <w:pPr>
        <w:pStyle w:val="7"/>
        <w:kinsoku w:val="0"/>
        <w:overflowPunct w:val="0"/>
        <w:ind w:left="0"/>
        <w:rPr>
          <w:rFonts w:hint="eastAsia" w:ascii="Times New Roman" w:hAnsi="Times New Roman" w:eastAsia="Times New Roman"/>
          <w:color w:val="auto"/>
          <w:sz w:val="20"/>
          <w:szCs w:val="24"/>
          <w:highlight w:val="none"/>
        </w:rPr>
      </w:pPr>
    </w:p>
    <w:p w14:paraId="3A93321F">
      <w:pPr>
        <w:pStyle w:val="7"/>
        <w:kinsoku w:val="0"/>
        <w:overflowPunct w:val="0"/>
        <w:ind w:left="0"/>
        <w:rPr>
          <w:rFonts w:hint="eastAsia" w:ascii="Times New Roman" w:hAnsi="Times New Roman" w:eastAsia="Times New Roman"/>
          <w:color w:val="auto"/>
          <w:sz w:val="20"/>
          <w:szCs w:val="24"/>
          <w:highlight w:val="none"/>
        </w:rPr>
      </w:pPr>
    </w:p>
    <w:p w14:paraId="74A7EDAB">
      <w:pPr>
        <w:pStyle w:val="7"/>
        <w:kinsoku w:val="0"/>
        <w:overflowPunct w:val="0"/>
        <w:ind w:left="0"/>
        <w:rPr>
          <w:rFonts w:hint="eastAsia" w:ascii="Times New Roman" w:hAnsi="Times New Roman" w:eastAsia="Times New Roman"/>
          <w:color w:val="auto"/>
          <w:sz w:val="20"/>
          <w:szCs w:val="24"/>
          <w:highlight w:val="none"/>
        </w:rPr>
      </w:pPr>
    </w:p>
    <w:p w14:paraId="3145A968">
      <w:pPr>
        <w:pStyle w:val="7"/>
        <w:kinsoku w:val="0"/>
        <w:overflowPunct w:val="0"/>
        <w:ind w:left="0"/>
        <w:rPr>
          <w:rFonts w:hint="eastAsia" w:ascii="Times New Roman" w:hAnsi="Times New Roman" w:eastAsia="Times New Roman"/>
          <w:color w:val="auto"/>
          <w:sz w:val="20"/>
          <w:szCs w:val="24"/>
          <w:highlight w:val="none"/>
        </w:rPr>
      </w:pPr>
    </w:p>
    <w:p w14:paraId="1BA31A39">
      <w:pPr>
        <w:pStyle w:val="7"/>
        <w:kinsoku w:val="0"/>
        <w:overflowPunct w:val="0"/>
        <w:ind w:left="0"/>
        <w:rPr>
          <w:rFonts w:hint="eastAsia" w:ascii="Times New Roman" w:hAnsi="Times New Roman" w:eastAsia="Times New Roman"/>
          <w:color w:val="auto"/>
          <w:sz w:val="20"/>
          <w:szCs w:val="24"/>
          <w:highlight w:val="none"/>
        </w:rPr>
      </w:pPr>
    </w:p>
    <w:p w14:paraId="7E3AB7F6">
      <w:pPr>
        <w:pStyle w:val="7"/>
        <w:kinsoku w:val="0"/>
        <w:overflowPunct w:val="0"/>
        <w:ind w:left="0"/>
        <w:rPr>
          <w:rFonts w:hint="eastAsia" w:ascii="Times New Roman" w:hAnsi="Times New Roman" w:eastAsia="Times New Roman"/>
          <w:color w:val="auto"/>
          <w:sz w:val="20"/>
          <w:szCs w:val="24"/>
          <w:highlight w:val="none"/>
        </w:rPr>
      </w:pPr>
    </w:p>
    <w:p w14:paraId="6DACB708">
      <w:pPr>
        <w:pStyle w:val="7"/>
        <w:kinsoku w:val="0"/>
        <w:overflowPunct w:val="0"/>
        <w:ind w:left="0"/>
        <w:rPr>
          <w:rFonts w:hint="eastAsia" w:ascii="Times New Roman" w:hAnsi="Times New Roman" w:eastAsia="Times New Roman"/>
          <w:color w:val="auto"/>
          <w:sz w:val="20"/>
          <w:szCs w:val="24"/>
          <w:highlight w:val="none"/>
        </w:rPr>
      </w:pPr>
    </w:p>
    <w:p w14:paraId="5B8C7664">
      <w:pPr>
        <w:pStyle w:val="7"/>
        <w:kinsoku w:val="0"/>
        <w:overflowPunct w:val="0"/>
        <w:ind w:left="0"/>
        <w:rPr>
          <w:rFonts w:hint="eastAsia" w:ascii="Times New Roman" w:hAnsi="Times New Roman" w:eastAsia="Times New Roman"/>
          <w:color w:val="auto"/>
          <w:sz w:val="20"/>
          <w:szCs w:val="24"/>
          <w:highlight w:val="none"/>
        </w:rPr>
      </w:pPr>
    </w:p>
    <w:p w14:paraId="6D233C53">
      <w:pPr>
        <w:pStyle w:val="7"/>
        <w:kinsoku w:val="0"/>
        <w:overflowPunct w:val="0"/>
        <w:spacing w:before="2"/>
        <w:ind w:left="0"/>
        <w:jc w:val="center"/>
        <w:rPr>
          <w:rFonts w:hint="eastAsia" w:ascii="黑体" w:hAnsi="黑体" w:eastAsia="黑体" w:cs="黑体"/>
          <w:i w:val="0"/>
          <w:iCs w:val="0"/>
          <w:color w:val="auto"/>
          <w:sz w:val="60"/>
          <w:szCs w:val="60"/>
          <w:highlight w:val="none"/>
          <w:u w:val="none"/>
          <w:lang w:eastAsia="zh-CN"/>
        </w:rPr>
      </w:pPr>
      <w:r>
        <w:rPr>
          <w:rFonts w:hint="eastAsia" w:ascii="黑体" w:hAnsi="黑体" w:eastAsia="黑体" w:cs="黑体"/>
          <w:i w:val="0"/>
          <w:iCs w:val="0"/>
          <w:color w:val="auto"/>
          <w:sz w:val="60"/>
          <w:szCs w:val="60"/>
          <w:highlight w:val="none"/>
          <w:u w:val="none"/>
          <w:lang w:eastAsia="zh-CN"/>
        </w:rPr>
        <w:t>清远市黄茅峡水库施工准备工程</w:t>
      </w:r>
    </w:p>
    <w:p w14:paraId="70170F03">
      <w:pPr>
        <w:pStyle w:val="7"/>
        <w:kinsoku w:val="0"/>
        <w:overflowPunct w:val="0"/>
        <w:spacing w:before="2"/>
        <w:ind w:left="0"/>
        <w:jc w:val="center"/>
        <w:rPr>
          <w:rFonts w:hint="default"/>
          <w:color w:val="auto"/>
          <w:sz w:val="23"/>
          <w:szCs w:val="24"/>
          <w:highlight w:val="none"/>
          <w:lang w:val="en-US"/>
        </w:rPr>
      </w:pPr>
      <w:r>
        <w:rPr>
          <w:rFonts w:hint="eastAsia" w:ascii="黑体" w:hAnsi="黑体" w:eastAsia="黑体" w:cs="黑体"/>
          <w:i w:val="0"/>
          <w:iCs w:val="0"/>
          <w:color w:val="auto"/>
          <w:sz w:val="60"/>
          <w:szCs w:val="60"/>
          <w:highlight w:val="none"/>
          <w:u w:val="none"/>
          <w:lang w:eastAsia="zh-CN"/>
        </w:rPr>
        <w:t>（进场道路）施工</w:t>
      </w:r>
      <w:r>
        <w:rPr>
          <w:rFonts w:hint="eastAsia" w:ascii="黑体" w:hAnsi="黑体" w:eastAsia="黑体" w:cs="黑体"/>
          <w:i w:val="0"/>
          <w:iCs w:val="0"/>
          <w:color w:val="auto"/>
          <w:sz w:val="60"/>
          <w:szCs w:val="60"/>
          <w:highlight w:val="none"/>
          <w:u w:val="none"/>
          <w:lang w:val="en-US" w:eastAsia="zh-CN"/>
        </w:rPr>
        <w:t>监理</w:t>
      </w:r>
    </w:p>
    <w:p w14:paraId="297B9909">
      <w:pPr>
        <w:pStyle w:val="7"/>
        <w:kinsoku w:val="0"/>
        <w:overflowPunct w:val="0"/>
        <w:ind w:left="0"/>
        <w:rPr>
          <w:rFonts w:hint="default"/>
          <w:color w:val="auto"/>
          <w:sz w:val="20"/>
          <w:szCs w:val="24"/>
          <w:highlight w:val="none"/>
        </w:rPr>
      </w:pPr>
    </w:p>
    <w:p w14:paraId="6DEA1D63">
      <w:pPr>
        <w:pStyle w:val="7"/>
        <w:kinsoku w:val="0"/>
        <w:overflowPunct w:val="0"/>
        <w:ind w:left="0"/>
        <w:rPr>
          <w:rFonts w:hint="default"/>
          <w:color w:val="auto"/>
          <w:sz w:val="20"/>
          <w:szCs w:val="24"/>
          <w:highlight w:val="none"/>
        </w:rPr>
      </w:pPr>
    </w:p>
    <w:p w14:paraId="37905013">
      <w:pPr>
        <w:pStyle w:val="7"/>
        <w:kinsoku w:val="0"/>
        <w:overflowPunct w:val="0"/>
        <w:ind w:left="0"/>
        <w:rPr>
          <w:rFonts w:hint="default"/>
          <w:color w:val="auto"/>
          <w:sz w:val="20"/>
          <w:szCs w:val="24"/>
          <w:highlight w:val="none"/>
        </w:rPr>
      </w:pPr>
    </w:p>
    <w:p w14:paraId="4297598E">
      <w:pPr>
        <w:pStyle w:val="7"/>
        <w:kinsoku w:val="0"/>
        <w:overflowPunct w:val="0"/>
        <w:ind w:left="0"/>
        <w:rPr>
          <w:rFonts w:hint="default"/>
          <w:color w:val="auto"/>
          <w:sz w:val="20"/>
          <w:szCs w:val="24"/>
          <w:highlight w:val="none"/>
        </w:rPr>
      </w:pPr>
    </w:p>
    <w:p w14:paraId="34161DDD">
      <w:pPr>
        <w:pStyle w:val="7"/>
        <w:kinsoku w:val="0"/>
        <w:overflowPunct w:val="0"/>
        <w:ind w:left="0"/>
        <w:rPr>
          <w:rFonts w:hint="default"/>
          <w:color w:val="auto"/>
          <w:sz w:val="20"/>
          <w:szCs w:val="24"/>
          <w:highlight w:val="none"/>
        </w:rPr>
      </w:pPr>
    </w:p>
    <w:p w14:paraId="5086C457">
      <w:pPr>
        <w:pStyle w:val="7"/>
        <w:kinsoku w:val="0"/>
        <w:overflowPunct w:val="0"/>
        <w:ind w:left="0"/>
        <w:rPr>
          <w:rFonts w:hint="default"/>
          <w:color w:val="auto"/>
          <w:sz w:val="20"/>
          <w:szCs w:val="24"/>
          <w:highlight w:val="none"/>
        </w:rPr>
      </w:pPr>
    </w:p>
    <w:p w14:paraId="0D89988F">
      <w:pPr>
        <w:pStyle w:val="7"/>
        <w:kinsoku w:val="0"/>
        <w:overflowPunct w:val="0"/>
        <w:ind w:left="0"/>
        <w:rPr>
          <w:rFonts w:hint="default"/>
          <w:color w:val="auto"/>
          <w:sz w:val="20"/>
          <w:szCs w:val="24"/>
          <w:highlight w:val="none"/>
        </w:rPr>
      </w:pPr>
    </w:p>
    <w:p w14:paraId="34D334AB">
      <w:pPr>
        <w:pStyle w:val="7"/>
        <w:kinsoku w:val="0"/>
        <w:overflowPunct w:val="0"/>
        <w:ind w:left="0"/>
        <w:rPr>
          <w:rFonts w:hint="default"/>
          <w:color w:val="auto"/>
          <w:sz w:val="20"/>
          <w:szCs w:val="24"/>
          <w:highlight w:val="none"/>
        </w:rPr>
      </w:pPr>
    </w:p>
    <w:p w14:paraId="48BF93FB">
      <w:pPr>
        <w:pStyle w:val="7"/>
        <w:kinsoku w:val="0"/>
        <w:overflowPunct w:val="0"/>
        <w:ind w:left="0"/>
        <w:rPr>
          <w:rFonts w:hint="default"/>
          <w:color w:val="auto"/>
          <w:sz w:val="20"/>
          <w:szCs w:val="24"/>
          <w:highlight w:val="none"/>
        </w:rPr>
      </w:pPr>
    </w:p>
    <w:p w14:paraId="1CBF8865">
      <w:pPr>
        <w:pStyle w:val="7"/>
        <w:kinsoku w:val="0"/>
        <w:overflowPunct w:val="0"/>
        <w:ind w:left="0"/>
        <w:rPr>
          <w:rFonts w:hint="default"/>
          <w:color w:val="auto"/>
          <w:sz w:val="20"/>
          <w:szCs w:val="24"/>
          <w:highlight w:val="none"/>
        </w:rPr>
      </w:pPr>
    </w:p>
    <w:p w14:paraId="2BA9F919">
      <w:pPr>
        <w:pStyle w:val="7"/>
        <w:kinsoku w:val="0"/>
        <w:overflowPunct w:val="0"/>
        <w:ind w:left="0"/>
        <w:rPr>
          <w:rFonts w:hint="default"/>
          <w:color w:val="auto"/>
          <w:sz w:val="20"/>
          <w:szCs w:val="24"/>
          <w:highlight w:val="none"/>
        </w:rPr>
      </w:pPr>
    </w:p>
    <w:p w14:paraId="5340404A">
      <w:pPr>
        <w:pStyle w:val="7"/>
        <w:kinsoku w:val="0"/>
        <w:overflowPunct w:val="0"/>
        <w:ind w:left="0"/>
        <w:rPr>
          <w:rFonts w:hint="default"/>
          <w:color w:val="auto"/>
          <w:sz w:val="20"/>
          <w:szCs w:val="24"/>
          <w:highlight w:val="none"/>
        </w:rPr>
      </w:pPr>
    </w:p>
    <w:p w14:paraId="5668EC1D">
      <w:pPr>
        <w:pStyle w:val="7"/>
        <w:kinsoku w:val="0"/>
        <w:overflowPunct w:val="0"/>
        <w:spacing w:before="106"/>
        <w:ind w:left="3" w:right="4"/>
        <w:jc w:val="center"/>
        <w:rPr>
          <w:rFonts w:hint="default"/>
          <w:color w:val="auto"/>
          <w:sz w:val="44"/>
          <w:szCs w:val="24"/>
          <w:highlight w:val="none"/>
        </w:rPr>
      </w:pPr>
      <w:r>
        <w:rPr>
          <w:rFonts w:hint="eastAsia" w:ascii="黑体" w:hAnsi="黑体" w:eastAsia="黑体"/>
          <w:color w:val="auto"/>
          <w:sz w:val="84"/>
          <w:szCs w:val="24"/>
          <w:highlight w:val="none"/>
        </w:rPr>
        <w:t>招标公告</w:t>
      </w:r>
    </w:p>
    <w:p w14:paraId="658B91F3">
      <w:pPr>
        <w:pStyle w:val="7"/>
        <w:kinsoku w:val="0"/>
        <w:overflowPunct w:val="0"/>
        <w:ind w:left="0"/>
        <w:rPr>
          <w:rFonts w:hint="default"/>
          <w:color w:val="auto"/>
          <w:sz w:val="44"/>
          <w:szCs w:val="24"/>
          <w:highlight w:val="none"/>
        </w:rPr>
      </w:pPr>
    </w:p>
    <w:p w14:paraId="0C599D85">
      <w:pPr>
        <w:pStyle w:val="7"/>
        <w:kinsoku w:val="0"/>
        <w:overflowPunct w:val="0"/>
        <w:ind w:left="0"/>
        <w:rPr>
          <w:rFonts w:hint="default"/>
          <w:color w:val="auto"/>
          <w:sz w:val="44"/>
          <w:szCs w:val="24"/>
          <w:highlight w:val="none"/>
        </w:rPr>
      </w:pPr>
    </w:p>
    <w:p w14:paraId="5533EA46">
      <w:pPr>
        <w:pStyle w:val="7"/>
        <w:kinsoku w:val="0"/>
        <w:overflowPunct w:val="0"/>
        <w:ind w:left="0"/>
        <w:rPr>
          <w:rFonts w:hint="default"/>
          <w:color w:val="auto"/>
          <w:sz w:val="44"/>
          <w:szCs w:val="24"/>
          <w:highlight w:val="none"/>
        </w:rPr>
      </w:pPr>
    </w:p>
    <w:p w14:paraId="062B02D8">
      <w:pPr>
        <w:pStyle w:val="7"/>
        <w:kinsoku w:val="0"/>
        <w:overflowPunct w:val="0"/>
        <w:ind w:left="0"/>
        <w:rPr>
          <w:rFonts w:hint="default"/>
          <w:color w:val="auto"/>
          <w:sz w:val="44"/>
          <w:szCs w:val="24"/>
          <w:highlight w:val="none"/>
        </w:rPr>
      </w:pPr>
    </w:p>
    <w:p w14:paraId="2479026C">
      <w:pPr>
        <w:pStyle w:val="7"/>
        <w:kinsoku w:val="0"/>
        <w:overflowPunct w:val="0"/>
        <w:ind w:left="0"/>
        <w:rPr>
          <w:rFonts w:hint="default"/>
          <w:color w:val="auto"/>
          <w:sz w:val="44"/>
          <w:szCs w:val="24"/>
          <w:highlight w:val="none"/>
        </w:rPr>
      </w:pPr>
    </w:p>
    <w:p w14:paraId="1BDB9F60">
      <w:pPr>
        <w:pStyle w:val="7"/>
        <w:kinsoku w:val="0"/>
        <w:overflowPunct w:val="0"/>
        <w:ind w:left="0"/>
        <w:rPr>
          <w:rFonts w:hint="default"/>
          <w:color w:val="auto"/>
          <w:sz w:val="44"/>
          <w:szCs w:val="24"/>
          <w:highlight w:val="none"/>
        </w:rPr>
      </w:pPr>
    </w:p>
    <w:p w14:paraId="3648EA19">
      <w:pPr>
        <w:pStyle w:val="7"/>
        <w:kinsoku w:val="0"/>
        <w:overflowPunct w:val="0"/>
        <w:spacing w:before="8"/>
        <w:ind w:left="0"/>
        <w:rPr>
          <w:rFonts w:hint="default"/>
          <w:color w:val="auto"/>
          <w:sz w:val="33"/>
          <w:szCs w:val="24"/>
          <w:highlight w:val="none"/>
        </w:rPr>
      </w:pPr>
    </w:p>
    <w:p w14:paraId="53F4E95A">
      <w:pPr>
        <w:spacing w:before="88" w:line="468" w:lineRule="auto"/>
        <w:ind w:left="2158"/>
        <w:rPr>
          <w:rFonts w:hint="eastAsia" w:ascii="黑体" w:hAnsi="黑体" w:eastAsia="黑体" w:cs="黑体"/>
          <w:color w:val="auto"/>
          <w:spacing w:val="-4"/>
          <w:sz w:val="27"/>
          <w:szCs w:val="27"/>
          <w:highlight w:val="none"/>
          <w:u w:val="single" w:color="auto"/>
          <w:lang w:eastAsia="zh-CN"/>
        </w:rPr>
      </w:pPr>
      <w:r>
        <w:rPr>
          <w:rFonts w:hint="eastAsia" w:ascii="黑体" w:hAnsi="黑体" w:eastAsia="黑体" w:cs="黑体"/>
          <w:color w:val="auto"/>
          <w:spacing w:val="-4"/>
          <w:sz w:val="27"/>
          <w:szCs w:val="27"/>
          <w:highlight w:val="none"/>
        </w:rPr>
        <w:t>招标人：</w:t>
      </w:r>
      <w:r>
        <w:rPr>
          <w:rFonts w:hint="eastAsia" w:ascii="黑体" w:hAnsi="黑体" w:eastAsia="黑体" w:cs="黑体"/>
          <w:color w:val="auto"/>
          <w:spacing w:val="-4"/>
          <w:sz w:val="27"/>
          <w:szCs w:val="27"/>
          <w:highlight w:val="none"/>
          <w:u w:val="single" w:color="auto"/>
        </w:rPr>
        <w:t xml:space="preserve"> </w:t>
      </w:r>
      <w:r>
        <w:rPr>
          <w:rFonts w:hint="eastAsia" w:ascii="黑体" w:hAnsi="黑体" w:eastAsia="黑体" w:cs="黑体"/>
          <w:color w:val="auto"/>
          <w:spacing w:val="-4"/>
          <w:sz w:val="27"/>
          <w:szCs w:val="27"/>
          <w:highlight w:val="none"/>
          <w:u w:val="single" w:color="auto"/>
          <w:lang w:eastAsia="zh-CN"/>
        </w:rPr>
        <w:t>广东省北江流域管理局</w:t>
      </w:r>
    </w:p>
    <w:p w14:paraId="4A27DD06">
      <w:pPr>
        <w:spacing w:before="88" w:line="468" w:lineRule="auto"/>
        <w:ind w:left="2158"/>
        <w:rPr>
          <w:rFonts w:hint="default" w:ascii="黑体" w:hAnsi="黑体" w:eastAsia="黑体" w:cs="黑体"/>
          <w:color w:val="auto"/>
          <w:spacing w:val="-4"/>
          <w:sz w:val="27"/>
          <w:szCs w:val="27"/>
          <w:highlight w:val="none"/>
          <w:u w:val="single" w:color="auto"/>
          <w:lang w:val="en-US" w:eastAsia="zh-CN"/>
        </w:rPr>
      </w:pPr>
      <w:r>
        <w:rPr>
          <w:rFonts w:hint="eastAsia" w:ascii="黑体" w:hAnsi="黑体" w:eastAsia="黑体" w:cs="黑体"/>
          <w:color w:val="auto"/>
          <w:spacing w:val="-4"/>
          <w:sz w:val="27"/>
          <w:szCs w:val="27"/>
          <w:highlight w:val="none"/>
          <w:u w:val="none" w:color="auto"/>
          <w:lang w:val="en-US" w:eastAsia="zh-CN"/>
        </w:rPr>
        <w:t>招标代理：</w:t>
      </w:r>
      <w:r>
        <w:rPr>
          <w:rFonts w:hint="eastAsia" w:ascii="黑体" w:hAnsi="黑体" w:eastAsia="黑体" w:cs="黑体"/>
          <w:color w:val="auto"/>
          <w:spacing w:val="-4"/>
          <w:sz w:val="27"/>
          <w:szCs w:val="27"/>
          <w:highlight w:val="none"/>
          <w:u w:val="single" w:color="auto"/>
          <w:lang w:val="en-US" w:eastAsia="zh-CN"/>
        </w:rPr>
        <w:t>上海正弘建设工程顾问有限公司</w:t>
      </w:r>
    </w:p>
    <w:p w14:paraId="596DC6BE">
      <w:pPr>
        <w:pStyle w:val="7"/>
        <w:keepNext w:val="0"/>
        <w:keepLines w:val="0"/>
        <w:pageBreakBefore w:val="0"/>
        <w:widowControl w:val="0"/>
        <w:tabs>
          <w:tab w:val="left" w:pos="3611"/>
          <w:tab w:val="left" w:pos="4626"/>
          <w:tab w:val="left" w:pos="5642"/>
        </w:tabs>
        <w:kinsoku w:val="0"/>
        <w:wordWrap/>
        <w:overflowPunct w:val="0"/>
        <w:topLinePunct w:val="0"/>
        <w:autoSpaceDE w:val="0"/>
        <w:autoSpaceDN w:val="0"/>
        <w:bidi w:val="0"/>
        <w:adjustRightInd w:val="0"/>
        <w:snapToGrid/>
        <w:spacing w:before="14"/>
        <w:ind w:left="0" w:right="0"/>
        <w:jc w:val="center"/>
        <w:textAlignment w:val="auto"/>
        <w:rPr>
          <w:rFonts w:hint="eastAsia" w:ascii="黑体" w:hAnsi="黑体" w:eastAsia="黑体" w:cs="黑体"/>
          <w:color w:val="auto"/>
          <w:spacing w:val="3"/>
          <w:sz w:val="27"/>
          <w:szCs w:val="27"/>
          <w:highlight w:val="none"/>
        </w:rPr>
      </w:pPr>
      <w:r>
        <w:rPr>
          <w:rFonts w:hint="eastAsia" w:ascii="黑体" w:hAnsi="黑体" w:eastAsia="黑体" w:cs="黑体"/>
          <w:color w:val="auto"/>
          <w:sz w:val="27"/>
          <w:szCs w:val="27"/>
          <w:highlight w:val="none"/>
          <w:u w:val="single" w:color="auto"/>
          <w:lang w:val="en-US" w:eastAsia="zh-CN"/>
        </w:rPr>
        <w:t>2025</w:t>
      </w:r>
      <w:r>
        <w:rPr>
          <w:rFonts w:hint="eastAsia" w:ascii="黑体" w:hAnsi="黑体" w:eastAsia="黑体" w:cs="黑体"/>
          <w:color w:val="auto"/>
          <w:spacing w:val="6"/>
          <w:sz w:val="27"/>
          <w:szCs w:val="27"/>
          <w:highlight w:val="none"/>
        </w:rPr>
        <w:t>年</w:t>
      </w:r>
      <w:r>
        <w:rPr>
          <w:rFonts w:hint="eastAsia" w:ascii="黑体" w:hAnsi="黑体" w:eastAsia="黑体" w:cs="黑体"/>
          <w:color w:val="auto"/>
          <w:spacing w:val="6"/>
          <w:sz w:val="27"/>
          <w:szCs w:val="27"/>
          <w:highlight w:val="none"/>
          <w:u w:val="single" w:color="auto"/>
          <w:lang w:val="en-US" w:eastAsia="zh-CN"/>
        </w:rPr>
        <w:t>05</w:t>
      </w:r>
      <w:r>
        <w:rPr>
          <w:rFonts w:hint="eastAsia" w:ascii="黑体" w:hAnsi="黑体" w:eastAsia="黑体" w:cs="黑体"/>
          <w:color w:val="auto"/>
          <w:spacing w:val="3"/>
          <w:sz w:val="27"/>
          <w:szCs w:val="27"/>
          <w:highlight w:val="none"/>
        </w:rPr>
        <w:t>月</w:t>
      </w:r>
    </w:p>
    <w:p w14:paraId="18147F5E">
      <w:pPr>
        <w:pStyle w:val="7"/>
        <w:tabs>
          <w:tab w:val="left" w:pos="3611"/>
          <w:tab w:val="left" w:pos="4626"/>
          <w:tab w:val="left" w:pos="5642"/>
        </w:tabs>
        <w:kinsoku w:val="0"/>
        <w:overflowPunct w:val="0"/>
        <w:spacing w:before="14"/>
        <w:ind w:left="0" w:right="175"/>
        <w:jc w:val="left"/>
        <w:rPr>
          <w:rFonts w:hint="default" w:ascii="黑体" w:hAnsi="黑体" w:eastAsia="黑体" w:cs="黑体"/>
          <w:color w:val="auto"/>
          <w:spacing w:val="3"/>
          <w:sz w:val="27"/>
          <w:szCs w:val="27"/>
          <w:highlight w:val="none"/>
        </w:rPr>
        <w:sectPr>
          <w:pgSz w:w="11905" w:h="16838"/>
          <w:pgMar w:top="1134" w:right="1417" w:bottom="1134" w:left="1134" w:header="720" w:footer="720" w:gutter="0"/>
          <w:lnNumType w:countBy="0" w:distance="360"/>
          <w:cols w:space="720" w:num="1"/>
        </w:sectPr>
      </w:pPr>
    </w:p>
    <w:bookmarkEnd w:id="0"/>
    <w:p w14:paraId="7B2DF472">
      <w:pPr>
        <w:spacing w:beforeLines="100" w:afterLines="100" w:line="360" w:lineRule="auto"/>
        <w:jc w:val="center"/>
        <w:rPr>
          <w:rFonts w:hint="default"/>
          <w:b/>
          <w:color w:val="auto"/>
          <w:spacing w:val="0"/>
          <w:kern w:val="0"/>
          <w:sz w:val="30"/>
          <w:szCs w:val="24"/>
          <w:highlight w:val="none"/>
        </w:rPr>
      </w:pPr>
      <w:r>
        <w:rPr>
          <w:rFonts w:hint="eastAsia" w:ascii="宋体"/>
          <w:b/>
          <w:color w:val="auto"/>
          <w:spacing w:val="0"/>
          <w:kern w:val="0"/>
          <w:sz w:val="30"/>
          <w:szCs w:val="24"/>
          <w:highlight w:val="none"/>
          <w:lang w:val="en-US" w:eastAsia="zh-CN"/>
        </w:rPr>
        <w:t>清远市黄茅峡水库施工准备工程（进场道路）施工监理</w:t>
      </w:r>
      <w:r>
        <w:rPr>
          <w:rFonts w:hint="default" w:ascii="宋体" w:hAnsi="Times New Roman" w:eastAsia="宋体"/>
          <w:b/>
          <w:color w:val="auto"/>
          <w:spacing w:val="0"/>
          <w:kern w:val="0"/>
          <w:sz w:val="30"/>
          <w:szCs w:val="24"/>
          <w:highlight w:val="none"/>
        </w:rPr>
        <w:t>招标公告</w:t>
      </w:r>
    </w:p>
    <w:p w14:paraId="59F90794">
      <w:pPr>
        <w:spacing w:line="360" w:lineRule="auto"/>
        <w:outlineLvl w:val="9"/>
        <w:rPr>
          <w:rFonts w:hint="eastAsia" w:ascii="宋体" w:hAnsi="宋体" w:eastAsia="宋体" w:cs="宋体"/>
          <w:b/>
          <w:bCs/>
          <w:color w:val="auto"/>
          <w:spacing w:val="0"/>
          <w:kern w:val="0"/>
          <w:sz w:val="21"/>
          <w:szCs w:val="21"/>
          <w:highlight w:val="none"/>
        </w:rPr>
      </w:pPr>
      <w:bookmarkStart w:id="1" w:name="bookmark2"/>
      <w:bookmarkEnd w:id="1"/>
      <w:bookmarkStart w:id="2" w:name="_Toc5169"/>
      <w:r>
        <w:rPr>
          <w:rFonts w:hint="eastAsia" w:ascii="宋体" w:hAnsi="宋体" w:eastAsia="宋体" w:cs="宋体"/>
          <w:b/>
          <w:bCs/>
          <w:color w:val="auto"/>
          <w:spacing w:val="0"/>
          <w:kern w:val="0"/>
          <w:sz w:val="21"/>
          <w:szCs w:val="21"/>
          <w:highlight w:val="none"/>
        </w:rPr>
        <w:t>1.招标条件</w:t>
      </w:r>
      <w:bookmarkEnd w:id="2"/>
    </w:p>
    <w:p w14:paraId="5DE34F5E">
      <w:pPr>
        <w:pStyle w:val="7"/>
        <w:keepNext w:val="0"/>
        <w:keepLines w:val="0"/>
        <w:pageBreakBefore w:val="0"/>
        <w:tabs>
          <w:tab w:val="left" w:pos="1343"/>
          <w:tab w:val="left" w:pos="2697"/>
          <w:tab w:val="left" w:pos="3264"/>
          <w:tab w:val="left" w:pos="4896"/>
          <w:tab w:val="left" w:pos="6005"/>
          <w:tab w:val="left" w:pos="7085"/>
          <w:tab w:val="left" w:pos="7498"/>
        </w:tabs>
        <w:kinsoku w:val="0"/>
        <w:overflowPunct w:val="0"/>
        <w:bidi w:val="0"/>
        <w:spacing w:line="360" w:lineRule="auto"/>
        <w:ind w:left="0" w:firstLine="420" w:firstLineChars="200"/>
        <w:jc w:val="both"/>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本招标项目</w:t>
      </w:r>
      <w:r>
        <w:rPr>
          <w:rFonts w:hint="eastAsia" w:ascii="宋体" w:hAnsi="宋体" w:eastAsia="宋体" w:cs="宋体"/>
          <w:color w:val="auto"/>
          <w:spacing w:val="0"/>
          <w:kern w:val="0"/>
          <w:sz w:val="21"/>
          <w:szCs w:val="21"/>
          <w:highlight w:val="none"/>
          <w:u w:val="single"/>
          <w:lang w:val="en-US" w:eastAsia="zh-CN"/>
        </w:rPr>
        <w:t>清远市黄茅峡水库工程</w:t>
      </w:r>
      <w:r>
        <w:rPr>
          <w:rFonts w:hint="eastAsia" w:ascii="宋体" w:hAnsi="宋体" w:eastAsia="宋体" w:cs="宋体"/>
          <w:color w:val="auto"/>
          <w:spacing w:val="0"/>
          <w:kern w:val="0"/>
          <w:sz w:val="21"/>
          <w:szCs w:val="21"/>
          <w:highlight w:val="none"/>
        </w:rPr>
        <w:t>已由</w:t>
      </w:r>
      <w:r>
        <w:rPr>
          <w:rFonts w:hint="eastAsia" w:cs="宋体"/>
          <w:color w:val="auto"/>
          <w:spacing w:val="0"/>
          <w:kern w:val="0"/>
          <w:sz w:val="21"/>
          <w:szCs w:val="21"/>
          <w:highlight w:val="none"/>
          <w:u w:val="single"/>
          <w:lang w:val="en-US" w:eastAsia="zh-CN"/>
        </w:rPr>
        <w:t>广东省</w:t>
      </w:r>
      <w:r>
        <w:rPr>
          <w:rFonts w:hint="eastAsia" w:ascii="宋体" w:hAnsi="宋体" w:eastAsia="宋体" w:cs="宋体"/>
          <w:color w:val="auto"/>
          <w:spacing w:val="0"/>
          <w:kern w:val="0"/>
          <w:sz w:val="21"/>
          <w:szCs w:val="21"/>
          <w:highlight w:val="none"/>
          <w:u w:val="single"/>
        </w:rPr>
        <w:t>发展和改革委员会</w:t>
      </w:r>
      <w:r>
        <w:rPr>
          <w:rFonts w:hint="eastAsia" w:ascii="宋体" w:hAnsi="宋体" w:eastAsia="宋体" w:cs="宋体"/>
          <w:color w:val="auto"/>
          <w:spacing w:val="0"/>
          <w:kern w:val="0"/>
          <w:sz w:val="21"/>
          <w:szCs w:val="21"/>
          <w:highlight w:val="none"/>
        </w:rPr>
        <w:t>以</w:t>
      </w:r>
      <w:r>
        <w:rPr>
          <w:rFonts w:hint="eastAsia" w:cs="宋体"/>
          <w:snapToGrid w:val="0"/>
          <w:color w:val="auto"/>
          <w:spacing w:val="0"/>
          <w:kern w:val="0"/>
          <w:sz w:val="21"/>
          <w:szCs w:val="21"/>
          <w:highlight w:val="none"/>
          <w:u w:val="single"/>
          <w:lang w:val="en-US" w:eastAsia="zh-CN"/>
        </w:rPr>
        <w:t>粤发改投审[2025]14</w:t>
      </w:r>
      <w:r>
        <w:rPr>
          <w:rFonts w:hint="eastAsia" w:ascii="宋体" w:hAnsi="宋体" w:eastAsia="宋体" w:cs="宋体"/>
          <w:snapToGrid w:val="0"/>
          <w:color w:val="auto"/>
          <w:spacing w:val="0"/>
          <w:kern w:val="0"/>
          <w:sz w:val="21"/>
          <w:szCs w:val="21"/>
          <w:highlight w:val="none"/>
          <w:u w:val="single"/>
        </w:rPr>
        <w:t>号</w:t>
      </w:r>
      <w:r>
        <w:rPr>
          <w:rFonts w:hint="eastAsia" w:ascii="宋体" w:hAnsi="宋体" w:eastAsia="宋体" w:cs="宋体"/>
          <w:color w:val="auto"/>
          <w:spacing w:val="0"/>
          <w:kern w:val="0"/>
          <w:sz w:val="21"/>
          <w:szCs w:val="21"/>
          <w:highlight w:val="none"/>
        </w:rPr>
        <w:t>批准建设，项目业主为</w:t>
      </w:r>
      <w:r>
        <w:rPr>
          <w:rFonts w:hint="eastAsia" w:cs="宋体"/>
          <w:color w:val="auto"/>
          <w:spacing w:val="0"/>
          <w:kern w:val="0"/>
          <w:sz w:val="21"/>
          <w:szCs w:val="21"/>
          <w:highlight w:val="none"/>
          <w:u w:val="single"/>
          <w:lang w:val="en-US" w:eastAsia="zh-CN"/>
        </w:rPr>
        <w:t>广东省北江流域管理局</w:t>
      </w:r>
      <w:r>
        <w:rPr>
          <w:rFonts w:hint="eastAsia" w:ascii="宋体" w:hAnsi="宋体" w:eastAsia="宋体" w:cs="宋体"/>
          <w:color w:val="auto"/>
          <w:spacing w:val="0"/>
          <w:kern w:val="0"/>
          <w:sz w:val="21"/>
          <w:szCs w:val="21"/>
          <w:highlight w:val="none"/>
        </w:rPr>
        <w:t>，建设资金来自</w:t>
      </w:r>
      <w:r>
        <w:rPr>
          <w:rFonts w:hint="eastAsia" w:cs="宋体"/>
          <w:color w:val="auto"/>
          <w:szCs w:val="21"/>
          <w:highlight w:val="none"/>
          <w:u w:val="single"/>
          <w:lang w:eastAsia="zh-CN"/>
        </w:rPr>
        <w:t>省财政统筹安排</w:t>
      </w:r>
      <w:r>
        <w:rPr>
          <w:rFonts w:hint="eastAsia" w:ascii="宋体" w:hAnsi="宋体" w:eastAsia="宋体" w:cs="宋体"/>
          <w:color w:val="auto"/>
          <w:spacing w:val="0"/>
          <w:kern w:val="0"/>
          <w:sz w:val="21"/>
          <w:szCs w:val="21"/>
          <w:highlight w:val="none"/>
        </w:rPr>
        <w:t>，出资比例为</w:t>
      </w:r>
      <w:r>
        <w:rPr>
          <w:rFonts w:hint="eastAsia" w:ascii="宋体" w:hAnsi="宋体" w:eastAsia="宋体" w:cs="宋体"/>
          <w:color w:val="auto"/>
          <w:spacing w:val="0"/>
          <w:kern w:val="0"/>
          <w:sz w:val="21"/>
          <w:szCs w:val="21"/>
          <w:highlight w:val="none"/>
          <w:u w:val="single"/>
          <w:lang w:val="en-US" w:eastAsia="zh-CN"/>
        </w:rPr>
        <w:t>100%</w:t>
      </w:r>
      <w:r>
        <w:rPr>
          <w:rFonts w:hint="eastAsia" w:ascii="宋体" w:hAnsi="宋体" w:eastAsia="宋体" w:cs="宋体"/>
          <w:color w:val="auto"/>
          <w:spacing w:val="0"/>
          <w:kern w:val="0"/>
          <w:sz w:val="21"/>
          <w:szCs w:val="21"/>
          <w:highlight w:val="none"/>
        </w:rPr>
        <w:t>，招标人为</w:t>
      </w:r>
      <w:r>
        <w:rPr>
          <w:rFonts w:hint="eastAsia" w:cs="宋体"/>
          <w:color w:val="auto"/>
          <w:spacing w:val="0"/>
          <w:kern w:val="0"/>
          <w:sz w:val="21"/>
          <w:szCs w:val="21"/>
          <w:highlight w:val="none"/>
          <w:u w:val="single"/>
          <w:lang w:val="en-US" w:eastAsia="zh-CN"/>
        </w:rPr>
        <w:t>广东省北江流域管理局</w:t>
      </w:r>
      <w:r>
        <w:rPr>
          <w:rFonts w:hint="eastAsia" w:ascii="宋体" w:hAnsi="宋体" w:eastAsia="宋体" w:cs="宋体"/>
          <w:color w:val="auto"/>
          <w:spacing w:val="0"/>
          <w:kern w:val="0"/>
          <w:sz w:val="21"/>
          <w:szCs w:val="21"/>
          <w:highlight w:val="none"/>
        </w:rPr>
        <w:t>。项目已具备招标条件，现对该项目的</w:t>
      </w:r>
      <w:r>
        <w:rPr>
          <w:rFonts w:hint="eastAsia" w:ascii="宋体" w:hAnsi="宋体" w:eastAsia="宋体" w:cs="宋体"/>
          <w:color w:val="auto"/>
          <w:spacing w:val="0"/>
          <w:kern w:val="0"/>
          <w:sz w:val="21"/>
          <w:szCs w:val="21"/>
          <w:highlight w:val="none"/>
          <w:u w:val="single"/>
        </w:rPr>
        <w:t>施工监理</w:t>
      </w:r>
      <w:r>
        <w:rPr>
          <w:rFonts w:hint="eastAsia" w:ascii="宋体" w:hAnsi="宋体" w:eastAsia="宋体" w:cs="宋体"/>
          <w:color w:val="auto"/>
          <w:spacing w:val="0"/>
          <w:kern w:val="0"/>
          <w:sz w:val="21"/>
          <w:szCs w:val="21"/>
          <w:highlight w:val="none"/>
        </w:rPr>
        <w:t>进行公开招标。</w:t>
      </w:r>
    </w:p>
    <w:p w14:paraId="5DD200C9">
      <w:pPr>
        <w:spacing w:line="360" w:lineRule="auto"/>
        <w:outlineLvl w:val="9"/>
        <w:rPr>
          <w:rFonts w:hint="eastAsia" w:ascii="宋体" w:hAnsi="宋体" w:eastAsia="宋体" w:cs="宋体"/>
          <w:b/>
          <w:bCs/>
          <w:color w:val="auto"/>
          <w:spacing w:val="0"/>
          <w:kern w:val="0"/>
          <w:sz w:val="21"/>
          <w:szCs w:val="21"/>
          <w:highlight w:val="none"/>
        </w:rPr>
      </w:pPr>
      <w:bookmarkStart w:id="3" w:name="bookmark3"/>
      <w:bookmarkEnd w:id="3"/>
      <w:bookmarkStart w:id="4" w:name="_Toc32523"/>
      <w:r>
        <w:rPr>
          <w:rFonts w:hint="eastAsia" w:ascii="宋体" w:hAnsi="宋体" w:eastAsia="宋体" w:cs="宋体"/>
          <w:b/>
          <w:bCs/>
          <w:color w:val="auto"/>
          <w:spacing w:val="0"/>
          <w:kern w:val="0"/>
          <w:sz w:val="21"/>
          <w:szCs w:val="21"/>
          <w:highlight w:val="none"/>
        </w:rPr>
        <w:t>2.项目概况与招标范围</w:t>
      </w:r>
      <w:bookmarkEnd w:id="4"/>
    </w:p>
    <w:p w14:paraId="4E7097A9">
      <w:pPr>
        <w:keepNext w:val="0"/>
        <w:keepLines w:val="0"/>
        <w:pageBreakBefore w:val="0"/>
        <w:tabs>
          <w:tab w:val="left" w:pos="7513"/>
        </w:tabs>
        <w:bidi w:val="0"/>
        <w:spacing w:line="360" w:lineRule="auto"/>
        <w:ind w:firstLine="211" w:firstLineChars="100"/>
        <w:textAlignment w:val="auto"/>
        <w:outlineLvl w:val="9"/>
        <w:rPr>
          <w:rFonts w:hint="eastAsia" w:ascii="宋体" w:hAnsi="宋体" w:eastAsia="宋体" w:cs="宋体"/>
          <w:b/>
          <w:bCs/>
          <w:color w:val="auto"/>
          <w:spacing w:val="0"/>
          <w:kern w:val="0"/>
          <w:sz w:val="21"/>
          <w:szCs w:val="21"/>
          <w:highlight w:val="none"/>
        </w:rPr>
      </w:pPr>
      <w:bookmarkStart w:id="5" w:name="_Toc20255"/>
      <w:bookmarkStart w:id="6" w:name="_Toc17345"/>
      <w:r>
        <w:rPr>
          <w:rFonts w:hint="eastAsia" w:ascii="宋体" w:hAnsi="宋体" w:eastAsia="宋体" w:cs="宋体"/>
          <w:b/>
          <w:bCs/>
          <w:color w:val="auto"/>
          <w:spacing w:val="0"/>
          <w:kern w:val="0"/>
          <w:sz w:val="21"/>
          <w:szCs w:val="21"/>
          <w:highlight w:val="none"/>
        </w:rPr>
        <w:t>2.1</w:t>
      </w:r>
      <w:r>
        <w:rPr>
          <w:rFonts w:hint="eastAsia" w:ascii="宋体" w:hAnsi="宋体" w:eastAsia="宋体" w:cs="宋体"/>
          <w:b/>
          <w:bCs/>
          <w:color w:val="auto"/>
          <w:spacing w:val="0"/>
          <w:kern w:val="0"/>
          <w:sz w:val="21"/>
          <w:szCs w:val="21"/>
          <w:highlight w:val="none"/>
          <w:lang w:val="en-US" w:eastAsia="zh-CN"/>
        </w:rPr>
        <w:t xml:space="preserve"> </w:t>
      </w:r>
      <w:r>
        <w:rPr>
          <w:rFonts w:hint="eastAsia" w:ascii="宋体" w:hAnsi="宋体" w:eastAsia="宋体" w:cs="宋体"/>
          <w:b/>
          <w:bCs/>
          <w:color w:val="auto"/>
          <w:spacing w:val="0"/>
          <w:kern w:val="0"/>
          <w:sz w:val="21"/>
          <w:szCs w:val="21"/>
          <w:highlight w:val="none"/>
        </w:rPr>
        <w:t>招标项目概况</w:t>
      </w:r>
      <w:bookmarkEnd w:id="5"/>
      <w:bookmarkEnd w:id="6"/>
    </w:p>
    <w:p w14:paraId="2ECFB405">
      <w:pPr>
        <w:keepNext w:val="0"/>
        <w:keepLines w:val="0"/>
        <w:pageBreakBefore w:val="0"/>
        <w:tabs>
          <w:tab w:val="left" w:pos="7513"/>
        </w:tabs>
        <w:bidi w:val="0"/>
        <w:spacing w:line="360" w:lineRule="auto"/>
        <w:ind w:firstLine="371" w:firstLineChars="177"/>
        <w:textAlignment w:val="auto"/>
        <w:rPr>
          <w:rFonts w:hint="eastAsia" w:ascii="宋体" w:hAnsi="宋体" w:cs="宋体"/>
          <w:color w:val="auto"/>
          <w:spacing w:val="0"/>
          <w:kern w:val="0"/>
          <w:sz w:val="21"/>
          <w:szCs w:val="21"/>
          <w:highlight w:val="none"/>
          <w:u w:val="single"/>
          <w:lang w:val="en-US" w:eastAsia="zh-CN"/>
        </w:rPr>
      </w:pPr>
      <w:r>
        <w:rPr>
          <w:rFonts w:hint="eastAsia" w:ascii="宋体" w:hAnsi="宋体" w:eastAsia="宋体" w:cs="宋体"/>
          <w:color w:val="auto"/>
          <w:spacing w:val="0"/>
          <w:kern w:val="0"/>
          <w:sz w:val="21"/>
          <w:szCs w:val="21"/>
          <w:highlight w:val="none"/>
        </w:rPr>
        <w:t>2.1.1招标项目名称：</w:t>
      </w:r>
      <w:r>
        <w:rPr>
          <w:rFonts w:hint="eastAsia" w:ascii="宋体" w:hAnsi="宋体" w:cs="宋体"/>
          <w:color w:val="auto"/>
          <w:spacing w:val="0"/>
          <w:kern w:val="0"/>
          <w:sz w:val="21"/>
          <w:szCs w:val="21"/>
          <w:highlight w:val="none"/>
          <w:u w:val="single"/>
          <w:lang w:val="en-US" w:eastAsia="zh-CN"/>
        </w:rPr>
        <w:t>清远市黄茅峡水库施工准备工程（进场道路）施工监理</w:t>
      </w:r>
    </w:p>
    <w:p w14:paraId="2230E8D8">
      <w:pPr>
        <w:keepNext w:val="0"/>
        <w:keepLines w:val="0"/>
        <w:pageBreakBefore w:val="0"/>
        <w:tabs>
          <w:tab w:val="left" w:pos="7513"/>
        </w:tabs>
        <w:bidi w:val="0"/>
        <w:spacing w:line="360" w:lineRule="auto"/>
        <w:ind w:firstLine="371" w:firstLineChars="177"/>
        <w:textAlignment w:val="auto"/>
        <w:rPr>
          <w:rFonts w:hint="eastAsia" w:ascii="宋体" w:hAnsi="宋体" w:eastAsia="宋体" w:cs="宋体"/>
          <w:color w:val="auto"/>
          <w:spacing w:val="0"/>
          <w:kern w:val="0"/>
          <w:sz w:val="21"/>
          <w:szCs w:val="21"/>
          <w:highlight w:val="yellow"/>
          <w:lang w:eastAsia="zh-CN"/>
        </w:rPr>
      </w:pPr>
      <w:r>
        <w:rPr>
          <w:rFonts w:hint="eastAsia" w:ascii="宋体" w:hAnsi="宋体" w:eastAsia="宋体" w:cs="宋体"/>
          <w:color w:val="auto"/>
          <w:spacing w:val="0"/>
          <w:kern w:val="0"/>
          <w:sz w:val="21"/>
          <w:szCs w:val="21"/>
          <w:highlight w:val="none"/>
        </w:rPr>
        <w:t>2.1.2工程建设地点：</w:t>
      </w:r>
      <w:r>
        <w:rPr>
          <w:rFonts w:hint="eastAsia" w:ascii="宋体" w:hAnsi="宋体" w:eastAsia="宋体" w:cs="宋体"/>
          <w:color w:val="auto"/>
          <w:spacing w:val="0"/>
          <w:kern w:val="0"/>
          <w:sz w:val="21"/>
          <w:szCs w:val="21"/>
          <w:highlight w:val="none"/>
          <w:u w:val="single"/>
        </w:rPr>
        <w:t>清远市英德市</w:t>
      </w:r>
      <w:r>
        <w:rPr>
          <w:rFonts w:hint="eastAsia" w:ascii="宋体" w:hAnsi="宋体" w:eastAsia="宋体" w:cs="宋体"/>
          <w:color w:val="auto"/>
          <w:spacing w:val="0"/>
          <w:kern w:val="0"/>
          <w:sz w:val="21"/>
          <w:szCs w:val="21"/>
          <w:highlight w:val="none"/>
          <w:u w:val="single"/>
          <w:lang w:val="en-US" w:eastAsia="zh-CN"/>
        </w:rPr>
        <w:t>大湾镇</w:t>
      </w:r>
    </w:p>
    <w:p w14:paraId="6E3F2E57">
      <w:pPr>
        <w:keepNext w:val="0"/>
        <w:keepLines w:val="0"/>
        <w:pageBreakBefore w:val="0"/>
        <w:tabs>
          <w:tab w:val="left" w:pos="7513"/>
        </w:tabs>
        <w:bidi w:val="0"/>
        <w:spacing w:line="360" w:lineRule="auto"/>
        <w:ind w:firstLine="371" w:firstLineChars="177"/>
        <w:textAlignment w:val="auto"/>
        <w:rPr>
          <w:rFonts w:hint="eastAsia" w:ascii="宋体" w:hAnsi="宋体" w:eastAsia="宋体" w:cs="宋体"/>
          <w:color w:val="auto"/>
          <w:spacing w:val="0"/>
          <w:kern w:val="0"/>
          <w:sz w:val="21"/>
          <w:szCs w:val="21"/>
          <w:highlight w:val="none"/>
          <w:u w:val="none"/>
        </w:rPr>
      </w:pPr>
      <w:r>
        <w:rPr>
          <w:rFonts w:hint="eastAsia" w:ascii="宋体" w:hAnsi="宋体" w:eastAsia="宋体" w:cs="宋体"/>
          <w:color w:val="auto"/>
          <w:spacing w:val="0"/>
          <w:kern w:val="0"/>
          <w:sz w:val="21"/>
          <w:szCs w:val="21"/>
          <w:highlight w:val="none"/>
        </w:rPr>
        <w:t>2.1.3工程建设规模</w:t>
      </w:r>
      <w:r>
        <w:rPr>
          <w:rFonts w:hint="eastAsia" w:ascii="宋体" w:hAnsi="宋体" w:eastAsia="宋体" w:cs="宋体"/>
          <w:color w:val="auto"/>
          <w:spacing w:val="0"/>
          <w:kern w:val="0"/>
          <w:sz w:val="21"/>
          <w:szCs w:val="21"/>
          <w:highlight w:val="none"/>
          <w:u w:val="none"/>
        </w:rPr>
        <w:t>：</w:t>
      </w:r>
      <w:bookmarkStart w:id="7" w:name="_Toc22253"/>
      <w:bookmarkStart w:id="8" w:name="_Toc13481"/>
      <w:r>
        <w:rPr>
          <w:rFonts w:hint="eastAsia" w:ascii="宋体" w:hAnsi="宋体" w:eastAsia="宋体" w:cs="宋体"/>
          <w:color w:val="auto"/>
          <w:spacing w:val="0"/>
          <w:kern w:val="0"/>
          <w:sz w:val="21"/>
          <w:szCs w:val="21"/>
          <w:highlight w:val="none"/>
          <w:u w:val="single"/>
        </w:rPr>
        <w:t>清远市黄茅峡水库位于广东省中北部清远市，连江干流英德市大湾镇，坝址以上集水面积7977平方公里。水库任务是以防洪为主，兼顾灌溉、发电、航运和改善水生态环境。按照水库总库容确定工程等别为Ⅱ等，工程规模为大(2)型。</w:t>
      </w:r>
    </w:p>
    <w:p w14:paraId="700FBC78">
      <w:pPr>
        <w:keepNext w:val="0"/>
        <w:keepLines w:val="0"/>
        <w:pageBreakBefore w:val="0"/>
        <w:tabs>
          <w:tab w:val="left" w:pos="7513"/>
        </w:tabs>
        <w:bidi w:val="0"/>
        <w:spacing w:line="360" w:lineRule="auto"/>
        <w:ind w:firstLine="420" w:firstLineChars="200"/>
        <w:jc w:val="left"/>
        <w:textAlignment w:val="auto"/>
        <w:rPr>
          <w:rFonts w:hint="eastAsia" w:ascii="宋体" w:hAnsi="宋体" w:cs="宋体"/>
          <w:color w:val="auto"/>
          <w:spacing w:val="0"/>
          <w:kern w:val="0"/>
          <w:sz w:val="21"/>
          <w:szCs w:val="21"/>
          <w:highlight w:val="none"/>
          <w:u w:val="none"/>
          <w:lang w:val="en-US" w:eastAsia="zh-CN"/>
        </w:rPr>
      </w:pPr>
      <w:r>
        <w:rPr>
          <w:rFonts w:hint="eastAsia" w:ascii="宋体" w:hAnsi="宋体" w:eastAsia="宋体" w:cs="宋体"/>
          <w:color w:val="auto"/>
          <w:spacing w:val="0"/>
          <w:kern w:val="0"/>
          <w:sz w:val="21"/>
          <w:szCs w:val="21"/>
          <w:highlight w:val="none"/>
          <w:u w:val="single"/>
        </w:rPr>
        <w:t>清远市黄茅峡水库施工准备工程是为了加快主体工程建设，建立材料、设备、防汛通道，建设左右岸进场道路。左岸进场道路起点位于大湾镇小联村村道与G358国道交叉口，沿小联村、罗屋村东侧山边布置，终点接至矮寨村现有村道，路线长</w:t>
      </w:r>
      <w:r>
        <w:rPr>
          <w:rFonts w:hint="eastAsia" w:ascii="宋体" w:hAnsi="宋体" w:cs="宋体"/>
          <w:color w:val="auto"/>
          <w:spacing w:val="0"/>
          <w:kern w:val="0"/>
          <w:sz w:val="21"/>
          <w:szCs w:val="21"/>
          <w:highlight w:val="none"/>
          <w:u w:val="single"/>
          <w:lang w:val="en-US" w:eastAsia="zh-CN"/>
        </w:rPr>
        <w:t>4.475公里</w:t>
      </w:r>
      <w:r>
        <w:rPr>
          <w:rFonts w:hint="eastAsia" w:ascii="宋体" w:hAnsi="宋体" w:eastAsia="宋体" w:cs="宋体"/>
          <w:color w:val="auto"/>
          <w:spacing w:val="0"/>
          <w:kern w:val="0"/>
          <w:sz w:val="21"/>
          <w:szCs w:val="21"/>
          <w:highlight w:val="none"/>
          <w:u w:val="single"/>
        </w:rPr>
        <w:t>；右岸进场道路：起点为大湾镇大岭下村村道与S258 省道交叉口，沿大岭下村、陆屋村东侧山边布置，终点位于川龙村旁，线全长</w:t>
      </w:r>
      <w:r>
        <w:rPr>
          <w:rFonts w:hint="eastAsia" w:ascii="宋体" w:hAnsi="宋体" w:cs="宋体"/>
          <w:color w:val="auto"/>
          <w:spacing w:val="0"/>
          <w:kern w:val="0"/>
          <w:sz w:val="21"/>
          <w:szCs w:val="21"/>
          <w:highlight w:val="none"/>
          <w:u w:val="single"/>
          <w:lang w:val="en-US" w:eastAsia="zh-CN"/>
        </w:rPr>
        <w:t>5.19公里</w:t>
      </w:r>
      <w:r>
        <w:rPr>
          <w:rFonts w:hint="eastAsia" w:ascii="宋体" w:hAnsi="宋体" w:eastAsia="宋体" w:cs="宋体"/>
          <w:color w:val="auto"/>
          <w:spacing w:val="0"/>
          <w:kern w:val="0"/>
          <w:sz w:val="21"/>
          <w:szCs w:val="21"/>
          <w:highlight w:val="none"/>
          <w:u w:val="single"/>
        </w:rPr>
        <w:t>；四级公路标准。</w:t>
      </w:r>
      <w:r>
        <w:rPr>
          <w:rFonts w:hint="eastAsia" w:ascii="宋体" w:hAnsi="宋体" w:eastAsia="宋体" w:cs="宋体"/>
          <w:color w:val="auto"/>
          <w:spacing w:val="0"/>
          <w:kern w:val="0"/>
          <w:sz w:val="21"/>
          <w:szCs w:val="21"/>
          <w:highlight w:val="none"/>
          <w:u w:val="single"/>
          <w:lang w:val="en-US" w:eastAsia="zh-CN"/>
        </w:rPr>
        <w:t>（具体以实际的工程量清单、施工图纸为准）</w:t>
      </w:r>
      <w:r>
        <w:rPr>
          <w:rFonts w:hint="eastAsia" w:ascii="宋体" w:hAnsi="宋体" w:cs="宋体"/>
          <w:color w:val="auto"/>
          <w:spacing w:val="0"/>
          <w:kern w:val="0"/>
          <w:sz w:val="21"/>
          <w:szCs w:val="21"/>
          <w:highlight w:val="none"/>
          <w:u w:val="none"/>
          <w:lang w:val="en-US" w:eastAsia="zh-CN"/>
        </w:rPr>
        <w:t xml:space="preserve">              </w:t>
      </w:r>
    </w:p>
    <w:p w14:paraId="2103FD3B">
      <w:pPr>
        <w:keepNext w:val="0"/>
        <w:keepLines w:val="0"/>
        <w:pageBreakBefore w:val="0"/>
        <w:tabs>
          <w:tab w:val="left" w:pos="7513"/>
        </w:tabs>
        <w:bidi w:val="0"/>
        <w:spacing w:line="360" w:lineRule="auto"/>
        <w:ind w:firstLine="478" w:firstLineChars="228"/>
        <w:jc w:val="left"/>
        <w:textAlignment w:val="auto"/>
        <w:rPr>
          <w:rFonts w:hint="eastAsia" w:ascii="宋体" w:hAnsi="宋体" w:eastAsia="宋体" w:cs="宋体"/>
          <w:color w:val="auto"/>
          <w:spacing w:val="0"/>
          <w:kern w:val="0"/>
          <w:sz w:val="21"/>
          <w:szCs w:val="21"/>
          <w:highlight w:val="none"/>
          <w:u w:val="none"/>
          <w:lang w:val="en-US" w:eastAsia="zh-CN"/>
        </w:rPr>
      </w:pPr>
      <w:r>
        <w:rPr>
          <w:rFonts w:hint="eastAsia" w:ascii="宋体" w:hAnsi="宋体" w:eastAsia="宋体" w:cs="宋体"/>
          <w:color w:val="auto"/>
          <w:spacing w:val="0"/>
          <w:kern w:val="0"/>
          <w:sz w:val="21"/>
          <w:szCs w:val="21"/>
          <w:highlight w:val="none"/>
          <w:u w:val="none"/>
          <w:lang w:val="en-US" w:eastAsia="zh-CN"/>
        </w:rPr>
        <w:t>2.1.4</w:t>
      </w:r>
      <w:r>
        <w:rPr>
          <w:rFonts w:hint="eastAsia" w:ascii="宋体" w:hAnsi="宋体" w:eastAsia="宋体" w:cs="宋体"/>
          <w:color w:val="auto"/>
          <w:spacing w:val="0"/>
          <w:kern w:val="0"/>
          <w:sz w:val="21"/>
          <w:szCs w:val="21"/>
          <w:highlight w:val="none"/>
          <w:u w:val="none"/>
        </w:rPr>
        <w:t>项目投资</w:t>
      </w:r>
      <w:r>
        <w:rPr>
          <w:rFonts w:hint="eastAsia" w:ascii="宋体" w:hAnsi="宋体" w:cs="宋体"/>
          <w:color w:val="auto"/>
          <w:spacing w:val="0"/>
          <w:kern w:val="0"/>
          <w:sz w:val="21"/>
          <w:szCs w:val="21"/>
          <w:highlight w:val="none"/>
          <w:u w:val="none"/>
          <w:lang w:val="en-US" w:eastAsia="zh-CN"/>
        </w:rPr>
        <w:t>：项目概算投资5258.86万元。</w:t>
      </w:r>
    </w:p>
    <w:p w14:paraId="66BAAE71">
      <w:pPr>
        <w:keepNext w:val="0"/>
        <w:keepLines w:val="0"/>
        <w:pageBreakBefore w:val="0"/>
        <w:tabs>
          <w:tab w:val="left" w:pos="7513"/>
        </w:tabs>
        <w:bidi w:val="0"/>
        <w:spacing w:line="360" w:lineRule="auto"/>
        <w:ind w:firstLine="211" w:firstLineChars="100"/>
        <w:textAlignment w:val="auto"/>
        <w:outlineLvl w:val="9"/>
        <w:rPr>
          <w:rFonts w:hint="eastAsia" w:ascii="宋体" w:hAnsi="宋体" w:eastAsia="宋体" w:cs="宋体"/>
          <w:b/>
          <w:bCs/>
          <w:color w:val="auto"/>
          <w:spacing w:val="0"/>
          <w:kern w:val="0"/>
          <w:sz w:val="21"/>
          <w:szCs w:val="21"/>
          <w:highlight w:val="none"/>
        </w:rPr>
      </w:pPr>
      <w:r>
        <w:rPr>
          <w:rFonts w:hint="eastAsia" w:ascii="宋体" w:hAnsi="宋体" w:eastAsia="宋体" w:cs="宋体"/>
          <w:b/>
          <w:bCs/>
          <w:color w:val="auto"/>
          <w:spacing w:val="0"/>
          <w:kern w:val="0"/>
          <w:sz w:val="21"/>
          <w:szCs w:val="21"/>
          <w:highlight w:val="none"/>
        </w:rPr>
        <w:t>2.2</w:t>
      </w:r>
      <w:r>
        <w:rPr>
          <w:rFonts w:hint="eastAsia" w:ascii="宋体" w:hAnsi="宋体" w:eastAsia="宋体" w:cs="宋体"/>
          <w:b/>
          <w:bCs/>
          <w:color w:val="auto"/>
          <w:spacing w:val="0"/>
          <w:kern w:val="0"/>
          <w:sz w:val="21"/>
          <w:szCs w:val="21"/>
          <w:highlight w:val="none"/>
          <w:lang w:val="en-US" w:eastAsia="zh-CN"/>
        </w:rPr>
        <w:t xml:space="preserve"> </w:t>
      </w:r>
      <w:r>
        <w:rPr>
          <w:rFonts w:hint="eastAsia" w:ascii="宋体" w:hAnsi="宋体" w:eastAsia="宋体" w:cs="宋体"/>
          <w:b/>
          <w:bCs/>
          <w:color w:val="auto"/>
          <w:spacing w:val="0"/>
          <w:kern w:val="0"/>
          <w:sz w:val="21"/>
          <w:szCs w:val="21"/>
          <w:highlight w:val="none"/>
        </w:rPr>
        <w:t>招标范围</w:t>
      </w:r>
      <w:bookmarkEnd w:id="7"/>
      <w:bookmarkEnd w:id="8"/>
    </w:p>
    <w:p w14:paraId="3D00F8DE">
      <w:pPr>
        <w:keepNext w:val="0"/>
        <w:keepLines w:val="0"/>
        <w:pageBreakBefore w:val="0"/>
        <w:tabs>
          <w:tab w:val="left" w:pos="7513"/>
        </w:tabs>
        <w:bidi w:val="0"/>
        <w:spacing w:line="360" w:lineRule="auto"/>
        <w:ind w:firstLine="420" w:firstLineChars="200"/>
        <w:textAlignment w:val="auto"/>
        <w:rPr>
          <w:rFonts w:hint="eastAsia" w:ascii="宋体" w:hAnsi="宋体" w:eastAsia="宋体" w:cs="宋体"/>
          <w:color w:val="auto"/>
          <w:spacing w:val="0"/>
          <w:kern w:val="0"/>
          <w:sz w:val="21"/>
          <w:szCs w:val="21"/>
          <w:highlight w:val="none"/>
          <w:lang w:val="en-US"/>
        </w:rPr>
      </w:pPr>
      <w:r>
        <w:rPr>
          <w:rFonts w:hint="eastAsia" w:ascii="宋体" w:hAnsi="宋体" w:eastAsia="宋体" w:cs="宋体"/>
          <w:color w:val="auto"/>
          <w:spacing w:val="0"/>
          <w:kern w:val="0"/>
          <w:sz w:val="21"/>
          <w:szCs w:val="21"/>
          <w:highlight w:val="none"/>
        </w:rPr>
        <w:t>2.2.1标段划分：</w:t>
      </w:r>
      <w:r>
        <w:rPr>
          <w:rFonts w:hint="eastAsia" w:ascii="宋体" w:hAnsi="宋体" w:eastAsia="宋体" w:cs="宋体"/>
          <w:color w:val="auto"/>
          <w:spacing w:val="0"/>
          <w:kern w:val="0"/>
          <w:sz w:val="21"/>
          <w:szCs w:val="21"/>
          <w:highlight w:val="none"/>
          <w:u w:val="single"/>
          <w:lang w:val="en-US" w:eastAsia="zh-CN"/>
        </w:rPr>
        <w:t>本工程划分为1个标段。</w:t>
      </w:r>
    </w:p>
    <w:p w14:paraId="68FA646D">
      <w:pPr>
        <w:keepNext w:val="0"/>
        <w:keepLines w:val="0"/>
        <w:pageBreakBefore w:val="0"/>
        <w:tabs>
          <w:tab w:val="left" w:pos="7513"/>
        </w:tabs>
        <w:bidi w:val="0"/>
        <w:spacing w:line="360" w:lineRule="auto"/>
        <w:ind w:firstLine="420" w:firstLineChars="200"/>
        <w:textAlignment w:val="auto"/>
        <w:rPr>
          <w:rFonts w:hint="eastAsia" w:ascii="宋体" w:hAnsi="宋体" w:eastAsia="宋体" w:cs="宋体"/>
          <w:color w:val="auto"/>
          <w:spacing w:val="0"/>
          <w:kern w:val="0"/>
          <w:sz w:val="21"/>
          <w:szCs w:val="21"/>
          <w:highlight w:val="yellow"/>
          <w:u w:val="single"/>
          <w:lang w:val="en-US" w:eastAsia="zh-CN"/>
        </w:rPr>
      </w:pPr>
      <w:r>
        <w:rPr>
          <w:rFonts w:hint="eastAsia" w:ascii="宋体" w:hAnsi="宋体" w:eastAsia="宋体" w:cs="宋体"/>
          <w:color w:val="auto"/>
          <w:spacing w:val="0"/>
          <w:kern w:val="0"/>
          <w:sz w:val="21"/>
          <w:szCs w:val="21"/>
          <w:highlight w:val="none"/>
        </w:rPr>
        <w:t>2.2.2监理范围：</w:t>
      </w:r>
      <w:r>
        <w:rPr>
          <w:rFonts w:hint="eastAsia" w:ascii="宋体" w:hAnsi="宋体" w:eastAsia="宋体" w:cs="宋体"/>
          <w:color w:val="auto"/>
          <w:spacing w:val="0"/>
          <w:kern w:val="0"/>
          <w:sz w:val="21"/>
          <w:szCs w:val="21"/>
          <w:highlight w:val="none"/>
          <w:u w:val="single"/>
          <w:lang w:val="en-US" w:eastAsia="zh-CN"/>
        </w:rPr>
        <w:t>监理内容包括但不限于以下内容：左、右岸进场道路、桥梁涵洞、照明及绿化、水土保持工程、环境保护工程等</w:t>
      </w:r>
      <w:r>
        <w:rPr>
          <w:rFonts w:hint="eastAsia" w:ascii="宋体" w:hAnsi="宋体" w:cs="宋体"/>
          <w:color w:val="auto"/>
          <w:spacing w:val="0"/>
          <w:kern w:val="0"/>
          <w:sz w:val="21"/>
          <w:szCs w:val="21"/>
          <w:highlight w:val="none"/>
          <w:u w:val="single"/>
          <w:lang w:val="en-US" w:eastAsia="zh-CN"/>
        </w:rPr>
        <w:t>全过程监理。</w:t>
      </w:r>
    </w:p>
    <w:p w14:paraId="70028A90">
      <w:pPr>
        <w:keepNext w:val="0"/>
        <w:keepLines w:val="0"/>
        <w:pageBreakBefore w:val="0"/>
        <w:tabs>
          <w:tab w:val="left" w:pos="7513"/>
        </w:tabs>
        <w:bidi w:val="0"/>
        <w:spacing w:line="360" w:lineRule="auto"/>
        <w:ind w:firstLine="420" w:firstLineChars="200"/>
        <w:textAlignment w:val="auto"/>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rPr>
        <w:t>2.2.3监理服务期：</w:t>
      </w:r>
      <w:r>
        <w:rPr>
          <w:rFonts w:hint="eastAsia" w:ascii="宋体" w:hAnsi="宋体" w:eastAsia="宋体" w:cs="宋体"/>
          <w:color w:val="auto"/>
          <w:spacing w:val="0"/>
          <w:kern w:val="0"/>
          <w:sz w:val="21"/>
          <w:szCs w:val="21"/>
          <w:highlight w:val="none"/>
          <w:u w:val="single"/>
          <w:lang w:val="en-US" w:eastAsia="zh-CN"/>
        </w:rPr>
        <w:t xml:space="preserve"> </w:t>
      </w:r>
      <w:r>
        <w:rPr>
          <w:rFonts w:hint="eastAsia" w:ascii="宋体" w:hAnsi="宋体" w:cs="宋体"/>
          <w:color w:val="auto"/>
          <w:spacing w:val="0"/>
          <w:kern w:val="0"/>
          <w:sz w:val="21"/>
          <w:szCs w:val="21"/>
          <w:highlight w:val="none"/>
          <w:u w:val="single"/>
          <w:lang w:val="en-US" w:eastAsia="zh-CN"/>
        </w:rPr>
        <w:t>从监理人收到中标通知书之日起算，至全部工程项目结束且项目竣工止。包括本工程施工准备期、施工期、竣工等全过程监理服务</w:t>
      </w:r>
      <w:r>
        <w:rPr>
          <w:rFonts w:hint="eastAsia" w:ascii="宋体" w:hAnsi="宋体" w:eastAsia="宋体" w:cs="宋体"/>
          <w:color w:val="auto"/>
          <w:spacing w:val="0"/>
          <w:kern w:val="0"/>
          <w:sz w:val="21"/>
          <w:szCs w:val="21"/>
          <w:highlight w:val="none"/>
          <w:u w:val="single"/>
          <w:lang w:val="en-US" w:eastAsia="zh-CN"/>
        </w:rPr>
        <w:t>。</w:t>
      </w:r>
    </w:p>
    <w:p w14:paraId="7774E91F">
      <w:pPr>
        <w:keepNext w:val="0"/>
        <w:keepLines w:val="0"/>
        <w:pageBreakBefore w:val="0"/>
        <w:tabs>
          <w:tab w:val="left" w:pos="7513"/>
        </w:tabs>
        <w:bidi w:val="0"/>
        <w:spacing w:line="360" w:lineRule="auto"/>
        <w:ind w:firstLine="420" w:firstLineChars="200"/>
        <w:textAlignment w:val="auto"/>
        <w:rPr>
          <w:rFonts w:hint="eastAsia" w:ascii="宋体" w:hAnsi="宋体" w:eastAsia="宋体" w:cs="宋体"/>
          <w:i w:val="0"/>
          <w:iCs w:val="0"/>
          <w:color w:val="auto"/>
          <w:spacing w:val="0"/>
          <w:kern w:val="0"/>
          <w:sz w:val="21"/>
          <w:szCs w:val="21"/>
          <w:highlight w:val="none"/>
        </w:rPr>
      </w:pPr>
      <w:r>
        <w:rPr>
          <w:rFonts w:hint="eastAsia" w:ascii="宋体" w:hAnsi="宋体" w:eastAsia="宋体" w:cs="宋体"/>
          <w:color w:val="auto"/>
          <w:spacing w:val="0"/>
          <w:kern w:val="0"/>
          <w:sz w:val="21"/>
          <w:szCs w:val="21"/>
          <w:highlight w:val="none"/>
        </w:rPr>
        <w:t>2.2.4监理服务最高投标限价：</w:t>
      </w:r>
      <w:bookmarkStart w:id="9" w:name="OLE_LINK1"/>
      <w:r>
        <w:rPr>
          <w:rFonts w:hint="eastAsia" w:ascii="宋体" w:hAnsi="宋体" w:cs="宋体"/>
          <w:color w:val="auto"/>
          <w:spacing w:val="0"/>
          <w:kern w:val="0"/>
          <w:sz w:val="21"/>
          <w:szCs w:val="21"/>
          <w:highlight w:val="none"/>
          <w:u w:val="single"/>
          <w:lang w:val="en-US" w:eastAsia="zh-CN"/>
        </w:rPr>
        <w:t>73.90</w:t>
      </w:r>
      <w:r>
        <w:rPr>
          <w:rFonts w:hint="eastAsia" w:ascii="宋体" w:hAnsi="宋体" w:eastAsia="宋体" w:cs="宋体"/>
          <w:color w:val="auto"/>
          <w:spacing w:val="0"/>
          <w:kern w:val="0"/>
          <w:sz w:val="21"/>
          <w:szCs w:val="21"/>
          <w:highlight w:val="none"/>
          <w:u w:val="single"/>
          <w:lang w:val="en-US" w:eastAsia="zh-CN"/>
        </w:rPr>
        <w:t>万元</w:t>
      </w:r>
      <w:bookmarkEnd w:id="9"/>
      <w:r>
        <w:rPr>
          <w:rFonts w:hint="eastAsia" w:ascii="宋体" w:hAnsi="宋体" w:cs="宋体"/>
          <w:color w:val="auto"/>
          <w:spacing w:val="0"/>
          <w:kern w:val="0"/>
          <w:sz w:val="21"/>
          <w:szCs w:val="21"/>
          <w:highlight w:val="none"/>
          <w:u w:val="single"/>
          <w:lang w:val="en-US" w:eastAsia="zh-CN"/>
        </w:rPr>
        <w:t>。</w:t>
      </w:r>
    </w:p>
    <w:p w14:paraId="0F4359A5">
      <w:pPr>
        <w:spacing w:line="360" w:lineRule="auto"/>
        <w:outlineLvl w:val="9"/>
        <w:rPr>
          <w:rFonts w:hint="eastAsia" w:ascii="宋体" w:hAnsi="宋体" w:eastAsia="宋体" w:cs="宋体"/>
          <w:b/>
          <w:bCs/>
          <w:i/>
          <w:color w:val="auto"/>
          <w:spacing w:val="0"/>
          <w:kern w:val="0"/>
          <w:sz w:val="21"/>
          <w:szCs w:val="21"/>
          <w:highlight w:val="none"/>
          <w:lang w:val="en-US" w:eastAsia="zh-CN"/>
        </w:rPr>
      </w:pPr>
      <w:bookmarkStart w:id="10" w:name="bookmark4"/>
      <w:bookmarkEnd w:id="10"/>
      <w:bookmarkStart w:id="11" w:name="_Toc6545"/>
      <w:r>
        <w:rPr>
          <w:rFonts w:hint="eastAsia" w:ascii="宋体" w:hAnsi="宋体" w:eastAsia="宋体" w:cs="宋体"/>
          <w:b/>
          <w:bCs/>
          <w:color w:val="auto"/>
          <w:spacing w:val="0"/>
          <w:kern w:val="0"/>
          <w:sz w:val="21"/>
          <w:szCs w:val="21"/>
          <w:highlight w:val="none"/>
        </w:rPr>
        <w:t>3.投标人资格要求</w:t>
      </w:r>
      <w:bookmarkEnd w:id="11"/>
    </w:p>
    <w:p w14:paraId="1C2B149E">
      <w:pPr>
        <w:keepNext w:val="0"/>
        <w:keepLines w:val="0"/>
        <w:pageBreakBefore w:val="0"/>
        <w:tabs>
          <w:tab w:val="left" w:pos="7513"/>
        </w:tabs>
        <w:bidi w:val="0"/>
        <w:spacing w:line="360" w:lineRule="auto"/>
        <w:ind w:firstLine="420" w:firstLineChars="200"/>
        <w:textAlignment w:val="auto"/>
        <w:outlineLvl w:val="9"/>
        <w:rPr>
          <w:rFonts w:hint="eastAsia" w:ascii="宋体" w:hAnsi="宋体" w:eastAsia="宋体" w:cs="宋体"/>
          <w:color w:val="auto"/>
          <w:spacing w:val="0"/>
          <w:kern w:val="0"/>
          <w:sz w:val="21"/>
          <w:szCs w:val="21"/>
          <w:highlight w:val="none"/>
          <w:lang w:val="en-US" w:eastAsia="zh-CN"/>
        </w:rPr>
      </w:pPr>
      <w:bookmarkStart w:id="12" w:name="_Toc31217"/>
      <w:bookmarkStart w:id="13" w:name="_Toc15591"/>
      <w:r>
        <w:rPr>
          <w:rFonts w:hint="eastAsia" w:ascii="宋体" w:hAnsi="宋体" w:eastAsia="宋体" w:cs="宋体"/>
          <w:color w:val="auto"/>
          <w:spacing w:val="0"/>
          <w:kern w:val="0"/>
          <w:sz w:val="21"/>
          <w:szCs w:val="21"/>
          <w:highlight w:val="none"/>
          <w:lang w:val="en-US" w:eastAsia="zh-CN"/>
        </w:rPr>
        <w:t>3.1 投标人参加投标的意思表达清楚，投标人代表被授权有效。</w:t>
      </w:r>
      <w:bookmarkEnd w:id="12"/>
      <w:bookmarkEnd w:id="13"/>
    </w:p>
    <w:p w14:paraId="4FBB25F7">
      <w:pPr>
        <w:keepNext w:val="0"/>
        <w:keepLines w:val="0"/>
        <w:pageBreakBefore w:val="0"/>
        <w:tabs>
          <w:tab w:val="left" w:pos="7513"/>
        </w:tabs>
        <w:bidi w:val="0"/>
        <w:spacing w:line="360" w:lineRule="auto"/>
        <w:ind w:firstLine="420" w:firstLineChars="200"/>
        <w:textAlignment w:val="auto"/>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3.2 投标人是法人或其他组织，按国家法律经营。</w:t>
      </w:r>
    </w:p>
    <w:p w14:paraId="64C1A124">
      <w:pPr>
        <w:keepNext w:val="0"/>
        <w:keepLines w:val="0"/>
        <w:pageBreakBefore w:val="0"/>
        <w:tabs>
          <w:tab w:val="left" w:pos="7513"/>
        </w:tabs>
        <w:bidi w:val="0"/>
        <w:spacing w:line="360" w:lineRule="auto"/>
        <w:ind w:firstLine="420" w:firstLineChars="200"/>
        <w:textAlignment w:val="auto"/>
        <w:outlineLvl w:val="9"/>
        <w:rPr>
          <w:rFonts w:hint="eastAsia" w:ascii="宋体" w:hAnsi="宋体" w:eastAsia="宋体" w:cs="宋体"/>
          <w:color w:val="auto"/>
          <w:spacing w:val="0"/>
          <w:kern w:val="0"/>
          <w:sz w:val="21"/>
          <w:szCs w:val="21"/>
          <w:highlight w:val="yellow"/>
          <w:lang w:val="en-US" w:eastAsia="zh-CN"/>
        </w:rPr>
      </w:pPr>
      <w:bookmarkStart w:id="14" w:name="_Toc25809"/>
      <w:bookmarkStart w:id="15" w:name="_Toc9121"/>
      <w:r>
        <w:rPr>
          <w:rFonts w:hint="eastAsia" w:ascii="宋体" w:hAnsi="宋体" w:eastAsia="宋体" w:cs="宋体"/>
          <w:color w:val="auto"/>
          <w:spacing w:val="0"/>
          <w:kern w:val="0"/>
          <w:sz w:val="21"/>
          <w:szCs w:val="21"/>
          <w:highlight w:val="none"/>
          <w:lang w:val="en-US" w:eastAsia="zh-CN"/>
        </w:rPr>
        <w:t>3.3 本次招标要求投标人</w:t>
      </w:r>
      <w:r>
        <w:rPr>
          <w:rFonts w:hint="eastAsia" w:ascii="宋体" w:hAnsi="宋体" w:eastAsia="宋体" w:cs="宋体"/>
          <w:color w:val="auto"/>
          <w:spacing w:val="0"/>
          <w:kern w:val="0"/>
          <w:sz w:val="21"/>
          <w:szCs w:val="21"/>
          <w:highlight w:val="none"/>
        </w:rPr>
        <w:t>须</w:t>
      </w:r>
      <w:r>
        <w:rPr>
          <w:rFonts w:hint="eastAsia" w:ascii="宋体" w:hAnsi="宋体" w:cs="宋体"/>
          <w:color w:val="auto"/>
          <w:spacing w:val="0"/>
          <w:kern w:val="0"/>
          <w:sz w:val="21"/>
          <w:szCs w:val="21"/>
          <w:highlight w:val="none"/>
          <w:lang w:val="en-US" w:eastAsia="zh-CN"/>
        </w:rPr>
        <w:t>同时</w:t>
      </w:r>
      <w:r>
        <w:rPr>
          <w:rFonts w:hint="eastAsia" w:ascii="宋体" w:hAnsi="宋体" w:eastAsia="宋体" w:cs="宋体"/>
          <w:color w:val="auto"/>
          <w:spacing w:val="0"/>
          <w:kern w:val="0"/>
          <w:sz w:val="21"/>
          <w:szCs w:val="21"/>
          <w:highlight w:val="none"/>
          <w:lang w:val="en-US" w:eastAsia="zh-CN"/>
        </w:rPr>
        <w:t>具备</w:t>
      </w:r>
      <w:r>
        <w:rPr>
          <w:rFonts w:hint="eastAsia" w:ascii="宋体" w:hAnsi="宋体" w:eastAsia="宋体" w:cs="宋体"/>
          <w:color w:val="auto"/>
          <w:spacing w:val="0"/>
          <w:kern w:val="0"/>
          <w:sz w:val="21"/>
          <w:szCs w:val="21"/>
          <w:highlight w:val="none"/>
          <w:u w:val="single"/>
          <w:lang w:val="en-US" w:eastAsia="zh-CN"/>
        </w:rPr>
        <w:t>水利部颁发的水利工程施工监理</w:t>
      </w:r>
      <w:r>
        <w:rPr>
          <w:rFonts w:hint="eastAsia" w:ascii="宋体" w:hAnsi="宋体" w:cs="宋体"/>
          <w:color w:val="auto"/>
          <w:spacing w:val="0"/>
          <w:kern w:val="0"/>
          <w:sz w:val="21"/>
          <w:szCs w:val="21"/>
          <w:highlight w:val="none"/>
          <w:u w:val="single"/>
          <w:lang w:val="en-US" w:eastAsia="zh-CN"/>
        </w:rPr>
        <w:t>甲</w:t>
      </w:r>
      <w:r>
        <w:rPr>
          <w:rFonts w:hint="eastAsia" w:ascii="宋体" w:hAnsi="宋体" w:eastAsia="宋体" w:cs="宋体"/>
          <w:color w:val="auto"/>
          <w:spacing w:val="0"/>
          <w:kern w:val="0"/>
          <w:sz w:val="21"/>
          <w:szCs w:val="21"/>
          <w:highlight w:val="none"/>
          <w:u w:val="single"/>
          <w:lang w:val="en-US" w:eastAsia="zh-CN"/>
        </w:rPr>
        <w:t>级</w:t>
      </w:r>
      <w:r>
        <w:rPr>
          <w:rFonts w:hint="eastAsia" w:ascii="宋体" w:hAnsi="宋体" w:cs="宋体"/>
          <w:color w:val="auto"/>
          <w:spacing w:val="0"/>
          <w:kern w:val="0"/>
          <w:sz w:val="21"/>
          <w:szCs w:val="21"/>
          <w:highlight w:val="none"/>
          <w:u w:val="single"/>
          <w:lang w:val="en-US" w:eastAsia="zh-CN"/>
        </w:rPr>
        <w:t>资质及</w:t>
      </w:r>
      <w:r>
        <w:rPr>
          <w:rFonts w:hint="eastAsia" w:ascii="宋体" w:hAnsi="宋体" w:eastAsia="宋体" w:cs="宋体"/>
          <w:color w:val="auto"/>
          <w:spacing w:val="0"/>
          <w:kern w:val="0"/>
          <w:sz w:val="21"/>
          <w:szCs w:val="21"/>
          <w:highlight w:val="none"/>
          <w:u w:val="single"/>
          <w:lang w:val="en-US" w:eastAsia="zh-CN"/>
        </w:rPr>
        <w:t>水土保持工程施工监理</w:t>
      </w:r>
      <w:r>
        <w:rPr>
          <w:rFonts w:hint="eastAsia" w:ascii="宋体" w:hAnsi="宋体" w:cs="宋体"/>
          <w:color w:val="auto"/>
          <w:spacing w:val="0"/>
          <w:kern w:val="0"/>
          <w:sz w:val="21"/>
          <w:szCs w:val="21"/>
          <w:highlight w:val="none"/>
          <w:u w:val="single"/>
          <w:lang w:val="en-US" w:eastAsia="zh-CN"/>
        </w:rPr>
        <w:t>甲</w:t>
      </w:r>
      <w:r>
        <w:rPr>
          <w:rFonts w:hint="eastAsia" w:ascii="宋体" w:hAnsi="宋体" w:eastAsia="宋体" w:cs="宋体"/>
          <w:color w:val="auto"/>
          <w:spacing w:val="0"/>
          <w:kern w:val="0"/>
          <w:sz w:val="21"/>
          <w:szCs w:val="21"/>
          <w:highlight w:val="none"/>
          <w:u w:val="single"/>
          <w:lang w:val="en-US" w:eastAsia="zh-CN"/>
        </w:rPr>
        <w:t>级</w:t>
      </w:r>
      <w:r>
        <w:rPr>
          <w:rFonts w:hint="eastAsia" w:ascii="宋体" w:hAnsi="宋体" w:cs="宋体"/>
          <w:color w:val="auto"/>
          <w:spacing w:val="0"/>
          <w:kern w:val="0"/>
          <w:sz w:val="21"/>
          <w:szCs w:val="21"/>
          <w:highlight w:val="none"/>
          <w:u w:val="single"/>
          <w:lang w:val="en-US" w:eastAsia="zh-CN"/>
        </w:rPr>
        <w:t>资质</w:t>
      </w:r>
      <w:r>
        <w:rPr>
          <w:rFonts w:hint="eastAsia" w:ascii="宋体" w:hAnsi="宋体" w:cs="宋体"/>
          <w:color w:val="auto"/>
          <w:spacing w:val="0"/>
          <w:kern w:val="0"/>
          <w:sz w:val="21"/>
          <w:szCs w:val="21"/>
          <w:highlight w:val="none"/>
          <w:lang w:val="en-US" w:eastAsia="zh-CN"/>
        </w:rPr>
        <w:t>。</w:t>
      </w:r>
      <w:bookmarkEnd w:id="14"/>
      <w:bookmarkEnd w:id="15"/>
    </w:p>
    <w:p w14:paraId="18EA1501">
      <w:pPr>
        <w:keepNext w:val="0"/>
        <w:keepLines w:val="0"/>
        <w:pageBreakBefore w:val="0"/>
        <w:tabs>
          <w:tab w:val="left" w:pos="7513"/>
        </w:tabs>
        <w:bidi w:val="0"/>
        <w:spacing w:line="360" w:lineRule="auto"/>
        <w:ind w:firstLine="420" w:firstLineChars="200"/>
        <w:jc w:val="both"/>
        <w:textAlignment w:val="auto"/>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注：根据《水利部关于开展水利工程建设监理单位资质行政许可有关工作的公告》（中华人民共和国水利部公告2021年第9号）的要求，投标人应按规定办理资质证书延期或换发的相关手续。资质电子证书按《水利部关于实行水利工程建设监理单位和甲级质量检测单位资质电子证书的公告》（</w:t>
      </w:r>
      <w:bookmarkStart w:id="28" w:name="_GoBack"/>
      <w:bookmarkEnd w:id="28"/>
      <w:r>
        <w:rPr>
          <w:rFonts w:hint="eastAsia" w:ascii="宋体" w:hAnsi="宋体" w:eastAsia="宋体" w:cs="宋体"/>
          <w:color w:val="auto"/>
          <w:spacing w:val="0"/>
          <w:kern w:val="0"/>
          <w:sz w:val="21"/>
          <w:szCs w:val="21"/>
          <w:highlight w:val="none"/>
          <w:lang w:val="en-US" w:eastAsia="zh-CN"/>
        </w:rPr>
        <w:t>中华人民共和国水利部公告2022年第9号）执行。资质证书有效期按《水利部关于水利工程建设监理单位和水利工程甲级质量检测单位资质等级证书延期的公告》（中华人民共和国水利部公告2023年第9号）规定执行。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w:t>
      </w:r>
    </w:p>
    <w:p w14:paraId="798FBA60">
      <w:pPr>
        <w:keepNext w:val="0"/>
        <w:keepLines w:val="0"/>
        <w:pageBreakBefore w:val="0"/>
        <w:bidi w:val="0"/>
        <w:spacing w:line="360" w:lineRule="auto"/>
        <w:ind w:firstLine="420" w:firstLineChars="200"/>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lang w:val="en-US" w:eastAsia="zh-CN"/>
        </w:rPr>
        <w:t xml:space="preserve">3.4 </w:t>
      </w:r>
      <w:r>
        <w:rPr>
          <w:rFonts w:hint="eastAsia" w:ascii="宋体" w:hAnsi="宋体" w:eastAsia="宋体" w:cs="宋体"/>
          <w:color w:val="auto"/>
          <w:spacing w:val="0"/>
          <w:kern w:val="0"/>
          <w:sz w:val="21"/>
          <w:szCs w:val="21"/>
          <w:highlight w:val="none"/>
        </w:rPr>
        <w:t>拟派总监理工程师须具</w:t>
      </w:r>
      <w:r>
        <w:rPr>
          <w:rFonts w:hint="eastAsia" w:ascii="宋体" w:hAnsi="宋体" w:eastAsia="宋体" w:cs="宋体"/>
          <w:color w:val="auto"/>
          <w:spacing w:val="0"/>
          <w:kern w:val="0"/>
          <w:sz w:val="21"/>
          <w:szCs w:val="21"/>
          <w:highlight w:val="none"/>
          <w:lang w:eastAsia="zh-CN"/>
        </w:rPr>
        <w:t>备</w:t>
      </w:r>
      <w:r>
        <w:rPr>
          <w:rFonts w:hint="eastAsia" w:ascii="宋体" w:hAnsi="宋体" w:eastAsia="宋体" w:cs="宋体"/>
          <w:color w:val="auto"/>
          <w:spacing w:val="0"/>
          <w:kern w:val="0"/>
          <w:sz w:val="21"/>
          <w:szCs w:val="21"/>
          <w:highlight w:val="none"/>
          <w:u w:val="single"/>
          <w:lang w:val="en-US" w:eastAsia="zh-CN"/>
        </w:rPr>
        <w:t>工程类高级工程师（或以上）职称，持有有效的水利部颁发的中华人民共和国监理工程师注册证书（注册专业为水利工程），且具有离投标截止时间近六个月内任意一个月在本单位交纳的社保证明文件（以加盖社会保险基金管理中心印章的《投保单》或《社会保险参保人员证明》资料为准）</w:t>
      </w:r>
      <w:r>
        <w:rPr>
          <w:rFonts w:hint="eastAsia" w:ascii="宋体" w:hAnsi="宋体" w:eastAsia="宋体" w:cs="宋体"/>
          <w:color w:val="auto"/>
          <w:spacing w:val="0"/>
          <w:kern w:val="0"/>
          <w:sz w:val="21"/>
          <w:szCs w:val="21"/>
          <w:highlight w:val="none"/>
        </w:rPr>
        <w:t>。</w:t>
      </w:r>
    </w:p>
    <w:p w14:paraId="1BA69B31">
      <w:pPr>
        <w:keepNext w:val="0"/>
        <w:keepLines w:val="0"/>
        <w:pageBreakBefore w:val="0"/>
        <w:tabs>
          <w:tab w:val="left" w:pos="7513"/>
        </w:tabs>
        <w:bidi w:val="0"/>
        <w:spacing w:line="360" w:lineRule="auto"/>
        <w:ind w:firstLine="420" w:firstLineChars="200"/>
        <w:textAlignment w:val="auto"/>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注：若拟委派的项目负责人（</w:t>
      </w:r>
      <w:r>
        <w:rPr>
          <w:rFonts w:hint="eastAsia" w:ascii="宋体" w:hAnsi="宋体" w:eastAsia="宋体" w:cs="宋体"/>
          <w:color w:val="auto"/>
          <w:spacing w:val="0"/>
          <w:kern w:val="0"/>
          <w:sz w:val="21"/>
          <w:szCs w:val="21"/>
          <w:highlight w:val="none"/>
        </w:rPr>
        <w:t>总监理工程师</w:t>
      </w:r>
      <w:r>
        <w:rPr>
          <w:rFonts w:hint="eastAsia" w:ascii="宋体" w:hAnsi="宋体" w:eastAsia="宋体" w:cs="宋体"/>
          <w:color w:val="auto"/>
          <w:spacing w:val="0"/>
          <w:kern w:val="0"/>
          <w:sz w:val="21"/>
          <w:szCs w:val="21"/>
          <w:highlight w:val="none"/>
          <w:lang w:val="en-US" w:eastAsia="zh-CN"/>
        </w:rPr>
        <w:t>）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048C3C45">
      <w:pPr>
        <w:tabs>
          <w:tab w:val="left" w:pos="7513"/>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3.</w:t>
      </w:r>
      <w:r>
        <w:rPr>
          <w:rFonts w:hint="eastAsia" w:ascii="宋体" w:hAnsi="宋体" w:cs="宋体"/>
          <w:color w:val="auto"/>
          <w:spacing w:val="0"/>
          <w:kern w:val="0"/>
          <w:sz w:val="21"/>
          <w:szCs w:val="21"/>
          <w:highlight w:val="none"/>
          <w:lang w:val="en-US" w:eastAsia="zh-CN"/>
        </w:rPr>
        <w:t>5</w:t>
      </w:r>
      <w:r>
        <w:rPr>
          <w:rFonts w:hint="eastAsia" w:ascii="宋体" w:hAnsi="宋体" w:eastAsia="宋体" w:cs="宋体"/>
          <w:color w:val="auto"/>
          <w:spacing w:val="0"/>
          <w:kern w:val="0"/>
          <w:sz w:val="21"/>
          <w:szCs w:val="21"/>
          <w:highlight w:val="none"/>
          <w:lang w:val="en-US" w:eastAsia="zh-CN"/>
        </w:rPr>
        <w:t xml:space="preserve"> </w:t>
      </w:r>
      <w:r>
        <w:rPr>
          <w:rFonts w:hint="eastAsia" w:ascii="宋体" w:hAnsi="宋体" w:eastAsia="宋体" w:cs="宋体"/>
          <w:color w:val="auto"/>
          <w:spacing w:val="0"/>
          <w:kern w:val="0"/>
          <w:sz w:val="21"/>
          <w:szCs w:val="21"/>
          <w:highlight w:val="none"/>
        </w:rPr>
        <w:t>本次招标</w:t>
      </w:r>
      <w:r>
        <w:rPr>
          <w:rFonts w:hint="eastAsia" w:ascii="宋体" w:hAnsi="宋体" w:cs="宋体"/>
          <w:color w:val="auto"/>
          <w:spacing w:val="0"/>
          <w:kern w:val="0"/>
          <w:sz w:val="21"/>
          <w:szCs w:val="21"/>
          <w:highlight w:val="none"/>
          <w:lang w:val="en-US" w:eastAsia="zh-CN"/>
        </w:rPr>
        <w:t>不</w:t>
      </w:r>
      <w:r>
        <w:rPr>
          <w:rFonts w:hint="eastAsia" w:ascii="宋体" w:hAnsi="宋体" w:eastAsia="宋体" w:cs="宋体"/>
          <w:color w:val="auto"/>
          <w:spacing w:val="0"/>
          <w:kern w:val="0"/>
          <w:sz w:val="21"/>
          <w:szCs w:val="21"/>
          <w:highlight w:val="none"/>
          <w:u w:val="single"/>
          <w:lang w:val="en-US" w:eastAsia="zh-CN"/>
        </w:rPr>
        <w:t>接受</w:t>
      </w:r>
      <w:r>
        <w:rPr>
          <w:rFonts w:hint="eastAsia" w:ascii="宋体" w:hAnsi="宋体" w:eastAsia="宋体" w:cs="宋体"/>
          <w:color w:val="auto"/>
          <w:spacing w:val="0"/>
          <w:kern w:val="0"/>
          <w:sz w:val="21"/>
          <w:szCs w:val="21"/>
          <w:highlight w:val="none"/>
        </w:rPr>
        <w:t>联合体投标。</w:t>
      </w:r>
    </w:p>
    <w:p w14:paraId="010CF280">
      <w:pPr>
        <w:keepNext w:val="0"/>
        <w:keepLines w:val="0"/>
        <w:pageBreakBefore w:val="0"/>
        <w:tabs>
          <w:tab w:val="left" w:pos="7513"/>
        </w:tabs>
        <w:bidi w:val="0"/>
        <w:spacing w:line="360" w:lineRule="auto"/>
        <w:ind w:firstLine="422" w:firstLineChars="200"/>
        <w:textAlignment w:val="auto"/>
        <w:rPr>
          <w:rFonts w:hint="eastAsia" w:ascii="宋体" w:hAnsi="宋体" w:eastAsia="宋体" w:cs="宋体"/>
          <w:b/>
          <w:bCs/>
          <w:color w:val="auto"/>
          <w:spacing w:val="0"/>
          <w:kern w:val="0"/>
          <w:sz w:val="21"/>
          <w:szCs w:val="21"/>
          <w:highlight w:val="none"/>
        </w:rPr>
      </w:pPr>
      <w:bookmarkStart w:id="16" w:name="bookmark5"/>
      <w:bookmarkEnd w:id="16"/>
      <w:bookmarkStart w:id="17" w:name="_Toc31806"/>
      <w:r>
        <w:rPr>
          <w:rFonts w:hint="eastAsia" w:ascii="宋体" w:hAnsi="宋体" w:eastAsia="宋体" w:cs="宋体"/>
          <w:b/>
          <w:bCs/>
          <w:color w:val="auto"/>
          <w:spacing w:val="0"/>
          <w:kern w:val="0"/>
          <w:sz w:val="21"/>
          <w:szCs w:val="21"/>
          <w:highlight w:val="none"/>
        </w:rPr>
        <w:t>4.招标文件的获取</w:t>
      </w:r>
      <w:bookmarkEnd w:id="17"/>
    </w:p>
    <w:p w14:paraId="58D1693A">
      <w:pPr>
        <w:keepNext w:val="0"/>
        <w:keepLines w:val="0"/>
        <w:pageBreakBefore w:val="0"/>
        <w:widowControl/>
        <w:topLinePunct/>
        <w:autoSpaceDE/>
        <w:autoSpaceDN/>
        <w:bidi w:val="0"/>
        <w:adjustRightInd/>
        <w:snapToGrid w:val="0"/>
        <w:spacing w:line="360" w:lineRule="auto"/>
        <w:ind w:firstLine="415" w:firstLineChars="198"/>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lang w:val="en-US" w:eastAsia="zh-CN"/>
        </w:rPr>
        <w:t>4</w:t>
      </w:r>
      <w:r>
        <w:rPr>
          <w:rFonts w:hint="eastAsia" w:ascii="宋体" w:hAnsi="宋体" w:eastAsia="宋体" w:cs="宋体"/>
          <w:color w:val="auto"/>
          <w:spacing w:val="0"/>
          <w:kern w:val="0"/>
          <w:sz w:val="21"/>
          <w:szCs w:val="21"/>
          <w:highlight w:val="none"/>
        </w:rPr>
        <w:t>.1 发布招标公告</w:t>
      </w:r>
      <w:r>
        <w:rPr>
          <w:rFonts w:hint="eastAsia" w:ascii="宋体" w:hAnsi="宋体" w:eastAsia="宋体" w:cs="宋体"/>
          <w:color w:val="auto"/>
          <w:spacing w:val="0"/>
          <w:kern w:val="0"/>
          <w:sz w:val="21"/>
          <w:szCs w:val="21"/>
          <w:highlight w:val="none"/>
          <w:lang w:val="en-US" w:eastAsia="zh-CN"/>
        </w:rPr>
        <w:t>的</w:t>
      </w:r>
      <w:r>
        <w:rPr>
          <w:rFonts w:hint="eastAsia" w:ascii="宋体" w:hAnsi="宋体" w:eastAsia="宋体" w:cs="宋体"/>
          <w:color w:val="auto"/>
          <w:spacing w:val="0"/>
          <w:kern w:val="0"/>
          <w:sz w:val="21"/>
          <w:szCs w:val="21"/>
          <w:highlight w:val="none"/>
        </w:rPr>
        <w:t>时间：</w:t>
      </w:r>
      <w:r>
        <w:rPr>
          <w:rFonts w:hint="eastAsia" w:ascii="宋体" w:hAnsi="宋体" w:cs="宋体"/>
          <w:color w:val="auto"/>
          <w:spacing w:val="0"/>
          <w:kern w:val="0"/>
          <w:sz w:val="21"/>
          <w:szCs w:val="21"/>
          <w:highlight w:val="none"/>
          <w:u w:val="single"/>
          <w:lang w:val="en-US" w:eastAsia="zh-CN"/>
        </w:rPr>
        <w:t>2025</w:t>
      </w:r>
      <w:r>
        <w:rPr>
          <w:rFonts w:hint="eastAsia" w:ascii="宋体" w:hAnsi="宋体" w:eastAsia="宋体" w:cs="宋体"/>
          <w:color w:val="auto"/>
          <w:spacing w:val="0"/>
          <w:kern w:val="0"/>
          <w:sz w:val="21"/>
          <w:szCs w:val="21"/>
          <w:highlight w:val="none"/>
        </w:rPr>
        <w:t>年</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月</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日至</w:t>
      </w:r>
      <w:r>
        <w:rPr>
          <w:rFonts w:hint="eastAsia" w:ascii="宋体" w:hAnsi="宋体" w:cs="宋体"/>
          <w:color w:val="auto"/>
          <w:spacing w:val="0"/>
          <w:kern w:val="0"/>
          <w:sz w:val="21"/>
          <w:szCs w:val="21"/>
          <w:highlight w:val="none"/>
          <w:u w:val="single"/>
          <w:lang w:val="en-US" w:eastAsia="zh-CN"/>
        </w:rPr>
        <w:t>2025</w:t>
      </w:r>
      <w:r>
        <w:rPr>
          <w:rFonts w:hint="eastAsia" w:ascii="宋体" w:hAnsi="宋体" w:eastAsia="宋体" w:cs="宋体"/>
          <w:color w:val="auto"/>
          <w:spacing w:val="0"/>
          <w:kern w:val="0"/>
          <w:sz w:val="21"/>
          <w:szCs w:val="21"/>
          <w:highlight w:val="none"/>
        </w:rPr>
        <w:t>年</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月</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日</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时</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分</w:t>
      </w:r>
      <w:r>
        <w:rPr>
          <w:rFonts w:hint="eastAsia" w:ascii="宋体" w:hAnsi="宋体" w:eastAsia="宋体" w:cs="宋体"/>
          <w:color w:val="auto"/>
          <w:spacing w:val="0"/>
          <w:kern w:val="0"/>
          <w:sz w:val="21"/>
          <w:szCs w:val="21"/>
          <w:highlight w:val="none"/>
          <w:lang w:eastAsia="zh-CN"/>
        </w:rPr>
        <w:t>（北京时间，下同），凡有意参加投标者，请登录广州交易集团有限公司（广州公共资源交易中心）网站</w:t>
      </w:r>
      <w:r>
        <w:rPr>
          <w:rFonts w:hint="eastAsia" w:ascii="宋体" w:hAnsi="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lang w:eastAsia="zh-CN"/>
        </w:rPr>
        <w:t>广东省招标投标监管网下载电子招标文件。</w:t>
      </w:r>
    </w:p>
    <w:p w14:paraId="64C79273">
      <w:pPr>
        <w:keepNext w:val="0"/>
        <w:keepLines w:val="0"/>
        <w:pageBreakBefore w:val="0"/>
        <w:widowControl/>
        <w:topLinePunct/>
        <w:autoSpaceDE/>
        <w:autoSpaceDN/>
        <w:bidi w:val="0"/>
        <w:adjustRightInd/>
        <w:snapToGrid w:val="0"/>
        <w:spacing w:line="360" w:lineRule="auto"/>
        <w:ind w:left="480" w:leftChars="200"/>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注：发布招标公告的时间为招标公告发出之日起至递交投标文件截止时间止。</w:t>
      </w:r>
    </w:p>
    <w:p w14:paraId="04B0F4D2">
      <w:pPr>
        <w:keepNext w:val="0"/>
        <w:keepLines w:val="0"/>
        <w:pageBreakBefore w:val="0"/>
        <w:widowControl/>
        <w:topLinePunct/>
        <w:autoSpaceDE/>
        <w:autoSpaceDN/>
        <w:bidi w:val="0"/>
        <w:adjustRightInd/>
        <w:snapToGrid w:val="0"/>
        <w:spacing w:line="360" w:lineRule="auto"/>
        <w:ind w:firstLine="420" w:firstLineChars="200"/>
        <w:textAlignment w:val="auto"/>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4</w:t>
      </w:r>
      <w:r>
        <w:rPr>
          <w:rFonts w:hint="eastAsia" w:ascii="宋体" w:hAnsi="宋体" w:eastAsia="宋体" w:cs="宋体"/>
          <w:color w:val="auto"/>
          <w:spacing w:val="0"/>
          <w:kern w:val="0"/>
          <w:sz w:val="21"/>
          <w:szCs w:val="21"/>
          <w:highlight w:val="none"/>
        </w:rPr>
        <w:t>.2 本项目招标文件随招标公告一并在</w:t>
      </w:r>
      <w:r>
        <w:rPr>
          <w:rFonts w:hint="eastAsia" w:ascii="宋体" w:hAnsi="宋体" w:eastAsia="宋体" w:cs="宋体"/>
          <w:color w:val="auto"/>
          <w:spacing w:val="0"/>
          <w:kern w:val="0"/>
          <w:sz w:val="21"/>
          <w:szCs w:val="21"/>
          <w:highlight w:val="none"/>
          <w:lang w:eastAsia="zh-CN"/>
        </w:rPr>
        <w:t>广州交易集团有限公司（广州公共资源交易中心）网站交易平台</w:t>
      </w:r>
      <w:r>
        <w:rPr>
          <w:rFonts w:hint="eastAsia" w:ascii="宋体" w:hAnsi="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lang w:eastAsia="zh-CN"/>
        </w:rPr>
        <w:t>广东省招标投标监管网</w:t>
      </w:r>
      <w:r>
        <w:rPr>
          <w:rFonts w:hint="eastAsia" w:ascii="宋体" w:hAnsi="宋体" w:eastAsia="宋体" w:cs="宋体"/>
          <w:color w:val="auto"/>
          <w:spacing w:val="0"/>
          <w:kern w:val="0"/>
          <w:sz w:val="21"/>
          <w:szCs w:val="21"/>
          <w:highlight w:val="none"/>
        </w:rPr>
        <w:t>发布</w:t>
      </w:r>
      <w:r>
        <w:rPr>
          <w:rFonts w:hint="eastAsia" w:ascii="宋体" w:hAnsi="宋体" w:eastAsia="宋体" w:cs="宋体"/>
          <w:color w:val="auto"/>
          <w:spacing w:val="0"/>
          <w:kern w:val="0"/>
          <w:sz w:val="21"/>
          <w:szCs w:val="21"/>
          <w:highlight w:val="none"/>
          <w:lang w:eastAsia="zh-CN"/>
        </w:rPr>
        <w:t>。招标文件一经发布，视为发出给投标人，招标文件</w:t>
      </w:r>
      <w:r>
        <w:rPr>
          <w:rFonts w:hint="eastAsia" w:ascii="宋体" w:hAnsi="宋体" w:eastAsia="宋体" w:cs="宋体"/>
          <w:color w:val="auto"/>
          <w:spacing w:val="0"/>
          <w:kern w:val="0"/>
          <w:sz w:val="21"/>
          <w:szCs w:val="21"/>
          <w:highlight w:val="none"/>
        </w:rPr>
        <w:t>由投标人自行下载。</w:t>
      </w:r>
    </w:p>
    <w:p w14:paraId="6269A056">
      <w:pPr>
        <w:keepNext w:val="0"/>
        <w:keepLines w:val="0"/>
        <w:pageBreakBefore w:val="0"/>
        <w:widowControl/>
        <w:topLinePunct/>
        <w:autoSpaceDE/>
        <w:autoSpaceDN/>
        <w:bidi w:val="0"/>
        <w:adjustRightInd/>
        <w:snapToGrid w:val="0"/>
        <w:spacing w:line="360" w:lineRule="auto"/>
        <w:ind w:firstLine="420" w:firstLineChars="200"/>
        <w:textAlignment w:val="auto"/>
        <w:outlineLvl w:val="9"/>
        <w:rPr>
          <w:rFonts w:hint="eastAsia" w:ascii="宋体" w:hAnsi="宋体" w:eastAsia="宋体" w:cs="宋体"/>
          <w:color w:val="auto"/>
          <w:spacing w:val="0"/>
          <w:kern w:val="0"/>
          <w:sz w:val="21"/>
          <w:szCs w:val="21"/>
          <w:highlight w:val="none"/>
        </w:rPr>
      </w:pPr>
      <w:bookmarkStart w:id="18" w:name="_Toc31577"/>
      <w:bookmarkStart w:id="19" w:name="_Toc31143"/>
      <w:r>
        <w:rPr>
          <w:rFonts w:hint="eastAsia" w:ascii="宋体" w:hAnsi="宋体" w:eastAsia="宋体" w:cs="宋体"/>
          <w:color w:val="auto"/>
          <w:spacing w:val="0"/>
          <w:kern w:val="0"/>
          <w:sz w:val="21"/>
          <w:szCs w:val="21"/>
          <w:highlight w:val="none"/>
          <w:lang w:val="en-US" w:eastAsia="zh-CN"/>
        </w:rPr>
        <w:t>4</w:t>
      </w:r>
      <w:r>
        <w:rPr>
          <w:rFonts w:hint="eastAsia" w:ascii="宋体" w:hAnsi="宋体" w:eastAsia="宋体" w:cs="宋体"/>
          <w:color w:val="auto"/>
          <w:spacing w:val="0"/>
          <w:kern w:val="0"/>
          <w:sz w:val="21"/>
          <w:szCs w:val="21"/>
          <w:highlight w:val="none"/>
        </w:rPr>
        <w:t>.</w:t>
      </w:r>
      <w:r>
        <w:rPr>
          <w:rFonts w:hint="eastAsia" w:ascii="宋体" w:hAnsi="宋体" w:eastAsia="宋体" w:cs="宋体"/>
          <w:color w:val="auto"/>
          <w:spacing w:val="0"/>
          <w:kern w:val="0"/>
          <w:sz w:val="21"/>
          <w:szCs w:val="21"/>
          <w:highlight w:val="none"/>
          <w:lang w:val="en-US" w:eastAsia="zh-CN"/>
        </w:rPr>
        <w:t>3</w:t>
      </w:r>
      <w:r>
        <w:rPr>
          <w:rFonts w:hint="eastAsia" w:ascii="宋体" w:hAnsi="宋体" w:eastAsia="宋体" w:cs="宋体"/>
          <w:color w:val="auto"/>
          <w:spacing w:val="0"/>
          <w:kern w:val="0"/>
          <w:sz w:val="21"/>
          <w:szCs w:val="21"/>
          <w:highlight w:val="none"/>
        </w:rPr>
        <w:t xml:space="preserve"> 本项目</w:t>
      </w:r>
      <w:r>
        <w:rPr>
          <w:rFonts w:hint="eastAsia" w:ascii="宋体" w:hAnsi="宋体" w:eastAsia="宋体" w:cs="宋体"/>
          <w:color w:val="auto"/>
          <w:spacing w:val="0"/>
          <w:kern w:val="0"/>
          <w:sz w:val="21"/>
          <w:szCs w:val="21"/>
          <w:highlight w:val="none"/>
          <w:lang w:eastAsia="zh-CN"/>
        </w:rPr>
        <w:t>采用资格后审方式</w:t>
      </w:r>
      <w:r>
        <w:rPr>
          <w:rFonts w:hint="eastAsia" w:ascii="宋体" w:hAnsi="宋体" w:eastAsia="宋体" w:cs="宋体"/>
          <w:color w:val="auto"/>
          <w:spacing w:val="0"/>
          <w:kern w:val="0"/>
          <w:sz w:val="21"/>
          <w:szCs w:val="21"/>
          <w:highlight w:val="none"/>
        </w:rPr>
        <w:t>。</w:t>
      </w:r>
      <w:bookmarkEnd w:id="18"/>
      <w:bookmarkEnd w:id="19"/>
    </w:p>
    <w:p w14:paraId="183EF5D3">
      <w:pPr>
        <w:spacing w:line="360" w:lineRule="auto"/>
        <w:outlineLvl w:val="9"/>
        <w:rPr>
          <w:rFonts w:hint="eastAsia" w:ascii="宋体" w:hAnsi="宋体" w:eastAsia="宋体" w:cs="宋体"/>
          <w:b/>
          <w:bCs/>
          <w:color w:val="auto"/>
          <w:spacing w:val="0"/>
          <w:kern w:val="0"/>
          <w:sz w:val="21"/>
          <w:szCs w:val="21"/>
          <w:highlight w:val="none"/>
        </w:rPr>
      </w:pPr>
      <w:bookmarkStart w:id="20" w:name="bookmark6"/>
      <w:bookmarkEnd w:id="20"/>
      <w:bookmarkStart w:id="21" w:name="_Toc8907"/>
      <w:r>
        <w:rPr>
          <w:rFonts w:hint="eastAsia" w:ascii="宋体" w:hAnsi="宋体" w:eastAsia="宋体" w:cs="宋体"/>
          <w:b/>
          <w:bCs/>
          <w:color w:val="auto"/>
          <w:spacing w:val="0"/>
          <w:kern w:val="0"/>
          <w:sz w:val="21"/>
          <w:szCs w:val="21"/>
          <w:highlight w:val="none"/>
        </w:rPr>
        <w:t>5.投标文件的递交</w:t>
      </w:r>
      <w:bookmarkEnd w:id="21"/>
    </w:p>
    <w:p w14:paraId="29C6534F">
      <w:pPr>
        <w:keepNext w:val="0"/>
        <w:keepLines w:val="0"/>
        <w:pageBreakBefore w:val="0"/>
        <w:widowControl/>
        <w:topLinePunct/>
        <w:autoSpaceDE/>
        <w:autoSpaceDN/>
        <w:bidi w:val="0"/>
        <w:adjustRightInd/>
        <w:snapToGrid w:val="0"/>
        <w:spacing w:line="360" w:lineRule="auto"/>
        <w:ind w:firstLine="420" w:firstLineChars="200"/>
        <w:textAlignment w:val="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val="en-US" w:eastAsia="zh-CN"/>
        </w:rPr>
        <w:t xml:space="preserve">5.1 </w:t>
      </w:r>
      <w:r>
        <w:rPr>
          <w:rFonts w:hint="eastAsia" w:ascii="宋体" w:hAnsi="宋体" w:eastAsia="宋体" w:cs="宋体"/>
          <w:color w:val="auto"/>
          <w:spacing w:val="0"/>
          <w:kern w:val="0"/>
          <w:sz w:val="21"/>
          <w:szCs w:val="21"/>
          <w:highlight w:val="none"/>
          <w:lang w:eastAsia="zh-CN"/>
        </w:rPr>
        <w:t>投标</w:t>
      </w:r>
      <w:r>
        <w:rPr>
          <w:rFonts w:hint="eastAsia" w:ascii="宋体" w:hAnsi="宋体" w:eastAsia="宋体" w:cs="宋体"/>
          <w:color w:val="auto"/>
          <w:spacing w:val="0"/>
          <w:kern w:val="0"/>
          <w:sz w:val="21"/>
          <w:szCs w:val="21"/>
          <w:highlight w:val="none"/>
        </w:rPr>
        <w:t>截止时间</w:t>
      </w:r>
      <w:r>
        <w:rPr>
          <w:rFonts w:hint="eastAsia" w:ascii="宋体" w:hAnsi="宋体" w:eastAsia="宋体" w:cs="宋体"/>
          <w:color w:val="auto"/>
          <w:spacing w:val="0"/>
          <w:kern w:val="0"/>
          <w:sz w:val="21"/>
          <w:szCs w:val="21"/>
          <w:highlight w:val="none"/>
          <w:lang w:eastAsia="zh-CN"/>
        </w:rPr>
        <w:t>为</w:t>
      </w:r>
      <w:r>
        <w:rPr>
          <w:rFonts w:hint="eastAsia" w:ascii="宋体" w:hAnsi="宋体" w:cs="宋体"/>
          <w:color w:val="auto"/>
          <w:spacing w:val="0"/>
          <w:kern w:val="0"/>
          <w:sz w:val="21"/>
          <w:szCs w:val="21"/>
          <w:highlight w:val="none"/>
          <w:u w:val="single"/>
          <w:lang w:val="en-US" w:eastAsia="zh-CN"/>
        </w:rPr>
        <w:t>2025</w:t>
      </w:r>
      <w:r>
        <w:rPr>
          <w:rFonts w:hint="eastAsia" w:ascii="宋体" w:hAnsi="宋体" w:eastAsia="宋体" w:cs="宋体"/>
          <w:color w:val="auto"/>
          <w:spacing w:val="0"/>
          <w:kern w:val="0"/>
          <w:sz w:val="21"/>
          <w:szCs w:val="21"/>
          <w:highlight w:val="none"/>
        </w:rPr>
        <w:t>年</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月</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日</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时</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分</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rPr>
        <w:t>投标人</w:t>
      </w:r>
      <w:r>
        <w:rPr>
          <w:rFonts w:hint="eastAsia" w:ascii="宋体" w:hAnsi="宋体" w:eastAsia="宋体" w:cs="宋体"/>
          <w:color w:val="auto"/>
          <w:spacing w:val="0"/>
          <w:kern w:val="0"/>
          <w:sz w:val="21"/>
          <w:szCs w:val="21"/>
          <w:highlight w:val="none"/>
          <w:lang w:eastAsia="zh-CN"/>
        </w:rPr>
        <w:t>应在截止时间前</w:t>
      </w:r>
      <w:r>
        <w:rPr>
          <w:rFonts w:hint="eastAsia" w:ascii="宋体" w:hAnsi="宋体" w:eastAsia="宋体" w:cs="宋体"/>
          <w:color w:val="auto"/>
          <w:spacing w:val="0"/>
          <w:kern w:val="0"/>
          <w:sz w:val="21"/>
          <w:szCs w:val="21"/>
          <w:highlight w:val="none"/>
        </w:rPr>
        <w:t>通过</w:t>
      </w:r>
      <w:r>
        <w:rPr>
          <w:rFonts w:hint="eastAsia" w:ascii="宋体" w:hAnsi="宋体" w:eastAsia="宋体" w:cs="宋体"/>
          <w:color w:val="auto"/>
          <w:spacing w:val="0"/>
          <w:kern w:val="0"/>
          <w:sz w:val="21"/>
          <w:szCs w:val="21"/>
          <w:highlight w:val="none"/>
          <w:lang w:val="en-US" w:eastAsia="zh-CN"/>
        </w:rPr>
        <w:t>广州交易集团有限公司（广州公共资源交易中心）网站</w:t>
      </w:r>
      <w:r>
        <w:rPr>
          <w:rFonts w:hint="eastAsia" w:ascii="宋体" w:hAnsi="宋体" w:eastAsia="宋体" w:cs="宋体"/>
          <w:color w:val="auto"/>
          <w:spacing w:val="0"/>
          <w:kern w:val="0"/>
          <w:sz w:val="21"/>
          <w:szCs w:val="21"/>
          <w:highlight w:val="none"/>
        </w:rPr>
        <w:t>交易平台递交电子投标文件。</w:t>
      </w:r>
      <w:r>
        <w:rPr>
          <w:rFonts w:hint="eastAsia" w:ascii="宋体" w:hAnsi="宋体" w:eastAsia="宋体" w:cs="宋体"/>
          <w:color w:val="auto"/>
          <w:spacing w:val="0"/>
          <w:kern w:val="0"/>
          <w:sz w:val="21"/>
          <w:szCs w:val="21"/>
          <w:highlight w:val="none"/>
          <w:lang w:eastAsia="zh-CN"/>
        </w:rPr>
        <w:t>投标人</w:t>
      </w:r>
      <w:r>
        <w:rPr>
          <w:rFonts w:hint="eastAsia" w:ascii="宋体" w:hAnsi="宋体" w:eastAsia="宋体" w:cs="宋体"/>
          <w:color w:val="auto"/>
          <w:spacing w:val="0"/>
          <w:kern w:val="0"/>
          <w:sz w:val="21"/>
          <w:szCs w:val="21"/>
          <w:highlight w:val="none"/>
        </w:rPr>
        <w:t>完成</w:t>
      </w:r>
      <w:r>
        <w:rPr>
          <w:rFonts w:hint="eastAsia" w:ascii="宋体" w:hAnsi="宋体" w:eastAsia="宋体" w:cs="宋体"/>
          <w:color w:val="auto"/>
          <w:spacing w:val="0"/>
          <w:kern w:val="0"/>
          <w:sz w:val="21"/>
          <w:szCs w:val="21"/>
          <w:highlight w:val="none"/>
          <w:lang w:eastAsia="zh-CN"/>
        </w:rPr>
        <w:t>电子</w:t>
      </w:r>
      <w:r>
        <w:rPr>
          <w:rFonts w:hint="eastAsia" w:ascii="宋体" w:hAnsi="宋体" w:eastAsia="宋体" w:cs="宋体"/>
          <w:color w:val="auto"/>
          <w:spacing w:val="0"/>
          <w:kern w:val="0"/>
          <w:sz w:val="21"/>
          <w:szCs w:val="21"/>
          <w:highlight w:val="none"/>
        </w:rPr>
        <w:t>投标文件上传</w:t>
      </w:r>
      <w:r>
        <w:rPr>
          <w:rFonts w:hint="eastAsia" w:ascii="宋体" w:hAnsi="宋体" w:eastAsia="宋体" w:cs="宋体"/>
          <w:color w:val="auto"/>
          <w:spacing w:val="0"/>
          <w:kern w:val="0"/>
          <w:sz w:val="21"/>
          <w:szCs w:val="21"/>
          <w:highlight w:val="none"/>
          <w:lang w:eastAsia="zh-CN"/>
        </w:rPr>
        <w:t>后</w:t>
      </w:r>
      <w:r>
        <w:rPr>
          <w:rFonts w:hint="eastAsia" w:ascii="宋体" w:hAnsi="宋体" w:eastAsia="宋体" w:cs="宋体"/>
          <w:color w:val="auto"/>
          <w:spacing w:val="0"/>
          <w:kern w:val="0"/>
          <w:sz w:val="21"/>
          <w:szCs w:val="21"/>
          <w:highlight w:val="none"/>
        </w:rPr>
        <w:t>，</w:t>
      </w:r>
      <w:r>
        <w:rPr>
          <w:rFonts w:hint="eastAsia" w:ascii="宋体" w:hAnsi="宋体" w:eastAsia="宋体" w:cs="宋体"/>
          <w:color w:val="auto"/>
          <w:spacing w:val="0"/>
          <w:kern w:val="0"/>
          <w:sz w:val="21"/>
          <w:szCs w:val="21"/>
          <w:highlight w:val="none"/>
          <w:lang w:eastAsia="zh-CN"/>
        </w:rPr>
        <w:t>交易平台即时向投标人发出递交</w:t>
      </w:r>
      <w:r>
        <w:rPr>
          <w:rFonts w:hint="eastAsia" w:ascii="宋体" w:hAnsi="宋体" w:eastAsia="宋体" w:cs="宋体"/>
          <w:color w:val="auto"/>
          <w:spacing w:val="0"/>
          <w:kern w:val="0"/>
          <w:sz w:val="21"/>
          <w:szCs w:val="21"/>
          <w:highlight w:val="none"/>
        </w:rPr>
        <w:t>回执</w:t>
      </w:r>
      <w:r>
        <w:rPr>
          <w:rFonts w:hint="eastAsia" w:ascii="宋体" w:hAnsi="宋体" w:eastAsia="宋体" w:cs="宋体"/>
          <w:color w:val="auto"/>
          <w:spacing w:val="0"/>
          <w:kern w:val="0"/>
          <w:sz w:val="21"/>
          <w:szCs w:val="21"/>
          <w:highlight w:val="none"/>
          <w:lang w:eastAsia="zh-CN"/>
        </w:rPr>
        <w:t>通知。递交时间以递交回执通知载明的传输完成时间为准。</w:t>
      </w:r>
    </w:p>
    <w:p w14:paraId="6C53CDF8">
      <w:pPr>
        <w:keepNext w:val="0"/>
        <w:keepLines w:val="0"/>
        <w:pageBreakBefore w:val="0"/>
        <w:widowControl/>
        <w:topLinePunct/>
        <w:autoSpaceDE/>
        <w:autoSpaceDN/>
        <w:bidi w:val="0"/>
        <w:adjustRightInd/>
        <w:snapToGrid w:val="0"/>
        <w:spacing w:line="360" w:lineRule="auto"/>
        <w:ind w:firstLine="420" w:firstLineChars="200"/>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在投标截止时间后半小时内，投标人通过</w:t>
      </w:r>
      <w:r>
        <w:rPr>
          <w:rFonts w:hint="eastAsia" w:ascii="宋体" w:hAnsi="宋体" w:eastAsia="宋体" w:cs="宋体"/>
          <w:color w:val="auto"/>
          <w:spacing w:val="0"/>
          <w:kern w:val="0"/>
          <w:sz w:val="21"/>
          <w:szCs w:val="21"/>
          <w:highlight w:val="none"/>
          <w:lang w:eastAsia="zh-CN"/>
        </w:rPr>
        <w:t>广州交易集团有限公司（广州公共资源交易中心）网站</w:t>
      </w:r>
      <w:r>
        <w:rPr>
          <w:rFonts w:hint="eastAsia" w:ascii="宋体" w:hAnsi="宋体" w:eastAsia="宋体" w:cs="宋体"/>
          <w:color w:val="auto"/>
          <w:spacing w:val="0"/>
          <w:kern w:val="0"/>
          <w:sz w:val="21"/>
          <w:szCs w:val="21"/>
          <w:highlight w:val="none"/>
        </w:rPr>
        <w:t>对已递交的电子投标文件进行解密。</w:t>
      </w:r>
    </w:p>
    <w:p w14:paraId="00475998">
      <w:pPr>
        <w:keepNext w:val="0"/>
        <w:keepLines w:val="0"/>
        <w:pageBreakBefore w:val="0"/>
        <w:widowControl/>
        <w:topLinePunct/>
        <w:autoSpaceDE/>
        <w:autoSpaceDN/>
        <w:bidi w:val="0"/>
        <w:adjustRightInd/>
        <w:snapToGrid w:val="0"/>
        <w:spacing w:line="360" w:lineRule="auto"/>
        <w:ind w:firstLine="420" w:firstLineChars="200"/>
        <w:textAlignment w:val="auto"/>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 xml:space="preserve">5.2 </w:t>
      </w:r>
      <w:r>
        <w:rPr>
          <w:rFonts w:hint="eastAsia" w:ascii="宋体" w:hAnsi="宋体" w:eastAsia="宋体" w:cs="宋体"/>
          <w:color w:val="auto"/>
          <w:spacing w:val="0"/>
          <w:kern w:val="0"/>
          <w:sz w:val="21"/>
          <w:szCs w:val="21"/>
          <w:highlight w:val="none"/>
        </w:rPr>
        <w:t>投标人应在递交投标文件截止时间前，登录</w:t>
      </w:r>
      <w:r>
        <w:rPr>
          <w:rFonts w:hint="eastAsia" w:ascii="宋体" w:hAnsi="宋体" w:eastAsia="宋体" w:cs="宋体"/>
          <w:color w:val="auto"/>
          <w:spacing w:val="0"/>
          <w:kern w:val="0"/>
          <w:sz w:val="21"/>
          <w:szCs w:val="21"/>
          <w:highlight w:val="none"/>
          <w:lang w:eastAsia="zh-CN"/>
        </w:rPr>
        <w:t>广州交易集团有限公司（广州公共资源交易中心）</w:t>
      </w:r>
      <w:r>
        <w:rPr>
          <w:rFonts w:hint="eastAsia" w:ascii="宋体" w:hAnsi="宋体" w:eastAsia="宋体" w:cs="宋体"/>
          <w:color w:val="auto"/>
          <w:spacing w:val="0"/>
          <w:kern w:val="0"/>
          <w:sz w:val="21"/>
          <w:szCs w:val="21"/>
          <w:highlight w:val="none"/>
        </w:rPr>
        <w:t>网站交易平台办理网上投标登记手续；</w:t>
      </w:r>
      <w:r>
        <w:rPr>
          <w:rFonts w:hint="eastAsia" w:ascii="宋体" w:hAnsi="宋体" w:eastAsia="宋体" w:cs="宋体"/>
          <w:color w:val="auto"/>
          <w:spacing w:val="0"/>
          <w:kern w:val="0"/>
          <w:sz w:val="21"/>
          <w:szCs w:val="21"/>
          <w:highlight w:val="none"/>
          <w:lang w:eastAsia="zh-CN"/>
        </w:rPr>
        <w:t>按照广州交易集团有限公司（广州公共资源交易中心）网站关于全流程电子化项目的相关指南进行操作。</w:t>
      </w:r>
      <w:r>
        <w:rPr>
          <w:rFonts w:hint="eastAsia" w:ascii="宋体" w:hAnsi="宋体" w:eastAsia="宋体" w:cs="宋体"/>
          <w:color w:val="auto"/>
          <w:spacing w:val="0"/>
          <w:kern w:val="0"/>
          <w:sz w:val="21"/>
          <w:szCs w:val="21"/>
          <w:highlight w:val="none"/>
          <w:u w:val="none"/>
        </w:rPr>
        <w:t>投标登记前，投标人须在</w:t>
      </w:r>
      <w:r>
        <w:rPr>
          <w:rFonts w:hint="eastAsia" w:ascii="宋体" w:hAnsi="宋体" w:eastAsia="宋体" w:cs="宋体"/>
          <w:color w:val="auto"/>
          <w:spacing w:val="0"/>
          <w:kern w:val="0"/>
          <w:sz w:val="21"/>
          <w:szCs w:val="21"/>
          <w:highlight w:val="none"/>
          <w:u w:val="none"/>
          <w:lang w:eastAsia="zh-CN"/>
        </w:rPr>
        <w:t>广州交易集团有限公司（广州公共资源交易中心）</w:t>
      </w:r>
      <w:r>
        <w:rPr>
          <w:rFonts w:hint="eastAsia" w:ascii="宋体" w:hAnsi="宋体" w:eastAsia="宋体" w:cs="宋体"/>
          <w:color w:val="auto"/>
          <w:spacing w:val="0"/>
          <w:kern w:val="0"/>
          <w:sz w:val="21"/>
          <w:szCs w:val="21"/>
          <w:highlight w:val="none"/>
          <w:u w:val="none"/>
        </w:rPr>
        <w:t>企业库已办理企业信息登记</w:t>
      </w:r>
      <w:r>
        <w:rPr>
          <w:rFonts w:hint="eastAsia" w:ascii="宋体" w:hAnsi="宋体" w:cs="宋体"/>
          <w:color w:val="auto"/>
          <w:spacing w:val="0"/>
          <w:kern w:val="0"/>
          <w:sz w:val="21"/>
          <w:szCs w:val="21"/>
          <w:highlight w:val="none"/>
          <w:u w:val="none"/>
          <w:lang w:eastAsia="zh-CN"/>
        </w:rPr>
        <w:t>。</w:t>
      </w:r>
    </w:p>
    <w:p w14:paraId="134DAF6F">
      <w:pPr>
        <w:keepNext w:val="0"/>
        <w:keepLines w:val="0"/>
        <w:pageBreakBefore w:val="0"/>
        <w:widowControl/>
        <w:topLinePunct/>
        <w:autoSpaceDE/>
        <w:autoSpaceDN/>
        <w:bidi w:val="0"/>
        <w:adjustRightInd/>
        <w:snapToGrid w:val="0"/>
        <w:spacing w:line="360" w:lineRule="auto"/>
        <w:ind w:left="480" w:leftChars="200"/>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lang w:val="en-US" w:eastAsia="zh-CN"/>
        </w:rPr>
        <w:t xml:space="preserve">5.3 </w:t>
      </w:r>
      <w:r>
        <w:rPr>
          <w:rFonts w:hint="eastAsia" w:ascii="宋体" w:hAnsi="宋体" w:eastAsia="宋体" w:cs="宋体"/>
          <w:color w:val="auto"/>
          <w:spacing w:val="0"/>
          <w:kern w:val="0"/>
          <w:sz w:val="21"/>
          <w:szCs w:val="21"/>
          <w:highlight w:val="none"/>
        </w:rPr>
        <w:t>开标</w:t>
      </w:r>
      <w:r>
        <w:rPr>
          <w:rFonts w:hint="eastAsia" w:ascii="宋体" w:hAnsi="宋体" w:eastAsia="宋体" w:cs="宋体"/>
          <w:color w:val="auto"/>
          <w:spacing w:val="0"/>
          <w:kern w:val="0"/>
          <w:sz w:val="21"/>
          <w:szCs w:val="21"/>
          <w:highlight w:val="none"/>
          <w:lang w:eastAsia="zh-CN"/>
        </w:rPr>
        <w:t>开始</w:t>
      </w:r>
      <w:r>
        <w:rPr>
          <w:rFonts w:hint="eastAsia" w:ascii="宋体" w:hAnsi="宋体" w:eastAsia="宋体" w:cs="宋体"/>
          <w:color w:val="auto"/>
          <w:spacing w:val="0"/>
          <w:kern w:val="0"/>
          <w:sz w:val="21"/>
          <w:szCs w:val="21"/>
          <w:highlight w:val="none"/>
        </w:rPr>
        <w:t>时间：</w:t>
      </w:r>
      <w:r>
        <w:rPr>
          <w:rFonts w:hint="eastAsia" w:ascii="宋体" w:hAnsi="宋体" w:cs="宋体"/>
          <w:color w:val="auto"/>
          <w:spacing w:val="0"/>
          <w:kern w:val="0"/>
          <w:sz w:val="21"/>
          <w:szCs w:val="21"/>
          <w:highlight w:val="none"/>
          <w:u w:val="single"/>
          <w:lang w:val="en-US" w:eastAsia="zh-CN"/>
        </w:rPr>
        <w:t>2025</w:t>
      </w:r>
      <w:r>
        <w:rPr>
          <w:rFonts w:hint="eastAsia" w:ascii="宋体" w:hAnsi="宋体" w:eastAsia="宋体" w:cs="宋体"/>
          <w:color w:val="auto"/>
          <w:spacing w:val="0"/>
          <w:kern w:val="0"/>
          <w:sz w:val="21"/>
          <w:szCs w:val="21"/>
          <w:highlight w:val="none"/>
        </w:rPr>
        <w:t>年</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月</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日</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时</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 xml:space="preserve">分。    </w:t>
      </w:r>
    </w:p>
    <w:p w14:paraId="2547E380">
      <w:pPr>
        <w:keepNext w:val="0"/>
        <w:keepLines w:val="0"/>
        <w:pageBreakBefore w:val="0"/>
        <w:widowControl/>
        <w:topLinePunct/>
        <w:autoSpaceDE/>
        <w:autoSpaceDN/>
        <w:bidi w:val="0"/>
        <w:adjustRightInd/>
        <w:snapToGrid w:val="0"/>
        <w:spacing w:line="360" w:lineRule="auto"/>
        <w:ind w:firstLine="420" w:firstLineChars="200"/>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lang w:val="en-US" w:eastAsia="zh-CN"/>
        </w:rPr>
        <w:t xml:space="preserve">5.4 </w:t>
      </w:r>
      <w:r>
        <w:rPr>
          <w:rFonts w:hint="eastAsia" w:ascii="宋体" w:hAnsi="宋体" w:eastAsia="宋体" w:cs="宋体"/>
          <w:color w:val="auto"/>
          <w:spacing w:val="0"/>
          <w:kern w:val="0"/>
          <w:sz w:val="21"/>
          <w:szCs w:val="21"/>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0D3CDAB8">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5.5 逾期送达的电子投标文件，</w:t>
      </w:r>
      <w:r>
        <w:rPr>
          <w:rFonts w:hint="eastAsia" w:ascii="宋体" w:hAnsi="宋体" w:eastAsia="宋体" w:cs="宋体"/>
          <w:color w:val="auto"/>
          <w:spacing w:val="0"/>
          <w:kern w:val="0"/>
          <w:sz w:val="21"/>
          <w:szCs w:val="21"/>
          <w:highlight w:val="none"/>
          <w:lang w:eastAsia="zh-CN"/>
        </w:rPr>
        <w:t>广州交易集团有限公司（广州公共资源交易中心）网站</w:t>
      </w:r>
      <w:r>
        <w:rPr>
          <w:rFonts w:hint="eastAsia" w:ascii="宋体" w:hAnsi="宋体" w:eastAsia="宋体" w:cs="宋体"/>
          <w:color w:val="auto"/>
          <w:spacing w:val="0"/>
          <w:kern w:val="0"/>
          <w:sz w:val="21"/>
          <w:szCs w:val="21"/>
          <w:highlight w:val="none"/>
          <w:lang w:val="en-US" w:eastAsia="zh-CN"/>
        </w:rPr>
        <w:t>交易平台将予以拒收。</w:t>
      </w:r>
    </w:p>
    <w:p w14:paraId="58983CCB">
      <w:pPr>
        <w:spacing w:line="360" w:lineRule="auto"/>
        <w:outlineLvl w:val="9"/>
        <w:rPr>
          <w:rFonts w:hint="eastAsia" w:ascii="宋体" w:hAnsi="宋体" w:eastAsia="宋体" w:cs="宋体"/>
          <w:b/>
          <w:bCs/>
          <w:color w:val="auto"/>
          <w:spacing w:val="0"/>
          <w:kern w:val="0"/>
          <w:sz w:val="21"/>
          <w:szCs w:val="21"/>
          <w:highlight w:val="none"/>
        </w:rPr>
      </w:pPr>
      <w:bookmarkStart w:id="22" w:name="bookmark7"/>
      <w:bookmarkEnd w:id="22"/>
      <w:bookmarkStart w:id="23" w:name="_Toc15859"/>
      <w:r>
        <w:rPr>
          <w:rFonts w:hint="eastAsia" w:ascii="宋体" w:hAnsi="宋体" w:eastAsia="宋体" w:cs="宋体"/>
          <w:b/>
          <w:bCs/>
          <w:color w:val="auto"/>
          <w:spacing w:val="0"/>
          <w:kern w:val="0"/>
          <w:sz w:val="21"/>
          <w:szCs w:val="21"/>
          <w:highlight w:val="none"/>
        </w:rPr>
        <w:t>6.发布公告的媒介</w:t>
      </w:r>
      <w:bookmarkEnd w:id="23"/>
    </w:p>
    <w:p w14:paraId="6E80AFB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210" w:firstLineChars="100"/>
        <w:jc w:val="both"/>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本次招标公告同时在</w:t>
      </w:r>
      <w:r>
        <w:rPr>
          <w:rFonts w:hint="eastAsia" w:ascii="宋体" w:hAnsi="宋体" w:eastAsia="宋体" w:cs="宋体"/>
          <w:color w:val="auto"/>
          <w:spacing w:val="0"/>
          <w:kern w:val="0"/>
          <w:sz w:val="21"/>
          <w:szCs w:val="21"/>
          <w:highlight w:val="none"/>
          <w:lang w:eastAsia="zh-CN"/>
        </w:rPr>
        <w:t>广州交易集团有限公司（广州公共资源交易中心）</w:t>
      </w:r>
      <w:r>
        <w:rPr>
          <w:rFonts w:hint="eastAsia" w:ascii="宋体" w:hAnsi="宋体" w:eastAsia="宋体" w:cs="宋体"/>
          <w:color w:val="auto"/>
          <w:spacing w:val="0"/>
          <w:kern w:val="0"/>
          <w:sz w:val="21"/>
          <w:szCs w:val="21"/>
          <w:highlight w:val="none"/>
        </w:rPr>
        <w:t>网（网址：http://www.gzggzy.cn）、广东省招标投标监管网（网址：http://zbtb.gd.gov.cn/）</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rPr>
        <w:t>中国招标投标公共服务平台（网址：http://www.cebpubservice.com/）发布，本公告的修改、补充，在</w:t>
      </w:r>
      <w:r>
        <w:rPr>
          <w:rFonts w:hint="eastAsia" w:ascii="宋体" w:hAnsi="宋体" w:eastAsia="宋体" w:cs="宋体"/>
          <w:color w:val="auto"/>
          <w:spacing w:val="0"/>
          <w:kern w:val="0"/>
          <w:sz w:val="21"/>
          <w:szCs w:val="21"/>
          <w:highlight w:val="none"/>
          <w:lang w:eastAsia="zh-CN"/>
        </w:rPr>
        <w:t>广州交易集团有限公司（广州公共资源交易中心）</w:t>
      </w:r>
      <w:r>
        <w:rPr>
          <w:rFonts w:hint="eastAsia" w:ascii="宋体" w:hAnsi="宋体" w:eastAsia="宋体" w:cs="宋体"/>
          <w:color w:val="auto"/>
          <w:spacing w:val="0"/>
          <w:kern w:val="0"/>
          <w:sz w:val="21"/>
          <w:szCs w:val="21"/>
          <w:highlight w:val="none"/>
        </w:rPr>
        <w:t>网站上发布。</w:t>
      </w:r>
    </w:p>
    <w:p w14:paraId="4E1025A1">
      <w:pPr>
        <w:spacing w:line="360" w:lineRule="auto"/>
        <w:outlineLvl w:val="9"/>
        <w:rPr>
          <w:rFonts w:hint="eastAsia" w:ascii="宋体" w:hAnsi="宋体" w:eastAsia="宋体" w:cs="宋体"/>
          <w:b/>
          <w:bCs/>
          <w:color w:val="auto"/>
          <w:spacing w:val="0"/>
          <w:kern w:val="0"/>
          <w:sz w:val="21"/>
          <w:szCs w:val="21"/>
          <w:highlight w:val="none"/>
          <w:lang w:val="en-US" w:eastAsia="zh-CN"/>
        </w:rPr>
      </w:pPr>
      <w:bookmarkStart w:id="24" w:name="bookmark8"/>
      <w:bookmarkEnd w:id="24"/>
      <w:bookmarkStart w:id="25" w:name="_Toc12025"/>
      <w:bookmarkStart w:id="26" w:name="_Toc29700"/>
      <w:r>
        <w:rPr>
          <w:rFonts w:hint="eastAsia" w:ascii="宋体" w:hAnsi="宋体" w:eastAsia="宋体" w:cs="宋体"/>
          <w:b/>
          <w:bCs/>
          <w:color w:val="auto"/>
          <w:spacing w:val="0"/>
          <w:kern w:val="0"/>
          <w:sz w:val="21"/>
          <w:szCs w:val="21"/>
          <w:highlight w:val="none"/>
          <w:lang w:val="en-US" w:eastAsia="zh-CN"/>
        </w:rPr>
        <w:t>7.疑问、异议、投诉处理</w:t>
      </w:r>
      <w:bookmarkEnd w:id="25"/>
    </w:p>
    <w:p w14:paraId="781BF822">
      <w:pPr>
        <w:keepNext w:val="0"/>
        <w:keepLines w:val="0"/>
        <w:pageBreakBefore w:val="0"/>
        <w:numPr>
          <w:ilvl w:val="0"/>
          <w:numId w:val="0"/>
        </w:numPr>
        <w:bidi w:val="0"/>
        <w:spacing w:line="360" w:lineRule="auto"/>
        <w:ind w:left="0" w:leftChars="0" w:firstLine="420" w:firstLineChars="200"/>
        <w:textAlignment w:val="auto"/>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7.1  关于疑问、异议、投诉的基本概念和处理程序详见《中华人民共和国招标投标法》、《中华人民共和国招标投标法实施条例》、《工程建设项目招标投标活动投诉处理办法》。</w:t>
      </w:r>
    </w:p>
    <w:p w14:paraId="40E08C9C">
      <w:pPr>
        <w:keepNext w:val="0"/>
        <w:keepLines w:val="0"/>
        <w:pageBreakBefore w:val="0"/>
        <w:numPr>
          <w:ilvl w:val="0"/>
          <w:numId w:val="0"/>
        </w:numPr>
        <w:bidi w:val="0"/>
        <w:spacing w:line="360" w:lineRule="auto"/>
        <w:ind w:left="0" w:leftChars="0" w:firstLine="420" w:firstLineChars="200"/>
        <w:textAlignment w:val="auto"/>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7.2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8236D92">
      <w:pPr>
        <w:keepNext w:val="0"/>
        <w:keepLines w:val="0"/>
        <w:pageBreakBefore w:val="0"/>
        <w:numPr>
          <w:ilvl w:val="0"/>
          <w:numId w:val="0"/>
        </w:numPr>
        <w:bidi w:val="0"/>
        <w:spacing w:line="360" w:lineRule="auto"/>
        <w:ind w:left="0" w:leftChars="0" w:firstLine="420" w:firstLineChars="200"/>
        <w:textAlignment w:val="auto"/>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7.3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w:t>
      </w:r>
    </w:p>
    <w:p w14:paraId="4E76A973">
      <w:pPr>
        <w:keepNext w:val="0"/>
        <w:keepLines w:val="0"/>
        <w:pageBreakBefore w:val="0"/>
        <w:numPr>
          <w:ilvl w:val="0"/>
          <w:numId w:val="0"/>
        </w:numPr>
        <w:bidi w:val="0"/>
        <w:spacing w:line="360" w:lineRule="auto"/>
        <w:ind w:left="0" w:leftChars="0" w:firstLine="420" w:firstLineChars="200"/>
        <w:textAlignment w:val="auto"/>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w:t>
      </w:r>
    </w:p>
    <w:p w14:paraId="399C3923">
      <w:pPr>
        <w:keepNext w:val="0"/>
        <w:keepLines w:val="0"/>
        <w:pageBreakBefore w:val="0"/>
        <w:numPr>
          <w:ilvl w:val="0"/>
          <w:numId w:val="0"/>
        </w:numPr>
        <w:bidi w:val="0"/>
        <w:spacing w:line="360" w:lineRule="auto"/>
        <w:ind w:left="0" w:leftChars="0" w:firstLine="420" w:firstLineChars="200"/>
        <w:textAlignment w:val="auto"/>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4DF532F">
      <w:pPr>
        <w:spacing w:line="360" w:lineRule="auto"/>
        <w:outlineLvl w:val="9"/>
        <w:rPr>
          <w:rFonts w:hint="eastAsia" w:ascii="宋体" w:hAnsi="宋体" w:eastAsia="宋体" w:cs="宋体"/>
          <w:b/>
          <w:bCs/>
          <w:color w:val="auto"/>
          <w:spacing w:val="0"/>
          <w:kern w:val="0"/>
          <w:sz w:val="21"/>
          <w:szCs w:val="21"/>
          <w:highlight w:val="none"/>
          <w:lang w:val="en-US" w:eastAsia="zh-CN"/>
        </w:rPr>
      </w:pPr>
      <w:r>
        <w:rPr>
          <w:rFonts w:hint="eastAsia" w:ascii="宋体" w:hAnsi="宋体" w:eastAsia="宋体" w:cs="宋体"/>
          <w:b/>
          <w:bCs/>
          <w:color w:val="auto"/>
          <w:spacing w:val="0"/>
          <w:kern w:val="0"/>
          <w:sz w:val="21"/>
          <w:szCs w:val="21"/>
          <w:highlight w:val="none"/>
          <w:lang w:val="en-US" w:eastAsia="zh-CN"/>
        </w:rPr>
        <w:t>8</w:t>
      </w:r>
      <w:r>
        <w:rPr>
          <w:rFonts w:hint="eastAsia" w:ascii="宋体" w:hAnsi="宋体" w:eastAsia="宋体" w:cs="宋体"/>
          <w:b/>
          <w:bCs/>
          <w:color w:val="auto"/>
          <w:spacing w:val="0"/>
          <w:kern w:val="0"/>
          <w:sz w:val="21"/>
          <w:szCs w:val="21"/>
          <w:highlight w:val="none"/>
        </w:rPr>
        <w:t>.</w:t>
      </w:r>
      <w:r>
        <w:rPr>
          <w:rFonts w:hint="eastAsia" w:ascii="宋体" w:hAnsi="宋体" w:eastAsia="宋体" w:cs="宋体"/>
          <w:b/>
          <w:bCs/>
          <w:color w:val="auto"/>
          <w:spacing w:val="0"/>
          <w:kern w:val="0"/>
          <w:sz w:val="21"/>
          <w:szCs w:val="21"/>
          <w:highlight w:val="none"/>
          <w:lang w:val="en-US" w:eastAsia="zh-CN"/>
        </w:rPr>
        <w:t>投标人和中标候选人的重大变化告知义务：</w:t>
      </w:r>
      <w:r>
        <w:rPr>
          <w:rFonts w:hint="eastAsia" w:ascii="宋体" w:hAnsi="宋体" w:eastAsia="宋体" w:cs="宋体"/>
          <w:b w:val="0"/>
          <w:bCs w:val="0"/>
          <w:color w:val="auto"/>
          <w:spacing w:val="0"/>
          <w:kern w:val="0"/>
          <w:sz w:val="21"/>
          <w:szCs w:val="21"/>
          <w:highlight w:val="none"/>
          <w:lang w:val="en-US" w:eastAsia="zh-CN"/>
        </w:rPr>
        <w:t>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26"/>
    </w:p>
    <w:p w14:paraId="4ECF6D77">
      <w:pPr>
        <w:spacing w:line="360" w:lineRule="auto"/>
        <w:outlineLvl w:val="9"/>
        <w:rPr>
          <w:rFonts w:hint="eastAsia" w:ascii="宋体" w:hAnsi="宋体" w:eastAsia="宋体" w:cs="宋体"/>
          <w:b/>
          <w:bCs/>
          <w:color w:val="auto"/>
          <w:spacing w:val="0"/>
          <w:kern w:val="0"/>
          <w:sz w:val="21"/>
          <w:szCs w:val="21"/>
          <w:highlight w:val="none"/>
        </w:rPr>
      </w:pPr>
      <w:bookmarkStart w:id="27" w:name="_Toc20179"/>
      <w:r>
        <w:rPr>
          <w:rFonts w:hint="eastAsia" w:ascii="宋体" w:hAnsi="宋体" w:eastAsia="宋体" w:cs="宋体"/>
          <w:b/>
          <w:bCs/>
          <w:color w:val="auto"/>
          <w:spacing w:val="0"/>
          <w:kern w:val="0"/>
          <w:sz w:val="21"/>
          <w:szCs w:val="21"/>
          <w:highlight w:val="none"/>
          <w:lang w:val="en-US" w:eastAsia="zh-CN"/>
        </w:rPr>
        <w:t>9</w:t>
      </w:r>
      <w:r>
        <w:rPr>
          <w:rFonts w:hint="eastAsia" w:ascii="宋体" w:hAnsi="宋体" w:eastAsia="宋体" w:cs="宋体"/>
          <w:b/>
          <w:bCs/>
          <w:color w:val="auto"/>
          <w:spacing w:val="0"/>
          <w:kern w:val="0"/>
          <w:sz w:val="21"/>
          <w:szCs w:val="21"/>
          <w:highlight w:val="none"/>
        </w:rPr>
        <w:t>.联系方式</w:t>
      </w:r>
      <w:bookmarkEnd w:id="27"/>
    </w:p>
    <w:p w14:paraId="4E344B2E">
      <w:pPr>
        <w:keepNext w:val="0"/>
        <w:keepLines w:val="0"/>
        <w:pageBreakBefore w:val="0"/>
        <w:bidi w:val="0"/>
        <w:spacing w:line="360" w:lineRule="auto"/>
        <w:ind w:firstLine="0" w:firstLineChars="0"/>
        <w:textAlignment w:val="auto"/>
        <w:rPr>
          <w:rFonts w:hint="eastAsia" w:ascii="宋体" w:hAnsi="宋体" w:eastAsia="宋体" w:cs="宋体"/>
          <w:color w:val="auto"/>
          <w:spacing w:val="0"/>
          <w:kern w:val="0"/>
          <w:sz w:val="21"/>
          <w:szCs w:val="21"/>
          <w:highlight w:val="none"/>
          <w:u w:val="single"/>
          <w:lang w:eastAsia="zh-CN"/>
        </w:rPr>
      </w:pPr>
      <w:r>
        <w:rPr>
          <w:rFonts w:hint="eastAsia" w:ascii="宋体" w:hAnsi="宋体" w:eastAsia="宋体" w:cs="宋体"/>
          <w:color w:val="auto"/>
          <w:spacing w:val="0"/>
          <w:kern w:val="0"/>
          <w:sz w:val="21"/>
          <w:szCs w:val="21"/>
          <w:highlight w:val="none"/>
        </w:rPr>
        <w:t>招标单位：</w:t>
      </w:r>
      <w:r>
        <w:rPr>
          <w:rFonts w:hint="eastAsia" w:ascii="宋体" w:hAnsi="宋体" w:cs="宋体"/>
          <w:color w:val="auto"/>
          <w:spacing w:val="0"/>
          <w:kern w:val="0"/>
          <w:sz w:val="21"/>
          <w:szCs w:val="21"/>
          <w:highlight w:val="none"/>
          <w:lang w:eastAsia="zh-CN"/>
        </w:rPr>
        <w:t>广东省北江流域管理局</w:t>
      </w:r>
    </w:p>
    <w:p w14:paraId="51308E82">
      <w:pPr>
        <w:keepNext w:val="0"/>
        <w:keepLines w:val="0"/>
        <w:pageBreakBefore w:val="0"/>
        <w:bidi w:val="0"/>
        <w:spacing w:line="360" w:lineRule="auto"/>
        <w:ind w:firstLine="0" w:firstLineChars="0"/>
        <w:textAlignment w:val="auto"/>
        <w:rPr>
          <w:rFonts w:hint="eastAsia" w:ascii="宋体" w:hAnsi="宋体" w:eastAsia="宋体" w:cs="宋体"/>
          <w:color w:val="auto"/>
          <w:spacing w:val="0"/>
          <w:kern w:val="0"/>
          <w:sz w:val="21"/>
          <w:szCs w:val="21"/>
          <w:highlight w:val="none"/>
          <w:u w:val="single"/>
          <w:lang w:eastAsia="zh-CN"/>
        </w:rPr>
      </w:pPr>
      <w:r>
        <w:rPr>
          <w:rFonts w:hint="eastAsia" w:ascii="宋体" w:hAnsi="宋体" w:eastAsia="宋体" w:cs="宋体"/>
          <w:color w:val="auto"/>
          <w:spacing w:val="0"/>
          <w:kern w:val="0"/>
          <w:sz w:val="21"/>
          <w:szCs w:val="21"/>
          <w:highlight w:val="none"/>
        </w:rPr>
        <w:t>联系人：</w:t>
      </w:r>
      <w:r>
        <w:rPr>
          <w:rFonts w:hint="eastAsia" w:ascii="宋体" w:hAnsi="宋体" w:cs="宋体"/>
          <w:color w:val="auto"/>
          <w:spacing w:val="0"/>
          <w:kern w:val="0"/>
          <w:sz w:val="21"/>
          <w:szCs w:val="21"/>
          <w:highlight w:val="none"/>
          <w:lang w:eastAsia="zh-CN"/>
        </w:rPr>
        <w:t>曾工</w:t>
      </w:r>
      <w:r>
        <w:rPr>
          <w:rFonts w:hint="eastAsia" w:ascii="宋体" w:hAnsi="宋体" w:eastAsia="宋体" w:cs="宋体"/>
          <w:color w:val="auto"/>
          <w:spacing w:val="0"/>
          <w:kern w:val="0"/>
          <w:sz w:val="21"/>
          <w:szCs w:val="21"/>
          <w:highlight w:val="none"/>
          <w:lang w:val="en-US" w:eastAsia="zh-CN"/>
        </w:rPr>
        <w:t xml:space="preserve">             </w:t>
      </w:r>
      <w:r>
        <w:rPr>
          <w:rFonts w:hint="eastAsia" w:ascii="宋体" w:hAnsi="宋体" w:eastAsia="宋体" w:cs="宋体"/>
          <w:color w:val="auto"/>
          <w:spacing w:val="0"/>
          <w:kern w:val="0"/>
          <w:sz w:val="21"/>
          <w:szCs w:val="21"/>
          <w:highlight w:val="none"/>
        </w:rPr>
        <w:t>联系电话：</w:t>
      </w:r>
      <w:r>
        <w:rPr>
          <w:rFonts w:hint="eastAsia" w:ascii="宋体" w:hAnsi="宋体" w:cs="宋体"/>
          <w:color w:val="auto"/>
          <w:spacing w:val="0"/>
          <w:kern w:val="0"/>
          <w:sz w:val="21"/>
          <w:szCs w:val="21"/>
          <w:highlight w:val="none"/>
          <w:lang w:eastAsia="zh-CN"/>
        </w:rPr>
        <w:t>0757-8981661</w:t>
      </w:r>
      <w:r>
        <w:rPr>
          <w:rFonts w:hint="eastAsia" w:ascii="宋体" w:hAnsi="宋体" w:cs="宋体"/>
          <w:color w:val="auto"/>
          <w:spacing w:val="0"/>
          <w:kern w:val="0"/>
          <w:sz w:val="21"/>
          <w:szCs w:val="21"/>
          <w:highlight w:val="none"/>
          <w:lang w:val="en-US" w:eastAsia="zh-CN"/>
        </w:rPr>
        <w:t>0</w:t>
      </w:r>
    </w:p>
    <w:p w14:paraId="3DCBAAAE">
      <w:pPr>
        <w:keepNext w:val="0"/>
        <w:keepLines w:val="0"/>
        <w:pageBreakBefore w:val="0"/>
        <w:bidi w:val="0"/>
        <w:spacing w:line="360" w:lineRule="auto"/>
        <w:ind w:firstLine="0" w:firstLineChars="0"/>
        <w:textAlignment w:val="auto"/>
        <w:rPr>
          <w:rFonts w:hint="eastAsia" w:ascii="宋体" w:hAnsi="宋体" w:eastAsia="宋体" w:cs="宋体"/>
          <w:color w:val="auto"/>
          <w:spacing w:val="0"/>
          <w:kern w:val="0"/>
          <w:sz w:val="21"/>
          <w:szCs w:val="21"/>
          <w:highlight w:val="none"/>
        </w:rPr>
      </w:pPr>
    </w:p>
    <w:p w14:paraId="2E37D2AA">
      <w:pPr>
        <w:keepNext w:val="0"/>
        <w:keepLines w:val="0"/>
        <w:pageBreakBefore w:val="0"/>
        <w:bidi w:val="0"/>
        <w:spacing w:line="360" w:lineRule="auto"/>
        <w:ind w:firstLine="0" w:firstLineChars="0"/>
        <w:textAlignment w:val="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rPr>
        <w:t>异议受理部门：</w:t>
      </w:r>
      <w:r>
        <w:rPr>
          <w:rFonts w:hint="eastAsia" w:ascii="宋体" w:hAnsi="宋体" w:cs="宋体"/>
          <w:color w:val="auto"/>
          <w:spacing w:val="0"/>
          <w:kern w:val="0"/>
          <w:sz w:val="21"/>
          <w:szCs w:val="21"/>
          <w:highlight w:val="none"/>
          <w:lang w:eastAsia="zh-CN"/>
        </w:rPr>
        <w:t>广东省北江流域管理局</w:t>
      </w:r>
    </w:p>
    <w:p w14:paraId="64368E8F">
      <w:pPr>
        <w:keepNext w:val="0"/>
        <w:keepLines w:val="0"/>
        <w:pageBreakBefore w:val="0"/>
        <w:bidi w:val="0"/>
        <w:spacing w:line="360" w:lineRule="auto"/>
        <w:ind w:firstLine="0" w:firstLineChars="0"/>
        <w:textAlignment w:val="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rPr>
        <w:t>地址：</w:t>
      </w:r>
      <w:r>
        <w:rPr>
          <w:rFonts w:hint="eastAsia" w:ascii="宋体" w:hAnsi="宋体" w:cs="宋体"/>
          <w:color w:val="auto"/>
          <w:spacing w:val="0"/>
          <w:kern w:val="0"/>
          <w:sz w:val="21"/>
          <w:szCs w:val="21"/>
          <w:highlight w:val="none"/>
          <w:lang w:eastAsia="zh-CN"/>
        </w:rPr>
        <w:t>广东省佛山市三水区西南街道防汛路御涛园1座</w:t>
      </w:r>
    </w:p>
    <w:p w14:paraId="2C09B535">
      <w:pPr>
        <w:keepNext w:val="0"/>
        <w:keepLines w:val="0"/>
        <w:pageBreakBefore w:val="0"/>
        <w:bidi w:val="0"/>
        <w:spacing w:line="360" w:lineRule="auto"/>
        <w:ind w:firstLine="0" w:firstLineChars="0"/>
        <w:textAlignment w:val="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rPr>
        <w:t>电话：</w:t>
      </w:r>
      <w:r>
        <w:rPr>
          <w:rFonts w:hint="eastAsia" w:ascii="宋体" w:hAnsi="宋体" w:cs="宋体"/>
          <w:color w:val="auto"/>
          <w:spacing w:val="0"/>
          <w:kern w:val="0"/>
          <w:sz w:val="21"/>
          <w:szCs w:val="21"/>
          <w:highlight w:val="none"/>
          <w:lang w:eastAsia="zh-CN"/>
        </w:rPr>
        <w:t>0757-8981661</w:t>
      </w:r>
      <w:r>
        <w:rPr>
          <w:rFonts w:hint="eastAsia" w:ascii="宋体" w:hAnsi="宋体" w:cs="宋体"/>
          <w:color w:val="auto"/>
          <w:spacing w:val="0"/>
          <w:kern w:val="0"/>
          <w:sz w:val="21"/>
          <w:szCs w:val="21"/>
          <w:highlight w:val="none"/>
          <w:lang w:val="en-US" w:eastAsia="zh-CN"/>
        </w:rPr>
        <w:t>0</w:t>
      </w:r>
    </w:p>
    <w:p w14:paraId="48D6B23E">
      <w:pPr>
        <w:keepNext w:val="0"/>
        <w:keepLines w:val="0"/>
        <w:pageBreakBefore w:val="0"/>
        <w:bidi w:val="0"/>
        <w:spacing w:line="360" w:lineRule="auto"/>
        <w:ind w:firstLine="0" w:firstLineChars="0"/>
        <w:textAlignment w:val="auto"/>
        <w:rPr>
          <w:rFonts w:hint="eastAsia" w:ascii="宋体" w:hAnsi="宋体" w:eastAsia="宋体" w:cs="宋体"/>
          <w:color w:val="auto"/>
          <w:spacing w:val="0"/>
          <w:kern w:val="0"/>
          <w:sz w:val="21"/>
          <w:szCs w:val="21"/>
          <w:highlight w:val="none"/>
        </w:rPr>
      </w:pPr>
    </w:p>
    <w:p w14:paraId="56E81400">
      <w:pPr>
        <w:keepNext w:val="0"/>
        <w:keepLines w:val="0"/>
        <w:pageBreakBefore w:val="0"/>
        <w:bidi w:val="0"/>
        <w:spacing w:line="360" w:lineRule="auto"/>
        <w:ind w:firstLine="0" w:firstLineChars="0"/>
        <w:textAlignment w:val="auto"/>
        <w:rPr>
          <w:rFonts w:hint="eastAsia" w:ascii="宋体" w:hAnsi="宋体" w:eastAsia="宋体" w:cs="宋体"/>
          <w:color w:val="auto"/>
          <w:spacing w:val="0"/>
          <w:kern w:val="0"/>
          <w:sz w:val="21"/>
          <w:szCs w:val="21"/>
          <w:highlight w:val="none"/>
          <w:u w:val="single"/>
          <w:lang w:eastAsia="zh-CN"/>
        </w:rPr>
      </w:pPr>
      <w:r>
        <w:rPr>
          <w:rFonts w:hint="eastAsia" w:ascii="宋体" w:hAnsi="宋体" w:eastAsia="宋体" w:cs="宋体"/>
          <w:color w:val="auto"/>
          <w:spacing w:val="0"/>
          <w:kern w:val="0"/>
          <w:sz w:val="21"/>
          <w:szCs w:val="21"/>
          <w:highlight w:val="none"/>
        </w:rPr>
        <w:t>招标代理机构：</w:t>
      </w:r>
      <w:r>
        <w:rPr>
          <w:rFonts w:hint="eastAsia" w:ascii="宋体" w:hAnsi="宋体" w:cs="宋体"/>
          <w:color w:val="auto"/>
          <w:spacing w:val="0"/>
          <w:kern w:val="0"/>
          <w:sz w:val="21"/>
          <w:szCs w:val="21"/>
          <w:highlight w:val="none"/>
          <w:lang w:eastAsia="zh-CN"/>
        </w:rPr>
        <w:t>上海正弘建设工程顾问有限公司</w:t>
      </w:r>
    </w:p>
    <w:p w14:paraId="3FF1ECEC">
      <w:pPr>
        <w:keepNext w:val="0"/>
        <w:keepLines w:val="0"/>
        <w:pageBreakBefore w:val="0"/>
        <w:bidi w:val="0"/>
        <w:spacing w:line="360" w:lineRule="auto"/>
        <w:ind w:firstLine="0" w:firstLineChars="0"/>
        <w:textAlignment w:val="auto"/>
        <w:rPr>
          <w:rFonts w:hint="default" w:ascii="宋体" w:hAnsi="宋体" w:eastAsia="宋体" w:cs="宋体"/>
          <w:color w:val="auto"/>
          <w:spacing w:val="0"/>
          <w:kern w:val="0"/>
          <w:sz w:val="21"/>
          <w:szCs w:val="21"/>
          <w:highlight w:val="none"/>
          <w:u w:val="single"/>
          <w:lang w:val="en-US" w:eastAsia="zh-CN"/>
        </w:rPr>
      </w:pPr>
      <w:r>
        <w:rPr>
          <w:rFonts w:hint="eastAsia" w:ascii="宋体" w:hAnsi="宋体" w:eastAsia="宋体" w:cs="宋体"/>
          <w:color w:val="auto"/>
          <w:spacing w:val="0"/>
          <w:kern w:val="0"/>
          <w:sz w:val="21"/>
          <w:szCs w:val="21"/>
          <w:highlight w:val="none"/>
        </w:rPr>
        <w:t>联系人：</w:t>
      </w:r>
      <w:r>
        <w:rPr>
          <w:rFonts w:hint="eastAsia" w:ascii="宋体" w:hAnsi="宋体" w:cs="宋体"/>
          <w:color w:val="auto"/>
          <w:spacing w:val="0"/>
          <w:kern w:val="0"/>
          <w:sz w:val="21"/>
          <w:szCs w:val="21"/>
          <w:highlight w:val="none"/>
          <w:lang w:val="en-US" w:eastAsia="zh-CN"/>
        </w:rPr>
        <w:t>赵工</w:t>
      </w:r>
      <w:r>
        <w:rPr>
          <w:rFonts w:hint="eastAsia" w:ascii="宋体" w:hAnsi="宋体" w:eastAsia="宋体" w:cs="宋体"/>
          <w:color w:val="auto"/>
          <w:spacing w:val="0"/>
          <w:kern w:val="0"/>
          <w:sz w:val="21"/>
          <w:szCs w:val="21"/>
          <w:highlight w:val="none"/>
          <w:lang w:val="en-US" w:eastAsia="zh-CN"/>
        </w:rPr>
        <w:t xml:space="preserve">             </w:t>
      </w:r>
      <w:r>
        <w:rPr>
          <w:rFonts w:hint="eastAsia" w:ascii="宋体" w:hAnsi="宋体" w:eastAsia="宋体" w:cs="宋体"/>
          <w:color w:val="auto"/>
          <w:spacing w:val="0"/>
          <w:kern w:val="0"/>
          <w:sz w:val="21"/>
          <w:szCs w:val="21"/>
          <w:highlight w:val="none"/>
        </w:rPr>
        <w:t>联系电话：</w:t>
      </w:r>
      <w:r>
        <w:rPr>
          <w:rFonts w:hint="eastAsia" w:ascii="宋体" w:hAnsi="宋体" w:cs="宋体"/>
          <w:color w:val="auto"/>
          <w:spacing w:val="0"/>
          <w:kern w:val="0"/>
          <w:sz w:val="21"/>
          <w:szCs w:val="21"/>
          <w:highlight w:val="none"/>
          <w:lang w:val="en-US" w:eastAsia="zh-CN"/>
        </w:rPr>
        <w:t>19924601855</w:t>
      </w:r>
    </w:p>
    <w:p w14:paraId="4346855E">
      <w:pPr>
        <w:keepNext w:val="0"/>
        <w:keepLines w:val="0"/>
        <w:pageBreakBefore w:val="0"/>
        <w:bidi w:val="0"/>
        <w:spacing w:line="360" w:lineRule="auto"/>
        <w:ind w:firstLine="0" w:firstLineChars="0"/>
        <w:textAlignment w:val="auto"/>
        <w:rPr>
          <w:rFonts w:hint="eastAsia" w:ascii="宋体" w:hAnsi="宋体" w:eastAsia="宋体" w:cs="宋体"/>
          <w:color w:val="auto"/>
          <w:spacing w:val="0"/>
          <w:kern w:val="0"/>
          <w:sz w:val="21"/>
          <w:szCs w:val="21"/>
          <w:highlight w:val="none"/>
        </w:rPr>
      </w:pPr>
    </w:p>
    <w:p w14:paraId="6B583AB5">
      <w:pPr>
        <w:keepNext w:val="0"/>
        <w:keepLines w:val="0"/>
        <w:pageBreakBefore w:val="0"/>
        <w:bidi w:val="0"/>
        <w:spacing w:line="360" w:lineRule="auto"/>
        <w:ind w:firstLine="0" w:firstLineChars="0"/>
        <w:textAlignment w:val="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rPr>
        <w:t>招标监督机构：</w:t>
      </w:r>
      <w:r>
        <w:rPr>
          <w:rFonts w:hint="eastAsia" w:ascii="宋体" w:hAnsi="宋体" w:cs="宋体"/>
          <w:color w:val="auto"/>
          <w:spacing w:val="0"/>
          <w:kern w:val="0"/>
          <w:sz w:val="21"/>
          <w:szCs w:val="21"/>
          <w:highlight w:val="none"/>
          <w:lang w:eastAsia="zh-CN"/>
        </w:rPr>
        <w:t>广东省水利厅</w:t>
      </w:r>
    </w:p>
    <w:p w14:paraId="79CD23D4">
      <w:pPr>
        <w:keepNext w:val="0"/>
        <w:keepLines w:val="0"/>
        <w:pageBreakBefore w:val="0"/>
        <w:bidi w:val="0"/>
        <w:spacing w:line="360" w:lineRule="auto"/>
        <w:ind w:firstLine="0" w:firstLineChars="0"/>
        <w:textAlignment w:val="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rPr>
        <w:t>监督电话：</w:t>
      </w:r>
      <w:r>
        <w:rPr>
          <w:rFonts w:hint="eastAsia" w:ascii="宋体" w:hAnsi="宋体" w:cs="宋体"/>
          <w:color w:val="auto"/>
          <w:spacing w:val="0"/>
          <w:kern w:val="0"/>
          <w:sz w:val="21"/>
          <w:szCs w:val="21"/>
          <w:highlight w:val="none"/>
          <w:lang w:eastAsia="zh-CN"/>
        </w:rPr>
        <w:t xml:space="preserve"> 020-38356105 </w:t>
      </w:r>
    </w:p>
    <w:p w14:paraId="4F5D90F9">
      <w:pPr>
        <w:wordWrap w:val="0"/>
        <w:spacing w:line="360" w:lineRule="auto"/>
        <w:jc w:val="right"/>
        <w:rPr>
          <w:color w:val="auto"/>
          <w:highlight w:val="none"/>
        </w:rPr>
      </w:pPr>
      <w:r>
        <w:rPr>
          <w:rFonts w:hint="eastAsia" w:ascii="宋体" w:hAnsi="宋体" w:cs="宋体"/>
          <w:color w:val="auto"/>
          <w:spacing w:val="0"/>
          <w:kern w:val="0"/>
          <w:sz w:val="21"/>
          <w:szCs w:val="21"/>
          <w:highlight w:val="none"/>
          <w:u w:val="single"/>
          <w:lang w:val="en-US" w:eastAsia="zh-CN"/>
        </w:rPr>
        <w:t>2025</w:t>
      </w:r>
      <w:r>
        <w:rPr>
          <w:rFonts w:hint="eastAsia" w:ascii="宋体" w:hAnsi="宋体" w:eastAsia="宋体" w:cs="宋体"/>
          <w:color w:val="auto"/>
          <w:spacing w:val="0"/>
          <w:kern w:val="0"/>
          <w:sz w:val="21"/>
          <w:szCs w:val="21"/>
          <w:highlight w:val="none"/>
        </w:rPr>
        <w:t>年</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月</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OTk0MWM1MDdmYTFiMDI2OGQ4ODU0ZjE4ZDhjMTUifQ=="/>
    <w:docVar w:name="KSO_WPS_MARK_KEY" w:val="18053e3d-ecb1-44c3-b09b-c0e74261d363"/>
  </w:docVars>
  <w:rsids>
    <w:rsidRoot w:val="06D74997"/>
    <w:rsid w:val="01A06E9D"/>
    <w:rsid w:val="01AD5116"/>
    <w:rsid w:val="02873E08"/>
    <w:rsid w:val="02F46D6C"/>
    <w:rsid w:val="057D7056"/>
    <w:rsid w:val="059C29E0"/>
    <w:rsid w:val="05E80E12"/>
    <w:rsid w:val="06596940"/>
    <w:rsid w:val="06825418"/>
    <w:rsid w:val="06C14142"/>
    <w:rsid w:val="06D74997"/>
    <w:rsid w:val="083B46D5"/>
    <w:rsid w:val="084F01F2"/>
    <w:rsid w:val="096101FA"/>
    <w:rsid w:val="0AF83422"/>
    <w:rsid w:val="0B685F35"/>
    <w:rsid w:val="0E28359F"/>
    <w:rsid w:val="0E8F62CF"/>
    <w:rsid w:val="0FF852B5"/>
    <w:rsid w:val="1087752D"/>
    <w:rsid w:val="13291C0C"/>
    <w:rsid w:val="16225ACF"/>
    <w:rsid w:val="16380D77"/>
    <w:rsid w:val="16F57479"/>
    <w:rsid w:val="16F75D54"/>
    <w:rsid w:val="17132642"/>
    <w:rsid w:val="198D099D"/>
    <w:rsid w:val="19C4474D"/>
    <w:rsid w:val="19F072E3"/>
    <w:rsid w:val="1D392065"/>
    <w:rsid w:val="1D757017"/>
    <w:rsid w:val="1D8118FC"/>
    <w:rsid w:val="1F374545"/>
    <w:rsid w:val="213E7164"/>
    <w:rsid w:val="22484BA4"/>
    <w:rsid w:val="228D0920"/>
    <w:rsid w:val="23471FC7"/>
    <w:rsid w:val="23C76879"/>
    <w:rsid w:val="25145328"/>
    <w:rsid w:val="257353F9"/>
    <w:rsid w:val="260531ED"/>
    <w:rsid w:val="260A5198"/>
    <w:rsid w:val="267042C3"/>
    <w:rsid w:val="28500425"/>
    <w:rsid w:val="2DC269D7"/>
    <w:rsid w:val="3253529B"/>
    <w:rsid w:val="333A15B2"/>
    <w:rsid w:val="34C50223"/>
    <w:rsid w:val="34FB796B"/>
    <w:rsid w:val="355F1B10"/>
    <w:rsid w:val="365719CE"/>
    <w:rsid w:val="38487F1B"/>
    <w:rsid w:val="3E501BE2"/>
    <w:rsid w:val="3F4765A8"/>
    <w:rsid w:val="3FFDA442"/>
    <w:rsid w:val="41701F58"/>
    <w:rsid w:val="430C74F2"/>
    <w:rsid w:val="43961381"/>
    <w:rsid w:val="44020EDD"/>
    <w:rsid w:val="454C7FBB"/>
    <w:rsid w:val="46D81637"/>
    <w:rsid w:val="472B7128"/>
    <w:rsid w:val="4AAB6329"/>
    <w:rsid w:val="4C983BA6"/>
    <w:rsid w:val="4CAF01E6"/>
    <w:rsid w:val="4D7A2A27"/>
    <w:rsid w:val="4E65437B"/>
    <w:rsid w:val="4FCC0914"/>
    <w:rsid w:val="4FFBE678"/>
    <w:rsid w:val="522D3402"/>
    <w:rsid w:val="52811F65"/>
    <w:rsid w:val="53441F47"/>
    <w:rsid w:val="562D6B45"/>
    <w:rsid w:val="57E75C66"/>
    <w:rsid w:val="58C63C68"/>
    <w:rsid w:val="5BBA2A2A"/>
    <w:rsid w:val="5D5C2DED"/>
    <w:rsid w:val="5E1151D8"/>
    <w:rsid w:val="62B611F1"/>
    <w:rsid w:val="62C00227"/>
    <w:rsid w:val="639C5A6E"/>
    <w:rsid w:val="645E0F76"/>
    <w:rsid w:val="67531B44"/>
    <w:rsid w:val="67D363A2"/>
    <w:rsid w:val="69A90812"/>
    <w:rsid w:val="6B930322"/>
    <w:rsid w:val="6BC404DB"/>
    <w:rsid w:val="6BD1202A"/>
    <w:rsid w:val="6EC96283"/>
    <w:rsid w:val="6F927AF9"/>
    <w:rsid w:val="6FD9207B"/>
    <w:rsid w:val="706423A0"/>
    <w:rsid w:val="70A36DA9"/>
    <w:rsid w:val="70A608CD"/>
    <w:rsid w:val="73501DBA"/>
    <w:rsid w:val="768312B1"/>
    <w:rsid w:val="786736E6"/>
    <w:rsid w:val="78E815A1"/>
    <w:rsid w:val="79ED097A"/>
    <w:rsid w:val="7CEE7669"/>
    <w:rsid w:val="7E7F6C06"/>
    <w:rsid w:val="7EA83BD1"/>
    <w:rsid w:val="7FD60385"/>
    <w:rsid w:val="FFFDF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3">
    <w:name w:val="heading 2"/>
    <w:basedOn w:val="2"/>
    <w:next w:val="1"/>
    <w:unhideWhenUsed/>
    <w:qFormat/>
    <w:uiPriority w:val="1"/>
    <w:pPr>
      <w:ind w:left="3"/>
      <w:jc w:val="center"/>
      <w:outlineLvl w:val="1"/>
    </w:pPr>
    <w:rPr>
      <w:rFonts w:hint="default" w:ascii="宋体" w:hAnsi="宋体" w:eastAsia="宋体"/>
      <w:sz w:val="30"/>
      <w:szCs w:val="24"/>
    </w:rPr>
  </w:style>
  <w:style w:type="paragraph" w:styleId="4">
    <w:name w:val="heading 3"/>
    <w:basedOn w:val="1"/>
    <w:next w:val="1"/>
    <w:unhideWhenUsed/>
    <w:qFormat/>
    <w:uiPriority w:val="1"/>
    <w:pPr>
      <w:spacing w:before="50" w:beforeLines="50" w:after="50" w:afterLines="50" w:line="360" w:lineRule="auto"/>
      <w:outlineLvl w:val="2"/>
    </w:pPr>
    <w:rPr>
      <w:rFonts w:hint="default" w:ascii="宋体" w:hAnsi="宋体" w:eastAsia="宋体"/>
      <w:b/>
      <w:sz w:val="24"/>
      <w:szCs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unhideWhenUsed/>
    <w:qFormat/>
    <w:uiPriority w:val="1"/>
    <w:pPr>
      <w:ind w:left="520"/>
    </w:pPr>
    <w:rPr>
      <w:rFonts w:hint="default" w:ascii="宋体" w:hAnsi="宋体" w:eastAsia="宋体"/>
      <w:sz w:val="21"/>
      <w:szCs w:val="24"/>
    </w:rPr>
  </w:style>
  <w:style w:type="paragraph" w:styleId="8">
    <w:name w:val="Plain Text"/>
    <w:basedOn w:val="1"/>
    <w:qFormat/>
    <w:uiPriority w:val="0"/>
    <w:rPr>
      <w:rFonts w:ascii="宋体" w:hAnsi="宋体" w:cs="Courier New"/>
      <w:sz w:val="20"/>
      <w:szCs w:val="20"/>
      <w:lang w:val="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p0"/>
    <w:basedOn w:val="1"/>
    <w:unhideWhenUsed/>
    <w:qFormat/>
    <w:uiPriority w:val="0"/>
    <w:pPr>
      <w:widowControl/>
      <w:spacing w:before="75" w:after="75"/>
    </w:pPr>
    <w:rPr>
      <w:rFonts w:hint="default" w:ascii="宋体" w:hAnsi="宋体" w:eastAsia="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3212</Words>
  <Characters>3480</Characters>
  <Lines>0</Lines>
  <Paragraphs>0</Paragraphs>
  <TotalTime>2</TotalTime>
  <ScaleCrop>false</ScaleCrop>
  <LinksUpToDate>false</LinksUpToDate>
  <CharactersWithSpaces>3598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2024-11-13T09:30:00Z</dcterms:created>
  <dc:creator>Administrator</dc:creator>
  <cp:lastModifiedBy>Mr. Zhao</cp:lastModifiedBy>
  <dcterms:modified xsi:type="dcterms:W3CDTF">2025-05-30T02:01:07Z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D266D636029B47CBBAD6BF2AEA93AF86_13</vt:lpwstr>
  </property>
  <property fmtid="{D5CDD505-2E9C-101B-9397-08002B2CF9AE}" pid="4" name="KSOTemplateDocerSaveRecord">
    <vt:lpwstr>eyJoZGlkIjoiYWVmMzhjYzJjMzg3MTk2YmU0NWYwOWRjN2JhNTVmNzIiLCJ1c2VySWQiOiIyOTY3NDE1NDYifQ==</vt:lpwstr>
  </property>
</Properties>
</file>