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D06C2">
      <w:pPr>
        <w:pStyle w:val="3"/>
        <w:spacing w:line="360" w:lineRule="auto"/>
        <w:rPr>
          <w:rFonts w:ascii="宋体" w:hAnsi="宋体" w:eastAsia="宋体" w:cs="宋体"/>
          <w:color w:val="auto"/>
          <w:highlight w:val="none"/>
        </w:rPr>
      </w:pPr>
    </w:p>
    <w:p w14:paraId="5BB15712">
      <w:pPr>
        <w:widowControl/>
        <w:spacing w:line="720" w:lineRule="auto"/>
        <w:jc w:val="center"/>
        <w:rPr>
          <w:rFonts w:hint="eastAsia" w:eastAsia="宋体"/>
          <w:b/>
          <w:color w:val="auto"/>
          <w:kern w:val="2"/>
          <w:sz w:val="52"/>
          <w:szCs w:val="52"/>
          <w:highlight w:val="none"/>
          <w:lang w:val="en-US" w:eastAsia="zh-CN" w:bidi="ar-SA"/>
        </w:rPr>
      </w:pPr>
      <w:r>
        <w:rPr>
          <w:rFonts w:hint="eastAsia"/>
          <w:bCs/>
          <w:color w:val="auto"/>
          <w:sz w:val="44"/>
          <w:szCs w:val="44"/>
          <w:highlight w:val="none"/>
          <w:lang w:eastAsia="zh-CN"/>
        </w:rPr>
        <w:t>广州油制气厂地块（珠江四季花园）配建道路工程项目全过程工程咨询（包含项目管理、监理、招标代理、全过程造价咨询服务）</w:t>
      </w:r>
    </w:p>
    <w:p w14:paraId="3EDA7ECD">
      <w:pPr>
        <w:tabs>
          <w:tab w:val="left" w:pos="1118"/>
        </w:tabs>
        <w:spacing w:before="307" w:line="360" w:lineRule="auto"/>
        <w:ind w:right="453"/>
        <w:jc w:val="center"/>
        <w:rPr>
          <w:b/>
          <w:color w:val="auto"/>
          <w:kern w:val="2"/>
          <w:sz w:val="44"/>
          <w:szCs w:val="44"/>
          <w:highlight w:val="none"/>
          <w:lang w:val="en-US" w:bidi="ar-SA"/>
        </w:rPr>
      </w:pPr>
    </w:p>
    <w:p w14:paraId="3803482F">
      <w:pPr>
        <w:tabs>
          <w:tab w:val="left" w:pos="1118"/>
        </w:tabs>
        <w:spacing w:before="307" w:line="360" w:lineRule="auto"/>
        <w:ind w:right="453"/>
        <w:jc w:val="center"/>
        <w:rPr>
          <w:b/>
          <w:color w:val="auto"/>
          <w:kern w:val="2"/>
          <w:sz w:val="44"/>
          <w:szCs w:val="44"/>
          <w:highlight w:val="none"/>
          <w:lang w:val="en-US" w:bidi="ar-SA"/>
        </w:rPr>
      </w:pPr>
    </w:p>
    <w:p w14:paraId="1721DD3A">
      <w:pPr>
        <w:tabs>
          <w:tab w:val="left" w:pos="1118"/>
        </w:tabs>
        <w:spacing w:before="307" w:line="360" w:lineRule="auto"/>
        <w:ind w:right="453"/>
        <w:jc w:val="both"/>
        <w:rPr>
          <w:b/>
          <w:color w:val="auto"/>
          <w:kern w:val="2"/>
          <w:sz w:val="44"/>
          <w:szCs w:val="44"/>
          <w:highlight w:val="none"/>
          <w:lang w:val="en-US" w:bidi="ar-SA"/>
        </w:rPr>
      </w:pPr>
    </w:p>
    <w:p w14:paraId="3F57BE96">
      <w:pPr>
        <w:autoSpaceDE/>
        <w:autoSpaceDN/>
        <w:spacing w:line="360" w:lineRule="auto"/>
        <w:jc w:val="center"/>
        <w:rPr>
          <w:rFonts w:hAnsi="Times New Roman"/>
          <w:b/>
          <w:bCs/>
          <w:color w:val="auto"/>
          <w:kern w:val="2"/>
          <w:sz w:val="72"/>
          <w:szCs w:val="72"/>
          <w:highlight w:val="none"/>
          <w:lang w:val="en-US" w:bidi="ar-SA"/>
        </w:rPr>
      </w:pPr>
      <w:r>
        <w:rPr>
          <w:rFonts w:hint="eastAsia" w:hAnsi="Times New Roman"/>
          <w:b/>
          <w:bCs/>
          <w:color w:val="auto"/>
          <w:kern w:val="2"/>
          <w:sz w:val="72"/>
          <w:szCs w:val="72"/>
          <w:highlight w:val="none"/>
          <w:lang w:val="en-US" w:bidi="ar-SA"/>
        </w:rPr>
        <w:t>招 标 公 告</w:t>
      </w:r>
    </w:p>
    <w:p w14:paraId="5899E2BE">
      <w:pPr>
        <w:autoSpaceDE/>
        <w:autoSpaceDN/>
        <w:spacing w:line="360" w:lineRule="auto"/>
        <w:jc w:val="center"/>
        <w:rPr>
          <w:rFonts w:hAnsi="Times New Roman"/>
          <w:color w:val="auto"/>
          <w:kern w:val="2"/>
          <w:sz w:val="21"/>
          <w:highlight w:val="none"/>
          <w:lang w:val="en-US" w:bidi="ar-SA"/>
        </w:rPr>
      </w:pPr>
    </w:p>
    <w:p w14:paraId="63C60C65">
      <w:pPr>
        <w:autoSpaceDE/>
        <w:autoSpaceDN/>
        <w:spacing w:line="360" w:lineRule="auto"/>
        <w:jc w:val="center"/>
        <w:rPr>
          <w:rFonts w:hAnsi="Times New Roman"/>
          <w:color w:val="auto"/>
          <w:kern w:val="2"/>
          <w:sz w:val="21"/>
          <w:highlight w:val="none"/>
          <w:lang w:val="en-US" w:bidi="ar-SA"/>
        </w:rPr>
      </w:pPr>
    </w:p>
    <w:p w14:paraId="407EC011">
      <w:pPr>
        <w:autoSpaceDE/>
        <w:autoSpaceDN/>
        <w:spacing w:line="360" w:lineRule="auto"/>
        <w:jc w:val="center"/>
        <w:rPr>
          <w:rFonts w:hAnsi="Times New Roman"/>
          <w:color w:val="auto"/>
          <w:kern w:val="2"/>
          <w:sz w:val="21"/>
          <w:highlight w:val="none"/>
          <w:lang w:val="en-US" w:bidi="ar-SA"/>
        </w:rPr>
      </w:pPr>
    </w:p>
    <w:p w14:paraId="12B7B12E">
      <w:pPr>
        <w:autoSpaceDE/>
        <w:autoSpaceDN/>
        <w:spacing w:line="360" w:lineRule="auto"/>
        <w:jc w:val="center"/>
        <w:rPr>
          <w:rFonts w:hAnsi="Times New Roman"/>
          <w:color w:val="auto"/>
          <w:kern w:val="2"/>
          <w:sz w:val="21"/>
          <w:highlight w:val="none"/>
          <w:lang w:val="en-US" w:bidi="ar-SA"/>
        </w:rPr>
      </w:pPr>
    </w:p>
    <w:p w14:paraId="0E8A1696">
      <w:pPr>
        <w:autoSpaceDE/>
        <w:autoSpaceDN/>
        <w:jc w:val="center"/>
        <w:rPr>
          <w:rFonts w:hAnsi="Times New Roman"/>
          <w:b/>
          <w:color w:val="auto"/>
          <w:kern w:val="2"/>
          <w:sz w:val="21"/>
          <w:highlight w:val="none"/>
          <w:lang w:val="en-US" w:bidi="ar-SA"/>
        </w:rPr>
      </w:pPr>
    </w:p>
    <w:p w14:paraId="70B2EA89">
      <w:pPr>
        <w:autoSpaceDE/>
        <w:autoSpaceDN/>
        <w:jc w:val="center"/>
        <w:rPr>
          <w:rFonts w:ascii="Times New Roman" w:hAnsi="Times New Roman" w:cs="Times New Roman"/>
          <w:b/>
          <w:color w:val="auto"/>
          <w:kern w:val="2"/>
          <w:sz w:val="21"/>
          <w:highlight w:val="none"/>
          <w:lang w:val="en-US" w:bidi="ar-SA"/>
        </w:rPr>
      </w:pPr>
    </w:p>
    <w:p w14:paraId="47786F69">
      <w:pPr>
        <w:autoSpaceDE/>
        <w:autoSpaceDN/>
        <w:rPr>
          <w:rFonts w:ascii="Times New Roman" w:hAnsi="Times New Roman" w:cs="Times New Roman"/>
          <w:b/>
          <w:color w:val="auto"/>
          <w:kern w:val="2"/>
          <w:sz w:val="21"/>
          <w:highlight w:val="none"/>
          <w:lang w:val="en-US" w:bidi="ar-SA"/>
        </w:rPr>
      </w:pPr>
    </w:p>
    <w:p w14:paraId="5EC0CF7A">
      <w:pPr>
        <w:autoSpaceDE/>
        <w:autoSpaceDN/>
        <w:spacing w:line="360" w:lineRule="auto"/>
        <w:jc w:val="both"/>
        <w:rPr>
          <w:rFonts w:hAnsi="Times New Roman"/>
          <w:color w:val="auto"/>
          <w:kern w:val="2"/>
          <w:sz w:val="21"/>
          <w:highlight w:val="none"/>
          <w:lang w:val="en-US" w:bidi="ar-SA"/>
        </w:rPr>
      </w:pPr>
    </w:p>
    <w:p w14:paraId="011A9836">
      <w:pPr>
        <w:autoSpaceDE/>
        <w:autoSpaceDN/>
        <w:spacing w:line="360" w:lineRule="auto"/>
        <w:ind w:firstLine="1059" w:firstLineChars="331"/>
        <w:rPr>
          <w:rFonts w:hint="eastAsia" w:hAnsi="Times New Roman" w:eastAsia="宋体"/>
          <w:color w:val="auto"/>
          <w:kern w:val="2"/>
          <w:sz w:val="32"/>
          <w:szCs w:val="32"/>
          <w:highlight w:val="none"/>
          <w:lang w:val="en-US" w:eastAsia="zh-CN" w:bidi="ar-SA"/>
        </w:rPr>
      </w:pPr>
      <w:r>
        <w:rPr>
          <w:rFonts w:hint="eastAsia" w:hAnsi="Times New Roman"/>
          <w:color w:val="auto"/>
          <w:kern w:val="2"/>
          <w:sz w:val="32"/>
          <w:szCs w:val="32"/>
          <w:highlight w:val="none"/>
          <w:lang w:val="en-US" w:bidi="ar-SA"/>
        </w:rPr>
        <w:t>招标人：</w:t>
      </w:r>
      <w:r>
        <w:rPr>
          <w:rFonts w:hint="eastAsia"/>
          <w:color w:val="auto"/>
          <w:kern w:val="2"/>
          <w:sz w:val="32"/>
          <w:szCs w:val="32"/>
          <w:highlight w:val="none"/>
          <w:lang w:val="en-US" w:eastAsia="zh-CN" w:bidi="ar-SA"/>
        </w:rPr>
        <w:t>广州市城实投资有限公司</w:t>
      </w:r>
    </w:p>
    <w:p w14:paraId="44DDB2F2">
      <w:pPr>
        <w:autoSpaceDE/>
        <w:autoSpaceDN/>
        <w:spacing w:line="360" w:lineRule="auto"/>
        <w:ind w:firstLine="1059" w:firstLineChars="331"/>
        <w:rPr>
          <w:rFonts w:hint="eastAsia" w:hAnsi="Times New Roman" w:eastAsia="宋体"/>
          <w:color w:val="auto"/>
          <w:kern w:val="2"/>
          <w:sz w:val="32"/>
          <w:szCs w:val="32"/>
          <w:highlight w:val="none"/>
          <w:lang w:val="en-US" w:eastAsia="zh-CN" w:bidi="ar-SA"/>
        </w:rPr>
      </w:pPr>
      <w:r>
        <w:rPr>
          <w:rFonts w:hint="eastAsia" w:hAnsi="Times New Roman"/>
          <w:color w:val="auto"/>
          <w:kern w:val="2"/>
          <w:sz w:val="32"/>
          <w:szCs w:val="32"/>
          <w:highlight w:val="none"/>
          <w:lang w:val="en-US" w:bidi="ar-SA"/>
        </w:rPr>
        <w:t>招标代理机构：</w:t>
      </w:r>
      <w:r>
        <w:rPr>
          <w:rFonts w:hint="eastAsia" w:hAnsi="Times New Roman"/>
          <w:bCs/>
          <w:color w:val="auto"/>
          <w:kern w:val="2"/>
          <w:sz w:val="32"/>
          <w:szCs w:val="32"/>
          <w:highlight w:val="none"/>
          <w:lang w:val="en-US" w:eastAsia="zh-CN" w:bidi="ar-SA"/>
        </w:rPr>
        <w:t>广东省机电设备招标中心有限公司</w:t>
      </w:r>
    </w:p>
    <w:p w14:paraId="6C75A00F">
      <w:pPr>
        <w:autoSpaceDE/>
        <w:autoSpaceDN/>
        <w:spacing w:line="360" w:lineRule="auto"/>
        <w:ind w:firstLine="1059" w:firstLineChars="331"/>
        <w:rPr>
          <w:rFonts w:hAnsi="Times New Roman"/>
          <w:color w:val="auto"/>
          <w:kern w:val="2"/>
          <w:sz w:val="32"/>
          <w:szCs w:val="32"/>
          <w:highlight w:val="none"/>
          <w:lang w:val="en-US" w:bidi="ar-SA"/>
        </w:rPr>
      </w:pPr>
      <w:r>
        <w:rPr>
          <w:rFonts w:hint="eastAsia" w:hAnsi="Times New Roman"/>
          <w:color w:val="auto"/>
          <w:kern w:val="2"/>
          <w:sz w:val="32"/>
          <w:szCs w:val="32"/>
          <w:highlight w:val="none"/>
          <w:lang w:val="en-US" w:bidi="ar-SA"/>
        </w:rPr>
        <w:t>日  期：</w:t>
      </w:r>
      <w:r>
        <w:rPr>
          <w:rFonts w:hint="eastAsia" w:hAnsi="Times New Roman"/>
          <w:bCs/>
          <w:color w:val="auto"/>
          <w:kern w:val="2"/>
          <w:sz w:val="32"/>
          <w:szCs w:val="32"/>
          <w:highlight w:val="none"/>
          <w:lang w:val="en-US" w:bidi="ar-SA"/>
        </w:rPr>
        <w:t>202</w:t>
      </w:r>
      <w:r>
        <w:rPr>
          <w:rFonts w:hint="eastAsia"/>
          <w:bCs/>
          <w:color w:val="auto"/>
          <w:kern w:val="2"/>
          <w:sz w:val="32"/>
          <w:szCs w:val="32"/>
          <w:highlight w:val="none"/>
          <w:lang w:val="en-US" w:eastAsia="zh-CN" w:bidi="ar-SA"/>
        </w:rPr>
        <w:t>5</w:t>
      </w:r>
      <w:r>
        <w:rPr>
          <w:rFonts w:hint="eastAsia" w:hAnsi="Times New Roman"/>
          <w:bCs/>
          <w:color w:val="auto"/>
          <w:kern w:val="2"/>
          <w:sz w:val="32"/>
          <w:szCs w:val="32"/>
          <w:highlight w:val="none"/>
          <w:lang w:val="en-US" w:bidi="ar-SA"/>
        </w:rPr>
        <w:t>年</w:t>
      </w:r>
      <w:r>
        <w:rPr>
          <w:rFonts w:hint="eastAsia"/>
          <w:bCs/>
          <w:color w:val="auto"/>
          <w:kern w:val="2"/>
          <w:sz w:val="32"/>
          <w:szCs w:val="32"/>
          <w:highlight w:val="none"/>
          <w:lang w:val="en-US" w:eastAsia="zh-CN" w:bidi="ar-SA"/>
        </w:rPr>
        <w:t xml:space="preserve">  </w:t>
      </w:r>
      <w:r>
        <w:rPr>
          <w:rFonts w:hint="eastAsia" w:hAnsi="Times New Roman"/>
          <w:bCs/>
          <w:color w:val="auto"/>
          <w:kern w:val="2"/>
          <w:sz w:val="32"/>
          <w:szCs w:val="32"/>
          <w:highlight w:val="none"/>
          <w:lang w:val="en-US" w:bidi="ar-SA"/>
        </w:rPr>
        <w:t>月</w:t>
      </w:r>
    </w:p>
    <w:p w14:paraId="16582B64">
      <w:pPr>
        <w:autoSpaceDE/>
        <w:autoSpaceDN/>
        <w:spacing w:line="360" w:lineRule="auto"/>
        <w:jc w:val="both"/>
        <w:rPr>
          <w:rFonts w:cs="Times New Roman"/>
          <w:color w:val="auto"/>
          <w:kern w:val="2"/>
          <w:sz w:val="28"/>
          <w:szCs w:val="28"/>
          <w:highlight w:val="none"/>
          <w:lang w:val="en-US" w:bidi="ar-SA"/>
        </w:rPr>
      </w:pPr>
    </w:p>
    <w:p w14:paraId="4E1DF306">
      <w:pPr>
        <w:pStyle w:val="5"/>
        <w:spacing w:line="360" w:lineRule="auto"/>
        <w:jc w:val="center"/>
        <w:rPr>
          <w:b/>
          <w:color w:val="auto"/>
          <w:kern w:val="2"/>
          <w:sz w:val="32"/>
          <w:szCs w:val="32"/>
          <w:highlight w:val="none"/>
          <w:lang w:val="en-US"/>
        </w:rPr>
        <w:sectPr>
          <w:pgSz w:w="11906" w:h="16838"/>
          <w:pgMar w:top="1440" w:right="1080" w:bottom="1440" w:left="1080" w:header="851" w:footer="992" w:gutter="0"/>
          <w:cols w:space="425" w:num="1"/>
          <w:docGrid w:type="lines" w:linePitch="312" w:charSpace="2048"/>
        </w:sectPr>
      </w:pPr>
    </w:p>
    <w:p w14:paraId="4227BA20">
      <w:pPr>
        <w:pStyle w:val="5"/>
        <w:spacing w:line="360" w:lineRule="auto"/>
        <w:jc w:val="center"/>
        <w:rPr>
          <w:rFonts w:hint="eastAsia" w:eastAsia="宋体"/>
          <w:b/>
          <w:color w:val="auto"/>
          <w:sz w:val="28"/>
          <w:szCs w:val="28"/>
          <w:highlight w:val="none"/>
          <w:lang w:eastAsia="zh-CN"/>
        </w:rPr>
      </w:pPr>
      <w:r>
        <w:rPr>
          <w:rFonts w:hint="eastAsia"/>
          <w:b/>
          <w:bCs/>
          <w:color w:val="auto"/>
          <w:sz w:val="28"/>
          <w:szCs w:val="28"/>
          <w:highlight w:val="none"/>
          <w:lang w:eastAsia="zh-CN"/>
        </w:rPr>
        <w:t>广州油制气厂地块（珠江四季花园）配建道路工程项目全过程工程咨询（包含项目管理、监理、招标代理、全过程造价咨询服务）</w:t>
      </w:r>
    </w:p>
    <w:p w14:paraId="4C27C48A">
      <w:pPr>
        <w:pStyle w:val="5"/>
        <w:spacing w:line="360" w:lineRule="auto"/>
        <w:jc w:val="center"/>
        <w:rPr>
          <w:color w:val="auto"/>
          <w:sz w:val="28"/>
          <w:szCs w:val="28"/>
          <w:highlight w:val="none"/>
        </w:rPr>
      </w:pPr>
      <w:r>
        <w:rPr>
          <w:rFonts w:hint="eastAsia"/>
          <w:b/>
          <w:color w:val="auto"/>
          <w:kern w:val="2"/>
          <w:sz w:val="28"/>
          <w:szCs w:val="28"/>
          <w:highlight w:val="none"/>
        </w:rPr>
        <w:t>招标公告</w:t>
      </w:r>
    </w:p>
    <w:p w14:paraId="59302E1F">
      <w:pPr>
        <w:pStyle w:val="10"/>
        <w:tabs>
          <w:tab w:val="left" w:pos="642"/>
        </w:tabs>
        <w:spacing w:line="600" w:lineRule="exact"/>
        <w:ind w:left="0" w:firstLine="0"/>
        <w:rPr>
          <w:color w:val="auto"/>
          <w:highlight w:val="none"/>
        </w:rPr>
      </w:pPr>
      <w:bookmarkStart w:id="0" w:name="_bookmark2"/>
      <w:bookmarkEnd w:id="0"/>
      <w:r>
        <w:rPr>
          <w:rFonts w:hint="eastAsia"/>
          <w:b/>
          <w:color w:val="auto"/>
          <w:sz w:val="32"/>
          <w:highlight w:val="none"/>
          <w:lang w:val="en-US"/>
        </w:rPr>
        <w:t>1.</w:t>
      </w:r>
      <w:r>
        <w:rPr>
          <w:rFonts w:hint="eastAsia"/>
          <w:b/>
          <w:color w:val="auto"/>
          <w:sz w:val="32"/>
          <w:highlight w:val="none"/>
        </w:rPr>
        <w:t>招标条件</w:t>
      </w:r>
    </w:p>
    <w:p w14:paraId="7D409674">
      <w:pPr>
        <w:pStyle w:val="10"/>
        <w:tabs>
          <w:tab w:val="left" w:pos="642"/>
        </w:tabs>
        <w:spacing w:line="400" w:lineRule="exact"/>
        <w:ind w:left="0" w:firstLine="480" w:firstLineChars="200"/>
        <w:rPr>
          <w:color w:val="auto"/>
          <w:sz w:val="24"/>
          <w:szCs w:val="24"/>
          <w:highlight w:val="none"/>
        </w:rPr>
      </w:pPr>
      <w:r>
        <w:rPr>
          <w:rFonts w:hint="eastAsia"/>
          <w:color w:val="auto"/>
          <w:sz w:val="24"/>
          <w:szCs w:val="24"/>
          <w:highlight w:val="none"/>
        </w:rPr>
        <w:t>本招标项目</w:t>
      </w:r>
      <w:r>
        <w:rPr>
          <w:rFonts w:hint="eastAsia"/>
          <w:color w:val="auto"/>
          <w:sz w:val="24"/>
          <w:szCs w:val="24"/>
          <w:highlight w:val="none"/>
          <w:u w:val="single"/>
          <w:lang w:eastAsia="zh-CN"/>
        </w:rPr>
        <w:t>广州油制气厂地块（珠江四季花园）配建道路工程项目全过程工程咨询（包含项目管理、监理、招标代理、全过程造价咨询服务）</w:t>
      </w:r>
      <w:r>
        <w:rPr>
          <w:rFonts w:hint="eastAsia"/>
          <w:color w:val="auto"/>
          <w:sz w:val="24"/>
          <w:szCs w:val="24"/>
          <w:highlight w:val="none"/>
        </w:rPr>
        <w:t>已由</w:t>
      </w:r>
      <w:r>
        <w:rPr>
          <w:rFonts w:hint="eastAsia"/>
          <w:color w:val="auto"/>
          <w:sz w:val="24"/>
          <w:szCs w:val="24"/>
          <w:highlight w:val="none"/>
          <w:u w:val="single"/>
        </w:rPr>
        <w:t xml:space="preserve"> </w:t>
      </w:r>
      <w:r>
        <w:rPr>
          <w:rFonts w:hint="eastAsia"/>
          <w:color w:val="auto"/>
          <w:sz w:val="24"/>
          <w:szCs w:val="24"/>
          <w:highlight w:val="none"/>
          <w:u w:val="single"/>
        </w:rPr>
        <w:t>广州市</w:t>
      </w:r>
      <w:r>
        <w:rPr>
          <w:rFonts w:hint="eastAsia"/>
          <w:color w:val="auto"/>
          <w:sz w:val="24"/>
          <w:szCs w:val="24"/>
          <w:highlight w:val="none"/>
          <w:u w:val="single"/>
          <w:lang w:val="en-US" w:eastAsia="zh-CN"/>
        </w:rPr>
        <w:t>天河区</w:t>
      </w:r>
      <w:r>
        <w:rPr>
          <w:rFonts w:hint="eastAsia"/>
          <w:color w:val="auto"/>
          <w:sz w:val="24"/>
          <w:szCs w:val="24"/>
          <w:highlight w:val="none"/>
          <w:u w:val="single"/>
        </w:rPr>
        <w:t>发展和改革局</w:t>
      </w:r>
      <w:r>
        <w:rPr>
          <w:rFonts w:hint="eastAsia"/>
          <w:color w:val="auto"/>
          <w:sz w:val="24"/>
          <w:szCs w:val="24"/>
          <w:highlight w:val="none"/>
          <w:u w:val="single"/>
          <w:lang w:val="en-US"/>
        </w:rPr>
        <w:t xml:space="preserve"> </w:t>
      </w:r>
      <w:r>
        <w:rPr>
          <w:rFonts w:hint="eastAsia"/>
          <w:color w:val="auto"/>
          <w:sz w:val="24"/>
          <w:szCs w:val="24"/>
          <w:highlight w:val="none"/>
        </w:rPr>
        <w:t>以</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项目代码：</w:t>
      </w:r>
      <w:r>
        <w:rPr>
          <w:rFonts w:hint="eastAsia"/>
          <w:color w:val="auto"/>
          <w:sz w:val="24"/>
          <w:szCs w:val="24"/>
          <w:highlight w:val="none"/>
          <w:u w:val="single"/>
        </w:rPr>
        <w:t>2014-440106-70-03-802481</w:t>
      </w:r>
      <w:r>
        <w:rPr>
          <w:rFonts w:hint="eastAsia"/>
          <w:color w:val="auto"/>
          <w:sz w:val="24"/>
          <w:szCs w:val="24"/>
          <w:highlight w:val="none"/>
          <w:u w:val="single"/>
          <w:lang w:val="en-US"/>
        </w:rPr>
        <w:t xml:space="preserve"> </w:t>
      </w:r>
      <w:r>
        <w:rPr>
          <w:rFonts w:hint="eastAsia"/>
          <w:color w:val="auto"/>
          <w:spacing w:val="-3"/>
          <w:sz w:val="24"/>
          <w:szCs w:val="24"/>
          <w:highlight w:val="none"/>
        </w:rPr>
        <w:t>批</w:t>
      </w:r>
      <w:r>
        <w:rPr>
          <w:rFonts w:hint="eastAsia"/>
          <w:color w:val="auto"/>
          <w:sz w:val="24"/>
          <w:szCs w:val="24"/>
          <w:highlight w:val="none"/>
        </w:rPr>
        <w:t>准建</w:t>
      </w:r>
      <w:r>
        <w:rPr>
          <w:rFonts w:hint="eastAsia"/>
          <w:color w:val="auto"/>
          <w:spacing w:val="-3"/>
          <w:sz w:val="24"/>
          <w:szCs w:val="24"/>
          <w:highlight w:val="none"/>
        </w:rPr>
        <w:t>设</w:t>
      </w:r>
      <w:r>
        <w:rPr>
          <w:rFonts w:hint="eastAsia"/>
          <w:color w:val="auto"/>
          <w:spacing w:val="-17"/>
          <w:sz w:val="24"/>
          <w:szCs w:val="24"/>
          <w:highlight w:val="none"/>
        </w:rPr>
        <w:t>，</w:t>
      </w:r>
      <w:r>
        <w:rPr>
          <w:rFonts w:hint="eastAsia"/>
          <w:color w:val="auto"/>
          <w:sz w:val="24"/>
          <w:szCs w:val="24"/>
          <w:highlight w:val="none"/>
        </w:rPr>
        <w:t>项目组织实施单位为</w:t>
      </w:r>
      <w:r>
        <w:rPr>
          <w:rFonts w:hint="eastAsia"/>
          <w:color w:val="auto"/>
          <w:sz w:val="24"/>
          <w:szCs w:val="24"/>
          <w:highlight w:val="none"/>
          <w:u w:val="single"/>
          <w:lang w:eastAsia="zh-CN"/>
        </w:rPr>
        <w:t>广州市城实投资有限公司</w:t>
      </w:r>
      <w:r>
        <w:rPr>
          <w:rFonts w:hint="eastAsia"/>
          <w:color w:val="auto"/>
          <w:spacing w:val="-17"/>
          <w:sz w:val="24"/>
          <w:szCs w:val="24"/>
          <w:highlight w:val="none"/>
        </w:rPr>
        <w:t>，</w:t>
      </w:r>
      <w:r>
        <w:rPr>
          <w:rFonts w:hint="eastAsia"/>
          <w:color w:val="auto"/>
          <w:sz w:val="24"/>
          <w:szCs w:val="24"/>
          <w:highlight w:val="none"/>
        </w:rPr>
        <w:t>建</w:t>
      </w:r>
      <w:r>
        <w:rPr>
          <w:rFonts w:hint="eastAsia"/>
          <w:color w:val="auto"/>
          <w:spacing w:val="-3"/>
          <w:sz w:val="24"/>
          <w:szCs w:val="24"/>
          <w:highlight w:val="none"/>
        </w:rPr>
        <w:t>设</w:t>
      </w:r>
      <w:r>
        <w:rPr>
          <w:rFonts w:hint="eastAsia"/>
          <w:color w:val="auto"/>
          <w:sz w:val="24"/>
          <w:szCs w:val="24"/>
          <w:highlight w:val="none"/>
        </w:rPr>
        <w:t>资</w:t>
      </w:r>
      <w:r>
        <w:rPr>
          <w:rFonts w:hint="eastAsia"/>
          <w:color w:val="auto"/>
          <w:spacing w:val="-3"/>
          <w:sz w:val="24"/>
          <w:szCs w:val="24"/>
          <w:highlight w:val="none"/>
        </w:rPr>
        <w:t>金</w:t>
      </w:r>
      <w:r>
        <w:rPr>
          <w:rFonts w:hint="eastAsia"/>
          <w:color w:val="auto"/>
          <w:spacing w:val="-14"/>
          <w:sz w:val="24"/>
          <w:szCs w:val="24"/>
          <w:highlight w:val="none"/>
        </w:rPr>
        <w:t>来</w:t>
      </w:r>
      <w:r>
        <w:rPr>
          <w:rFonts w:hint="eastAsia"/>
          <w:color w:val="auto"/>
          <w:spacing w:val="-1"/>
          <w:sz w:val="24"/>
          <w:szCs w:val="24"/>
          <w:highlight w:val="none"/>
        </w:rPr>
        <w:t>自</w:t>
      </w:r>
      <w:r>
        <w:rPr>
          <w:rFonts w:hint="eastAsia"/>
          <w:color w:val="auto"/>
          <w:spacing w:val="-1"/>
          <w:sz w:val="24"/>
          <w:szCs w:val="24"/>
          <w:highlight w:val="none"/>
          <w:lang w:eastAsia="zh-CN"/>
        </w:rPr>
        <w:t>区</w:t>
      </w:r>
      <w:r>
        <w:rPr>
          <w:rFonts w:hint="eastAsia"/>
          <w:color w:val="auto"/>
          <w:sz w:val="24"/>
          <w:szCs w:val="24"/>
          <w:highlight w:val="none"/>
          <w:u w:val="single"/>
          <w:lang w:val="en-US" w:eastAsia="zh-CN"/>
        </w:rPr>
        <w:t>自筹</w:t>
      </w:r>
      <w:r>
        <w:rPr>
          <w:rFonts w:hint="eastAsia"/>
          <w:color w:val="auto"/>
          <w:sz w:val="24"/>
          <w:szCs w:val="24"/>
          <w:highlight w:val="none"/>
          <w:u w:val="single"/>
        </w:rPr>
        <w:t>资金</w:t>
      </w:r>
      <w:r>
        <w:rPr>
          <w:rFonts w:hint="eastAsia"/>
          <w:color w:val="auto"/>
          <w:sz w:val="24"/>
          <w:szCs w:val="24"/>
          <w:highlight w:val="none"/>
        </w:rPr>
        <w:t>，出</w:t>
      </w:r>
      <w:r>
        <w:rPr>
          <w:rFonts w:hint="eastAsia"/>
          <w:color w:val="auto"/>
          <w:spacing w:val="-3"/>
          <w:sz w:val="24"/>
          <w:szCs w:val="24"/>
          <w:highlight w:val="none"/>
        </w:rPr>
        <w:t>资</w:t>
      </w:r>
      <w:r>
        <w:rPr>
          <w:rFonts w:hint="eastAsia"/>
          <w:color w:val="auto"/>
          <w:sz w:val="24"/>
          <w:szCs w:val="24"/>
          <w:highlight w:val="none"/>
        </w:rPr>
        <w:t>比</w:t>
      </w:r>
      <w:r>
        <w:rPr>
          <w:rFonts w:hint="eastAsia"/>
          <w:color w:val="auto"/>
          <w:spacing w:val="-3"/>
          <w:sz w:val="24"/>
          <w:szCs w:val="24"/>
          <w:highlight w:val="none"/>
        </w:rPr>
        <w:t>例</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rPr>
        <w:t>100%</w:t>
      </w:r>
      <w:r>
        <w:rPr>
          <w:rFonts w:hint="eastAsia"/>
          <w:color w:val="auto"/>
          <w:spacing w:val="-20"/>
          <w:sz w:val="24"/>
          <w:szCs w:val="24"/>
          <w:highlight w:val="none"/>
        </w:rPr>
        <w:t>，</w:t>
      </w:r>
      <w:r>
        <w:rPr>
          <w:rFonts w:hint="eastAsia"/>
          <w:color w:val="auto"/>
          <w:sz w:val="24"/>
          <w:szCs w:val="24"/>
          <w:highlight w:val="none"/>
        </w:rPr>
        <w:t>招</w:t>
      </w:r>
      <w:r>
        <w:rPr>
          <w:rFonts w:hint="eastAsia"/>
          <w:color w:val="auto"/>
          <w:spacing w:val="-3"/>
          <w:sz w:val="24"/>
          <w:szCs w:val="24"/>
          <w:highlight w:val="none"/>
        </w:rPr>
        <w:t>标</w:t>
      </w:r>
      <w:r>
        <w:rPr>
          <w:rFonts w:hint="eastAsia"/>
          <w:color w:val="auto"/>
          <w:sz w:val="24"/>
          <w:szCs w:val="24"/>
          <w:highlight w:val="none"/>
        </w:rPr>
        <w:t>人</w:t>
      </w:r>
      <w:r>
        <w:rPr>
          <w:rFonts w:hint="eastAsia"/>
          <w:color w:val="auto"/>
          <w:spacing w:val="-3"/>
          <w:sz w:val="24"/>
          <w:szCs w:val="24"/>
          <w:highlight w:val="none"/>
        </w:rPr>
        <w:t>为</w:t>
      </w:r>
      <w:r>
        <w:rPr>
          <w:rFonts w:hint="eastAsia"/>
          <w:color w:val="auto"/>
          <w:sz w:val="24"/>
          <w:szCs w:val="24"/>
          <w:highlight w:val="none"/>
          <w:u w:val="single"/>
          <w:lang w:eastAsia="zh-CN"/>
        </w:rPr>
        <w:t>广州市城实投资有限公司</w:t>
      </w:r>
      <w:r>
        <w:rPr>
          <w:rFonts w:hint="eastAsia"/>
          <w:color w:val="auto"/>
          <w:spacing w:val="-22"/>
          <w:sz w:val="24"/>
          <w:szCs w:val="24"/>
          <w:highlight w:val="none"/>
        </w:rPr>
        <w:t>。</w:t>
      </w:r>
      <w:r>
        <w:rPr>
          <w:rFonts w:hint="eastAsia"/>
          <w:color w:val="auto"/>
          <w:sz w:val="24"/>
          <w:szCs w:val="24"/>
          <w:highlight w:val="none"/>
        </w:rPr>
        <w:t>项目</w:t>
      </w:r>
      <w:r>
        <w:rPr>
          <w:rFonts w:hint="eastAsia"/>
          <w:color w:val="auto"/>
          <w:spacing w:val="-3"/>
          <w:sz w:val="24"/>
          <w:szCs w:val="24"/>
          <w:highlight w:val="none"/>
        </w:rPr>
        <w:t>已</w:t>
      </w:r>
      <w:r>
        <w:rPr>
          <w:rFonts w:hint="eastAsia"/>
          <w:color w:val="auto"/>
          <w:sz w:val="24"/>
          <w:szCs w:val="24"/>
          <w:highlight w:val="none"/>
        </w:rPr>
        <w:t>具</w:t>
      </w:r>
      <w:r>
        <w:rPr>
          <w:rFonts w:hint="eastAsia"/>
          <w:color w:val="auto"/>
          <w:spacing w:val="-3"/>
          <w:sz w:val="24"/>
          <w:szCs w:val="24"/>
          <w:highlight w:val="none"/>
        </w:rPr>
        <w:t>备招</w:t>
      </w:r>
      <w:r>
        <w:rPr>
          <w:rFonts w:hint="eastAsia"/>
          <w:color w:val="auto"/>
          <w:spacing w:val="-15"/>
          <w:sz w:val="24"/>
          <w:szCs w:val="24"/>
          <w:highlight w:val="none"/>
        </w:rPr>
        <w:t>标</w:t>
      </w:r>
      <w:r>
        <w:rPr>
          <w:rFonts w:hint="eastAsia"/>
          <w:color w:val="auto"/>
          <w:sz w:val="24"/>
          <w:szCs w:val="24"/>
          <w:highlight w:val="none"/>
        </w:rPr>
        <w:t>条件</w:t>
      </w:r>
      <w:r>
        <w:rPr>
          <w:rFonts w:hint="eastAsia"/>
          <w:color w:val="auto"/>
          <w:spacing w:val="-3"/>
          <w:sz w:val="24"/>
          <w:szCs w:val="24"/>
          <w:highlight w:val="none"/>
        </w:rPr>
        <w:t>，</w:t>
      </w:r>
      <w:r>
        <w:rPr>
          <w:rFonts w:hint="eastAsia"/>
          <w:color w:val="auto"/>
          <w:sz w:val="24"/>
          <w:szCs w:val="24"/>
          <w:highlight w:val="none"/>
        </w:rPr>
        <w:t>现</w:t>
      </w:r>
      <w:r>
        <w:rPr>
          <w:rFonts w:hint="eastAsia"/>
          <w:color w:val="auto"/>
          <w:spacing w:val="-3"/>
          <w:sz w:val="24"/>
          <w:szCs w:val="24"/>
          <w:highlight w:val="none"/>
        </w:rPr>
        <w:t>对</w:t>
      </w:r>
      <w:r>
        <w:rPr>
          <w:rFonts w:hint="eastAsia"/>
          <w:color w:val="auto"/>
          <w:sz w:val="24"/>
          <w:szCs w:val="24"/>
          <w:highlight w:val="none"/>
        </w:rPr>
        <w:t>该</w:t>
      </w:r>
      <w:r>
        <w:rPr>
          <w:rFonts w:hint="eastAsia"/>
          <w:color w:val="auto"/>
          <w:spacing w:val="-3"/>
          <w:sz w:val="24"/>
          <w:szCs w:val="24"/>
          <w:highlight w:val="none"/>
        </w:rPr>
        <w:t>项</w:t>
      </w:r>
      <w:r>
        <w:rPr>
          <w:rFonts w:hint="eastAsia"/>
          <w:color w:val="auto"/>
          <w:sz w:val="24"/>
          <w:szCs w:val="24"/>
          <w:highlight w:val="none"/>
        </w:rPr>
        <w:t>目</w:t>
      </w:r>
      <w:r>
        <w:rPr>
          <w:rFonts w:hint="eastAsia"/>
          <w:color w:val="auto"/>
          <w:spacing w:val="-3"/>
          <w:sz w:val="24"/>
          <w:szCs w:val="24"/>
          <w:highlight w:val="none"/>
        </w:rPr>
        <w:t>的</w:t>
      </w:r>
      <w:r>
        <w:rPr>
          <w:rFonts w:hint="eastAsia"/>
          <w:color w:val="auto"/>
          <w:sz w:val="24"/>
          <w:szCs w:val="24"/>
          <w:highlight w:val="none"/>
          <w:u w:val="single"/>
          <w:lang w:eastAsia="zh-CN"/>
        </w:rPr>
        <w:t>项目管理、监理、招标代理、全过程造价咨询服务</w:t>
      </w:r>
      <w:r>
        <w:rPr>
          <w:rFonts w:hint="eastAsia"/>
          <w:color w:val="auto"/>
          <w:sz w:val="24"/>
          <w:szCs w:val="24"/>
          <w:highlight w:val="none"/>
        </w:rPr>
        <w:t>进行</w:t>
      </w:r>
      <w:r>
        <w:rPr>
          <w:rFonts w:hint="eastAsia"/>
          <w:color w:val="auto"/>
          <w:spacing w:val="-3"/>
          <w:sz w:val="24"/>
          <w:szCs w:val="24"/>
          <w:highlight w:val="none"/>
        </w:rPr>
        <w:t>公</w:t>
      </w:r>
      <w:r>
        <w:rPr>
          <w:rFonts w:hint="eastAsia"/>
          <w:color w:val="auto"/>
          <w:sz w:val="24"/>
          <w:szCs w:val="24"/>
          <w:highlight w:val="none"/>
        </w:rPr>
        <w:t>开</w:t>
      </w:r>
      <w:r>
        <w:rPr>
          <w:rFonts w:hint="eastAsia"/>
          <w:color w:val="auto"/>
          <w:spacing w:val="-3"/>
          <w:sz w:val="24"/>
          <w:szCs w:val="24"/>
          <w:highlight w:val="none"/>
        </w:rPr>
        <w:t>招</w:t>
      </w:r>
      <w:r>
        <w:rPr>
          <w:rFonts w:hint="eastAsia"/>
          <w:color w:val="auto"/>
          <w:sz w:val="24"/>
          <w:szCs w:val="24"/>
          <w:highlight w:val="none"/>
        </w:rPr>
        <w:t>标。</w:t>
      </w:r>
    </w:p>
    <w:p w14:paraId="3C160FB8">
      <w:pPr>
        <w:pStyle w:val="10"/>
        <w:tabs>
          <w:tab w:val="left" w:pos="642"/>
        </w:tabs>
        <w:snapToGrid w:val="0"/>
        <w:spacing w:line="600" w:lineRule="exact"/>
        <w:ind w:left="0" w:firstLine="0"/>
        <w:rPr>
          <w:b/>
          <w:color w:val="auto"/>
          <w:sz w:val="32"/>
          <w:highlight w:val="none"/>
        </w:rPr>
      </w:pPr>
      <w:bookmarkStart w:id="1" w:name="_bookmark3"/>
      <w:bookmarkEnd w:id="1"/>
      <w:r>
        <w:rPr>
          <w:rFonts w:hint="eastAsia"/>
          <w:b/>
          <w:color w:val="auto"/>
          <w:sz w:val="32"/>
          <w:highlight w:val="none"/>
          <w:lang w:val="en-US"/>
        </w:rPr>
        <w:t>2.</w:t>
      </w:r>
      <w:r>
        <w:rPr>
          <w:rFonts w:hint="eastAsia"/>
          <w:b/>
          <w:color w:val="auto"/>
          <w:sz w:val="32"/>
          <w:highlight w:val="none"/>
        </w:rPr>
        <w:t>项目概况与招标范围</w:t>
      </w:r>
    </w:p>
    <w:p w14:paraId="004BB002">
      <w:pPr>
        <w:wordWrap w:val="0"/>
        <w:autoSpaceDE w:val="0"/>
        <w:autoSpaceDN w:val="0"/>
        <w:adjustRightInd w:val="0"/>
        <w:spacing w:line="400" w:lineRule="exact"/>
        <w:ind w:firstLine="480" w:firstLineChars="200"/>
        <w:rPr>
          <w:color w:val="auto"/>
          <w:sz w:val="24"/>
          <w:szCs w:val="24"/>
          <w:highlight w:val="none"/>
        </w:rPr>
      </w:pPr>
      <w:r>
        <w:rPr>
          <w:rFonts w:hint="eastAsia"/>
          <w:color w:val="auto"/>
          <w:sz w:val="24"/>
          <w:szCs w:val="24"/>
          <w:highlight w:val="none"/>
        </w:rPr>
        <w:t>2.1 招标项目概况</w:t>
      </w:r>
    </w:p>
    <w:p w14:paraId="45EFEC0E">
      <w:pPr>
        <w:wordWrap w:val="0"/>
        <w:autoSpaceDE w:val="0"/>
        <w:autoSpaceDN w:val="0"/>
        <w:adjustRightInd w:val="0"/>
        <w:spacing w:line="400" w:lineRule="exact"/>
        <w:ind w:left="2324" w:leftChars="244" w:hanging="1812" w:hangingChars="755"/>
        <w:rPr>
          <w:bCs/>
          <w:color w:val="auto"/>
          <w:sz w:val="24"/>
          <w:szCs w:val="24"/>
          <w:highlight w:val="none"/>
          <w:u w:val="single"/>
        </w:rPr>
      </w:pPr>
      <w:r>
        <w:rPr>
          <w:rFonts w:hint="eastAsia"/>
          <w:color w:val="auto"/>
          <w:sz w:val="24"/>
          <w:szCs w:val="24"/>
          <w:highlight w:val="none"/>
          <w:lang w:val="en-US"/>
        </w:rPr>
        <w:t>2.1.1</w:t>
      </w:r>
      <w:r>
        <w:rPr>
          <w:rFonts w:hint="eastAsia"/>
          <w:color w:val="auto"/>
          <w:sz w:val="24"/>
          <w:szCs w:val="24"/>
          <w:highlight w:val="none"/>
        </w:rPr>
        <w:t>招标项目名称：</w:t>
      </w:r>
      <w:r>
        <w:rPr>
          <w:rFonts w:hint="eastAsia"/>
          <w:color w:val="auto"/>
          <w:sz w:val="24"/>
          <w:szCs w:val="24"/>
          <w:highlight w:val="none"/>
          <w:u w:val="single"/>
          <w:lang w:eastAsia="zh-CN"/>
        </w:rPr>
        <w:t>广州油制气厂地块（珠江四季花园）配建道路工程项目全过程工程咨询（包含项目管理、监理、招标代理、全过程造价咨询服务）</w:t>
      </w:r>
      <w:r>
        <w:rPr>
          <w:rFonts w:hint="eastAsia"/>
          <w:bCs/>
          <w:color w:val="auto"/>
          <w:sz w:val="24"/>
          <w:szCs w:val="24"/>
          <w:highlight w:val="none"/>
          <w:u w:val="single"/>
        </w:rPr>
        <w:t xml:space="preserve"> </w:t>
      </w:r>
    </w:p>
    <w:p w14:paraId="23C74223">
      <w:pPr>
        <w:pStyle w:val="4"/>
        <w:adjustRightInd w:val="0"/>
        <w:snapToGrid w:val="0"/>
        <w:spacing w:line="400" w:lineRule="exact"/>
        <w:ind w:left="0" w:firstLine="544" w:firstLineChars="227"/>
        <w:rPr>
          <w:rFonts w:hint="eastAsia"/>
          <w:color w:val="auto"/>
          <w:sz w:val="24"/>
          <w:szCs w:val="24"/>
          <w:highlight w:val="none"/>
          <w:u w:val="single"/>
        </w:rPr>
      </w:pPr>
      <w:r>
        <w:rPr>
          <w:rFonts w:hint="eastAsia"/>
          <w:color w:val="auto"/>
          <w:sz w:val="24"/>
          <w:szCs w:val="24"/>
          <w:highlight w:val="none"/>
          <w:lang w:val="en-US"/>
        </w:rPr>
        <w:t>2.1.2</w:t>
      </w:r>
      <w:r>
        <w:rPr>
          <w:rFonts w:hint="eastAsia"/>
          <w:color w:val="auto"/>
          <w:sz w:val="24"/>
          <w:szCs w:val="24"/>
          <w:highlight w:val="none"/>
        </w:rPr>
        <w:t>工程建设规模：</w:t>
      </w:r>
      <w:r>
        <w:rPr>
          <w:rFonts w:hint="eastAsia"/>
          <w:color w:val="auto"/>
          <w:sz w:val="24"/>
          <w:szCs w:val="24"/>
          <w:highlight w:val="none"/>
          <w:u w:val="single"/>
        </w:rPr>
        <w:t>珠江四季花园配建道路项目位于广州市天河区的东，线路大致围绕珠江花城地块，共包含三条道路。</w:t>
      </w:r>
    </w:p>
    <w:p w14:paraId="3F996CB1">
      <w:pPr>
        <w:pStyle w:val="4"/>
        <w:adjustRightInd w:val="0"/>
        <w:snapToGrid w:val="0"/>
        <w:spacing w:line="400" w:lineRule="exact"/>
        <w:ind w:left="0" w:firstLine="544" w:firstLineChars="227"/>
        <w:rPr>
          <w:rFonts w:hint="eastAsia"/>
          <w:color w:val="auto"/>
          <w:sz w:val="24"/>
          <w:szCs w:val="24"/>
          <w:highlight w:val="none"/>
          <w:u w:val="single"/>
        </w:rPr>
      </w:pPr>
      <w:r>
        <w:rPr>
          <w:rFonts w:hint="eastAsia"/>
          <w:color w:val="auto"/>
          <w:sz w:val="24"/>
          <w:szCs w:val="24"/>
          <w:highlight w:val="none"/>
          <w:u w:val="single"/>
          <w:lang w:eastAsia="zh-CN"/>
        </w:rPr>
        <w:t>（</w:t>
      </w:r>
      <w:r>
        <w:rPr>
          <w:rFonts w:hint="eastAsia"/>
          <w:color w:val="auto"/>
          <w:sz w:val="24"/>
          <w:szCs w:val="24"/>
          <w:highlight w:val="none"/>
          <w:u w:val="single"/>
          <w:lang w:val="en-US" w:eastAsia="zh-CN"/>
        </w:rPr>
        <w:t>1）</w:t>
      </w:r>
      <w:r>
        <w:rPr>
          <w:rFonts w:hint="eastAsia"/>
          <w:color w:val="auto"/>
          <w:sz w:val="24"/>
          <w:szCs w:val="24"/>
          <w:highlight w:val="none"/>
          <w:u w:val="single"/>
        </w:rPr>
        <w:t>规划路，城市主干路，岐吉路~吉山四纵路，道路全长 0.30km，三车道，红线宽度为40m， 设计速度为50km/h；</w:t>
      </w:r>
    </w:p>
    <w:p w14:paraId="47B98450">
      <w:pPr>
        <w:pStyle w:val="4"/>
        <w:adjustRightInd w:val="0"/>
        <w:snapToGrid w:val="0"/>
        <w:spacing w:line="400" w:lineRule="exact"/>
        <w:ind w:left="0" w:firstLine="544" w:firstLineChars="227"/>
        <w:rPr>
          <w:rFonts w:hint="eastAsia"/>
          <w:color w:val="auto"/>
          <w:sz w:val="24"/>
          <w:szCs w:val="24"/>
          <w:highlight w:val="none"/>
          <w:u w:val="single"/>
        </w:rPr>
      </w:pPr>
      <w:r>
        <w:rPr>
          <w:rFonts w:hint="eastAsia"/>
          <w:color w:val="auto"/>
          <w:sz w:val="24"/>
          <w:szCs w:val="24"/>
          <w:highlight w:val="none"/>
          <w:u w:val="single"/>
          <w:lang w:eastAsia="zh-CN"/>
        </w:rPr>
        <w:t>（</w:t>
      </w:r>
      <w:r>
        <w:rPr>
          <w:rFonts w:hint="eastAsia"/>
          <w:color w:val="auto"/>
          <w:sz w:val="24"/>
          <w:szCs w:val="24"/>
          <w:highlight w:val="none"/>
          <w:u w:val="single"/>
          <w:lang w:val="en-US" w:eastAsia="zh-CN"/>
        </w:rPr>
        <w:t>2）</w:t>
      </w:r>
      <w:r>
        <w:rPr>
          <w:rFonts w:hint="eastAsia"/>
          <w:color w:val="auto"/>
          <w:sz w:val="24"/>
          <w:szCs w:val="24"/>
          <w:highlight w:val="none"/>
          <w:u w:val="single"/>
        </w:rPr>
        <w:t>岐吉路，城市次干路，吉山二横路~规划路，道路全长 0.68 公里，二车道，红线宽度为40m，设计速度为40km/h；</w:t>
      </w:r>
    </w:p>
    <w:p w14:paraId="067CC32B">
      <w:pPr>
        <w:pStyle w:val="4"/>
        <w:adjustRightInd w:val="0"/>
        <w:snapToGrid w:val="0"/>
        <w:spacing w:line="400" w:lineRule="exact"/>
        <w:ind w:left="0" w:firstLine="544" w:firstLineChars="227"/>
        <w:rPr>
          <w:rFonts w:hint="eastAsia"/>
          <w:color w:val="auto"/>
          <w:sz w:val="24"/>
          <w:szCs w:val="24"/>
          <w:highlight w:val="none"/>
          <w:u w:val="single"/>
        </w:rPr>
      </w:pPr>
      <w:r>
        <w:rPr>
          <w:rFonts w:hint="eastAsia"/>
          <w:color w:val="auto"/>
          <w:sz w:val="24"/>
          <w:szCs w:val="24"/>
          <w:highlight w:val="none"/>
          <w:u w:val="single"/>
          <w:lang w:eastAsia="zh-CN"/>
        </w:rPr>
        <w:t>（</w:t>
      </w:r>
      <w:r>
        <w:rPr>
          <w:rFonts w:hint="eastAsia"/>
          <w:color w:val="auto"/>
          <w:sz w:val="24"/>
          <w:szCs w:val="24"/>
          <w:highlight w:val="none"/>
          <w:u w:val="single"/>
          <w:lang w:val="en-US" w:eastAsia="zh-CN"/>
        </w:rPr>
        <w:t>3）</w:t>
      </w:r>
      <w:r>
        <w:rPr>
          <w:rFonts w:hint="eastAsia"/>
          <w:color w:val="auto"/>
          <w:sz w:val="24"/>
          <w:szCs w:val="24"/>
          <w:highlight w:val="none"/>
          <w:u w:val="single"/>
        </w:rPr>
        <w:t>吉山二横路，城市次干路，岐吉路~茅岗路，道路全长 0.52 公里，二车道，红线宽度为40m，设计速度为40km/h。</w:t>
      </w:r>
    </w:p>
    <w:p w14:paraId="519B9B50">
      <w:pPr>
        <w:pStyle w:val="4"/>
        <w:adjustRightInd w:val="0"/>
        <w:snapToGrid w:val="0"/>
        <w:spacing w:line="400" w:lineRule="exact"/>
        <w:ind w:left="0" w:firstLine="544" w:firstLineChars="227"/>
        <w:rPr>
          <w:color w:val="auto"/>
          <w:sz w:val="24"/>
          <w:szCs w:val="24"/>
          <w:highlight w:val="none"/>
          <w:u w:val="single"/>
        </w:rPr>
      </w:pPr>
      <w:r>
        <w:rPr>
          <w:rFonts w:hint="eastAsia"/>
          <w:color w:val="auto"/>
          <w:sz w:val="24"/>
          <w:szCs w:val="24"/>
          <w:highlight w:val="none"/>
          <w:u w:val="single"/>
        </w:rPr>
        <w:t xml:space="preserve">以上三条道路全长1.50km，与正在建设的茅岗路构成了珠江花城对外联系的环形通道，也是天河区的重要主干道路。本项目近期仅施工靠近珠江花城的半幅路，即规划 主干路的南半幅，歧吉路的东半幅以及吉山二横路的北半幅。（具体内容以发布的招标公告为准）。   </w:t>
      </w:r>
    </w:p>
    <w:p w14:paraId="769CD6CD">
      <w:pPr>
        <w:pStyle w:val="4"/>
        <w:adjustRightInd w:val="0"/>
        <w:snapToGrid w:val="0"/>
        <w:spacing w:line="400" w:lineRule="exact"/>
        <w:ind w:left="0" w:firstLine="561" w:firstLineChars="234"/>
        <w:rPr>
          <w:color w:val="auto"/>
          <w:sz w:val="24"/>
          <w:szCs w:val="24"/>
          <w:highlight w:val="none"/>
        </w:rPr>
      </w:pPr>
      <w:r>
        <w:rPr>
          <w:rFonts w:hint="eastAsia"/>
          <w:color w:val="auto"/>
          <w:sz w:val="24"/>
          <w:szCs w:val="24"/>
          <w:highlight w:val="none"/>
          <w:lang w:val="en-US"/>
        </w:rPr>
        <w:t>2.1.3</w:t>
      </w:r>
      <w:r>
        <w:rPr>
          <w:rFonts w:hint="eastAsia"/>
          <w:color w:val="auto"/>
          <w:sz w:val="24"/>
          <w:szCs w:val="24"/>
          <w:highlight w:val="none"/>
        </w:rPr>
        <w:t>工程建设地点：</w:t>
      </w:r>
      <w:r>
        <w:rPr>
          <w:rFonts w:hint="eastAsia"/>
          <w:color w:val="auto"/>
          <w:sz w:val="24"/>
          <w:szCs w:val="24"/>
          <w:highlight w:val="none"/>
          <w:u w:val="single"/>
        </w:rPr>
        <w:t>广州市天河区珠吉街道歧山路183号。</w:t>
      </w:r>
    </w:p>
    <w:p w14:paraId="72FAA435">
      <w:pPr>
        <w:widowControl/>
        <w:adjustRightInd w:val="0"/>
        <w:spacing w:line="400" w:lineRule="exact"/>
        <w:ind w:firstLine="561" w:firstLineChars="234"/>
        <w:rPr>
          <w:color w:val="auto"/>
          <w:sz w:val="24"/>
          <w:szCs w:val="24"/>
          <w:highlight w:val="none"/>
          <w:u w:val="single"/>
          <w:lang w:val="en-US"/>
        </w:rPr>
      </w:pPr>
      <w:r>
        <w:rPr>
          <w:rFonts w:hint="eastAsia"/>
          <w:color w:val="auto"/>
          <w:sz w:val="24"/>
          <w:szCs w:val="24"/>
          <w:highlight w:val="none"/>
          <w:lang w:val="en-US"/>
        </w:rPr>
        <w:t>2.1.4</w:t>
      </w:r>
      <w:r>
        <w:rPr>
          <w:rFonts w:hint="eastAsia"/>
          <w:color w:val="auto"/>
          <w:sz w:val="24"/>
          <w:szCs w:val="24"/>
          <w:highlight w:val="none"/>
        </w:rPr>
        <w:t>投资总额：</w:t>
      </w:r>
      <w:r>
        <w:rPr>
          <w:rFonts w:hint="eastAsia"/>
          <w:color w:val="auto"/>
          <w:sz w:val="24"/>
          <w:szCs w:val="24"/>
          <w:highlight w:val="none"/>
          <w:u w:val="single"/>
          <w:lang w:val="en-US"/>
        </w:rPr>
        <w:t>经估算，</w:t>
      </w:r>
      <w:r>
        <w:rPr>
          <w:rFonts w:hint="eastAsia"/>
          <w:color w:val="auto"/>
          <w:sz w:val="24"/>
          <w:szCs w:val="24"/>
          <w:highlight w:val="none"/>
          <w:u w:val="single"/>
          <w:lang w:val="en-US"/>
        </w:rPr>
        <w:t>项目总投资</w:t>
      </w:r>
      <w:r>
        <w:rPr>
          <w:rFonts w:hint="eastAsia"/>
          <w:color w:val="auto"/>
          <w:sz w:val="24"/>
          <w:szCs w:val="24"/>
          <w:highlight w:val="none"/>
          <w:u w:val="single"/>
          <w:lang w:val="en-US" w:eastAsia="zh-CN"/>
        </w:rPr>
        <w:t>28357.58</w:t>
      </w:r>
      <w:r>
        <w:rPr>
          <w:rFonts w:hint="eastAsia"/>
          <w:color w:val="auto"/>
          <w:sz w:val="24"/>
          <w:szCs w:val="24"/>
          <w:highlight w:val="none"/>
          <w:u w:val="single"/>
          <w:lang w:val="en-US"/>
        </w:rPr>
        <w:t>万元</w:t>
      </w:r>
      <w:r>
        <w:rPr>
          <w:rFonts w:hint="eastAsia"/>
          <w:color w:val="auto"/>
          <w:sz w:val="24"/>
          <w:szCs w:val="24"/>
          <w:highlight w:val="none"/>
          <w:u w:val="single"/>
          <w:lang w:val="en-US"/>
        </w:rPr>
        <w:t>。</w:t>
      </w:r>
    </w:p>
    <w:p w14:paraId="77440A34">
      <w:pPr>
        <w:widowControl/>
        <w:adjustRightInd w:val="0"/>
        <w:spacing w:line="400" w:lineRule="exact"/>
        <w:ind w:firstLine="480" w:firstLineChars="200"/>
        <w:rPr>
          <w:color w:val="auto"/>
          <w:sz w:val="24"/>
          <w:szCs w:val="24"/>
          <w:highlight w:val="none"/>
        </w:rPr>
      </w:pPr>
      <w:r>
        <w:rPr>
          <w:rFonts w:hint="eastAsia"/>
          <w:color w:val="auto"/>
          <w:sz w:val="24"/>
          <w:szCs w:val="24"/>
          <w:highlight w:val="none"/>
        </w:rPr>
        <w:t>2.2招标范围</w:t>
      </w:r>
    </w:p>
    <w:p w14:paraId="225280FB">
      <w:pPr>
        <w:wordWrap w:val="0"/>
        <w:autoSpaceDE w:val="0"/>
        <w:autoSpaceDN w:val="0"/>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2.2.1</w:t>
      </w:r>
      <w:r>
        <w:rPr>
          <w:rFonts w:hint="eastAsia"/>
          <w:color w:val="auto"/>
          <w:sz w:val="24"/>
          <w:szCs w:val="24"/>
          <w:highlight w:val="none"/>
        </w:rPr>
        <w:t>标段划分：</w:t>
      </w:r>
      <w:r>
        <w:rPr>
          <w:rFonts w:hint="eastAsia"/>
          <w:color w:val="auto"/>
          <w:sz w:val="24"/>
          <w:szCs w:val="24"/>
          <w:highlight w:val="none"/>
          <w:u w:val="single"/>
        </w:rPr>
        <w:t>本项目设1个标段。</w:t>
      </w:r>
      <w:bookmarkStart w:id="41" w:name="_GoBack"/>
      <w:bookmarkEnd w:id="41"/>
    </w:p>
    <w:p w14:paraId="549C5115">
      <w:pPr>
        <w:pStyle w:val="4"/>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2.2.2</w:t>
      </w:r>
      <w:r>
        <w:rPr>
          <w:rFonts w:hint="eastAsia"/>
          <w:color w:val="auto"/>
          <w:sz w:val="24"/>
          <w:szCs w:val="24"/>
          <w:highlight w:val="none"/>
        </w:rPr>
        <w:t>招标范围：</w:t>
      </w:r>
      <w:r>
        <w:rPr>
          <w:rFonts w:hint="eastAsia"/>
          <w:color w:val="auto"/>
          <w:sz w:val="24"/>
          <w:szCs w:val="24"/>
          <w:highlight w:val="none"/>
          <w:u w:val="single"/>
          <w:shd w:val="clear" w:color="auto" w:fill="FFFFFF"/>
        </w:rPr>
        <w:t>负责</w:t>
      </w:r>
      <w:r>
        <w:rPr>
          <w:rFonts w:hint="eastAsia"/>
          <w:color w:val="auto"/>
          <w:sz w:val="24"/>
          <w:szCs w:val="24"/>
          <w:highlight w:val="none"/>
          <w:u w:val="single"/>
          <w:lang w:eastAsia="zh-CN"/>
        </w:rPr>
        <w:t>广州油制气厂地块（珠江四季花园）配建道路工程项目全过程工程咨询（包含项目管理、监理、招标代理、全过程造价咨询服务）</w:t>
      </w:r>
      <w:r>
        <w:rPr>
          <w:rFonts w:hint="eastAsia"/>
          <w:color w:val="auto"/>
          <w:sz w:val="24"/>
          <w:szCs w:val="24"/>
          <w:highlight w:val="none"/>
          <w:u w:val="single"/>
          <w:shd w:val="clear" w:color="auto" w:fill="FFFFFF"/>
        </w:rPr>
        <w:t>，包括但不限于以下工作内容（具体详见合同约定条款及委托人要求）：</w:t>
      </w:r>
    </w:p>
    <w:p w14:paraId="1EFDF44B">
      <w:pPr>
        <w:pStyle w:val="4"/>
        <w:adjustRightInd w:val="0"/>
        <w:spacing w:line="400" w:lineRule="exact"/>
        <w:ind w:firstLine="480" w:firstLineChars="200"/>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本</w:t>
      </w:r>
      <w:r>
        <w:rPr>
          <w:rFonts w:hint="eastAsia"/>
          <w:color w:val="auto"/>
          <w:sz w:val="24"/>
          <w:szCs w:val="24"/>
          <w:highlight w:val="none"/>
          <w:lang w:eastAsia="zh-CN"/>
        </w:rPr>
        <w:t>项目管理</w:t>
      </w:r>
      <w:r>
        <w:rPr>
          <w:rFonts w:hint="eastAsia"/>
          <w:color w:val="auto"/>
          <w:sz w:val="24"/>
          <w:szCs w:val="24"/>
          <w:highlight w:val="none"/>
          <w:lang w:val="en-US" w:eastAsia="zh-CN"/>
        </w:rPr>
        <w:t>工作包括：</w:t>
      </w:r>
      <w:r>
        <w:rPr>
          <w:rFonts w:hint="eastAsia" w:ascii="宋体" w:hAnsi="宋体"/>
          <w:color w:val="auto"/>
          <w:sz w:val="24"/>
          <w:highlight w:val="none"/>
          <w:u w:val="single"/>
        </w:rPr>
        <w:t>对项目建设的全过程进行总体管理，内容包括但不限于以下内容：为招标人提供前期报建、设计管理、监理管理、管线迁改等工作的协调和管理、招标管理、施工项目管理、档案信息管理、结算、决算初审等服务，代表招标人对工程项目进行质量、进度、投资控制和安全文明施工、合同、信息等管理工作。</w:t>
      </w:r>
    </w:p>
    <w:p w14:paraId="0870EA6F">
      <w:pPr>
        <w:pStyle w:val="4"/>
        <w:adjustRightInd w:val="0"/>
        <w:spacing w:line="400" w:lineRule="exact"/>
        <w:ind w:firstLine="480" w:firstLineChars="200"/>
        <w:rPr>
          <w:color w:val="auto"/>
          <w:kern w:val="2"/>
          <w:sz w:val="24"/>
          <w:szCs w:val="24"/>
          <w:highlight w:val="none"/>
          <w:lang w:val="en-US" w:bidi="ar-SA"/>
        </w:rPr>
      </w:pPr>
      <w:r>
        <w:rPr>
          <w:rFonts w:hint="eastAsia"/>
          <w:color w:val="auto"/>
          <w:sz w:val="24"/>
          <w:szCs w:val="24"/>
          <w:highlight w:val="none"/>
          <w:lang w:val="en-US" w:eastAsia="zh-CN"/>
        </w:rPr>
        <w:t>2.</w:t>
      </w:r>
      <w:r>
        <w:rPr>
          <w:rFonts w:hint="eastAsia"/>
          <w:color w:val="auto"/>
          <w:kern w:val="2"/>
          <w:sz w:val="24"/>
          <w:szCs w:val="24"/>
          <w:highlight w:val="none"/>
          <w:lang w:val="en-US" w:bidi="ar-SA"/>
        </w:rPr>
        <w:t>本项目监理工作包括：</w:t>
      </w:r>
    </w:p>
    <w:p w14:paraId="2A95F81A">
      <w:pPr>
        <w:pStyle w:val="4"/>
        <w:adjustRightInd w:val="0"/>
        <w:spacing w:line="400" w:lineRule="exact"/>
        <w:ind w:left="0" w:firstLine="480" w:firstLineChars="200"/>
        <w:rPr>
          <w:color w:val="auto"/>
          <w:kern w:val="2"/>
          <w:sz w:val="24"/>
          <w:szCs w:val="24"/>
          <w:highlight w:val="none"/>
          <w:u w:val="single"/>
          <w:lang w:val="en-US" w:bidi="ar-SA"/>
        </w:rPr>
      </w:pPr>
      <w:r>
        <w:rPr>
          <w:rFonts w:hint="eastAsia"/>
          <w:color w:val="auto"/>
          <w:kern w:val="2"/>
          <w:sz w:val="24"/>
          <w:szCs w:val="24"/>
          <w:highlight w:val="none"/>
          <w:u w:val="single"/>
          <w:lang w:val="en-US" w:bidi="ar-SA"/>
        </w:rPr>
        <w:t>（1）</w:t>
      </w:r>
      <w:r>
        <w:rPr>
          <w:color w:val="auto"/>
          <w:kern w:val="2"/>
          <w:sz w:val="24"/>
          <w:szCs w:val="24"/>
          <w:highlight w:val="none"/>
          <w:u w:val="single"/>
          <w:lang w:val="en-US" w:bidi="ar-SA"/>
        </w:rPr>
        <w:t>施工前准备阶段</w:t>
      </w:r>
      <w:r>
        <w:rPr>
          <w:rFonts w:hint="eastAsia"/>
          <w:color w:val="auto"/>
          <w:kern w:val="2"/>
          <w:sz w:val="24"/>
          <w:szCs w:val="24"/>
          <w:highlight w:val="none"/>
          <w:u w:val="single"/>
          <w:lang w:val="en-US" w:bidi="ar-SA"/>
        </w:rPr>
        <w:t>，</w:t>
      </w:r>
      <w:r>
        <w:rPr>
          <w:color w:val="auto"/>
          <w:kern w:val="2"/>
          <w:sz w:val="24"/>
          <w:szCs w:val="24"/>
          <w:highlight w:val="none"/>
          <w:u w:val="single"/>
          <w:lang w:val="en-US" w:bidi="ar-SA"/>
        </w:rPr>
        <w:t>包括但不限于协助发包人编制勘察要求、核查勘察方案并监督实施和进行相应的控制。协助业主办理场地移交、办理相关许可证照、报建报批及其他前期准备工作。</w:t>
      </w:r>
    </w:p>
    <w:p w14:paraId="5F21BDB4">
      <w:pPr>
        <w:adjustRightInd w:val="0"/>
        <w:spacing w:line="400" w:lineRule="exact"/>
        <w:ind w:firstLine="480" w:firstLineChars="200"/>
        <w:rPr>
          <w:color w:val="auto"/>
          <w:kern w:val="2"/>
          <w:sz w:val="24"/>
          <w:szCs w:val="24"/>
          <w:highlight w:val="none"/>
          <w:u w:val="single"/>
          <w:lang w:val="en-US" w:bidi="ar-SA"/>
        </w:rPr>
      </w:pPr>
      <w:r>
        <w:rPr>
          <w:rFonts w:hint="eastAsia"/>
          <w:color w:val="auto"/>
          <w:sz w:val="24"/>
          <w:szCs w:val="24"/>
          <w:highlight w:val="none"/>
          <w:u w:val="single"/>
        </w:rPr>
        <w:t>（2）</w:t>
      </w:r>
      <w:r>
        <w:rPr>
          <w:rFonts w:hint="eastAsia"/>
          <w:color w:val="auto"/>
          <w:kern w:val="2"/>
          <w:sz w:val="24"/>
          <w:szCs w:val="24"/>
          <w:highlight w:val="none"/>
          <w:u w:val="single"/>
          <w:lang w:val="en-US" w:bidi="ar-SA"/>
        </w:rPr>
        <w:t>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14:paraId="0BF772A4">
      <w:pPr>
        <w:adjustRightInd w:val="0"/>
        <w:spacing w:line="400" w:lineRule="exact"/>
        <w:ind w:firstLine="480" w:firstLineChars="200"/>
        <w:rPr>
          <w:color w:val="auto"/>
          <w:kern w:val="2"/>
          <w:sz w:val="24"/>
          <w:szCs w:val="24"/>
          <w:highlight w:val="none"/>
          <w:u w:val="single"/>
          <w:lang w:val="en-US" w:bidi="ar-SA"/>
        </w:rPr>
      </w:pPr>
      <w:r>
        <w:rPr>
          <w:rFonts w:hint="eastAsia"/>
          <w:color w:val="auto"/>
          <w:sz w:val="24"/>
          <w:szCs w:val="24"/>
          <w:highlight w:val="none"/>
          <w:u w:val="single"/>
        </w:rPr>
        <w:t>（3）</w:t>
      </w:r>
      <w:r>
        <w:rPr>
          <w:color w:val="auto"/>
          <w:kern w:val="2"/>
          <w:sz w:val="24"/>
          <w:szCs w:val="24"/>
          <w:highlight w:val="none"/>
          <w:u w:val="single"/>
          <w:lang w:val="en-US" w:bidi="ar-SA"/>
        </w:rPr>
        <w:t>竣工验收及保修阶段：包括但不限于竣工验收及竣工验收资料移交档案、整改、工程移交及实物移交、审核工程结算、竣工备案等，按国家相关规定执行。</w:t>
      </w:r>
    </w:p>
    <w:p w14:paraId="474E046A">
      <w:pPr>
        <w:adjustRightInd w:val="0"/>
        <w:spacing w:line="400" w:lineRule="exact"/>
        <w:ind w:firstLine="480" w:firstLineChars="200"/>
        <w:rPr>
          <w:rFonts w:hint="default" w:eastAsia="宋体"/>
          <w:color w:val="auto"/>
          <w:kern w:val="2"/>
          <w:sz w:val="24"/>
          <w:szCs w:val="24"/>
          <w:highlight w:val="none"/>
          <w:u w:val="none"/>
          <w:lang w:val="en-US" w:eastAsia="zh-CN" w:bidi="ar-SA"/>
        </w:rPr>
      </w:pPr>
      <w:r>
        <w:rPr>
          <w:rFonts w:hint="eastAsia"/>
          <w:color w:val="auto"/>
          <w:kern w:val="2"/>
          <w:sz w:val="24"/>
          <w:szCs w:val="24"/>
          <w:highlight w:val="none"/>
          <w:u w:val="none"/>
          <w:lang w:val="en-US" w:eastAsia="zh-CN" w:bidi="ar-SA"/>
        </w:rPr>
        <w:t>3.本项目招标代理工作包括：</w:t>
      </w:r>
      <w:r>
        <w:rPr>
          <w:rFonts w:hint="eastAsia" w:ascii="宋体" w:hAnsi="宋体"/>
          <w:color w:val="auto"/>
          <w:sz w:val="24"/>
          <w:highlight w:val="none"/>
          <w:u w:val="single"/>
          <w:lang w:val="zh-TW"/>
        </w:rPr>
        <w:t>依法负责</w:t>
      </w:r>
      <w:r>
        <w:rPr>
          <w:rFonts w:hint="eastAsia"/>
          <w:color w:val="auto"/>
          <w:sz w:val="24"/>
          <w:szCs w:val="24"/>
          <w:highlight w:val="none"/>
          <w:u w:val="single"/>
          <w:lang w:eastAsia="zh-CN"/>
        </w:rPr>
        <w:t>广州油制气厂地块（珠江四季花园）配建道路工程</w:t>
      </w:r>
      <w:r>
        <w:rPr>
          <w:rFonts w:hint="eastAsia" w:ascii="宋体" w:hAnsi="宋体"/>
          <w:color w:val="auto"/>
          <w:sz w:val="24"/>
          <w:highlight w:val="none"/>
          <w:u w:val="single"/>
          <w:lang w:val="zh-TW"/>
        </w:rPr>
        <w:t>建设过程中工程施工类项目、服务类项目、采购类项目的公开招标代理工作，包括但不限于：勘察设计、主体工程结构施工及总承包管理配合服务、检测及监测服务、</w:t>
      </w:r>
      <w:r>
        <w:rPr>
          <w:rFonts w:ascii="宋体" w:hAnsi="宋体"/>
          <w:color w:val="auto"/>
          <w:sz w:val="24"/>
          <w:highlight w:val="none"/>
          <w:u w:val="single"/>
          <w:lang w:val="zh-TW"/>
        </w:rPr>
        <w:t>施工</w:t>
      </w:r>
      <w:r>
        <w:rPr>
          <w:rFonts w:hint="eastAsia" w:ascii="宋体" w:hAnsi="宋体"/>
          <w:color w:val="auto"/>
          <w:sz w:val="24"/>
          <w:highlight w:val="none"/>
          <w:u w:val="single"/>
          <w:lang w:val="zh-TW"/>
        </w:rPr>
        <w:t>图</w:t>
      </w:r>
      <w:r>
        <w:rPr>
          <w:rFonts w:ascii="宋体" w:hAnsi="宋体"/>
          <w:color w:val="auto"/>
          <w:sz w:val="24"/>
          <w:highlight w:val="none"/>
          <w:u w:val="single"/>
          <w:lang w:val="zh-TW"/>
        </w:rPr>
        <w:t>审查服务</w:t>
      </w:r>
      <w:r>
        <w:rPr>
          <w:rFonts w:hint="eastAsia" w:ascii="宋体" w:hAnsi="宋体"/>
          <w:color w:val="auto"/>
          <w:sz w:val="24"/>
          <w:highlight w:val="none"/>
          <w:u w:val="single"/>
          <w:lang w:val="zh-TW"/>
        </w:rPr>
        <w:t>等(具体</w:t>
      </w:r>
      <w:r>
        <w:rPr>
          <w:rFonts w:ascii="宋体" w:hAnsi="宋体"/>
          <w:color w:val="auto"/>
          <w:sz w:val="24"/>
          <w:highlight w:val="none"/>
          <w:u w:val="single"/>
          <w:lang w:val="zh-TW"/>
        </w:rPr>
        <w:t>以实际委托为准</w:t>
      </w:r>
      <w:r>
        <w:rPr>
          <w:rFonts w:hint="eastAsia" w:ascii="宋体" w:hAnsi="宋体"/>
          <w:color w:val="auto"/>
          <w:sz w:val="24"/>
          <w:highlight w:val="none"/>
          <w:u w:val="single"/>
          <w:lang w:val="zh-TW"/>
        </w:rPr>
        <w:t>)。</w:t>
      </w:r>
    </w:p>
    <w:p w14:paraId="4BAB7D87">
      <w:pPr>
        <w:pStyle w:val="2"/>
        <w:ind w:left="640" w:hanging="215"/>
        <w:rPr>
          <w:rFonts w:ascii="宋体" w:hAnsi="宋体" w:eastAsia="宋体" w:cs="宋体"/>
          <w:b w:val="0"/>
          <w:bCs w:val="0"/>
          <w:color w:val="auto"/>
          <w:kern w:val="2"/>
          <w:sz w:val="24"/>
          <w:szCs w:val="24"/>
          <w:highlight w:val="none"/>
          <w:lang w:val="en-US" w:bidi="ar-SA"/>
        </w:rPr>
      </w:pPr>
      <w:r>
        <w:rPr>
          <w:rFonts w:hint="eastAsia" w:ascii="Times New Roman" w:hAnsi="Times New Roman" w:eastAsia="宋体" w:cs="Times New Roman"/>
          <w:b w:val="0"/>
          <w:bCs w:val="0"/>
          <w:color w:val="auto"/>
          <w:kern w:val="2"/>
          <w:sz w:val="24"/>
          <w:szCs w:val="24"/>
          <w:highlight w:val="none"/>
          <w:u w:val="none"/>
          <w:lang w:val="en-US" w:eastAsia="zh-CN" w:bidi="ar-SA"/>
        </w:rPr>
        <w:t>4.</w:t>
      </w:r>
      <w:r>
        <w:rPr>
          <w:rFonts w:hint="eastAsia" w:ascii="宋体" w:hAnsi="宋体" w:eastAsia="宋体" w:cs="宋体"/>
          <w:b w:val="0"/>
          <w:bCs w:val="0"/>
          <w:color w:val="auto"/>
          <w:kern w:val="2"/>
          <w:sz w:val="24"/>
          <w:szCs w:val="24"/>
          <w:highlight w:val="none"/>
          <w:lang w:val="en-US" w:bidi="ar-SA"/>
        </w:rPr>
        <w:t>本项目造价咨询服务包括：</w:t>
      </w:r>
    </w:p>
    <w:p w14:paraId="03676875">
      <w:pPr>
        <w:adjustRightInd w:val="0"/>
        <w:spacing w:line="400" w:lineRule="exact"/>
        <w:ind w:firstLine="420" w:firstLineChars="200"/>
        <w:rPr>
          <w:color w:val="auto"/>
          <w:kern w:val="2"/>
          <w:sz w:val="24"/>
          <w:szCs w:val="24"/>
          <w:highlight w:val="none"/>
          <w:u w:val="single"/>
          <w:lang w:val="en-US" w:bidi="ar-SA"/>
        </w:rPr>
      </w:pPr>
      <w:r>
        <w:rPr>
          <w:rFonts w:hint="eastAsia"/>
          <w:color w:val="auto"/>
          <w:highlight w:val="none"/>
          <w:lang w:val="en-US" w:bidi="ar-SA"/>
        </w:rPr>
        <w:t xml:space="preserve"> </w:t>
      </w:r>
      <w:r>
        <w:rPr>
          <w:rFonts w:hint="eastAsia"/>
          <w:color w:val="auto"/>
          <w:kern w:val="2"/>
          <w:sz w:val="24"/>
          <w:szCs w:val="24"/>
          <w:highlight w:val="none"/>
          <w:u w:val="single"/>
          <w:lang w:val="en-US" w:bidi="ar-SA"/>
        </w:rPr>
        <w:t>（1）根据财政投资评审要求，按现行概算编制规范、初步设计和相关收费文件审核工程概算，并出具审核报告，报相关部门审批。</w:t>
      </w:r>
    </w:p>
    <w:p w14:paraId="3ECA815A">
      <w:pPr>
        <w:adjustRightInd w:val="0"/>
        <w:spacing w:line="400" w:lineRule="exact"/>
        <w:ind w:firstLine="480" w:firstLineChars="200"/>
        <w:rPr>
          <w:color w:val="auto"/>
          <w:kern w:val="2"/>
          <w:sz w:val="24"/>
          <w:szCs w:val="24"/>
          <w:highlight w:val="none"/>
          <w:u w:val="single"/>
          <w:lang w:val="en-US" w:bidi="ar-SA"/>
        </w:rPr>
      </w:pPr>
      <w:r>
        <w:rPr>
          <w:rFonts w:hint="eastAsia"/>
          <w:color w:val="auto"/>
          <w:kern w:val="2"/>
          <w:sz w:val="24"/>
          <w:szCs w:val="24"/>
          <w:highlight w:val="none"/>
          <w:u w:val="single"/>
          <w:lang w:val="en-US" w:bidi="ar-SA"/>
        </w:rPr>
        <w:t>（2）根据财政投资评审要求，按现行清单计价规范、施工图和相关收费文件审核招标控制价（或施工图预算），并出具审核报告。</w:t>
      </w:r>
    </w:p>
    <w:p w14:paraId="60632201">
      <w:pPr>
        <w:adjustRightInd w:val="0"/>
        <w:spacing w:line="400" w:lineRule="exact"/>
        <w:ind w:firstLine="480" w:firstLineChars="200"/>
        <w:rPr>
          <w:color w:val="auto"/>
          <w:kern w:val="2"/>
          <w:sz w:val="24"/>
          <w:szCs w:val="24"/>
          <w:highlight w:val="none"/>
          <w:u w:val="single"/>
          <w:lang w:val="en-US" w:bidi="ar-SA"/>
        </w:rPr>
      </w:pPr>
      <w:r>
        <w:rPr>
          <w:rFonts w:hint="eastAsia"/>
          <w:color w:val="auto"/>
          <w:kern w:val="2"/>
          <w:sz w:val="24"/>
          <w:szCs w:val="24"/>
          <w:highlight w:val="none"/>
          <w:u w:val="single"/>
          <w:lang w:val="en-US" w:bidi="ar-SA"/>
        </w:rPr>
        <w:t>（3）根据财政投资评审要求，按现行收费标准审核工程建设其他费用结算，并出具审核报告。</w:t>
      </w:r>
    </w:p>
    <w:p w14:paraId="5E54643C">
      <w:pPr>
        <w:adjustRightInd w:val="0"/>
        <w:spacing w:line="400" w:lineRule="exact"/>
        <w:ind w:firstLine="480" w:firstLineChars="200"/>
        <w:rPr>
          <w:color w:val="auto"/>
          <w:kern w:val="2"/>
          <w:sz w:val="24"/>
          <w:szCs w:val="24"/>
          <w:highlight w:val="none"/>
          <w:u w:val="single"/>
          <w:lang w:val="en-US" w:bidi="ar-SA"/>
        </w:rPr>
      </w:pPr>
      <w:r>
        <w:rPr>
          <w:rFonts w:hint="eastAsia"/>
          <w:color w:val="auto"/>
          <w:kern w:val="2"/>
          <w:sz w:val="24"/>
          <w:szCs w:val="24"/>
          <w:highlight w:val="none"/>
          <w:u w:val="single"/>
          <w:lang w:val="en-US" w:bidi="ar-SA"/>
        </w:rPr>
        <w:t>（4）配合工作范围内的审查审计工作。</w:t>
      </w:r>
    </w:p>
    <w:p w14:paraId="56EB7382">
      <w:pPr>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2.2.3</w:t>
      </w:r>
      <w:r>
        <w:rPr>
          <w:rFonts w:hint="eastAsia"/>
          <w:color w:val="auto"/>
          <w:sz w:val="24"/>
          <w:szCs w:val="24"/>
          <w:highlight w:val="none"/>
        </w:rPr>
        <w:t>服务期限：</w:t>
      </w:r>
      <w:r>
        <w:rPr>
          <w:rFonts w:hint="eastAsia"/>
          <w:color w:val="auto"/>
          <w:sz w:val="24"/>
          <w:szCs w:val="24"/>
          <w:highlight w:val="none"/>
          <w:u w:val="single"/>
        </w:rPr>
        <w:t>从中标人收到中标通知书开始起算，至该工程竣工验收、竣工结算、财务决算、资产移交、质量保修期届满等完成，并完成所有约定义务止。</w:t>
      </w:r>
    </w:p>
    <w:p w14:paraId="045962D5">
      <w:pPr>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2.2.4</w:t>
      </w:r>
      <w:r>
        <w:rPr>
          <w:rFonts w:hint="eastAsia"/>
          <w:color w:val="auto"/>
          <w:sz w:val="24"/>
          <w:szCs w:val="24"/>
          <w:highlight w:val="none"/>
        </w:rPr>
        <w:t>质量目标：</w:t>
      </w:r>
    </w:p>
    <w:p w14:paraId="3E7FFF86">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（1）质量控制目标：合格。</w:t>
      </w:r>
    </w:p>
    <w:p w14:paraId="4F41B3CE">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（2）进度控制目标：按委托人对工期的要求进行进度目标控制。</w:t>
      </w:r>
    </w:p>
    <w:p w14:paraId="15624A61">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（3）投资控制目标：所监理的建安工程结算不超过合同价，且不超过相应的建安工程费概算批复。</w:t>
      </w:r>
    </w:p>
    <w:p w14:paraId="120DDC3B">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（4）安全生产文明施工控制目标：确保工程无人员死亡事故；确保实施期内有关建设人员不违反委托人安全监管规定。</w:t>
      </w:r>
    </w:p>
    <w:p w14:paraId="257C6E84">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（5）职业健康安全管理目标：杜绝发生一般事故等级以上的伤亡事故且工伤责任事故死亡人数为零。</w:t>
      </w:r>
    </w:p>
    <w:p w14:paraId="0DC4A557">
      <w:pPr>
        <w:adjustRightInd w:val="0"/>
        <w:spacing w:line="400" w:lineRule="exact"/>
        <w:ind w:firstLine="480" w:firstLineChars="200"/>
        <w:rPr>
          <w:color w:val="auto"/>
          <w:sz w:val="24"/>
          <w:szCs w:val="24"/>
          <w:highlight w:val="none"/>
          <w:u w:val="single"/>
          <w:lang w:val="en-US"/>
        </w:rPr>
      </w:pPr>
      <w:r>
        <w:rPr>
          <w:rFonts w:hint="eastAsia"/>
          <w:color w:val="auto"/>
          <w:sz w:val="24"/>
          <w:szCs w:val="24"/>
          <w:highlight w:val="none"/>
          <w:u w:val="single"/>
        </w:rPr>
        <w:t>（</w:t>
      </w:r>
      <w:r>
        <w:rPr>
          <w:rFonts w:hint="eastAsia"/>
          <w:color w:val="auto"/>
          <w:sz w:val="24"/>
          <w:szCs w:val="24"/>
          <w:highlight w:val="none"/>
          <w:u w:val="single"/>
          <w:lang w:val="en-US"/>
        </w:rPr>
        <w:t>6</w:t>
      </w:r>
      <w:r>
        <w:rPr>
          <w:rFonts w:hint="eastAsia"/>
          <w:color w:val="auto"/>
          <w:sz w:val="24"/>
          <w:szCs w:val="24"/>
          <w:highlight w:val="none"/>
          <w:u w:val="single"/>
        </w:rPr>
        <w:t>）</w:t>
      </w:r>
      <w:r>
        <w:rPr>
          <w:rFonts w:hint="eastAsia"/>
          <w:color w:val="auto"/>
          <w:sz w:val="24"/>
          <w:szCs w:val="24"/>
          <w:highlight w:val="none"/>
          <w:u w:val="single"/>
          <w:lang w:val="en-US"/>
        </w:rPr>
        <w:t>造价咨询质量标准：合格。</w:t>
      </w:r>
    </w:p>
    <w:p w14:paraId="23A96FF6">
      <w:pPr>
        <w:wordWrap w:val="0"/>
        <w:autoSpaceDE w:val="0"/>
        <w:autoSpaceDN w:val="0"/>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2.2.5</w:t>
      </w:r>
      <w:r>
        <w:rPr>
          <w:rFonts w:hint="eastAsia"/>
          <w:color w:val="auto"/>
          <w:sz w:val="24"/>
          <w:szCs w:val="24"/>
          <w:highlight w:val="none"/>
          <w:lang w:val="en-US"/>
        </w:rPr>
        <w:t>本项目最高投标限价总价：</w:t>
      </w:r>
      <w:r>
        <w:rPr>
          <w:rFonts w:hint="eastAsia"/>
          <w:color w:val="auto"/>
          <w:sz w:val="24"/>
          <w:szCs w:val="24"/>
          <w:highlight w:val="none"/>
          <w:u w:val="single"/>
          <w:lang w:val="en-US" w:eastAsia="zh-CN"/>
        </w:rPr>
        <w:t>409.05万元；其中：【项目管理（包含管线迁改管理费）：202.32万元、监理：140. 73万元、招标代理：19.73万元、全过程造价咨询服务：46.27万元】</w:t>
      </w:r>
      <w:r>
        <w:rPr>
          <w:rFonts w:hint="eastAsia"/>
          <w:color w:val="auto"/>
          <w:sz w:val="24"/>
          <w:szCs w:val="24"/>
          <w:highlight w:val="none"/>
        </w:rPr>
        <w:t>。</w:t>
      </w:r>
    </w:p>
    <w:p w14:paraId="4143DF0A">
      <w:pPr>
        <w:pStyle w:val="10"/>
        <w:tabs>
          <w:tab w:val="left" w:pos="642"/>
        </w:tabs>
        <w:snapToGrid w:val="0"/>
        <w:spacing w:line="600" w:lineRule="exact"/>
        <w:ind w:left="0" w:firstLine="0"/>
        <w:rPr>
          <w:color w:val="auto"/>
          <w:sz w:val="21"/>
          <w:highlight w:val="none"/>
        </w:rPr>
      </w:pPr>
      <w:bookmarkStart w:id="2" w:name="_bookmark4"/>
      <w:bookmarkEnd w:id="2"/>
      <w:r>
        <w:rPr>
          <w:rFonts w:hint="eastAsia"/>
          <w:b/>
          <w:color w:val="auto"/>
          <w:sz w:val="32"/>
          <w:highlight w:val="none"/>
          <w:lang w:val="en-US"/>
        </w:rPr>
        <w:t>3.</w:t>
      </w:r>
      <w:r>
        <w:rPr>
          <w:rFonts w:hint="eastAsia"/>
          <w:b/>
          <w:color w:val="auto"/>
          <w:sz w:val="32"/>
          <w:highlight w:val="none"/>
        </w:rPr>
        <w:t>投标人资格要求</w:t>
      </w:r>
    </w:p>
    <w:p w14:paraId="09792CDB">
      <w:pPr>
        <w:pStyle w:val="10"/>
        <w:tabs>
          <w:tab w:val="left" w:pos="642"/>
        </w:tabs>
        <w:spacing w:line="400" w:lineRule="exact"/>
        <w:ind w:left="0" w:firstLine="480" w:firstLineChars="200"/>
        <w:rPr>
          <w:color w:val="auto"/>
          <w:sz w:val="24"/>
          <w:szCs w:val="24"/>
          <w:highlight w:val="none"/>
        </w:rPr>
      </w:pPr>
      <w:r>
        <w:rPr>
          <w:rFonts w:hint="eastAsia"/>
          <w:color w:val="auto"/>
          <w:sz w:val="24"/>
          <w:szCs w:val="24"/>
          <w:highlight w:val="none"/>
        </w:rPr>
        <w:t>3.1本次招标要求投标人须具备相应资质。</w:t>
      </w:r>
    </w:p>
    <w:p w14:paraId="34B3DF8B">
      <w:pPr>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3.1.1</w:t>
      </w:r>
      <w:r>
        <w:rPr>
          <w:rFonts w:hint="eastAsia"/>
          <w:color w:val="auto"/>
          <w:sz w:val="24"/>
          <w:szCs w:val="24"/>
          <w:highlight w:val="none"/>
        </w:rPr>
        <w:t>本次招标要求投标人须具备以下资质</w:t>
      </w:r>
      <w:r>
        <w:rPr>
          <w:color w:val="auto"/>
          <w:sz w:val="24"/>
          <w:szCs w:val="24"/>
          <w:highlight w:val="none"/>
        </w:rPr>
        <w:t>（如联合体投标的，由承接工程监理任务的一方提供）</w:t>
      </w:r>
      <w:r>
        <w:rPr>
          <w:rFonts w:hint="eastAsia"/>
          <w:color w:val="auto"/>
          <w:sz w:val="24"/>
          <w:szCs w:val="24"/>
          <w:highlight w:val="none"/>
        </w:rPr>
        <w:t>：</w:t>
      </w:r>
    </w:p>
    <w:p w14:paraId="492869A5">
      <w:pPr>
        <w:adjustRightInd w:val="0"/>
        <w:spacing w:line="400" w:lineRule="exact"/>
        <w:ind w:firstLine="480" w:firstLineChars="200"/>
        <w:rPr>
          <w:color w:val="auto"/>
          <w:sz w:val="24"/>
          <w:szCs w:val="24"/>
          <w:highlight w:val="none"/>
          <w:u w:val="single"/>
          <w:lang w:val="en-US"/>
        </w:rPr>
      </w:pPr>
      <w:r>
        <w:rPr>
          <w:rFonts w:hint="eastAsia"/>
          <w:color w:val="auto"/>
          <w:sz w:val="24"/>
          <w:szCs w:val="24"/>
          <w:highlight w:val="none"/>
          <w:u w:val="single"/>
        </w:rPr>
        <w:t>投标人须具备</w:t>
      </w:r>
      <w:r>
        <w:rPr>
          <w:color w:val="auto"/>
          <w:sz w:val="24"/>
          <w:szCs w:val="24"/>
          <w:highlight w:val="none"/>
          <w:u w:val="single"/>
        </w:rPr>
        <w:t>建设行政主管部门颁发的</w:t>
      </w:r>
      <w:r>
        <w:rPr>
          <w:b/>
          <w:bCs/>
          <w:color w:val="auto"/>
          <w:sz w:val="24"/>
          <w:szCs w:val="24"/>
          <w:highlight w:val="none"/>
          <w:u w:val="single"/>
        </w:rPr>
        <w:t>有效期内</w:t>
      </w:r>
      <w:r>
        <w:rPr>
          <w:color w:val="auto"/>
          <w:sz w:val="24"/>
          <w:szCs w:val="24"/>
          <w:highlight w:val="none"/>
          <w:u w:val="single"/>
        </w:rPr>
        <w:t>的</w:t>
      </w:r>
      <w:r>
        <w:rPr>
          <w:rFonts w:hint="eastAsia"/>
          <w:color w:val="auto"/>
          <w:sz w:val="24"/>
          <w:szCs w:val="24"/>
          <w:highlight w:val="none"/>
          <w:u w:val="single"/>
        </w:rPr>
        <w:t>工程监理综合资质或</w:t>
      </w:r>
      <w:r>
        <w:rPr>
          <w:rFonts w:hint="eastAsia"/>
          <w:color w:val="auto"/>
          <w:sz w:val="24"/>
          <w:szCs w:val="24"/>
          <w:highlight w:val="none"/>
          <w:u w:val="single"/>
          <w:lang w:val="en-US" w:eastAsia="zh-CN"/>
        </w:rPr>
        <w:t>市政公用</w:t>
      </w:r>
      <w:r>
        <w:rPr>
          <w:rFonts w:hint="eastAsia"/>
          <w:color w:val="auto"/>
          <w:sz w:val="24"/>
          <w:szCs w:val="24"/>
          <w:highlight w:val="none"/>
          <w:u w:val="single"/>
        </w:rPr>
        <w:t>工程监理</w:t>
      </w:r>
      <w:r>
        <w:rPr>
          <w:rFonts w:hint="eastAsia"/>
          <w:color w:val="auto"/>
          <w:sz w:val="24"/>
          <w:szCs w:val="24"/>
          <w:highlight w:val="none"/>
          <w:u w:val="single"/>
          <w:lang w:val="en-US" w:eastAsia="zh-CN"/>
        </w:rPr>
        <w:t>丙</w:t>
      </w:r>
      <w:r>
        <w:rPr>
          <w:rFonts w:hint="eastAsia"/>
          <w:color w:val="auto"/>
          <w:sz w:val="24"/>
          <w:szCs w:val="24"/>
          <w:highlight w:val="none"/>
          <w:u w:val="single"/>
        </w:rPr>
        <w:t>级（或以上）资质</w:t>
      </w:r>
      <w:r>
        <w:rPr>
          <w:rFonts w:hint="eastAsia"/>
          <w:color w:val="auto"/>
          <w:sz w:val="24"/>
          <w:szCs w:val="24"/>
          <w:highlight w:val="none"/>
          <w:u w:val="single"/>
        </w:rPr>
        <w:t>。香港企业参加投标的，须在广东省住房和城乡建设主管部门备案且备案的业务范围满足本项目招标文件要求。</w:t>
      </w:r>
    </w:p>
    <w:p w14:paraId="7D14A010">
      <w:pPr>
        <w:spacing w:line="400" w:lineRule="exact"/>
        <w:ind w:firstLine="480" w:firstLineChars="200"/>
        <w:rPr>
          <w:color w:val="auto"/>
          <w:sz w:val="24"/>
          <w:szCs w:val="24"/>
          <w:highlight w:val="none"/>
          <w:u w:val="single"/>
        </w:rPr>
      </w:pPr>
      <w:r>
        <w:rPr>
          <w:rFonts w:hint="eastAsia"/>
          <w:color w:val="auto"/>
          <w:sz w:val="24"/>
          <w:szCs w:val="24"/>
          <w:highlight w:val="none"/>
          <w:u w:val="single"/>
        </w:rPr>
        <w:t>注：①</w:t>
      </w:r>
      <w:r>
        <w:rPr>
          <w:rFonts w:hint="eastAsia"/>
          <w:color w:val="auto"/>
          <w:sz w:val="24"/>
          <w:szCs w:val="24"/>
          <w:highlight w:val="none"/>
        </w:rPr>
        <w:t>投标人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4ACEEBC4">
      <w:pPr>
        <w:pStyle w:val="10"/>
        <w:tabs>
          <w:tab w:val="left" w:pos="642"/>
        </w:tabs>
        <w:spacing w:line="400" w:lineRule="exact"/>
        <w:ind w:left="0" w:firstLine="480" w:firstLineChars="200"/>
        <w:rPr>
          <w:rFonts w:hint="eastAsia"/>
          <w:color w:val="auto"/>
          <w:sz w:val="24"/>
          <w:szCs w:val="24"/>
          <w:highlight w:val="none"/>
          <w:u w:val="single"/>
        </w:rPr>
      </w:pPr>
      <w:r>
        <w:rPr>
          <w:rFonts w:hint="eastAsia"/>
          <w:color w:val="auto"/>
          <w:sz w:val="24"/>
          <w:szCs w:val="24"/>
          <w:highlight w:val="none"/>
          <w:u w:val="singl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95C9529">
      <w:pPr>
        <w:pStyle w:val="10"/>
        <w:tabs>
          <w:tab w:val="left" w:pos="642"/>
        </w:tabs>
        <w:spacing w:line="400" w:lineRule="exact"/>
        <w:ind w:left="0" w:firstLine="480" w:firstLineChars="200"/>
        <w:rPr>
          <w:rFonts w:hint="default" w:eastAsia="宋体"/>
          <w:color w:val="auto"/>
          <w:sz w:val="24"/>
          <w:szCs w:val="24"/>
          <w:highlight w:val="none"/>
          <w:u w:val="single"/>
          <w:lang w:val="en-US" w:eastAsia="zh-CN"/>
        </w:rPr>
      </w:pPr>
      <w:r>
        <w:rPr>
          <w:rFonts w:hint="eastAsia"/>
          <w:color w:val="auto"/>
          <w:sz w:val="24"/>
          <w:szCs w:val="24"/>
          <w:highlight w:val="none"/>
          <w:u w:val="single"/>
          <w:lang w:val="en-US" w:eastAsia="zh-CN"/>
        </w:rPr>
        <w:t>3.1.2项目管理</w:t>
      </w:r>
      <w:r>
        <w:rPr>
          <w:rFonts w:hint="eastAsia"/>
          <w:color w:val="auto"/>
          <w:sz w:val="24"/>
          <w:szCs w:val="24"/>
          <w:highlight w:val="none"/>
          <w:u w:val="single"/>
          <w:lang w:val="en-US" w:eastAsia="zh-CN"/>
        </w:rPr>
        <w:t>：投标人具有与项目相适应的施工或勘察或设计或监理或工程咨询或房地产开发中的一项或多项资质，所提供的资质必须在有效期限内。</w:t>
      </w:r>
    </w:p>
    <w:p w14:paraId="3DFC154A">
      <w:pPr>
        <w:pStyle w:val="10"/>
        <w:tabs>
          <w:tab w:val="left" w:pos="1040"/>
          <w:tab w:val="left" w:pos="2952"/>
          <w:tab w:val="left" w:pos="4126"/>
        </w:tabs>
        <w:spacing w:line="400" w:lineRule="exact"/>
        <w:ind w:left="0" w:firstLine="480" w:firstLineChars="200"/>
        <w:rPr>
          <w:color w:val="auto"/>
          <w:sz w:val="24"/>
          <w:szCs w:val="24"/>
          <w:highlight w:val="none"/>
        </w:rPr>
      </w:pPr>
      <w:r>
        <w:rPr>
          <w:rFonts w:hint="eastAsia"/>
          <w:color w:val="auto"/>
          <w:sz w:val="24"/>
          <w:szCs w:val="24"/>
          <w:highlight w:val="none"/>
          <w:lang w:val="en-US"/>
        </w:rPr>
        <w:t xml:space="preserve">3.2 </w:t>
      </w:r>
      <w:r>
        <w:rPr>
          <w:rFonts w:hint="eastAsia"/>
          <w:color w:val="auto"/>
          <w:sz w:val="24"/>
          <w:szCs w:val="24"/>
          <w:highlight w:val="none"/>
        </w:rPr>
        <w:t>如投标人组成联合体，联合体须</w:t>
      </w:r>
      <w:r>
        <w:rPr>
          <w:rFonts w:hint="eastAsia"/>
          <w:color w:val="auto"/>
          <w:sz w:val="24"/>
          <w:szCs w:val="24"/>
          <w:highlight w:val="none"/>
          <w:u w:val="single"/>
        </w:rPr>
        <w:t>以承接工程监理任务的单位为</w:t>
      </w:r>
      <w:r>
        <w:rPr>
          <w:rFonts w:hint="eastAsia"/>
          <w:color w:val="auto"/>
          <w:sz w:val="24"/>
          <w:szCs w:val="24"/>
          <w:highlight w:val="none"/>
          <w:u w:val="single"/>
          <w:lang w:eastAsia="zh-CN"/>
        </w:rPr>
        <w:t>主办方</w:t>
      </w:r>
      <w:r>
        <w:rPr>
          <w:rFonts w:hint="eastAsia"/>
          <w:color w:val="auto"/>
          <w:sz w:val="24"/>
          <w:szCs w:val="24"/>
          <w:highlight w:val="none"/>
        </w:rPr>
        <w:t>，且联合体组成单位的总数量不得超过</w:t>
      </w:r>
      <w:r>
        <w:rPr>
          <w:rFonts w:hint="eastAsia"/>
          <w:color w:val="auto"/>
          <w:sz w:val="24"/>
          <w:szCs w:val="24"/>
          <w:highlight w:val="none"/>
          <w:u w:val="single"/>
          <w:lang w:val="en-US" w:eastAsia="zh-CN"/>
        </w:rPr>
        <w:t>4</w:t>
      </w:r>
      <w:r>
        <w:rPr>
          <w:rFonts w:hint="eastAsia"/>
          <w:color w:val="auto"/>
          <w:sz w:val="24"/>
          <w:szCs w:val="24"/>
          <w:highlight w:val="none"/>
          <w:u w:val="single"/>
        </w:rPr>
        <w:t>家</w:t>
      </w:r>
      <w:r>
        <w:rPr>
          <w:rFonts w:hint="eastAsia"/>
          <w:color w:val="auto"/>
          <w:sz w:val="24"/>
          <w:szCs w:val="24"/>
          <w:highlight w:val="none"/>
        </w:rPr>
        <w:t>（1家项目管理单位、1家工程监理单位</w:t>
      </w:r>
      <w:r>
        <w:rPr>
          <w:rFonts w:hint="eastAsia"/>
          <w:color w:val="auto"/>
          <w:sz w:val="24"/>
          <w:szCs w:val="24"/>
          <w:highlight w:val="none"/>
          <w:lang w:eastAsia="zh-CN"/>
        </w:rPr>
        <w:t>、</w:t>
      </w:r>
      <w:r>
        <w:rPr>
          <w:rFonts w:hint="eastAsia"/>
          <w:color w:val="auto"/>
          <w:sz w:val="24"/>
          <w:szCs w:val="24"/>
          <w:highlight w:val="none"/>
        </w:rPr>
        <w:t>1家工程</w:t>
      </w:r>
      <w:r>
        <w:rPr>
          <w:rFonts w:hint="eastAsia"/>
          <w:color w:val="auto"/>
          <w:sz w:val="24"/>
          <w:szCs w:val="24"/>
          <w:highlight w:val="none"/>
          <w:lang w:val="en-US" w:eastAsia="zh-CN"/>
        </w:rPr>
        <w:t>造价</w:t>
      </w:r>
      <w:r>
        <w:rPr>
          <w:rFonts w:hint="eastAsia"/>
          <w:color w:val="auto"/>
          <w:sz w:val="24"/>
          <w:szCs w:val="24"/>
          <w:highlight w:val="none"/>
        </w:rPr>
        <w:t>单位</w:t>
      </w:r>
      <w:r>
        <w:rPr>
          <w:rFonts w:hint="eastAsia"/>
          <w:color w:val="auto"/>
          <w:sz w:val="24"/>
          <w:szCs w:val="24"/>
          <w:highlight w:val="none"/>
          <w:lang w:eastAsia="zh-CN"/>
        </w:rPr>
        <w:t>、</w:t>
      </w:r>
      <w:r>
        <w:rPr>
          <w:rFonts w:hint="eastAsia"/>
          <w:color w:val="auto"/>
          <w:sz w:val="24"/>
          <w:szCs w:val="24"/>
          <w:highlight w:val="none"/>
          <w:lang w:val="en-US" w:eastAsia="zh-CN"/>
        </w:rPr>
        <w:t>1家招标代理单位</w:t>
      </w:r>
      <w:r>
        <w:rPr>
          <w:rFonts w:hint="eastAsia"/>
          <w:color w:val="auto"/>
          <w:sz w:val="24"/>
          <w:szCs w:val="24"/>
          <w:highlight w:val="none"/>
        </w:rPr>
        <w:t>）</w:t>
      </w:r>
      <w:r>
        <w:rPr>
          <w:rFonts w:hint="eastAsia"/>
          <w:color w:val="auto"/>
          <w:sz w:val="24"/>
          <w:szCs w:val="24"/>
          <w:highlight w:val="none"/>
        </w:rPr>
        <w:t>。投标人若为联合体，须提供联合体投标协议书；联合体投标协议书应明确约定各方拟承担的工作和责任（格式见招标公告附件二）。联合体各方均应当具备承担招标项目的相应能力</w:t>
      </w:r>
      <w:r>
        <w:rPr>
          <w:rFonts w:hint="eastAsia"/>
          <w:color w:val="auto"/>
          <w:sz w:val="24"/>
          <w:szCs w:val="24"/>
          <w:highlight w:val="none"/>
          <w:lang w:val="en-US" w:eastAsia="zh-CN"/>
        </w:rPr>
        <w:t>以及要求的资质。由同一专业的单位组成的联合体，按照资质等级较低的单位确定资质等级。</w:t>
      </w:r>
      <w:r>
        <w:rPr>
          <w:rFonts w:hint="eastAsia"/>
          <w:color w:val="auto"/>
          <w:sz w:val="24"/>
          <w:szCs w:val="24"/>
          <w:highlight w:val="none"/>
        </w:rPr>
        <w:t>项目管理资格以承接项目管理任务的单位为准，工程监理资质以承担工程监理任务的单位为准</w:t>
      </w:r>
      <w:r>
        <w:rPr>
          <w:color w:val="auto"/>
          <w:sz w:val="24"/>
          <w:szCs w:val="24"/>
          <w:highlight w:val="none"/>
        </w:rPr>
        <w:t>。</w:t>
      </w:r>
    </w:p>
    <w:p w14:paraId="717F730D">
      <w:pPr>
        <w:spacing w:line="400" w:lineRule="exact"/>
        <w:ind w:firstLine="480" w:firstLineChars="200"/>
        <w:rPr>
          <w:rFonts w:hint="eastAsia"/>
          <w:color w:val="auto"/>
          <w:sz w:val="24"/>
          <w:szCs w:val="24"/>
          <w:highlight w:val="none"/>
        </w:rPr>
      </w:pPr>
      <w:r>
        <w:rPr>
          <w:rFonts w:hint="eastAsia"/>
          <w:color w:val="auto"/>
          <w:sz w:val="24"/>
          <w:szCs w:val="24"/>
          <w:highlight w:val="none"/>
        </w:rPr>
        <w:t>3.2.3联合体中标后，联合体各方应当共同与招标人签订合同，为履行合同向招标人承担连带责任。联合体</w:t>
      </w:r>
      <w:r>
        <w:rPr>
          <w:rFonts w:hint="eastAsia"/>
          <w:color w:val="auto"/>
          <w:sz w:val="24"/>
          <w:szCs w:val="24"/>
          <w:highlight w:val="none"/>
          <w:lang w:eastAsia="zh-CN"/>
        </w:rPr>
        <w:t>主办方</w:t>
      </w:r>
      <w:r>
        <w:rPr>
          <w:rFonts w:hint="eastAsia"/>
          <w:color w:val="auto"/>
          <w:sz w:val="24"/>
          <w:szCs w:val="24"/>
          <w:highlight w:val="none"/>
        </w:rPr>
        <w:t>应被授权作为联合体各方的代表，向招标人承担责任和接受指令，并负责整个合同的全面履行和接受本项目全过程工程咨询费用的支付。</w:t>
      </w:r>
    </w:p>
    <w:p w14:paraId="115F9C43">
      <w:pPr>
        <w:spacing w:line="400" w:lineRule="exact"/>
        <w:ind w:firstLine="480" w:firstLineChars="200"/>
        <w:rPr>
          <w:rFonts w:hint="eastAsia"/>
          <w:color w:val="auto"/>
          <w:sz w:val="24"/>
          <w:szCs w:val="24"/>
          <w:highlight w:val="none"/>
        </w:rPr>
      </w:pPr>
      <w:r>
        <w:rPr>
          <w:rFonts w:hint="eastAsia"/>
          <w:color w:val="auto"/>
          <w:sz w:val="24"/>
          <w:szCs w:val="24"/>
          <w:highlight w:val="none"/>
        </w:rPr>
        <w:t>3.3投标人拟派服务团队须配备全过程工程咨询的项目</w:t>
      </w:r>
      <w:r>
        <w:rPr>
          <w:rFonts w:hint="eastAsia"/>
          <w:color w:val="auto"/>
          <w:sz w:val="24"/>
          <w:szCs w:val="24"/>
          <w:highlight w:val="none"/>
          <w:lang w:val="en-US" w:eastAsia="zh-CN"/>
        </w:rPr>
        <w:t>总</w:t>
      </w:r>
      <w:r>
        <w:rPr>
          <w:rFonts w:hint="eastAsia"/>
          <w:color w:val="auto"/>
          <w:sz w:val="24"/>
          <w:szCs w:val="24"/>
          <w:highlight w:val="none"/>
        </w:rPr>
        <w:t>负责人、项目</w:t>
      </w:r>
      <w:r>
        <w:rPr>
          <w:rFonts w:hint="eastAsia"/>
          <w:color w:val="auto"/>
          <w:sz w:val="24"/>
          <w:szCs w:val="24"/>
          <w:highlight w:val="none"/>
          <w:lang w:eastAsia="zh-CN"/>
        </w:rPr>
        <w:t>管理</w:t>
      </w:r>
      <w:r>
        <w:rPr>
          <w:rFonts w:hint="eastAsia"/>
          <w:color w:val="auto"/>
          <w:sz w:val="24"/>
          <w:szCs w:val="24"/>
          <w:highlight w:val="none"/>
        </w:rPr>
        <w:t>负责人</w:t>
      </w:r>
      <w:r>
        <w:rPr>
          <w:rFonts w:hint="eastAsia"/>
          <w:color w:val="auto"/>
          <w:sz w:val="24"/>
          <w:szCs w:val="24"/>
          <w:highlight w:val="none"/>
          <w:lang w:eastAsia="zh-CN"/>
        </w:rPr>
        <w:t>、</w:t>
      </w:r>
      <w:r>
        <w:rPr>
          <w:rFonts w:hint="eastAsia"/>
          <w:color w:val="auto"/>
          <w:sz w:val="24"/>
          <w:szCs w:val="24"/>
          <w:highlight w:val="none"/>
        </w:rPr>
        <w:t>监理负责人（总监理工程师）</w:t>
      </w:r>
      <w:r>
        <w:rPr>
          <w:rFonts w:hint="eastAsia"/>
          <w:color w:val="auto"/>
          <w:sz w:val="24"/>
          <w:szCs w:val="24"/>
          <w:highlight w:val="none"/>
          <w:lang w:eastAsia="zh-CN"/>
        </w:rPr>
        <w:t>、</w:t>
      </w:r>
      <w:r>
        <w:rPr>
          <w:rFonts w:hint="eastAsia"/>
          <w:color w:val="auto"/>
          <w:sz w:val="24"/>
          <w:szCs w:val="24"/>
          <w:highlight w:val="none"/>
          <w:lang w:val="en-US" w:eastAsia="zh-CN"/>
        </w:rPr>
        <w:t>工程造价咨询负责人</w:t>
      </w:r>
      <w:r>
        <w:rPr>
          <w:rFonts w:hint="eastAsia"/>
          <w:color w:val="auto"/>
          <w:sz w:val="24"/>
          <w:szCs w:val="24"/>
          <w:highlight w:val="none"/>
        </w:rPr>
        <w:t>。以上人员资格要求如下：</w:t>
      </w:r>
    </w:p>
    <w:p w14:paraId="16C18AB6">
      <w:pPr>
        <w:spacing w:line="400" w:lineRule="exact"/>
        <w:ind w:firstLine="480" w:firstLineChars="200"/>
        <w:rPr>
          <w:rFonts w:hint="eastAsia"/>
          <w:color w:val="auto"/>
          <w:sz w:val="24"/>
          <w:szCs w:val="24"/>
          <w:highlight w:val="none"/>
        </w:rPr>
      </w:pPr>
      <w:r>
        <w:rPr>
          <w:rFonts w:hint="eastAsia"/>
          <w:color w:val="auto"/>
          <w:sz w:val="24"/>
          <w:szCs w:val="24"/>
          <w:highlight w:val="none"/>
        </w:rPr>
        <w:t>3.3.1</w:t>
      </w:r>
      <w:r>
        <w:rPr>
          <w:rFonts w:hint="eastAsia"/>
          <w:color w:val="auto"/>
          <w:sz w:val="24"/>
          <w:szCs w:val="24"/>
          <w:highlight w:val="none"/>
        </w:rPr>
        <w:t>全过程工程咨询项目</w:t>
      </w:r>
      <w:r>
        <w:rPr>
          <w:rFonts w:hint="eastAsia"/>
          <w:color w:val="auto"/>
          <w:sz w:val="24"/>
          <w:szCs w:val="24"/>
          <w:highlight w:val="none"/>
          <w:lang w:eastAsia="zh-CN"/>
        </w:rPr>
        <w:t>总</w:t>
      </w:r>
      <w:r>
        <w:rPr>
          <w:rFonts w:hint="eastAsia"/>
          <w:color w:val="auto"/>
          <w:sz w:val="24"/>
          <w:szCs w:val="24"/>
          <w:highlight w:val="none"/>
        </w:rPr>
        <w:t>负责人</w:t>
      </w:r>
      <w:r>
        <w:rPr>
          <w:rFonts w:hint="eastAsia"/>
          <w:color w:val="auto"/>
          <w:sz w:val="24"/>
          <w:szCs w:val="24"/>
          <w:highlight w:val="none"/>
          <w:lang w:eastAsia="zh-CN"/>
        </w:rPr>
        <w:t>：</w:t>
      </w:r>
      <w:r>
        <w:rPr>
          <w:rFonts w:hint="eastAsia"/>
          <w:color w:val="auto"/>
          <w:sz w:val="24"/>
          <w:szCs w:val="24"/>
          <w:highlight w:val="none"/>
          <w:u w:val="single"/>
        </w:rPr>
        <w:t>需具有工程</w:t>
      </w:r>
      <w:r>
        <w:rPr>
          <w:rFonts w:hint="eastAsia"/>
          <w:color w:val="auto"/>
          <w:sz w:val="24"/>
          <w:szCs w:val="24"/>
          <w:highlight w:val="none"/>
          <w:u w:val="single"/>
          <w:lang w:eastAsia="zh-CN"/>
        </w:rPr>
        <w:t>类</w:t>
      </w:r>
      <w:r>
        <w:rPr>
          <w:rFonts w:hint="eastAsia"/>
          <w:color w:val="auto"/>
          <w:sz w:val="24"/>
          <w:szCs w:val="24"/>
          <w:highlight w:val="none"/>
          <w:u w:val="single"/>
        </w:rPr>
        <w:t>或经济类高级</w:t>
      </w:r>
      <w:r>
        <w:rPr>
          <w:rFonts w:hint="eastAsia"/>
          <w:color w:val="auto"/>
          <w:sz w:val="24"/>
          <w:szCs w:val="24"/>
          <w:highlight w:val="none"/>
          <w:u w:val="single"/>
          <w:lang w:eastAsia="zh-CN"/>
        </w:rPr>
        <w:t>（含高级）</w:t>
      </w:r>
      <w:r>
        <w:rPr>
          <w:rFonts w:hint="eastAsia"/>
          <w:color w:val="auto"/>
          <w:sz w:val="24"/>
          <w:szCs w:val="24"/>
          <w:highlight w:val="none"/>
          <w:u w:val="single"/>
        </w:rPr>
        <w:t>以上职称；</w:t>
      </w:r>
    </w:p>
    <w:p w14:paraId="0BA611CE">
      <w:pPr>
        <w:spacing w:line="400" w:lineRule="exact"/>
        <w:ind w:firstLine="480" w:firstLineChars="200"/>
        <w:rPr>
          <w:rFonts w:hint="eastAsia"/>
          <w:color w:val="auto"/>
          <w:sz w:val="24"/>
          <w:szCs w:val="24"/>
          <w:highlight w:val="none"/>
          <w:u w:val="single"/>
        </w:rPr>
      </w:pPr>
      <w:r>
        <w:rPr>
          <w:rFonts w:hint="eastAsia"/>
          <w:color w:val="auto"/>
          <w:sz w:val="24"/>
          <w:szCs w:val="24"/>
          <w:highlight w:val="none"/>
          <w:lang w:val="en-US" w:eastAsia="zh-CN"/>
        </w:rPr>
        <w:t>3.3.2</w:t>
      </w:r>
      <w:r>
        <w:rPr>
          <w:rFonts w:hint="eastAsia"/>
          <w:color w:val="auto"/>
          <w:sz w:val="24"/>
          <w:szCs w:val="24"/>
          <w:highlight w:val="none"/>
        </w:rPr>
        <w:t>项目</w:t>
      </w:r>
      <w:r>
        <w:rPr>
          <w:rFonts w:hint="eastAsia"/>
          <w:color w:val="auto"/>
          <w:sz w:val="24"/>
          <w:szCs w:val="24"/>
          <w:highlight w:val="none"/>
          <w:lang w:eastAsia="zh-CN"/>
        </w:rPr>
        <w:t>管理</w:t>
      </w:r>
      <w:r>
        <w:rPr>
          <w:rFonts w:hint="eastAsia"/>
          <w:color w:val="auto"/>
          <w:sz w:val="24"/>
          <w:szCs w:val="24"/>
          <w:highlight w:val="none"/>
        </w:rPr>
        <w:t>负责人</w:t>
      </w:r>
      <w:r>
        <w:rPr>
          <w:rFonts w:hint="eastAsia"/>
          <w:color w:val="auto"/>
          <w:sz w:val="24"/>
          <w:szCs w:val="24"/>
          <w:highlight w:val="none"/>
          <w:lang w:eastAsia="zh-CN"/>
        </w:rPr>
        <w:t>：</w:t>
      </w:r>
      <w:r>
        <w:rPr>
          <w:rFonts w:hint="eastAsia"/>
          <w:color w:val="auto"/>
          <w:sz w:val="24"/>
          <w:szCs w:val="24"/>
          <w:highlight w:val="none"/>
          <w:u w:val="single"/>
        </w:rPr>
        <w:t>需具有注册监理工程师、一级注册建造师、一级注册建筑师、一级注册结构工程师、注册咨询工程师</w:t>
      </w:r>
      <w:r>
        <w:rPr>
          <w:rFonts w:hint="eastAsia"/>
          <w:color w:val="auto"/>
          <w:sz w:val="24"/>
          <w:szCs w:val="24"/>
          <w:highlight w:val="none"/>
          <w:u w:val="single"/>
          <w:lang w:eastAsia="zh-CN"/>
        </w:rPr>
        <w:t>、一级注册造价工程师</w:t>
      </w:r>
      <w:r>
        <w:rPr>
          <w:rFonts w:hint="eastAsia"/>
          <w:color w:val="auto"/>
          <w:sz w:val="24"/>
          <w:szCs w:val="24"/>
          <w:highlight w:val="none"/>
          <w:u w:val="single"/>
        </w:rPr>
        <w:t xml:space="preserve">执业资格中的一种，注册执业单位为本公司； </w:t>
      </w:r>
    </w:p>
    <w:p w14:paraId="4F9821AD">
      <w:pPr>
        <w:spacing w:line="400" w:lineRule="exact"/>
        <w:ind w:firstLine="480" w:firstLineChars="200"/>
        <w:rPr>
          <w:rFonts w:hint="eastAsia"/>
          <w:color w:val="auto"/>
          <w:sz w:val="24"/>
          <w:szCs w:val="24"/>
          <w:highlight w:val="none"/>
          <w:u w:val="single"/>
        </w:rPr>
      </w:pPr>
      <w:r>
        <w:rPr>
          <w:rFonts w:hint="eastAsia"/>
          <w:color w:val="auto"/>
          <w:sz w:val="24"/>
          <w:szCs w:val="24"/>
          <w:highlight w:val="none"/>
        </w:rPr>
        <w:t>3.3.</w:t>
      </w:r>
      <w:r>
        <w:rPr>
          <w:rFonts w:hint="eastAsia"/>
          <w:color w:val="auto"/>
          <w:sz w:val="24"/>
          <w:szCs w:val="24"/>
          <w:highlight w:val="none"/>
          <w:lang w:val="en-US" w:eastAsia="zh-CN"/>
        </w:rPr>
        <w:t>3</w:t>
      </w:r>
      <w:r>
        <w:rPr>
          <w:rFonts w:hint="eastAsia"/>
          <w:color w:val="auto"/>
          <w:sz w:val="24"/>
          <w:szCs w:val="24"/>
          <w:highlight w:val="none"/>
        </w:rPr>
        <w:t>监理负责人（总监理工程师）：</w:t>
      </w:r>
      <w:r>
        <w:rPr>
          <w:rFonts w:hint="eastAsia"/>
          <w:color w:val="auto"/>
          <w:sz w:val="24"/>
          <w:szCs w:val="24"/>
          <w:highlight w:val="none"/>
          <w:u w:val="single"/>
        </w:rPr>
        <w:t>具有建设部2006年4月1日后颁发的中华人民共和国注册监理工程师注册执业证书，且其注册证书专业为</w:t>
      </w:r>
      <w:r>
        <w:rPr>
          <w:rFonts w:hint="eastAsia"/>
          <w:color w:val="auto"/>
          <w:sz w:val="24"/>
          <w:szCs w:val="24"/>
          <w:highlight w:val="none"/>
          <w:u w:val="single"/>
          <w:lang w:val="en-US" w:eastAsia="zh-CN"/>
        </w:rPr>
        <w:t>市政公用</w:t>
      </w:r>
      <w:r>
        <w:rPr>
          <w:rFonts w:hint="eastAsia"/>
          <w:color w:val="auto"/>
          <w:sz w:val="24"/>
          <w:szCs w:val="24"/>
          <w:highlight w:val="none"/>
          <w:u w:val="single"/>
        </w:rPr>
        <w:t>工程，注册执业单位为本公司，并具备本科或以上学历</w:t>
      </w:r>
      <w:r>
        <w:rPr>
          <w:rFonts w:hint="eastAsia"/>
          <w:color w:val="auto"/>
          <w:sz w:val="24"/>
          <w:szCs w:val="24"/>
          <w:highlight w:val="none"/>
          <w:u w:val="single"/>
          <w:lang w:val="en-US" w:eastAsia="zh-CN"/>
        </w:rPr>
        <w:t>；</w:t>
      </w:r>
      <w:r>
        <w:rPr>
          <w:rFonts w:hint="eastAsia"/>
          <w:color w:val="auto"/>
          <w:sz w:val="24"/>
          <w:szCs w:val="24"/>
          <w:highlight w:val="none"/>
          <w:u w:val="single"/>
        </w:rPr>
        <w:t>或在广东省住房和城乡建设主管部门备案且备案的资格满足本项目总监理工程师的资格要求的香港专业人士。</w:t>
      </w:r>
    </w:p>
    <w:p w14:paraId="50CE3241">
      <w:pPr>
        <w:spacing w:line="400" w:lineRule="exact"/>
        <w:ind w:firstLine="480" w:firstLineChars="200"/>
        <w:rPr>
          <w:rFonts w:hint="eastAsia"/>
          <w:color w:val="auto"/>
          <w:sz w:val="24"/>
          <w:szCs w:val="24"/>
          <w:highlight w:val="none"/>
        </w:rPr>
      </w:pPr>
      <w:r>
        <w:rPr>
          <w:rFonts w:hint="eastAsia"/>
          <w:color w:val="auto"/>
          <w:sz w:val="24"/>
          <w:szCs w:val="24"/>
          <w:highlight w:val="none"/>
        </w:rPr>
        <w:t>注：关于香港工程建设咨询企业和专业人士开业执业试点的要求。依据《广东省住房和城乡建设厅关于印发香港工程建设咨询企业和专业人士在粤港澳大湾区内地城市开业执业试点管理暂行办法的通知》（粤建规范〔2020〕1号，详见链接：</w:t>
      </w:r>
      <w:r>
        <w:rPr>
          <w:rFonts w:hint="eastAsia"/>
          <w:color w:val="auto"/>
          <w:sz w:val="24"/>
          <w:szCs w:val="24"/>
          <w:highlight w:val="none"/>
        </w:rPr>
        <w:fldChar w:fldCharType="begin"/>
      </w:r>
      <w:r>
        <w:rPr>
          <w:rFonts w:hint="eastAsia"/>
          <w:color w:val="auto"/>
          <w:sz w:val="24"/>
          <w:szCs w:val="24"/>
          <w:highlight w:val="none"/>
        </w:rPr>
        <w:instrText xml:space="preserve"> HYPERLINK "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 </w:instrText>
      </w:r>
      <w:r>
        <w:rPr>
          <w:rFonts w:hint="eastAsia"/>
          <w:color w:val="auto"/>
          <w:sz w:val="24"/>
          <w:szCs w:val="24"/>
          <w:highlight w:val="none"/>
        </w:rPr>
        <w:fldChar w:fldCharType="separate"/>
      </w:r>
      <w:r>
        <w:rPr>
          <w:rFonts w:hint="eastAsia"/>
          <w:color w:val="auto"/>
          <w:sz w:val="24"/>
          <w:szCs w:val="24"/>
          <w:highlight w:val="none"/>
        </w:rPr>
        <w:t>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r>
        <w:rPr>
          <w:rFonts w:hint="eastAsia"/>
          <w:color w:val="auto"/>
          <w:sz w:val="24"/>
          <w:szCs w:val="24"/>
          <w:highlight w:val="none"/>
        </w:rPr>
        <w:fldChar w:fldCharType="end"/>
      </w:r>
      <w:r>
        <w:rPr>
          <w:rFonts w:hint="eastAsia"/>
          <w:color w:val="auto"/>
          <w:sz w:val="24"/>
          <w:szCs w:val="24"/>
          <w:highlight w:val="none"/>
        </w:rPr>
        <w:t>拟派的总监理工程师需满足后续办理施工许可证等管理需求</w:t>
      </w:r>
      <w:r>
        <w:rPr>
          <w:rFonts w:hint="eastAsia"/>
          <w:color w:val="auto"/>
          <w:sz w:val="24"/>
          <w:szCs w:val="24"/>
          <w:highlight w:val="none"/>
          <w:lang w:eastAsia="zh-CN"/>
        </w:rPr>
        <w:t>。</w:t>
      </w:r>
    </w:p>
    <w:p w14:paraId="262C4271">
      <w:pPr>
        <w:spacing w:line="400" w:lineRule="exact"/>
        <w:ind w:firstLine="480" w:firstLineChars="200"/>
        <w:rPr>
          <w:rFonts w:hint="eastAsia"/>
          <w:color w:val="auto"/>
          <w:sz w:val="24"/>
          <w:szCs w:val="24"/>
          <w:highlight w:val="none"/>
          <w:u w:val="single"/>
        </w:rPr>
      </w:pPr>
      <w:r>
        <w:rPr>
          <w:rFonts w:hint="eastAsia"/>
          <w:color w:val="auto"/>
          <w:sz w:val="24"/>
          <w:szCs w:val="24"/>
          <w:highlight w:val="none"/>
          <w:lang w:val="en-US" w:eastAsia="zh-CN"/>
        </w:rPr>
        <w:t>3.3.4</w:t>
      </w:r>
      <w:r>
        <w:rPr>
          <w:rFonts w:hint="eastAsia"/>
          <w:color w:val="auto"/>
          <w:sz w:val="24"/>
          <w:szCs w:val="24"/>
          <w:highlight w:val="none"/>
          <w:lang w:val="en-US" w:eastAsia="zh-CN"/>
        </w:rPr>
        <w:t>工程</w:t>
      </w:r>
      <w:r>
        <w:rPr>
          <w:rFonts w:hint="eastAsia"/>
          <w:color w:val="auto"/>
          <w:sz w:val="24"/>
          <w:szCs w:val="24"/>
          <w:highlight w:val="none"/>
        </w:rPr>
        <w:t>造价咨询负责人（若为联合体投标，由</w:t>
      </w:r>
      <w:r>
        <w:rPr>
          <w:rFonts w:hint="eastAsia"/>
          <w:color w:val="auto"/>
          <w:sz w:val="24"/>
          <w:szCs w:val="24"/>
          <w:highlight w:val="none"/>
          <w:lang w:eastAsia="zh-CN"/>
        </w:rPr>
        <w:t>承担</w:t>
      </w:r>
      <w:r>
        <w:rPr>
          <w:rFonts w:hint="eastAsia"/>
          <w:color w:val="auto"/>
          <w:sz w:val="24"/>
          <w:szCs w:val="24"/>
          <w:highlight w:val="none"/>
          <w:lang w:val="en-US" w:eastAsia="zh-CN"/>
        </w:rPr>
        <w:t>工程</w:t>
      </w:r>
      <w:r>
        <w:rPr>
          <w:rFonts w:hint="eastAsia"/>
          <w:color w:val="auto"/>
          <w:sz w:val="24"/>
          <w:szCs w:val="24"/>
          <w:highlight w:val="none"/>
          <w:lang w:eastAsia="zh-CN"/>
        </w:rPr>
        <w:t>造价咨询</w:t>
      </w:r>
      <w:r>
        <w:rPr>
          <w:rFonts w:hint="eastAsia"/>
          <w:color w:val="auto"/>
          <w:sz w:val="24"/>
          <w:szCs w:val="24"/>
          <w:highlight w:val="none"/>
        </w:rPr>
        <w:t>服务工作的一方提供）：</w:t>
      </w:r>
      <w:r>
        <w:rPr>
          <w:rFonts w:hint="eastAsia"/>
          <w:color w:val="auto"/>
          <w:sz w:val="24"/>
          <w:szCs w:val="24"/>
          <w:highlight w:val="none"/>
          <w:u w:val="single"/>
        </w:rPr>
        <w:t>投标人拟派</w:t>
      </w:r>
      <w:r>
        <w:rPr>
          <w:rFonts w:hint="eastAsia"/>
          <w:color w:val="auto"/>
          <w:sz w:val="24"/>
          <w:szCs w:val="24"/>
          <w:highlight w:val="none"/>
          <w:u w:val="single"/>
          <w:lang w:val="en-US" w:eastAsia="zh-CN"/>
        </w:rPr>
        <w:t>工程</w:t>
      </w:r>
      <w:r>
        <w:rPr>
          <w:rFonts w:hint="eastAsia"/>
          <w:color w:val="auto"/>
          <w:sz w:val="24"/>
          <w:szCs w:val="24"/>
          <w:highlight w:val="none"/>
          <w:u w:val="single"/>
        </w:rPr>
        <w:t>造价咨询负责人须具备有效的一级注册造价工程师证</w:t>
      </w:r>
      <w:r>
        <w:rPr>
          <w:rFonts w:hint="eastAsia"/>
          <w:color w:val="auto"/>
          <w:sz w:val="24"/>
          <w:szCs w:val="24"/>
          <w:highlight w:val="none"/>
          <w:u w:val="single"/>
          <w:lang w:eastAsia="zh-CN"/>
        </w:rPr>
        <w:t>书</w:t>
      </w:r>
      <w:r>
        <w:rPr>
          <w:rFonts w:hint="eastAsia"/>
          <w:color w:val="auto"/>
          <w:sz w:val="24"/>
          <w:szCs w:val="24"/>
          <w:highlight w:val="none"/>
          <w:u w:val="single"/>
        </w:rPr>
        <w:t>，注册执业单位为投标单位；或</w:t>
      </w:r>
      <w:r>
        <w:rPr>
          <w:rFonts w:hint="eastAsia"/>
          <w:color w:val="auto"/>
          <w:sz w:val="24"/>
          <w:szCs w:val="24"/>
          <w:highlight w:val="none"/>
          <w:u w:val="single"/>
          <w:lang w:eastAsia="zh-CN"/>
        </w:rPr>
        <w:t>已</w:t>
      </w:r>
      <w:r>
        <w:rPr>
          <w:rFonts w:hint="eastAsia"/>
          <w:color w:val="auto"/>
          <w:sz w:val="24"/>
          <w:szCs w:val="24"/>
          <w:highlight w:val="none"/>
          <w:u w:val="single"/>
        </w:rPr>
        <w:t>在广东省住房和城乡建设主管部门备案且备案的资格</w:t>
      </w:r>
      <w:r>
        <w:rPr>
          <w:rFonts w:hint="eastAsia"/>
          <w:color w:val="auto"/>
          <w:sz w:val="24"/>
          <w:szCs w:val="24"/>
          <w:highlight w:val="none"/>
          <w:u w:val="single"/>
          <w:lang w:eastAsia="zh-CN"/>
        </w:rPr>
        <w:t>及业务范围</w:t>
      </w:r>
      <w:r>
        <w:rPr>
          <w:rFonts w:hint="eastAsia"/>
          <w:color w:val="auto"/>
          <w:sz w:val="24"/>
          <w:szCs w:val="24"/>
          <w:highlight w:val="none"/>
          <w:u w:val="single"/>
        </w:rPr>
        <w:t>满足本项目造价咨询负责人资格要求的香港专业人士。</w:t>
      </w:r>
    </w:p>
    <w:p w14:paraId="7E954B41">
      <w:pPr>
        <w:spacing w:line="400" w:lineRule="exact"/>
        <w:ind w:firstLine="480" w:firstLineChars="200"/>
        <w:rPr>
          <w:rFonts w:hint="eastAsia"/>
          <w:color w:val="auto"/>
          <w:sz w:val="24"/>
          <w:szCs w:val="24"/>
          <w:highlight w:val="none"/>
        </w:rPr>
      </w:pPr>
      <w:r>
        <w:rPr>
          <w:rFonts w:hint="eastAsia"/>
          <w:color w:val="auto"/>
          <w:sz w:val="24"/>
          <w:szCs w:val="24"/>
          <w:highlight w:val="none"/>
        </w:rPr>
        <w:t>有效的注册造价工程师指根据原人事部、原建设部发布的《造价工程师执业资格制度暂行规定》（人发〔1996〕77号）取得的造价工程师执业资格，并经注册且在有效期内；有效的注册一级造价工程师资格</w:t>
      </w:r>
      <w:r>
        <w:rPr>
          <w:rFonts w:hint="eastAsia"/>
          <w:color w:val="auto"/>
          <w:sz w:val="24"/>
          <w:szCs w:val="24"/>
          <w:highlight w:val="none"/>
          <w:lang w:val="en-US" w:eastAsia="zh-CN"/>
        </w:rPr>
        <w:t>或</w:t>
      </w:r>
      <w:r>
        <w:rPr>
          <w:rFonts w:hint="eastAsia"/>
          <w:color w:val="auto"/>
          <w:sz w:val="24"/>
          <w:szCs w:val="24"/>
          <w:highlight w:val="none"/>
        </w:rPr>
        <w:t>有效的注册</w:t>
      </w:r>
      <w:r>
        <w:rPr>
          <w:rFonts w:hint="eastAsia"/>
          <w:color w:val="auto"/>
          <w:sz w:val="24"/>
          <w:szCs w:val="24"/>
          <w:highlight w:val="none"/>
          <w:lang w:val="en-US" w:eastAsia="zh-CN"/>
        </w:rPr>
        <w:t>二</w:t>
      </w:r>
      <w:r>
        <w:rPr>
          <w:rFonts w:hint="eastAsia"/>
          <w:color w:val="auto"/>
          <w:sz w:val="24"/>
          <w:szCs w:val="24"/>
          <w:highlight w:val="none"/>
        </w:rPr>
        <w:t>级造价工程师资格指根据住房城乡建设部、交通运输部、水利部、人力资源社会保障部发布的《造价工程师职业资格制度规定》</w:t>
      </w:r>
      <w:r>
        <w:rPr>
          <w:rFonts w:hint="eastAsia"/>
          <w:color w:val="auto"/>
          <w:sz w:val="24"/>
          <w:szCs w:val="24"/>
          <w:highlight w:val="none"/>
          <w:lang w:eastAsia="zh-CN"/>
        </w:rPr>
        <w:t>、</w:t>
      </w:r>
      <w:r>
        <w:rPr>
          <w:rFonts w:hint="eastAsia"/>
          <w:color w:val="auto"/>
          <w:sz w:val="24"/>
          <w:szCs w:val="24"/>
          <w:highlight w:val="none"/>
        </w:rPr>
        <w:t>《造价工程师职业资格考试实施办法》（建人〔2018〕]67号）取得的一级造价工程师执业资格</w:t>
      </w:r>
      <w:r>
        <w:rPr>
          <w:rFonts w:hint="eastAsia"/>
          <w:color w:val="auto"/>
          <w:sz w:val="24"/>
          <w:szCs w:val="24"/>
          <w:highlight w:val="none"/>
          <w:lang w:val="en-US" w:eastAsia="zh-CN"/>
        </w:rPr>
        <w:t>或二</w:t>
      </w:r>
      <w:r>
        <w:rPr>
          <w:rFonts w:hint="eastAsia"/>
          <w:color w:val="auto"/>
          <w:sz w:val="24"/>
          <w:szCs w:val="24"/>
          <w:highlight w:val="none"/>
        </w:rPr>
        <w:t>级造价工程师执业资格，并经注册且在有效期内。</w:t>
      </w:r>
    </w:p>
    <w:p w14:paraId="75855355">
      <w:pPr>
        <w:spacing w:line="400" w:lineRule="exact"/>
        <w:ind w:firstLine="480" w:firstLineChars="200"/>
        <w:rPr>
          <w:rFonts w:hint="eastAsia"/>
          <w:color w:val="auto"/>
          <w:sz w:val="24"/>
          <w:szCs w:val="24"/>
          <w:highlight w:val="none"/>
        </w:rPr>
      </w:pPr>
      <w:r>
        <w:rPr>
          <w:rFonts w:hint="eastAsia"/>
          <w:color w:val="auto"/>
          <w:sz w:val="24"/>
          <w:szCs w:val="24"/>
          <w:highlight w:val="none"/>
        </w:rPr>
        <w:t>注</w:t>
      </w:r>
      <w:r>
        <w:rPr>
          <w:rFonts w:hint="eastAsia"/>
          <w:color w:val="auto"/>
          <w:sz w:val="24"/>
          <w:szCs w:val="24"/>
          <w:highlight w:val="none"/>
          <w:lang w:eastAsia="zh-CN"/>
        </w:rPr>
        <w:t>：</w:t>
      </w:r>
      <w:r>
        <w:rPr>
          <w:rFonts w:hint="eastAsia"/>
          <w:color w:val="auto"/>
          <w:sz w:val="24"/>
          <w:szCs w:val="24"/>
          <w:highlight w:val="none"/>
        </w:rPr>
        <w:t>香港</w:t>
      </w:r>
      <w:r>
        <w:rPr>
          <w:rFonts w:hint="eastAsia"/>
          <w:color w:val="auto"/>
          <w:sz w:val="24"/>
          <w:szCs w:val="24"/>
          <w:highlight w:val="none"/>
          <w:lang w:eastAsia="zh-CN"/>
        </w:rPr>
        <w:t>企业及香港</w:t>
      </w:r>
      <w:r>
        <w:rPr>
          <w:rFonts w:hint="eastAsia"/>
          <w:color w:val="auto"/>
          <w:sz w:val="24"/>
          <w:szCs w:val="24"/>
          <w:highlight w:val="none"/>
        </w:rPr>
        <w:t>专业人士的备案业务范围依据《广东省住房和城乡建设厅关于印发香港工程建设咨询企业和专业人士在粤港澳大湾区内地城市开业执业试点管理暂行办法的通知》（粤建规范〔2020〕1号）确定。满足前述内容的香港企业及香港专业人士参与本次投标的，应按招标文件要求提供满足评审的相关证明文件。</w:t>
      </w:r>
    </w:p>
    <w:p w14:paraId="20552194">
      <w:pPr>
        <w:spacing w:line="400" w:lineRule="exact"/>
        <w:ind w:firstLine="480" w:firstLineChars="200"/>
        <w:rPr>
          <w:color w:val="auto"/>
          <w:sz w:val="24"/>
          <w:szCs w:val="24"/>
          <w:highlight w:val="none"/>
          <w:u w:val="single"/>
        </w:rPr>
      </w:pPr>
      <w:r>
        <w:rPr>
          <w:rFonts w:hint="eastAsia"/>
          <w:color w:val="auto"/>
          <w:sz w:val="24"/>
          <w:szCs w:val="24"/>
          <w:highlight w:val="none"/>
          <w:lang w:val="en-US" w:eastAsia="zh-CN"/>
        </w:rPr>
        <w:t>3.3.5</w:t>
      </w:r>
      <w:r>
        <w:rPr>
          <w:rFonts w:hint="eastAsia"/>
          <w:color w:val="auto"/>
          <w:sz w:val="24"/>
          <w:szCs w:val="24"/>
          <w:highlight w:val="none"/>
          <w:lang w:val="en-US" w:eastAsia="zh-CN"/>
        </w:rPr>
        <w:t>招标代理</w:t>
      </w:r>
      <w:r>
        <w:rPr>
          <w:rFonts w:hint="eastAsia"/>
          <w:color w:val="auto"/>
          <w:sz w:val="24"/>
          <w:szCs w:val="24"/>
          <w:highlight w:val="none"/>
        </w:rPr>
        <w:t>负责人（若为联合体投标，由</w:t>
      </w:r>
      <w:r>
        <w:rPr>
          <w:rFonts w:hint="eastAsia"/>
          <w:color w:val="auto"/>
          <w:sz w:val="24"/>
          <w:szCs w:val="24"/>
          <w:highlight w:val="none"/>
          <w:lang w:eastAsia="zh-CN"/>
        </w:rPr>
        <w:t>承担</w:t>
      </w:r>
      <w:r>
        <w:rPr>
          <w:rFonts w:hint="eastAsia"/>
          <w:color w:val="auto"/>
          <w:sz w:val="24"/>
          <w:szCs w:val="24"/>
          <w:highlight w:val="none"/>
          <w:lang w:val="en-US" w:eastAsia="zh-CN"/>
        </w:rPr>
        <w:t>招标代理</w:t>
      </w:r>
      <w:r>
        <w:rPr>
          <w:rFonts w:hint="eastAsia"/>
          <w:color w:val="auto"/>
          <w:sz w:val="24"/>
          <w:szCs w:val="24"/>
          <w:highlight w:val="none"/>
        </w:rPr>
        <w:t>服务工作的一方提供）：</w:t>
      </w:r>
      <w:r>
        <w:rPr>
          <w:rFonts w:hint="eastAsia"/>
          <w:color w:val="auto"/>
          <w:sz w:val="24"/>
          <w:szCs w:val="24"/>
          <w:highlight w:val="none"/>
          <w:u w:val="single"/>
        </w:rPr>
        <w:t>投标人拟派</w:t>
      </w:r>
      <w:r>
        <w:rPr>
          <w:rFonts w:hint="eastAsia"/>
          <w:color w:val="auto"/>
          <w:sz w:val="24"/>
          <w:szCs w:val="24"/>
          <w:highlight w:val="none"/>
          <w:u w:val="single"/>
          <w:lang w:val="en-US" w:eastAsia="zh-CN"/>
        </w:rPr>
        <w:t>招标代理</w:t>
      </w:r>
      <w:r>
        <w:rPr>
          <w:rFonts w:hint="eastAsia"/>
          <w:color w:val="auto"/>
          <w:sz w:val="24"/>
          <w:szCs w:val="24"/>
          <w:highlight w:val="none"/>
          <w:u w:val="single"/>
        </w:rPr>
        <w:t>负责人须具备工程</w:t>
      </w:r>
      <w:r>
        <w:rPr>
          <w:rFonts w:hint="eastAsia"/>
          <w:color w:val="auto"/>
          <w:sz w:val="24"/>
          <w:szCs w:val="24"/>
          <w:highlight w:val="none"/>
          <w:u w:val="single"/>
          <w:lang w:eastAsia="zh-CN"/>
        </w:rPr>
        <w:t>类</w:t>
      </w:r>
      <w:r>
        <w:rPr>
          <w:rFonts w:hint="eastAsia"/>
          <w:color w:val="auto"/>
          <w:sz w:val="24"/>
          <w:szCs w:val="24"/>
          <w:highlight w:val="none"/>
          <w:u w:val="single"/>
        </w:rPr>
        <w:t>或经济类</w:t>
      </w:r>
      <w:r>
        <w:rPr>
          <w:rFonts w:hint="eastAsia"/>
          <w:color w:val="auto"/>
          <w:sz w:val="24"/>
          <w:szCs w:val="24"/>
          <w:highlight w:val="none"/>
          <w:u w:val="single"/>
          <w:lang w:val="en-US" w:eastAsia="zh-CN"/>
        </w:rPr>
        <w:t>中级</w:t>
      </w:r>
      <w:r>
        <w:rPr>
          <w:rFonts w:hint="eastAsia"/>
          <w:color w:val="auto"/>
          <w:sz w:val="24"/>
          <w:szCs w:val="24"/>
          <w:highlight w:val="none"/>
          <w:u w:val="single"/>
          <w:lang w:eastAsia="zh-CN"/>
        </w:rPr>
        <w:t>（含</w:t>
      </w:r>
      <w:r>
        <w:rPr>
          <w:rFonts w:hint="eastAsia"/>
          <w:color w:val="auto"/>
          <w:sz w:val="24"/>
          <w:szCs w:val="24"/>
          <w:highlight w:val="none"/>
          <w:u w:val="single"/>
          <w:lang w:val="en-US" w:eastAsia="zh-CN"/>
        </w:rPr>
        <w:t>中级</w:t>
      </w:r>
      <w:r>
        <w:rPr>
          <w:rFonts w:hint="eastAsia"/>
          <w:color w:val="auto"/>
          <w:sz w:val="24"/>
          <w:szCs w:val="24"/>
          <w:highlight w:val="none"/>
          <w:u w:val="single"/>
          <w:lang w:eastAsia="zh-CN"/>
        </w:rPr>
        <w:t>）</w:t>
      </w:r>
      <w:r>
        <w:rPr>
          <w:rFonts w:hint="eastAsia"/>
          <w:color w:val="auto"/>
          <w:sz w:val="24"/>
          <w:szCs w:val="24"/>
          <w:highlight w:val="none"/>
          <w:u w:val="single"/>
        </w:rPr>
        <w:t>以上职称</w:t>
      </w:r>
      <w:r>
        <w:rPr>
          <w:color w:val="auto"/>
          <w:sz w:val="24"/>
          <w:szCs w:val="24"/>
          <w:highlight w:val="none"/>
          <w:u w:val="single"/>
        </w:rPr>
        <w:t>。</w:t>
      </w:r>
    </w:p>
    <w:p w14:paraId="60434F48">
      <w:pPr>
        <w:spacing w:line="400" w:lineRule="exact"/>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3.3.6全过程工程咨询项目总负责人、项目管理负责人、监理负责人（总监理工程师）与工程造价咨询、招标代理负责人不得兼任。全过程工程咨询项目管理负责人、监理负责人（总监理工程师）、造价咨询负责人的注册执业单位必须为投标人本单位。</w:t>
      </w:r>
    </w:p>
    <w:p w14:paraId="29BECF97">
      <w:pPr>
        <w:spacing w:line="400" w:lineRule="exact"/>
        <w:ind w:firstLine="480" w:firstLineChars="200"/>
        <w:rPr>
          <w:color w:val="auto"/>
          <w:sz w:val="24"/>
          <w:szCs w:val="24"/>
          <w:highlight w:val="none"/>
        </w:rPr>
      </w:pPr>
      <w:r>
        <w:rPr>
          <w:rFonts w:hint="eastAsia"/>
          <w:color w:val="auto"/>
          <w:kern w:val="2"/>
          <w:sz w:val="24"/>
          <w:szCs w:val="24"/>
          <w:highlight w:val="none"/>
          <w:lang w:val="en-US" w:bidi="ar-SA"/>
        </w:rPr>
        <w:t>3.4 其他要求：</w:t>
      </w:r>
    </w:p>
    <w:p w14:paraId="3E0448D0">
      <w:pPr>
        <w:spacing w:line="400" w:lineRule="exact"/>
        <w:ind w:firstLine="480" w:firstLineChars="200"/>
        <w:rPr>
          <w:color w:val="auto"/>
          <w:sz w:val="24"/>
          <w:szCs w:val="24"/>
          <w:highlight w:val="none"/>
        </w:rPr>
      </w:pPr>
      <w:r>
        <w:rPr>
          <w:rFonts w:hint="eastAsia"/>
          <w:color w:val="auto"/>
          <w:sz w:val="24"/>
          <w:szCs w:val="24"/>
          <w:highlight w:val="none"/>
        </w:rPr>
        <w:t>（1）投标人参加投标的意思表达清楚，投标人代表被授权有效。</w:t>
      </w:r>
    </w:p>
    <w:p w14:paraId="3A5210E5">
      <w:pPr>
        <w:spacing w:line="400" w:lineRule="exact"/>
        <w:ind w:firstLine="480" w:firstLineChars="200"/>
        <w:rPr>
          <w:color w:val="auto"/>
          <w:sz w:val="24"/>
          <w:szCs w:val="24"/>
          <w:highlight w:val="none"/>
        </w:rPr>
      </w:pPr>
      <w:r>
        <w:rPr>
          <w:rFonts w:hint="eastAsia"/>
          <w:color w:val="auto"/>
          <w:sz w:val="24"/>
          <w:szCs w:val="24"/>
          <w:highlight w:val="none"/>
        </w:rPr>
        <w:t>（2）投标人（</w:t>
      </w:r>
      <w:r>
        <w:rPr>
          <w:color w:val="auto"/>
          <w:sz w:val="24"/>
          <w:szCs w:val="24"/>
          <w:highlight w:val="none"/>
        </w:rPr>
        <w:t>如联合体投标的，指</w:t>
      </w:r>
      <w:r>
        <w:rPr>
          <w:rFonts w:hint="eastAsia"/>
          <w:color w:val="auto"/>
          <w:sz w:val="24"/>
          <w:szCs w:val="24"/>
          <w:highlight w:val="none"/>
        </w:rPr>
        <w:t>联合体各成员）均具有独立法人资格，持有有效的工商行政管理部门核发的法人营业执照</w:t>
      </w:r>
      <w:r>
        <w:rPr>
          <w:color w:val="auto"/>
          <w:sz w:val="24"/>
          <w:szCs w:val="24"/>
          <w:highlight w:val="none"/>
        </w:rPr>
        <w:t>或事业单位登记管理部门核发的事业单位法人证书</w:t>
      </w:r>
      <w:r>
        <w:rPr>
          <w:rFonts w:hint="eastAsia"/>
          <w:color w:val="auto"/>
          <w:sz w:val="24"/>
          <w:szCs w:val="24"/>
          <w:highlight w:val="none"/>
        </w:rPr>
        <w:t>，按国家法律经营。</w:t>
      </w:r>
      <w:r>
        <w:rPr>
          <w:rFonts w:hint="eastAsia"/>
          <w:color w:val="auto"/>
          <w:sz w:val="24"/>
          <w:szCs w:val="24"/>
          <w:highlight w:val="none"/>
          <w:u w:val="single"/>
        </w:rPr>
        <w:t>香港企业具有在香港公司注册证书及商业登记证。</w:t>
      </w:r>
    </w:p>
    <w:p w14:paraId="3C37E9E4">
      <w:pPr>
        <w:spacing w:line="400" w:lineRule="exact"/>
        <w:ind w:firstLine="480" w:firstLineChars="200"/>
        <w:rPr>
          <w:rFonts w:hint="eastAsia"/>
          <w:color w:val="auto"/>
          <w:sz w:val="24"/>
          <w:szCs w:val="24"/>
          <w:highlight w:val="none"/>
        </w:rPr>
      </w:pPr>
      <w:r>
        <w:rPr>
          <w:rFonts w:hint="eastAsia"/>
          <w:color w:val="auto"/>
          <w:sz w:val="24"/>
          <w:szCs w:val="24"/>
          <w:highlight w:val="none"/>
        </w:rPr>
        <w:t>（3）投标人（</w:t>
      </w:r>
      <w:r>
        <w:rPr>
          <w:color w:val="auto"/>
          <w:sz w:val="24"/>
          <w:szCs w:val="24"/>
          <w:highlight w:val="none"/>
        </w:rPr>
        <w:t>如联合体投标的，指</w:t>
      </w:r>
      <w:r>
        <w:rPr>
          <w:rFonts w:hint="eastAsia"/>
          <w:color w:val="auto"/>
          <w:sz w:val="24"/>
          <w:szCs w:val="24"/>
          <w:highlight w:val="none"/>
        </w:rPr>
        <w:t>联合体各成员）已在广州公共资源交易中心企业库办理企业信息登记，本项目总监理工程师是本企业</w:t>
      </w:r>
      <w:r>
        <w:rPr>
          <w:color w:val="auto"/>
          <w:sz w:val="24"/>
          <w:szCs w:val="24"/>
          <w:highlight w:val="none"/>
        </w:rPr>
        <w:t>（如联合体投标的，指</w:t>
      </w:r>
      <w:r>
        <w:rPr>
          <w:rFonts w:hint="eastAsia"/>
          <w:color w:val="auto"/>
          <w:sz w:val="24"/>
          <w:szCs w:val="24"/>
          <w:highlight w:val="none"/>
        </w:rPr>
        <w:t>联合体</w:t>
      </w:r>
      <w:r>
        <w:rPr>
          <w:color w:val="auto"/>
          <w:sz w:val="24"/>
          <w:szCs w:val="24"/>
          <w:highlight w:val="none"/>
        </w:rPr>
        <w:t>主办方）</w:t>
      </w:r>
      <w:r>
        <w:rPr>
          <w:rFonts w:hint="eastAsia"/>
          <w:color w:val="auto"/>
          <w:sz w:val="24"/>
          <w:szCs w:val="24"/>
          <w:highlight w:val="none"/>
        </w:rPr>
        <w:t>在广州公共资源交易中心企业信息登记中的在册人员。</w:t>
      </w:r>
    </w:p>
    <w:p w14:paraId="545A5AC4">
      <w:pPr>
        <w:spacing w:line="400" w:lineRule="exact"/>
        <w:ind w:firstLine="480" w:firstLineChars="200"/>
        <w:rPr>
          <w:color w:val="auto"/>
          <w:sz w:val="24"/>
          <w:szCs w:val="24"/>
          <w:highlight w:val="none"/>
        </w:rPr>
      </w:pPr>
      <w:r>
        <w:rPr>
          <w:rFonts w:hint="eastAsia"/>
          <w:color w:val="auto"/>
          <w:sz w:val="24"/>
          <w:szCs w:val="24"/>
          <w:highlight w:val="none"/>
        </w:rPr>
        <w:t>注：企业信息登记取自投标截止时间投标人在广州交易集团有限公司（广州公共资源交易中心）企业库的信息，投标人无需提交相关资料，若招标人延长递交投标文件截止时间的，企业信息的评审时点也相应延长。投标人应及时维护其在广州交易集团有限公司（广州公共资源交易中心）企业库信息，确保各项信息在有效期内。</w:t>
      </w:r>
    </w:p>
    <w:p w14:paraId="6204B6F8">
      <w:pPr>
        <w:pStyle w:val="10"/>
        <w:tabs>
          <w:tab w:val="left" w:pos="1040"/>
          <w:tab w:val="left" w:pos="2952"/>
          <w:tab w:val="left" w:pos="4126"/>
        </w:tabs>
        <w:spacing w:line="400" w:lineRule="exact"/>
        <w:ind w:left="0" w:firstLine="480" w:firstLineChars="200"/>
        <w:rPr>
          <w:color w:val="auto"/>
          <w:sz w:val="24"/>
          <w:szCs w:val="24"/>
          <w:highlight w:val="none"/>
        </w:rPr>
      </w:pPr>
      <w:r>
        <w:rPr>
          <w:rFonts w:hint="eastAsia"/>
          <w:color w:val="auto"/>
          <w:sz w:val="24"/>
          <w:szCs w:val="24"/>
          <w:highlight w:val="none"/>
        </w:rPr>
        <w:t>（4）投标人已按规定</w:t>
      </w:r>
      <w:r>
        <w:rPr>
          <w:color w:val="auto"/>
          <w:sz w:val="24"/>
          <w:szCs w:val="24"/>
          <w:highlight w:val="none"/>
        </w:rPr>
        <w:t>的内容签署盖章的</w:t>
      </w:r>
      <w:r>
        <w:rPr>
          <w:rFonts w:hint="eastAsia"/>
          <w:color w:val="auto"/>
          <w:sz w:val="24"/>
          <w:szCs w:val="24"/>
          <w:highlight w:val="none"/>
        </w:rPr>
        <w:t>《投标人声明》（详见招标</w:t>
      </w:r>
      <w:r>
        <w:rPr>
          <w:rFonts w:hint="eastAsia"/>
          <w:color w:val="auto"/>
          <w:sz w:val="24"/>
          <w:szCs w:val="24"/>
          <w:highlight w:val="none"/>
          <w:lang w:val="en-US" w:eastAsia="zh-CN"/>
        </w:rPr>
        <w:t>文件第六章投标文件格式</w:t>
      </w:r>
      <w:r>
        <w:rPr>
          <w:rFonts w:hint="eastAsia"/>
          <w:color w:val="auto"/>
          <w:sz w:val="24"/>
          <w:szCs w:val="24"/>
          <w:highlight w:val="none"/>
        </w:rPr>
        <w:t>）。</w:t>
      </w:r>
    </w:p>
    <w:p w14:paraId="39D1F029">
      <w:pPr>
        <w:spacing w:line="400" w:lineRule="exact"/>
        <w:ind w:firstLine="480" w:firstLineChars="200"/>
        <w:rPr>
          <w:color w:val="auto"/>
          <w:sz w:val="24"/>
          <w:szCs w:val="24"/>
          <w:highlight w:val="none"/>
          <w:lang w:val="en-US"/>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w:t>
      </w:r>
      <w:r>
        <w:rPr>
          <w:rFonts w:hint="eastAsia"/>
          <w:color w:val="auto"/>
          <w:sz w:val="24"/>
          <w:szCs w:val="24"/>
          <w:highlight w:val="none"/>
          <w:lang w:val="en-US"/>
        </w:rPr>
        <w:t>投标人</w:t>
      </w:r>
      <w:r>
        <w:rPr>
          <w:rFonts w:hint="eastAsia"/>
          <w:color w:val="auto"/>
          <w:sz w:val="24"/>
          <w:szCs w:val="24"/>
          <w:highlight w:val="none"/>
        </w:rPr>
        <w:t>（</w:t>
      </w:r>
      <w:r>
        <w:rPr>
          <w:color w:val="auto"/>
          <w:sz w:val="24"/>
          <w:szCs w:val="24"/>
          <w:highlight w:val="none"/>
        </w:rPr>
        <w:t>如联合体投标的，指</w:t>
      </w:r>
      <w:r>
        <w:rPr>
          <w:rFonts w:hint="eastAsia"/>
          <w:color w:val="auto"/>
          <w:sz w:val="24"/>
          <w:szCs w:val="24"/>
          <w:highlight w:val="none"/>
        </w:rPr>
        <w:t>联合体各成员）</w:t>
      </w:r>
      <w:r>
        <w:rPr>
          <w:rFonts w:hint="eastAsia"/>
          <w:color w:val="auto"/>
          <w:sz w:val="24"/>
          <w:szCs w:val="24"/>
          <w:highlight w:val="none"/>
          <w:lang w:val="en-US"/>
        </w:rPr>
        <w:t>未被列入拖欠农民工工资失信联合惩戒对象名单（本项评审投标人无需提供资料，按广州交易集团有限公司（广州公共资源交易中心）交易系统比对的结果进行评审。）</w:t>
      </w:r>
    </w:p>
    <w:p w14:paraId="1E40B091">
      <w:pPr>
        <w:pStyle w:val="10"/>
        <w:tabs>
          <w:tab w:val="left" w:pos="1040"/>
          <w:tab w:val="left" w:pos="2952"/>
          <w:tab w:val="left" w:pos="4126"/>
        </w:tabs>
        <w:spacing w:line="400" w:lineRule="exact"/>
        <w:ind w:left="0" w:firstLine="480" w:firstLineChars="200"/>
        <w:rPr>
          <w:color w:val="auto"/>
          <w:sz w:val="24"/>
          <w:szCs w:val="24"/>
          <w:highlight w:val="none"/>
          <w:lang w:val="en-US"/>
        </w:rPr>
      </w:pPr>
      <w:r>
        <w:rPr>
          <w:rFonts w:hint="eastAsia"/>
          <w:color w:val="auto"/>
          <w:sz w:val="24"/>
          <w:szCs w:val="24"/>
          <w:highlight w:val="none"/>
          <w:lang w:val="en-US"/>
        </w:rPr>
        <w:t>（6）投标人</w:t>
      </w:r>
      <w:r>
        <w:rPr>
          <w:rFonts w:hint="eastAsia"/>
          <w:color w:val="auto"/>
          <w:sz w:val="24"/>
          <w:szCs w:val="24"/>
          <w:highlight w:val="none"/>
        </w:rPr>
        <w:t>（</w:t>
      </w:r>
      <w:r>
        <w:rPr>
          <w:color w:val="auto"/>
          <w:sz w:val="24"/>
          <w:szCs w:val="24"/>
          <w:highlight w:val="none"/>
        </w:rPr>
        <w:t>如联合体投标的，指</w:t>
      </w:r>
      <w:r>
        <w:rPr>
          <w:rFonts w:hint="eastAsia"/>
          <w:color w:val="auto"/>
          <w:sz w:val="24"/>
          <w:szCs w:val="24"/>
          <w:highlight w:val="none"/>
        </w:rPr>
        <w:t>联合体各成员）</w:t>
      </w:r>
      <w:r>
        <w:rPr>
          <w:rFonts w:hint="eastAsia"/>
          <w:color w:val="auto"/>
          <w:sz w:val="24"/>
          <w:szCs w:val="24"/>
          <w:highlight w:val="none"/>
          <w:lang w:val="en-US"/>
        </w:rPr>
        <w:t>未出现以下情形：与其他投标人的单位负责人为同一人或者存在控股、管理关系的（按投标人提供的《投标人声明》第六条内容进行评审）。如不同投标申请人出现单位负责人为同一人或者存在控股、管理关系的情形，则相关投标均无效。</w:t>
      </w:r>
    </w:p>
    <w:p w14:paraId="0E31644D">
      <w:pPr>
        <w:pStyle w:val="10"/>
        <w:tabs>
          <w:tab w:val="left" w:pos="1040"/>
          <w:tab w:val="left" w:pos="2952"/>
          <w:tab w:val="left" w:pos="4126"/>
        </w:tabs>
        <w:spacing w:line="360" w:lineRule="auto"/>
        <w:ind w:left="0" w:firstLine="480" w:firstLineChars="200"/>
        <w:rPr>
          <w:color w:val="auto"/>
          <w:sz w:val="24"/>
          <w:szCs w:val="24"/>
          <w:highlight w:val="none"/>
          <w:u w:val="single"/>
          <w:lang w:val="en-US"/>
        </w:rPr>
      </w:pPr>
      <w:r>
        <w:rPr>
          <w:rFonts w:hint="eastAsia"/>
          <w:color w:val="auto"/>
          <w:sz w:val="24"/>
          <w:szCs w:val="24"/>
          <w:highlight w:val="none"/>
          <w:u w:val="single"/>
          <w:lang w:val="en-US"/>
        </w:rPr>
        <w:t>注：未在招标公告第</w:t>
      </w:r>
      <w:r>
        <w:rPr>
          <w:color w:val="auto"/>
          <w:sz w:val="24"/>
          <w:szCs w:val="24"/>
          <w:highlight w:val="none"/>
          <w:u w:val="single"/>
          <w:lang w:val="en-US"/>
        </w:rPr>
        <w:t>3</w:t>
      </w:r>
      <w:r>
        <w:rPr>
          <w:rFonts w:hint="eastAsia"/>
          <w:color w:val="auto"/>
          <w:sz w:val="24"/>
          <w:szCs w:val="24"/>
          <w:highlight w:val="none"/>
          <w:u w:val="single"/>
          <w:lang w:val="en-US"/>
        </w:rPr>
        <w:t>条单列的投标人资格要求条件，不作为资审不合格的依据。</w:t>
      </w:r>
    </w:p>
    <w:p w14:paraId="79572D99">
      <w:pPr>
        <w:pStyle w:val="10"/>
        <w:tabs>
          <w:tab w:val="left" w:pos="642"/>
        </w:tabs>
        <w:snapToGrid w:val="0"/>
        <w:spacing w:line="600" w:lineRule="exact"/>
        <w:ind w:left="0" w:firstLine="0"/>
        <w:rPr>
          <w:b/>
          <w:color w:val="auto"/>
          <w:sz w:val="32"/>
          <w:szCs w:val="32"/>
          <w:highlight w:val="none"/>
        </w:rPr>
      </w:pPr>
      <w:bookmarkStart w:id="3" w:name="_bookmark5"/>
      <w:bookmarkEnd w:id="3"/>
      <w:r>
        <w:rPr>
          <w:rFonts w:hint="eastAsia"/>
          <w:b/>
          <w:color w:val="auto"/>
          <w:sz w:val="32"/>
          <w:szCs w:val="32"/>
          <w:highlight w:val="none"/>
          <w:lang w:val="en-US"/>
        </w:rPr>
        <w:t>4.</w:t>
      </w:r>
      <w:r>
        <w:rPr>
          <w:rFonts w:hint="eastAsia"/>
          <w:b/>
          <w:color w:val="auto"/>
          <w:sz w:val="32"/>
          <w:szCs w:val="32"/>
          <w:highlight w:val="none"/>
        </w:rPr>
        <w:t>招标文件的获取</w:t>
      </w:r>
    </w:p>
    <w:p w14:paraId="20D4709F">
      <w:pPr>
        <w:spacing w:line="400" w:lineRule="exact"/>
        <w:ind w:firstLine="480" w:firstLineChars="200"/>
        <w:rPr>
          <w:color w:val="auto"/>
          <w:sz w:val="24"/>
          <w:szCs w:val="24"/>
          <w:highlight w:val="none"/>
        </w:rPr>
      </w:pPr>
      <w:bookmarkStart w:id="4" w:name="_bookmark6"/>
      <w:bookmarkEnd w:id="4"/>
      <w:r>
        <w:rPr>
          <w:rFonts w:hint="eastAsia"/>
          <w:color w:val="auto"/>
          <w:sz w:val="24"/>
          <w:szCs w:val="24"/>
          <w:highlight w:val="none"/>
        </w:rPr>
        <w:t>4.1凡有意参加投标者，请于</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分至</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分(北京时间，下同)，登录广州公共资源交易中心网站（http//www.gzggzy.cn）下载电子招标文件。</w:t>
      </w:r>
    </w:p>
    <w:p w14:paraId="343040E7">
      <w:pPr>
        <w:spacing w:line="400" w:lineRule="exact"/>
        <w:ind w:firstLine="480" w:firstLineChars="200"/>
        <w:rPr>
          <w:color w:val="auto"/>
          <w:sz w:val="24"/>
          <w:szCs w:val="24"/>
          <w:highlight w:val="none"/>
        </w:rPr>
      </w:pPr>
      <w:r>
        <w:rPr>
          <w:rFonts w:hint="eastAsia"/>
          <w:color w:val="auto"/>
          <w:sz w:val="24"/>
          <w:szCs w:val="24"/>
          <w:highlight w:val="none"/>
        </w:rPr>
        <w:t>4.2招标公告发布时间</w:t>
      </w:r>
    </w:p>
    <w:p w14:paraId="1D369321">
      <w:pPr>
        <w:spacing w:line="400" w:lineRule="exact"/>
        <w:ind w:firstLine="480" w:firstLineChars="200"/>
        <w:rPr>
          <w:color w:val="auto"/>
          <w:sz w:val="24"/>
          <w:szCs w:val="24"/>
          <w:highlight w:val="none"/>
        </w:rPr>
      </w:pPr>
      <w:r>
        <w:rPr>
          <w:rFonts w:hint="eastAsia"/>
          <w:color w:val="auto"/>
          <w:sz w:val="24"/>
          <w:szCs w:val="24"/>
          <w:highlight w:val="none"/>
        </w:rPr>
        <w:t xml:space="preserve">发布招标公告时间(含本日): </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分至</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w:t>
      </w:r>
    </w:p>
    <w:p w14:paraId="302515DF">
      <w:pPr>
        <w:spacing w:line="400" w:lineRule="exact"/>
        <w:ind w:firstLine="480" w:firstLineChars="200"/>
        <w:rPr>
          <w:color w:val="auto"/>
          <w:sz w:val="24"/>
          <w:szCs w:val="24"/>
          <w:highlight w:val="none"/>
        </w:rPr>
      </w:pPr>
      <w:r>
        <w:rPr>
          <w:rFonts w:hint="eastAsia"/>
          <w:color w:val="auto"/>
          <w:sz w:val="24"/>
          <w:szCs w:val="24"/>
          <w:highlight w:val="none"/>
        </w:rPr>
        <w:t>注：（1）发布招标公告的时间为招标公告发出之日起至递交投标文件截止时间止。</w:t>
      </w:r>
    </w:p>
    <w:p w14:paraId="6848C8FE">
      <w:pPr>
        <w:widowControl/>
        <w:shd w:val="clear" w:color="auto" w:fill="FFFFFF"/>
        <w:snapToGrid w:val="0"/>
        <w:spacing w:line="400" w:lineRule="exact"/>
        <w:ind w:firstLine="480" w:firstLineChars="200"/>
        <w:rPr>
          <w:color w:val="auto"/>
          <w:sz w:val="24"/>
          <w:szCs w:val="24"/>
          <w:highlight w:val="none"/>
        </w:rPr>
      </w:pPr>
      <w:bookmarkStart w:id="5" w:name="_Toc16176"/>
      <w:r>
        <w:rPr>
          <w:rFonts w:hint="eastAsia"/>
          <w:color w:val="auto"/>
          <w:sz w:val="24"/>
          <w:szCs w:val="24"/>
          <w:highlight w:val="none"/>
        </w:rPr>
        <w:t>（2）本公告发布之日起发布招标文件，</w:t>
      </w:r>
      <w:bookmarkEnd w:id="5"/>
      <w:r>
        <w:rPr>
          <w:rFonts w:hint="eastAsia"/>
          <w:color w:val="auto"/>
          <w:sz w:val="24"/>
          <w:szCs w:val="24"/>
          <w:highlight w:val="none"/>
        </w:rPr>
        <w:t>并从招标公告发布之日起开始计算备标时间。</w:t>
      </w:r>
    </w:p>
    <w:p w14:paraId="6A103FD0">
      <w:pPr>
        <w:spacing w:line="400" w:lineRule="exact"/>
        <w:ind w:firstLine="480" w:firstLineChars="200"/>
        <w:rPr>
          <w:color w:val="auto"/>
          <w:sz w:val="24"/>
          <w:szCs w:val="24"/>
          <w:highlight w:val="none"/>
        </w:rPr>
      </w:pPr>
      <w:r>
        <w:rPr>
          <w:rFonts w:hint="eastAsia"/>
          <w:color w:val="auto"/>
          <w:sz w:val="24"/>
          <w:szCs w:val="24"/>
          <w:highlight w:val="none"/>
        </w:rPr>
        <w:t>（3）投标人应在递交投标文件截止时间前，登录</w:t>
      </w:r>
      <w:r>
        <w:rPr>
          <w:rFonts w:hint="eastAsia"/>
          <w:color w:val="auto"/>
          <w:sz w:val="24"/>
          <w:szCs w:val="24"/>
          <w:highlight w:val="none"/>
          <w:u w:val="single"/>
        </w:rPr>
        <w:t>广州公共资源交易中心</w:t>
      </w:r>
      <w:r>
        <w:rPr>
          <w:rFonts w:hint="eastAsia"/>
          <w:color w:val="auto"/>
          <w:sz w:val="24"/>
          <w:szCs w:val="24"/>
          <w:highlight w:val="none"/>
        </w:rPr>
        <w:t>交易平台网站办理网上投标登记手续。按照交易平台关于全流程电子化项目的相关指南进行操作。详见</w:t>
      </w:r>
      <w:r>
        <w:rPr>
          <w:rFonts w:hint="eastAsia"/>
          <w:color w:val="auto"/>
          <w:sz w:val="24"/>
          <w:szCs w:val="24"/>
          <w:highlight w:val="none"/>
          <w:u w:val="single"/>
        </w:rPr>
        <w:t>广州公共资源交易中心网站（网址：http://www.gzggzy.cn）</w:t>
      </w:r>
      <w:r>
        <w:rPr>
          <w:rFonts w:hint="eastAsia"/>
          <w:color w:val="auto"/>
          <w:sz w:val="24"/>
          <w:szCs w:val="24"/>
          <w:highlight w:val="none"/>
        </w:rPr>
        <w:t>。</w:t>
      </w:r>
    </w:p>
    <w:p w14:paraId="5F0709D1">
      <w:pPr>
        <w:spacing w:line="400" w:lineRule="exact"/>
        <w:ind w:firstLine="480" w:firstLineChars="200"/>
        <w:rPr>
          <w:color w:val="auto"/>
          <w:sz w:val="24"/>
          <w:szCs w:val="24"/>
          <w:highlight w:val="none"/>
          <w:u w:val="single"/>
        </w:rPr>
      </w:pPr>
      <w:r>
        <w:rPr>
          <w:rFonts w:hint="eastAsia"/>
          <w:color w:val="auto"/>
          <w:sz w:val="24"/>
          <w:szCs w:val="24"/>
          <w:highlight w:val="none"/>
        </w:rPr>
        <w:t>4.3本项目采用资格后审方式。</w:t>
      </w:r>
    </w:p>
    <w:p w14:paraId="48606E26">
      <w:pPr>
        <w:spacing w:line="600" w:lineRule="exact"/>
        <w:rPr>
          <w:b/>
          <w:color w:val="auto"/>
          <w:sz w:val="32"/>
          <w:szCs w:val="32"/>
          <w:highlight w:val="none"/>
        </w:rPr>
      </w:pPr>
      <w:r>
        <w:rPr>
          <w:rFonts w:hint="eastAsia"/>
          <w:b/>
          <w:color w:val="auto"/>
          <w:sz w:val="32"/>
          <w:szCs w:val="32"/>
          <w:highlight w:val="none"/>
          <w:lang w:val="en-US"/>
        </w:rPr>
        <w:t>5.</w:t>
      </w:r>
      <w:r>
        <w:rPr>
          <w:rFonts w:hint="eastAsia"/>
          <w:b/>
          <w:color w:val="auto"/>
          <w:sz w:val="32"/>
          <w:szCs w:val="32"/>
          <w:highlight w:val="none"/>
        </w:rPr>
        <w:t>投标文件的递交</w:t>
      </w:r>
    </w:p>
    <w:p w14:paraId="031E3778">
      <w:pPr>
        <w:snapToGrid w:val="0"/>
        <w:spacing w:line="400" w:lineRule="exact"/>
        <w:ind w:firstLine="480" w:firstLineChars="200"/>
        <w:rPr>
          <w:color w:val="auto"/>
          <w:sz w:val="24"/>
          <w:szCs w:val="24"/>
          <w:highlight w:val="none"/>
        </w:rPr>
      </w:pPr>
      <w:r>
        <w:rPr>
          <w:rFonts w:hint="eastAsia"/>
          <w:color w:val="auto"/>
          <w:sz w:val="24"/>
          <w:szCs w:val="24"/>
          <w:highlight w:val="none"/>
        </w:rPr>
        <w:t>5.1 递交电子投标文件。</w:t>
      </w:r>
    </w:p>
    <w:p w14:paraId="52B77B22">
      <w:pPr>
        <w:snapToGrid w:val="0"/>
        <w:spacing w:line="400" w:lineRule="exact"/>
        <w:ind w:firstLine="480" w:firstLineChars="200"/>
        <w:rPr>
          <w:color w:val="auto"/>
          <w:sz w:val="24"/>
          <w:szCs w:val="24"/>
          <w:highlight w:val="none"/>
        </w:rPr>
      </w:pPr>
      <w:r>
        <w:rPr>
          <w:rFonts w:hint="eastAsia"/>
          <w:color w:val="auto"/>
          <w:sz w:val="24"/>
          <w:szCs w:val="24"/>
          <w:highlight w:val="none"/>
        </w:rPr>
        <w:t>投标文件递交的截止时间（投标截止时间，下同）为</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分，投标人应在截止时间前通过</w:t>
      </w:r>
      <w:r>
        <w:rPr>
          <w:rFonts w:hint="eastAsia"/>
          <w:color w:val="auto"/>
          <w:sz w:val="24"/>
          <w:szCs w:val="24"/>
          <w:highlight w:val="none"/>
          <w:u w:val="single"/>
        </w:rPr>
        <w:t>广州公共资源交易中心交易平台（网址：http://www.gzggzy.cn）</w:t>
      </w:r>
      <w:r>
        <w:rPr>
          <w:rFonts w:hint="eastAsia"/>
          <w:color w:val="auto"/>
          <w:sz w:val="24"/>
          <w:szCs w:val="24"/>
          <w:highlight w:val="none"/>
        </w:rPr>
        <w:t>递交电子投标文件。</w:t>
      </w:r>
    </w:p>
    <w:p w14:paraId="5BAEBB87">
      <w:pPr>
        <w:snapToGrid w:val="0"/>
        <w:spacing w:line="400" w:lineRule="exact"/>
        <w:ind w:firstLine="480" w:firstLineChars="200"/>
        <w:rPr>
          <w:color w:val="auto"/>
          <w:sz w:val="24"/>
          <w:szCs w:val="24"/>
          <w:highlight w:val="none"/>
        </w:rPr>
      </w:pPr>
      <w:r>
        <w:rPr>
          <w:rFonts w:hint="eastAsia"/>
          <w:color w:val="auto"/>
          <w:sz w:val="24"/>
          <w:szCs w:val="24"/>
          <w:highlight w:val="none"/>
        </w:rPr>
        <w:t>5.2 提交投标文件光盘（备用）。</w:t>
      </w:r>
    </w:p>
    <w:p w14:paraId="1BADF12D">
      <w:pPr>
        <w:snapToGrid w:val="0"/>
        <w:spacing w:line="400" w:lineRule="exact"/>
        <w:ind w:left="210" w:leftChars="100" w:firstLine="240" w:firstLineChars="100"/>
        <w:rPr>
          <w:color w:val="auto"/>
          <w:sz w:val="24"/>
          <w:szCs w:val="24"/>
          <w:highlight w:val="none"/>
        </w:rPr>
      </w:pPr>
      <w:r>
        <w:rPr>
          <w:rFonts w:hint="eastAsia"/>
          <w:color w:val="auto"/>
          <w:sz w:val="24"/>
          <w:szCs w:val="24"/>
          <w:highlight w:val="none"/>
        </w:rPr>
        <w:t>投标文件电子光盘（备用）递交时间：</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分至</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时分；地点：广州公共资源交易中心</w:t>
      </w:r>
      <w:r>
        <w:rPr>
          <w:rFonts w:hint="eastAsia"/>
          <w:color w:val="auto"/>
          <w:sz w:val="24"/>
          <w:szCs w:val="24"/>
          <w:highlight w:val="none"/>
          <w:lang w:val="en-US"/>
        </w:rPr>
        <w:t>指定</w:t>
      </w:r>
      <w:r>
        <w:rPr>
          <w:rFonts w:hint="eastAsia"/>
          <w:color w:val="auto"/>
          <w:sz w:val="24"/>
          <w:szCs w:val="24"/>
          <w:highlight w:val="none"/>
        </w:rPr>
        <w:t>开标室。（电子光盘需按规定封装。投标人在将数据刻录到光盘之后，投标前自行检查文件是否可以读取)</w:t>
      </w:r>
    </w:p>
    <w:p w14:paraId="2C1F594A">
      <w:pPr>
        <w:snapToGrid w:val="0"/>
        <w:spacing w:line="400" w:lineRule="exact"/>
        <w:ind w:firstLine="480" w:firstLineChars="200"/>
        <w:rPr>
          <w:color w:val="auto"/>
          <w:sz w:val="24"/>
          <w:szCs w:val="24"/>
          <w:highlight w:val="none"/>
        </w:rPr>
      </w:pPr>
      <w:r>
        <w:rPr>
          <w:rFonts w:hint="eastAsia"/>
          <w:color w:val="auto"/>
          <w:sz w:val="24"/>
          <w:szCs w:val="24"/>
          <w:highlight w:val="none"/>
        </w:rPr>
        <w:t>5.3投标人完成电子投标上传后，电子招标投标交易平台即时向投标人发出递交回执通知。递交时间以递交回执通知载明的传输时间为准。</w:t>
      </w:r>
    </w:p>
    <w:p w14:paraId="1596C0B9">
      <w:pPr>
        <w:snapToGrid w:val="0"/>
        <w:spacing w:line="400" w:lineRule="exact"/>
        <w:ind w:firstLine="480" w:firstLineChars="200"/>
        <w:rPr>
          <w:color w:val="auto"/>
          <w:sz w:val="24"/>
          <w:szCs w:val="24"/>
          <w:highlight w:val="none"/>
        </w:rPr>
      </w:pPr>
      <w:r>
        <w:rPr>
          <w:rFonts w:hint="eastAsia"/>
          <w:color w:val="auto"/>
          <w:sz w:val="24"/>
          <w:szCs w:val="24"/>
          <w:highlight w:val="none"/>
        </w:rPr>
        <w:t>5.4 逾期送达的投标文件，电子招标投标交易平台将予以拒收。</w:t>
      </w:r>
    </w:p>
    <w:p w14:paraId="49F1896D">
      <w:pPr>
        <w:pStyle w:val="5"/>
        <w:snapToGrid w:val="0"/>
        <w:spacing w:line="400" w:lineRule="exact"/>
        <w:ind w:firstLine="480" w:firstLineChars="200"/>
        <w:rPr>
          <w:color w:val="auto"/>
          <w:sz w:val="24"/>
          <w:szCs w:val="24"/>
          <w:highlight w:val="none"/>
          <w:lang w:val="en-US"/>
        </w:rPr>
      </w:pPr>
      <w:r>
        <w:rPr>
          <w:rFonts w:hint="eastAsia"/>
          <w:color w:val="auto"/>
          <w:sz w:val="24"/>
          <w:szCs w:val="24"/>
          <w:highlight w:val="none"/>
        </w:rPr>
        <w:t>5.5</w:t>
      </w:r>
      <w:r>
        <w:rPr>
          <w:rFonts w:hint="eastAsia"/>
          <w:color w:val="auto"/>
          <w:sz w:val="24"/>
          <w:szCs w:val="24"/>
          <w:highlight w:val="none"/>
          <w:lang w:val="en-US"/>
        </w:rPr>
        <w:t xml:space="preserve"> </w:t>
      </w:r>
      <w:r>
        <w:rPr>
          <w:rFonts w:hint="eastAsia"/>
          <w:color w:val="auto"/>
          <w:sz w:val="24"/>
          <w:szCs w:val="24"/>
          <w:highlight w:val="none"/>
          <w:u w:val="single"/>
        </w:rPr>
        <w:t>开标时间</w:t>
      </w:r>
      <w:r>
        <w:rPr>
          <w:rFonts w:hint="eastAsia"/>
          <w:color w:val="auto"/>
          <w:sz w:val="24"/>
          <w:szCs w:val="24"/>
          <w:highlight w:val="none"/>
        </w:rPr>
        <w:t>：</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分。地点：广州公共资源交易中心</w:t>
      </w:r>
      <w:r>
        <w:rPr>
          <w:rFonts w:hint="eastAsia"/>
          <w:color w:val="auto"/>
          <w:sz w:val="24"/>
          <w:szCs w:val="24"/>
          <w:highlight w:val="none"/>
          <w:lang w:val="en-US"/>
        </w:rPr>
        <w:t>指定</w:t>
      </w:r>
      <w:r>
        <w:rPr>
          <w:rFonts w:hint="eastAsia"/>
          <w:color w:val="auto"/>
          <w:sz w:val="24"/>
          <w:szCs w:val="24"/>
          <w:highlight w:val="none"/>
        </w:rPr>
        <w:t>开标室。</w:t>
      </w:r>
      <w:r>
        <w:rPr>
          <w:rFonts w:hint="eastAsia"/>
          <w:color w:val="auto"/>
          <w:sz w:val="24"/>
          <w:szCs w:val="24"/>
          <w:highlight w:val="none"/>
          <w:lang w:val="en-US"/>
        </w:rPr>
        <w:t xml:space="preserve"> </w:t>
      </w:r>
    </w:p>
    <w:p w14:paraId="73771284">
      <w:pPr>
        <w:pStyle w:val="5"/>
        <w:snapToGrid w:val="0"/>
        <w:spacing w:line="400" w:lineRule="exact"/>
        <w:ind w:firstLine="480" w:firstLineChars="200"/>
        <w:rPr>
          <w:color w:val="auto"/>
          <w:sz w:val="24"/>
          <w:szCs w:val="24"/>
          <w:highlight w:val="none"/>
          <w:lang w:val="en-US"/>
        </w:rPr>
      </w:pPr>
      <w:r>
        <w:rPr>
          <w:color w:val="auto"/>
          <w:sz w:val="24"/>
          <w:szCs w:val="24"/>
          <w:highlight w:val="none"/>
          <w:lang w:val="en-US"/>
        </w:rPr>
        <w:t>5.6 递交投标文件截止时间及开标时间是否有变化，请密切留意交易中心网站中的相关信息。递交投标文件截止时间后，投标文件评审时间因故推迟的，相关资审信息仍以原递交投标文件截止时间的信息为准。</w:t>
      </w:r>
    </w:p>
    <w:p w14:paraId="555EE172">
      <w:pPr>
        <w:pStyle w:val="10"/>
        <w:tabs>
          <w:tab w:val="left" w:pos="642"/>
        </w:tabs>
        <w:spacing w:line="600" w:lineRule="exact"/>
        <w:ind w:left="0" w:firstLine="0"/>
        <w:rPr>
          <w:b/>
          <w:color w:val="auto"/>
          <w:sz w:val="24"/>
          <w:szCs w:val="24"/>
          <w:highlight w:val="none"/>
          <w:lang w:val="en-US"/>
        </w:rPr>
      </w:pPr>
      <w:bookmarkStart w:id="6" w:name="_bookmark7"/>
      <w:bookmarkEnd w:id="6"/>
      <w:r>
        <w:rPr>
          <w:rFonts w:hint="eastAsia"/>
          <w:b/>
          <w:color w:val="auto"/>
          <w:sz w:val="32"/>
          <w:szCs w:val="32"/>
          <w:highlight w:val="none"/>
          <w:lang w:val="en-US"/>
        </w:rPr>
        <w:t>6.</w:t>
      </w:r>
      <w:r>
        <w:rPr>
          <w:rFonts w:hint="eastAsia"/>
          <w:b/>
          <w:color w:val="auto"/>
          <w:sz w:val="32"/>
          <w:szCs w:val="32"/>
          <w:highlight w:val="none"/>
        </w:rPr>
        <w:t>发布公告的媒介</w:t>
      </w:r>
    </w:p>
    <w:p w14:paraId="47D6BB4A">
      <w:pPr>
        <w:pStyle w:val="10"/>
        <w:tabs>
          <w:tab w:val="left" w:pos="642"/>
        </w:tabs>
        <w:snapToGrid w:val="0"/>
        <w:spacing w:line="400" w:lineRule="exact"/>
        <w:ind w:left="0" w:firstLine="480" w:firstLineChars="200"/>
        <w:rPr>
          <w:color w:val="auto"/>
          <w:sz w:val="24"/>
          <w:szCs w:val="24"/>
          <w:highlight w:val="none"/>
          <w:lang w:val="en-US"/>
        </w:rPr>
      </w:pPr>
      <w:r>
        <w:rPr>
          <w:rFonts w:hint="eastAsia"/>
          <w:color w:val="auto"/>
          <w:sz w:val="24"/>
          <w:szCs w:val="24"/>
          <w:highlight w:val="none"/>
        </w:rPr>
        <w:t>本次招标公告同时在</w:t>
      </w:r>
      <w:r>
        <w:rPr>
          <w:rFonts w:hint="eastAsia"/>
          <w:color w:val="auto"/>
          <w:sz w:val="24"/>
          <w:szCs w:val="24"/>
          <w:highlight w:val="none"/>
          <w:u w:val="single"/>
        </w:rPr>
        <w:t>广州公共资源交易中心网</w:t>
      </w:r>
      <w:r>
        <w:rPr>
          <w:rFonts w:hint="eastAsia"/>
          <w:color w:val="auto"/>
          <w:sz w:val="24"/>
          <w:szCs w:val="24"/>
          <w:highlight w:val="none"/>
          <w:u w:val="single"/>
          <w:lang w:val="en-US"/>
        </w:rPr>
        <w:t>（</w:t>
      </w:r>
      <w:r>
        <w:rPr>
          <w:rFonts w:hint="eastAsia"/>
          <w:color w:val="auto"/>
          <w:sz w:val="24"/>
          <w:szCs w:val="24"/>
          <w:highlight w:val="none"/>
          <w:u w:val="single"/>
        </w:rPr>
        <w:t>网址</w:t>
      </w:r>
      <w:r>
        <w:rPr>
          <w:rFonts w:hint="eastAsia"/>
          <w:color w:val="auto"/>
          <w:sz w:val="24"/>
          <w:szCs w:val="24"/>
          <w:highlight w:val="none"/>
          <w:u w:val="single"/>
          <w:lang w:val="en-US"/>
        </w:rPr>
        <w:t>：</w:t>
      </w:r>
      <w:r>
        <w:rPr>
          <w:rFonts w:hint="eastAsia" w:ascii="宋体" w:hAnsi="Times New Roman" w:eastAsia="宋体" w:cs="宋体"/>
          <w:b w:val="0"/>
          <w:color w:val="auto"/>
          <w:sz w:val="24"/>
          <w:szCs w:val="24"/>
          <w:highlight w:val="none"/>
        </w:rPr>
        <w:t>http://www.gzggzy.cn</w:t>
      </w:r>
      <w:r>
        <w:rPr>
          <w:rFonts w:hint="eastAsia"/>
          <w:color w:val="auto"/>
          <w:sz w:val="24"/>
          <w:szCs w:val="24"/>
          <w:highlight w:val="none"/>
          <w:u w:val="single"/>
          <w:lang w:val="en-US"/>
        </w:rPr>
        <w:t>）</w:t>
      </w:r>
      <w:r>
        <w:rPr>
          <w:rFonts w:hint="eastAsia"/>
          <w:color w:val="auto"/>
          <w:sz w:val="24"/>
          <w:szCs w:val="24"/>
          <w:highlight w:val="none"/>
          <w:u w:val="single"/>
        </w:rPr>
        <w:t>、广东省招标投标监管网</w:t>
      </w:r>
      <w:r>
        <w:rPr>
          <w:rFonts w:hint="eastAsia"/>
          <w:color w:val="auto"/>
          <w:sz w:val="24"/>
          <w:szCs w:val="24"/>
          <w:highlight w:val="none"/>
          <w:u w:val="single"/>
          <w:lang w:val="en-US"/>
        </w:rPr>
        <w:t>（</w:t>
      </w:r>
      <w:r>
        <w:rPr>
          <w:rFonts w:hint="eastAsia"/>
          <w:color w:val="auto"/>
          <w:sz w:val="24"/>
          <w:szCs w:val="24"/>
          <w:highlight w:val="none"/>
          <w:u w:val="single"/>
        </w:rPr>
        <w:t>网址</w:t>
      </w:r>
      <w:r>
        <w:rPr>
          <w:rFonts w:hint="eastAsia"/>
          <w:color w:val="auto"/>
          <w:sz w:val="24"/>
          <w:szCs w:val="24"/>
          <w:highlight w:val="none"/>
          <w:u w:val="single"/>
          <w:lang w:val="en-US"/>
        </w:rPr>
        <w:t>：http://zbtb.gd.gov.cn/login）</w:t>
      </w:r>
      <w:r>
        <w:rPr>
          <w:rFonts w:hint="eastAsia"/>
          <w:color w:val="auto"/>
          <w:sz w:val="24"/>
          <w:szCs w:val="24"/>
          <w:highlight w:val="none"/>
          <w:u w:val="single"/>
        </w:rPr>
        <w:t>和中国招标投标公共服务平台</w:t>
      </w:r>
      <w:r>
        <w:rPr>
          <w:rFonts w:hint="eastAsia"/>
          <w:color w:val="auto"/>
          <w:sz w:val="24"/>
          <w:szCs w:val="24"/>
          <w:highlight w:val="none"/>
          <w:u w:val="single"/>
          <w:lang w:val="en-US"/>
        </w:rPr>
        <w:t>（</w:t>
      </w:r>
      <w:r>
        <w:rPr>
          <w:rFonts w:hint="eastAsia"/>
          <w:color w:val="auto"/>
          <w:sz w:val="24"/>
          <w:szCs w:val="24"/>
          <w:highlight w:val="none"/>
          <w:u w:val="single"/>
        </w:rPr>
        <w:t>网址</w:t>
      </w:r>
      <w:r>
        <w:rPr>
          <w:rFonts w:hint="eastAsia"/>
          <w:color w:val="auto"/>
          <w:sz w:val="24"/>
          <w:szCs w:val="24"/>
          <w:highlight w:val="none"/>
          <w:u w:val="single"/>
          <w:lang w:val="en-US"/>
        </w:rPr>
        <w:t>：http://www.cebpubservice.com/）</w:t>
      </w:r>
      <w:r>
        <w:rPr>
          <w:rFonts w:hint="eastAsia"/>
          <w:color w:val="auto"/>
          <w:sz w:val="24"/>
          <w:szCs w:val="24"/>
          <w:highlight w:val="none"/>
          <w:u w:val="single"/>
        </w:rPr>
        <w:t>发布</w:t>
      </w:r>
      <w:r>
        <w:rPr>
          <w:rFonts w:hint="eastAsia"/>
          <w:color w:val="auto"/>
          <w:sz w:val="24"/>
          <w:szCs w:val="24"/>
          <w:highlight w:val="none"/>
          <w:u w:val="single"/>
          <w:lang w:val="en-US"/>
        </w:rPr>
        <w:t>，</w:t>
      </w:r>
      <w:r>
        <w:rPr>
          <w:rFonts w:hint="eastAsia"/>
          <w:color w:val="auto"/>
          <w:sz w:val="24"/>
          <w:szCs w:val="24"/>
          <w:highlight w:val="none"/>
          <w:u w:val="single"/>
        </w:rPr>
        <w:t>本公告的修改、补充在广州公共资源交易中心网站</w:t>
      </w:r>
      <w:r>
        <w:rPr>
          <w:rFonts w:hint="eastAsia"/>
          <w:color w:val="auto"/>
          <w:sz w:val="24"/>
          <w:szCs w:val="24"/>
          <w:highlight w:val="none"/>
        </w:rPr>
        <w:t>上发布。</w:t>
      </w:r>
    </w:p>
    <w:p w14:paraId="7738C51F">
      <w:pPr>
        <w:pStyle w:val="2"/>
        <w:spacing w:line="600" w:lineRule="exact"/>
        <w:ind w:left="403" w:hanging="403"/>
        <w:rPr>
          <w:rFonts w:ascii="宋体" w:hAnsi="宋体" w:eastAsia="宋体" w:cs="宋体"/>
          <w:color w:val="auto"/>
          <w:highlight w:val="none"/>
        </w:rPr>
      </w:pPr>
      <w:bookmarkStart w:id="7" w:name="_bookmark8"/>
      <w:bookmarkEnd w:id="7"/>
      <w:bookmarkStart w:id="8" w:name="_bookmark9"/>
      <w:bookmarkEnd w:id="8"/>
      <w:bookmarkStart w:id="9" w:name="_bookmark17"/>
      <w:bookmarkEnd w:id="9"/>
      <w:bookmarkStart w:id="10" w:name="_Toc492300552"/>
      <w:r>
        <w:rPr>
          <w:rFonts w:hint="eastAsia" w:ascii="宋体" w:hAnsi="宋体" w:eastAsia="宋体" w:cs="宋体"/>
          <w:color w:val="auto"/>
          <w:highlight w:val="none"/>
        </w:rPr>
        <w:t>7. 联系方式</w:t>
      </w:r>
      <w:bookmarkEnd w:id="10"/>
    </w:p>
    <w:p w14:paraId="600A42C1">
      <w:pPr>
        <w:topLinePunct/>
        <w:autoSpaceDE w:val="0"/>
        <w:autoSpaceDN w:val="0"/>
        <w:spacing w:line="400" w:lineRule="exact"/>
        <w:ind w:firstLine="480" w:firstLineChars="200"/>
        <w:rPr>
          <w:rFonts w:hint="eastAsia" w:eastAsia="宋体"/>
          <w:color w:val="auto"/>
          <w:sz w:val="24"/>
          <w:szCs w:val="24"/>
          <w:highlight w:val="none"/>
          <w:lang w:eastAsia="zh-CN"/>
        </w:rPr>
      </w:pPr>
      <w:bookmarkStart w:id="11" w:name="_Toc384308188"/>
      <w:bookmarkEnd w:id="11"/>
      <w:bookmarkStart w:id="12" w:name="_Toc152042288"/>
      <w:bookmarkEnd w:id="12"/>
      <w:bookmarkStart w:id="13" w:name="_Toc247513935"/>
      <w:bookmarkEnd w:id="13"/>
      <w:bookmarkStart w:id="14" w:name="_Toc361508562"/>
      <w:bookmarkEnd w:id="14"/>
      <w:bookmarkStart w:id="15" w:name="_Toc352691456"/>
      <w:bookmarkEnd w:id="15"/>
      <w:bookmarkStart w:id="16" w:name="_Toc369531495"/>
      <w:bookmarkEnd w:id="16"/>
      <w:bookmarkStart w:id="17" w:name="_Toc152045513"/>
      <w:bookmarkEnd w:id="17"/>
      <w:bookmarkStart w:id="18" w:name="_Toc17972"/>
      <w:bookmarkEnd w:id="18"/>
      <w:bookmarkStart w:id="19" w:name="_Toc300834927"/>
      <w:bookmarkEnd w:id="19"/>
      <w:bookmarkStart w:id="20" w:name="_Toc247527536"/>
      <w:bookmarkEnd w:id="20"/>
      <w:bookmarkStart w:id="21" w:name="_Toc352691453"/>
      <w:bookmarkEnd w:id="21"/>
      <w:bookmarkStart w:id="22" w:name="_Toc361508563"/>
      <w:bookmarkEnd w:id="22"/>
      <w:bookmarkStart w:id="23" w:name="_Toc300834930"/>
      <w:bookmarkEnd w:id="23"/>
      <w:bookmarkStart w:id="24" w:name="_Toc352691455"/>
      <w:bookmarkEnd w:id="24"/>
      <w:bookmarkStart w:id="25" w:name="_Toc10785"/>
      <w:bookmarkEnd w:id="25"/>
      <w:bookmarkStart w:id="26" w:name="_Toc144974480"/>
      <w:bookmarkEnd w:id="26"/>
      <w:bookmarkStart w:id="27" w:name="_Toc247527535"/>
      <w:bookmarkEnd w:id="27"/>
      <w:bookmarkStart w:id="28" w:name="_Toc384308187"/>
      <w:bookmarkEnd w:id="28"/>
      <w:bookmarkStart w:id="29" w:name="_Toc369531497"/>
      <w:bookmarkEnd w:id="29"/>
      <w:bookmarkStart w:id="30" w:name="_Toc144974481"/>
      <w:bookmarkEnd w:id="30"/>
      <w:bookmarkStart w:id="31" w:name="_Toc300834929"/>
      <w:bookmarkEnd w:id="31"/>
      <w:bookmarkStart w:id="32" w:name="_Toc152045512"/>
      <w:bookmarkEnd w:id="32"/>
      <w:bookmarkStart w:id="33" w:name="_Toc384308185"/>
      <w:bookmarkEnd w:id="33"/>
      <w:bookmarkStart w:id="34" w:name="_Toc361508560"/>
      <w:bookmarkEnd w:id="34"/>
      <w:bookmarkStart w:id="35" w:name="_Toc369531498"/>
      <w:bookmarkEnd w:id="35"/>
      <w:bookmarkStart w:id="36" w:name="_Toc247513934"/>
      <w:bookmarkEnd w:id="36"/>
      <w:bookmarkStart w:id="37" w:name="_Toc152042289"/>
      <w:bookmarkEnd w:id="37"/>
      <w:bookmarkStart w:id="38" w:name="_Toc30817"/>
      <w:bookmarkEnd w:id="38"/>
      <w:r>
        <w:rPr>
          <w:rFonts w:hint="eastAsia"/>
          <w:color w:val="auto"/>
          <w:sz w:val="24"/>
          <w:szCs w:val="24"/>
          <w:highlight w:val="none"/>
        </w:rPr>
        <w:t>招 标 人：</w:t>
      </w:r>
      <w:r>
        <w:rPr>
          <w:rFonts w:hint="eastAsia"/>
          <w:color w:val="auto"/>
          <w:sz w:val="24"/>
          <w:szCs w:val="24"/>
          <w:highlight w:val="none"/>
          <w:u w:val="single"/>
          <w:lang w:eastAsia="zh-CN"/>
        </w:rPr>
        <w:t>广州市城实投资有限公司</w:t>
      </w:r>
    </w:p>
    <w:p w14:paraId="51F88366">
      <w:pPr>
        <w:topLinePunct/>
        <w:autoSpaceDE w:val="0"/>
        <w:autoSpaceDN w:val="0"/>
        <w:spacing w:line="400" w:lineRule="exact"/>
        <w:ind w:firstLine="480" w:firstLineChars="200"/>
        <w:rPr>
          <w:rFonts w:eastAsia="宋体"/>
          <w:color w:val="auto"/>
          <w:sz w:val="24"/>
          <w:szCs w:val="24"/>
          <w:highlight w:val="none"/>
          <w:lang w:val="en-US" w:eastAsia="zh-CN"/>
        </w:rPr>
      </w:pPr>
      <w:bookmarkStart w:id="39" w:name="_Hlk85835514"/>
      <w:bookmarkStart w:id="40" w:name="_Hlk129714969"/>
      <w:r>
        <w:rPr>
          <w:rFonts w:hint="eastAsia"/>
          <w:color w:val="auto"/>
          <w:sz w:val="24"/>
          <w:szCs w:val="24"/>
          <w:highlight w:val="none"/>
        </w:rPr>
        <w:t>联系地址：</w:t>
      </w:r>
      <w:r>
        <w:rPr>
          <w:rFonts w:hint="eastAsia"/>
          <w:color w:val="auto"/>
          <w:sz w:val="24"/>
          <w:szCs w:val="24"/>
          <w:highlight w:val="none"/>
          <w:u w:val="single"/>
          <w:lang w:val="en-US" w:eastAsia="zh-CN"/>
        </w:rPr>
        <w:t>广州市天河区花间南二街二巷1号125房</w:t>
      </w:r>
    </w:p>
    <w:bookmarkEnd w:id="39"/>
    <w:p w14:paraId="2BA34C68">
      <w:pPr>
        <w:topLinePunct/>
        <w:autoSpaceDE w:val="0"/>
        <w:autoSpaceDN w:val="0"/>
        <w:spacing w:line="400" w:lineRule="exact"/>
        <w:ind w:firstLine="480" w:firstLineChars="200"/>
        <w:rPr>
          <w:rFonts w:hint="eastAsia"/>
          <w:color w:val="auto"/>
          <w:sz w:val="24"/>
          <w:szCs w:val="24"/>
          <w:highlight w:val="none"/>
          <w:u w:val="single"/>
          <w:lang w:val="en-US" w:eastAsia="zh-CN"/>
        </w:rPr>
      </w:pPr>
      <w:r>
        <w:rPr>
          <w:rFonts w:hint="eastAsia"/>
          <w:color w:val="auto"/>
          <w:sz w:val="24"/>
          <w:szCs w:val="24"/>
          <w:highlight w:val="none"/>
        </w:rPr>
        <w:t>联 系 人：</w:t>
      </w:r>
      <w:r>
        <w:rPr>
          <w:rFonts w:hint="eastAsia"/>
          <w:color w:val="auto"/>
          <w:sz w:val="24"/>
          <w:szCs w:val="24"/>
          <w:highlight w:val="none"/>
          <w:u w:val="single"/>
          <w:lang w:val="en-US" w:eastAsia="zh-CN"/>
        </w:rPr>
        <w:t>张宁</w:t>
      </w:r>
    </w:p>
    <w:p w14:paraId="26FF1503">
      <w:pPr>
        <w:topLinePunct/>
        <w:autoSpaceDE w:val="0"/>
        <w:autoSpaceDN w:val="0"/>
        <w:spacing w:line="400" w:lineRule="exact"/>
        <w:ind w:firstLine="480" w:firstLineChars="200"/>
        <w:rPr>
          <w:rFonts w:eastAsia="宋体"/>
          <w:color w:val="auto"/>
          <w:sz w:val="24"/>
          <w:szCs w:val="24"/>
          <w:highlight w:val="none"/>
          <w:lang w:val="en-US" w:eastAsia="zh-CN"/>
        </w:rPr>
      </w:pPr>
      <w:r>
        <w:rPr>
          <w:rFonts w:hint="eastAsia"/>
          <w:color w:val="auto"/>
          <w:sz w:val="24"/>
          <w:szCs w:val="24"/>
          <w:highlight w:val="none"/>
        </w:rPr>
        <w:t>联系电话：</w:t>
      </w:r>
      <w:r>
        <w:rPr>
          <w:rFonts w:hint="eastAsia"/>
          <w:color w:val="auto"/>
          <w:highlight w:val="none"/>
          <w:u w:val="single"/>
          <w:lang w:eastAsia="zh-CN"/>
        </w:rPr>
        <w:t>020-</w:t>
      </w:r>
      <w:r>
        <w:rPr>
          <w:rFonts w:hint="eastAsia"/>
          <w:color w:val="auto"/>
          <w:highlight w:val="none"/>
          <w:u w:val="single"/>
          <w:lang w:val="en-US" w:eastAsia="zh-CN"/>
        </w:rPr>
        <w:t>83789976</w:t>
      </w:r>
    </w:p>
    <w:bookmarkEnd w:id="40"/>
    <w:p w14:paraId="5FB977C0">
      <w:pPr>
        <w:adjustRightInd w:val="0"/>
        <w:snapToGrid w:val="0"/>
        <w:spacing w:line="400" w:lineRule="exact"/>
        <w:ind w:firstLine="480" w:firstLineChars="200"/>
        <w:rPr>
          <w:color w:val="auto"/>
          <w:sz w:val="24"/>
          <w:szCs w:val="24"/>
          <w:highlight w:val="none"/>
        </w:rPr>
      </w:pPr>
    </w:p>
    <w:p w14:paraId="5E42E755">
      <w:pPr>
        <w:adjustRightInd w:val="0"/>
        <w:snapToGrid w:val="0"/>
        <w:spacing w:line="400" w:lineRule="exact"/>
        <w:ind w:firstLine="480" w:firstLineChars="200"/>
        <w:rPr>
          <w:rFonts w:hint="eastAsia" w:eastAsia="宋体"/>
          <w:color w:val="auto"/>
          <w:sz w:val="24"/>
          <w:szCs w:val="24"/>
          <w:highlight w:val="none"/>
          <w:u w:val="single"/>
          <w:lang w:eastAsia="zh-CN"/>
        </w:rPr>
      </w:pPr>
      <w:r>
        <w:rPr>
          <w:rFonts w:hint="eastAsia"/>
          <w:color w:val="auto"/>
          <w:sz w:val="24"/>
          <w:szCs w:val="24"/>
          <w:highlight w:val="none"/>
        </w:rPr>
        <w:t>招标代理机构：</w:t>
      </w:r>
      <w:r>
        <w:rPr>
          <w:rFonts w:hint="eastAsia"/>
          <w:color w:val="auto"/>
          <w:sz w:val="24"/>
          <w:szCs w:val="24"/>
          <w:highlight w:val="none"/>
          <w:u w:val="single"/>
          <w:lang w:eastAsia="zh-CN"/>
        </w:rPr>
        <w:t>广东省机电设备招标中心有限公司</w:t>
      </w:r>
    </w:p>
    <w:p w14:paraId="059BB168">
      <w:pPr>
        <w:adjustRightInd w:val="0"/>
        <w:snapToGrid w:val="0"/>
        <w:spacing w:line="400" w:lineRule="exact"/>
        <w:ind w:firstLine="480" w:firstLineChars="200"/>
        <w:rPr>
          <w:rFonts w:eastAsia="宋体"/>
          <w:color w:val="auto"/>
          <w:sz w:val="24"/>
          <w:szCs w:val="24"/>
          <w:highlight w:val="none"/>
          <w:u w:val="single"/>
          <w:lang w:val="en-US" w:eastAsia="zh-CN"/>
        </w:rPr>
      </w:pPr>
      <w:r>
        <w:rPr>
          <w:rFonts w:hint="eastAsia"/>
          <w:color w:val="auto"/>
          <w:sz w:val="24"/>
          <w:szCs w:val="24"/>
          <w:highlight w:val="none"/>
        </w:rPr>
        <w:t>联系地址：</w:t>
      </w:r>
      <w:r>
        <w:rPr>
          <w:rFonts w:hint="eastAsia"/>
          <w:color w:val="auto"/>
          <w:szCs w:val="21"/>
          <w:highlight w:val="none"/>
          <w:u w:val="single"/>
          <w:shd w:val="clear" w:color="auto" w:fill="FFFFFF"/>
          <w:lang w:val="en-US" w:eastAsia="zh-CN"/>
        </w:rPr>
        <w:t>广州市越秀区东风中路515号东照大厦5楼</w:t>
      </w:r>
    </w:p>
    <w:p w14:paraId="7E959820">
      <w:pPr>
        <w:adjustRightInd w:val="0"/>
        <w:snapToGrid w:val="0"/>
        <w:spacing w:line="400" w:lineRule="exact"/>
        <w:ind w:firstLine="480" w:firstLineChars="200"/>
        <w:rPr>
          <w:rFonts w:hint="eastAsia" w:eastAsia="宋体"/>
          <w:color w:val="auto"/>
          <w:sz w:val="24"/>
          <w:szCs w:val="24"/>
          <w:highlight w:val="none"/>
          <w:u w:val="single"/>
          <w:lang w:eastAsia="zh-CN"/>
        </w:rPr>
      </w:pPr>
      <w:r>
        <w:rPr>
          <w:rFonts w:hint="eastAsia"/>
          <w:color w:val="auto"/>
          <w:sz w:val="24"/>
          <w:szCs w:val="24"/>
          <w:highlight w:val="none"/>
        </w:rPr>
        <w:t>联 系 人：</w:t>
      </w:r>
      <w:r>
        <w:rPr>
          <w:rFonts w:hint="eastAsia"/>
          <w:color w:val="auto"/>
          <w:sz w:val="24"/>
          <w:szCs w:val="24"/>
          <w:highlight w:val="none"/>
          <w:u w:val="single"/>
          <w:lang w:val="en-US" w:eastAsia="zh-CN"/>
        </w:rPr>
        <w:t>秦熙桢、吴嘉鹏</w:t>
      </w:r>
    </w:p>
    <w:p w14:paraId="0FA89DBA">
      <w:pPr>
        <w:adjustRightInd w:val="0"/>
        <w:snapToGrid w:val="0"/>
        <w:spacing w:line="400" w:lineRule="exact"/>
        <w:ind w:firstLine="480" w:firstLineChars="200"/>
        <w:rPr>
          <w:rFonts w:eastAsia="宋体"/>
          <w:color w:val="auto"/>
          <w:sz w:val="24"/>
          <w:szCs w:val="24"/>
          <w:highlight w:val="none"/>
          <w:u w:val="single"/>
          <w:lang w:val="en-US" w:eastAsia="zh-CN"/>
        </w:rPr>
      </w:pPr>
      <w:r>
        <w:rPr>
          <w:rFonts w:hint="eastAsia"/>
          <w:color w:val="auto"/>
          <w:sz w:val="24"/>
          <w:szCs w:val="24"/>
          <w:highlight w:val="none"/>
        </w:rPr>
        <w:t>联系电话：</w:t>
      </w:r>
      <w:r>
        <w:rPr>
          <w:rFonts w:hint="eastAsia"/>
          <w:color w:val="auto"/>
          <w:sz w:val="24"/>
          <w:szCs w:val="24"/>
          <w:highlight w:val="none"/>
          <w:u w:val="single"/>
          <w:lang w:val="en-US" w:eastAsia="zh-CN"/>
        </w:rPr>
        <w:t>13060944953、13538893942</w:t>
      </w:r>
    </w:p>
    <w:p w14:paraId="6652ACED">
      <w:pPr>
        <w:spacing w:line="400" w:lineRule="exact"/>
        <w:ind w:firstLine="480" w:firstLineChars="200"/>
        <w:rPr>
          <w:color w:val="auto"/>
          <w:sz w:val="24"/>
          <w:szCs w:val="24"/>
          <w:highlight w:val="none"/>
        </w:rPr>
      </w:pPr>
    </w:p>
    <w:p w14:paraId="032B2BBA">
      <w:pPr>
        <w:spacing w:line="40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异议受理部门：</w:t>
      </w:r>
      <w:r>
        <w:rPr>
          <w:rFonts w:hint="eastAsia"/>
          <w:color w:val="auto"/>
          <w:sz w:val="24"/>
          <w:szCs w:val="24"/>
          <w:highlight w:val="none"/>
          <w:u w:val="single"/>
          <w:lang w:eastAsia="zh-CN"/>
        </w:rPr>
        <w:t>广州市城实投资有限公司</w:t>
      </w:r>
    </w:p>
    <w:p w14:paraId="125D6DFB">
      <w:pPr>
        <w:topLinePunct/>
        <w:autoSpaceDE w:val="0"/>
        <w:autoSpaceDN w:val="0"/>
        <w:spacing w:line="400" w:lineRule="exact"/>
        <w:ind w:firstLine="480" w:firstLineChars="200"/>
        <w:rPr>
          <w:rFonts w:hint="eastAsia"/>
          <w:color w:val="auto"/>
          <w:sz w:val="24"/>
          <w:szCs w:val="24"/>
          <w:highlight w:val="none"/>
        </w:rPr>
      </w:pPr>
      <w:r>
        <w:rPr>
          <w:rFonts w:hint="eastAsia"/>
          <w:color w:val="auto"/>
          <w:sz w:val="24"/>
          <w:szCs w:val="24"/>
          <w:highlight w:val="none"/>
        </w:rPr>
        <w:t>联系地址：</w:t>
      </w:r>
      <w:r>
        <w:rPr>
          <w:rFonts w:hint="eastAsia"/>
          <w:color w:val="auto"/>
          <w:sz w:val="24"/>
          <w:szCs w:val="24"/>
          <w:highlight w:val="none"/>
          <w:lang w:val="en-US" w:eastAsia="zh-CN"/>
        </w:rPr>
        <w:t>广州市天河区花间南二街二巷1号125房</w:t>
      </w:r>
    </w:p>
    <w:p w14:paraId="37C55E59">
      <w:pPr>
        <w:topLinePunct/>
        <w:autoSpaceDE w:val="0"/>
        <w:autoSpaceDN w:val="0"/>
        <w:spacing w:line="400" w:lineRule="exact"/>
        <w:ind w:firstLine="480" w:firstLineChars="200"/>
        <w:rPr>
          <w:rFonts w:hint="eastAsia"/>
          <w:color w:val="auto"/>
          <w:sz w:val="24"/>
          <w:szCs w:val="24"/>
          <w:highlight w:val="none"/>
        </w:rPr>
      </w:pPr>
      <w:r>
        <w:rPr>
          <w:rFonts w:hint="eastAsia"/>
          <w:color w:val="auto"/>
          <w:sz w:val="24"/>
          <w:szCs w:val="24"/>
          <w:highlight w:val="none"/>
        </w:rPr>
        <w:t>联 系 人：</w:t>
      </w:r>
      <w:r>
        <w:rPr>
          <w:rFonts w:hint="eastAsia"/>
          <w:color w:val="auto"/>
          <w:sz w:val="24"/>
          <w:szCs w:val="24"/>
          <w:highlight w:val="none"/>
          <w:u w:val="single"/>
          <w:lang w:val="en-US" w:eastAsia="zh-CN"/>
        </w:rPr>
        <w:t>张宁</w:t>
      </w:r>
    </w:p>
    <w:p w14:paraId="56E6ED13">
      <w:pPr>
        <w:topLinePunct/>
        <w:autoSpaceDE w:val="0"/>
        <w:autoSpaceDN w:val="0"/>
        <w:spacing w:line="400" w:lineRule="exact"/>
        <w:ind w:firstLine="480" w:firstLineChars="200"/>
        <w:rPr>
          <w:rFonts w:eastAsia="宋体"/>
          <w:color w:val="auto"/>
          <w:sz w:val="24"/>
          <w:szCs w:val="24"/>
          <w:highlight w:val="none"/>
          <w:lang w:val="en-US" w:eastAsia="zh-CN"/>
        </w:rPr>
      </w:pPr>
      <w:r>
        <w:rPr>
          <w:rFonts w:hint="eastAsia"/>
          <w:color w:val="auto"/>
          <w:sz w:val="24"/>
          <w:szCs w:val="24"/>
          <w:highlight w:val="none"/>
        </w:rPr>
        <w:t>联系电话：</w:t>
      </w:r>
      <w:r>
        <w:rPr>
          <w:rFonts w:hint="eastAsia"/>
          <w:color w:val="auto"/>
          <w:highlight w:val="none"/>
          <w:u w:val="single"/>
          <w:lang w:eastAsia="zh-CN"/>
        </w:rPr>
        <w:t>020-</w:t>
      </w:r>
      <w:r>
        <w:rPr>
          <w:rFonts w:hint="eastAsia"/>
          <w:color w:val="auto"/>
          <w:highlight w:val="none"/>
          <w:u w:val="single"/>
          <w:lang w:val="en-US" w:eastAsia="zh-CN"/>
        </w:rPr>
        <w:t>83789976</w:t>
      </w:r>
    </w:p>
    <w:p w14:paraId="597A14E6">
      <w:pPr>
        <w:spacing w:line="400" w:lineRule="exact"/>
        <w:ind w:firstLine="480" w:firstLineChars="200"/>
        <w:rPr>
          <w:color w:val="auto"/>
          <w:sz w:val="24"/>
          <w:szCs w:val="24"/>
          <w:highlight w:val="none"/>
        </w:rPr>
      </w:pPr>
      <w:r>
        <w:rPr>
          <w:color w:val="auto"/>
          <w:sz w:val="24"/>
          <w:szCs w:val="24"/>
          <w:highlight w:val="none"/>
        </w:rPr>
        <w:t>潜在投标人或利害关系人对本招标公告及招标文件有异议的，应当在投标截止时间10日前向招标人书面提出。</w:t>
      </w:r>
    </w:p>
    <w:p w14:paraId="7A461323">
      <w:pPr>
        <w:spacing w:line="400" w:lineRule="exact"/>
        <w:ind w:firstLine="480" w:firstLineChars="200"/>
        <w:rPr>
          <w:color w:val="auto"/>
          <w:sz w:val="24"/>
          <w:szCs w:val="24"/>
          <w:highlight w:val="none"/>
        </w:rPr>
      </w:pPr>
      <w:r>
        <w:rPr>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AA00761">
      <w:pPr>
        <w:spacing w:line="400" w:lineRule="exact"/>
        <w:ind w:firstLine="480" w:firstLineChars="200"/>
        <w:rPr>
          <w:bCs/>
          <w:color w:val="auto"/>
          <w:sz w:val="24"/>
          <w:szCs w:val="24"/>
          <w:highlight w:val="none"/>
        </w:rPr>
      </w:pPr>
    </w:p>
    <w:p w14:paraId="47E53AEF">
      <w:pPr>
        <w:spacing w:line="400" w:lineRule="exact"/>
        <w:ind w:firstLine="480" w:firstLineChars="200"/>
        <w:rPr>
          <w:color w:val="auto"/>
          <w:sz w:val="24"/>
          <w:szCs w:val="24"/>
          <w:highlight w:val="none"/>
        </w:rPr>
      </w:pPr>
      <w:r>
        <w:rPr>
          <w:rFonts w:hint="eastAsia"/>
          <w:color w:val="auto"/>
          <w:sz w:val="24"/>
          <w:szCs w:val="24"/>
          <w:highlight w:val="none"/>
        </w:rPr>
        <w:t>招标监督机构：</w:t>
      </w:r>
      <w:r>
        <w:rPr>
          <w:rFonts w:hint="eastAsia"/>
          <w:color w:val="auto"/>
          <w:sz w:val="24"/>
          <w:szCs w:val="24"/>
          <w:highlight w:val="none"/>
          <w:u w:val="single"/>
          <w:lang w:val="en-US"/>
        </w:rPr>
        <w:t>广州市建设工程招标管理办公室</w:t>
      </w:r>
    </w:p>
    <w:p w14:paraId="14537917">
      <w:pPr>
        <w:spacing w:line="400" w:lineRule="exact"/>
        <w:ind w:firstLine="480" w:firstLineChars="200"/>
        <w:rPr>
          <w:color w:val="auto"/>
          <w:sz w:val="24"/>
          <w:szCs w:val="24"/>
          <w:highlight w:val="none"/>
        </w:rPr>
      </w:pPr>
      <w:r>
        <w:rPr>
          <w:rFonts w:hint="eastAsia"/>
          <w:color w:val="auto"/>
          <w:sz w:val="24"/>
          <w:szCs w:val="24"/>
          <w:highlight w:val="none"/>
        </w:rPr>
        <w:t>联系地址：</w:t>
      </w:r>
      <w:r>
        <w:rPr>
          <w:rFonts w:hint="eastAsia"/>
          <w:color w:val="auto"/>
          <w:sz w:val="24"/>
          <w:szCs w:val="24"/>
          <w:highlight w:val="none"/>
          <w:u w:val="single"/>
        </w:rPr>
        <w:t>广东省广州市天河区天润路333号</w:t>
      </w:r>
    </w:p>
    <w:p w14:paraId="62941AF5">
      <w:pPr>
        <w:spacing w:line="400" w:lineRule="exact"/>
        <w:ind w:firstLine="480" w:firstLineChars="200"/>
        <w:rPr>
          <w:rFonts w:hint="eastAsia"/>
          <w:color w:val="auto"/>
          <w:sz w:val="24"/>
          <w:szCs w:val="24"/>
          <w:highlight w:val="none"/>
          <w:u w:val="single"/>
          <w:lang w:val="en-US"/>
        </w:rPr>
      </w:pPr>
      <w:r>
        <w:rPr>
          <w:rFonts w:hint="eastAsia"/>
          <w:color w:val="auto"/>
          <w:sz w:val="24"/>
          <w:szCs w:val="24"/>
          <w:highlight w:val="none"/>
        </w:rPr>
        <w:t>监督电话：</w:t>
      </w:r>
      <w:r>
        <w:rPr>
          <w:rFonts w:hint="eastAsia"/>
          <w:color w:val="auto"/>
          <w:sz w:val="24"/>
          <w:szCs w:val="24"/>
          <w:highlight w:val="none"/>
          <w:u w:val="single"/>
          <w:lang w:val="en-US"/>
        </w:rPr>
        <w:t>020-28866220</w:t>
      </w:r>
    </w:p>
    <w:p w14:paraId="414631D4">
      <w:pPr>
        <w:rPr>
          <w:color w:val="auto"/>
          <w:highlight w:val="none"/>
          <w:lang w:val="en-US"/>
        </w:rPr>
      </w:pPr>
    </w:p>
    <w:p w14:paraId="31EBC30D">
      <w:pPr>
        <w:rPr>
          <w:color w:val="auto"/>
          <w:highlight w:val="none"/>
        </w:rPr>
      </w:pPr>
    </w:p>
    <w:sectPr>
      <w:footerReference r:id="rId3" w:type="default"/>
      <w:pgSz w:w="11906" w:h="16838"/>
      <w:pgMar w:top="1440" w:right="1080" w:bottom="1440" w:left="1080" w:header="851" w:footer="992" w:gutter="0"/>
      <w:pgNumType w:start="1"/>
      <w:cols w:space="425" w:num="1"/>
      <w:docGrid w:type="line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CFD9">
    <w:pPr>
      <w:pStyle w:val="6"/>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6200" cy="133052"/>
                      </a:xfrm>
                      <a:prstGeom prst="rect">
                        <a:avLst/>
                      </a:prstGeom>
                      <a:noFill/>
                      <a:ln w="6350" cap="flat" cmpd="sng">
                        <a:noFill/>
                        <a:prstDash val="solid"/>
                        <a:round/>
                      </a:ln>
                    </wps:spPr>
                    <wps:txbx>
                      <w:txbxContent>
                        <w:p w14:paraId="3EDAA474">
                          <w:pPr>
                            <w:pStyle w:val="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57jo1QAAAAMBAAAPAAAAAAAAAAEAIAAAACIAAABkcnMvZG93bnJl&#10;di54bWxQSwECFAAUAAAACACHTuJAfdu1FwACAADzAwAADgAAAAAAAAABACAAAAAkAQAAZHJzL2Uy&#10;b0RvYy54bWxQSwUGAAAAAAYABgBZAQAAlgUAAAAA&#10;">
              <v:fill on="f" focussize="0,0"/>
              <v:stroke on="f" weight="0.5pt" joinstyle="round"/>
              <v:imagedata o:title=""/>
              <o:lock v:ext="edit" aspectratio="f"/>
              <v:textbox inset="0mm,0mm,0mm,0mm" style="mso-fit-shape-to-text:t;">
                <w:txbxContent>
                  <w:p w14:paraId="3EDAA474">
                    <w:pPr>
                      <w:pStyle w:val="6"/>
                    </w:pPr>
                    <w:r>
                      <w:fldChar w:fldCharType="begin"/>
                    </w:r>
                    <w:r>
                      <w:instrText xml:space="preserve"> PAGE  \* MERGEFORMAT </w:instrText>
                    </w:r>
                    <w:r>
                      <w:fldChar w:fldCharType="separate"/>
                    </w:r>
                    <w:r>
                      <w:t>4</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431CF"/>
    <w:rsid w:val="015D20F7"/>
    <w:rsid w:val="0317343D"/>
    <w:rsid w:val="03B54D5B"/>
    <w:rsid w:val="10AC5D79"/>
    <w:rsid w:val="11523EF2"/>
    <w:rsid w:val="1BFA5990"/>
    <w:rsid w:val="231921B3"/>
    <w:rsid w:val="23C94DF6"/>
    <w:rsid w:val="2D60735C"/>
    <w:rsid w:val="331F55C4"/>
    <w:rsid w:val="343B25C7"/>
    <w:rsid w:val="354D1342"/>
    <w:rsid w:val="39CC60C1"/>
    <w:rsid w:val="3E675B21"/>
    <w:rsid w:val="3FEC70AD"/>
    <w:rsid w:val="45992230"/>
    <w:rsid w:val="47C96E62"/>
    <w:rsid w:val="4F286E6B"/>
    <w:rsid w:val="51687ACA"/>
    <w:rsid w:val="56431D77"/>
    <w:rsid w:val="5FE84E0C"/>
    <w:rsid w:val="62CE4B52"/>
    <w:rsid w:val="648F3AA8"/>
    <w:rsid w:val="6B601CFA"/>
    <w:rsid w:val="6C967660"/>
    <w:rsid w:val="6FF27057"/>
    <w:rsid w:val="7B0431CF"/>
    <w:rsid w:val="7B2D69D7"/>
    <w:rsid w:val="7C6320EA"/>
    <w:rsid w:val="7E6F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line="702" w:lineRule="exact"/>
      <w:ind w:right="457"/>
      <w:jc w:val="center"/>
      <w:outlineLvl w:val="0"/>
    </w:pPr>
    <w:rPr>
      <w:rFonts w:ascii="Microsoft JhengHei" w:hAnsi="Microsoft JhengHei" w:eastAsia="Microsoft JhengHei" w:cs="Microsoft JhengHei"/>
      <w:b/>
      <w:bCs/>
      <w:sz w:val="44"/>
      <w:szCs w:val="44"/>
    </w:rPr>
  </w:style>
  <w:style w:type="paragraph" w:styleId="2">
    <w:name w:val="heading 2"/>
    <w:basedOn w:val="1"/>
    <w:next w:val="1"/>
    <w:qFormat/>
    <w:uiPriority w:val="0"/>
    <w:pPr>
      <w:ind w:left="640" w:hanging="402"/>
      <w:outlineLvl w:val="1"/>
    </w:pPr>
    <w:rPr>
      <w:rFonts w:ascii="Microsoft JhengHei" w:hAnsi="Microsoft JhengHei" w:eastAsia="Microsoft JhengHei" w:cs="Microsoft JhengHe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next w:val="1"/>
    <w:qFormat/>
    <w:uiPriority w:val="0"/>
    <w:rPr>
      <w:sz w:val="30"/>
    </w:rPr>
  </w:style>
  <w:style w:type="paragraph" w:styleId="5">
    <w:name w:val="Body Text"/>
    <w:basedOn w:val="1"/>
    <w:qFormat/>
    <w:uiPriority w:val="0"/>
    <w:rPr>
      <w:sz w:val="21"/>
      <w:szCs w:val="21"/>
    </w:rPr>
  </w:style>
  <w:style w:type="paragraph" w:styleId="6">
    <w:name w:val="footer"/>
    <w:basedOn w:val="1"/>
    <w:qFormat/>
    <w:uiPriority w:val="0"/>
    <w:pPr>
      <w:tabs>
        <w:tab w:val="center" w:pos="4153"/>
        <w:tab w:val="right" w:pos="8306"/>
      </w:tabs>
      <w:snapToGrid w:val="0"/>
    </w:pPr>
    <w:rPr>
      <w:sz w:val="18"/>
    </w:rPr>
  </w:style>
  <w:style w:type="character" w:styleId="9">
    <w:name w:val="Hyperlink"/>
    <w:unhideWhenUsed/>
    <w:qFormat/>
    <w:uiPriority w:val="99"/>
    <w:rPr>
      <w:color w:val="000000"/>
      <w:u w:val="none"/>
    </w:rPr>
  </w:style>
  <w:style w:type="paragraph" w:styleId="10">
    <w:name w:val="List Paragraph"/>
    <w:basedOn w:val="1"/>
    <w:qFormat/>
    <w:uiPriority w:val="0"/>
    <w:pPr>
      <w:ind w:left="240" w:firstLine="41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6101</Words>
  <Characters>6693</Characters>
  <Lines>0</Lines>
  <Paragraphs>0</Paragraphs>
  <TotalTime>46</TotalTime>
  <ScaleCrop>false</ScaleCrop>
  <LinksUpToDate>false</LinksUpToDate>
  <CharactersWithSpaces>6813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2024-09-02T01:29:00Z</dcterms:created>
  <dc:creator>吴嘉鹏</dc:creator>
  <cp:lastModifiedBy>QXZ</cp:lastModifiedBy>
  <dcterms:modified xsi:type="dcterms:W3CDTF">2025-05-22T06:55:19Z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39DB96637C224B1FA215D3DD9FDC01AF</vt:lpwstr>
  </property>
  <property fmtid="{D5CDD505-2E9C-101B-9397-08002B2CF9AE}" pid="4" name="KSOTemplateDocerSaveRecord">
    <vt:lpwstr>eyJoZGlkIjoiMTY5NTExZTViMTUyOTgyODc5OWRmZTI5MGQ4YjBiMTciLCJ1c2VySWQiOiIxOTAzOTY1NjUifQ==</vt:lpwstr>
  </property>
</Properties>
</file>