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ind w:firstLine="723" w:firstLineChars="200"/>
        <w:jc w:val="center"/>
        <w:rPr>
          <w:b/>
          <w:color w:val="000000"/>
          <w:sz w:val="36"/>
          <w:szCs w:val="36"/>
          <w:highlight w:val="none"/>
        </w:rPr>
      </w:pPr>
      <w:r>
        <w:rPr>
          <w:b/>
          <w:color w:val="000000"/>
          <w:sz w:val="36"/>
          <w:szCs w:val="36"/>
          <w:highlight w:val="none"/>
        </w:rPr>
        <w:t>珠江三角洲水资源配置工程</w:t>
      </w:r>
    </w:p>
    <w:p>
      <w:pPr>
        <w:snapToGrid w:val="0"/>
        <w:spacing w:line="240" w:lineRule="auto"/>
        <w:ind w:firstLine="723" w:firstLineChars="200"/>
        <w:jc w:val="center"/>
        <w:rPr>
          <w:b/>
          <w:color w:val="000000"/>
          <w:sz w:val="36"/>
          <w:szCs w:val="36"/>
          <w:highlight w:val="none"/>
        </w:rPr>
      </w:pPr>
      <w:r>
        <w:rPr>
          <w:rFonts w:hint="eastAsia"/>
          <w:b/>
          <w:color w:val="000000"/>
          <w:sz w:val="36"/>
          <w:szCs w:val="36"/>
          <w:highlight w:val="none"/>
        </w:rPr>
        <w:t>竣工环境保护验收技术服务</w:t>
      </w:r>
      <w:r>
        <w:rPr>
          <w:b/>
          <w:color w:val="000000"/>
          <w:sz w:val="36"/>
          <w:szCs w:val="36"/>
          <w:highlight w:val="none"/>
        </w:rPr>
        <w:t>项目招标公告</w:t>
      </w:r>
    </w:p>
    <w:p>
      <w:pPr>
        <w:snapToGrid w:val="0"/>
        <w:spacing w:line="240" w:lineRule="auto"/>
        <w:ind w:firstLine="643" w:firstLineChars="200"/>
        <w:jc w:val="center"/>
        <w:rPr>
          <w:rFonts w:hint="eastAsia" w:eastAsia="黑体"/>
          <w:b/>
          <w:color w:val="000000"/>
          <w:sz w:val="32"/>
          <w:szCs w:val="32"/>
          <w:highlight w:val="none"/>
        </w:rPr>
      </w:pPr>
    </w:p>
    <w:p>
      <w:pPr>
        <w:pStyle w:val="3"/>
        <w:spacing w:before="0" w:beforeLines="0" w:after="0" w:afterLines="0"/>
        <w:ind w:firstLine="482" w:firstLineChars="200"/>
        <w:rPr>
          <w:color w:val="000000"/>
          <w:highlight w:val="none"/>
        </w:rPr>
      </w:pPr>
      <w:bookmarkStart w:id="0" w:name="_bookmark2"/>
      <w:bookmarkEnd w:id="0"/>
      <w:bookmarkStart w:id="1" w:name="_Toc24980779"/>
      <w:bookmarkStart w:id="2" w:name="_Toc11138"/>
      <w:bookmarkStart w:id="3" w:name="_Toc854227"/>
      <w:bookmarkStart w:id="4" w:name="_Toc30085"/>
      <w:bookmarkStart w:id="5" w:name="_Toc4966"/>
      <w:bookmarkStart w:id="6" w:name="_Toc4782"/>
      <w:bookmarkStart w:id="7" w:name="_Toc2000721"/>
      <w:bookmarkStart w:id="8" w:name="_Toc11722"/>
      <w:bookmarkStart w:id="9" w:name="_Toc117617174"/>
      <w:r>
        <w:rPr>
          <w:rFonts w:hint="eastAsia"/>
          <w:color w:val="000000"/>
          <w:highlight w:val="none"/>
        </w:rPr>
        <w:t>一、</w:t>
      </w:r>
      <w:r>
        <w:rPr>
          <w:color w:val="000000"/>
          <w:highlight w:val="none"/>
        </w:rPr>
        <w:t>招标条件</w:t>
      </w:r>
      <w:bookmarkEnd w:id="1"/>
      <w:bookmarkEnd w:id="2"/>
      <w:bookmarkEnd w:id="3"/>
      <w:bookmarkEnd w:id="4"/>
      <w:bookmarkEnd w:id="5"/>
      <w:bookmarkEnd w:id="6"/>
      <w:bookmarkEnd w:id="7"/>
      <w:bookmarkEnd w:id="8"/>
      <w:bookmarkEnd w:id="9"/>
    </w:p>
    <w:p>
      <w:pPr>
        <w:snapToGrid w:val="0"/>
        <w:ind w:left="105" w:leftChars="50" w:firstLine="420" w:firstLineChars="200"/>
        <w:rPr>
          <w:color w:val="000000"/>
          <w:szCs w:val="21"/>
          <w:highlight w:val="none"/>
        </w:rPr>
      </w:pPr>
      <w:r>
        <w:rPr>
          <w:rFonts w:hint="eastAsia"/>
          <w:color w:val="000000"/>
          <w:szCs w:val="21"/>
          <w:highlight w:val="none"/>
        </w:rPr>
        <w:t>珠江三角洲水资源配置工程已由国家发展改革委以《国家发展改革委关于广东省珠江三角洲水资源配置工程可行性研究报告的批复》（发改农经〔2018〕1105号）批准，项目初步设计报告已由水利部以《广东省珠江三角洲水资源配置工程初步设计报告准予行政许可决定书》（水许可决〔2019〕11号）批准，项目业主为广东粤海珠三角供水有限公司，建设资金来自中央、省级财政补助，项目公司资本金和项目贷款，项目法人为广东粤海珠三角供水有限公司，招标人为广东粤海珠三角供水有限公司（以下简称“招标人”）。工程计划于2023年竣工通水，</w:t>
      </w:r>
      <w:r>
        <w:rPr>
          <w:color w:val="000000"/>
          <w:szCs w:val="21"/>
          <w:highlight w:val="none"/>
        </w:rPr>
        <w:t>已具备招标条件，现</w:t>
      </w:r>
      <w:r>
        <w:rPr>
          <w:rFonts w:hint="eastAsia"/>
          <w:color w:val="000000"/>
          <w:szCs w:val="21"/>
          <w:highlight w:val="none"/>
        </w:rPr>
        <w:t>对该工程的竣工环境保护验收项目</w:t>
      </w:r>
      <w:r>
        <w:rPr>
          <w:color w:val="000000"/>
          <w:szCs w:val="21"/>
          <w:highlight w:val="none"/>
        </w:rPr>
        <w:t>进行公开招标。</w:t>
      </w:r>
    </w:p>
    <w:p>
      <w:pPr>
        <w:pStyle w:val="3"/>
        <w:spacing w:before="0" w:beforeLines="0" w:after="0" w:afterLines="0"/>
        <w:ind w:firstLine="482" w:firstLineChars="200"/>
        <w:rPr>
          <w:color w:val="000000"/>
          <w:highlight w:val="none"/>
        </w:rPr>
      </w:pPr>
      <w:bookmarkStart w:id="10" w:name="_bookmark3"/>
      <w:bookmarkEnd w:id="10"/>
      <w:bookmarkStart w:id="11" w:name="_Toc10532"/>
      <w:bookmarkStart w:id="12" w:name="_Toc117617175"/>
      <w:bookmarkStart w:id="13" w:name="_Toc10506"/>
      <w:bookmarkStart w:id="14" w:name="_Toc10498"/>
      <w:bookmarkStart w:id="15" w:name="_Toc854228"/>
      <w:bookmarkStart w:id="16" w:name="_Toc2000722"/>
      <w:bookmarkStart w:id="17" w:name="_Toc24980780"/>
      <w:bookmarkStart w:id="18" w:name="_Toc26180"/>
      <w:bookmarkStart w:id="19" w:name="_Toc1407"/>
      <w:r>
        <w:rPr>
          <w:rFonts w:hint="eastAsia"/>
          <w:color w:val="000000"/>
          <w:highlight w:val="none"/>
        </w:rPr>
        <w:t>二、</w:t>
      </w:r>
      <w:r>
        <w:rPr>
          <w:color w:val="000000"/>
          <w:highlight w:val="none"/>
        </w:rPr>
        <w:t>项目概况与招标范围</w:t>
      </w:r>
      <w:bookmarkEnd w:id="11"/>
      <w:bookmarkEnd w:id="12"/>
      <w:bookmarkEnd w:id="13"/>
      <w:bookmarkEnd w:id="14"/>
      <w:bookmarkEnd w:id="15"/>
      <w:bookmarkEnd w:id="16"/>
      <w:bookmarkEnd w:id="17"/>
      <w:bookmarkEnd w:id="18"/>
      <w:bookmarkEnd w:id="19"/>
    </w:p>
    <w:p>
      <w:pPr>
        <w:pStyle w:val="4"/>
        <w:snapToGrid w:val="0"/>
        <w:spacing w:before="0" w:after="0"/>
        <w:ind w:firstLine="422"/>
        <w:jc w:val="both"/>
        <w:rPr>
          <w:color w:val="000000"/>
          <w:szCs w:val="21"/>
          <w:highlight w:val="none"/>
        </w:rPr>
      </w:pPr>
      <w:bookmarkStart w:id="20" w:name="_Toc117617176"/>
      <w:bookmarkStart w:id="21" w:name="_Toc7711"/>
      <w:bookmarkStart w:id="22" w:name="_Toc854229"/>
      <w:bookmarkStart w:id="23" w:name="_Toc19194"/>
      <w:bookmarkStart w:id="24" w:name="_Toc772"/>
      <w:bookmarkStart w:id="25" w:name="_Toc9818"/>
      <w:bookmarkStart w:id="26" w:name="_Toc17732"/>
      <w:bookmarkStart w:id="27" w:name="_Toc24980781"/>
      <w:bookmarkStart w:id="28" w:name="_Toc2000723"/>
      <w:r>
        <w:rPr>
          <w:rFonts w:hint="eastAsia"/>
          <w:color w:val="000000"/>
          <w:highlight w:val="none"/>
        </w:rPr>
        <w:t>（一）</w:t>
      </w:r>
      <w:r>
        <w:rPr>
          <w:color w:val="000000"/>
          <w:highlight w:val="none"/>
        </w:rPr>
        <w:t>项目概况</w:t>
      </w:r>
      <w:bookmarkEnd w:id="20"/>
      <w:bookmarkEnd w:id="21"/>
      <w:bookmarkEnd w:id="22"/>
      <w:bookmarkEnd w:id="23"/>
      <w:bookmarkEnd w:id="24"/>
      <w:bookmarkEnd w:id="25"/>
      <w:bookmarkEnd w:id="26"/>
      <w:bookmarkEnd w:id="27"/>
      <w:bookmarkEnd w:id="28"/>
    </w:p>
    <w:p>
      <w:pPr>
        <w:snapToGrid w:val="0"/>
        <w:ind w:firstLine="420" w:firstLineChars="200"/>
        <w:rPr>
          <w:rFonts w:hint="eastAsia"/>
          <w:color w:val="000000"/>
          <w:szCs w:val="21"/>
          <w:highlight w:val="none"/>
        </w:rPr>
      </w:pPr>
      <w:bookmarkStart w:id="29" w:name="_Toc18947"/>
      <w:bookmarkStart w:id="30" w:name="_Toc28074"/>
      <w:r>
        <w:rPr>
          <w:rFonts w:hint="eastAsia"/>
          <w:color w:val="000000"/>
          <w:szCs w:val="21"/>
          <w:highlight w:val="none"/>
        </w:rPr>
        <w:t>珠江三角洲水资源配置工程是国务院批准的《珠江流域综合规划(2012-2030年)》提出的重要水资源配置工程，也是国务院要求加快建设的全国172项节水供水重大水利工程之一，工程以打造新时代生态智慧水利工程为建设目标。珠江三角洲水资源配置工程从西江水系向珠江三角洲东部地区引水，解决城市生活生产缺水问题，提高供水保证程度。工程建成后，多年平均供水量17.08亿立方米，其中南沙区5.31亿立方米，东莞市3.30亿立方米，深圳市8.47亿立方米。同时为香港特别行政区、广州市番禺区、佛山市顺德区等地提供应急备用供水条件。</w:t>
      </w:r>
    </w:p>
    <w:p>
      <w:pPr>
        <w:snapToGrid w:val="0"/>
        <w:ind w:firstLine="420" w:firstLineChars="200"/>
        <w:rPr>
          <w:color w:val="000000"/>
          <w:szCs w:val="21"/>
          <w:highlight w:val="none"/>
        </w:rPr>
      </w:pPr>
      <w:r>
        <w:rPr>
          <w:rFonts w:hint="eastAsia"/>
          <w:color w:val="000000"/>
          <w:szCs w:val="21"/>
          <w:highlight w:val="none"/>
        </w:rPr>
        <w:t>该工程由一条干线、两条分干线，一条支线，3座泵站和1座新建调节水库组成。工程从西江鲤鱼洲取水，经鲤鱼洲、高新沙、罗田3级泵站加压，输水至南沙区的高新沙水库、东莞市松木山水库和深圳市公明水库。工程设计引水流量80立方米每秒，输水线路全长113.2公里，其中干线长90.3公里，东莞分干线长3.6公里，深圳分干线长11.9公里，南沙支线长7.4公里，新建高新沙水库总库容4</w:t>
      </w:r>
      <w:r>
        <w:rPr>
          <w:color w:val="000000"/>
          <w:szCs w:val="21"/>
          <w:highlight w:val="none"/>
        </w:rPr>
        <w:t>82</w:t>
      </w:r>
      <w:r>
        <w:rPr>
          <w:rFonts w:hint="eastAsia"/>
          <w:color w:val="000000"/>
          <w:szCs w:val="21"/>
          <w:highlight w:val="none"/>
        </w:rPr>
        <w:t>万立方米。</w:t>
      </w:r>
    </w:p>
    <w:p>
      <w:pPr>
        <w:snapToGrid w:val="0"/>
        <w:ind w:firstLine="420" w:firstLineChars="200"/>
        <w:rPr>
          <w:rFonts w:hint="eastAsia"/>
          <w:color w:val="000000"/>
          <w:szCs w:val="21"/>
          <w:highlight w:val="none"/>
        </w:rPr>
      </w:pPr>
      <w:r>
        <w:rPr>
          <w:rFonts w:hint="eastAsia"/>
          <w:color w:val="000000"/>
          <w:szCs w:val="21"/>
          <w:highlight w:val="none"/>
        </w:rPr>
        <w:t>工程总投资概算金额为</w:t>
      </w:r>
      <w:r>
        <w:rPr>
          <w:color w:val="000000"/>
          <w:szCs w:val="21"/>
          <w:highlight w:val="none"/>
        </w:rPr>
        <w:t>353.9889</w:t>
      </w:r>
      <w:r>
        <w:rPr>
          <w:rFonts w:hint="eastAsia"/>
          <w:color w:val="000000"/>
          <w:szCs w:val="21"/>
          <w:highlight w:val="none"/>
        </w:rPr>
        <w:t>亿元，</w:t>
      </w:r>
      <w:r>
        <w:rPr>
          <w:color w:val="000000"/>
          <w:szCs w:val="21"/>
          <w:highlight w:val="none"/>
        </w:rPr>
        <w:t>项目建设期</w:t>
      </w:r>
      <w:r>
        <w:rPr>
          <w:rFonts w:hint="eastAsia"/>
          <w:color w:val="000000"/>
          <w:szCs w:val="21"/>
          <w:highlight w:val="none"/>
        </w:rPr>
        <w:t>为54个月。</w:t>
      </w:r>
    </w:p>
    <w:p>
      <w:pPr>
        <w:pStyle w:val="4"/>
        <w:snapToGrid w:val="0"/>
        <w:spacing w:before="0" w:after="0"/>
        <w:ind w:firstLine="422"/>
        <w:jc w:val="both"/>
        <w:rPr>
          <w:color w:val="000000"/>
          <w:highlight w:val="none"/>
        </w:rPr>
      </w:pPr>
      <w:bookmarkStart w:id="31" w:name="_Toc24980782"/>
      <w:bookmarkStart w:id="32" w:name="_Toc20212"/>
      <w:bookmarkStart w:id="33" w:name="_Toc8088"/>
      <w:bookmarkStart w:id="34" w:name="_Toc117617177"/>
      <w:bookmarkStart w:id="35" w:name="_Toc11122"/>
      <w:bookmarkStart w:id="36" w:name="_Toc854230"/>
      <w:bookmarkStart w:id="37" w:name="_Toc2000724"/>
      <w:r>
        <w:rPr>
          <w:rFonts w:hint="eastAsia"/>
          <w:color w:val="000000"/>
          <w:highlight w:val="none"/>
        </w:rPr>
        <w:t>（二）</w:t>
      </w:r>
      <w:bookmarkEnd w:id="29"/>
      <w:bookmarkEnd w:id="30"/>
      <w:r>
        <w:rPr>
          <w:color w:val="000000"/>
          <w:highlight w:val="none"/>
        </w:rPr>
        <w:t>招标</w:t>
      </w:r>
      <w:r>
        <w:rPr>
          <w:rFonts w:hint="eastAsia"/>
          <w:color w:val="000000"/>
          <w:highlight w:val="none"/>
        </w:rPr>
        <w:t>服务内容</w:t>
      </w:r>
      <w:bookmarkEnd w:id="31"/>
      <w:bookmarkEnd w:id="32"/>
      <w:bookmarkEnd w:id="33"/>
      <w:bookmarkEnd w:id="34"/>
      <w:bookmarkEnd w:id="35"/>
      <w:bookmarkEnd w:id="36"/>
      <w:bookmarkEnd w:id="37"/>
    </w:p>
    <w:p>
      <w:pPr>
        <w:pStyle w:val="4"/>
        <w:snapToGrid w:val="0"/>
        <w:ind w:firstLine="420"/>
        <w:rPr>
          <w:rFonts w:hint="eastAsia"/>
          <w:b w:val="0"/>
          <w:color w:val="000000"/>
          <w:szCs w:val="21"/>
          <w:highlight w:val="none"/>
        </w:rPr>
      </w:pPr>
      <w:bookmarkStart w:id="38" w:name="_Toc8348"/>
      <w:bookmarkStart w:id="39" w:name="_Toc5466"/>
      <w:bookmarkStart w:id="40" w:name="_Toc854231"/>
      <w:bookmarkStart w:id="41" w:name="_Toc2000725"/>
      <w:r>
        <w:rPr>
          <w:rFonts w:hint="eastAsia"/>
          <w:b w:val="0"/>
          <w:color w:val="000000"/>
          <w:szCs w:val="21"/>
          <w:highlight w:val="none"/>
        </w:rPr>
        <w:t>本项目竣工环境保护验收技术服务工作，包括但不限于：</w:t>
      </w:r>
      <w:bookmarkEnd w:id="38"/>
      <w:bookmarkEnd w:id="39"/>
    </w:p>
    <w:p>
      <w:pPr>
        <w:pStyle w:val="4"/>
        <w:snapToGrid w:val="0"/>
        <w:ind w:firstLine="420"/>
        <w:rPr>
          <w:rFonts w:hint="eastAsia"/>
          <w:b w:val="0"/>
          <w:color w:val="000000"/>
          <w:szCs w:val="21"/>
          <w:highlight w:val="none"/>
        </w:rPr>
      </w:pPr>
      <w:bookmarkStart w:id="42" w:name="_Toc31786"/>
      <w:bookmarkStart w:id="43" w:name="_Toc1979"/>
      <w:r>
        <w:rPr>
          <w:rFonts w:hint="eastAsia"/>
          <w:b w:val="0"/>
          <w:color w:val="000000"/>
          <w:szCs w:val="21"/>
          <w:highlight w:val="none"/>
        </w:rPr>
        <w:t>（1）依据本工程主体、试验段项目环评报告书及批复文件和其他相关环境影响报告及批复文件等，按照相关开发建设项目环境保护验收技术规范、自主验收要求，完成竣工环境保护验收及系统登记。</w:t>
      </w:r>
      <w:bookmarkEnd w:id="42"/>
      <w:bookmarkEnd w:id="43"/>
    </w:p>
    <w:p>
      <w:pPr>
        <w:pStyle w:val="4"/>
        <w:snapToGrid w:val="0"/>
        <w:ind w:firstLine="420"/>
        <w:rPr>
          <w:rFonts w:hint="eastAsia"/>
          <w:b w:val="0"/>
          <w:color w:val="000000"/>
          <w:szCs w:val="21"/>
          <w:highlight w:val="none"/>
        </w:rPr>
      </w:pPr>
      <w:bookmarkStart w:id="44" w:name="_Toc5833"/>
      <w:bookmarkStart w:id="45" w:name="_Toc26818"/>
      <w:r>
        <w:rPr>
          <w:rFonts w:hint="eastAsia"/>
          <w:b w:val="0"/>
          <w:color w:val="000000"/>
          <w:szCs w:val="21"/>
          <w:highlight w:val="none"/>
        </w:rPr>
        <w:t>（2）全力配合</w:t>
      </w:r>
      <w:r>
        <w:rPr>
          <w:rFonts w:hint="eastAsia"/>
          <w:b w:val="0"/>
          <w:color w:val="000000"/>
          <w:szCs w:val="21"/>
          <w:highlight w:val="none"/>
          <w:lang w:val="en-US" w:eastAsia="zh-CN"/>
        </w:rPr>
        <w:t>招标人</w:t>
      </w:r>
      <w:r>
        <w:rPr>
          <w:rFonts w:hint="eastAsia"/>
          <w:b w:val="0"/>
          <w:color w:val="000000"/>
          <w:szCs w:val="21"/>
          <w:highlight w:val="none"/>
        </w:rPr>
        <w:t>协助指导沿线地方政府，落实环评报告书及批复的相关地方政府需落实的环保措施，视现场情况及工作开展需求提供技术、专家支持。</w:t>
      </w:r>
      <w:bookmarkEnd w:id="44"/>
      <w:bookmarkEnd w:id="45"/>
    </w:p>
    <w:p>
      <w:pPr>
        <w:pStyle w:val="4"/>
        <w:snapToGrid w:val="0"/>
        <w:ind w:firstLine="420"/>
        <w:rPr>
          <w:rFonts w:hint="eastAsia"/>
          <w:b w:val="0"/>
          <w:color w:val="000000"/>
          <w:szCs w:val="21"/>
          <w:highlight w:val="none"/>
        </w:rPr>
      </w:pPr>
      <w:bookmarkStart w:id="46" w:name="_Toc28318"/>
      <w:bookmarkStart w:id="47" w:name="_Toc18432"/>
      <w:r>
        <w:rPr>
          <w:rFonts w:hint="eastAsia"/>
          <w:b w:val="0"/>
          <w:color w:val="000000"/>
          <w:szCs w:val="21"/>
          <w:highlight w:val="none"/>
        </w:rPr>
        <w:t>（3）为确保验收工作效率与质量，中标人负责协调相关专业环境影响评价报告审查机构，对工程验收调查实施方案、调查报告、验收意见报告进行专业咨询，形成咨询意见。具体选用的专业机构以招标人审核确认为准。</w:t>
      </w:r>
      <w:bookmarkEnd w:id="46"/>
      <w:bookmarkEnd w:id="47"/>
    </w:p>
    <w:p>
      <w:pPr>
        <w:snapToGrid w:val="0"/>
        <w:ind w:firstLine="420" w:firstLineChars="200"/>
        <w:rPr>
          <w:rFonts w:hint="eastAsia"/>
          <w:color w:val="000000"/>
          <w:szCs w:val="21"/>
          <w:highlight w:val="none"/>
        </w:rPr>
      </w:pPr>
      <w:r>
        <w:rPr>
          <w:rFonts w:hint="eastAsia"/>
          <w:color w:val="000000"/>
          <w:szCs w:val="21"/>
          <w:highlight w:val="none"/>
        </w:rPr>
        <w:t>（4）配合</w:t>
      </w:r>
      <w:r>
        <w:rPr>
          <w:rFonts w:hint="eastAsia"/>
          <w:color w:val="000000"/>
          <w:szCs w:val="21"/>
          <w:highlight w:val="none"/>
          <w:lang w:val="en-US" w:eastAsia="zh-CN"/>
        </w:rPr>
        <w:t>招标人</w:t>
      </w:r>
      <w:r>
        <w:rPr>
          <w:rFonts w:hint="eastAsia"/>
          <w:color w:val="000000"/>
          <w:szCs w:val="21"/>
          <w:highlight w:val="none"/>
        </w:rPr>
        <w:t>做好项目通过验收报备后的环评事后监管检查，包括不限于派出专业技术人员指导相关工作及其他需协调事项。</w:t>
      </w:r>
    </w:p>
    <w:p>
      <w:pPr>
        <w:pStyle w:val="4"/>
        <w:snapToGrid w:val="0"/>
        <w:spacing w:before="0" w:after="0"/>
        <w:ind w:firstLine="422"/>
        <w:jc w:val="both"/>
        <w:rPr>
          <w:color w:val="000000"/>
          <w:highlight w:val="none"/>
        </w:rPr>
      </w:pPr>
      <w:bookmarkStart w:id="48" w:name="_Toc24011"/>
      <w:bookmarkStart w:id="49" w:name="_Toc9830"/>
      <w:bookmarkStart w:id="50" w:name="_Toc24980783"/>
      <w:bookmarkStart w:id="51" w:name="_Toc30857"/>
      <w:bookmarkStart w:id="52" w:name="_Toc117617178"/>
      <w:r>
        <w:rPr>
          <w:rFonts w:hint="eastAsia"/>
          <w:color w:val="000000"/>
          <w:highlight w:val="none"/>
        </w:rPr>
        <w:t>（三）</w:t>
      </w:r>
      <w:r>
        <w:rPr>
          <w:color w:val="000000"/>
          <w:highlight w:val="none"/>
        </w:rPr>
        <w:t>服务期限</w:t>
      </w:r>
      <w:bookmarkEnd w:id="40"/>
      <w:bookmarkEnd w:id="41"/>
      <w:bookmarkEnd w:id="48"/>
      <w:bookmarkEnd w:id="49"/>
      <w:bookmarkEnd w:id="50"/>
      <w:bookmarkEnd w:id="51"/>
      <w:bookmarkEnd w:id="52"/>
    </w:p>
    <w:p>
      <w:pPr>
        <w:snapToGrid w:val="0"/>
        <w:ind w:firstLine="420" w:firstLineChars="200"/>
        <w:rPr>
          <w:rFonts w:hint="eastAsia"/>
          <w:color w:val="000000"/>
          <w:szCs w:val="21"/>
          <w:highlight w:val="none"/>
        </w:rPr>
      </w:pPr>
      <w:r>
        <w:rPr>
          <w:rFonts w:hint="eastAsia"/>
          <w:color w:val="000000"/>
          <w:szCs w:val="21"/>
          <w:highlight w:val="none"/>
        </w:rPr>
        <w:t>1.验收技术服务：</w:t>
      </w:r>
    </w:p>
    <w:p>
      <w:pPr>
        <w:snapToGrid w:val="0"/>
        <w:ind w:firstLine="420" w:firstLineChars="200"/>
        <w:rPr>
          <w:rFonts w:hint="eastAsia"/>
          <w:color w:val="000000"/>
          <w:szCs w:val="21"/>
          <w:highlight w:val="none"/>
        </w:rPr>
      </w:pPr>
      <w:r>
        <w:rPr>
          <w:rFonts w:hint="eastAsia"/>
          <w:color w:val="000000"/>
          <w:szCs w:val="21"/>
          <w:highlight w:val="none"/>
        </w:rPr>
        <w:t>本项目的验收技术服务期限为自合同签订之日起至</w:t>
      </w:r>
      <w:r>
        <w:rPr>
          <w:rFonts w:hint="eastAsia"/>
          <w:color w:val="000000"/>
          <w:szCs w:val="21"/>
          <w:highlight w:val="none"/>
          <w:lang w:val="en-US" w:eastAsia="zh-CN"/>
        </w:rPr>
        <w:t>珠江三角洲水资源配置</w:t>
      </w:r>
      <w:r>
        <w:rPr>
          <w:rFonts w:hint="eastAsia"/>
          <w:color w:val="000000"/>
          <w:szCs w:val="21"/>
          <w:highlight w:val="none"/>
        </w:rPr>
        <w:t>工程通过竣工环境保护验收并完成全国建设项目竣工环境保护验收信息平台登记之日。</w:t>
      </w:r>
    </w:p>
    <w:p>
      <w:pPr>
        <w:snapToGrid w:val="0"/>
        <w:ind w:firstLine="420" w:firstLineChars="200"/>
        <w:rPr>
          <w:rFonts w:hint="eastAsia"/>
          <w:color w:val="000000"/>
          <w:szCs w:val="21"/>
          <w:highlight w:val="none"/>
        </w:rPr>
      </w:pPr>
      <w:r>
        <w:rPr>
          <w:rFonts w:hint="eastAsia"/>
          <w:color w:val="000000"/>
          <w:szCs w:val="21"/>
          <w:highlight w:val="none"/>
        </w:rPr>
        <w:t>2.环评验收事后监管技术服务</w:t>
      </w:r>
    </w:p>
    <w:p>
      <w:pPr>
        <w:snapToGrid w:val="0"/>
        <w:ind w:firstLine="420" w:firstLineChars="200"/>
        <w:rPr>
          <w:color w:val="000000"/>
          <w:szCs w:val="21"/>
          <w:highlight w:val="none"/>
        </w:rPr>
      </w:pPr>
      <w:r>
        <w:rPr>
          <w:rFonts w:hint="eastAsia"/>
          <w:color w:val="000000"/>
          <w:szCs w:val="21"/>
          <w:highlight w:val="none"/>
        </w:rPr>
        <w:t>本项目的事后监管技术服务期限为珠三角水资源配置工程通过验收登记后，项目环评验收的事后监管检查期间。</w:t>
      </w:r>
    </w:p>
    <w:p>
      <w:pPr>
        <w:pStyle w:val="4"/>
        <w:snapToGrid w:val="0"/>
        <w:spacing w:before="0" w:after="0"/>
        <w:ind w:left="173" w:firstLine="422"/>
        <w:jc w:val="both"/>
        <w:rPr>
          <w:rFonts w:hint="eastAsia"/>
          <w:color w:val="000000"/>
          <w:highlight w:val="none"/>
        </w:rPr>
      </w:pPr>
      <w:bookmarkStart w:id="53" w:name="_Toc2000726"/>
      <w:bookmarkStart w:id="54" w:name="_Toc27879"/>
      <w:bookmarkStart w:id="55" w:name="_Toc854232"/>
      <w:bookmarkStart w:id="56" w:name="_Toc26750"/>
      <w:bookmarkStart w:id="57" w:name="_Toc24980784"/>
      <w:bookmarkStart w:id="58" w:name="_Toc19841"/>
      <w:bookmarkStart w:id="59" w:name="_Toc117617179"/>
      <w:bookmarkStart w:id="60" w:name="_Toc8947"/>
      <w:r>
        <w:rPr>
          <w:rFonts w:hint="eastAsia"/>
          <w:color w:val="000000"/>
          <w:highlight w:val="none"/>
        </w:rPr>
        <w:t>（四）</w:t>
      </w:r>
      <w:bookmarkEnd w:id="53"/>
      <w:bookmarkEnd w:id="54"/>
      <w:bookmarkEnd w:id="55"/>
      <w:r>
        <w:rPr>
          <w:color w:val="000000"/>
          <w:highlight w:val="none"/>
        </w:rPr>
        <w:t>招标</w:t>
      </w:r>
      <w:bookmarkEnd w:id="56"/>
      <w:bookmarkEnd w:id="57"/>
      <w:r>
        <w:rPr>
          <w:rFonts w:hint="eastAsia"/>
          <w:color w:val="000000"/>
          <w:highlight w:val="none"/>
        </w:rPr>
        <w:t>上限价</w:t>
      </w:r>
      <w:bookmarkEnd w:id="58"/>
      <w:bookmarkEnd w:id="59"/>
      <w:bookmarkEnd w:id="60"/>
    </w:p>
    <w:p>
      <w:pPr>
        <w:snapToGrid w:val="0"/>
        <w:ind w:firstLine="420" w:firstLineChars="200"/>
        <w:rPr>
          <w:color w:val="000000"/>
          <w:szCs w:val="21"/>
          <w:highlight w:val="none"/>
        </w:rPr>
      </w:pPr>
      <w:r>
        <w:rPr>
          <w:color w:val="000000"/>
          <w:szCs w:val="21"/>
          <w:highlight w:val="none"/>
        </w:rPr>
        <w:t>本项</w:t>
      </w:r>
      <w:r>
        <w:rPr>
          <w:rFonts w:ascii="Times New Roman" w:hAnsi="Times New Roman" w:eastAsia="宋体" w:cs="Times New Roman"/>
          <w:color w:val="000000"/>
          <w:szCs w:val="21"/>
          <w:highlight w:val="none"/>
        </w:rPr>
        <w:t>目招标</w:t>
      </w:r>
      <w:r>
        <w:rPr>
          <w:rFonts w:hint="default" w:ascii="Times New Roman" w:hAnsi="Times New Roman" w:eastAsia="宋体" w:cs="Times New Roman"/>
          <w:color w:val="000000"/>
          <w:szCs w:val="21"/>
          <w:highlight w:val="none"/>
        </w:rPr>
        <w:t>上限价</w:t>
      </w:r>
      <w:r>
        <w:rPr>
          <w:rFonts w:ascii="Times New Roman" w:hAnsi="Times New Roman" w:eastAsia="宋体" w:cs="Times New Roman"/>
          <w:color w:val="000000"/>
          <w:szCs w:val="21"/>
          <w:highlight w:val="none"/>
        </w:rPr>
        <w:t>为</w:t>
      </w:r>
      <w:r>
        <w:rPr>
          <w:rFonts w:hint="default" w:ascii="Times New Roman" w:hAnsi="Times New Roman" w:eastAsia="宋体" w:cs="Times New Roman"/>
          <w:color w:val="000000"/>
          <w:szCs w:val="21"/>
          <w:highlight w:val="none"/>
          <w:lang w:val="en-US" w:eastAsia="zh-CN"/>
        </w:rPr>
        <w:t>450</w:t>
      </w:r>
      <w:r>
        <w:rPr>
          <w:rFonts w:ascii="Times New Roman" w:hAnsi="Times New Roman" w:eastAsia="宋体" w:cs="Times New Roman"/>
          <w:color w:val="000000"/>
          <w:szCs w:val="21"/>
          <w:highlight w:val="none"/>
        </w:rPr>
        <w:t>万元，</w:t>
      </w:r>
      <w:r>
        <w:rPr>
          <w:color w:val="000000"/>
          <w:szCs w:val="21"/>
          <w:highlight w:val="none"/>
        </w:rPr>
        <w:t>投标总报价超过招标</w:t>
      </w:r>
      <w:r>
        <w:rPr>
          <w:rFonts w:hint="eastAsia"/>
          <w:color w:val="000000"/>
          <w:szCs w:val="21"/>
          <w:highlight w:val="none"/>
        </w:rPr>
        <w:t>上限价</w:t>
      </w:r>
      <w:r>
        <w:rPr>
          <w:color w:val="000000"/>
          <w:szCs w:val="21"/>
          <w:highlight w:val="none"/>
        </w:rPr>
        <w:t>的投标文件无效。</w:t>
      </w:r>
    </w:p>
    <w:p>
      <w:pPr>
        <w:pStyle w:val="3"/>
        <w:spacing w:before="0" w:beforeLines="0" w:after="0" w:afterLines="0"/>
        <w:ind w:firstLine="482" w:firstLineChars="200"/>
        <w:rPr>
          <w:color w:val="000000"/>
          <w:highlight w:val="none"/>
        </w:rPr>
      </w:pPr>
      <w:bookmarkStart w:id="61" w:name="_bookmark4"/>
      <w:bookmarkEnd w:id="61"/>
      <w:bookmarkStart w:id="62" w:name="_Toc3685"/>
      <w:bookmarkStart w:id="63" w:name="_Toc2000727"/>
      <w:bookmarkStart w:id="64" w:name="_Toc2040"/>
      <w:bookmarkStart w:id="65" w:name="_Toc7328"/>
      <w:bookmarkStart w:id="66" w:name="_Toc854233"/>
      <w:bookmarkStart w:id="67" w:name="_Toc117617180"/>
      <w:bookmarkStart w:id="68" w:name="_Toc24980785"/>
      <w:bookmarkStart w:id="69" w:name="_Toc27797"/>
      <w:bookmarkStart w:id="70" w:name="_Toc14446"/>
      <w:r>
        <w:rPr>
          <w:rFonts w:hint="eastAsia"/>
          <w:color w:val="000000"/>
          <w:highlight w:val="none"/>
        </w:rPr>
        <w:t>三、</w:t>
      </w:r>
      <w:r>
        <w:rPr>
          <w:color w:val="000000"/>
          <w:highlight w:val="none"/>
        </w:rPr>
        <w:t>投标人资格要求</w:t>
      </w:r>
      <w:bookmarkEnd w:id="62"/>
      <w:bookmarkEnd w:id="63"/>
      <w:bookmarkEnd w:id="64"/>
      <w:bookmarkEnd w:id="65"/>
      <w:bookmarkEnd w:id="66"/>
      <w:bookmarkEnd w:id="67"/>
      <w:bookmarkEnd w:id="68"/>
      <w:bookmarkEnd w:id="69"/>
      <w:bookmarkEnd w:id="70"/>
    </w:p>
    <w:p>
      <w:pPr>
        <w:snapToGrid w:val="0"/>
        <w:ind w:firstLine="420" w:firstLineChars="200"/>
        <w:rPr>
          <w:rFonts w:hint="eastAsia"/>
          <w:color w:val="000000"/>
          <w:szCs w:val="21"/>
          <w:highlight w:val="none"/>
        </w:rPr>
      </w:pPr>
      <w:r>
        <w:rPr>
          <w:rFonts w:hint="eastAsia"/>
          <w:color w:val="000000"/>
          <w:szCs w:val="21"/>
          <w:highlight w:val="none"/>
        </w:rPr>
        <w:t>（一）投标人必须同时满足以下条件：</w:t>
      </w:r>
    </w:p>
    <w:p>
      <w:pPr>
        <w:snapToGrid w:val="0"/>
        <w:ind w:firstLine="420" w:firstLineChars="200"/>
        <w:rPr>
          <w:rFonts w:hint="eastAsia"/>
          <w:color w:val="000000"/>
          <w:szCs w:val="21"/>
          <w:highlight w:val="none"/>
        </w:rPr>
      </w:pPr>
      <w:r>
        <w:rPr>
          <w:rFonts w:hint="eastAsia"/>
          <w:color w:val="000000"/>
          <w:szCs w:val="21"/>
          <w:highlight w:val="none"/>
        </w:rPr>
        <w:t>1.投标人应为中华人民共和国境内注册，具有独立法人资格的企业或事业单位。</w:t>
      </w:r>
    </w:p>
    <w:p>
      <w:pPr>
        <w:snapToGrid w:val="0"/>
        <w:ind w:firstLine="420" w:firstLineChars="200"/>
        <w:rPr>
          <w:color w:val="000000"/>
          <w:szCs w:val="21"/>
          <w:highlight w:val="none"/>
        </w:rPr>
      </w:pPr>
      <w:r>
        <w:rPr>
          <w:rFonts w:hint="eastAsia"/>
          <w:color w:val="000000"/>
          <w:szCs w:val="21"/>
          <w:highlight w:val="none"/>
        </w:rPr>
        <w:t>2</w:t>
      </w:r>
      <w:r>
        <w:rPr>
          <w:color w:val="000000"/>
          <w:szCs w:val="21"/>
          <w:highlight w:val="none"/>
        </w:rPr>
        <w:t>.</w:t>
      </w:r>
      <w:r>
        <w:rPr>
          <w:rFonts w:ascii="Times New Roman" w:hAnsi="Times New Roman"/>
          <w:color w:val="000000"/>
          <w:kern w:val="2"/>
          <w:szCs w:val="21"/>
          <w:highlight w:val="none"/>
        </w:rPr>
        <w:t xml:space="preserve"> 投标人2017年1月1日至</w:t>
      </w:r>
      <w:r>
        <w:rPr>
          <w:rFonts w:hint="eastAsia" w:ascii="Times New Roman" w:hAnsi="Times New Roman"/>
          <w:color w:val="000000"/>
          <w:kern w:val="2"/>
          <w:szCs w:val="21"/>
          <w:highlight w:val="none"/>
        </w:rPr>
        <w:t>投标</w:t>
      </w:r>
      <w:r>
        <w:rPr>
          <w:rFonts w:ascii="Times New Roman" w:hAnsi="Times New Roman"/>
          <w:color w:val="000000"/>
          <w:kern w:val="2"/>
          <w:szCs w:val="21"/>
          <w:highlight w:val="none"/>
        </w:rPr>
        <w:t>截止日期止</w:t>
      </w:r>
      <w:r>
        <w:rPr>
          <w:rFonts w:hint="eastAsia" w:ascii="Times New Roman" w:hAnsi="Times New Roman"/>
          <w:color w:val="000000"/>
          <w:kern w:val="2"/>
          <w:szCs w:val="21"/>
          <w:highlight w:val="none"/>
        </w:rPr>
        <w:t>（</w:t>
      </w:r>
      <w:r>
        <w:rPr>
          <w:rFonts w:ascii="Times New Roman" w:hAnsi="Times New Roman"/>
          <w:color w:val="000000"/>
          <w:kern w:val="2"/>
          <w:szCs w:val="21"/>
          <w:highlight w:val="none"/>
        </w:rPr>
        <w:t>以合同签订日期为准）承担过大型</w:t>
      </w:r>
      <w:r>
        <w:rPr>
          <w:rFonts w:hint="eastAsia"/>
          <w:color w:val="000000"/>
          <w:szCs w:val="21"/>
          <w:highlight w:val="none"/>
        </w:rPr>
        <w:t>、中型</w:t>
      </w:r>
      <w:r>
        <w:rPr>
          <w:rFonts w:ascii="Times New Roman" w:hAnsi="Times New Roman"/>
          <w:color w:val="000000"/>
          <w:kern w:val="2"/>
          <w:szCs w:val="21"/>
          <w:highlight w:val="none"/>
        </w:rPr>
        <w:t>水利水电工程环境保护验收技术服务项目</w:t>
      </w:r>
      <w:r>
        <w:rPr>
          <w:rFonts w:hint="eastAsia"/>
          <w:color w:val="000000"/>
          <w:szCs w:val="21"/>
          <w:highlight w:val="none"/>
        </w:rPr>
        <w:t>，业绩证明材料须同时提供合同关键页复印件（首页，签署页、合同内容页，合同原件备查</w:t>
      </w:r>
      <w:r>
        <w:rPr>
          <w:rFonts w:hint="eastAsia"/>
          <w:color w:val="000000"/>
          <w:szCs w:val="21"/>
          <w:highlight w:val="none"/>
          <w:lang w:eastAsia="zh-CN"/>
        </w:rPr>
        <w:t>，</w:t>
      </w:r>
      <w:r>
        <w:rPr>
          <w:rFonts w:ascii="Times New Roman" w:hAnsi="Times New Roman" w:cs="Times New Roman"/>
          <w:color w:val="000000"/>
          <w:sz w:val="21"/>
          <w:szCs w:val="21"/>
          <w:highlight w:val="none"/>
          <w:lang w:eastAsia="zh-CN"/>
        </w:rPr>
        <w:t>合同</w:t>
      </w:r>
      <w:r>
        <w:rPr>
          <w:rFonts w:hint="eastAsia"/>
          <w:color w:val="000000"/>
          <w:sz w:val="21"/>
          <w:szCs w:val="21"/>
          <w:highlight w:val="none"/>
          <w:lang w:val="en-US" w:eastAsia="zh-CN"/>
        </w:rPr>
        <w:t>复印</w:t>
      </w:r>
      <w:r>
        <w:rPr>
          <w:rFonts w:ascii="Times New Roman" w:hAnsi="Times New Roman" w:cs="Times New Roman"/>
          <w:color w:val="000000"/>
          <w:sz w:val="21"/>
          <w:szCs w:val="21"/>
          <w:highlight w:val="none"/>
          <w:lang w:eastAsia="zh-CN"/>
        </w:rPr>
        <w:t>件与原件不一致的业绩不予认定</w:t>
      </w:r>
      <w:r>
        <w:rPr>
          <w:rFonts w:hint="eastAsia" w:ascii="Times New Roman" w:hAnsi="Times New Roman" w:cs="Times New Roman"/>
          <w:color w:val="000000"/>
          <w:sz w:val="21"/>
          <w:szCs w:val="21"/>
          <w:highlight w:val="none"/>
          <w:lang w:eastAsia="zh-CN"/>
        </w:rPr>
        <w:t>，</w:t>
      </w:r>
      <w:r>
        <w:rPr>
          <w:rFonts w:ascii="Times New Roman" w:hAnsi="Times New Roman" w:cs="Times New Roman"/>
          <w:color w:val="000000"/>
          <w:sz w:val="21"/>
          <w:szCs w:val="21"/>
          <w:highlight w:val="none"/>
          <w:lang w:eastAsia="zh-CN"/>
        </w:rPr>
        <w:t>未提供合同原件的业绩为无效业绩</w:t>
      </w:r>
      <w:r>
        <w:rPr>
          <w:rFonts w:hint="eastAsia"/>
          <w:color w:val="000000"/>
          <w:szCs w:val="21"/>
          <w:highlight w:val="none"/>
        </w:rPr>
        <w:t>）。</w:t>
      </w:r>
    </w:p>
    <w:p>
      <w:pPr>
        <w:snapToGrid w:val="0"/>
        <w:ind w:firstLine="420" w:firstLineChars="200"/>
        <w:rPr>
          <w:rFonts w:hint="eastAsia"/>
          <w:color w:val="000000"/>
          <w:szCs w:val="21"/>
          <w:highlight w:val="none"/>
        </w:rPr>
      </w:pPr>
      <w:r>
        <w:rPr>
          <w:rFonts w:hint="eastAsia"/>
          <w:color w:val="000000"/>
          <w:szCs w:val="21"/>
          <w:highlight w:val="none"/>
        </w:rPr>
        <w:t>（二）人员要求：</w:t>
      </w:r>
    </w:p>
    <w:p>
      <w:pPr>
        <w:tabs>
          <w:tab w:val="left" w:pos="360"/>
        </w:tabs>
        <w:snapToGrid w:val="0"/>
        <w:ind w:firstLine="420" w:firstLineChars="200"/>
        <w:rPr>
          <w:rFonts w:hint="eastAsia"/>
          <w:color w:val="000000"/>
          <w:szCs w:val="21"/>
          <w:highlight w:val="none"/>
        </w:rPr>
      </w:pPr>
      <w:r>
        <w:rPr>
          <w:rFonts w:hint="eastAsia" w:ascii="宋体" w:hAnsi="宋体" w:cs="宋体"/>
          <w:color w:val="000000"/>
          <w:kern w:val="0"/>
          <w:szCs w:val="21"/>
          <w:highlight w:val="none"/>
        </w:rPr>
        <w:t>拟投入本项目的项目负责人必须是投标人本单位在岗人员，</w:t>
      </w:r>
      <w:r>
        <w:rPr>
          <w:rFonts w:hint="eastAsia"/>
          <w:color w:val="000000"/>
          <w:szCs w:val="21"/>
          <w:highlight w:val="none"/>
        </w:rPr>
        <w:t>项目负责人具有副高级或以上专业技术职称，同时具有环境影响评价工程师资格证书，项目负责人自2017年1月1日起至投标截止之日具有担任过中华人民共和国境内大型水利项目竣工环境保护验收项目负责人的工作业绩。</w:t>
      </w:r>
    </w:p>
    <w:p>
      <w:pPr>
        <w:tabs>
          <w:tab w:val="left" w:pos="360"/>
        </w:tabs>
        <w:snapToGrid w:val="0"/>
        <w:ind w:firstLine="420" w:firstLineChars="200"/>
        <w:rPr>
          <w:color w:val="000000"/>
          <w:szCs w:val="21"/>
          <w:highlight w:val="none"/>
        </w:rPr>
      </w:pPr>
      <w:r>
        <w:rPr>
          <w:rFonts w:hint="eastAsia"/>
          <w:color w:val="000000"/>
          <w:szCs w:val="21"/>
          <w:highlight w:val="none"/>
        </w:rPr>
        <w:t>注：上述项目负责人工作业绩须提供合同关键页（包含但不限于合同首页、合同签字页、工程等级、合同金额）及批复文件等相关证明材料。大型水利水电工程的定义参照《SL 252-2017 水利水电工程等级划分及洪水标准》表3.0.1确定的大（1）型和大（2）型水利水电工程，以及按照《泵站设计规范》（GB 50265-2010）表2.1.2确定的大（1）型和大（2）型泵站工程。</w:t>
      </w:r>
    </w:p>
    <w:p>
      <w:pPr>
        <w:snapToGrid w:val="0"/>
        <w:jc w:val="center"/>
        <w:rPr>
          <w:color w:val="000000"/>
          <w:sz w:val="16"/>
          <w:szCs w:val="16"/>
          <w:highlight w:val="none"/>
        </w:rPr>
      </w:pPr>
      <w:r>
        <w:rPr>
          <w:color w:val="000000"/>
          <w:sz w:val="16"/>
          <w:szCs w:val="16"/>
          <w:highlight w:val="none"/>
        </w:rPr>
        <w:t>表3.0.1  水利水电工程分等指标</w:t>
      </w:r>
    </w:p>
    <w:tbl>
      <w:tblPr>
        <w:tblStyle w:val="5"/>
        <w:tblW w:w="478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65"/>
        <w:gridCol w:w="649"/>
        <w:gridCol w:w="854"/>
        <w:gridCol w:w="799"/>
        <w:gridCol w:w="841"/>
        <w:gridCol w:w="867"/>
        <w:gridCol w:w="755"/>
        <w:gridCol w:w="771"/>
        <w:gridCol w:w="601"/>
        <w:gridCol w:w="742"/>
        <w:gridCol w:w="8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6" w:type="pct"/>
            <w:vMerge w:val="restart"/>
            <w:tcBorders>
              <w:top w:val="single" w:color="auto" w:sz="4" w:space="0"/>
              <w:left w:val="single" w:color="auto" w:sz="4"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工程等别</w:t>
            </w:r>
          </w:p>
        </w:tc>
        <w:tc>
          <w:tcPr>
            <w:tcW w:w="398" w:type="pct"/>
            <w:vMerge w:val="restart"/>
            <w:tcBorders>
              <w:top w:val="single" w:color="auto" w:sz="4"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工程</w:t>
            </w:r>
          </w:p>
          <w:p>
            <w:pPr>
              <w:jc w:val="center"/>
              <w:rPr>
                <w:color w:val="000000"/>
                <w:sz w:val="16"/>
                <w:szCs w:val="16"/>
                <w:highlight w:val="none"/>
              </w:rPr>
            </w:pPr>
            <w:r>
              <w:rPr>
                <w:color w:val="000000"/>
                <w:sz w:val="16"/>
                <w:szCs w:val="16"/>
                <w:highlight w:val="none"/>
              </w:rPr>
              <w:t>规模</w:t>
            </w:r>
          </w:p>
        </w:tc>
        <w:tc>
          <w:tcPr>
            <w:tcW w:w="524" w:type="pct"/>
            <w:vMerge w:val="restart"/>
            <w:tcBorders>
              <w:top w:val="single" w:color="auto" w:sz="4"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水库总库容/10</w:t>
            </w:r>
            <w:r>
              <w:rPr>
                <w:color w:val="000000"/>
                <w:sz w:val="16"/>
                <w:szCs w:val="16"/>
                <w:highlight w:val="none"/>
                <w:vertAlign w:val="superscript"/>
              </w:rPr>
              <w:t>8</w:t>
            </w:r>
            <w:r>
              <w:rPr>
                <w:color w:val="000000"/>
                <w:sz w:val="16"/>
                <w:szCs w:val="16"/>
                <w:highlight w:val="none"/>
              </w:rPr>
              <w:t>m³</w:t>
            </w:r>
          </w:p>
        </w:tc>
        <w:tc>
          <w:tcPr>
            <w:tcW w:w="1538" w:type="pct"/>
            <w:gridSpan w:val="3"/>
            <w:tcBorders>
              <w:top w:val="single" w:color="auto" w:sz="4"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防洪</w:t>
            </w:r>
          </w:p>
        </w:tc>
        <w:tc>
          <w:tcPr>
            <w:tcW w:w="463" w:type="pct"/>
            <w:tcBorders>
              <w:top w:val="single" w:color="auto" w:sz="4"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治涝</w:t>
            </w:r>
          </w:p>
        </w:tc>
        <w:tc>
          <w:tcPr>
            <w:tcW w:w="473" w:type="pct"/>
            <w:tcBorders>
              <w:top w:val="single" w:color="auto" w:sz="4"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灌溉</w:t>
            </w:r>
          </w:p>
        </w:tc>
        <w:tc>
          <w:tcPr>
            <w:tcW w:w="824" w:type="pct"/>
            <w:gridSpan w:val="2"/>
            <w:tcBorders>
              <w:top w:val="single" w:color="auto" w:sz="4"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供水</w:t>
            </w:r>
          </w:p>
        </w:tc>
        <w:tc>
          <w:tcPr>
            <w:tcW w:w="493" w:type="pct"/>
            <w:tcBorders>
              <w:top w:val="single" w:color="auto" w:sz="4" w:space="0"/>
              <w:left w:val="single" w:color="auto" w:sz="6" w:space="0"/>
              <w:bottom w:val="single" w:color="auto" w:sz="6" w:space="0"/>
              <w:right w:val="single" w:color="auto" w:sz="4" w:space="0"/>
            </w:tcBorders>
            <w:noWrap w:val="0"/>
            <w:vAlign w:val="center"/>
          </w:tcPr>
          <w:p>
            <w:pPr>
              <w:jc w:val="center"/>
              <w:rPr>
                <w:color w:val="000000"/>
                <w:sz w:val="16"/>
                <w:szCs w:val="16"/>
                <w:highlight w:val="none"/>
              </w:rPr>
            </w:pPr>
            <w:r>
              <w:rPr>
                <w:color w:val="000000"/>
                <w:sz w:val="16"/>
                <w:szCs w:val="16"/>
                <w:highlight w:val="none"/>
              </w:rPr>
              <w:t>发电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286" w:type="pct"/>
            <w:vMerge w:val="continue"/>
            <w:tcBorders>
              <w:top w:val="single" w:color="auto" w:sz="4" w:space="0"/>
              <w:left w:val="single" w:color="auto" w:sz="4" w:space="0"/>
              <w:bottom w:val="single" w:color="auto" w:sz="6" w:space="0"/>
              <w:right w:val="single" w:color="auto" w:sz="6" w:space="0"/>
            </w:tcBorders>
            <w:noWrap w:val="0"/>
            <w:vAlign w:val="center"/>
          </w:tcPr>
          <w:p>
            <w:pPr>
              <w:widowControl/>
              <w:jc w:val="center"/>
              <w:rPr>
                <w:color w:val="000000"/>
                <w:sz w:val="16"/>
                <w:szCs w:val="16"/>
                <w:highlight w:val="none"/>
              </w:rPr>
            </w:pPr>
          </w:p>
        </w:tc>
        <w:tc>
          <w:tcPr>
            <w:tcW w:w="398" w:type="pct"/>
            <w:vMerge w:val="continue"/>
            <w:tcBorders>
              <w:top w:val="single" w:color="auto" w:sz="4" w:space="0"/>
              <w:left w:val="single" w:color="auto" w:sz="6" w:space="0"/>
              <w:bottom w:val="single" w:color="auto" w:sz="6" w:space="0"/>
              <w:right w:val="single" w:color="auto" w:sz="6" w:space="0"/>
            </w:tcBorders>
            <w:noWrap w:val="0"/>
            <w:vAlign w:val="center"/>
          </w:tcPr>
          <w:p>
            <w:pPr>
              <w:widowControl/>
              <w:jc w:val="center"/>
              <w:rPr>
                <w:color w:val="000000"/>
                <w:sz w:val="16"/>
                <w:szCs w:val="16"/>
                <w:highlight w:val="none"/>
              </w:rPr>
            </w:pPr>
          </w:p>
        </w:tc>
        <w:tc>
          <w:tcPr>
            <w:tcW w:w="524" w:type="pct"/>
            <w:vMerge w:val="continue"/>
            <w:tcBorders>
              <w:top w:val="single" w:color="auto" w:sz="4" w:space="0"/>
              <w:left w:val="single" w:color="auto" w:sz="6" w:space="0"/>
              <w:bottom w:val="single" w:color="auto" w:sz="6" w:space="0"/>
              <w:right w:val="single" w:color="auto" w:sz="6" w:space="0"/>
            </w:tcBorders>
            <w:noWrap w:val="0"/>
            <w:vAlign w:val="center"/>
          </w:tcPr>
          <w:p>
            <w:pPr>
              <w:widowControl/>
              <w:jc w:val="center"/>
              <w:rPr>
                <w:color w:val="000000"/>
                <w:sz w:val="16"/>
                <w:szCs w:val="16"/>
                <w:highlight w:val="none"/>
              </w:rPr>
            </w:pPr>
          </w:p>
        </w:tc>
        <w:tc>
          <w:tcPr>
            <w:tcW w:w="490"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保护人口/10</w:t>
            </w:r>
            <w:r>
              <w:rPr>
                <w:color w:val="000000"/>
                <w:sz w:val="16"/>
                <w:szCs w:val="16"/>
                <w:highlight w:val="none"/>
                <w:vertAlign w:val="superscript"/>
              </w:rPr>
              <w:t>4</w:t>
            </w:r>
            <w:r>
              <w:rPr>
                <w:color w:val="000000"/>
                <w:sz w:val="16"/>
                <w:szCs w:val="16"/>
                <w:highlight w:val="none"/>
              </w:rPr>
              <w:t>人</w:t>
            </w:r>
          </w:p>
        </w:tc>
        <w:tc>
          <w:tcPr>
            <w:tcW w:w="516"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保护农田面积/10</w:t>
            </w:r>
            <w:r>
              <w:rPr>
                <w:color w:val="000000"/>
                <w:sz w:val="16"/>
                <w:szCs w:val="16"/>
                <w:highlight w:val="none"/>
                <w:vertAlign w:val="superscript"/>
              </w:rPr>
              <w:t>4</w:t>
            </w:r>
            <w:r>
              <w:rPr>
                <w:color w:val="000000"/>
                <w:sz w:val="16"/>
                <w:szCs w:val="16"/>
                <w:highlight w:val="none"/>
              </w:rPr>
              <w:t>亩</w:t>
            </w:r>
          </w:p>
        </w:tc>
        <w:tc>
          <w:tcPr>
            <w:tcW w:w="532"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保护区当量经济规模/10</w:t>
            </w:r>
            <w:r>
              <w:rPr>
                <w:color w:val="000000"/>
                <w:sz w:val="16"/>
                <w:szCs w:val="16"/>
                <w:highlight w:val="none"/>
                <w:vertAlign w:val="superscript"/>
              </w:rPr>
              <w:t>4</w:t>
            </w:r>
            <w:r>
              <w:rPr>
                <w:color w:val="000000"/>
                <w:sz w:val="16"/>
                <w:szCs w:val="16"/>
                <w:highlight w:val="none"/>
              </w:rPr>
              <w:t>人</w:t>
            </w:r>
          </w:p>
        </w:tc>
        <w:tc>
          <w:tcPr>
            <w:tcW w:w="463"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治涝面积/10</w:t>
            </w:r>
            <w:r>
              <w:rPr>
                <w:color w:val="000000"/>
                <w:sz w:val="16"/>
                <w:szCs w:val="16"/>
                <w:highlight w:val="none"/>
                <w:vertAlign w:val="superscript"/>
              </w:rPr>
              <w:t>4</w:t>
            </w:r>
            <w:r>
              <w:rPr>
                <w:color w:val="000000"/>
                <w:sz w:val="16"/>
                <w:szCs w:val="16"/>
                <w:highlight w:val="none"/>
              </w:rPr>
              <w:t>亩</w:t>
            </w:r>
          </w:p>
        </w:tc>
        <w:tc>
          <w:tcPr>
            <w:tcW w:w="473"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灌溉面积/10</w:t>
            </w:r>
            <w:r>
              <w:rPr>
                <w:color w:val="000000"/>
                <w:sz w:val="16"/>
                <w:szCs w:val="16"/>
                <w:highlight w:val="none"/>
                <w:vertAlign w:val="superscript"/>
              </w:rPr>
              <w:t>4</w:t>
            </w:r>
            <w:r>
              <w:rPr>
                <w:color w:val="000000"/>
                <w:sz w:val="16"/>
                <w:szCs w:val="16"/>
                <w:highlight w:val="none"/>
              </w:rPr>
              <w:t>亩</w:t>
            </w:r>
          </w:p>
        </w:tc>
        <w:tc>
          <w:tcPr>
            <w:tcW w:w="369"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供水对象重要性</w:t>
            </w:r>
          </w:p>
        </w:tc>
        <w:tc>
          <w:tcPr>
            <w:tcW w:w="455"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年引水量/10</w:t>
            </w:r>
            <w:r>
              <w:rPr>
                <w:color w:val="000000"/>
                <w:sz w:val="16"/>
                <w:szCs w:val="16"/>
                <w:highlight w:val="none"/>
                <w:vertAlign w:val="superscript"/>
              </w:rPr>
              <w:t>8</w:t>
            </w:r>
            <w:r>
              <w:rPr>
                <w:color w:val="000000"/>
                <w:sz w:val="16"/>
                <w:szCs w:val="16"/>
                <w:highlight w:val="none"/>
              </w:rPr>
              <w:t>m³</w:t>
            </w:r>
          </w:p>
        </w:tc>
        <w:tc>
          <w:tcPr>
            <w:tcW w:w="493" w:type="pct"/>
            <w:tcBorders>
              <w:top w:val="single" w:color="auto" w:sz="6" w:space="0"/>
              <w:left w:val="single" w:color="auto" w:sz="6" w:space="0"/>
              <w:bottom w:val="single" w:color="auto" w:sz="6" w:space="0"/>
              <w:right w:val="single" w:color="auto" w:sz="4" w:space="0"/>
            </w:tcBorders>
            <w:noWrap w:val="0"/>
            <w:vAlign w:val="center"/>
          </w:tcPr>
          <w:p>
            <w:pPr>
              <w:jc w:val="center"/>
              <w:rPr>
                <w:color w:val="000000"/>
                <w:sz w:val="16"/>
                <w:szCs w:val="16"/>
                <w:highlight w:val="none"/>
              </w:rPr>
            </w:pPr>
            <w:r>
              <w:rPr>
                <w:color w:val="000000"/>
                <w:sz w:val="16"/>
                <w:szCs w:val="16"/>
                <w:highlight w:val="none"/>
              </w:rPr>
              <w:t>发电装机容量/MW</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86" w:type="pct"/>
            <w:tcBorders>
              <w:top w:val="single" w:color="auto" w:sz="6" w:space="0"/>
              <w:left w:val="single" w:color="auto" w:sz="4"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Ⅰ</w:t>
            </w:r>
          </w:p>
        </w:tc>
        <w:tc>
          <w:tcPr>
            <w:tcW w:w="398"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大(1)型</w:t>
            </w:r>
          </w:p>
        </w:tc>
        <w:tc>
          <w:tcPr>
            <w:tcW w:w="524"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≥10</w:t>
            </w:r>
          </w:p>
        </w:tc>
        <w:tc>
          <w:tcPr>
            <w:tcW w:w="490"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≥150</w:t>
            </w:r>
          </w:p>
        </w:tc>
        <w:tc>
          <w:tcPr>
            <w:tcW w:w="516"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≥500</w:t>
            </w:r>
          </w:p>
        </w:tc>
        <w:tc>
          <w:tcPr>
            <w:tcW w:w="532"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≥300</w:t>
            </w:r>
          </w:p>
        </w:tc>
        <w:tc>
          <w:tcPr>
            <w:tcW w:w="463"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≥200</w:t>
            </w:r>
          </w:p>
        </w:tc>
        <w:tc>
          <w:tcPr>
            <w:tcW w:w="473"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≥150</w:t>
            </w:r>
          </w:p>
        </w:tc>
        <w:tc>
          <w:tcPr>
            <w:tcW w:w="369"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特别重要</w:t>
            </w:r>
          </w:p>
        </w:tc>
        <w:tc>
          <w:tcPr>
            <w:tcW w:w="455"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≥10</w:t>
            </w:r>
          </w:p>
        </w:tc>
        <w:tc>
          <w:tcPr>
            <w:tcW w:w="493" w:type="pct"/>
            <w:tcBorders>
              <w:top w:val="single" w:color="auto" w:sz="6" w:space="0"/>
              <w:left w:val="single" w:color="auto" w:sz="6" w:space="0"/>
              <w:bottom w:val="single" w:color="auto" w:sz="6" w:space="0"/>
              <w:right w:val="single" w:color="auto" w:sz="4" w:space="0"/>
            </w:tcBorders>
            <w:noWrap w:val="0"/>
            <w:vAlign w:val="center"/>
          </w:tcPr>
          <w:p>
            <w:pPr>
              <w:jc w:val="center"/>
              <w:rPr>
                <w:color w:val="000000"/>
                <w:sz w:val="16"/>
                <w:szCs w:val="16"/>
                <w:highlight w:val="none"/>
              </w:rPr>
            </w:pPr>
            <w:r>
              <w:rPr>
                <w:color w:val="000000"/>
                <w:sz w:val="16"/>
                <w:szCs w:val="16"/>
                <w:highlight w:val="none"/>
              </w:rPr>
              <w:t>≥1200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86" w:type="pct"/>
            <w:tcBorders>
              <w:top w:val="single" w:color="auto" w:sz="6" w:space="0"/>
              <w:left w:val="single" w:color="auto" w:sz="4"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Ⅱ</w:t>
            </w:r>
          </w:p>
        </w:tc>
        <w:tc>
          <w:tcPr>
            <w:tcW w:w="398"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大(2)型</w:t>
            </w:r>
          </w:p>
        </w:tc>
        <w:tc>
          <w:tcPr>
            <w:tcW w:w="524"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&lt;10,</w:t>
            </w:r>
          </w:p>
          <w:p>
            <w:pPr>
              <w:jc w:val="center"/>
              <w:rPr>
                <w:color w:val="000000"/>
                <w:sz w:val="16"/>
                <w:szCs w:val="16"/>
                <w:highlight w:val="none"/>
              </w:rPr>
            </w:pPr>
            <w:r>
              <w:rPr>
                <w:color w:val="000000"/>
                <w:sz w:val="16"/>
                <w:szCs w:val="16"/>
                <w:highlight w:val="none"/>
              </w:rPr>
              <w:t>≥1.0</w:t>
            </w:r>
          </w:p>
        </w:tc>
        <w:tc>
          <w:tcPr>
            <w:tcW w:w="490"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&lt;150,</w:t>
            </w:r>
          </w:p>
          <w:p>
            <w:pPr>
              <w:jc w:val="center"/>
              <w:rPr>
                <w:color w:val="000000"/>
                <w:sz w:val="16"/>
                <w:szCs w:val="16"/>
                <w:highlight w:val="none"/>
              </w:rPr>
            </w:pPr>
            <w:r>
              <w:rPr>
                <w:color w:val="000000"/>
                <w:sz w:val="16"/>
                <w:szCs w:val="16"/>
                <w:highlight w:val="none"/>
              </w:rPr>
              <w:t>≥50</w:t>
            </w:r>
          </w:p>
        </w:tc>
        <w:tc>
          <w:tcPr>
            <w:tcW w:w="516"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&lt;500,</w:t>
            </w:r>
          </w:p>
          <w:p>
            <w:pPr>
              <w:jc w:val="center"/>
              <w:rPr>
                <w:color w:val="000000"/>
                <w:sz w:val="16"/>
                <w:szCs w:val="16"/>
                <w:highlight w:val="none"/>
              </w:rPr>
            </w:pPr>
            <w:r>
              <w:rPr>
                <w:color w:val="000000"/>
                <w:sz w:val="16"/>
                <w:szCs w:val="16"/>
                <w:highlight w:val="none"/>
              </w:rPr>
              <w:t>≥100</w:t>
            </w:r>
          </w:p>
        </w:tc>
        <w:tc>
          <w:tcPr>
            <w:tcW w:w="532"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&lt;300,</w:t>
            </w:r>
          </w:p>
          <w:p>
            <w:pPr>
              <w:jc w:val="center"/>
              <w:rPr>
                <w:color w:val="000000"/>
                <w:sz w:val="16"/>
                <w:szCs w:val="16"/>
                <w:highlight w:val="none"/>
              </w:rPr>
            </w:pPr>
            <w:r>
              <w:rPr>
                <w:color w:val="000000"/>
                <w:sz w:val="16"/>
                <w:szCs w:val="16"/>
                <w:highlight w:val="none"/>
              </w:rPr>
              <w:t>≥100</w:t>
            </w:r>
          </w:p>
        </w:tc>
        <w:tc>
          <w:tcPr>
            <w:tcW w:w="463"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&lt;200,</w:t>
            </w:r>
          </w:p>
          <w:p>
            <w:pPr>
              <w:jc w:val="center"/>
              <w:rPr>
                <w:color w:val="000000"/>
                <w:sz w:val="16"/>
                <w:szCs w:val="16"/>
                <w:highlight w:val="none"/>
              </w:rPr>
            </w:pPr>
            <w:r>
              <w:rPr>
                <w:color w:val="000000"/>
                <w:sz w:val="16"/>
                <w:szCs w:val="16"/>
                <w:highlight w:val="none"/>
              </w:rPr>
              <w:t>≥60</w:t>
            </w:r>
          </w:p>
        </w:tc>
        <w:tc>
          <w:tcPr>
            <w:tcW w:w="473"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&lt;150,</w:t>
            </w:r>
          </w:p>
          <w:p>
            <w:pPr>
              <w:jc w:val="center"/>
              <w:rPr>
                <w:color w:val="000000"/>
                <w:sz w:val="16"/>
                <w:szCs w:val="16"/>
                <w:highlight w:val="none"/>
              </w:rPr>
            </w:pPr>
            <w:r>
              <w:rPr>
                <w:color w:val="000000"/>
                <w:sz w:val="16"/>
                <w:szCs w:val="16"/>
                <w:highlight w:val="none"/>
              </w:rPr>
              <w:t>≥50</w:t>
            </w:r>
          </w:p>
        </w:tc>
        <w:tc>
          <w:tcPr>
            <w:tcW w:w="369"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重要</w:t>
            </w:r>
          </w:p>
        </w:tc>
        <w:tc>
          <w:tcPr>
            <w:tcW w:w="455" w:type="pct"/>
            <w:tcBorders>
              <w:top w:val="single" w:color="auto" w:sz="6" w:space="0"/>
              <w:left w:val="single" w:color="auto" w:sz="6" w:space="0"/>
              <w:bottom w:val="single" w:color="auto" w:sz="6" w:space="0"/>
              <w:right w:val="single" w:color="auto" w:sz="6" w:space="0"/>
            </w:tcBorders>
            <w:noWrap w:val="0"/>
            <w:vAlign w:val="center"/>
          </w:tcPr>
          <w:p>
            <w:pPr>
              <w:jc w:val="center"/>
              <w:rPr>
                <w:color w:val="000000"/>
                <w:sz w:val="16"/>
                <w:szCs w:val="16"/>
                <w:highlight w:val="none"/>
              </w:rPr>
            </w:pPr>
            <w:r>
              <w:rPr>
                <w:color w:val="000000"/>
                <w:sz w:val="16"/>
                <w:szCs w:val="16"/>
                <w:highlight w:val="none"/>
              </w:rPr>
              <w:t>&lt;10,</w:t>
            </w:r>
          </w:p>
          <w:p>
            <w:pPr>
              <w:jc w:val="center"/>
              <w:rPr>
                <w:color w:val="000000"/>
                <w:sz w:val="16"/>
                <w:szCs w:val="16"/>
                <w:highlight w:val="none"/>
              </w:rPr>
            </w:pPr>
            <w:r>
              <w:rPr>
                <w:color w:val="000000"/>
                <w:sz w:val="16"/>
                <w:szCs w:val="16"/>
                <w:highlight w:val="none"/>
              </w:rPr>
              <w:t>≥3</w:t>
            </w:r>
          </w:p>
        </w:tc>
        <w:tc>
          <w:tcPr>
            <w:tcW w:w="493" w:type="pct"/>
            <w:tcBorders>
              <w:top w:val="single" w:color="auto" w:sz="6" w:space="0"/>
              <w:left w:val="single" w:color="auto" w:sz="6" w:space="0"/>
              <w:bottom w:val="single" w:color="auto" w:sz="6" w:space="0"/>
              <w:right w:val="single" w:color="auto" w:sz="4" w:space="0"/>
            </w:tcBorders>
            <w:noWrap w:val="0"/>
            <w:vAlign w:val="center"/>
          </w:tcPr>
          <w:p>
            <w:pPr>
              <w:jc w:val="center"/>
              <w:rPr>
                <w:color w:val="000000"/>
                <w:sz w:val="16"/>
                <w:szCs w:val="16"/>
                <w:highlight w:val="none"/>
              </w:rPr>
            </w:pPr>
            <w:r>
              <w:rPr>
                <w:color w:val="000000"/>
                <w:sz w:val="16"/>
                <w:szCs w:val="16"/>
                <w:highlight w:val="none"/>
              </w:rPr>
              <w:t>&lt;1200,</w:t>
            </w:r>
          </w:p>
          <w:p>
            <w:pPr>
              <w:jc w:val="center"/>
              <w:rPr>
                <w:color w:val="000000"/>
                <w:sz w:val="16"/>
                <w:szCs w:val="16"/>
                <w:highlight w:val="none"/>
              </w:rPr>
            </w:pPr>
            <w:r>
              <w:rPr>
                <w:color w:val="000000"/>
                <w:sz w:val="16"/>
                <w:szCs w:val="16"/>
                <w:highlight w:val="none"/>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11"/>
            <w:tcBorders>
              <w:top w:val="single" w:color="auto" w:sz="6" w:space="0"/>
              <w:left w:val="single" w:color="auto" w:sz="4" w:space="0"/>
              <w:bottom w:val="single" w:color="auto" w:sz="6" w:space="0"/>
              <w:right w:val="single" w:color="auto" w:sz="4" w:space="0"/>
            </w:tcBorders>
            <w:noWrap w:val="0"/>
            <w:vAlign w:val="center"/>
          </w:tcPr>
          <w:p>
            <w:pPr>
              <w:rPr>
                <w:color w:val="000000"/>
                <w:sz w:val="16"/>
                <w:szCs w:val="16"/>
                <w:highlight w:val="none"/>
              </w:rPr>
            </w:pPr>
            <w:r>
              <w:rPr>
                <w:color w:val="000000"/>
                <w:sz w:val="16"/>
                <w:szCs w:val="16"/>
                <w:highlight w:val="none"/>
              </w:rPr>
              <w:t>注1：水库总库容指水库最高水位以下的静库容；治涝面积指设计治涝面积；灌溉面积指设计灌溉面积；年引水量指供水工程渠首设计年均引（取）水量。</w:t>
            </w:r>
          </w:p>
          <w:p>
            <w:pPr>
              <w:rPr>
                <w:color w:val="000000"/>
                <w:sz w:val="16"/>
                <w:szCs w:val="16"/>
                <w:highlight w:val="none"/>
              </w:rPr>
            </w:pPr>
            <w:r>
              <w:rPr>
                <w:color w:val="000000"/>
                <w:sz w:val="16"/>
                <w:szCs w:val="16"/>
                <w:highlight w:val="none"/>
              </w:rPr>
              <w:t xml:space="preserve"> 注2：保护区当量经济规模指标仅限于城市保护区；防洪、供水中的多项指标满足1项即可。</w:t>
            </w:r>
          </w:p>
          <w:p>
            <w:pPr>
              <w:jc w:val="both"/>
              <w:rPr>
                <w:color w:val="000000"/>
                <w:sz w:val="16"/>
                <w:szCs w:val="16"/>
                <w:highlight w:val="none"/>
              </w:rPr>
            </w:pPr>
            <w:r>
              <w:rPr>
                <w:color w:val="000000"/>
                <w:sz w:val="16"/>
                <w:szCs w:val="16"/>
                <w:highlight w:val="none"/>
              </w:rPr>
              <w:t xml:space="preserve"> 注3：按供水对象的重要性确定工程等别时，该工程成为供水对象的主要水源。</w:t>
            </w:r>
          </w:p>
        </w:tc>
      </w:tr>
    </w:tbl>
    <w:p>
      <w:pPr>
        <w:tabs>
          <w:tab w:val="left" w:pos="360"/>
        </w:tabs>
        <w:snapToGrid w:val="0"/>
        <w:ind w:firstLine="420" w:firstLineChars="200"/>
        <w:rPr>
          <w:rFonts w:hint="eastAsia"/>
          <w:color w:val="000000"/>
          <w:szCs w:val="21"/>
          <w:highlight w:val="none"/>
        </w:rPr>
      </w:pPr>
    </w:p>
    <w:p>
      <w:pPr>
        <w:snapToGrid w:val="0"/>
        <w:ind w:firstLine="420" w:firstLineChars="200"/>
        <w:rPr>
          <w:rFonts w:hint="eastAsia"/>
          <w:color w:val="000000"/>
          <w:highlight w:val="none"/>
        </w:rPr>
      </w:pPr>
      <w:r>
        <w:rPr>
          <w:rFonts w:hint="eastAsia"/>
          <w:color w:val="000000"/>
          <w:highlight w:val="none"/>
        </w:rPr>
        <w:t>（三）本项目接受联合体的形式参加投标。联合体投标的，还应满足下列要求：</w:t>
      </w:r>
    </w:p>
    <w:p>
      <w:pPr>
        <w:snapToGrid w:val="0"/>
        <w:ind w:firstLine="420" w:firstLineChars="200"/>
        <w:rPr>
          <w:rFonts w:hint="eastAsia"/>
          <w:color w:val="000000"/>
          <w:highlight w:val="none"/>
        </w:rPr>
      </w:pPr>
      <w:r>
        <w:rPr>
          <w:rFonts w:hint="eastAsia"/>
          <w:color w:val="000000"/>
          <w:highlight w:val="none"/>
        </w:rPr>
        <w:t>（1）联合体组成单位不得超过两家，须提供有效的联合体协议书(格式详见附件)，</w:t>
      </w:r>
      <w:r>
        <w:rPr>
          <w:rFonts w:hint="eastAsia"/>
          <w:color w:val="000000"/>
          <w:szCs w:val="21"/>
          <w:highlight w:val="none"/>
        </w:rPr>
        <w:t>明确各方职责和研究范围；拟投入本项目的项目负责人应由联合体牵头方派出</w:t>
      </w:r>
      <w:r>
        <w:rPr>
          <w:rFonts w:hint="eastAsia"/>
          <w:color w:val="000000"/>
          <w:highlight w:val="none"/>
        </w:rPr>
        <w:t>；</w:t>
      </w:r>
    </w:p>
    <w:p>
      <w:pPr>
        <w:snapToGrid w:val="0"/>
        <w:ind w:left="0" w:firstLine="424" w:firstLineChars="202"/>
        <w:rPr>
          <w:rFonts w:hint="eastAsia"/>
          <w:color w:val="000000"/>
          <w:highlight w:val="none"/>
        </w:rPr>
      </w:pPr>
      <w:r>
        <w:rPr>
          <w:rFonts w:hint="eastAsia"/>
          <w:color w:val="000000"/>
          <w:highlight w:val="none"/>
        </w:rPr>
        <w:t>（2）</w:t>
      </w:r>
      <w:r>
        <w:rPr>
          <w:rFonts w:hint="eastAsia" w:ascii="宋体" w:hAnsi="宋体" w:cs="宋体"/>
          <w:color w:val="000000"/>
          <w:kern w:val="0"/>
          <w:szCs w:val="21"/>
          <w:highlight w:val="none"/>
        </w:rPr>
        <w:t>联合体协议应明确联合体责任单位和成员单位；</w:t>
      </w:r>
    </w:p>
    <w:p>
      <w:pPr>
        <w:snapToGrid w:val="0"/>
        <w:ind w:firstLine="420" w:firstLineChars="200"/>
        <w:rPr>
          <w:rFonts w:hint="eastAsia"/>
          <w:color w:val="000000"/>
          <w:highlight w:val="none"/>
        </w:rPr>
      </w:pPr>
      <w:r>
        <w:rPr>
          <w:rFonts w:hint="eastAsia"/>
          <w:color w:val="000000"/>
          <w:highlight w:val="none"/>
        </w:rPr>
        <w:t>（3）由联合体责任方之法定代表人或委托代理人为联合体授权代表，执行联合体有关的决议，以联合体名义处理与</w:t>
      </w:r>
      <w:r>
        <w:rPr>
          <w:rFonts w:hint="eastAsia" w:ascii="宋体" w:hAnsi="宋体" w:cs="宋体"/>
          <w:color w:val="000000"/>
          <w:kern w:val="0"/>
          <w:szCs w:val="21"/>
          <w:highlight w:val="none"/>
        </w:rPr>
        <w:t>本项目投标及后期技术服务阶段</w:t>
      </w:r>
      <w:r>
        <w:rPr>
          <w:rFonts w:hint="eastAsia"/>
          <w:color w:val="000000"/>
          <w:highlight w:val="none"/>
        </w:rPr>
        <w:t>相关的事务；</w:t>
      </w:r>
    </w:p>
    <w:p>
      <w:pPr>
        <w:snapToGrid w:val="0"/>
        <w:ind w:firstLine="420" w:firstLineChars="200"/>
        <w:rPr>
          <w:rFonts w:hint="eastAsia"/>
          <w:color w:val="000000"/>
          <w:highlight w:val="none"/>
        </w:rPr>
      </w:pPr>
      <w:r>
        <w:rPr>
          <w:rFonts w:hint="eastAsia"/>
          <w:color w:val="000000"/>
          <w:highlight w:val="none"/>
        </w:rPr>
        <w:t>（4）联合体各方签订联合体投标协议后，不得再以自己名义单独投标，也不得组成新的联合体或参加其它联合体在本项目中投标；</w:t>
      </w:r>
    </w:p>
    <w:p>
      <w:pPr>
        <w:snapToGrid w:val="0"/>
        <w:ind w:firstLine="420" w:firstLineChars="200"/>
        <w:rPr>
          <w:rFonts w:hint="eastAsia"/>
          <w:color w:val="000000"/>
          <w:highlight w:val="none"/>
        </w:rPr>
      </w:pPr>
      <w:r>
        <w:rPr>
          <w:rFonts w:hint="eastAsia"/>
          <w:color w:val="000000"/>
          <w:highlight w:val="none"/>
        </w:rPr>
        <w:t>（5）组成联合体投标的各方在投标登记后，不得再变更其组织形式及成员构成；</w:t>
      </w:r>
    </w:p>
    <w:p>
      <w:pPr>
        <w:snapToGrid w:val="0"/>
        <w:ind w:firstLine="420" w:firstLineChars="200"/>
        <w:rPr>
          <w:rFonts w:hint="eastAsia"/>
          <w:color w:val="000000"/>
          <w:szCs w:val="21"/>
          <w:highlight w:val="none"/>
        </w:rPr>
      </w:pPr>
      <w:r>
        <w:rPr>
          <w:rFonts w:hint="eastAsia"/>
          <w:color w:val="000000"/>
          <w:highlight w:val="none"/>
        </w:rPr>
        <w:t>（6）联合体投标文件以及中标时签订的合同，对联合体各方都产生约束力。</w:t>
      </w:r>
    </w:p>
    <w:p>
      <w:pPr>
        <w:pStyle w:val="3"/>
        <w:spacing w:before="0" w:beforeLines="0" w:after="0" w:afterLines="0"/>
        <w:ind w:firstLine="482" w:firstLineChars="200"/>
        <w:rPr>
          <w:rFonts w:hint="eastAsia"/>
          <w:color w:val="000000"/>
          <w:highlight w:val="none"/>
        </w:rPr>
      </w:pPr>
      <w:bookmarkStart w:id="71" w:name="_Toc117617181"/>
      <w:bookmarkStart w:id="72" w:name="_Toc854234"/>
      <w:bookmarkStart w:id="73" w:name="_Toc24980786"/>
      <w:bookmarkStart w:id="74" w:name="_Toc9520"/>
      <w:bookmarkStart w:id="75" w:name="_Toc4253"/>
      <w:bookmarkStart w:id="76" w:name="_Toc2000728"/>
      <w:bookmarkStart w:id="77" w:name="_Toc221949929"/>
      <w:r>
        <w:rPr>
          <w:rFonts w:hint="eastAsia"/>
          <w:color w:val="000000"/>
          <w:highlight w:val="none"/>
        </w:rPr>
        <w:t>四、</w:t>
      </w:r>
      <w:r>
        <w:rPr>
          <w:color w:val="000000"/>
          <w:highlight w:val="none"/>
        </w:rPr>
        <w:t>资格审查方式</w:t>
      </w:r>
      <w:bookmarkEnd w:id="71"/>
      <w:bookmarkEnd w:id="72"/>
      <w:bookmarkEnd w:id="73"/>
      <w:bookmarkEnd w:id="74"/>
      <w:bookmarkEnd w:id="75"/>
      <w:bookmarkEnd w:id="76"/>
    </w:p>
    <w:p>
      <w:pPr>
        <w:tabs>
          <w:tab w:val="left" w:pos="360"/>
        </w:tabs>
        <w:snapToGrid w:val="0"/>
        <w:ind w:firstLine="420" w:firstLineChars="200"/>
        <w:rPr>
          <w:color w:val="000000"/>
          <w:szCs w:val="21"/>
          <w:highlight w:val="none"/>
        </w:rPr>
      </w:pPr>
      <w:r>
        <w:rPr>
          <w:color w:val="000000"/>
          <w:szCs w:val="21"/>
          <w:highlight w:val="none"/>
        </w:rPr>
        <w:t>本</w:t>
      </w:r>
      <w:r>
        <w:rPr>
          <w:rFonts w:hint="eastAsia"/>
          <w:color w:val="000000"/>
          <w:szCs w:val="21"/>
          <w:highlight w:val="none"/>
        </w:rPr>
        <w:t>项目</w:t>
      </w:r>
      <w:r>
        <w:rPr>
          <w:color w:val="000000"/>
          <w:szCs w:val="21"/>
          <w:highlight w:val="none"/>
        </w:rPr>
        <w:t>实行资格后审，资格审查的具体要求</w:t>
      </w:r>
      <w:r>
        <w:rPr>
          <w:rFonts w:hint="eastAsia"/>
          <w:color w:val="000000"/>
          <w:szCs w:val="21"/>
          <w:highlight w:val="none"/>
        </w:rPr>
        <w:t>详见</w:t>
      </w:r>
      <w:r>
        <w:rPr>
          <w:color w:val="000000"/>
          <w:szCs w:val="21"/>
          <w:highlight w:val="none"/>
        </w:rPr>
        <w:t>招标文件。资格审查不合格的投标文件将按</w:t>
      </w:r>
      <w:r>
        <w:rPr>
          <w:rFonts w:hint="eastAsia"/>
          <w:color w:val="000000"/>
          <w:szCs w:val="21"/>
          <w:highlight w:val="none"/>
        </w:rPr>
        <w:t>无效投标</w:t>
      </w:r>
      <w:r>
        <w:rPr>
          <w:color w:val="000000"/>
          <w:szCs w:val="21"/>
          <w:highlight w:val="none"/>
        </w:rPr>
        <w:t>处理</w:t>
      </w:r>
      <w:bookmarkEnd w:id="77"/>
      <w:r>
        <w:rPr>
          <w:color w:val="000000"/>
          <w:szCs w:val="21"/>
          <w:highlight w:val="none"/>
        </w:rPr>
        <w:t>。</w:t>
      </w:r>
    </w:p>
    <w:p>
      <w:pPr>
        <w:pStyle w:val="3"/>
        <w:spacing w:before="0" w:beforeLines="0" w:after="0" w:afterLines="0"/>
        <w:ind w:firstLine="482" w:firstLineChars="200"/>
        <w:rPr>
          <w:color w:val="000000"/>
          <w:highlight w:val="none"/>
        </w:rPr>
      </w:pPr>
      <w:bookmarkStart w:id="78" w:name="_bookmark5"/>
      <w:bookmarkEnd w:id="78"/>
      <w:bookmarkStart w:id="79" w:name="_Toc5088"/>
      <w:bookmarkStart w:id="80" w:name="_Toc24980787"/>
      <w:bookmarkStart w:id="81" w:name="_Toc17646"/>
      <w:bookmarkStart w:id="82" w:name="_Toc7245"/>
      <w:bookmarkStart w:id="83" w:name="_Toc6687"/>
      <w:bookmarkStart w:id="84" w:name="_Toc5264"/>
      <w:bookmarkStart w:id="85" w:name="_Toc2000729"/>
      <w:bookmarkStart w:id="86" w:name="_Toc117617182"/>
      <w:bookmarkStart w:id="87" w:name="_Toc854235"/>
      <w:r>
        <w:rPr>
          <w:rFonts w:hint="eastAsia"/>
          <w:color w:val="000000"/>
          <w:highlight w:val="none"/>
        </w:rPr>
        <w:t>五、</w:t>
      </w:r>
      <w:r>
        <w:rPr>
          <w:color w:val="000000"/>
          <w:highlight w:val="none"/>
        </w:rPr>
        <w:t>招标文件的获取</w:t>
      </w:r>
      <w:bookmarkEnd w:id="79"/>
      <w:bookmarkEnd w:id="80"/>
      <w:bookmarkEnd w:id="81"/>
      <w:bookmarkEnd w:id="82"/>
      <w:bookmarkEnd w:id="83"/>
      <w:bookmarkEnd w:id="84"/>
      <w:bookmarkEnd w:id="85"/>
      <w:bookmarkEnd w:id="86"/>
      <w:bookmarkEnd w:id="87"/>
    </w:p>
    <w:p>
      <w:pPr>
        <w:pStyle w:val="4"/>
        <w:snapToGrid w:val="0"/>
        <w:spacing w:before="0" w:after="0"/>
        <w:ind w:firstLine="422"/>
        <w:jc w:val="both"/>
        <w:rPr>
          <w:rFonts w:hint="eastAsia"/>
          <w:color w:val="000000"/>
          <w:highlight w:val="none"/>
        </w:rPr>
      </w:pPr>
      <w:bookmarkStart w:id="88" w:name="_Toc24980788"/>
      <w:bookmarkStart w:id="89" w:name="_Toc12344"/>
      <w:bookmarkStart w:id="90" w:name="_Toc25142"/>
      <w:bookmarkStart w:id="91" w:name="_Toc27324"/>
      <w:bookmarkStart w:id="92" w:name="_Toc117617183"/>
      <w:bookmarkStart w:id="93" w:name="_Toc2000730"/>
      <w:bookmarkStart w:id="94" w:name="_Toc854236"/>
      <w:r>
        <w:rPr>
          <w:rFonts w:hint="eastAsia"/>
          <w:color w:val="000000"/>
          <w:highlight w:val="none"/>
        </w:rPr>
        <w:t>（一）</w:t>
      </w:r>
      <w:r>
        <w:rPr>
          <w:color w:val="000000"/>
          <w:highlight w:val="none"/>
        </w:rPr>
        <w:t xml:space="preserve"> </w:t>
      </w:r>
      <w:r>
        <w:rPr>
          <w:rFonts w:hint="eastAsia"/>
          <w:color w:val="000000"/>
          <w:highlight w:val="none"/>
        </w:rPr>
        <w:t>招标文件购买</w:t>
      </w:r>
      <w:r>
        <w:rPr>
          <w:color w:val="000000"/>
          <w:highlight w:val="none"/>
        </w:rPr>
        <w:t>时间</w:t>
      </w:r>
      <w:r>
        <w:rPr>
          <w:rFonts w:hint="eastAsia"/>
          <w:color w:val="000000"/>
          <w:highlight w:val="none"/>
        </w:rPr>
        <w:t>及地点</w:t>
      </w:r>
      <w:bookmarkEnd w:id="88"/>
      <w:bookmarkEnd w:id="89"/>
      <w:bookmarkEnd w:id="90"/>
      <w:bookmarkEnd w:id="91"/>
      <w:bookmarkEnd w:id="92"/>
    </w:p>
    <w:p>
      <w:pPr>
        <w:tabs>
          <w:tab w:val="left" w:pos="360"/>
        </w:tabs>
        <w:snapToGrid w:val="0"/>
        <w:ind w:left="173" w:firstLine="420" w:firstLineChars="200"/>
        <w:rPr>
          <w:color w:val="000000"/>
          <w:szCs w:val="21"/>
          <w:highlight w:val="none"/>
        </w:rPr>
      </w:pPr>
      <w:r>
        <w:rPr>
          <w:rFonts w:hint="eastAsia"/>
          <w:color w:val="000000"/>
          <w:szCs w:val="21"/>
          <w:highlight w:val="none"/>
        </w:rPr>
        <w:t>凡有意参加投标者，请按本公告第五第（二）款“购买招标文件资料”中要求提交的资料一式二份按目录顺序编制页码装订成册（加盖单位公章）于 2022年</w:t>
      </w:r>
      <w:r>
        <w:rPr>
          <w:color w:val="000000"/>
          <w:szCs w:val="21"/>
          <w:highlight w:val="none"/>
        </w:rPr>
        <w:t xml:space="preserve">   </w:t>
      </w:r>
      <w:r>
        <w:rPr>
          <w:rFonts w:hint="eastAsia"/>
          <w:color w:val="000000"/>
          <w:szCs w:val="21"/>
          <w:highlight w:val="none"/>
        </w:rPr>
        <w:t>月</w:t>
      </w:r>
      <w:r>
        <w:rPr>
          <w:color w:val="000000"/>
          <w:szCs w:val="21"/>
          <w:highlight w:val="none"/>
        </w:rPr>
        <w:t xml:space="preserve">   </w:t>
      </w:r>
      <w:r>
        <w:rPr>
          <w:rFonts w:hint="eastAsia"/>
          <w:color w:val="000000"/>
          <w:szCs w:val="21"/>
          <w:highlight w:val="none"/>
        </w:rPr>
        <w:t>日～ 2022年</w:t>
      </w:r>
      <w:r>
        <w:rPr>
          <w:color w:val="000000"/>
          <w:szCs w:val="21"/>
          <w:highlight w:val="none"/>
        </w:rPr>
        <w:t xml:space="preserve">   </w:t>
      </w:r>
      <w:r>
        <w:rPr>
          <w:rFonts w:hint="eastAsia"/>
          <w:color w:val="000000"/>
          <w:szCs w:val="21"/>
          <w:highlight w:val="none"/>
        </w:rPr>
        <w:t>月</w:t>
      </w:r>
      <w:r>
        <w:rPr>
          <w:color w:val="000000"/>
          <w:szCs w:val="21"/>
          <w:highlight w:val="none"/>
        </w:rPr>
        <w:t xml:space="preserve">   </w:t>
      </w:r>
      <w:r>
        <w:rPr>
          <w:rFonts w:hint="eastAsia"/>
          <w:color w:val="000000"/>
          <w:szCs w:val="21"/>
          <w:highlight w:val="none"/>
        </w:rPr>
        <w:t>日（法定节假日、法定公休日除外）每天上午9:30～11:30，下午14:00～16:00办理投标登记及购买招标文件及相关资料。投标登记资料电子版请发送到657244603@qq.com邮箱中，并联系本项目经办人：林工13632293348办理投标登记。</w:t>
      </w:r>
    </w:p>
    <w:p>
      <w:pPr>
        <w:pStyle w:val="4"/>
        <w:snapToGrid w:val="0"/>
        <w:spacing w:before="0" w:after="0"/>
        <w:ind w:firstLine="422"/>
        <w:jc w:val="both"/>
        <w:rPr>
          <w:rFonts w:hint="eastAsia"/>
          <w:color w:val="000000"/>
          <w:highlight w:val="none"/>
        </w:rPr>
      </w:pPr>
      <w:bookmarkStart w:id="95" w:name="_Toc31470"/>
      <w:bookmarkStart w:id="96" w:name="_Toc117617184"/>
      <w:bookmarkStart w:id="97" w:name="_Toc12200"/>
      <w:bookmarkStart w:id="98" w:name="_Toc24980789"/>
      <w:bookmarkStart w:id="99" w:name="_Toc13757"/>
      <w:r>
        <w:rPr>
          <w:rFonts w:hint="eastAsia"/>
          <w:color w:val="000000"/>
          <w:highlight w:val="none"/>
        </w:rPr>
        <w:t>（二） 购买招标文件</w:t>
      </w:r>
      <w:r>
        <w:rPr>
          <w:color w:val="000000"/>
          <w:highlight w:val="none"/>
        </w:rPr>
        <w:t>资料</w:t>
      </w:r>
      <w:bookmarkEnd w:id="95"/>
      <w:bookmarkEnd w:id="96"/>
      <w:bookmarkEnd w:id="97"/>
      <w:bookmarkEnd w:id="98"/>
      <w:bookmarkEnd w:id="99"/>
    </w:p>
    <w:p>
      <w:pPr>
        <w:tabs>
          <w:tab w:val="left" w:pos="360"/>
        </w:tabs>
        <w:snapToGrid w:val="0"/>
        <w:ind w:firstLine="420" w:firstLineChars="200"/>
        <w:rPr>
          <w:color w:val="000000"/>
          <w:szCs w:val="21"/>
          <w:highlight w:val="none"/>
        </w:rPr>
      </w:pPr>
      <w:r>
        <w:rPr>
          <w:rFonts w:hint="eastAsia"/>
          <w:color w:val="000000"/>
          <w:szCs w:val="21"/>
          <w:highlight w:val="none"/>
        </w:rPr>
        <w:t>1.</w:t>
      </w:r>
      <w:r>
        <w:rPr>
          <w:color w:val="000000"/>
          <w:szCs w:val="21"/>
          <w:highlight w:val="none"/>
        </w:rPr>
        <w:t>法定代表人证明书原件、法人授权委托书原件。</w:t>
      </w:r>
    </w:p>
    <w:p>
      <w:pPr>
        <w:tabs>
          <w:tab w:val="left" w:pos="360"/>
        </w:tabs>
        <w:snapToGrid w:val="0"/>
        <w:ind w:firstLine="420" w:firstLineChars="200"/>
        <w:rPr>
          <w:color w:val="000000"/>
          <w:szCs w:val="21"/>
          <w:highlight w:val="none"/>
        </w:rPr>
      </w:pPr>
      <w:r>
        <w:rPr>
          <w:rFonts w:hint="eastAsia"/>
          <w:color w:val="000000"/>
          <w:szCs w:val="21"/>
          <w:highlight w:val="none"/>
        </w:rPr>
        <w:t>2.</w:t>
      </w:r>
      <w:r>
        <w:rPr>
          <w:color w:val="000000"/>
          <w:szCs w:val="21"/>
          <w:highlight w:val="none"/>
        </w:rPr>
        <w:t>被授权人的第二代身份证</w:t>
      </w:r>
      <w:r>
        <w:rPr>
          <w:rFonts w:hint="eastAsia"/>
          <w:color w:val="000000"/>
          <w:szCs w:val="21"/>
          <w:highlight w:val="none"/>
        </w:rPr>
        <w:t>复印件</w:t>
      </w:r>
      <w:r>
        <w:rPr>
          <w:color w:val="000000"/>
          <w:szCs w:val="21"/>
          <w:highlight w:val="none"/>
        </w:rPr>
        <w:t>。</w:t>
      </w:r>
    </w:p>
    <w:p>
      <w:pPr>
        <w:tabs>
          <w:tab w:val="left" w:pos="360"/>
        </w:tabs>
        <w:snapToGrid w:val="0"/>
        <w:ind w:firstLine="420" w:firstLineChars="200"/>
        <w:rPr>
          <w:color w:val="000000"/>
          <w:szCs w:val="21"/>
          <w:highlight w:val="none"/>
        </w:rPr>
      </w:pPr>
      <w:r>
        <w:rPr>
          <w:rFonts w:hint="eastAsia"/>
          <w:color w:val="000000"/>
          <w:szCs w:val="21"/>
          <w:highlight w:val="none"/>
        </w:rPr>
        <w:t>3.</w:t>
      </w:r>
      <w:r>
        <w:rPr>
          <w:color w:val="000000"/>
          <w:szCs w:val="21"/>
          <w:highlight w:val="none"/>
        </w:rPr>
        <w:t>营业执照副本</w:t>
      </w:r>
      <w:r>
        <w:rPr>
          <w:rFonts w:hint="eastAsia"/>
          <w:color w:val="000000"/>
          <w:szCs w:val="21"/>
          <w:highlight w:val="none"/>
        </w:rPr>
        <w:t>复印件或事业单位法人证书</w:t>
      </w:r>
      <w:r>
        <w:rPr>
          <w:color w:val="000000"/>
          <w:szCs w:val="21"/>
          <w:highlight w:val="none"/>
        </w:rPr>
        <w:t>复印件。</w:t>
      </w:r>
    </w:p>
    <w:p>
      <w:pPr>
        <w:tabs>
          <w:tab w:val="left" w:pos="360"/>
        </w:tabs>
        <w:snapToGrid w:val="0"/>
        <w:ind w:firstLine="420" w:firstLineChars="200"/>
        <w:rPr>
          <w:rFonts w:hint="eastAsia"/>
          <w:color w:val="000000"/>
          <w:szCs w:val="21"/>
          <w:highlight w:val="none"/>
        </w:rPr>
      </w:pPr>
      <w:r>
        <w:rPr>
          <w:rFonts w:hint="eastAsia"/>
          <w:color w:val="000000"/>
          <w:szCs w:val="21"/>
          <w:highlight w:val="none"/>
        </w:rPr>
        <w:t>4.</w:t>
      </w:r>
      <w:r>
        <w:rPr>
          <w:rFonts w:hint="eastAsia" w:ascii="宋体" w:hAnsi="宋体"/>
          <w:color w:val="000000"/>
          <w:szCs w:val="21"/>
          <w:highlight w:val="none"/>
        </w:rPr>
        <w:t>联合体协议书（联合体投标时提供）。</w:t>
      </w:r>
    </w:p>
    <w:p>
      <w:pPr>
        <w:tabs>
          <w:tab w:val="left" w:pos="360"/>
        </w:tabs>
        <w:snapToGrid w:val="0"/>
        <w:ind w:firstLine="420" w:firstLineChars="200"/>
        <w:rPr>
          <w:color w:val="000000"/>
          <w:szCs w:val="21"/>
          <w:highlight w:val="none"/>
        </w:rPr>
      </w:pPr>
      <w:r>
        <w:rPr>
          <w:rFonts w:hint="eastAsia" w:ascii="宋体" w:hAnsi="宋体"/>
          <w:color w:val="000000"/>
          <w:szCs w:val="21"/>
          <w:highlight w:val="none"/>
        </w:rPr>
        <w:t>5.投标登记</w:t>
      </w:r>
      <w:r>
        <w:rPr>
          <w:rFonts w:ascii="宋体" w:hAnsi="宋体"/>
          <w:color w:val="000000"/>
          <w:szCs w:val="21"/>
          <w:highlight w:val="none"/>
        </w:rPr>
        <w:t>申请表原件</w:t>
      </w:r>
      <w:r>
        <w:rPr>
          <w:rFonts w:hint="eastAsia" w:ascii="宋体" w:hAnsi="宋体"/>
          <w:color w:val="000000"/>
          <w:szCs w:val="21"/>
          <w:highlight w:val="none"/>
        </w:rPr>
        <w:t>（一式两份，联合体投标的需注明责任方及成员单位，并共同盖章）</w:t>
      </w:r>
      <w:r>
        <w:rPr>
          <w:color w:val="000000"/>
          <w:szCs w:val="21"/>
          <w:highlight w:val="none"/>
        </w:rPr>
        <w:t>。</w:t>
      </w:r>
    </w:p>
    <w:p>
      <w:pPr>
        <w:tabs>
          <w:tab w:val="left" w:pos="360"/>
        </w:tabs>
        <w:snapToGrid w:val="0"/>
        <w:ind w:firstLine="420" w:firstLineChars="200"/>
        <w:rPr>
          <w:color w:val="000000"/>
          <w:szCs w:val="21"/>
          <w:highlight w:val="none"/>
        </w:rPr>
      </w:pPr>
      <w:r>
        <w:rPr>
          <w:color w:val="000000"/>
          <w:szCs w:val="21"/>
          <w:highlight w:val="none"/>
        </w:rPr>
        <w:t>注：上述</w:t>
      </w:r>
      <w:r>
        <w:rPr>
          <w:rFonts w:hint="eastAsia"/>
          <w:color w:val="000000"/>
          <w:szCs w:val="21"/>
          <w:highlight w:val="none"/>
        </w:rPr>
        <w:t>1</w:t>
      </w:r>
      <w:r>
        <w:rPr>
          <w:color w:val="000000"/>
          <w:szCs w:val="21"/>
          <w:highlight w:val="none"/>
        </w:rPr>
        <w:t>～</w:t>
      </w:r>
      <w:r>
        <w:rPr>
          <w:rFonts w:hint="eastAsia"/>
          <w:color w:val="000000"/>
          <w:szCs w:val="21"/>
          <w:highlight w:val="none"/>
        </w:rPr>
        <w:t>5</w:t>
      </w:r>
      <w:r>
        <w:rPr>
          <w:color w:val="000000"/>
          <w:szCs w:val="21"/>
          <w:highlight w:val="none"/>
        </w:rPr>
        <w:t>项资料按顺序装订成册，每页加盖公章</w:t>
      </w:r>
      <w:bookmarkEnd w:id="93"/>
      <w:bookmarkEnd w:id="94"/>
      <w:r>
        <w:rPr>
          <w:color w:val="000000"/>
          <w:szCs w:val="21"/>
          <w:highlight w:val="none"/>
        </w:rPr>
        <w:t>。</w:t>
      </w:r>
    </w:p>
    <w:p>
      <w:pPr>
        <w:pStyle w:val="4"/>
        <w:snapToGrid w:val="0"/>
        <w:spacing w:before="0" w:after="0"/>
        <w:ind w:firstLine="422"/>
        <w:jc w:val="both"/>
        <w:rPr>
          <w:color w:val="000000"/>
          <w:highlight w:val="none"/>
        </w:rPr>
      </w:pPr>
      <w:bookmarkStart w:id="100" w:name="_Toc19166"/>
      <w:bookmarkStart w:id="101" w:name="_Toc117617185"/>
      <w:bookmarkStart w:id="102" w:name="_Toc2000732"/>
      <w:bookmarkStart w:id="103" w:name="_Toc24565"/>
      <w:bookmarkStart w:id="104" w:name="_Toc27349"/>
      <w:bookmarkStart w:id="105" w:name="_Toc24980790"/>
      <w:bookmarkStart w:id="106" w:name="_Toc854238"/>
      <w:r>
        <w:rPr>
          <w:rFonts w:hint="eastAsia"/>
          <w:color w:val="000000"/>
          <w:highlight w:val="none"/>
        </w:rPr>
        <w:t>（三）</w:t>
      </w:r>
      <w:r>
        <w:rPr>
          <w:color w:val="000000"/>
          <w:highlight w:val="none"/>
        </w:rPr>
        <w:t xml:space="preserve"> 招标文件售价</w:t>
      </w:r>
      <w:bookmarkEnd w:id="100"/>
      <w:bookmarkEnd w:id="101"/>
      <w:bookmarkEnd w:id="102"/>
      <w:bookmarkEnd w:id="103"/>
      <w:bookmarkEnd w:id="104"/>
      <w:bookmarkEnd w:id="105"/>
      <w:bookmarkEnd w:id="106"/>
    </w:p>
    <w:p>
      <w:pPr>
        <w:tabs>
          <w:tab w:val="left" w:pos="360"/>
        </w:tabs>
        <w:snapToGrid w:val="0"/>
        <w:ind w:firstLine="420" w:firstLineChars="200"/>
        <w:rPr>
          <w:color w:val="000000"/>
          <w:szCs w:val="21"/>
          <w:highlight w:val="none"/>
        </w:rPr>
      </w:pPr>
      <w:r>
        <w:rPr>
          <w:color w:val="000000"/>
          <w:szCs w:val="21"/>
          <w:highlight w:val="none"/>
        </w:rPr>
        <w:t>招标文件及资料售价800元/套，售后不退。</w:t>
      </w:r>
    </w:p>
    <w:p>
      <w:pPr>
        <w:pStyle w:val="4"/>
        <w:snapToGrid w:val="0"/>
        <w:spacing w:before="0" w:after="0"/>
        <w:ind w:firstLine="422"/>
        <w:jc w:val="both"/>
        <w:rPr>
          <w:rFonts w:hint="eastAsia"/>
          <w:color w:val="000000"/>
          <w:highlight w:val="none"/>
        </w:rPr>
      </w:pPr>
      <w:bookmarkStart w:id="107" w:name="_Toc19900"/>
      <w:bookmarkStart w:id="108" w:name="_Toc10205"/>
      <w:bookmarkStart w:id="109" w:name="_Toc24980791"/>
      <w:bookmarkStart w:id="110" w:name="_Toc117617186"/>
      <w:bookmarkStart w:id="111" w:name="_Toc2000733"/>
      <w:bookmarkStart w:id="112" w:name="_Toc854239"/>
      <w:bookmarkStart w:id="113" w:name="_Toc7734"/>
      <w:r>
        <w:rPr>
          <w:rFonts w:hint="eastAsia"/>
          <w:color w:val="000000"/>
          <w:highlight w:val="none"/>
        </w:rPr>
        <w:t>（四）</w:t>
      </w:r>
      <w:r>
        <w:rPr>
          <w:color w:val="000000"/>
          <w:highlight w:val="none"/>
        </w:rPr>
        <w:t xml:space="preserve"> 其他</w:t>
      </w:r>
      <w:bookmarkEnd w:id="107"/>
      <w:bookmarkEnd w:id="108"/>
      <w:bookmarkEnd w:id="109"/>
      <w:bookmarkEnd w:id="110"/>
      <w:bookmarkEnd w:id="111"/>
      <w:bookmarkEnd w:id="112"/>
      <w:bookmarkEnd w:id="113"/>
    </w:p>
    <w:p>
      <w:pPr>
        <w:tabs>
          <w:tab w:val="left" w:pos="360"/>
        </w:tabs>
        <w:snapToGrid w:val="0"/>
        <w:ind w:firstLine="420" w:firstLineChars="200"/>
        <w:rPr>
          <w:color w:val="000000"/>
          <w:szCs w:val="21"/>
          <w:highlight w:val="none"/>
        </w:rPr>
      </w:pPr>
      <w:r>
        <w:rPr>
          <w:color w:val="000000"/>
          <w:szCs w:val="21"/>
          <w:highlight w:val="none"/>
        </w:rPr>
        <w:t>投标人</w:t>
      </w:r>
      <w:r>
        <w:rPr>
          <w:rFonts w:hint="eastAsia"/>
          <w:color w:val="000000"/>
          <w:szCs w:val="21"/>
          <w:highlight w:val="none"/>
        </w:rPr>
        <w:t>购买招标文件</w:t>
      </w:r>
      <w:r>
        <w:rPr>
          <w:color w:val="000000"/>
          <w:szCs w:val="21"/>
          <w:highlight w:val="none"/>
        </w:rPr>
        <w:t>前，须在</w:t>
      </w:r>
      <w:r>
        <w:rPr>
          <w:rFonts w:hint="eastAsia"/>
          <w:color w:val="000000"/>
          <w:szCs w:val="21"/>
          <w:highlight w:val="none"/>
        </w:rPr>
        <w:t>广州公共资源交易中心</w:t>
      </w:r>
      <w:r>
        <w:rPr>
          <w:color w:val="000000"/>
          <w:szCs w:val="21"/>
          <w:highlight w:val="none"/>
        </w:rPr>
        <w:t>办理企业信息登记。</w:t>
      </w:r>
    </w:p>
    <w:p>
      <w:pPr>
        <w:pStyle w:val="3"/>
        <w:spacing w:before="0" w:beforeLines="0" w:after="0" w:afterLines="0"/>
        <w:ind w:firstLine="482" w:firstLineChars="200"/>
        <w:rPr>
          <w:color w:val="000000"/>
          <w:highlight w:val="none"/>
        </w:rPr>
      </w:pPr>
      <w:bookmarkStart w:id="114" w:name="_bookmark6"/>
      <w:bookmarkEnd w:id="114"/>
      <w:bookmarkStart w:id="115" w:name="_Toc8503"/>
      <w:bookmarkStart w:id="116" w:name="_Toc24980792"/>
      <w:bookmarkStart w:id="117" w:name="_Toc117617187"/>
      <w:bookmarkStart w:id="118" w:name="_Toc2000734"/>
      <w:bookmarkStart w:id="119" w:name="_Toc6628"/>
      <w:bookmarkStart w:id="120" w:name="_Toc9989"/>
      <w:bookmarkStart w:id="121" w:name="_Toc21358"/>
      <w:bookmarkStart w:id="122" w:name="_Toc23163"/>
      <w:bookmarkStart w:id="123" w:name="_Toc854240"/>
      <w:r>
        <w:rPr>
          <w:rFonts w:hint="eastAsia"/>
          <w:color w:val="000000"/>
          <w:highlight w:val="none"/>
        </w:rPr>
        <w:t>六、</w:t>
      </w:r>
      <w:r>
        <w:rPr>
          <w:color w:val="000000"/>
          <w:highlight w:val="none"/>
        </w:rPr>
        <w:t>投标文件的递交</w:t>
      </w:r>
      <w:bookmarkEnd w:id="115"/>
      <w:bookmarkEnd w:id="116"/>
      <w:bookmarkEnd w:id="117"/>
      <w:bookmarkEnd w:id="118"/>
      <w:bookmarkEnd w:id="119"/>
      <w:bookmarkEnd w:id="120"/>
      <w:bookmarkEnd w:id="121"/>
      <w:bookmarkEnd w:id="122"/>
      <w:bookmarkEnd w:id="123"/>
    </w:p>
    <w:p>
      <w:pPr>
        <w:tabs>
          <w:tab w:val="left" w:pos="360"/>
        </w:tabs>
        <w:snapToGrid w:val="0"/>
        <w:ind w:firstLine="420" w:firstLineChars="200"/>
        <w:rPr>
          <w:color w:val="000000"/>
          <w:szCs w:val="21"/>
          <w:highlight w:val="none"/>
        </w:rPr>
      </w:pPr>
      <w:r>
        <w:rPr>
          <w:rFonts w:hint="eastAsia"/>
          <w:color w:val="000000"/>
          <w:szCs w:val="21"/>
          <w:highlight w:val="none"/>
        </w:rPr>
        <w:t>（一）</w:t>
      </w:r>
      <w:r>
        <w:rPr>
          <w:color w:val="000000"/>
          <w:szCs w:val="21"/>
          <w:highlight w:val="none"/>
        </w:rPr>
        <w:t xml:space="preserve"> 除图纸外，投标文件原则上采用A4纸双面印刷。</w:t>
      </w:r>
    </w:p>
    <w:p>
      <w:pPr>
        <w:tabs>
          <w:tab w:val="left" w:pos="360"/>
        </w:tabs>
        <w:snapToGrid w:val="0"/>
        <w:ind w:firstLine="420" w:firstLineChars="200"/>
        <w:rPr>
          <w:color w:val="000000"/>
          <w:szCs w:val="21"/>
          <w:highlight w:val="none"/>
        </w:rPr>
      </w:pPr>
      <w:r>
        <w:rPr>
          <w:rFonts w:hint="eastAsia"/>
          <w:color w:val="000000"/>
          <w:szCs w:val="21"/>
          <w:highlight w:val="none"/>
        </w:rPr>
        <w:t>（二）</w:t>
      </w:r>
      <w:r>
        <w:rPr>
          <w:color w:val="000000"/>
          <w:szCs w:val="21"/>
          <w:highlight w:val="none"/>
        </w:rPr>
        <w:t>投标文件递交的时间和地点：</w:t>
      </w:r>
      <w:r>
        <w:rPr>
          <w:rFonts w:hint="eastAsia"/>
          <w:color w:val="000000"/>
          <w:szCs w:val="21"/>
          <w:highlight w:val="none"/>
        </w:rPr>
        <w:t>请登录广州公共资源交易中心网站首页，点击“建设工程”专栏中的“项目查询（日程安排、答疑纪要）”，输入项目编号或项目名称即可查询，并请密切留意招标答疑中的相关信息。</w:t>
      </w:r>
    </w:p>
    <w:p>
      <w:pPr>
        <w:tabs>
          <w:tab w:val="left" w:pos="360"/>
        </w:tabs>
        <w:snapToGrid w:val="0"/>
        <w:ind w:firstLine="420" w:firstLineChars="200"/>
        <w:rPr>
          <w:color w:val="000000"/>
          <w:szCs w:val="21"/>
          <w:highlight w:val="none"/>
        </w:rPr>
      </w:pPr>
      <w:r>
        <w:rPr>
          <w:rFonts w:hint="eastAsia"/>
          <w:color w:val="000000"/>
          <w:szCs w:val="21"/>
          <w:highlight w:val="none"/>
        </w:rPr>
        <w:t>（三）</w:t>
      </w:r>
      <w:r>
        <w:rPr>
          <w:color w:val="000000"/>
          <w:szCs w:val="21"/>
          <w:highlight w:val="none"/>
        </w:rPr>
        <w:t>逾期送达或者未送达指定地点的投标文件，将不予受理。</w:t>
      </w:r>
    </w:p>
    <w:p>
      <w:pPr>
        <w:pStyle w:val="3"/>
        <w:spacing w:before="0" w:beforeLines="0" w:after="0" w:afterLines="0"/>
        <w:ind w:firstLine="482" w:firstLineChars="200"/>
        <w:rPr>
          <w:color w:val="000000"/>
          <w:highlight w:val="none"/>
        </w:rPr>
      </w:pPr>
      <w:bookmarkStart w:id="124" w:name="_bookmark7"/>
      <w:bookmarkEnd w:id="124"/>
      <w:bookmarkStart w:id="125" w:name="_Toc24980793"/>
      <w:bookmarkStart w:id="126" w:name="_Toc117617188"/>
      <w:bookmarkStart w:id="127" w:name="_Toc24137"/>
      <w:bookmarkStart w:id="128" w:name="_Toc2000735"/>
      <w:bookmarkStart w:id="129" w:name="_Toc24001"/>
      <w:bookmarkStart w:id="130" w:name="_Toc4851"/>
      <w:bookmarkStart w:id="131" w:name="_Toc17166"/>
      <w:bookmarkStart w:id="132" w:name="_Toc854241"/>
      <w:bookmarkStart w:id="133" w:name="_Toc12704"/>
      <w:r>
        <w:rPr>
          <w:rFonts w:hint="eastAsia"/>
          <w:color w:val="000000"/>
          <w:highlight w:val="none"/>
        </w:rPr>
        <w:t>七、</w:t>
      </w:r>
      <w:r>
        <w:rPr>
          <w:color w:val="000000"/>
          <w:highlight w:val="none"/>
        </w:rPr>
        <w:t>发布公告的媒介</w:t>
      </w:r>
      <w:bookmarkEnd w:id="125"/>
      <w:bookmarkEnd w:id="126"/>
      <w:bookmarkEnd w:id="127"/>
      <w:bookmarkEnd w:id="128"/>
      <w:bookmarkEnd w:id="129"/>
      <w:bookmarkEnd w:id="130"/>
      <w:bookmarkEnd w:id="131"/>
      <w:bookmarkEnd w:id="132"/>
      <w:bookmarkEnd w:id="133"/>
    </w:p>
    <w:p>
      <w:pPr>
        <w:tabs>
          <w:tab w:val="left" w:pos="360"/>
        </w:tabs>
        <w:snapToGrid w:val="0"/>
        <w:ind w:firstLine="420" w:firstLineChars="200"/>
        <w:rPr>
          <w:color w:val="000000"/>
          <w:szCs w:val="21"/>
          <w:highlight w:val="none"/>
        </w:rPr>
      </w:pPr>
      <w:bookmarkStart w:id="134" w:name="_bookmark8"/>
      <w:bookmarkEnd w:id="134"/>
      <w:bookmarkStart w:id="135" w:name="_Toc117617096"/>
      <w:bookmarkStart w:id="136" w:name="_Toc2000736"/>
      <w:bookmarkStart w:id="137" w:name="_Toc854242"/>
      <w:bookmarkStart w:id="138" w:name="_Toc16015"/>
      <w:bookmarkStart w:id="139" w:name="_Toc24980794"/>
      <w:bookmarkStart w:id="140" w:name="_Toc28524"/>
      <w:bookmarkStart w:id="141" w:name="_Toc25037"/>
      <w:r>
        <w:rPr>
          <w:rFonts w:hint="eastAsia"/>
          <w:color w:val="000000"/>
          <w:szCs w:val="21"/>
          <w:highlight w:val="none"/>
        </w:rPr>
        <w:t>本项目招标公告同时在中国招标投标公共服务平台、广东省招标投标监管网、广州公共资源交易网及“粤采易”阳光采购平台上发布。本项目招标公告的修改、补充，在国家和省指定的媒体以及广州公共资源交易网发布。</w:t>
      </w:r>
      <w:bookmarkEnd w:id="135"/>
    </w:p>
    <w:p>
      <w:pPr>
        <w:pStyle w:val="3"/>
        <w:spacing w:before="0" w:beforeLines="0" w:after="0" w:afterLines="0"/>
        <w:ind w:firstLine="482" w:firstLineChars="200"/>
        <w:rPr>
          <w:color w:val="000000"/>
          <w:highlight w:val="none"/>
        </w:rPr>
      </w:pPr>
      <w:bookmarkStart w:id="142" w:name="_Toc11916"/>
      <w:bookmarkStart w:id="143" w:name="_Toc117617189"/>
      <w:bookmarkStart w:id="144" w:name="_Toc22946"/>
      <w:r>
        <w:rPr>
          <w:rFonts w:hint="eastAsia"/>
          <w:color w:val="000000"/>
          <w:highlight w:val="none"/>
        </w:rPr>
        <w:t>八、</w:t>
      </w:r>
      <w:r>
        <w:rPr>
          <w:color w:val="000000"/>
          <w:highlight w:val="none"/>
        </w:rPr>
        <w:t>联系方式</w:t>
      </w:r>
      <w:bookmarkEnd w:id="136"/>
      <w:bookmarkEnd w:id="137"/>
      <w:bookmarkEnd w:id="138"/>
      <w:bookmarkEnd w:id="139"/>
      <w:bookmarkEnd w:id="140"/>
      <w:bookmarkEnd w:id="141"/>
      <w:bookmarkEnd w:id="142"/>
      <w:bookmarkEnd w:id="143"/>
      <w:bookmarkEnd w:id="144"/>
    </w:p>
    <w:p>
      <w:pPr>
        <w:tabs>
          <w:tab w:val="left" w:pos="1470"/>
        </w:tabs>
        <w:snapToGrid w:val="0"/>
        <w:ind w:firstLine="420" w:firstLineChars="200"/>
        <w:rPr>
          <w:bCs/>
          <w:color w:val="000000"/>
          <w:szCs w:val="21"/>
          <w:highlight w:val="none"/>
        </w:rPr>
      </w:pPr>
      <w:r>
        <w:rPr>
          <w:color w:val="000000"/>
          <w:szCs w:val="21"/>
          <w:highlight w:val="none"/>
        </w:rPr>
        <w:t>招标人：</w:t>
      </w:r>
      <w:r>
        <w:rPr>
          <w:bCs/>
          <w:color w:val="000000"/>
          <w:szCs w:val="21"/>
          <w:highlight w:val="none"/>
        </w:rPr>
        <w:t>广东粤海珠三角供水有限公司</w:t>
      </w:r>
    </w:p>
    <w:p>
      <w:pPr>
        <w:tabs>
          <w:tab w:val="left" w:pos="1470"/>
        </w:tabs>
        <w:snapToGrid w:val="0"/>
        <w:ind w:firstLine="420" w:firstLineChars="200"/>
        <w:rPr>
          <w:bCs/>
          <w:color w:val="000000"/>
          <w:szCs w:val="21"/>
          <w:highlight w:val="none"/>
        </w:rPr>
      </w:pPr>
      <w:r>
        <w:rPr>
          <w:color w:val="000000"/>
          <w:szCs w:val="21"/>
          <w:highlight w:val="none"/>
        </w:rPr>
        <w:t>地址：</w:t>
      </w:r>
      <w:r>
        <w:rPr>
          <w:rFonts w:hint="eastAsia"/>
          <w:color w:val="000000"/>
          <w:szCs w:val="21"/>
          <w:highlight w:val="none"/>
        </w:rPr>
        <w:t>广东省广州市南沙区黄阁水厂路2号</w:t>
      </w:r>
    </w:p>
    <w:p>
      <w:pPr>
        <w:tabs>
          <w:tab w:val="left" w:pos="1470"/>
        </w:tabs>
        <w:snapToGrid w:val="0"/>
        <w:ind w:left="173" w:firstLine="420" w:firstLineChars="200"/>
        <w:rPr>
          <w:rFonts w:hint="eastAsia"/>
          <w:color w:val="000000"/>
          <w:szCs w:val="21"/>
          <w:highlight w:val="none"/>
        </w:rPr>
      </w:pPr>
      <w:r>
        <w:rPr>
          <w:color w:val="000000"/>
          <w:szCs w:val="21"/>
          <w:highlight w:val="none"/>
        </w:rPr>
        <w:t>联系人：钟</w:t>
      </w:r>
      <w:r>
        <w:rPr>
          <w:rFonts w:hint="eastAsia"/>
          <w:color w:val="000000"/>
          <w:szCs w:val="21"/>
          <w:highlight w:val="none"/>
        </w:rPr>
        <w:t>工</w:t>
      </w:r>
    </w:p>
    <w:p>
      <w:pPr>
        <w:tabs>
          <w:tab w:val="left" w:pos="1470"/>
        </w:tabs>
        <w:snapToGrid w:val="0"/>
        <w:ind w:left="173" w:firstLine="420" w:firstLineChars="200"/>
        <w:rPr>
          <w:rFonts w:hint="eastAsia"/>
          <w:color w:val="000000"/>
          <w:szCs w:val="21"/>
          <w:highlight w:val="none"/>
        </w:rPr>
      </w:pPr>
      <w:r>
        <w:rPr>
          <w:color w:val="000000"/>
          <w:szCs w:val="21"/>
          <w:highlight w:val="none"/>
        </w:rPr>
        <w:t>电话：0755-221787</w:t>
      </w:r>
      <w:r>
        <w:rPr>
          <w:rFonts w:hint="eastAsia"/>
          <w:color w:val="000000"/>
          <w:szCs w:val="21"/>
          <w:highlight w:val="none"/>
        </w:rPr>
        <w:t>30</w:t>
      </w:r>
    </w:p>
    <w:p>
      <w:pPr>
        <w:tabs>
          <w:tab w:val="left" w:pos="1470"/>
        </w:tabs>
        <w:snapToGrid w:val="0"/>
        <w:spacing w:line="400" w:lineRule="exact"/>
        <w:ind w:left="173" w:firstLine="420" w:firstLineChars="200"/>
        <w:rPr>
          <w:bCs/>
          <w:color w:val="000000"/>
          <w:szCs w:val="21"/>
          <w:highlight w:val="none"/>
        </w:rPr>
      </w:pPr>
      <w:r>
        <w:rPr>
          <w:bCs/>
          <w:color w:val="000000"/>
          <w:szCs w:val="21"/>
          <w:highlight w:val="none"/>
        </w:rPr>
        <w:t>招标人上级单位：广东粤海控股集团有限公司</w:t>
      </w:r>
    </w:p>
    <w:p>
      <w:pPr>
        <w:tabs>
          <w:tab w:val="left" w:pos="1470"/>
        </w:tabs>
        <w:snapToGrid w:val="0"/>
        <w:spacing w:line="400" w:lineRule="exact"/>
        <w:ind w:left="173" w:firstLine="420" w:firstLineChars="200"/>
        <w:rPr>
          <w:color w:val="000000"/>
          <w:szCs w:val="21"/>
          <w:highlight w:val="none"/>
        </w:rPr>
      </w:pPr>
      <w:r>
        <w:rPr>
          <w:bCs/>
          <w:color w:val="000000"/>
          <w:szCs w:val="21"/>
          <w:highlight w:val="none"/>
        </w:rPr>
        <w:t>电话：020-37283180</w:t>
      </w:r>
    </w:p>
    <w:p>
      <w:pPr>
        <w:tabs>
          <w:tab w:val="left" w:pos="1470"/>
        </w:tabs>
        <w:snapToGrid w:val="0"/>
        <w:ind w:firstLine="420" w:firstLineChars="200"/>
        <w:rPr>
          <w:color w:val="000000"/>
          <w:szCs w:val="21"/>
          <w:highlight w:val="none"/>
        </w:rPr>
      </w:pPr>
    </w:p>
    <w:p>
      <w:pPr>
        <w:tabs>
          <w:tab w:val="left" w:pos="1470"/>
        </w:tabs>
        <w:snapToGrid w:val="0"/>
        <w:ind w:left="173" w:firstLine="420" w:firstLineChars="200"/>
        <w:rPr>
          <w:color w:val="000000"/>
          <w:szCs w:val="21"/>
          <w:highlight w:val="none"/>
        </w:rPr>
      </w:pPr>
      <w:r>
        <w:rPr>
          <w:color w:val="000000"/>
          <w:szCs w:val="21"/>
          <w:highlight w:val="none"/>
        </w:rPr>
        <w:t>招标代理：国信国际工程咨询集团股份有限公司</w:t>
      </w:r>
    </w:p>
    <w:p>
      <w:pPr>
        <w:tabs>
          <w:tab w:val="left" w:pos="1470"/>
        </w:tabs>
        <w:snapToGrid w:val="0"/>
        <w:ind w:left="173" w:firstLine="420" w:firstLineChars="200"/>
        <w:rPr>
          <w:color w:val="000000"/>
          <w:szCs w:val="21"/>
          <w:highlight w:val="none"/>
        </w:rPr>
      </w:pPr>
      <w:r>
        <w:rPr>
          <w:color w:val="000000"/>
          <w:szCs w:val="21"/>
          <w:highlight w:val="none"/>
        </w:rPr>
        <w:t>地址：广东省广州市越秀区东风中路</w:t>
      </w:r>
      <w:r>
        <w:rPr>
          <w:rFonts w:hint="eastAsia"/>
          <w:color w:val="000000"/>
          <w:szCs w:val="21"/>
          <w:highlight w:val="none"/>
        </w:rPr>
        <w:t>2</w:t>
      </w:r>
      <w:r>
        <w:rPr>
          <w:color w:val="000000"/>
          <w:szCs w:val="21"/>
          <w:highlight w:val="none"/>
        </w:rPr>
        <w:t>68号广州交易广场</w:t>
      </w:r>
      <w:r>
        <w:rPr>
          <w:rFonts w:hint="eastAsia"/>
          <w:color w:val="000000"/>
          <w:szCs w:val="21"/>
          <w:highlight w:val="none"/>
        </w:rPr>
        <w:t>9</w:t>
      </w:r>
      <w:r>
        <w:rPr>
          <w:color w:val="000000"/>
          <w:szCs w:val="21"/>
          <w:highlight w:val="none"/>
        </w:rPr>
        <w:t>03</w:t>
      </w:r>
    </w:p>
    <w:p>
      <w:pPr>
        <w:tabs>
          <w:tab w:val="left" w:pos="1470"/>
        </w:tabs>
        <w:snapToGrid w:val="0"/>
        <w:ind w:left="173" w:firstLine="420" w:firstLineChars="200"/>
        <w:rPr>
          <w:rFonts w:hint="eastAsia"/>
          <w:color w:val="000000"/>
          <w:szCs w:val="21"/>
          <w:highlight w:val="none"/>
        </w:rPr>
      </w:pPr>
      <w:r>
        <w:rPr>
          <w:color w:val="000000"/>
          <w:szCs w:val="21"/>
          <w:highlight w:val="none"/>
        </w:rPr>
        <w:t>联系人：林工</w:t>
      </w:r>
      <w:r>
        <w:rPr>
          <w:rFonts w:hint="eastAsia"/>
          <w:color w:val="000000"/>
          <w:szCs w:val="21"/>
          <w:highlight w:val="none"/>
        </w:rPr>
        <w:t>、冯工</w:t>
      </w:r>
    </w:p>
    <w:p>
      <w:pPr>
        <w:tabs>
          <w:tab w:val="left" w:pos="1470"/>
        </w:tabs>
        <w:snapToGrid w:val="0"/>
        <w:ind w:left="173" w:firstLine="420" w:firstLineChars="200"/>
        <w:rPr>
          <w:color w:val="000000"/>
          <w:szCs w:val="21"/>
          <w:highlight w:val="none"/>
        </w:rPr>
      </w:pPr>
      <w:r>
        <w:rPr>
          <w:color w:val="000000"/>
          <w:szCs w:val="21"/>
          <w:highlight w:val="none"/>
        </w:rPr>
        <w:t>电话：</w:t>
      </w:r>
      <w:r>
        <w:rPr>
          <w:rFonts w:hint="eastAsia"/>
          <w:color w:val="000000"/>
          <w:szCs w:val="21"/>
          <w:highlight w:val="none"/>
        </w:rPr>
        <w:t>0</w:t>
      </w:r>
      <w:r>
        <w:rPr>
          <w:color w:val="000000"/>
          <w:szCs w:val="21"/>
          <w:highlight w:val="none"/>
        </w:rPr>
        <w:t>20-83180883</w:t>
      </w:r>
    </w:p>
    <w:p>
      <w:pPr>
        <w:tabs>
          <w:tab w:val="left" w:pos="1470"/>
        </w:tabs>
        <w:snapToGrid w:val="0"/>
        <w:ind w:left="173" w:firstLine="420" w:firstLineChars="200"/>
        <w:rPr>
          <w:color w:val="000000"/>
          <w:szCs w:val="21"/>
          <w:highlight w:val="none"/>
        </w:rPr>
      </w:pPr>
      <w:r>
        <w:rPr>
          <w:color w:val="000000"/>
          <w:szCs w:val="21"/>
          <w:highlight w:val="none"/>
        </w:rPr>
        <w:t>邮箱：</w:t>
      </w:r>
      <w:r>
        <w:rPr>
          <w:rFonts w:hint="eastAsia"/>
          <w:color w:val="000000"/>
          <w:szCs w:val="21"/>
          <w:highlight w:val="none"/>
        </w:rPr>
        <w:t>6</w:t>
      </w:r>
      <w:r>
        <w:rPr>
          <w:color w:val="000000"/>
          <w:szCs w:val="21"/>
          <w:highlight w:val="none"/>
        </w:rPr>
        <w:t>57244603</w:t>
      </w:r>
      <w:r>
        <w:rPr>
          <w:rFonts w:hint="eastAsia"/>
          <w:color w:val="000000"/>
          <w:szCs w:val="21"/>
          <w:highlight w:val="none"/>
        </w:rPr>
        <w:t>@</w:t>
      </w:r>
      <w:r>
        <w:rPr>
          <w:color w:val="000000"/>
          <w:szCs w:val="21"/>
          <w:highlight w:val="none"/>
        </w:rPr>
        <w:t>qq.com</w:t>
      </w:r>
    </w:p>
    <w:p>
      <w:pPr>
        <w:snapToGrid w:val="0"/>
        <w:ind w:right="191" w:firstLine="420" w:firstLineChars="200"/>
        <w:jc w:val="right"/>
        <w:rPr>
          <w:color w:val="000000"/>
          <w:szCs w:val="21"/>
          <w:highlight w:val="none"/>
        </w:rPr>
      </w:pPr>
      <w:bookmarkStart w:id="145" w:name="_GoBack"/>
      <w:bookmarkEnd w:id="145"/>
      <w:r>
        <w:rPr>
          <w:color w:val="000000"/>
          <w:szCs w:val="21"/>
          <w:highlight w:val="none"/>
        </w:rPr>
        <w:t>招标人：</w:t>
      </w:r>
      <w:r>
        <w:rPr>
          <w:bCs/>
          <w:color w:val="000000"/>
          <w:szCs w:val="21"/>
          <w:highlight w:val="none"/>
        </w:rPr>
        <w:t>广东粤海珠三角供水有限公司</w:t>
      </w:r>
      <w:r>
        <w:rPr>
          <w:rFonts w:hint="eastAsia"/>
          <w:color w:val="000000"/>
          <w:szCs w:val="21"/>
          <w:highlight w:val="none"/>
        </w:rPr>
        <w:t xml:space="preserve">                                  </w:t>
      </w:r>
      <w:r>
        <w:rPr>
          <w:color w:val="000000"/>
          <w:szCs w:val="21"/>
          <w:highlight w:val="none"/>
        </w:rPr>
        <w:t xml:space="preserve">                                          招标代理机构：国信国际工程咨询集团股份有限公司</w:t>
      </w:r>
    </w:p>
    <w:p>
      <w:pPr>
        <w:ind w:firstLine="5250" w:firstLineChars="2500"/>
      </w:pPr>
      <w:r>
        <w:rPr>
          <w:rFonts w:hint="eastAsia"/>
          <w:color w:val="000000"/>
          <w:szCs w:val="21"/>
          <w:highlight w:val="none"/>
        </w:rPr>
        <w:t>2</w:t>
      </w:r>
      <w:r>
        <w:rPr>
          <w:color w:val="000000"/>
          <w:szCs w:val="21"/>
          <w:highlight w:val="none"/>
        </w:rPr>
        <w:t>022年</w:t>
      </w:r>
      <w:r>
        <w:rPr>
          <w:rFonts w:hint="eastAsia"/>
          <w:color w:val="000000"/>
          <w:szCs w:val="21"/>
          <w:highlight w:val="none"/>
          <w:lang w:val="en-US" w:eastAsia="zh-CN"/>
        </w:rPr>
        <w:t>11</w:t>
      </w:r>
      <w:r>
        <w:rPr>
          <w:color w:val="000000"/>
          <w:szCs w:val="21"/>
          <w:highlight w:val="none"/>
        </w:rPr>
        <w:t>月</w:t>
      </w:r>
      <w:r>
        <w:rPr>
          <w:rFonts w:hint="eastAsia"/>
          <w:color w:val="000000"/>
          <w:szCs w:val="21"/>
          <w:highlight w:val="none"/>
          <w:lang w:val="en-US" w:eastAsia="zh-CN"/>
        </w:rPr>
        <w:t>9</w:t>
      </w:r>
      <w:r>
        <w:rPr>
          <w:color w:val="000000"/>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4575C"/>
    <w:rsid w:val="1B445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snapToGrid w:val="0"/>
      <w:spacing w:before="50" w:beforeLines="50" w:after="50" w:afterLines="50"/>
      <w:outlineLvl w:val="1"/>
    </w:pPr>
    <w:rPr>
      <w:b/>
      <w:bCs/>
      <w:kern w:val="0"/>
      <w:sz w:val="24"/>
      <w:szCs w:val="21"/>
    </w:rPr>
  </w:style>
  <w:style w:type="paragraph" w:styleId="4">
    <w:name w:val="heading 3"/>
    <w:basedOn w:val="1"/>
    <w:next w:val="1"/>
    <w:qFormat/>
    <w:uiPriority w:val="0"/>
    <w:pPr>
      <w:spacing w:before="120" w:after="120"/>
      <w:ind w:firstLine="200" w:firstLineChars="200"/>
      <w:jc w:val="left"/>
      <w:outlineLvl w:val="2"/>
    </w:pPr>
    <w:rPr>
      <w:b/>
      <w:szCs w:val="28"/>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rFonts w:ascii="Tahoma" w:hAnsi="Tahoma"/>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2022-11-09T03:53:00Z</dcterms:created>
  <dc:creator>钟碧珊</dc:creator>
  <cp:lastModifiedBy>钟碧珊</cp:lastModifiedBy>
  <dcterms:modified xsi:type="dcterms:W3CDTF">2022-11-09T03:54:59Z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