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CDFC" w14:textId="77777777" w:rsidR="00EC0A3D" w:rsidRDefault="00EC0A3D">
      <w:pPr>
        <w:wordWrap w:val="0"/>
        <w:spacing w:line="400" w:lineRule="exact"/>
        <w:rPr>
          <w:rFonts w:ascii="宋体" w:hAnsi="宋体" w:cs="宋体" w:hint="eastAsia"/>
        </w:rPr>
      </w:pPr>
    </w:p>
    <w:p w14:paraId="28CD11BE" w14:textId="77777777" w:rsidR="00EC0A3D" w:rsidRDefault="00000000">
      <w:pPr>
        <w:pStyle w:val="Style3"/>
        <w:wordWrap w:val="0"/>
        <w:ind w:firstLineChars="0" w:firstLine="0"/>
        <w:jc w:val="center"/>
        <w:rPr>
          <w:rFonts w:ascii="宋体" w:hAnsi="宋体" w:cs="宋体" w:hint="eastAsia"/>
          <w:b/>
          <w:bCs/>
          <w:sz w:val="44"/>
          <w:szCs w:val="44"/>
        </w:rPr>
      </w:pPr>
      <w:bookmarkStart w:id="0" w:name="OLE_LINK5"/>
      <w:proofErr w:type="gramStart"/>
      <w:r>
        <w:rPr>
          <w:rFonts w:ascii="宋体" w:hAnsi="宋体" w:cs="宋体"/>
          <w:b/>
          <w:bCs/>
          <w:sz w:val="48"/>
          <w:szCs w:val="48"/>
        </w:rPr>
        <w:t>荔</w:t>
      </w:r>
      <w:proofErr w:type="gramEnd"/>
      <w:r>
        <w:rPr>
          <w:rFonts w:ascii="宋体" w:hAnsi="宋体" w:cs="宋体"/>
          <w:b/>
          <w:bCs/>
          <w:sz w:val="48"/>
          <w:szCs w:val="48"/>
        </w:rPr>
        <w:t>湾</w:t>
      </w:r>
      <w:proofErr w:type="gramStart"/>
      <w:r>
        <w:rPr>
          <w:rFonts w:ascii="宋体" w:hAnsi="宋体" w:cs="宋体"/>
          <w:b/>
          <w:bCs/>
          <w:sz w:val="48"/>
          <w:szCs w:val="48"/>
        </w:rPr>
        <w:t>区陆居路</w:t>
      </w:r>
      <w:proofErr w:type="gramEnd"/>
      <w:r>
        <w:rPr>
          <w:rFonts w:ascii="宋体" w:hAnsi="宋体" w:cs="宋体"/>
          <w:b/>
          <w:bCs/>
          <w:sz w:val="48"/>
          <w:szCs w:val="48"/>
        </w:rPr>
        <w:t>AF020210酒店地块项目基坑支护及土石方设计施工</w:t>
      </w:r>
    </w:p>
    <w:bookmarkEnd w:id="0"/>
    <w:p w14:paraId="5E2E7C0A" w14:textId="77777777" w:rsidR="00EC0A3D" w:rsidRDefault="00EC0A3D">
      <w:pPr>
        <w:wordWrap w:val="0"/>
        <w:spacing w:line="400" w:lineRule="exact"/>
        <w:rPr>
          <w:rFonts w:ascii="宋体" w:hAnsi="宋体" w:cs="宋体" w:hint="eastAsia"/>
        </w:rPr>
      </w:pPr>
    </w:p>
    <w:p w14:paraId="3859798E" w14:textId="77777777" w:rsidR="00EC0A3D" w:rsidRDefault="00EC0A3D">
      <w:pPr>
        <w:wordWrap w:val="0"/>
        <w:spacing w:line="400" w:lineRule="exact"/>
        <w:rPr>
          <w:rFonts w:ascii="宋体" w:hAnsi="宋体" w:cs="宋体" w:hint="eastAsia"/>
        </w:rPr>
      </w:pPr>
    </w:p>
    <w:p w14:paraId="5B9901F8" w14:textId="77777777" w:rsidR="00EC0A3D" w:rsidRDefault="00EC0A3D">
      <w:pPr>
        <w:wordWrap w:val="0"/>
        <w:spacing w:line="400" w:lineRule="exact"/>
        <w:rPr>
          <w:rFonts w:ascii="宋体" w:hAnsi="宋体" w:cs="宋体" w:hint="eastAsia"/>
        </w:rPr>
      </w:pPr>
    </w:p>
    <w:p w14:paraId="17ED6894" w14:textId="77777777" w:rsidR="00EC0A3D" w:rsidRDefault="00EC0A3D">
      <w:pPr>
        <w:wordWrap w:val="0"/>
        <w:spacing w:line="400" w:lineRule="exact"/>
        <w:rPr>
          <w:rFonts w:ascii="宋体" w:hAnsi="宋体" w:cs="宋体" w:hint="eastAsia"/>
        </w:rPr>
      </w:pPr>
    </w:p>
    <w:p w14:paraId="09D1B54F" w14:textId="77777777" w:rsidR="00EC0A3D" w:rsidRDefault="00EC0A3D">
      <w:pPr>
        <w:wordWrap w:val="0"/>
        <w:spacing w:line="400" w:lineRule="exact"/>
        <w:rPr>
          <w:rFonts w:ascii="宋体" w:hAnsi="宋体" w:cs="宋体" w:hint="eastAsia"/>
        </w:rPr>
      </w:pPr>
    </w:p>
    <w:p w14:paraId="4D254C60" w14:textId="77777777" w:rsidR="00EC0A3D" w:rsidRDefault="00EC0A3D">
      <w:pPr>
        <w:wordWrap w:val="0"/>
        <w:spacing w:line="400" w:lineRule="exact"/>
        <w:rPr>
          <w:rFonts w:ascii="宋体" w:hAnsi="宋体" w:cs="宋体" w:hint="eastAsia"/>
        </w:rPr>
      </w:pPr>
    </w:p>
    <w:p w14:paraId="2AEFCCF4" w14:textId="77777777" w:rsidR="00EC0A3D" w:rsidRDefault="00EC0A3D">
      <w:pPr>
        <w:wordWrap w:val="0"/>
        <w:spacing w:line="400" w:lineRule="exact"/>
        <w:rPr>
          <w:rFonts w:ascii="宋体" w:hAnsi="宋体" w:cs="宋体" w:hint="eastAsia"/>
        </w:rPr>
      </w:pPr>
    </w:p>
    <w:p w14:paraId="4C966A75" w14:textId="77777777" w:rsidR="00EC0A3D" w:rsidRDefault="00EC0A3D">
      <w:pPr>
        <w:wordWrap w:val="0"/>
        <w:spacing w:line="400" w:lineRule="exact"/>
        <w:rPr>
          <w:rFonts w:ascii="宋体" w:hAnsi="宋体" w:cs="宋体" w:hint="eastAsia"/>
        </w:rPr>
      </w:pPr>
    </w:p>
    <w:p w14:paraId="417EDEB9" w14:textId="77777777" w:rsidR="00EC0A3D" w:rsidRDefault="00EC0A3D">
      <w:pPr>
        <w:wordWrap w:val="0"/>
        <w:spacing w:line="400" w:lineRule="exact"/>
        <w:rPr>
          <w:rFonts w:ascii="宋体" w:hAnsi="宋体" w:cs="宋体" w:hint="eastAsia"/>
        </w:rPr>
      </w:pPr>
    </w:p>
    <w:p w14:paraId="3B333F57" w14:textId="77777777" w:rsidR="00EC0A3D" w:rsidRDefault="00EC0A3D">
      <w:pPr>
        <w:wordWrap w:val="0"/>
        <w:spacing w:line="400" w:lineRule="exact"/>
        <w:rPr>
          <w:rFonts w:ascii="宋体" w:hAnsi="宋体" w:cs="宋体" w:hint="eastAsia"/>
        </w:rPr>
      </w:pPr>
    </w:p>
    <w:p w14:paraId="3811C82B" w14:textId="77777777" w:rsidR="00EC0A3D" w:rsidRDefault="00EC0A3D">
      <w:pPr>
        <w:wordWrap w:val="0"/>
        <w:spacing w:line="400" w:lineRule="exact"/>
        <w:rPr>
          <w:rFonts w:ascii="宋体" w:hAnsi="宋体" w:cs="宋体" w:hint="eastAsia"/>
        </w:rPr>
      </w:pPr>
    </w:p>
    <w:p w14:paraId="1D38F21D" w14:textId="77777777" w:rsidR="00EC0A3D" w:rsidRDefault="00000000">
      <w:pPr>
        <w:wordWrap w:val="0"/>
        <w:jc w:val="center"/>
        <w:rPr>
          <w:rFonts w:ascii="黑体" w:eastAsia="黑体" w:hint="eastAsia"/>
          <w:sz w:val="48"/>
          <w:szCs w:val="48"/>
        </w:rPr>
      </w:pPr>
      <w:r>
        <w:rPr>
          <w:rFonts w:ascii="宋体" w:hAnsi="宋体" w:cs="宋体" w:hint="eastAsia"/>
          <w:b/>
          <w:bCs/>
          <w:sz w:val="96"/>
          <w:szCs w:val="96"/>
        </w:rPr>
        <w:t>招标公告</w:t>
      </w:r>
    </w:p>
    <w:p w14:paraId="2CAD09DE" w14:textId="77777777" w:rsidR="00EC0A3D" w:rsidRDefault="00EC0A3D">
      <w:pPr>
        <w:wordWrap w:val="0"/>
        <w:spacing w:line="400" w:lineRule="exact"/>
        <w:rPr>
          <w:rFonts w:ascii="宋体" w:hAnsi="宋体" w:cs="宋体" w:hint="eastAsia"/>
        </w:rPr>
      </w:pPr>
    </w:p>
    <w:p w14:paraId="0560607F" w14:textId="77777777" w:rsidR="00EC0A3D" w:rsidRDefault="00EC0A3D">
      <w:pPr>
        <w:wordWrap w:val="0"/>
        <w:spacing w:line="400" w:lineRule="exact"/>
        <w:rPr>
          <w:rFonts w:ascii="宋体" w:hAnsi="宋体" w:cs="宋体" w:hint="eastAsia"/>
        </w:rPr>
      </w:pPr>
    </w:p>
    <w:p w14:paraId="5D628941" w14:textId="77777777" w:rsidR="00EC0A3D" w:rsidRDefault="00EC0A3D">
      <w:pPr>
        <w:wordWrap w:val="0"/>
        <w:spacing w:line="400" w:lineRule="exact"/>
        <w:rPr>
          <w:rFonts w:ascii="宋体" w:hAnsi="宋体" w:cs="宋体" w:hint="eastAsia"/>
        </w:rPr>
      </w:pPr>
    </w:p>
    <w:p w14:paraId="28386765" w14:textId="77777777" w:rsidR="00EC0A3D" w:rsidRDefault="00EC0A3D">
      <w:pPr>
        <w:wordWrap w:val="0"/>
        <w:spacing w:line="400" w:lineRule="exact"/>
        <w:rPr>
          <w:rFonts w:ascii="宋体" w:hAnsi="宋体" w:cs="宋体" w:hint="eastAsia"/>
        </w:rPr>
      </w:pPr>
    </w:p>
    <w:p w14:paraId="16E34CEF" w14:textId="77777777" w:rsidR="00EC0A3D" w:rsidRDefault="00EC0A3D">
      <w:pPr>
        <w:wordWrap w:val="0"/>
        <w:spacing w:line="400" w:lineRule="exact"/>
        <w:rPr>
          <w:rFonts w:ascii="宋体" w:hAnsi="宋体" w:cs="宋体" w:hint="eastAsia"/>
        </w:rPr>
      </w:pPr>
    </w:p>
    <w:p w14:paraId="290B2BFE" w14:textId="77777777" w:rsidR="00EC0A3D" w:rsidRDefault="00EC0A3D">
      <w:pPr>
        <w:wordWrap w:val="0"/>
        <w:spacing w:line="400" w:lineRule="exact"/>
        <w:rPr>
          <w:rFonts w:ascii="宋体" w:hAnsi="宋体" w:cs="宋体" w:hint="eastAsia"/>
        </w:rPr>
      </w:pPr>
    </w:p>
    <w:p w14:paraId="2CA36779" w14:textId="77777777" w:rsidR="00EC0A3D" w:rsidRDefault="00EC0A3D">
      <w:pPr>
        <w:wordWrap w:val="0"/>
        <w:spacing w:line="400" w:lineRule="exact"/>
        <w:rPr>
          <w:rFonts w:ascii="宋体" w:hAnsi="宋体" w:cs="宋体" w:hint="eastAsia"/>
        </w:rPr>
      </w:pPr>
    </w:p>
    <w:p w14:paraId="13C54947" w14:textId="77777777" w:rsidR="00EC0A3D" w:rsidRDefault="00EC0A3D">
      <w:pPr>
        <w:wordWrap w:val="0"/>
        <w:spacing w:line="400" w:lineRule="exact"/>
        <w:rPr>
          <w:rFonts w:ascii="宋体" w:hAnsi="宋体" w:cs="宋体" w:hint="eastAsia"/>
        </w:rPr>
      </w:pPr>
    </w:p>
    <w:p w14:paraId="1298E4BD" w14:textId="77777777" w:rsidR="00EC0A3D" w:rsidRDefault="00EC0A3D">
      <w:pPr>
        <w:wordWrap w:val="0"/>
        <w:spacing w:line="400" w:lineRule="exact"/>
        <w:rPr>
          <w:rFonts w:ascii="宋体" w:hAnsi="宋体" w:cs="宋体" w:hint="eastAsia"/>
        </w:rPr>
      </w:pPr>
    </w:p>
    <w:p w14:paraId="0E8BE621" w14:textId="77777777" w:rsidR="00EC0A3D" w:rsidRDefault="00EC0A3D">
      <w:pPr>
        <w:wordWrap w:val="0"/>
        <w:spacing w:line="400" w:lineRule="exact"/>
        <w:rPr>
          <w:rFonts w:ascii="宋体" w:hAnsi="宋体" w:cs="宋体" w:hint="eastAsia"/>
        </w:rPr>
      </w:pPr>
    </w:p>
    <w:p w14:paraId="28082DB2" w14:textId="77777777" w:rsidR="00EC0A3D" w:rsidRDefault="00EC0A3D">
      <w:pPr>
        <w:wordWrap w:val="0"/>
        <w:spacing w:line="400" w:lineRule="exact"/>
        <w:rPr>
          <w:rFonts w:ascii="宋体" w:hAnsi="宋体" w:cs="宋体" w:hint="eastAsia"/>
        </w:rPr>
      </w:pPr>
    </w:p>
    <w:p w14:paraId="5CCDD7DC" w14:textId="77777777" w:rsidR="00EC0A3D" w:rsidRDefault="00000000">
      <w:pPr>
        <w:wordWrap w:val="0"/>
        <w:spacing w:line="360" w:lineRule="auto"/>
        <w:ind w:firstLineChars="600" w:firstLine="1680"/>
        <w:rPr>
          <w:rFonts w:ascii="宋体" w:hAnsi="宋体" w:cs="宋体" w:hint="eastAsia"/>
          <w:sz w:val="28"/>
          <w:szCs w:val="36"/>
        </w:rPr>
      </w:pPr>
      <w:r>
        <w:rPr>
          <w:rFonts w:ascii="宋体" w:hAnsi="宋体" w:cs="宋体" w:hint="eastAsia"/>
          <w:sz w:val="28"/>
          <w:szCs w:val="36"/>
        </w:rPr>
        <w:t>招   标   人：广州保雅置业有限公司（盖单位章）</w:t>
      </w:r>
    </w:p>
    <w:p w14:paraId="5FDEF6BA" w14:textId="77777777" w:rsidR="00EC0A3D" w:rsidRDefault="00000000">
      <w:pPr>
        <w:wordWrap w:val="0"/>
        <w:spacing w:line="360" w:lineRule="auto"/>
        <w:ind w:firstLineChars="600" w:firstLine="1680"/>
        <w:rPr>
          <w:rFonts w:ascii="宋体" w:hAnsi="宋体" w:cs="宋体" w:hint="eastAsia"/>
          <w:sz w:val="28"/>
          <w:szCs w:val="36"/>
        </w:rPr>
      </w:pPr>
      <w:r>
        <w:rPr>
          <w:rFonts w:ascii="宋体" w:hAnsi="宋体" w:cs="宋体" w:hint="eastAsia"/>
          <w:sz w:val="28"/>
          <w:szCs w:val="36"/>
        </w:rPr>
        <w:t>招标代理单位：广东粤能工程管理有限公司（盖单位章）</w:t>
      </w:r>
    </w:p>
    <w:p w14:paraId="07AC1551" w14:textId="77777777" w:rsidR="00EC0A3D" w:rsidRDefault="00000000">
      <w:pPr>
        <w:wordWrap w:val="0"/>
        <w:spacing w:line="360" w:lineRule="auto"/>
        <w:ind w:firstLineChars="600" w:firstLine="1680"/>
        <w:rPr>
          <w:rFonts w:ascii="宋体" w:hAnsi="宋体" w:cs="宋体" w:hint="eastAsia"/>
          <w:b/>
          <w:bCs/>
          <w:sz w:val="28"/>
          <w:szCs w:val="28"/>
        </w:rPr>
      </w:pPr>
      <w:r>
        <w:rPr>
          <w:rFonts w:ascii="宋体" w:hAnsi="宋体" w:cs="宋体" w:hint="eastAsia"/>
          <w:sz w:val="28"/>
          <w:szCs w:val="36"/>
        </w:rPr>
        <w:t>日        期：2025年5月</w:t>
      </w:r>
    </w:p>
    <w:p w14:paraId="6FBA6C6F" w14:textId="77777777" w:rsidR="00EC0A3D" w:rsidRDefault="00EC0A3D">
      <w:pPr>
        <w:wordWrap w:val="0"/>
        <w:spacing w:line="440" w:lineRule="exact"/>
        <w:rPr>
          <w:rFonts w:ascii="宋体" w:hAnsi="宋体" w:cs="宋体" w:hint="eastAsia"/>
          <w:b/>
          <w:bCs/>
          <w:sz w:val="28"/>
          <w:szCs w:val="28"/>
        </w:rPr>
        <w:sectPr w:rsidR="00EC0A3D">
          <w:footerReference w:type="default" r:id="rId7"/>
          <w:pgSz w:w="11906" w:h="16838"/>
          <w:pgMar w:top="1440" w:right="1080" w:bottom="1440" w:left="1080" w:header="851" w:footer="624" w:gutter="0"/>
          <w:cols w:space="720"/>
          <w:titlePg/>
          <w:docGrid w:type="lines" w:linePitch="312"/>
        </w:sectPr>
      </w:pPr>
    </w:p>
    <w:p w14:paraId="5DDEDE60" w14:textId="77777777" w:rsidR="00EC0A3D" w:rsidRDefault="00000000">
      <w:pPr>
        <w:wordWrap w:val="0"/>
        <w:adjustRightInd w:val="0"/>
        <w:snapToGrid w:val="0"/>
        <w:spacing w:line="360" w:lineRule="auto"/>
        <w:jc w:val="center"/>
        <w:rPr>
          <w:rFonts w:ascii="宋体" w:hAnsi="宋体" w:cs="宋体" w:hint="eastAsia"/>
          <w:b/>
          <w:bCs/>
          <w:sz w:val="36"/>
          <w:szCs w:val="36"/>
        </w:rPr>
      </w:pPr>
      <w:proofErr w:type="gramStart"/>
      <w:r>
        <w:rPr>
          <w:rFonts w:ascii="宋体" w:hAnsi="宋体" w:cs="宋体"/>
          <w:b/>
          <w:bCs/>
          <w:sz w:val="36"/>
          <w:szCs w:val="36"/>
        </w:rPr>
        <w:lastRenderedPageBreak/>
        <w:t>荔</w:t>
      </w:r>
      <w:proofErr w:type="gramEnd"/>
      <w:r>
        <w:rPr>
          <w:rFonts w:ascii="宋体" w:hAnsi="宋体" w:cs="宋体"/>
          <w:b/>
          <w:bCs/>
          <w:sz w:val="36"/>
          <w:szCs w:val="36"/>
        </w:rPr>
        <w:t>湾</w:t>
      </w:r>
      <w:proofErr w:type="gramStart"/>
      <w:r>
        <w:rPr>
          <w:rFonts w:ascii="宋体" w:hAnsi="宋体" w:cs="宋体"/>
          <w:b/>
          <w:bCs/>
          <w:sz w:val="36"/>
          <w:szCs w:val="36"/>
        </w:rPr>
        <w:t>区陆居路</w:t>
      </w:r>
      <w:proofErr w:type="gramEnd"/>
      <w:r>
        <w:rPr>
          <w:rFonts w:ascii="宋体" w:hAnsi="宋体" w:cs="宋体"/>
          <w:b/>
          <w:bCs/>
          <w:sz w:val="36"/>
          <w:szCs w:val="36"/>
        </w:rPr>
        <w:t>AF020210酒店地块项目基坑支护及土石方设计施工</w:t>
      </w:r>
      <w:r>
        <w:rPr>
          <w:rFonts w:ascii="宋体" w:hAnsi="宋体" w:cs="宋体" w:hint="eastAsia"/>
          <w:b/>
          <w:bCs/>
          <w:sz w:val="36"/>
          <w:szCs w:val="36"/>
        </w:rPr>
        <w:t>招标公告</w:t>
      </w:r>
    </w:p>
    <w:p w14:paraId="4A05F30C" w14:textId="77777777" w:rsidR="00EC0A3D" w:rsidRDefault="00000000">
      <w:pPr>
        <w:pStyle w:val="2"/>
        <w:keepNext w:val="0"/>
        <w:keepLines w:val="0"/>
        <w:wordWrap w:val="0"/>
        <w:adjustRightInd w:val="0"/>
        <w:snapToGrid w:val="0"/>
        <w:spacing w:before="0" w:after="0" w:line="360" w:lineRule="auto"/>
        <w:rPr>
          <w:rFonts w:ascii="宋体" w:eastAsia="宋体" w:hAnsi="宋体" w:cs="宋体" w:hint="eastAsia"/>
        </w:rPr>
      </w:pPr>
      <w:bookmarkStart w:id="1" w:name="_Toc144974480"/>
      <w:bookmarkStart w:id="2" w:name="_Toc247513934"/>
      <w:bookmarkStart w:id="3" w:name="_Toc247527535"/>
      <w:bookmarkStart w:id="4" w:name="_Toc25027"/>
      <w:bookmarkStart w:id="5" w:name="_Toc5026"/>
      <w:bookmarkStart w:id="6" w:name="_Toc152042288"/>
      <w:bookmarkStart w:id="7" w:name="_Toc152045512"/>
      <w:r>
        <w:rPr>
          <w:rFonts w:ascii="宋体" w:eastAsia="宋体" w:hAnsi="宋体" w:cs="宋体" w:hint="eastAsia"/>
        </w:rPr>
        <w:t>1. 招标条件</w:t>
      </w:r>
      <w:bookmarkEnd w:id="1"/>
      <w:bookmarkEnd w:id="2"/>
      <w:bookmarkEnd w:id="3"/>
      <w:bookmarkEnd w:id="4"/>
      <w:bookmarkEnd w:id="5"/>
      <w:bookmarkEnd w:id="6"/>
      <w:bookmarkEnd w:id="7"/>
    </w:p>
    <w:p w14:paraId="6149FBF5"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本招标项目</w:t>
      </w:r>
      <w:proofErr w:type="gramStart"/>
      <w:r>
        <w:rPr>
          <w:rFonts w:ascii="宋体" w:hAnsi="宋体" w:cs="宋体" w:hint="eastAsia"/>
          <w:szCs w:val="21"/>
          <w:u w:val="single"/>
        </w:rPr>
        <w:t>荔</w:t>
      </w:r>
      <w:proofErr w:type="gramEnd"/>
      <w:r>
        <w:rPr>
          <w:rFonts w:ascii="宋体" w:hAnsi="宋体" w:cs="宋体" w:hint="eastAsia"/>
          <w:szCs w:val="21"/>
          <w:u w:val="single"/>
        </w:rPr>
        <w:t>湾</w:t>
      </w:r>
      <w:proofErr w:type="gramStart"/>
      <w:r>
        <w:rPr>
          <w:rFonts w:ascii="宋体" w:hAnsi="宋体" w:cs="宋体" w:hint="eastAsia"/>
          <w:szCs w:val="21"/>
          <w:u w:val="single"/>
        </w:rPr>
        <w:t>区陆居路</w:t>
      </w:r>
      <w:proofErr w:type="gramEnd"/>
      <w:r>
        <w:rPr>
          <w:rFonts w:ascii="宋体" w:hAnsi="宋体" w:cs="宋体" w:hint="eastAsia"/>
          <w:szCs w:val="21"/>
          <w:u w:val="single"/>
        </w:rPr>
        <w:t>AF020210、AF020244地块项目</w:t>
      </w:r>
      <w:r>
        <w:rPr>
          <w:rFonts w:ascii="宋体" w:hAnsi="宋体" w:cs="宋体" w:hint="eastAsia"/>
          <w:szCs w:val="21"/>
        </w:rPr>
        <w:t>已由</w:t>
      </w:r>
      <w:r>
        <w:rPr>
          <w:rFonts w:ascii="宋体" w:hAnsi="宋体" w:cs="宋体" w:hint="eastAsia"/>
          <w:szCs w:val="21"/>
          <w:u w:val="single"/>
        </w:rPr>
        <w:t>广州市</w:t>
      </w:r>
      <w:proofErr w:type="gramStart"/>
      <w:r>
        <w:rPr>
          <w:rFonts w:ascii="宋体" w:hAnsi="宋体" w:cs="宋体" w:hint="eastAsia"/>
          <w:szCs w:val="21"/>
          <w:u w:val="single"/>
        </w:rPr>
        <w:t>荔</w:t>
      </w:r>
      <w:proofErr w:type="gramEnd"/>
      <w:r>
        <w:rPr>
          <w:rFonts w:ascii="宋体" w:hAnsi="宋体" w:cs="宋体" w:hint="eastAsia"/>
          <w:szCs w:val="21"/>
          <w:u w:val="single"/>
        </w:rPr>
        <w:t>湾区发展和</w:t>
      </w:r>
      <w:proofErr w:type="gramStart"/>
      <w:r>
        <w:rPr>
          <w:rFonts w:ascii="宋体" w:hAnsi="宋体" w:cs="宋体" w:hint="eastAsia"/>
          <w:szCs w:val="21"/>
          <w:u w:val="single"/>
        </w:rPr>
        <w:t>改革局</w:t>
      </w:r>
      <w:proofErr w:type="gramEnd"/>
      <w:r>
        <w:rPr>
          <w:rFonts w:ascii="宋体" w:hAnsi="宋体" w:cs="宋体" w:hint="eastAsia"/>
          <w:szCs w:val="21"/>
        </w:rPr>
        <w:t>以</w:t>
      </w:r>
      <w:r>
        <w:rPr>
          <w:rFonts w:ascii="宋体" w:hAnsi="宋体" w:cs="宋体" w:hint="eastAsia"/>
          <w:szCs w:val="21"/>
          <w:u w:val="single"/>
        </w:rPr>
        <w:t>广东省企业投资项目备案证（2502-440103-04-01-289633）</w:t>
      </w:r>
      <w:r>
        <w:rPr>
          <w:rFonts w:ascii="宋体" w:hAnsi="宋体" w:cs="宋体" w:hint="eastAsia"/>
          <w:szCs w:val="21"/>
        </w:rPr>
        <w:t>批准建设，项目业主为</w:t>
      </w:r>
      <w:r>
        <w:rPr>
          <w:rFonts w:ascii="宋体" w:hAnsi="宋体" w:cs="宋体" w:hint="eastAsia"/>
          <w:szCs w:val="21"/>
          <w:u w:val="single"/>
        </w:rPr>
        <w:t>广州保雅置业有限公司</w:t>
      </w:r>
      <w:r>
        <w:rPr>
          <w:rFonts w:ascii="宋体" w:hAnsi="宋体" w:cs="宋体" w:hint="eastAsia"/>
          <w:szCs w:val="21"/>
        </w:rPr>
        <w:t>，建设资金来自</w:t>
      </w:r>
      <w:r>
        <w:rPr>
          <w:rFonts w:ascii="宋体" w:hAnsi="宋体" w:cs="宋体" w:hint="eastAsia"/>
          <w:szCs w:val="21"/>
          <w:u w:val="single"/>
        </w:rPr>
        <w:t>企业自筹资金</w:t>
      </w:r>
      <w:r>
        <w:rPr>
          <w:rFonts w:ascii="宋体" w:hAnsi="宋体" w:cs="宋体" w:hint="eastAsia"/>
          <w:szCs w:val="21"/>
        </w:rPr>
        <w:t>，项目出资比例为</w:t>
      </w:r>
      <w:r>
        <w:rPr>
          <w:rFonts w:ascii="宋体" w:hAnsi="宋体" w:cs="宋体" w:hint="eastAsia"/>
          <w:szCs w:val="21"/>
          <w:u w:val="single"/>
        </w:rPr>
        <w:t>100%</w:t>
      </w:r>
      <w:r>
        <w:rPr>
          <w:rFonts w:ascii="宋体" w:hAnsi="宋体" w:cs="宋体" w:hint="eastAsia"/>
          <w:szCs w:val="21"/>
        </w:rPr>
        <w:t>。招标人为</w:t>
      </w:r>
      <w:r>
        <w:rPr>
          <w:rFonts w:ascii="宋体" w:hAnsi="宋体" w:cs="宋体" w:hint="eastAsia"/>
          <w:szCs w:val="21"/>
          <w:u w:val="single"/>
        </w:rPr>
        <w:t>广州保雅置业有限公司</w:t>
      </w:r>
      <w:r>
        <w:rPr>
          <w:rFonts w:ascii="宋体" w:hAnsi="宋体" w:cs="宋体" w:hint="eastAsia"/>
          <w:szCs w:val="21"/>
        </w:rPr>
        <w:t>。项目已具备招标条件，现对该项目的</w:t>
      </w:r>
      <w:r>
        <w:rPr>
          <w:rFonts w:ascii="宋体" w:hAnsi="宋体" w:cs="宋体" w:hint="eastAsia"/>
          <w:szCs w:val="21"/>
          <w:u w:val="single"/>
        </w:rPr>
        <w:t>设计施工总承包</w:t>
      </w:r>
      <w:r>
        <w:rPr>
          <w:rFonts w:ascii="宋体" w:hAnsi="宋体" w:cs="宋体" w:hint="eastAsia"/>
          <w:szCs w:val="21"/>
        </w:rPr>
        <w:t>进行公开招标。</w:t>
      </w:r>
    </w:p>
    <w:p w14:paraId="6E53D5B8" w14:textId="77777777" w:rsidR="00EC0A3D" w:rsidRDefault="00000000">
      <w:pPr>
        <w:pStyle w:val="2"/>
        <w:keepNext w:val="0"/>
        <w:keepLines w:val="0"/>
        <w:wordWrap w:val="0"/>
        <w:adjustRightInd w:val="0"/>
        <w:snapToGrid w:val="0"/>
        <w:spacing w:before="0" w:after="0" w:line="360" w:lineRule="auto"/>
        <w:rPr>
          <w:rFonts w:ascii="宋体" w:eastAsia="宋体" w:hAnsi="宋体" w:cs="宋体" w:hint="eastAsia"/>
        </w:rPr>
      </w:pPr>
      <w:bookmarkStart w:id="8" w:name="_Toc247527536"/>
      <w:bookmarkStart w:id="9" w:name="_Toc19680"/>
      <w:bookmarkStart w:id="10" w:name="_Toc152045513"/>
      <w:bookmarkStart w:id="11" w:name="_Toc152042289"/>
      <w:bookmarkStart w:id="12" w:name="_Toc30111"/>
      <w:bookmarkStart w:id="13" w:name="_Toc144974481"/>
      <w:bookmarkStart w:id="14" w:name="_Toc247513935"/>
      <w:r>
        <w:rPr>
          <w:rFonts w:ascii="宋体" w:eastAsia="宋体" w:hAnsi="宋体" w:cs="宋体" w:hint="eastAsia"/>
        </w:rPr>
        <w:t>2. 项目概况与招标范围</w:t>
      </w:r>
      <w:bookmarkEnd w:id="8"/>
      <w:bookmarkEnd w:id="9"/>
      <w:bookmarkEnd w:id="10"/>
      <w:bookmarkEnd w:id="11"/>
      <w:bookmarkEnd w:id="12"/>
      <w:bookmarkEnd w:id="13"/>
      <w:bookmarkEnd w:id="14"/>
    </w:p>
    <w:p w14:paraId="213AED61" w14:textId="77777777" w:rsidR="00EC0A3D" w:rsidRDefault="00000000">
      <w:pPr>
        <w:wordWrap w:val="0"/>
        <w:adjustRightInd w:val="0"/>
        <w:snapToGrid w:val="0"/>
        <w:spacing w:line="360" w:lineRule="auto"/>
        <w:ind w:firstLineChars="200" w:firstLine="420"/>
        <w:rPr>
          <w:rFonts w:ascii="宋体" w:hAnsi="宋体" w:cs="宋体" w:hint="eastAsia"/>
        </w:rPr>
      </w:pPr>
      <w:r>
        <w:rPr>
          <w:rFonts w:ascii="宋体" w:hAnsi="宋体" w:cs="宋体" w:hint="eastAsia"/>
        </w:rPr>
        <w:t>2.1 项目概况</w:t>
      </w:r>
    </w:p>
    <w:p w14:paraId="6CB16DB0" w14:textId="77777777" w:rsidR="00EC0A3D" w:rsidRDefault="00000000">
      <w:pPr>
        <w:wordWrap w:val="0"/>
        <w:adjustRightInd w:val="0"/>
        <w:snapToGrid w:val="0"/>
        <w:spacing w:line="360" w:lineRule="auto"/>
        <w:ind w:firstLineChars="200" w:firstLine="420"/>
        <w:rPr>
          <w:rFonts w:ascii="宋体" w:hAnsi="宋体" w:cs="宋体" w:hint="eastAsia"/>
        </w:rPr>
      </w:pPr>
      <w:r>
        <w:rPr>
          <w:rFonts w:ascii="宋体" w:hAnsi="宋体" w:cs="宋体" w:hint="eastAsia"/>
        </w:rPr>
        <w:t>2.1.1 项目名称：</w:t>
      </w:r>
      <w:proofErr w:type="gramStart"/>
      <w:r>
        <w:rPr>
          <w:rFonts w:ascii="宋体" w:hAnsi="宋体" w:cs="宋体"/>
          <w:szCs w:val="21"/>
          <w:u w:val="single"/>
        </w:rPr>
        <w:t>荔</w:t>
      </w:r>
      <w:proofErr w:type="gramEnd"/>
      <w:r>
        <w:rPr>
          <w:rFonts w:ascii="宋体" w:hAnsi="宋体" w:cs="宋体"/>
          <w:szCs w:val="21"/>
          <w:u w:val="single"/>
        </w:rPr>
        <w:t>湾</w:t>
      </w:r>
      <w:proofErr w:type="gramStart"/>
      <w:r>
        <w:rPr>
          <w:rFonts w:ascii="宋体" w:hAnsi="宋体" w:cs="宋体"/>
          <w:szCs w:val="21"/>
          <w:u w:val="single"/>
        </w:rPr>
        <w:t>区陆居路</w:t>
      </w:r>
      <w:proofErr w:type="gramEnd"/>
      <w:r>
        <w:rPr>
          <w:rFonts w:ascii="宋体" w:hAnsi="宋体" w:cs="宋体"/>
          <w:szCs w:val="21"/>
          <w:u w:val="single"/>
        </w:rPr>
        <w:t>AF020210酒店地块项目基坑支护及土石方设计施工</w:t>
      </w:r>
    </w:p>
    <w:p w14:paraId="6DC9F5C4" w14:textId="77777777" w:rsidR="00EC0A3D" w:rsidRPr="00CF6CCB"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rPr>
        <w:t>2.1.2 工程建设地点：</w:t>
      </w:r>
      <w:r>
        <w:rPr>
          <w:rFonts w:ascii="宋体" w:hAnsi="宋体" w:cs="宋体" w:hint="eastAsia"/>
          <w:u w:val="single"/>
        </w:rPr>
        <w:t>广州市</w:t>
      </w:r>
      <w:proofErr w:type="gramStart"/>
      <w:r>
        <w:rPr>
          <w:rFonts w:ascii="宋体" w:hAnsi="宋体" w:cs="宋体" w:hint="eastAsia"/>
          <w:u w:val="single"/>
        </w:rPr>
        <w:t>荔</w:t>
      </w:r>
      <w:proofErr w:type="gramEnd"/>
      <w:r>
        <w:rPr>
          <w:rFonts w:ascii="宋体" w:hAnsi="宋体" w:cs="宋体" w:hint="eastAsia"/>
          <w:u w:val="single"/>
        </w:rPr>
        <w:t>湾区花地街道珠江隧道及花地大道以东、珠江以南、芳村大道以北。</w:t>
      </w:r>
    </w:p>
    <w:p w14:paraId="77E651B7" w14:textId="1252CD5D" w:rsidR="00EC0A3D" w:rsidRPr="00CF6CCB" w:rsidRDefault="00000000">
      <w:pPr>
        <w:wordWrap w:val="0"/>
        <w:adjustRightInd w:val="0"/>
        <w:snapToGrid w:val="0"/>
        <w:spacing w:line="360" w:lineRule="auto"/>
        <w:ind w:firstLineChars="200" w:firstLine="420"/>
        <w:rPr>
          <w:rFonts w:hint="eastAsia"/>
        </w:rPr>
      </w:pPr>
      <w:r w:rsidRPr="00CF6CCB">
        <w:rPr>
          <w:rFonts w:ascii="宋体" w:hAnsi="宋体" w:cs="宋体" w:hint="eastAsia"/>
        </w:rPr>
        <w:t>2.1.3 工程建设规模：</w:t>
      </w:r>
      <w:bookmarkStart w:id="15" w:name="OLE_LINK6"/>
      <w:bookmarkStart w:id="16" w:name="_Hlk131068181"/>
      <w:r w:rsidRPr="00CF6CCB">
        <w:rPr>
          <w:rFonts w:ascii="宋体" w:hAnsi="宋体" w:cs="宋体" w:hint="eastAsia"/>
          <w:u w:val="single"/>
        </w:rPr>
        <w:t>本工程位于广州市</w:t>
      </w:r>
      <w:proofErr w:type="gramStart"/>
      <w:r w:rsidRPr="00CF6CCB">
        <w:rPr>
          <w:rFonts w:ascii="宋体" w:hAnsi="宋体" w:cs="宋体" w:hint="eastAsia"/>
          <w:u w:val="single"/>
        </w:rPr>
        <w:t>荔</w:t>
      </w:r>
      <w:proofErr w:type="gramEnd"/>
      <w:r w:rsidRPr="00CF6CCB">
        <w:rPr>
          <w:rFonts w:ascii="宋体" w:hAnsi="宋体" w:cs="宋体" w:hint="eastAsia"/>
          <w:u w:val="single"/>
        </w:rPr>
        <w:t>湾区白鹅</w:t>
      </w:r>
      <w:proofErr w:type="gramStart"/>
      <w:r w:rsidRPr="00CF6CCB">
        <w:rPr>
          <w:rFonts w:ascii="宋体" w:hAnsi="宋体" w:cs="宋体" w:hint="eastAsia"/>
          <w:u w:val="single"/>
        </w:rPr>
        <w:t>潭陆居路</w:t>
      </w:r>
      <w:proofErr w:type="gramEnd"/>
      <w:r w:rsidRPr="00CF6CCB">
        <w:rPr>
          <w:rFonts w:ascii="宋体" w:hAnsi="宋体" w:cs="宋体" w:hint="eastAsia"/>
          <w:u w:val="single"/>
        </w:rPr>
        <w:t>，酒店区占地面积5334m2，建筑面积56010m2，其中</w:t>
      </w:r>
      <w:proofErr w:type="gramStart"/>
      <w:r w:rsidRPr="00CF6CCB">
        <w:rPr>
          <w:rFonts w:ascii="宋体" w:hAnsi="宋体" w:cs="宋体" w:hint="eastAsia"/>
          <w:u w:val="single"/>
        </w:rPr>
        <w:t>地上建面</w:t>
      </w:r>
      <w:proofErr w:type="gramEnd"/>
      <w:r w:rsidRPr="00CF6CCB">
        <w:rPr>
          <w:rFonts w:ascii="宋体" w:hAnsi="宋体" w:cs="宋体" w:hint="eastAsia"/>
          <w:u w:val="single"/>
        </w:rPr>
        <w:t>42710m2、</w:t>
      </w:r>
      <w:proofErr w:type="gramStart"/>
      <w:r w:rsidRPr="00CF6CCB">
        <w:rPr>
          <w:rFonts w:ascii="宋体" w:hAnsi="宋体" w:cs="宋体" w:hint="eastAsia"/>
          <w:u w:val="single"/>
        </w:rPr>
        <w:t>地下建面</w:t>
      </w:r>
      <w:proofErr w:type="gramEnd"/>
      <w:r w:rsidRPr="00CF6CCB">
        <w:rPr>
          <w:rFonts w:ascii="宋体" w:hAnsi="宋体" w:cs="宋体" w:hint="eastAsia"/>
          <w:u w:val="single"/>
        </w:rPr>
        <w:t>13300m2，拟建1栋酒店，</w:t>
      </w:r>
      <w:r w:rsidR="00CF6CCB" w:rsidRPr="00CF6CCB">
        <w:rPr>
          <w:rFonts w:ascii="宋体" w:hAnsi="宋体" w:cs="宋体" w:hint="eastAsia"/>
          <w:u w:val="single"/>
        </w:rPr>
        <w:t>高度约99.3米，</w:t>
      </w:r>
      <w:r w:rsidRPr="00CF6CCB">
        <w:rPr>
          <w:rFonts w:ascii="宋体" w:hAnsi="宋体" w:cs="宋体" w:hint="eastAsia"/>
          <w:u w:val="single"/>
        </w:rPr>
        <w:t>地上23层、地下两层。基坑开挖面积约6900平方米，支护周长长度约260米，开挖深度11.3米。</w:t>
      </w:r>
      <w:bookmarkEnd w:id="15"/>
    </w:p>
    <w:bookmarkEnd w:id="16"/>
    <w:p w14:paraId="59D9E0E0" w14:textId="77777777" w:rsidR="00EC0A3D" w:rsidRPr="00CF6CCB" w:rsidRDefault="00000000">
      <w:pPr>
        <w:wordWrap w:val="0"/>
        <w:adjustRightInd w:val="0"/>
        <w:snapToGrid w:val="0"/>
        <w:spacing w:line="360" w:lineRule="auto"/>
        <w:ind w:firstLineChars="200" w:firstLine="420"/>
        <w:rPr>
          <w:rFonts w:ascii="宋体" w:hAnsi="宋体" w:cs="宋体" w:hint="eastAsia"/>
          <w:szCs w:val="21"/>
          <w:u w:val="single"/>
        </w:rPr>
      </w:pPr>
      <w:r w:rsidRPr="00CF6CCB">
        <w:rPr>
          <w:rFonts w:ascii="宋体" w:hAnsi="宋体" w:cs="宋体" w:hint="eastAsia"/>
          <w:szCs w:val="21"/>
          <w:lang w:bidi="ar"/>
        </w:rPr>
        <w:t xml:space="preserve">2.1.4 </w:t>
      </w:r>
      <w:r w:rsidRPr="00CF6CCB">
        <w:rPr>
          <w:rFonts w:ascii="宋体" w:hAnsi="宋体" w:cs="宋体" w:hint="eastAsia"/>
          <w:szCs w:val="21"/>
        </w:rPr>
        <w:t>项目投资额：</w:t>
      </w:r>
      <w:r w:rsidRPr="00CF6CCB">
        <w:rPr>
          <w:rFonts w:ascii="宋体" w:hAnsi="宋体" w:cs="宋体" w:hint="eastAsia"/>
          <w:szCs w:val="21"/>
          <w:u w:val="single"/>
        </w:rPr>
        <w:t>项目总投资800000.00万元，土建投资408153.00万元</w:t>
      </w:r>
    </w:p>
    <w:p w14:paraId="1694D3E9" w14:textId="77777777" w:rsidR="00EC0A3D" w:rsidRDefault="00000000">
      <w:pPr>
        <w:wordWrap w:val="0"/>
        <w:adjustRightInd w:val="0"/>
        <w:snapToGrid w:val="0"/>
        <w:spacing w:line="360" w:lineRule="auto"/>
        <w:ind w:firstLineChars="200" w:firstLine="420"/>
        <w:rPr>
          <w:rFonts w:ascii="宋体" w:hAnsi="宋体" w:cs="宋体" w:hint="eastAsia"/>
          <w:snapToGrid w:val="0"/>
          <w:kern w:val="0"/>
          <w:szCs w:val="21"/>
          <w:u w:val="single"/>
        </w:rPr>
      </w:pPr>
      <w:bookmarkStart w:id="17" w:name="OLE_LINK4"/>
      <w:r w:rsidRPr="00CF6CCB">
        <w:rPr>
          <w:rFonts w:ascii="宋体" w:hAnsi="宋体" w:cs="宋体" w:hint="eastAsia"/>
        </w:rPr>
        <w:t>2.1.5 计划工期：</w:t>
      </w:r>
      <w:bookmarkEnd w:id="17"/>
      <w:r w:rsidRPr="00CF6CCB">
        <w:rPr>
          <w:rFonts w:ascii="宋体" w:hAnsi="宋体" w:cs="宋体" w:hint="eastAsia"/>
          <w:u w:val="single"/>
        </w:rPr>
        <w:t>总工期75日历天，包括设计工期及施工工期。其中，设计工期：中标通知书发出后30</w:t>
      </w:r>
      <w:proofErr w:type="gramStart"/>
      <w:r w:rsidRPr="00CF6CCB">
        <w:rPr>
          <w:rFonts w:ascii="宋体" w:hAnsi="宋体" w:cs="宋体" w:hint="eastAsia"/>
          <w:u w:val="single"/>
        </w:rPr>
        <w:t>日历天</w:t>
      </w:r>
      <w:proofErr w:type="gramEnd"/>
      <w:r w:rsidRPr="00CF6CCB">
        <w:rPr>
          <w:rFonts w:ascii="宋体" w:hAnsi="宋体" w:cs="宋体" w:hint="eastAsia"/>
          <w:u w:val="single"/>
        </w:rPr>
        <w:t>内完成施工图设计并提交成果，施工工期：本项目暂定施工总工期为45日历天。项目开工时间务必以项目部工程指令为准，承包人需在收到明确的开工时间要求后再</w:t>
      </w:r>
      <w:r>
        <w:rPr>
          <w:rFonts w:ascii="宋体" w:hAnsi="宋体" w:cs="宋体" w:hint="eastAsia"/>
          <w:u w:val="single"/>
        </w:rPr>
        <w:t>组织人员、设备进场，承包人不得以开工时间延后为由要求招标人给予任何补偿</w:t>
      </w:r>
      <w:r>
        <w:rPr>
          <w:rFonts w:ascii="宋体" w:hAnsi="宋体" w:cs="宋体" w:hint="eastAsia"/>
          <w:snapToGrid w:val="0"/>
          <w:kern w:val="0"/>
          <w:szCs w:val="21"/>
          <w:u w:val="single"/>
        </w:rPr>
        <w:t>。</w:t>
      </w:r>
    </w:p>
    <w:p w14:paraId="66923FA6" w14:textId="77777777" w:rsidR="00EC0A3D" w:rsidRDefault="00000000">
      <w:pPr>
        <w:wordWrap w:val="0"/>
        <w:adjustRightInd w:val="0"/>
        <w:snapToGrid w:val="0"/>
        <w:spacing w:line="360" w:lineRule="auto"/>
        <w:ind w:firstLineChars="200" w:firstLine="420"/>
        <w:rPr>
          <w:rFonts w:ascii="宋体" w:hAnsi="宋体" w:cs="宋体" w:hint="eastAsia"/>
        </w:rPr>
      </w:pPr>
      <w:r>
        <w:rPr>
          <w:rFonts w:ascii="宋体" w:hAnsi="宋体" w:cs="宋体" w:hint="eastAsia"/>
        </w:rPr>
        <w:t>2.2 招标范围</w:t>
      </w:r>
    </w:p>
    <w:p w14:paraId="13A0B161" w14:textId="77777777" w:rsidR="00EC0A3D" w:rsidRDefault="00000000">
      <w:pPr>
        <w:wordWrap w:val="0"/>
        <w:adjustRightInd w:val="0"/>
        <w:snapToGrid w:val="0"/>
        <w:spacing w:line="360" w:lineRule="auto"/>
        <w:ind w:firstLineChars="200" w:firstLine="420"/>
        <w:rPr>
          <w:rFonts w:ascii="宋体" w:hAnsi="宋体" w:cs="宋体" w:hint="eastAsia"/>
        </w:rPr>
      </w:pPr>
      <w:r>
        <w:rPr>
          <w:rFonts w:ascii="宋体" w:hAnsi="宋体" w:cs="宋体" w:hint="eastAsia"/>
        </w:rPr>
        <w:t>2.2.1标段划分：</w:t>
      </w:r>
      <w:r>
        <w:rPr>
          <w:rFonts w:ascii="宋体" w:hAnsi="宋体" w:cs="宋体" w:hint="eastAsia"/>
          <w:u w:val="single"/>
        </w:rPr>
        <w:t>本招标项目划分为1个标段</w:t>
      </w:r>
      <w:r>
        <w:rPr>
          <w:rFonts w:ascii="宋体" w:hAnsi="宋体" w:cs="宋体" w:hint="eastAsia"/>
        </w:rPr>
        <w:t>。</w:t>
      </w:r>
    </w:p>
    <w:p w14:paraId="16C18333"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rPr>
        <w:t>2.2.2招标内容：</w:t>
      </w:r>
      <w:bookmarkStart w:id="18" w:name="OLE_LINK1"/>
      <w:r>
        <w:rPr>
          <w:rFonts w:ascii="宋体" w:hAnsi="宋体" w:cs="宋体" w:hint="eastAsia"/>
          <w:u w:val="single"/>
        </w:rPr>
        <w:t>完成基坑支护工程设计、基坑支护施工、土石方工程、前期工程等，具体内容以招标合同约定以及经发包人确认的施工图纸内容为准。发包人有权根据工程实际情况，对承包范围及内容进行适当调整，并按照合同约定处理，承包人必须无条件服从，具体范围包括但不限于以下内容：</w:t>
      </w:r>
    </w:p>
    <w:p w14:paraId="18D2EE68" w14:textId="77777777" w:rsidR="00EC0A3D" w:rsidRDefault="00000000">
      <w:pPr>
        <w:wordWrap w:val="0"/>
        <w:adjustRightInd w:val="0"/>
        <w:snapToGrid w:val="0"/>
        <w:spacing w:line="360" w:lineRule="auto"/>
        <w:ind w:firstLineChars="200" w:firstLine="420"/>
        <w:rPr>
          <w:rFonts w:ascii="宋体" w:hAnsi="宋体" w:cs="宋体" w:hint="eastAsia"/>
        </w:rPr>
      </w:pPr>
      <w:r>
        <w:rPr>
          <w:rFonts w:ascii="宋体" w:hAnsi="宋体" w:cs="宋体" w:hint="eastAsia"/>
          <w:u w:val="single"/>
        </w:rPr>
        <w:t>2.2.2.1设计部分：本次设计范围包括但不限于项目基坑支护设计（含概算编制），开发报建报批材料及审批配合、施工图设计、施工单位施工图深化设计审核、施工图评审、施工阶段的技术配合，并在设计及施工阶段按发包人要求</w:t>
      </w:r>
      <w:proofErr w:type="gramStart"/>
      <w:r>
        <w:rPr>
          <w:rFonts w:ascii="宋体" w:hAnsi="宋体" w:cs="宋体" w:hint="eastAsia"/>
          <w:u w:val="single"/>
        </w:rPr>
        <w:t>派项目</w:t>
      </w:r>
      <w:proofErr w:type="gramEnd"/>
      <w:r>
        <w:rPr>
          <w:rFonts w:ascii="宋体" w:hAnsi="宋体" w:cs="宋体" w:hint="eastAsia"/>
          <w:u w:val="single"/>
        </w:rPr>
        <w:t>负责人或专业负责人处理现场事宜，及其他由甲方指定的相关设计内容。</w:t>
      </w:r>
    </w:p>
    <w:p w14:paraId="6F10CC11"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2.2.2.2 施工部分：</w:t>
      </w:r>
    </w:p>
    <w:p w14:paraId="7271A288"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土石方工程：按照最终确认的土方平衡方案、原地貌标高及相关图纸进行基坑土石方开挖、外</w:t>
      </w:r>
      <w:r>
        <w:rPr>
          <w:rFonts w:ascii="宋体" w:hAnsi="宋体" w:cs="宋体" w:hint="eastAsia"/>
          <w:u w:val="single"/>
        </w:rPr>
        <w:lastRenderedPageBreak/>
        <w:t>运及地下室侧壁、顶板回填土等工作，包括但不限于编制专项施工方案（如需专家认证则</w:t>
      </w:r>
      <w:proofErr w:type="gramStart"/>
      <w:r>
        <w:rPr>
          <w:rFonts w:ascii="宋体" w:hAnsi="宋体" w:cs="宋体" w:hint="eastAsia"/>
          <w:u w:val="single"/>
        </w:rPr>
        <w:t>含专家</w:t>
      </w:r>
      <w:proofErr w:type="gramEnd"/>
      <w:r>
        <w:rPr>
          <w:rFonts w:ascii="宋体" w:hAnsi="宋体" w:cs="宋体" w:hint="eastAsia"/>
          <w:u w:val="single"/>
        </w:rPr>
        <w:t>认证）、场地标高测量、开挖网格布置、土方机械行走施工道路处理、基坑大土（石）方、旧基础开挖（含爆破）、淤泥开挖、原场地混凝土路面的破除、场内转堆、外运、地下室顶板土方回填、地下室侧壁回填、设置出土口，接收场地后、移交给下一工序单位前的裸土覆盖，土方开挖或破岩至地下室垫层底标高+300mm后移交总包单位等工作内容。</w:t>
      </w:r>
    </w:p>
    <w:p w14:paraId="0C752D13"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基坑支护工程：按照专家评审最终确认后的基坑支护施工图纸内容进行施工，保证进度、质量、安全完工通过验收等一切内容。包括但不限于搅拌桩（</w:t>
      </w:r>
      <w:proofErr w:type="gramStart"/>
      <w:r>
        <w:rPr>
          <w:rFonts w:ascii="宋体" w:hAnsi="宋体" w:cs="宋体" w:hint="eastAsia"/>
          <w:u w:val="single"/>
        </w:rPr>
        <w:t>含制作泥浆槽及返</w:t>
      </w:r>
      <w:proofErr w:type="gramEnd"/>
      <w:r>
        <w:rPr>
          <w:rFonts w:ascii="宋体" w:hAnsi="宋体" w:cs="宋体" w:hint="eastAsia"/>
          <w:u w:val="single"/>
        </w:rPr>
        <w:t>浆槽土石方开挖外运）、灌注桩、相关的桩身土或泥浆外运、桩头</w:t>
      </w:r>
      <w:proofErr w:type="gramStart"/>
      <w:r>
        <w:rPr>
          <w:rFonts w:ascii="宋体" w:hAnsi="宋体" w:cs="宋体" w:hint="eastAsia"/>
          <w:u w:val="single"/>
        </w:rPr>
        <w:t>凿除及外运</w:t>
      </w:r>
      <w:proofErr w:type="gramEnd"/>
      <w:r>
        <w:rPr>
          <w:rFonts w:ascii="宋体" w:hAnsi="宋体" w:cs="宋体" w:hint="eastAsia"/>
          <w:u w:val="single"/>
        </w:rPr>
        <w:t>；冠梁、腰梁、挡土板（墙）、支撑梁、压顶板、相关的基础土石方开挖外运；基坑坡面人工精修、设置泄水管、基坑坡面喷</w:t>
      </w:r>
      <w:proofErr w:type="gramStart"/>
      <w:r>
        <w:rPr>
          <w:rFonts w:ascii="宋体" w:hAnsi="宋体" w:cs="宋体" w:hint="eastAsia"/>
          <w:u w:val="single"/>
        </w:rPr>
        <w:t>砼</w:t>
      </w:r>
      <w:proofErr w:type="gramEnd"/>
      <w:r>
        <w:rPr>
          <w:rFonts w:ascii="宋体" w:hAnsi="宋体" w:cs="宋体" w:hint="eastAsia"/>
          <w:u w:val="single"/>
        </w:rPr>
        <w:t>（含挂网）、</w:t>
      </w:r>
      <w:proofErr w:type="gramStart"/>
      <w:r>
        <w:rPr>
          <w:rFonts w:ascii="宋体" w:hAnsi="宋体" w:cs="宋体" w:hint="eastAsia"/>
          <w:u w:val="single"/>
        </w:rPr>
        <w:t>砼</w:t>
      </w:r>
      <w:proofErr w:type="gramEnd"/>
      <w:r>
        <w:rPr>
          <w:rFonts w:ascii="宋体" w:hAnsi="宋体" w:cs="宋体" w:hint="eastAsia"/>
          <w:u w:val="single"/>
        </w:rPr>
        <w:t>硬化；锚索、土钉、相关的泥浆清理；</w:t>
      </w:r>
      <w:proofErr w:type="gramStart"/>
      <w:r>
        <w:rPr>
          <w:rFonts w:ascii="宋体" w:hAnsi="宋体" w:cs="宋体" w:hint="eastAsia"/>
          <w:u w:val="single"/>
        </w:rPr>
        <w:t>格构柱</w:t>
      </w:r>
      <w:proofErr w:type="gramEnd"/>
      <w:r>
        <w:rPr>
          <w:rFonts w:ascii="宋体" w:hAnsi="宋体" w:cs="宋体" w:hint="eastAsia"/>
          <w:u w:val="single"/>
        </w:rPr>
        <w:t>、基坑顶排水沟、集水井、安全护栏；机械行走道路（含铺设钢板</w:t>
      </w:r>
      <w:proofErr w:type="gramStart"/>
      <w:r>
        <w:rPr>
          <w:rFonts w:ascii="宋体" w:hAnsi="宋体" w:cs="宋体" w:hint="eastAsia"/>
          <w:u w:val="single"/>
        </w:rPr>
        <w:t>及换填砖渣</w:t>
      </w:r>
      <w:proofErr w:type="gramEnd"/>
      <w:r>
        <w:rPr>
          <w:rFonts w:ascii="宋体" w:hAnsi="宋体" w:cs="宋体" w:hint="eastAsia"/>
          <w:u w:val="single"/>
        </w:rPr>
        <w:t>及外运、施工工作面处理）、施工期</w:t>
      </w:r>
      <w:proofErr w:type="gramStart"/>
      <w:r>
        <w:rPr>
          <w:rFonts w:ascii="宋体" w:hAnsi="宋体" w:cs="宋体" w:hint="eastAsia"/>
          <w:u w:val="single"/>
        </w:rPr>
        <w:t>间符合</w:t>
      </w:r>
      <w:proofErr w:type="gramEnd"/>
      <w:r>
        <w:rPr>
          <w:rFonts w:ascii="宋体" w:hAnsi="宋体" w:cs="宋体" w:hint="eastAsia"/>
          <w:u w:val="single"/>
        </w:rPr>
        <w:t>各监管部门要求的施工工作面施工扬尘处理(覆盖绿网、洒水等）等内容。</w:t>
      </w:r>
    </w:p>
    <w:p w14:paraId="064EFA83"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前期工程：项目保安亭及安保、实名制管理闸机、人脸/指纹识别系统、视频监控系统（含电视机及软件系统）、电子公示屏、环境监测系统（含监测屏）、系统接入喷淋，洗车槽，雨污水临时排放接驳、三级沉淀池和污水处理器等相关排水排污处理措施并取得雨污水排水许可证，以及其余的办理施工证前置临</w:t>
      </w:r>
      <w:proofErr w:type="gramStart"/>
      <w:r>
        <w:rPr>
          <w:rFonts w:ascii="宋体" w:hAnsi="宋体" w:cs="宋体" w:hint="eastAsia"/>
          <w:u w:val="single"/>
        </w:rPr>
        <w:t>设内容</w:t>
      </w:r>
      <w:proofErr w:type="gramEnd"/>
      <w:r>
        <w:rPr>
          <w:rFonts w:ascii="宋体" w:hAnsi="宋体" w:cs="宋体" w:hint="eastAsia"/>
          <w:u w:val="single"/>
        </w:rPr>
        <w:t>和必要的临</w:t>
      </w:r>
      <w:proofErr w:type="gramStart"/>
      <w:r>
        <w:rPr>
          <w:rFonts w:ascii="宋体" w:hAnsi="宋体" w:cs="宋体" w:hint="eastAsia"/>
          <w:u w:val="single"/>
        </w:rPr>
        <w:t>设内容</w:t>
      </w:r>
      <w:proofErr w:type="gramEnd"/>
      <w:r>
        <w:rPr>
          <w:rFonts w:ascii="宋体" w:hAnsi="宋体" w:cs="宋体" w:hint="eastAsia"/>
          <w:u w:val="single"/>
        </w:rPr>
        <w:t>均由报价人负责依据相关规定进行施工。</w:t>
      </w:r>
    </w:p>
    <w:p w14:paraId="1EED2771" w14:textId="77777777" w:rsidR="00EC0A3D" w:rsidRDefault="00000000">
      <w:pPr>
        <w:wordWrap w:val="0"/>
        <w:adjustRightInd w:val="0"/>
        <w:snapToGrid w:val="0"/>
        <w:spacing w:line="360" w:lineRule="auto"/>
        <w:ind w:firstLineChars="200" w:firstLine="420"/>
        <w:rPr>
          <w:rFonts w:hint="eastAsia"/>
        </w:rPr>
      </w:pPr>
      <w:r>
        <w:rPr>
          <w:rFonts w:ascii="宋体" w:hAnsi="宋体" w:cs="宋体" w:hint="eastAsia"/>
          <w:u w:val="single"/>
        </w:rPr>
        <w:t>具体以招标人批复的施工图或合同约定为准。</w:t>
      </w:r>
    </w:p>
    <w:bookmarkEnd w:id="18"/>
    <w:p w14:paraId="0B0EE834"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2.2.2.3关于招标内容的其他约定：</w:t>
      </w:r>
    </w:p>
    <w:p w14:paraId="55EED7AC"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在土建总包单位进场前，投标人作为前期基坑支护土石方工程施工证的责任主体（即前期支护土方施工阶段施工总承包单位），负责本工程支护及土方阶段的施工许可证报建工作并承担相应总承包管理责任并履行相关义务，同时做好支护土方施工阶段的对外沟通协调工作，相关费用报价综合考虑，招标人不再另行补偿。土建总包单位进场后，由土建总包作为本项目总承包单位，相应的管理责任及义务移交给土建总承包单位，本合同承包人作为分包纳入后续总承包单位的管理范围，与总承包单位签订总分包管理协议及安全生产管理协议，配合相关验收、专项评审等工作。</w:t>
      </w:r>
    </w:p>
    <w:p w14:paraId="46D4D7F2"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.2 投标人须结合地质勘察资料完成场地实地查勘，充分知晓现场状况，报价综合考虑可能会产生的所有施工措施费用和各种风险因素（如无证施工），招标人不再另行计取费用。本项目局部可能存在岩面，需作破岩处理，投标人务必结合相关资料自行完成评估，充分知晓现场状况，报价综合考虑可能会产生的所有施工措施费用及相关的安全防护费用，招标人不再另行计取费用。</w:t>
      </w:r>
    </w:p>
    <w:p w14:paraId="6E6D3F6B"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.3 报价</w:t>
      </w:r>
      <w:proofErr w:type="gramStart"/>
      <w:r>
        <w:rPr>
          <w:rFonts w:ascii="宋体" w:hAnsi="宋体" w:cs="宋体" w:hint="eastAsia"/>
          <w:u w:val="single"/>
        </w:rPr>
        <w:t>须综合</w:t>
      </w:r>
      <w:proofErr w:type="gramEnd"/>
      <w:r>
        <w:rPr>
          <w:rFonts w:ascii="宋体" w:hAnsi="宋体" w:cs="宋体" w:hint="eastAsia"/>
          <w:u w:val="single"/>
        </w:rPr>
        <w:t>考虑由于内支撑增加的措施费、降效费等相关费用，招标人不再另行计取费用。</w:t>
      </w:r>
    </w:p>
    <w:p w14:paraId="7026EA46"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.4土方开挖过程中、基坑支护施工中可能遇到的地下旧基础、障碍物等清理清除工作包含在本工程范围内，报价综合考虑。</w:t>
      </w:r>
    </w:p>
    <w:p w14:paraId="1FF669C1"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.5投标人报价时需综合考虑场地移交给下一工序单位前随开挖进行</w:t>
      </w:r>
      <w:proofErr w:type="gramStart"/>
      <w:r>
        <w:rPr>
          <w:rFonts w:ascii="宋体" w:hAnsi="宋体" w:cs="宋体" w:hint="eastAsia"/>
          <w:u w:val="single"/>
        </w:rPr>
        <w:t>的绿网覆盖</w:t>
      </w:r>
      <w:proofErr w:type="gramEnd"/>
      <w:r>
        <w:rPr>
          <w:rFonts w:ascii="宋体" w:hAnsi="宋体" w:cs="宋体" w:hint="eastAsia"/>
          <w:u w:val="single"/>
        </w:rPr>
        <w:t>费用，可能是一次或多次覆盖，招标人不再另外计取费用。</w:t>
      </w:r>
    </w:p>
    <w:p w14:paraId="4B43E15C"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lastRenderedPageBreak/>
        <w:t>2.2.2.</w:t>
      </w:r>
      <w:r w:rsidR="00576AA5">
        <w:rPr>
          <w:rFonts w:ascii="宋体" w:hAnsi="宋体" w:cs="宋体" w:hint="eastAsia"/>
          <w:u w:val="single"/>
        </w:rPr>
        <w:t>3</w:t>
      </w:r>
      <w:r>
        <w:rPr>
          <w:rFonts w:ascii="宋体" w:hAnsi="宋体" w:cs="宋体" w:hint="eastAsia"/>
          <w:u w:val="single"/>
        </w:rPr>
        <w:t>.6 投标人负责运输道路铺设、清理和清洗工作，负责协调与交警、城管、综合执法队等相关部门的关系，负责办理余泥渣土排放相关手续，所有费用在报价中综合考虑，不得另行向招标人提出补偿费用。若因以上问题发生政府部门的罚款、停工整改等情况，由投标人承担所有责任。</w:t>
      </w:r>
    </w:p>
    <w:p w14:paraId="062974DF"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.7土方运输车辆必须满足项目当地城管或相关政府部门检查要求，需有行驶证，车辆加盖，车辆</w:t>
      </w:r>
      <w:proofErr w:type="gramStart"/>
      <w:r>
        <w:rPr>
          <w:rFonts w:ascii="宋体" w:hAnsi="宋体" w:cs="宋体" w:hint="eastAsia"/>
          <w:u w:val="single"/>
        </w:rPr>
        <w:t>驶</w:t>
      </w:r>
      <w:proofErr w:type="gramEnd"/>
      <w:r>
        <w:rPr>
          <w:rFonts w:ascii="宋体" w:hAnsi="宋体" w:cs="宋体" w:hint="eastAsia"/>
          <w:u w:val="single"/>
        </w:rPr>
        <w:t>出工地前必须进行清洗，车辆土石方</w:t>
      </w:r>
      <w:proofErr w:type="gramStart"/>
      <w:r>
        <w:rPr>
          <w:rFonts w:ascii="宋体" w:hAnsi="宋体" w:cs="宋体" w:hint="eastAsia"/>
          <w:u w:val="single"/>
        </w:rPr>
        <w:t>堆载合规</w:t>
      </w:r>
      <w:proofErr w:type="gramEnd"/>
      <w:r>
        <w:rPr>
          <w:rFonts w:ascii="宋体" w:hAnsi="宋体" w:cs="宋体" w:hint="eastAsia"/>
          <w:u w:val="single"/>
        </w:rPr>
        <w:t>，若因不能满足政府部门要求导致的罚款由投标人自行负责。</w:t>
      </w:r>
    </w:p>
    <w:p w14:paraId="7F753872"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 xml:space="preserve">.8修整基坑边坡、开挖坑底及所需的辅助人工、机械等工艺，相关费用在报价中综合考虑，不再另外计取，土方开挖不含承台和基础、电梯井集水井土方挖运，且按招标人和现场施工配合要求开挖，不得超挖。 </w:t>
      </w:r>
    </w:p>
    <w:p w14:paraId="4F035869"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.9必须积极配合桩基施工单位施工，合理安排土方施工的施工便道，同时保证桩基施工的足够工作面及行走路面平整，上述费用在报价中综合考虑。</w:t>
      </w:r>
    </w:p>
    <w:p w14:paraId="4E639CAB" w14:textId="77777777" w:rsidR="00EC0A3D" w:rsidRDefault="00000000">
      <w:pPr>
        <w:wordWrap w:val="0"/>
        <w:adjustRightInd w:val="0"/>
        <w:snapToGrid w:val="0"/>
        <w:spacing w:line="360" w:lineRule="auto"/>
        <w:ind w:firstLineChars="200" w:firstLine="420"/>
        <w:rPr>
          <w:rFonts w:ascii="宋体" w:hAnsi="宋体" w:cs="宋体" w:hint="eastAsia"/>
          <w:u w:val="single"/>
        </w:rPr>
      </w:pPr>
      <w:bookmarkStart w:id="19" w:name="_Hlk181263383"/>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.10投标人必须保证具备广州市运输资质及废弃物处置资质，须依照政府要求选择合法合</w:t>
      </w:r>
      <w:proofErr w:type="gramStart"/>
      <w:r>
        <w:rPr>
          <w:rFonts w:ascii="宋体" w:hAnsi="宋体" w:cs="宋体" w:hint="eastAsia"/>
          <w:u w:val="single"/>
        </w:rPr>
        <w:t>规</w:t>
      </w:r>
      <w:proofErr w:type="gramEnd"/>
      <w:r>
        <w:rPr>
          <w:rFonts w:ascii="宋体" w:hAnsi="宋体" w:cs="宋体" w:hint="eastAsia"/>
          <w:u w:val="single"/>
        </w:rPr>
        <w:t>弃土地点，对本工程土方进行外运，否则招标人可随时解除本合同。不论距离远近和运输过程中发生的环保费、城市卫生费、各种关系的协调处理费用等开支在报价中综合考虑。</w:t>
      </w:r>
      <w:proofErr w:type="gramStart"/>
      <w:r>
        <w:rPr>
          <w:rFonts w:ascii="宋体" w:hAnsi="宋体" w:cs="宋体" w:hint="eastAsia"/>
          <w:u w:val="single"/>
        </w:rPr>
        <w:t>若承包</w:t>
      </w:r>
      <w:proofErr w:type="gramEnd"/>
      <w:r>
        <w:rPr>
          <w:rFonts w:ascii="宋体" w:hAnsi="宋体" w:cs="宋体" w:hint="eastAsia"/>
          <w:u w:val="single"/>
        </w:rPr>
        <w:t>范围有变动，投标人不得因承包范围有变更而提出价格提高或拒绝施工等任何要求。</w:t>
      </w:r>
      <w:bookmarkEnd w:id="19"/>
    </w:p>
    <w:p w14:paraId="5E7E34DF"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.11桩机行走道路、施工工作面处理所需的场地回填砖渣（或铺设钢板措施）或场地硬化及其清运等在本工程范围内。</w:t>
      </w:r>
    </w:p>
    <w:p w14:paraId="2ABF264E"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.12如遇到岩石夹层，造成单位无法正常施工的情况，</w:t>
      </w:r>
      <w:proofErr w:type="gramStart"/>
      <w:r>
        <w:rPr>
          <w:rFonts w:ascii="宋体" w:hAnsi="宋体" w:cs="宋体" w:hint="eastAsia"/>
          <w:u w:val="single"/>
        </w:rPr>
        <w:t>待施工</w:t>
      </w:r>
      <w:proofErr w:type="gramEnd"/>
      <w:r>
        <w:rPr>
          <w:rFonts w:ascii="宋体" w:hAnsi="宋体" w:cs="宋体" w:hint="eastAsia"/>
          <w:u w:val="single"/>
        </w:rPr>
        <w:t>方案调整并经招标人、监理单位确认后进行施工，如产生额外费用，双方另行商议确定相关费用。</w:t>
      </w:r>
    </w:p>
    <w:p w14:paraId="022D4945"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13配合支护桩、工程桩等检测工作（包括但不限于场地平整、检测区域场地换填（如需）及清运、车辆行走路线修路、铺设钢板、检测土方开挖、截桩、磨桩、凿桩头、检测方案配合确定、相关关系配合协调等）包含在本工程范围内，报价</w:t>
      </w:r>
      <w:proofErr w:type="gramStart"/>
      <w:r>
        <w:rPr>
          <w:rFonts w:ascii="宋体" w:hAnsi="宋体" w:cs="宋体" w:hint="eastAsia"/>
          <w:u w:val="single"/>
        </w:rPr>
        <w:t>须综合</w:t>
      </w:r>
      <w:proofErr w:type="gramEnd"/>
      <w:r>
        <w:rPr>
          <w:rFonts w:ascii="宋体" w:hAnsi="宋体" w:cs="宋体" w:hint="eastAsia"/>
          <w:u w:val="single"/>
        </w:rPr>
        <w:t>考虑。</w:t>
      </w:r>
    </w:p>
    <w:p w14:paraId="1E6081C2"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.14 投标人应自行勘察现场用水用电接驳点位置以及综合考虑</w:t>
      </w:r>
      <w:proofErr w:type="gramStart"/>
      <w:r>
        <w:rPr>
          <w:rFonts w:ascii="宋体" w:hAnsi="宋体" w:cs="宋体" w:hint="eastAsia"/>
          <w:u w:val="single"/>
        </w:rPr>
        <w:t>地块内临电</w:t>
      </w:r>
      <w:proofErr w:type="gramEnd"/>
      <w:r>
        <w:rPr>
          <w:rFonts w:ascii="宋体" w:hAnsi="宋体" w:cs="宋体" w:hint="eastAsia"/>
          <w:u w:val="single"/>
        </w:rPr>
        <w:t>临水接驳点位置，接驳费用在报价中综合考虑，投标人应对本工程的实施与维护所需的全部用电、用水的供应与分配自行</w:t>
      </w:r>
      <w:proofErr w:type="gramStart"/>
      <w:r>
        <w:rPr>
          <w:rFonts w:ascii="宋体" w:hAnsi="宋体" w:cs="宋体" w:hint="eastAsia"/>
          <w:u w:val="single"/>
        </w:rPr>
        <w:t>作出</w:t>
      </w:r>
      <w:proofErr w:type="gramEnd"/>
      <w:r>
        <w:rPr>
          <w:rFonts w:ascii="宋体" w:hAnsi="宋体" w:cs="宋体" w:hint="eastAsia"/>
          <w:u w:val="single"/>
        </w:rPr>
        <w:t>安排，并按要求安装独立的施工用水（电）表，按水（电）表的实用量及相关损耗缴纳水电费，相关费用须在报价中综合考虑。</w:t>
      </w:r>
    </w:p>
    <w:p w14:paraId="775EB0F7"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.15从土方大开挖</w:t>
      </w:r>
      <w:proofErr w:type="gramStart"/>
      <w:r>
        <w:rPr>
          <w:rFonts w:ascii="宋体" w:hAnsi="宋体" w:cs="宋体" w:hint="eastAsia"/>
          <w:u w:val="single"/>
        </w:rPr>
        <w:t>至主体</w:t>
      </w:r>
      <w:proofErr w:type="gramEnd"/>
      <w:r>
        <w:rPr>
          <w:rFonts w:ascii="宋体" w:hAnsi="宋体" w:cs="宋体" w:hint="eastAsia"/>
          <w:u w:val="single"/>
        </w:rPr>
        <w:t>结构阶段完工阶段的降排水工作、沉砂池、市政管线沟槽土石方挖填、构筑物基础土方挖填、地下室</w:t>
      </w:r>
      <w:proofErr w:type="gramStart"/>
      <w:r>
        <w:rPr>
          <w:rFonts w:ascii="宋体" w:hAnsi="宋体" w:cs="宋体" w:hint="eastAsia"/>
          <w:u w:val="single"/>
        </w:rPr>
        <w:t>顶板消防</w:t>
      </w:r>
      <w:proofErr w:type="gramEnd"/>
      <w:r>
        <w:rPr>
          <w:rFonts w:ascii="宋体" w:hAnsi="宋体" w:cs="宋体" w:hint="eastAsia"/>
          <w:u w:val="single"/>
        </w:rPr>
        <w:t>道路及消防登高面石粉回填工程不在本工程范围内。</w:t>
      </w:r>
    </w:p>
    <w:p w14:paraId="06B7DB23"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.16现场不提供场地用于投标人办公、住宿，投标人须自行解决，相关费用在报价中综合考虑。</w:t>
      </w:r>
    </w:p>
    <w:p w14:paraId="565E744D"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.17 投标人</w:t>
      </w:r>
      <w:proofErr w:type="gramStart"/>
      <w:r>
        <w:rPr>
          <w:rFonts w:ascii="宋体" w:hAnsi="宋体" w:cs="宋体" w:hint="eastAsia"/>
          <w:u w:val="single"/>
        </w:rPr>
        <w:t>须综合</w:t>
      </w:r>
      <w:proofErr w:type="gramEnd"/>
      <w:r>
        <w:rPr>
          <w:rFonts w:ascii="宋体" w:hAnsi="宋体" w:cs="宋体" w:hint="eastAsia"/>
          <w:u w:val="single"/>
        </w:rPr>
        <w:t>考虑为</w:t>
      </w:r>
      <w:proofErr w:type="gramStart"/>
      <w:r>
        <w:rPr>
          <w:rFonts w:ascii="宋体" w:hAnsi="宋体" w:cs="宋体" w:hint="eastAsia"/>
          <w:u w:val="single"/>
        </w:rPr>
        <w:t>满足按</w:t>
      </w:r>
      <w:proofErr w:type="gramEnd"/>
      <w:r>
        <w:rPr>
          <w:rFonts w:ascii="宋体" w:hAnsi="宋体" w:cs="宋体" w:hint="eastAsia"/>
          <w:u w:val="single"/>
        </w:rPr>
        <w:t xml:space="preserve">约定工期要求完成本工程（并保障施工安全）所需的一切现有场地、政府监管、恶劣天气、夜间施工等因素造成的影响，报价中综合考虑该部分可能造成的增加成本。 </w:t>
      </w:r>
    </w:p>
    <w:p w14:paraId="00A09CB9"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.18本项目处于地铁保护线范围，±0.00以下施工过程中会有地铁监控、地铁监测，所</w:t>
      </w:r>
      <w:r>
        <w:rPr>
          <w:rFonts w:ascii="宋体" w:hAnsi="宋体" w:cs="宋体" w:hint="eastAsia"/>
          <w:u w:val="single"/>
        </w:rPr>
        <w:lastRenderedPageBreak/>
        <w:t>有的施工方案均须报地铁方审批后方能施工，因投标人原因导致地铁相关方提出的停工，相应的损失（包括但不限于工期延误、经济损失等）由投标人承担。报价中</w:t>
      </w:r>
      <w:proofErr w:type="gramStart"/>
      <w:r>
        <w:rPr>
          <w:rFonts w:ascii="宋体" w:hAnsi="宋体" w:cs="宋体" w:hint="eastAsia"/>
          <w:u w:val="single"/>
        </w:rPr>
        <w:t>须综合</w:t>
      </w:r>
      <w:proofErr w:type="gramEnd"/>
      <w:r>
        <w:rPr>
          <w:rFonts w:ascii="宋体" w:hAnsi="宋体" w:cs="宋体" w:hint="eastAsia"/>
          <w:u w:val="single"/>
        </w:rPr>
        <w:t>考虑相关的地保方案报审及审批涉及的费用，招标人</w:t>
      </w:r>
      <w:proofErr w:type="gramStart"/>
      <w:r>
        <w:rPr>
          <w:rFonts w:ascii="宋体" w:hAnsi="宋体" w:cs="宋体" w:hint="eastAsia"/>
          <w:u w:val="single"/>
        </w:rPr>
        <w:t>不</w:t>
      </w:r>
      <w:proofErr w:type="gramEnd"/>
      <w:r>
        <w:rPr>
          <w:rFonts w:ascii="宋体" w:hAnsi="宋体" w:cs="宋体" w:hint="eastAsia"/>
          <w:u w:val="single"/>
        </w:rPr>
        <w:t>额外计取。</w:t>
      </w:r>
    </w:p>
    <w:p w14:paraId="2CA90427" w14:textId="77777777" w:rsidR="00EC0A3D" w:rsidRDefault="00000000">
      <w:pPr>
        <w:wordWrap w:val="0"/>
        <w:adjustRightInd w:val="0"/>
        <w:snapToGrid w:val="0"/>
        <w:spacing w:line="360" w:lineRule="auto"/>
        <w:ind w:firstLineChars="200" w:firstLine="420"/>
        <w:rPr>
          <w:rFonts w:hint="eastAsia"/>
        </w:rPr>
      </w:pPr>
      <w:bookmarkStart w:id="20" w:name="_Hlk181266643"/>
      <w:r>
        <w:rPr>
          <w:rFonts w:ascii="宋体" w:hAnsi="宋体" w:cs="宋体" w:hint="eastAsia"/>
          <w:u w:val="single"/>
        </w:rPr>
        <w:t>2.2.2.</w:t>
      </w:r>
      <w:r w:rsidR="00576AA5">
        <w:rPr>
          <w:rFonts w:ascii="宋体" w:hAnsi="宋体" w:cs="宋体" w:hint="eastAsia"/>
          <w:u w:val="single"/>
        </w:rPr>
        <w:t>3</w:t>
      </w:r>
      <w:r>
        <w:rPr>
          <w:rFonts w:ascii="宋体" w:hAnsi="宋体" w:cs="宋体" w:hint="eastAsia"/>
          <w:u w:val="single"/>
        </w:rPr>
        <w:t>.19如需要投标人赶工配合招标人施工进度要求时，投标人必须积极配合，赶工措施</w:t>
      </w:r>
      <w:proofErr w:type="gramStart"/>
      <w:r>
        <w:rPr>
          <w:rFonts w:ascii="宋体" w:hAnsi="宋体" w:cs="宋体" w:hint="eastAsia"/>
          <w:u w:val="single"/>
        </w:rPr>
        <w:t>费不再</w:t>
      </w:r>
      <w:proofErr w:type="gramEnd"/>
      <w:r>
        <w:rPr>
          <w:rFonts w:ascii="宋体" w:hAnsi="宋体" w:cs="宋体" w:hint="eastAsia"/>
          <w:u w:val="single"/>
        </w:rPr>
        <w:t>另行计算，报价综合考虑赶工相关费用。</w:t>
      </w:r>
      <w:bookmarkEnd w:id="20"/>
    </w:p>
    <w:p w14:paraId="6B1126AE" w14:textId="77777777" w:rsidR="00EC0A3D" w:rsidRDefault="00000000">
      <w:pPr>
        <w:wordWrap w:val="0"/>
        <w:adjustRightInd w:val="0"/>
        <w:snapToGrid w:val="0"/>
        <w:spacing w:line="360" w:lineRule="auto"/>
        <w:ind w:firstLineChars="200" w:firstLine="420"/>
        <w:rPr>
          <w:rFonts w:ascii="宋体" w:hAnsi="宋体" w:cs="宋体" w:hint="eastAsia"/>
        </w:rPr>
      </w:pPr>
      <w:r>
        <w:rPr>
          <w:rFonts w:ascii="宋体" w:hAnsi="宋体" w:cs="宋体" w:hint="eastAsia"/>
        </w:rPr>
        <w:t>2.2.3 质量标准：</w:t>
      </w:r>
    </w:p>
    <w:p w14:paraId="0C05D6BD"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1）设计要求的质量标准：符合《建设工程质量管理条例》、《建设工程勘察设计管理条例》、《建筑工程设计文件编制深度规定（2016年版）》等国家及地方有关工程设计管理法规和规章，达到行业相关规范技术标准等要求，根据合同约定的进度，提交设计成果，并对其质量负责。</w:t>
      </w:r>
    </w:p>
    <w:p w14:paraId="570BD3B8" w14:textId="77777777" w:rsidR="00EC0A3D" w:rsidRDefault="00000000">
      <w:pPr>
        <w:wordWrap w:val="0"/>
        <w:adjustRightInd w:val="0"/>
        <w:snapToGrid w:val="0"/>
        <w:spacing w:line="360" w:lineRule="auto"/>
        <w:ind w:firstLineChars="200" w:firstLine="420"/>
        <w:rPr>
          <w:rFonts w:ascii="宋体" w:hAnsi="宋体" w:cs="宋体" w:hint="eastAsia"/>
          <w:u w:val="single"/>
        </w:rPr>
      </w:pPr>
      <w:r>
        <w:rPr>
          <w:rFonts w:ascii="宋体" w:hAnsi="宋体" w:cs="宋体" w:hint="eastAsia"/>
          <w:u w:val="single"/>
        </w:rPr>
        <w:t>（2）施工要求的质量标准：符合设计图纸要求和国家、省、市相关法律法规规定要求及行业颁发的工程质量验收标准，一次验收合格。</w:t>
      </w:r>
    </w:p>
    <w:p w14:paraId="7BC6297C" w14:textId="77777777" w:rsidR="00EC0A3D" w:rsidRDefault="00000000">
      <w:pPr>
        <w:wordWrap w:val="0"/>
        <w:adjustRightInd w:val="0"/>
        <w:snapToGrid w:val="0"/>
        <w:spacing w:line="360" w:lineRule="auto"/>
        <w:ind w:firstLineChars="200" w:firstLine="420"/>
        <w:rPr>
          <w:rFonts w:hint="eastAsia"/>
        </w:rPr>
      </w:pPr>
      <w:r>
        <w:rPr>
          <w:rFonts w:hint="eastAsia"/>
        </w:rPr>
        <w:t>（</w:t>
      </w:r>
      <w:r>
        <w:rPr>
          <w:rFonts w:hint="eastAsia"/>
        </w:rPr>
        <w:t>3</w:t>
      </w:r>
      <w:r>
        <w:rPr>
          <w:rFonts w:hint="eastAsia"/>
        </w:rPr>
        <w:t>）</w:t>
      </w:r>
      <w:r>
        <w:rPr>
          <w:rFonts w:hint="eastAsia"/>
          <w:u w:val="single"/>
        </w:rPr>
        <w:t>安全及文明施工目标：确保不发生一般事故等级及以上的安全生产事故</w:t>
      </w:r>
      <w:proofErr w:type="gramStart"/>
      <w:r>
        <w:rPr>
          <w:rFonts w:hint="eastAsia"/>
          <w:u w:val="single"/>
        </w:rPr>
        <w:t>且死亡</w:t>
      </w:r>
      <w:proofErr w:type="gramEnd"/>
      <w:r>
        <w:rPr>
          <w:rFonts w:hint="eastAsia"/>
          <w:u w:val="single"/>
        </w:rPr>
        <w:t>人数为零，保证施工场地清洁、扬尘及噪音管理符合环境卫生管理的有关规定。</w:t>
      </w:r>
    </w:p>
    <w:p w14:paraId="7C326C9C" w14:textId="77777777" w:rsidR="00EC0A3D" w:rsidRDefault="00000000">
      <w:pPr>
        <w:wordWrap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2.3前期服务机构：</w:t>
      </w:r>
      <w:bookmarkStart w:id="21" w:name="OLE_LINK2"/>
      <w:r w:rsidRPr="00CF6CCB">
        <w:rPr>
          <w:rFonts w:hint="eastAsia"/>
          <w:u w:val="single"/>
        </w:rPr>
        <w:t>无</w:t>
      </w:r>
      <w:r w:rsidRPr="00CF6CCB">
        <w:rPr>
          <w:rFonts w:ascii="宋体" w:hAnsi="宋体" w:cs="宋体" w:hint="eastAsia"/>
          <w:szCs w:val="21"/>
        </w:rPr>
        <w:t>。</w:t>
      </w:r>
    </w:p>
    <w:bookmarkEnd w:id="21"/>
    <w:p w14:paraId="357D9289" w14:textId="77777777" w:rsidR="00EC0A3D" w:rsidRDefault="00000000">
      <w:pPr>
        <w:wordWrap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注：如果有前期服务机构，应公开披露其名称。招标人公开已经完成的项目建议书、可行性研究报告、初步设计文件的，上述单位可以参与该工程总承包项目的投标。</w:t>
      </w:r>
      <w:r>
        <w:rPr>
          <w:rFonts w:ascii="宋体" w:hAnsi="宋体" w:cs="宋体" w:hint="eastAsia"/>
          <w:szCs w:val="21"/>
          <w:u w:val="single"/>
        </w:rPr>
        <w:t>如果前期服务机构参加本次投标，应将本公告发布</w:t>
      </w:r>
      <w:proofErr w:type="gramStart"/>
      <w:r>
        <w:rPr>
          <w:rFonts w:ascii="宋体" w:hAnsi="宋体" w:cs="宋体" w:hint="eastAsia"/>
          <w:szCs w:val="21"/>
          <w:u w:val="single"/>
        </w:rPr>
        <w:t>前最终</w:t>
      </w:r>
      <w:proofErr w:type="gramEnd"/>
      <w:r>
        <w:rPr>
          <w:rFonts w:ascii="宋体" w:hAnsi="宋体" w:cs="宋体" w:hint="eastAsia"/>
          <w:szCs w:val="21"/>
          <w:u w:val="single"/>
        </w:rPr>
        <w:t>完成的工作成果（含电子文件）在发放招标文件的同时提供给所有投标人参考，否则前期参与的服务机构中标无效。</w:t>
      </w:r>
    </w:p>
    <w:p w14:paraId="2D6B60F8"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2.4资金来源：</w:t>
      </w:r>
      <w:r>
        <w:rPr>
          <w:rFonts w:ascii="宋体" w:hAnsi="宋体" w:cs="宋体" w:hint="eastAsia"/>
          <w:szCs w:val="21"/>
          <w:u w:val="single"/>
        </w:rPr>
        <w:t>企业自筹资金</w:t>
      </w:r>
      <w:r>
        <w:rPr>
          <w:rFonts w:ascii="宋体" w:hAnsi="宋体" w:cs="宋体" w:hint="eastAsia"/>
          <w:szCs w:val="21"/>
        </w:rPr>
        <w:t>。</w:t>
      </w:r>
    </w:p>
    <w:p w14:paraId="0B73E3B6" w14:textId="77777777" w:rsidR="00EC0A3D" w:rsidRDefault="00000000">
      <w:pPr>
        <w:pStyle w:val="2"/>
        <w:keepNext w:val="0"/>
        <w:keepLines w:val="0"/>
        <w:wordWrap w:val="0"/>
        <w:adjustRightInd w:val="0"/>
        <w:snapToGrid w:val="0"/>
        <w:spacing w:before="0" w:after="0" w:line="360" w:lineRule="auto"/>
        <w:rPr>
          <w:rFonts w:ascii="宋体" w:eastAsia="宋体" w:hAnsi="宋体" w:cs="宋体" w:hint="eastAsia"/>
        </w:rPr>
      </w:pPr>
      <w:bookmarkStart w:id="22" w:name="_Toc152045514"/>
      <w:bookmarkStart w:id="23" w:name="_Toc144974482"/>
      <w:bookmarkStart w:id="24" w:name="_Toc17160"/>
      <w:bookmarkStart w:id="25" w:name="_Toc152042290"/>
      <w:bookmarkStart w:id="26" w:name="_Toc247513936"/>
      <w:bookmarkStart w:id="27" w:name="_Toc21465"/>
      <w:bookmarkStart w:id="28" w:name="_Toc247527537"/>
      <w:r>
        <w:rPr>
          <w:rFonts w:ascii="宋体" w:eastAsia="宋体" w:hAnsi="宋体" w:cs="宋体" w:hint="eastAsia"/>
        </w:rPr>
        <w:t>3. 投标人资格要求</w:t>
      </w:r>
      <w:bookmarkEnd w:id="22"/>
      <w:bookmarkEnd w:id="23"/>
      <w:bookmarkEnd w:id="24"/>
      <w:bookmarkEnd w:id="25"/>
      <w:bookmarkEnd w:id="26"/>
      <w:bookmarkEnd w:id="27"/>
      <w:bookmarkEnd w:id="28"/>
    </w:p>
    <w:p w14:paraId="77F379E2"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3.1 本次招标要求投标人须具备</w:t>
      </w:r>
      <w:r>
        <w:rPr>
          <w:rFonts w:ascii="宋体" w:hAnsi="宋体" w:cs="宋体" w:hint="eastAsia"/>
          <w:szCs w:val="21"/>
          <w:u w:val="single"/>
        </w:rPr>
        <w:t>承接本项目所需的建设行政主管部门颁发的有效期内的3.1.1和3.1.2</w:t>
      </w:r>
      <w:r>
        <w:rPr>
          <w:rFonts w:ascii="宋体" w:hAnsi="宋体" w:cs="宋体" w:hint="eastAsia"/>
          <w:szCs w:val="21"/>
        </w:rPr>
        <w:t>资质，并在人员、设备、资金等方面具有相应的设计、施工能力。</w:t>
      </w:r>
    </w:p>
    <w:p w14:paraId="5297B8DA" w14:textId="77777777" w:rsidR="00EC0A3D" w:rsidRDefault="00000000">
      <w:pPr>
        <w:wordWrap w:val="0"/>
        <w:adjustRightInd w:val="0"/>
        <w:snapToGrid w:val="0"/>
        <w:spacing w:line="360" w:lineRule="auto"/>
        <w:ind w:firstLineChars="200" w:firstLine="422"/>
        <w:rPr>
          <w:rFonts w:ascii="宋体" w:hAnsi="宋体" w:cs="宋体" w:hint="eastAsia"/>
          <w:szCs w:val="21"/>
          <w:u w:val="single"/>
        </w:rPr>
      </w:pPr>
      <w:r>
        <w:rPr>
          <w:rFonts w:ascii="宋体" w:hAnsi="宋体" w:cs="宋体" w:hint="eastAsia"/>
          <w:b/>
          <w:bCs/>
          <w:szCs w:val="21"/>
          <w:u w:val="single"/>
        </w:rPr>
        <w:t>3.1.1工程设计资质（联合体投标的，指联合</w:t>
      </w:r>
      <w:r w:rsidRPr="00CF6CCB">
        <w:rPr>
          <w:rFonts w:ascii="宋体" w:hAnsi="宋体" w:cs="宋体" w:hint="eastAsia"/>
          <w:b/>
          <w:bCs/>
          <w:szCs w:val="21"/>
          <w:u w:val="single"/>
        </w:rPr>
        <w:t>体承接设计任务方）</w:t>
      </w:r>
      <w:r w:rsidRPr="00CF6CCB">
        <w:rPr>
          <w:rFonts w:ascii="宋体" w:hAnsi="宋体" w:cs="宋体" w:hint="eastAsia"/>
          <w:szCs w:val="21"/>
          <w:u w:val="single"/>
        </w:rPr>
        <w:t>：投标人应具有工程设计综合甲级资质，或建筑</w:t>
      </w:r>
      <w:proofErr w:type="gramStart"/>
      <w:r w:rsidRPr="00CF6CCB">
        <w:rPr>
          <w:rFonts w:ascii="宋体" w:hAnsi="宋体" w:cs="宋体" w:hint="eastAsia"/>
          <w:szCs w:val="21"/>
          <w:u w:val="single"/>
        </w:rPr>
        <w:t>行业甲级</w:t>
      </w:r>
      <w:proofErr w:type="gramEnd"/>
      <w:r w:rsidRPr="00CF6CCB">
        <w:rPr>
          <w:rFonts w:ascii="宋体" w:hAnsi="宋体" w:cs="宋体" w:hint="eastAsia"/>
          <w:szCs w:val="21"/>
          <w:u w:val="single"/>
        </w:rPr>
        <w:t>资质，或建筑行业（建筑工程）</w:t>
      </w:r>
      <w:proofErr w:type="gramStart"/>
      <w:r w:rsidRPr="00CF6CCB">
        <w:rPr>
          <w:rFonts w:ascii="宋体" w:hAnsi="宋体" w:cs="宋体" w:hint="eastAsia"/>
          <w:szCs w:val="21"/>
          <w:u w:val="single"/>
        </w:rPr>
        <w:t>专业甲级</w:t>
      </w:r>
      <w:proofErr w:type="gramEnd"/>
      <w:r w:rsidRPr="00CF6CCB">
        <w:rPr>
          <w:rFonts w:ascii="宋体" w:hAnsi="宋体" w:cs="宋体" w:hint="eastAsia"/>
          <w:szCs w:val="21"/>
          <w:u w:val="single"/>
        </w:rPr>
        <w:t>资质，或工程勘察综合甲级资质，或工程勘察（岩土工程）</w:t>
      </w:r>
      <w:proofErr w:type="gramStart"/>
      <w:r w:rsidRPr="00CF6CCB">
        <w:rPr>
          <w:rFonts w:ascii="宋体" w:hAnsi="宋体" w:cs="宋体" w:hint="eastAsia"/>
          <w:szCs w:val="21"/>
          <w:u w:val="single"/>
        </w:rPr>
        <w:t>专业甲级</w:t>
      </w:r>
      <w:proofErr w:type="gramEnd"/>
      <w:r w:rsidRPr="00CF6CCB">
        <w:rPr>
          <w:rFonts w:ascii="宋体" w:hAnsi="宋体" w:cs="宋体" w:hint="eastAsia"/>
          <w:szCs w:val="21"/>
          <w:u w:val="single"/>
        </w:rPr>
        <w:t>资质，或工程勘察岩土工程分项（岩土工程设计）</w:t>
      </w:r>
      <w:proofErr w:type="gramStart"/>
      <w:r w:rsidRPr="00CF6CCB">
        <w:rPr>
          <w:rFonts w:ascii="宋体" w:hAnsi="宋体" w:cs="宋体" w:hint="eastAsia"/>
          <w:szCs w:val="21"/>
          <w:u w:val="single"/>
        </w:rPr>
        <w:t>专业甲级</w:t>
      </w:r>
      <w:proofErr w:type="gramEnd"/>
      <w:r w:rsidRPr="00CF6CCB">
        <w:rPr>
          <w:rFonts w:ascii="宋体" w:hAnsi="宋体" w:cs="宋体" w:hint="eastAsia"/>
          <w:szCs w:val="21"/>
          <w:u w:val="single"/>
        </w:rPr>
        <w:t>资质，或建筑设计事务所资质。香港企业满足参加设计部分投标的，须在广东省</w:t>
      </w:r>
      <w:r>
        <w:rPr>
          <w:rFonts w:ascii="宋体" w:hAnsi="宋体" w:cs="宋体" w:hint="eastAsia"/>
          <w:szCs w:val="21"/>
          <w:u w:val="single"/>
        </w:rPr>
        <w:t>住房和城乡建设主管部门备案且备案的业务范围应符合本招标项目对工程设计资质的要求。</w:t>
      </w:r>
    </w:p>
    <w:p w14:paraId="219B76D0"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外国或澳门、台湾的设计企业必须选择一家符合上述条件的企业进行合作设计（外国或澳门、台湾的设计企业须提供所在国或者所在地区的政府主管部门或者有关行业组织核发的设计许可证明）。香港企业如不单独参加投标，也必须选择一家符合上述条件的企业进行合作设计。</w:t>
      </w:r>
    </w:p>
    <w:p w14:paraId="6429C774" w14:textId="77777777" w:rsidR="00EC0A3D" w:rsidRDefault="00000000">
      <w:pPr>
        <w:wordWrap w:val="0"/>
        <w:adjustRightInd w:val="0"/>
        <w:snapToGrid w:val="0"/>
        <w:spacing w:line="360" w:lineRule="auto"/>
        <w:ind w:firstLineChars="200" w:firstLine="422"/>
        <w:rPr>
          <w:rFonts w:ascii="宋体" w:hAnsi="宋体" w:cs="宋体" w:hint="eastAsia"/>
          <w:szCs w:val="21"/>
          <w:u w:val="single"/>
        </w:rPr>
      </w:pPr>
      <w:r>
        <w:rPr>
          <w:rFonts w:ascii="宋体" w:hAnsi="宋体" w:cs="宋体" w:hint="eastAsia"/>
          <w:b/>
          <w:bCs/>
          <w:szCs w:val="21"/>
          <w:u w:val="single"/>
        </w:rPr>
        <w:t>3.1.2工程施工资质（联合体投标的，指联合体承接施工任务方）</w:t>
      </w:r>
      <w:r>
        <w:rPr>
          <w:rFonts w:ascii="宋体" w:hAnsi="宋体" w:cs="宋体" w:hint="eastAsia"/>
          <w:szCs w:val="21"/>
          <w:u w:val="single"/>
        </w:rPr>
        <w:t>：投标人应具有承接本工程所需的地基基础工程专业承包</w:t>
      </w:r>
      <w:r w:rsidRPr="00CF6CCB">
        <w:rPr>
          <w:rFonts w:ascii="宋体" w:hAnsi="宋体" w:cs="宋体" w:hint="eastAsia"/>
          <w:szCs w:val="21"/>
          <w:u w:val="single"/>
        </w:rPr>
        <w:t>二级（或以上）资质</w:t>
      </w:r>
      <w:r>
        <w:rPr>
          <w:rFonts w:ascii="宋体" w:hAnsi="宋体" w:cs="宋体" w:hint="eastAsia"/>
          <w:szCs w:val="21"/>
          <w:u w:val="single"/>
        </w:rPr>
        <w:t>，具有建设行政主管部门颁发的安全生产许可证。</w:t>
      </w:r>
    </w:p>
    <w:p w14:paraId="31D58854" w14:textId="77777777" w:rsidR="00EC0A3D" w:rsidRDefault="00000000">
      <w:pPr>
        <w:pStyle w:val="af2"/>
        <w:wordWrap w:val="0"/>
        <w:adjustRightInd w:val="0"/>
        <w:snapToGrid w:val="0"/>
        <w:spacing w:after="0" w:line="360" w:lineRule="auto"/>
        <w:ind w:firstLineChars="200"/>
        <w:rPr>
          <w:rFonts w:ascii="宋体" w:hAnsi="宋体" w:cs="宋体" w:hint="eastAsia"/>
          <w:szCs w:val="21"/>
          <w:u w:val="single"/>
        </w:rPr>
      </w:pPr>
      <w:r>
        <w:rPr>
          <w:rFonts w:ascii="宋体" w:hAnsi="宋体" w:cs="宋体" w:hint="eastAsia"/>
          <w:szCs w:val="21"/>
          <w:u w:val="single"/>
        </w:rPr>
        <w:t>注：①国内设计资质内容按照《建设工程勘察设计管理条例》（国务院令[2000]293号）、《建</w:t>
      </w:r>
      <w:r>
        <w:rPr>
          <w:rFonts w:ascii="宋体" w:hAnsi="宋体" w:cs="宋体" w:hint="eastAsia"/>
          <w:szCs w:val="21"/>
          <w:u w:val="single"/>
        </w:rPr>
        <w:lastRenderedPageBreak/>
        <w:t>设工程勘察设计资质管理规定》（建设部令[2006]160号）、《工程勘察、工程设计资质分级标准补充规定》（建设[2001]178号）、《工程设计资质标准》（建市[2007]86号）、《建设工程勘察设计资质管理规定实施意见》（建市[2007]202号）、《住房城乡建设部关于促进建筑工程设计事务所发展有关事项的通知》（建市（2016）261号）等相关文件执行。</w:t>
      </w:r>
    </w:p>
    <w:p w14:paraId="67DBDA87"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②香港企业备案的业务范围依据《广东省住房和城乡建设厅关于印发香港工程建设咨询企业和专业人士在粤港澳大湾区内地城市开业执业试点管理暂行办法的通知》（粤</w:t>
      </w:r>
      <w:proofErr w:type="gramStart"/>
      <w:r>
        <w:rPr>
          <w:rFonts w:ascii="宋体" w:hAnsi="宋体" w:cs="宋体" w:hint="eastAsia"/>
          <w:szCs w:val="21"/>
          <w:u w:val="single"/>
        </w:rPr>
        <w:t>建规范</w:t>
      </w:r>
      <w:proofErr w:type="gramEnd"/>
      <w:r>
        <w:rPr>
          <w:rFonts w:ascii="宋体" w:hAnsi="宋体" w:cs="宋体" w:hint="eastAsia"/>
          <w:szCs w:val="21"/>
          <w:u w:val="single"/>
        </w:rPr>
        <w:t>〔2020〕1号）确定。香港企业经备案且备案的业务范围满足招标文件要求的，可作设计方参与投标，同时提供相应资质证书及备案证明资料扫描件。</w:t>
      </w:r>
    </w:p>
    <w:p w14:paraId="785B48FA"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③施工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等相关文件执行。</w:t>
      </w:r>
    </w:p>
    <w:p w14:paraId="610B9A27"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④工程设计、施工企业资质证书有效期应当符合《住房和城乡建设部办公厅关于做好建筑业“证照分离”改革衔接有关工作的通知》（</w:t>
      </w:r>
      <w:proofErr w:type="gramStart"/>
      <w:r>
        <w:rPr>
          <w:rFonts w:ascii="宋体" w:hAnsi="宋体" w:cs="宋体" w:hint="eastAsia"/>
          <w:szCs w:val="21"/>
          <w:u w:val="single"/>
        </w:rPr>
        <w:t>建办市〔2021〕</w:t>
      </w:r>
      <w:proofErr w:type="gramEnd"/>
      <w:r>
        <w:rPr>
          <w:rFonts w:ascii="宋体" w:hAnsi="宋体" w:cs="宋体" w:hint="eastAsia"/>
          <w:szCs w:val="21"/>
          <w:u w:val="single"/>
        </w:rPr>
        <w:t>30号）、《住房和城乡建设部办公厅关于建设工程企业资质有关事宜的通知》（建</w:t>
      </w:r>
      <w:proofErr w:type="gramStart"/>
      <w:r>
        <w:rPr>
          <w:rFonts w:ascii="宋体" w:hAnsi="宋体" w:cs="宋体" w:hint="eastAsia"/>
          <w:szCs w:val="21"/>
          <w:u w:val="single"/>
        </w:rPr>
        <w:t>办市函</w:t>
      </w:r>
      <w:proofErr w:type="gramEnd"/>
      <w:r>
        <w:rPr>
          <w:rFonts w:ascii="宋体" w:hAnsi="宋体" w:cs="宋体" w:hint="eastAsia"/>
          <w:szCs w:val="21"/>
          <w:u w:val="single"/>
        </w:rPr>
        <w:t>〔2022〕361号）、《广东省住房和城乡建设厅关于建设工程企业资质有关事宜的通知》（粤</w:t>
      </w:r>
      <w:proofErr w:type="gramStart"/>
      <w:r>
        <w:rPr>
          <w:rFonts w:ascii="宋体" w:hAnsi="宋体" w:cs="宋体" w:hint="eastAsia"/>
          <w:szCs w:val="21"/>
          <w:u w:val="single"/>
        </w:rPr>
        <w:t>建许函</w:t>
      </w:r>
      <w:proofErr w:type="gramEnd"/>
      <w:r>
        <w:rPr>
          <w:rFonts w:ascii="宋体" w:hAnsi="宋体" w:cs="宋体" w:hint="eastAsia"/>
          <w:szCs w:val="21"/>
          <w:u w:val="single"/>
        </w:rPr>
        <w:t>〔2022〕846号）、《住房城乡建设部建筑市场监管司关于建设工程企业资质延续有关事项的通知》（建</w:t>
      </w:r>
      <w:proofErr w:type="gramStart"/>
      <w:r>
        <w:rPr>
          <w:rFonts w:ascii="宋体" w:hAnsi="宋体" w:cs="宋体" w:hint="eastAsia"/>
          <w:szCs w:val="21"/>
          <w:u w:val="single"/>
        </w:rPr>
        <w:t>司局函市〔2023〕</w:t>
      </w:r>
      <w:proofErr w:type="gramEnd"/>
      <w:r>
        <w:rPr>
          <w:rFonts w:ascii="宋体" w:hAnsi="宋体" w:cs="宋体" w:hint="eastAsia"/>
          <w:szCs w:val="21"/>
          <w:u w:val="single"/>
        </w:rPr>
        <w:t>116号）、《广东省住房和城乡建设厅关于建设工程企业资质延续有关事项的通知》（粤</w:t>
      </w:r>
      <w:proofErr w:type="gramStart"/>
      <w:r>
        <w:rPr>
          <w:rFonts w:ascii="宋体" w:hAnsi="宋体" w:cs="宋体" w:hint="eastAsia"/>
          <w:szCs w:val="21"/>
          <w:u w:val="single"/>
        </w:rPr>
        <w:t>建许函</w:t>
      </w:r>
      <w:proofErr w:type="gramEnd"/>
      <w:r>
        <w:rPr>
          <w:rFonts w:ascii="宋体" w:hAnsi="宋体" w:cs="宋体" w:hint="eastAsia"/>
          <w:szCs w:val="21"/>
          <w:u w:val="single"/>
        </w:rPr>
        <w:t>〔2023〕820号）、《住房城乡建设部办公厅关于做好有关建设工程企业资质证书换领和延续工作的通知》（</w:t>
      </w:r>
      <w:proofErr w:type="gramStart"/>
      <w:r>
        <w:rPr>
          <w:rFonts w:ascii="宋体" w:hAnsi="宋体" w:cs="宋体" w:hint="eastAsia"/>
          <w:szCs w:val="21"/>
          <w:u w:val="single"/>
        </w:rPr>
        <w:t>建办市〔2023〕</w:t>
      </w:r>
      <w:proofErr w:type="gramEnd"/>
      <w:r>
        <w:rPr>
          <w:rFonts w:ascii="宋体" w:hAnsi="宋体" w:cs="宋体" w:hint="eastAsia"/>
          <w:szCs w:val="21"/>
          <w:u w:val="single"/>
        </w:rPr>
        <w:t>47号）、《广东省住房和城乡建设厅关于做好有关建设工程企业资质证书换领工作的通知》（粤</w:t>
      </w:r>
      <w:proofErr w:type="gramStart"/>
      <w:r>
        <w:rPr>
          <w:rFonts w:ascii="宋体" w:hAnsi="宋体" w:cs="宋体" w:hint="eastAsia"/>
          <w:szCs w:val="21"/>
          <w:u w:val="single"/>
        </w:rPr>
        <w:t>建许函</w:t>
      </w:r>
      <w:proofErr w:type="gramEnd"/>
      <w:r>
        <w:rPr>
          <w:rFonts w:ascii="宋体" w:hAnsi="宋体" w:cs="宋体" w:hint="eastAsia"/>
          <w:szCs w:val="21"/>
          <w:u w:val="single"/>
        </w:rPr>
        <w:t>〔2024〕124号）等相关规定的要求设置。地方各级住房和城乡建设主管部门核发的建设工程企业资质证书延续有关政策按各省级住房和城乡建设主管部门规定执行。</w:t>
      </w:r>
    </w:p>
    <w:p w14:paraId="1525A369"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申请人按照上述规定办理了资质延期或换领新证，在投标截止前已取得新证的，申请人须在投标文件中提供经核准延期后的新资质证书。</w:t>
      </w:r>
    </w:p>
    <w:p w14:paraId="5FFAB36E"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申请人按照上述规定办理了资质延期或换领新证，在投标截止前未取得新证的，以中华人民共和国住房和城乡建设部或相关行政主管部门发布的核准建设工程企业资质延续名单公告或通知、或全国建筑市场监管公共服务平台（简称四库</w:t>
      </w:r>
      <w:proofErr w:type="gramStart"/>
      <w:r>
        <w:rPr>
          <w:rFonts w:ascii="宋体" w:hAnsi="宋体" w:cs="宋体" w:hint="eastAsia"/>
          <w:szCs w:val="21"/>
          <w:u w:val="single"/>
        </w:rPr>
        <w:t>一</w:t>
      </w:r>
      <w:proofErr w:type="gramEnd"/>
      <w:r>
        <w:rPr>
          <w:rFonts w:ascii="宋体" w:hAnsi="宋体" w:cs="宋体" w:hint="eastAsia"/>
          <w:szCs w:val="21"/>
          <w:u w:val="single"/>
        </w:rPr>
        <w:t>平台）、或广东省住房和城乡建设厅三库</w:t>
      </w:r>
      <w:proofErr w:type="gramStart"/>
      <w:r>
        <w:rPr>
          <w:rFonts w:ascii="宋体" w:hAnsi="宋体" w:cs="宋体" w:hint="eastAsia"/>
          <w:szCs w:val="21"/>
          <w:u w:val="single"/>
        </w:rPr>
        <w:t>一</w:t>
      </w:r>
      <w:proofErr w:type="gramEnd"/>
      <w:r>
        <w:rPr>
          <w:rFonts w:ascii="宋体" w:hAnsi="宋体" w:cs="宋体" w:hint="eastAsia"/>
          <w:szCs w:val="21"/>
          <w:u w:val="single"/>
        </w:rPr>
        <w:t>平台管理信息服务系统（简称三库</w:t>
      </w:r>
      <w:proofErr w:type="gramStart"/>
      <w:r>
        <w:rPr>
          <w:rFonts w:ascii="宋体" w:hAnsi="宋体" w:cs="宋体" w:hint="eastAsia"/>
          <w:szCs w:val="21"/>
          <w:u w:val="single"/>
        </w:rPr>
        <w:t>一</w:t>
      </w:r>
      <w:proofErr w:type="gramEnd"/>
      <w:r>
        <w:rPr>
          <w:rFonts w:ascii="宋体" w:hAnsi="宋体" w:cs="宋体" w:hint="eastAsia"/>
          <w:szCs w:val="21"/>
          <w:u w:val="single"/>
        </w:rPr>
        <w:t>平台）中企业资质信息为准，并提供资质信息网页截图或相关证明资料。</w:t>
      </w:r>
    </w:p>
    <w:p w14:paraId="2FC27D52"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3.2 本次招标</w:t>
      </w:r>
      <w:r>
        <w:rPr>
          <w:rFonts w:ascii="宋体" w:hAnsi="宋体" w:cs="宋体" w:hint="eastAsia"/>
          <w:szCs w:val="21"/>
          <w:u w:val="single"/>
        </w:rPr>
        <w:t xml:space="preserve"> </w:t>
      </w:r>
      <w:r>
        <w:rPr>
          <w:rFonts w:ascii="宋体" w:hAnsi="宋体" w:cs="宋体" w:hint="eastAsia"/>
          <w:b/>
          <w:bCs/>
          <w:szCs w:val="21"/>
          <w:u w:val="single"/>
        </w:rPr>
        <w:t>接受</w:t>
      </w:r>
      <w:r>
        <w:rPr>
          <w:rFonts w:ascii="宋体" w:hAnsi="宋体" w:cs="宋体" w:hint="eastAsia"/>
          <w:szCs w:val="21"/>
          <w:u w:val="single"/>
        </w:rPr>
        <w:t xml:space="preserve"> </w:t>
      </w:r>
      <w:r>
        <w:rPr>
          <w:rFonts w:ascii="宋体" w:hAnsi="宋体" w:cs="宋体" w:hint="eastAsia"/>
          <w:szCs w:val="21"/>
        </w:rPr>
        <w:t>联合体投标。联合体投标的，应满足下列要求：</w:t>
      </w:r>
    </w:p>
    <w:p w14:paraId="534E7E04"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u w:val="single"/>
        </w:rPr>
        <w:t>3.2.1允许联合体投标，但只接受最多由2家单位（即一家设计单位、一家施工单位）组成的联合体，联合体应以承接施工任务的一家单位为联合体主办方，并签订《联合体共同投标协议书》（格式可参照招标公告附件二），《联合体共同投标协议书》应明确确定联合体主办方以及约定各方拟承担的工作和责任。联合体各方不得再以自己名义单独或加入其他联合体参加本项目的投标。</w:t>
      </w:r>
    </w:p>
    <w:p w14:paraId="05454762"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3.2.2联合体各方均应满足招标公告对投标人合格条件的规定，均应当具备相应的资格条件。由</w:t>
      </w:r>
      <w:r>
        <w:rPr>
          <w:rFonts w:ascii="宋体" w:hAnsi="宋体" w:cs="宋体" w:hint="eastAsia"/>
          <w:szCs w:val="21"/>
          <w:u w:val="single"/>
        </w:rPr>
        <w:lastRenderedPageBreak/>
        <w:t>同一专业的单位组成的联合体，按照资质等级较低的单位确定资质等级。</w:t>
      </w:r>
    </w:p>
    <w:p w14:paraId="4DD02B9B"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3.2.3投标人拟任本工程项目负责人（</w:t>
      </w:r>
      <w:proofErr w:type="gramStart"/>
      <w:r>
        <w:rPr>
          <w:rFonts w:ascii="宋体" w:hAnsi="宋体" w:cs="宋体" w:hint="eastAsia"/>
          <w:szCs w:val="21"/>
          <w:u w:val="single"/>
        </w:rPr>
        <w:t>兼施工</w:t>
      </w:r>
      <w:proofErr w:type="gramEnd"/>
      <w:r>
        <w:rPr>
          <w:rFonts w:ascii="宋体" w:hAnsi="宋体" w:cs="宋体" w:hint="eastAsia"/>
          <w:szCs w:val="21"/>
          <w:u w:val="single"/>
        </w:rPr>
        <w:t>负责人）、施工技术负责人、设计负责人、专职安全员必须是联合体中承担对应任务单位的正式员工</w:t>
      </w:r>
      <w:r>
        <w:rPr>
          <w:rFonts w:ascii="宋体" w:hAnsi="宋体" w:cs="宋体" w:hint="eastAsia"/>
          <w:kern w:val="0"/>
          <w:szCs w:val="21"/>
          <w:u w:val="single"/>
          <w:shd w:val="clear" w:color="auto" w:fill="FFFFFF"/>
        </w:rPr>
        <w:t>【</w:t>
      </w:r>
      <w:r>
        <w:rPr>
          <w:rFonts w:ascii="宋体" w:hAnsi="宋体" w:cs="宋体" w:hint="eastAsia"/>
          <w:b/>
          <w:bCs/>
          <w:szCs w:val="21"/>
          <w:u w:val="single"/>
        </w:rPr>
        <w:t>须附上近一个月（2025年4月）有效的社保证明材料，社保证明需能反映参保人在相应单位（含分公司等分支机构）缴纳】</w:t>
      </w:r>
      <w:r>
        <w:rPr>
          <w:rFonts w:ascii="宋体" w:hAnsi="宋体" w:cs="宋体" w:hint="eastAsia"/>
          <w:szCs w:val="21"/>
          <w:u w:val="single"/>
        </w:rPr>
        <w:t>；项目负责人（</w:t>
      </w:r>
      <w:proofErr w:type="gramStart"/>
      <w:r>
        <w:rPr>
          <w:rFonts w:ascii="宋体" w:hAnsi="宋体" w:cs="宋体" w:hint="eastAsia"/>
          <w:szCs w:val="21"/>
          <w:u w:val="single"/>
        </w:rPr>
        <w:t>兼施工</w:t>
      </w:r>
      <w:proofErr w:type="gramEnd"/>
      <w:r>
        <w:rPr>
          <w:rFonts w:ascii="宋体" w:hAnsi="宋体" w:cs="宋体" w:hint="eastAsia"/>
          <w:szCs w:val="21"/>
          <w:u w:val="single"/>
        </w:rPr>
        <w:t>负责人）、施工技术负责人、设计负责人、专职安全员不得兼任。</w:t>
      </w:r>
    </w:p>
    <w:p w14:paraId="4625AB35"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3.2.4联合体的资格条件按联合体承担任务分工进行评审，其中工程施工资质、安全生产许可证以承担施工任务的单位为准；项目负责人（</w:t>
      </w:r>
      <w:proofErr w:type="gramStart"/>
      <w:r>
        <w:rPr>
          <w:rFonts w:ascii="宋体" w:hAnsi="宋体" w:cs="宋体" w:hint="eastAsia"/>
          <w:szCs w:val="21"/>
          <w:u w:val="single"/>
        </w:rPr>
        <w:t>兼施工</w:t>
      </w:r>
      <w:proofErr w:type="gramEnd"/>
      <w:r>
        <w:rPr>
          <w:rFonts w:ascii="宋体" w:hAnsi="宋体" w:cs="宋体" w:hint="eastAsia"/>
          <w:szCs w:val="21"/>
          <w:u w:val="single"/>
        </w:rPr>
        <w:t>负责人）、施工技术负责人、专职安全员以联合体主办方的为准；工程设计资质、设计负责人以承担设计任务的单位为准。</w:t>
      </w:r>
    </w:p>
    <w:p w14:paraId="2E25D830"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u w:val="single"/>
        </w:rPr>
        <w:t>3.2.5在投标过程中联合体不允许发生联合体成员变更的情形，否则其投标资格将被取消。</w:t>
      </w:r>
    </w:p>
    <w:p w14:paraId="7CE36B4C"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3.3主要负责人资格要求（以下各人员之间均不能兼任）：</w:t>
      </w:r>
    </w:p>
    <w:p w14:paraId="3B9835DA"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3.3.1拟派</w:t>
      </w:r>
      <w:r>
        <w:rPr>
          <w:rFonts w:ascii="宋体" w:hAnsi="宋体" w:cs="宋体" w:hint="eastAsia"/>
          <w:b/>
          <w:bCs/>
          <w:szCs w:val="21"/>
          <w:u w:val="single"/>
        </w:rPr>
        <w:t>项目</w:t>
      </w:r>
      <w:r w:rsidRPr="00CF6CCB">
        <w:rPr>
          <w:rFonts w:ascii="宋体" w:hAnsi="宋体" w:cs="宋体" w:hint="eastAsia"/>
          <w:b/>
          <w:bCs/>
          <w:szCs w:val="21"/>
          <w:u w:val="single"/>
        </w:rPr>
        <w:t>负责人（</w:t>
      </w:r>
      <w:proofErr w:type="gramStart"/>
      <w:r w:rsidRPr="00CF6CCB">
        <w:rPr>
          <w:rFonts w:ascii="宋体" w:hAnsi="宋体" w:cs="宋体" w:hint="eastAsia"/>
          <w:b/>
          <w:bCs/>
          <w:szCs w:val="21"/>
          <w:u w:val="single"/>
        </w:rPr>
        <w:t>兼施工</w:t>
      </w:r>
      <w:proofErr w:type="gramEnd"/>
      <w:r w:rsidRPr="00CF6CCB">
        <w:rPr>
          <w:rFonts w:ascii="宋体" w:hAnsi="宋体" w:cs="宋体" w:hint="eastAsia"/>
          <w:b/>
          <w:bCs/>
          <w:szCs w:val="21"/>
          <w:u w:val="single"/>
        </w:rPr>
        <w:t>负责人）</w:t>
      </w:r>
      <w:r w:rsidRPr="00CF6CCB">
        <w:rPr>
          <w:rFonts w:ascii="宋体" w:hAnsi="宋体" w:cs="宋体" w:hint="eastAsia"/>
          <w:szCs w:val="21"/>
          <w:u w:val="single"/>
        </w:rPr>
        <w:t>（若为联合体投标，由联合体主办方单位委派）须具备本单位注册的建筑工程专业一级注册建造师资格；并</w:t>
      </w:r>
      <w:r>
        <w:rPr>
          <w:rFonts w:ascii="宋体" w:hAnsi="宋体" w:cs="宋体" w:hint="eastAsia"/>
          <w:szCs w:val="21"/>
          <w:u w:val="single"/>
        </w:rPr>
        <w:t>具有在有效期内的安全生产考核合格证（B类）或建筑施工企业项目负责人安全生产考核合格证书。</w:t>
      </w:r>
    </w:p>
    <w:p w14:paraId="5956ADC2"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注：①建造师的专业及等级标准按《注册建造师执业管理办法（试行）》及《注册建造师执业工程规模标准（试行）》；根据《住房和城乡建设部办公厅关于取消一级建造师临时执业证书的通知》（</w:t>
      </w:r>
      <w:proofErr w:type="gramStart"/>
      <w:r>
        <w:rPr>
          <w:rFonts w:ascii="宋体" w:hAnsi="宋体" w:cs="宋体" w:hint="eastAsia"/>
          <w:szCs w:val="21"/>
          <w:u w:val="single"/>
        </w:rPr>
        <w:t>建办市</w:t>
      </w:r>
      <w:proofErr w:type="gramEnd"/>
      <w:r>
        <w:rPr>
          <w:rFonts w:ascii="宋体" w:hAnsi="宋体" w:cs="宋体" w:hint="eastAsia"/>
          <w:szCs w:val="21"/>
          <w:u w:val="single"/>
        </w:rPr>
        <w:t>[2019]50号）的规定，取消一级建造</w:t>
      </w:r>
      <w:proofErr w:type="gramStart"/>
      <w:r>
        <w:rPr>
          <w:rFonts w:ascii="宋体" w:hAnsi="宋体" w:cs="宋体" w:hint="eastAsia"/>
          <w:szCs w:val="21"/>
          <w:u w:val="single"/>
        </w:rPr>
        <w:t>师临时</w:t>
      </w:r>
      <w:proofErr w:type="gramEnd"/>
      <w:r>
        <w:rPr>
          <w:rFonts w:ascii="宋体" w:hAnsi="宋体" w:cs="宋体" w:hint="eastAsia"/>
          <w:szCs w:val="21"/>
          <w:u w:val="single"/>
        </w:rPr>
        <w:t>执业证书。项目负责人在任职期间不得担任专职安全员，项目专职安全员在任职期间也不得担任项目负责人，项目负责人和专职安全员不为同一人。投标登记时对投标人该项目负责人进行锁定。</w:t>
      </w:r>
    </w:p>
    <w:p w14:paraId="6D54C2D7"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②根据《住房和城乡建设部办公厅关于全面实行一级建造师电子注册证书的通知》（</w:t>
      </w:r>
      <w:proofErr w:type="gramStart"/>
      <w:r>
        <w:rPr>
          <w:rFonts w:ascii="宋体" w:hAnsi="宋体" w:cs="宋体" w:hint="eastAsia"/>
          <w:szCs w:val="21"/>
          <w:u w:val="single"/>
        </w:rPr>
        <w:t>建办市〔2021〕</w:t>
      </w:r>
      <w:proofErr w:type="gramEnd"/>
      <w:r>
        <w:rPr>
          <w:rFonts w:ascii="宋体" w:hAnsi="宋体" w:cs="宋体" w:hint="eastAsia"/>
          <w:szCs w:val="21"/>
          <w:u w:val="single"/>
        </w:rPr>
        <w:t>40号），自2022年1月1日起，一级建造师统一使用电子证书，纸质证书作废。</w:t>
      </w:r>
    </w:p>
    <w:p w14:paraId="67C3AA5D"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Pr>
          <w:rFonts w:ascii="宋体" w:hAnsi="宋体" w:cs="宋体" w:hint="eastAsia"/>
          <w:szCs w:val="21"/>
          <w:u w:val="single"/>
        </w:rPr>
        <w:t>师注册</w:t>
      </w:r>
      <w:proofErr w:type="gramEnd"/>
      <w:r>
        <w:rPr>
          <w:rFonts w:ascii="宋体" w:hAnsi="宋体" w:cs="宋体" w:hint="eastAsia"/>
          <w:szCs w:val="21"/>
          <w:u w:val="single"/>
        </w:rPr>
        <w:t>信息，注册信息与投标文件所附电子证书一致的，上述情形不影响投标人通过资格审查。评标结束后，若该投标人为合格的中标候选人的，投标人应在招标人规定的时限内提交符合要求的电子证书打印件和持证人出具的知情承诺。投标人未按时提交或提交资料不符合上述要求的，视为放弃中标资格。</w:t>
      </w:r>
    </w:p>
    <w:p w14:paraId="586BA027"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bookmarkStart w:id="29" w:name="OLE_LINK3"/>
      <w:r>
        <w:rPr>
          <w:rFonts w:ascii="宋体" w:hAnsi="宋体" w:cs="宋体" w:hint="eastAsia"/>
          <w:szCs w:val="21"/>
          <w:u w:val="single"/>
        </w:rPr>
        <w:t>③广东省建筑施工企业安全生产管理人员执行《广东省住房和城乡建设厅关于加快推进建筑施工企业安全生产管理人员考核合格证书电子证照办理相关工作的通知》（粤</w:t>
      </w:r>
      <w:proofErr w:type="gramStart"/>
      <w:r>
        <w:rPr>
          <w:rFonts w:ascii="宋体" w:hAnsi="宋体" w:cs="宋体" w:hint="eastAsia"/>
          <w:szCs w:val="21"/>
          <w:u w:val="single"/>
        </w:rPr>
        <w:t>建质函</w:t>
      </w:r>
      <w:proofErr w:type="gramEnd"/>
      <w:r>
        <w:rPr>
          <w:rFonts w:ascii="宋体" w:hAnsi="宋体" w:cs="宋体" w:hint="eastAsia"/>
          <w:szCs w:val="21"/>
          <w:u w:val="single"/>
        </w:rPr>
        <w:t>〔2023〕754号），在10月底前完成换证业务，从2023年11月1日起，旧版电子证照停止使用。其他地区建筑施工企业安全生产管理人员执行属地安全生产管理人员考核合格证书电子证照相关规定。</w:t>
      </w:r>
    </w:p>
    <w:p w14:paraId="33EBE75D"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u w:val="single"/>
        </w:rPr>
        <w:t>3.3.2</w:t>
      </w:r>
      <w:r>
        <w:rPr>
          <w:rFonts w:ascii="宋体" w:hAnsi="宋体" w:cs="宋体" w:hint="eastAsia"/>
          <w:b/>
          <w:bCs/>
          <w:szCs w:val="21"/>
          <w:u w:val="single"/>
        </w:rPr>
        <w:t>设计负责人</w:t>
      </w:r>
      <w:r>
        <w:rPr>
          <w:rFonts w:ascii="宋体" w:hAnsi="宋体" w:cs="宋体" w:hint="eastAsia"/>
          <w:szCs w:val="21"/>
          <w:u w:val="single"/>
        </w:rPr>
        <w:t>（若为联合体投标，由承担设计任务的单位委派）</w:t>
      </w:r>
      <w:r w:rsidRPr="00CF6CCB">
        <w:rPr>
          <w:rFonts w:ascii="宋体" w:hAnsi="宋体" w:cs="宋体" w:hint="eastAsia"/>
          <w:szCs w:val="21"/>
          <w:u w:val="single"/>
        </w:rPr>
        <w:t>须具备一级注册结构工程师或注册土木工程师（岩土）资格或在广东省住房和城乡建设主管部门备</w:t>
      </w:r>
      <w:r>
        <w:rPr>
          <w:rFonts w:ascii="宋体" w:hAnsi="宋体" w:cs="宋体" w:hint="eastAsia"/>
          <w:szCs w:val="21"/>
          <w:u w:val="single"/>
        </w:rPr>
        <w:t>案且备案的业务范围符合本招标项目对设计负责人要求的香港专业人士。</w:t>
      </w:r>
    </w:p>
    <w:p w14:paraId="7C17A38A"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u w:val="single"/>
        </w:rPr>
        <w:t>注：香港专业人士的备案业务范围依据《广东省住房和城乡建设厅关于印发香港工程建设咨询</w:t>
      </w:r>
      <w:r>
        <w:rPr>
          <w:rFonts w:ascii="宋体" w:hAnsi="宋体" w:cs="宋体" w:hint="eastAsia"/>
          <w:szCs w:val="21"/>
          <w:u w:val="single"/>
        </w:rPr>
        <w:lastRenderedPageBreak/>
        <w:t>企业和专业人士在粤港澳大湾区内地城市开业执业试点管理暂行办法的通知》（粤</w:t>
      </w:r>
      <w:proofErr w:type="gramStart"/>
      <w:r>
        <w:rPr>
          <w:rFonts w:ascii="宋体" w:hAnsi="宋体" w:cs="宋体" w:hint="eastAsia"/>
          <w:szCs w:val="21"/>
          <w:u w:val="single"/>
        </w:rPr>
        <w:t>建规范</w:t>
      </w:r>
      <w:proofErr w:type="gramEnd"/>
      <w:r>
        <w:rPr>
          <w:rFonts w:ascii="宋体" w:hAnsi="宋体" w:cs="宋体" w:hint="eastAsia"/>
          <w:szCs w:val="21"/>
          <w:u w:val="single"/>
        </w:rPr>
        <w:t>〔2020〕1号）确定。</w:t>
      </w:r>
    </w:p>
    <w:p w14:paraId="31E9CD49"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u w:val="single"/>
        </w:rPr>
        <w:t>3.3.3</w:t>
      </w:r>
      <w:r>
        <w:rPr>
          <w:rFonts w:ascii="宋体" w:hAnsi="宋体" w:cs="宋体" w:hint="eastAsia"/>
          <w:b/>
          <w:bCs/>
          <w:szCs w:val="21"/>
          <w:u w:val="single"/>
        </w:rPr>
        <w:t>施工技术负责人</w:t>
      </w:r>
      <w:r>
        <w:rPr>
          <w:rFonts w:ascii="宋体" w:hAnsi="宋体" w:cs="宋体" w:hint="eastAsia"/>
          <w:szCs w:val="21"/>
          <w:u w:val="single"/>
        </w:rPr>
        <w:t>（若为联合体投标，由联合体主办方单位委</w:t>
      </w:r>
      <w:r w:rsidRPr="00CF6CCB">
        <w:rPr>
          <w:rFonts w:ascii="宋体" w:hAnsi="宋体" w:cs="宋体" w:hint="eastAsia"/>
          <w:szCs w:val="21"/>
          <w:u w:val="single"/>
        </w:rPr>
        <w:t>派）须具备建筑工程相关专业工程师中级(或以上)职称，且施工技术负责人和项目负责人（施工</w:t>
      </w:r>
      <w:r>
        <w:rPr>
          <w:rFonts w:ascii="宋体" w:hAnsi="宋体" w:cs="宋体" w:hint="eastAsia"/>
          <w:szCs w:val="21"/>
          <w:u w:val="single"/>
        </w:rPr>
        <w:t>负责人）不为同一人。</w:t>
      </w:r>
    </w:p>
    <w:p w14:paraId="71752F93"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u w:val="single"/>
        </w:rPr>
        <w:t>3.3.4</w:t>
      </w:r>
      <w:r>
        <w:rPr>
          <w:rFonts w:ascii="宋体" w:hAnsi="宋体" w:cs="宋体" w:hint="eastAsia"/>
          <w:b/>
          <w:bCs/>
          <w:szCs w:val="21"/>
          <w:u w:val="single"/>
        </w:rPr>
        <w:t>专职安全员</w:t>
      </w:r>
      <w:r>
        <w:rPr>
          <w:rFonts w:ascii="宋体" w:hAnsi="宋体" w:cs="宋体" w:hint="eastAsia"/>
          <w:szCs w:val="21"/>
          <w:u w:val="single"/>
        </w:rPr>
        <w:t>（若为联合体投标，由联合体主办方单位委派）须具备在有效期内的施工安全生产考核合格证书（C类）或建筑施工企业专职安全生产管理人员安全生产考核合格证书（C3）。</w:t>
      </w:r>
    </w:p>
    <w:p w14:paraId="37AF143D"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w:t>
      </w:r>
      <w:proofErr w:type="gramStart"/>
      <w:r>
        <w:rPr>
          <w:rFonts w:ascii="宋体" w:hAnsi="宋体" w:cs="宋体" w:hint="eastAsia"/>
          <w:szCs w:val="21"/>
          <w:u w:val="single"/>
        </w:rPr>
        <w:t>建质〔2015〕</w:t>
      </w:r>
      <w:proofErr w:type="gramEnd"/>
      <w:r>
        <w:rPr>
          <w:rFonts w:ascii="宋体" w:hAnsi="宋体" w:cs="宋体" w:hint="eastAsia"/>
          <w:szCs w:val="21"/>
          <w:u w:val="single"/>
        </w:rPr>
        <w:t>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其中，广东省建筑施工企业安全生产管理人员执行《广东省住房和城乡建设厅关于加快推进建筑施工企业安全生产管理人员考核合格证书电子证照办理相关工作的通知》（粤</w:t>
      </w:r>
      <w:proofErr w:type="gramStart"/>
      <w:r>
        <w:rPr>
          <w:rFonts w:ascii="宋体" w:hAnsi="宋体" w:cs="宋体" w:hint="eastAsia"/>
          <w:szCs w:val="21"/>
          <w:u w:val="single"/>
        </w:rPr>
        <w:t>建质函</w:t>
      </w:r>
      <w:proofErr w:type="gramEnd"/>
      <w:r>
        <w:rPr>
          <w:rFonts w:ascii="宋体" w:hAnsi="宋体" w:cs="宋体" w:hint="eastAsia"/>
          <w:szCs w:val="21"/>
          <w:u w:val="single"/>
        </w:rPr>
        <w:t>〔2023〕754号），在10月底前完成换证业务，从2023年11月1日起，旧版电子证照停止使用。其他地区建筑施工企业安全生产管理人员执行属地安全生产管理人员考核合格证书电子证照相关规定。</w:t>
      </w:r>
    </w:p>
    <w:p w14:paraId="52A8291F"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3.4 其他要求：</w:t>
      </w:r>
    </w:p>
    <w:p w14:paraId="183E769C"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3.4.1投标人参加投标的意思表达清楚，投标人代表被授权有效。</w:t>
      </w:r>
    </w:p>
    <w:p w14:paraId="2F590B2D"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3.4.2投标人</w:t>
      </w:r>
      <w:r>
        <w:rPr>
          <w:rStyle w:val="af3"/>
          <w:rFonts w:ascii="宋体" w:hAnsi="宋体" w:cs="宋体" w:hint="eastAsia"/>
          <w:u w:val="single"/>
        </w:rPr>
        <w:t>（</w:t>
      </w:r>
      <w:r>
        <w:rPr>
          <w:rFonts w:ascii="宋体" w:hAnsi="宋体" w:cs="宋体" w:hint="eastAsia"/>
          <w:szCs w:val="21"/>
          <w:u w:val="single"/>
        </w:rPr>
        <w:t>若为联合体，指联合体各方</w:t>
      </w:r>
      <w:r>
        <w:rPr>
          <w:rStyle w:val="af3"/>
          <w:rFonts w:ascii="宋体" w:hAnsi="宋体" w:cs="宋体" w:hint="eastAsia"/>
          <w:u w:val="single"/>
        </w:rPr>
        <w:t>）</w:t>
      </w:r>
      <w:r>
        <w:rPr>
          <w:rFonts w:ascii="宋体" w:hAnsi="宋体" w:cs="宋体" w:hint="eastAsia"/>
          <w:szCs w:val="21"/>
        </w:rPr>
        <w:t>具有独立法人资格，持有工商行政（市场监督）管理部门核发的法人营业执照</w:t>
      </w:r>
      <w:r>
        <w:rPr>
          <w:rFonts w:ascii="宋体" w:hAnsi="宋体" w:cs="宋体" w:hint="eastAsia"/>
          <w:szCs w:val="21"/>
          <w:u w:val="single"/>
        </w:rPr>
        <w:t>或各级政府事业单位登记管理机关颁发的事业单位法人证书；联合体承担设计任务的单位为普通合伙企业形式的设计事务所的，需持有工商行政（市场监督）管理部门核发的合伙企业营业执照；联合体中承担设计任务的单位为单独投标的香港企业，需持有在香港进行商业登记的证明文书；</w:t>
      </w:r>
      <w:r>
        <w:rPr>
          <w:rFonts w:ascii="宋体" w:hAnsi="宋体" w:cs="宋体" w:hint="eastAsia"/>
          <w:szCs w:val="21"/>
        </w:rPr>
        <w:t>按国家法律经营。</w:t>
      </w:r>
    </w:p>
    <w:p w14:paraId="060E8249"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3.4.3投标人已按规定格式签署盖章《投标人声明》（格式见招标公告附件一）；</w:t>
      </w:r>
    </w:p>
    <w:p w14:paraId="75A8E230" w14:textId="77777777" w:rsidR="00EC0A3D" w:rsidRDefault="00000000">
      <w:pPr>
        <w:pStyle w:val="af2"/>
        <w:wordWrap w:val="0"/>
        <w:adjustRightInd w:val="0"/>
        <w:snapToGrid w:val="0"/>
        <w:spacing w:after="0" w:line="360" w:lineRule="auto"/>
        <w:ind w:firstLineChars="200"/>
        <w:rPr>
          <w:rFonts w:ascii="宋体" w:hAnsi="宋体" w:cs="宋体" w:hint="eastAsia"/>
          <w:szCs w:val="21"/>
        </w:rPr>
      </w:pPr>
      <w:r>
        <w:rPr>
          <w:rFonts w:ascii="宋体" w:hAnsi="宋体" w:cs="宋体" w:hint="eastAsia"/>
          <w:szCs w:val="21"/>
        </w:rPr>
        <w:t>3.4.4资格审查前，投标人</w:t>
      </w:r>
      <w:r>
        <w:rPr>
          <w:rStyle w:val="af3"/>
          <w:rFonts w:ascii="宋体" w:hAnsi="宋体" w:cs="宋体" w:hint="eastAsia"/>
          <w:u w:val="single"/>
        </w:rPr>
        <w:t>（</w:t>
      </w:r>
      <w:r>
        <w:rPr>
          <w:rFonts w:ascii="宋体" w:hAnsi="宋体" w:cs="宋体" w:hint="eastAsia"/>
          <w:szCs w:val="21"/>
          <w:u w:val="single"/>
        </w:rPr>
        <w:t>若为联合体，指联合体各方</w:t>
      </w:r>
      <w:r>
        <w:rPr>
          <w:rStyle w:val="af3"/>
          <w:rFonts w:ascii="宋体" w:hAnsi="宋体" w:cs="宋体" w:hint="eastAsia"/>
          <w:u w:val="single"/>
        </w:rPr>
        <w:t>）</w:t>
      </w:r>
      <w:r>
        <w:rPr>
          <w:rFonts w:ascii="宋体" w:hAnsi="宋体" w:cs="宋体" w:hint="eastAsia"/>
          <w:szCs w:val="21"/>
        </w:rPr>
        <w:t>在广州市住建行业信用管理平台建立企业信用档案，及拟担任本项目的项目负责人（</w:t>
      </w:r>
      <w:proofErr w:type="gramStart"/>
      <w:r>
        <w:rPr>
          <w:rFonts w:ascii="宋体" w:hAnsi="宋体" w:cs="宋体" w:hint="eastAsia"/>
          <w:szCs w:val="21"/>
        </w:rPr>
        <w:t>兼施工</w:t>
      </w:r>
      <w:proofErr w:type="gramEnd"/>
      <w:r>
        <w:rPr>
          <w:rFonts w:ascii="宋体" w:hAnsi="宋体" w:cs="宋体" w:hint="eastAsia"/>
          <w:szCs w:val="21"/>
        </w:rPr>
        <w:t>负责人）、设计负责人、专职安全员是本企业信用档案中的在册人员，联合体投标的，企业信用档案和人员在册情况应与联合体共同投标协议分工对应。</w:t>
      </w:r>
    </w:p>
    <w:p w14:paraId="6AFA4A10" w14:textId="77777777" w:rsidR="00EC0A3D" w:rsidRDefault="00000000">
      <w:pPr>
        <w:wordWrap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对于取自投标人在广州市住建行业信用管理平台内信息的，平台</w:t>
      </w:r>
      <w:proofErr w:type="gramStart"/>
      <w:r>
        <w:rPr>
          <w:rFonts w:ascii="宋体" w:hAnsi="宋体" w:cs="宋体" w:hint="eastAsia"/>
          <w:szCs w:val="21"/>
        </w:rPr>
        <w:t>内记录</w:t>
      </w:r>
      <w:proofErr w:type="gramEnd"/>
      <w:r>
        <w:rPr>
          <w:rFonts w:ascii="宋体" w:hAnsi="宋体" w:cs="宋体" w:hint="eastAsia"/>
          <w:szCs w:val="21"/>
        </w:rPr>
        <w:t>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Pr>
          <w:rFonts w:ascii="宋体" w:hAnsi="宋体" w:cs="宋体" w:hint="eastAsia"/>
          <w:szCs w:val="21"/>
        </w:rPr>
        <w:t>及时维护</w:t>
      </w:r>
      <w:proofErr w:type="gramEnd"/>
      <w:r>
        <w:rPr>
          <w:rFonts w:ascii="宋体" w:hAnsi="宋体" w:cs="宋体" w:hint="eastAsia"/>
          <w:szCs w:val="21"/>
        </w:rPr>
        <w:t>其在广州市住建行业信用管理平台登记的信息及上传件，确保各项信息及上传件在有效期内。（信用档案办理详见《广州市住建行业信用管理平台企业信息录入指引》http://zfcj.gz.gov.cn/zwgk/zsdwxxgkzl/gzsjzyglfwzx/bszy/）。</w:t>
      </w:r>
    </w:p>
    <w:p w14:paraId="1EF8471E"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3.4.5投标人</w:t>
      </w:r>
      <w:r>
        <w:rPr>
          <w:rStyle w:val="af3"/>
          <w:rFonts w:ascii="宋体" w:hAnsi="宋体" w:cs="宋体" w:hint="eastAsia"/>
          <w:u w:val="single"/>
        </w:rPr>
        <w:t>（</w:t>
      </w:r>
      <w:r>
        <w:rPr>
          <w:rFonts w:ascii="宋体" w:hAnsi="宋体" w:cs="宋体" w:hint="eastAsia"/>
          <w:szCs w:val="21"/>
          <w:u w:val="single"/>
        </w:rPr>
        <w:t>若为联合体，指联合体各方</w:t>
      </w:r>
      <w:r>
        <w:rPr>
          <w:rStyle w:val="af3"/>
          <w:rFonts w:ascii="宋体" w:hAnsi="宋体" w:cs="宋体" w:hint="eastAsia"/>
          <w:u w:val="single"/>
        </w:rPr>
        <w:t>）</w:t>
      </w:r>
      <w:r>
        <w:rPr>
          <w:rFonts w:ascii="宋体" w:hAnsi="宋体" w:cs="宋体" w:hint="eastAsia"/>
          <w:szCs w:val="21"/>
        </w:rPr>
        <w:t>未出现以下情形：与其它投标人的单位负责人为同</w:t>
      </w:r>
      <w:r>
        <w:rPr>
          <w:rFonts w:ascii="宋体" w:hAnsi="宋体" w:cs="宋体" w:hint="eastAsia"/>
          <w:szCs w:val="21"/>
        </w:rPr>
        <w:lastRenderedPageBreak/>
        <w:t>一人或者存在控股、管理关系的（按投标人提供的《投标人声明》第八条内容进行评审）。如不同投标申请人出现单位负责人为同一人或者存在控股、管理关系的情形，</w:t>
      </w:r>
      <w:proofErr w:type="gramStart"/>
      <w:r>
        <w:rPr>
          <w:rFonts w:ascii="宋体" w:hAnsi="宋体" w:cs="宋体" w:hint="eastAsia"/>
          <w:szCs w:val="21"/>
        </w:rPr>
        <w:t>则</w:t>
      </w:r>
      <w:r>
        <w:rPr>
          <w:rFonts w:ascii="宋体" w:hAnsi="宋体" w:cs="宋体" w:hint="eastAsia"/>
          <w:szCs w:val="21"/>
          <w:u w:val="single"/>
        </w:rPr>
        <w:t>相关</w:t>
      </w:r>
      <w:proofErr w:type="gramEnd"/>
      <w:r>
        <w:rPr>
          <w:rFonts w:ascii="宋体" w:hAnsi="宋体" w:cs="宋体" w:hint="eastAsia"/>
          <w:szCs w:val="21"/>
          <w:u w:val="single"/>
        </w:rPr>
        <w:t>投标均无效</w:t>
      </w:r>
      <w:r>
        <w:rPr>
          <w:rFonts w:ascii="宋体" w:hAnsi="宋体" w:cs="宋体" w:hint="eastAsia"/>
          <w:szCs w:val="21"/>
        </w:rPr>
        <w:t>。</w:t>
      </w:r>
    </w:p>
    <w:p w14:paraId="35CD14C1" w14:textId="77777777" w:rsidR="00EC0A3D" w:rsidRDefault="00000000">
      <w:pPr>
        <w:wordWrap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3.4.6投标人</w:t>
      </w:r>
      <w:r>
        <w:rPr>
          <w:rStyle w:val="af3"/>
          <w:rFonts w:ascii="宋体" w:hAnsi="宋体" w:cs="宋体" w:hint="eastAsia"/>
          <w:u w:val="single"/>
        </w:rPr>
        <w:t>（</w:t>
      </w:r>
      <w:r>
        <w:rPr>
          <w:rFonts w:ascii="宋体" w:hAnsi="宋体" w:cs="宋体" w:hint="eastAsia"/>
          <w:szCs w:val="21"/>
          <w:u w:val="single"/>
        </w:rPr>
        <w:t>若为联合体，指联合体各方</w:t>
      </w:r>
      <w:r>
        <w:rPr>
          <w:rStyle w:val="af3"/>
          <w:rFonts w:ascii="宋体" w:hAnsi="宋体" w:cs="宋体" w:hint="eastAsia"/>
          <w:u w:val="single"/>
        </w:rPr>
        <w:t>）</w:t>
      </w:r>
      <w:r>
        <w:rPr>
          <w:rFonts w:ascii="宋体" w:hAnsi="宋体" w:cs="宋体" w:hint="eastAsia"/>
          <w:szCs w:val="21"/>
        </w:rPr>
        <w:t>未被列入拖欠农民工工资失信联合惩戒对象名单。</w:t>
      </w:r>
      <w:r>
        <w:rPr>
          <w:rFonts w:ascii="宋体" w:hAnsi="宋体" w:cs="宋体" w:hint="eastAsia"/>
          <w:kern w:val="0"/>
          <w:szCs w:val="21"/>
          <w:shd w:val="clear" w:color="auto" w:fill="FFFFFF"/>
        </w:rPr>
        <w:t>（投标人无需提供资料，资格审查时，根据广州交易集团有限公司（广州公共资源交易中心）交易系统比对结果为准）</w:t>
      </w:r>
    </w:p>
    <w:p w14:paraId="17A1F533"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注：未在招标公告第3条</w:t>
      </w:r>
      <w:proofErr w:type="gramStart"/>
      <w:r>
        <w:rPr>
          <w:rFonts w:ascii="宋体" w:hAnsi="宋体" w:cs="宋体" w:hint="eastAsia"/>
          <w:szCs w:val="21"/>
        </w:rPr>
        <w:t>单列的资审合格</w:t>
      </w:r>
      <w:proofErr w:type="gramEnd"/>
      <w:r>
        <w:rPr>
          <w:rFonts w:ascii="宋体" w:hAnsi="宋体" w:cs="宋体" w:hint="eastAsia"/>
          <w:szCs w:val="21"/>
        </w:rPr>
        <w:t>条件，不</w:t>
      </w:r>
      <w:proofErr w:type="gramStart"/>
      <w:r>
        <w:rPr>
          <w:rFonts w:ascii="宋体" w:hAnsi="宋体" w:cs="宋体" w:hint="eastAsia"/>
          <w:szCs w:val="21"/>
        </w:rPr>
        <w:t>作为资审不合格</w:t>
      </w:r>
      <w:proofErr w:type="gramEnd"/>
      <w:r>
        <w:rPr>
          <w:rFonts w:ascii="宋体" w:hAnsi="宋体" w:cs="宋体" w:hint="eastAsia"/>
          <w:szCs w:val="21"/>
        </w:rPr>
        <w:t>的依据。</w:t>
      </w:r>
    </w:p>
    <w:p w14:paraId="3B486B23" w14:textId="77777777" w:rsidR="00EC0A3D" w:rsidRDefault="00000000">
      <w:pPr>
        <w:pStyle w:val="2"/>
        <w:keepNext w:val="0"/>
        <w:keepLines w:val="0"/>
        <w:wordWrap w:val="0"/>
        <w:adjustRightInd w:val="0"/>
        <w:snapToGrid w:val="0"/>
        <w:spacing w:before="0" w:after="0" w:line="360" w:lineRule="auto"/>
        <w:rPr>
          <w:rFonts w:ascii="宋体" w:eastAsia="宋体" w:hAnsi="宋体" w:cs="宋体" w:hint="eastAsia"/>
        </w:rPr>
      </w:pPr>
      <w:bookmarkStart w:id="30" w:name="_Toc31176"/>
      <w:bookmarkStart w:id="31" w:name="_Toc247527538"/>
      <w:bookmarkStart w:id="32" w:name="_Toc152042291"/>
      <w:bookmarkStart w:id="33" w:name="_Toc8135"/>
      <w:bookmarkStart w:id="34" w:name="_Toc144974483"/>
      <w:bookmarkStart w:id="35" w:name="_Toc247513937"/>
      <w:bookmarkStart w:id="36" w:name="_Toc152045515"/>
      <w:bookmarkEnd w:id="29"/>
      <w:r>
        <w:rPr>
          <w:rFonts w:ascii="宋体" w:eastAsia="宋体" w:hAnsi="宋体" w:cs="宋体" w:hint="eastAsia"/>
        </w:rPr>
        <w:t>4. 招标文件的获取</w:t>
      </w:r>
      <w:bookmarkEnd w:id="30"/>
      <w:bookmarkEnd w:id="31"/>
      <w:bookmarkEnd w:id="32"/>
      <w:bookmarkEnd w:id="33"/>
      <w:bookmarkEnd w:id="34"/>
      <w:bookmarkEnd w:id="35"/>
      <w:bookmarkEnd w:id="36"/>
    </w:p>
    <w:p w14:paraId="6442EDBD"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4.1凡有意参加投标者，请于</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分至</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分（北京时间，下同），登录</w:t>
      </w:r>
      <w:r>
        <w:rPr>
          <w:rFonts w:ascii="宋体" w:hAnsi="宋体" w:cs="宋体" w:hint="eastAsia"/>
          <w:szCs w:val="21"/>
          <w:u w:val="single"/>
        </w:rPr>
        <w:t>广州交易集团有限公司（广州公共资源交易中心）</w:t>
      </w:r>
      <w:proofErr w:type="gramStart"/>
      <w:r>
        <w:rPr>
          <w:rFonts w:ascii="宋体" w:hAnsi="宋体" w:cs="宋体" w:hint="eastAsia"/>
          <w:szCs w:val="21"/>
          <w:u w:val="single"/>
        </w:rPr>
        <w:t>官网</w:t>
      </w:r>
      <w:r>
        <w:rPr>
          <w:rFonts w:ascii="宋体" w:hAnsi="宋体" w:cs="宋体" w:hint="eastAsia"/>
          <w:szCs w:val="21"/>
        </w:rPr>
        <w:t>下载</w:t>
      </w:r>
      <w:proofErr w:type="gramEnd"/>
      <w:r>
        <w:rPr>
          <w:rFonts w:ascii="宋体" w:hAnsi="宋体" w:cs="宋体" w:hint="eastAsia"/>
          <w:szCs w:val="21"/>
        </w:rPr>
        <w:t>电子招标文件及项目相关资料。</w:t>
      </w:r>
    </w:p>
    <w:p w14:paraId="76A74532"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4.2 本项目资格审查方式：本工程采用全流程电子化资格后审方式。</w:t>
      </w:r>
    </w:p>
    <w:p w14:paraId="0A1691B1"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4.2.1资格审查结果将在广州交易集团有限公司（广州公共资源交易中心）</w:t>
      </w:r>
      <w:proofErr w:type="gramStart"/>
      <w:r>
        <w:rPr>
          <w:rFonts w:ascii="宋体" w:hAnsi="宋体" w:cs="宋体" w:hint="eastAsia"/>
          <w:szCs w:val="21"/>
          <w:u w:val="single"/>
        </w:rPr>
        <w:t>官网和</w:t>
      </w:r>
      <w:proofErr w:type="gramEnd"/>
      <w:r>
        <w:rPr>
          <w:rFonts w:ascii="宋体" w:hAnsi="宋体" w:cs="宋体" w:hint="eastAsia"/>
          <w:szCs w:val="21"/>
          <w:u w:val="single"/>
        </w:rPr>
        <w:t>广东省招标投标监管网公示，公示时间不得少于3日。</w:t>
      </w:r>
    </w:p>
    <w:p w14:paraId="1EDFF6F7"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4.2.2如招标人</w:t>
      </w:r>
      <w:proofErr w:type="gramStart"/>
      <w:r>
        <w:rPr>
          <w:rFonts w:ascii="宋体" w:hAnsi="宋体" w:cs="宋体" w:hint="eastAsia"/>
          <w:szCs w:val="21"/>
          <w:u w:val="single"/>
        </w:rPr>
        <w:t>需发布</w:t>
      </w:r>
      <w:proofErr w:type="gramEnd"/>
      <w:r>
        <w:rPr>
          <w:rFonts w:ascii="宋体" w:hAnsi="宋体" w:cs="宋体" w:hint="eastAsia"/>
          <w:szCs w:val="21"/>
          <w:u w:val="single"/>
        </w:rPr>
        <w:t>补充公告的，以最后发布的补充公告的时间起计算编制投标文件时间，并在补充公告中明确说明。</w:t>
      </w:r>
    </w:p>
    <w:p w14:paraId="11121609" w14:textId="77777777" w:rsidR="00EC0A3D" w:rsidRDefault="00000000">
      <w:pPr>
        <w:pStyle w:val="2"/>
        <w:keepNext w:val="0"/>
        <w:keepLines w:val="0"/>
        <w:wordWrap w:val="0"/>
        <w:adjustRightInd w:val="0"/>
        <w:snapToGrid w:val="0"/>
        <w:spacing w:before="0" w:after="0" w:line="360" w:lineRule="auto"/>
        <w:rPr>
          <w:rFonts w:ascii="宋体" w:eastAsia="宋体" w:hAnsi="宋体" w:cs="宋体" w:hint="eastAsia"/>
        </w:rPr>
      </w:pPr>
      <w:bookmarkStart w:id="37" w:name="page10"/>
      <w:bookmarkStart w:id="38" w:name="_Toc247527539"/>
      <w:bookmarkStart w:id="39" w:name="_Toc144974484"/>
      <w:bookmarkStart w:id="40" w:name="_Toc152045516"/>
      <w:bookmarkStart w:id="41" w:name="_Toc23253"/>
      <w:bookmarkStart w:id="42" w:name="_Toc7832"/>
      <w:bookmarkStart w:id="43" w:name="_Toc152042292"/>
      <w:bookmarkStart w:id="44" w:name="_Toc247513938"/>
      <w:bookmarkEnd w:id="37"/>
      <w:r>
        <w:rPr>
          <w:rFonts w:ascii="宋体" w:eastAsia="宋体" w:hAnsi="宋体" w:cs="宋体" w:hint="eastAsia"/>
        </w:rPr>
        <w:t>5. 投标文件的递交</w:t>
      </w:r>
      <w:bookmarkEnd w:id="38"/>
      <w:bookmarkEnd w:id="39"/>
      <w:bookmarkEnd w:id="40"/>
      <w:bookmarkEnd w:id="41"/>
      <w:bookmarkEnd w:id="42"/>
      <w:bookmarkEnd w:id="43"/>
      <w:bookmarkEnd w:id="44"/>
    </w:p>
    <w:p w14:paraId="7DE40280"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5.1 公告发布日期（含本日）：</w:t>
      </w:r>
      <w:r>
        <w:rPr>
          <w:rFonts w:ascii="宋体" w:hAnsi="宋体" w:cs="宋体" w:hint="eastAsia"/>
          <w:szCs w:val="21"/>
          <w:u w:val="single"/>
        </w:rPr>
        <w:t>自2025年   月   日   时   分至2025年   月   日   时   分。</w:t>
      </w:r>
    </w:p>
    <w:p w14:paraId="2F40E149"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注：发布招标公告的时间为招标公告发出之日起至投标截止时间止。</w:t>
      </w:r>
    </w:p>
    <w:p w14:paraId="670F7FDD"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招标公告网上发布时，同时发布招标文件。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w:t>
      </w:r>
      <w:proofErr w:type="gramStart"/>
      <w:r>
        <w:rPr>
          <w:rFonts w:ascii="宋体" w:hAnsi="宋体" w:cs="宋体" w:hint="eastAsia"/>
          <w:szCs w:val="21"/>
        </w:rPr>
        <w:t>延长备标期</w:t>
      </w:r>
      <w:proofErr w:type="gramEnd"/>
      <w:r>
        <w:rPr>
          <w:rFonts w:ascii="宋体" w:hAnsi="宋体" w:cs="宋体" w:hint="eastAsia"/>
          <w:szCs w:val="21"/>
        </w:rPr>
        <w:t>。</w:t>
      </w:r>
    </w:p>
    <w:p w14:paraId="58A93306"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5.2 投标文件递交的截止时间（投标截止时间，下同）：</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p w14:paraId="6E17630A"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投标人应在截止时间前通过广州交易集团有限公司（广州公共资源交易中心）数字交易平台（网址：http://www.gzggzy.cn/）递交电子投标文件。投标人应在递交投标文件截止前，应登陆广州交易集团有限公司（广州公共资源交易中心）数字交易平台网站办理网上投标登记手续。按照广州交易集团有限公司（广州公共资源交易中心）交易平台关于全流程电子化项目的相关指南进行操作，详见：广州交易集团有限公司（广州公共资源交易中心）网站。投标人完成电子投标文件上传后，广州交易集团有限公司（广州公共资源交易中心）数字交易平台即时向投标人发出递交回执通知。递交时间以递交回执通知载明的传输时间为准。</w:t>
      </w:r>
    </w:p>
    <w:p w14:paraId="123F6C20"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5.3递交投标文件光盘或u盘（备用）的规定时间为：</w:t>
      </w:r>
      <w:r>
        <w:rPr>
          <w:rFonts w:ascii="宋体" w:hAnsi="宋体" w:cs="宋体" w:hint="eastAsia"/>
          <w:szCs w:val="21"/>
          <w:u w:val="single"/>
        </w:rPr>
        <w:t>2025年   月   日   时   分至2025年   月   日   时   分</w:t>
      </w:r>
      <w:r>
        <w:rPr>
          <w:rFonts w:ascii="宋体" w:hAnsi="宋体" w:cs="宋体" w:hint="eastAsia"/>
          <w:szCs w:val="21"/>
        </w:rPr>
        <w:t>；地点：</w:t>
      </w:r>
      <w:r>
        <w:rPr>
          <w:rFonts w:ascii="宋体" w:hAnsi="宋体" w:cs="宋体" w:hint="eastAsia"/>
          <w:szCs w:val="21"/>
          <w:u w:val="single"/>
        </w:rPr>
        <w:t>广州交易集团有限公司（广州公共资源交易中心）指定开标室。</w:t>
      </w:r>
      <w:r>
        <w:rPr>
          <w:rFonts w:ascii="宋体" w:hAnsi="宋体" w:cs="宋体" w:hint="eastAsia"/>
          <w:szCs w:val="21"/>
        </w:rPr>
        <w:t>【投标文件光盘或u盘（备用）需按规定封装，投标人将数据刻录到光盘或u盘之后，请于投标前自行</w:t>
      </w:r>
      <w:r>
        <w:rPr>
          <w:rFonts w:ascii="宋体" w:hAnsi="宋体" w:cs="宋体" w:hint="eastAsia"/>
          <w:szCs w:val="21"/>
        </w:rPr>
        <w:lastRenderedPageBreak/>
        <w:t>检查文件是否可以读取】。</w:t>
      </w:r>
    </w:p>
    <w:p w14:paraId="2623B3E9"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rPr>
        <w:t>5.4 电子投标文件解密时间为</w:t>
      </w:r>
      <w:r>
        <w:rPr>
          <w:rFonts w:ascii="宋体" w:hAnsi="宋体" w:cs="宋体" w:hint="eastAsia"/>
          <w:szCs w:val="21"/>
          <w:u w:val="single"/>
        </w:rPr>
        <w:t>2025年   月   日   时   分至2025年   月   日   时   分</w:t>
      </w:r>
      <w:r>
        <w:rPr>
          <w:rFonts w:ascii="宋体" w:hAnsi="宋体" w:cs="宋体" w:hint="eastAsia"/>
          <w:szCs w:val="21"/>
        </w:rPr>
        <w:t>，投标人应在截止时间前按照交易平台关于全流程电子化项目的相关指南进行操作。</w:t>
      </w:r>
    </w:p>
    <w:p w14:paraId="42B9B288"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5.5 本招标项目采用电子开标，在</w:t>
      </w:r>
      <w:r>
        <w:rPr>
          <w:rFonts w:ascii="宋体" w:hAnsi="宋体" w:cs="宋体" w:hint="eastAsia"/>
          <w:szCs w:val="21"/>
          <w:u w:val="single"/>
        </w:rPr>
        <w:t>广州交易集团有限公司（广州公共资源交易中心）</w:t>
      </w:r>
      <w:r>
        <w:rPr>
          <w:rFonts w:ascii="宋体" w:hAnsi="宋体" w:cs="宋体" w:hint="eastAsia"/>
          <w:szCs w:val="21"/>
        </w:rPr>
        <w:t>交易平台上公开进行。</w:t>
      </w:r>
    </w:p>
    <w:p w14:paraId="6902F0C8"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开标时间：</w:t>
      </w:r>
      <w:r>
        <w:rPr>
          <w:rFonts w:ascii="宋体" w:hAnsi="宋体" w:cs="宋体" w:hint="eastAsia"/>
          <w:szCs w:val="21"/>
          <w:u w:val="single"/>
        </w:rPr>
        <w:t>2025年   月   日   时   分</w:t>
      </w:r>
      <w:r>
        <w:rPr>
          <w:rFonts w:ascii="宋体" w:hAnsi="宋体" w:cs="宋体" w:hint="eastAsia"/>
          <w:szCs w:val="21"/>
        </w:rPr>
        <w:t>（与投标截止时间为同一时间）。</w:t>
      </w:r>
    </w:p>
    <w:p w14:paraId="30DC1FA5"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5.6递交投标文件截止时间与开标时间是否有变化，请密切留意补充公告和招标答疑中的相关信息。递交投标文件截止时间后，开标时间因故推迟的，相关评标信息仍以原递交投标文件截止时间的信息为准。</w:t>
      </w:r>
    </w:p>
    <w:p w14:paraId="07B6C181"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5.7 投标文件全部采用电子文档，投标人按招标文件要求提交投标文件。若投标文件中的部分内容要求取自广州市住建行业信用管理平台的，则投标人选择平台中记录的该部分上</w:t>
      </w:r>
      <w:proofErr w:type="gramStart"/>
      <w:r>
        <w:rPr>
          <w:rFonts w:ascii="宋体" w:hAnsi="宋体" w:cs="宋体" w:hint="eastAsia"/>
          <w:szCs w:val="21"/>
        </w:rPr>
        <w:t>传件将被</w:t>
      </w:r>
      <w:proofErr w:type="gramEnd"/>
      <w:r>
        <w:rPr>
          <w:rFonts w:ascii="宋体" w:hAnsi="宋体" w:cs="宋体" w:hint="eastAsia"/>
          <w:szCs w:val="21"/>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Pr>
          <w:rFonts w:ascii="宋体" w:hAnsi="宋体" w:cs="宋体" w:hint="eastAsia"/>
          <w:szCs w:val="21"/>
        </w:rPr>
        <w:t>及时维护</w:t>
      </w:r>
      <w:proofErr w:type="gramEnd"/>
      <w:r>
        <w:rPr>
          <w:rFonts w:ascii="宋体" w:hAnsi="宋体" w:cs="宋体" w:hint="eastAsia"/>
          <w:szCs w:val="21"/>
        </w:rPr>
        <w:t>其在广州市住建行业信用管理平台登记的信息及上传件，确保各项信息及上传件在有效期内。</w:t>
      </w:r>
    </w:p>
    <w:p w14:paraId="092A2D0F"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320F5EF5"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5.8 逾期送达的投标文件，</w:t>
      </w:r>
      <w:r>
        <w:rPr>
          <w:rFonts w:ascii="宋体" w:hAnsi="宋体" w:cs="宋体" w:hint="eastAsia"/>
          <w:szCs w:val="21"/>
          <w:u w:val="single"/>
        </w:rPr>
        <w:t>广州交易集团有限公司（广州公共资源交易中心）</w:t>
      </w:r>
      <w:r>
        <w:rPr>
          <w:rFonts w:ascii="宋体" w:hAnsi="宋体" w:cs="宋体" w:hint="eastAsia"/>
          <w:szCs w:val="21"/>
        </w:rPr>
        <w:t>电子招标投标交易平台将予以拒收。</w:t>
      </w:r>
    </w:p>
    <w:p w14:paraId="12BAB3EC" w14:textId="77777777" w:rsidR="00EC0A3D" w:rsidRDefault="00000000">
      <w:pPr>
        <w:pStyle w:val="2"/>
        <w:keepNext w:val="0"/>
        <w:keepLines w:val="0"/>
        <w:wordWrap w:val="0"/>
        <w:adjustRightInd w:val="0"/>
        <w:snapToGrid w:val="0"/>
        <w:spacing w:before="0" w:after="0" w:line="360" w:lineRule="auto"/>
        <w:rPr>
          <w:rFonts w:ascii="宋体" w:eastAsia="宋体" w:hAnsi="宋体" w:cs="宋体" w:hint="eastAsia"/>
        </w:rPr>
      </w:pPr>
      <w:bookmarkStart w:id="45" w:name="_Toc247513939"/>
      <w:bookmarkStart w:id="46" w:name="_Toc8959"/>
      <w:bookmarkStart w:id="47" w:name="_Toc18681"/>
      <w:bookmarkStart w:id="48" w:name="_Toc157499355"/>
      <w:bookmarkStart w:id="49" w:name="_Toc247527540"/>
      <w:r>
        <w:rPr>
          <w:rFonts w:ascii="宋体" w:eastAsia="宋体" w:hAnsi="宋体" w:cs="宋体" w:hint="eastAsia"/>
        </w:rPr>
        <w:t>6. 发布公告的媒介</w:t>
      </w:r>
      <w:bookmarkEnd w:id="45"/>
      <w:bookmarkEnd w:id="46"/>
      <w:bookmarkEnd w:id="47"/>
      <w:bookmarkEnd w:id="48"/>
      <w:bookmarkEnd w:id="49"/>
    </w:p>
    <w:p w14:paraId="1F953330" w14:textId="77777777" w:rsidR="00EC0A3D" w:rsidRDefault="00000000">
      <w:pPr>
        <w:wordWrap w:val="0"/>
        <w:adjustRightInd w:val="0"/>
        <w:snapToGrid w:val="0"/>
        <w:spacing w:line="360" w:lineRule="auto"/>
        <w:ind w:firstLineChars="200" w:firstLine="420"/>
        <w:jc w:val="left"/>
        <w:rPr>
          <w:rFonts w:ascii="宋体" w:hAnsi="宋体" w:cs="宋体" w:hint="eastAsia"/>
          <w:bCs/>
          <w:szCs w:val="21"/>
        </w:rPr>
      </w:pPr>
      <w:r>
        <w:rPr>
          <w:rFonts w:ascii="宋体" w:hAnsi="宋体" w:cs="宋体" w:hint="eastAsia"/>
          <w:bCs/>
          <w:szCs w:val="21"/>
        </w:rPr>
        <w:t>本次招标公告同时在</w:t>
      </w:r>
      <w:r>
        <w:rPr>
          <w:rFonts w:ascii="宋体" w:hAnsi="宋体" w:cs="宋体" w:hint="eastAsia"/>
          <w:bCs/>
          <w:szCs w:val="21"/>
          <w:u w:val="single"/>
        </w:rPr>
        <w:t>广州交易集团有限公司（广州公共资源交易中心）官网（网址：http://www.gzggzy.cn）、广东省招标投标监管网（网址：https://zbtb.gd.gov.cn/）、中国招标投标公共服务平台（网址：http://www.cebpubservice.com/）和广州国企阳光采购信息发布平台（网址：http://ygcg.gzggzy.cn/）发布</w:t>
      </w:r>
      <w:r>
        <w:rPr>
          <w:rFonts w:ascii="宋体" w:hAnsi="宋体" w:cs="宋体" w:hint="eastAsia"/>
          <w:bCs/>
          <w:szCs w:val="21"/>
        </w:rPr>
        <w:t>，本公告的修改、补充，在广州交易集团有限公司（广州公共资源交易中心）</w:t>
      </w:r>
      <w:proofErr w:type="gramStart"/>
      <w:r>
        <w:rPr>
          <w:rFonts w:ascii="宋体" w:hAnsi="宋体" w:cs="宋体" w:hint="eastAsia"/>
          <w:bCs/>
          <w:szCs w:val="21"/>
        </w:rPr>
        <w:t>官网发布</w:t>
      </w:r>
      <w:proofErr w:type="gramEnd"/>
      <w:r>
        <w:rPr>
          <w:rFonts w:ascii="宋体" w:hAnsi="宋体" w:cs="宋体" w:hint="eastAsia"/>
          <w:bCs/>
          <w:szCs w:val="21"/>
        </w:rPr>
        <w:t>。本公告在各媒体发布的文本如有不同之处，以在广州交易集团有限公司（广州公共资源交易中心）</w:t>
      </w:r>
      <w:proofErr w:type="gramStart"/>
      <w:r>
        <w:rPr>
          <w:rFonts w:ascii="宋体" w:hAnsi="宋体" w:cs="宋体" w:hint="eastAsia"/>
          <w:bCs/>
          <w:szCs w:val="21"/>
        </w:rPr>
        <w:t>官网发布</w:t>
      </w:r>
      <w:proofErr w:type="gramEnd"/>
      <w:r>
        <w:rPr>
          <w:rFonts w:ascii="宋体" w:hAnsi="宋体" w:cs="宋体" w:hint="eastAsia"/>
          <w:bCs/>
          <w:szCs w:val="21"/>
        </w:rPr>
        <w:t>的文本为准。</w:t>
      </w:r>
    </w:p>
    <w:p w14:paraId="39D972BB" w14:textId="77777777" w:rsidR="00EC0A3D" w:rsidRDefault="00000000">
      <w:pPr>
        <w:pStyle w:val="2"/>
        <w:keepNext w:val="0"/>
        <w:keepLines w:val="0"/>
        <w:wordWrap w:val="0"/>
        <w:adjustRightInd w:val="0"/>
        <w:snapToGrid w:val="0"/>
        <w:spacing w:before="0" w:after="0" w:line="360" w:lineRule="auto"/>
        <w:rPr>
          <w:rFonts w:ascii="宋体" w:eastAsia="宋体" w:hAnsi="宋体" w:cs="宋体" w:hint="eastAsia"/>
        </w:rPr>
      </w:pPr>
      <w:bookmarkStart w:id="50" w:name="_Toc10002"/>
      <w:bookmarkStart w:id="51" w:name="_Toc247527541"/>
      <w:bookmarkStart w:id="52" w:name="_Toc22840"/>
      <w:bookmarkStart w:id="53" w:name="_Toc152042293"/>
      <w:bookmarkStart w:id="54" w:name="_Toc152045517"/>
      <w:bookmarkStart w:id="55" w:name="_Toc144974485"/>
      <w:bookmarkStart w:id="56" w:name="_Toc247513940"/>
      <w:r>
        <w:rPr>
          <w:rFonts w:ascii="宋体" w:eastAsia="宋体" w:hAnsi="宋体" w:cs="宋体" w:hint="eastAsia"/>
        </w:rPr>
        <w:t xml:space="preserve">7. </w:t>
      </w:r>
      <w:bookmarkEnd w:id="50"/>
      <w:bookmarkEnd w:id="51"/>
      <w:bookmarkEnd w:id="52"/>
      <w:bookmarkEnd w:id="53"/>
      <w:bookmarkEnd w:id="54"/>
      <w:bookmarkEnd w:id="55"/>
      <w:bookmarkEnd w:id="56"/>
      <w:r>
        <w:rPr>
          <w:rFonts w:ascii="宋体" w:eastAsia="宋体" w:hAnsi="宋体" w:cs="宋体" w:hint="eastAsia"/>
        </w:rPr>
        <w:t>特别提示</w:t>
      </w:r>
    </w:p>
    <w:p w14:paraId="661355E9" w14:textId="77777777" w:rsidR="00EC0A3D" w:rsidRDefault="00000000">
      <w:pPr>
        <w:wordWrap w:val="0"/>
        <w:adjustRightInd w:val="0"/>
        <w:snapToGrid w:val="0"/>
        <w:spacing w:line="360" w:lineRule="auto"/>
        <w:ind w:firstLineChars="200" w:firstLine="420"/>
        <w:rPr>
          <w:rFonts w:ascii="宋体" w:hAnsi="宋体" w:cs="宋体" w:hint="eastAsia"/>
          <w:szCs w:val="21"/>
        </w:rPr>
      </w:pPr>
      <w:bookmarkStart w:id="57" w:name="_Toc5593"/>
      <w:r>
        <w:rPr>
          <w:rFonts w:ascii="宋体" w:hAnsi="宋体" w:cs="宋体" w:hint="eastAsia"/>
          <w:szCs w:val="21"/>
        </w:rPr>
        <w:t>投标人在本项目招标人的工程项目中存在下列行为的，将被拒绝一年内参与招标人后续工程投标。（注：拒绝投标时限由招标人</w:t>
      </w:r>
      <w:proofErr w:type="gramStart"/>
      <w:r>
        <w:rPr>
          <w:rFonts w:ascii="宋体" w:hAnsi="宋体" w:cs="宋体" w:hint="eastAsia"/>
          <w:szCs w:val="21"/>
        </w:rPr>
        <w:t>视严重</w:t>
      </w:r>
      <w:proofErr w:type="gramEnd"/>
      <w:r>
        <w:rPr>
          <w:rFonts w:ascii="宋体" w:hAnsi="宋体" w:cs="宋体" w:hint="eastAsia"/>
          <w:szCs w:val="21"/>
        </w:rPr>
        <w:t>程度确定，最低三个月起，自招标人发出通知之日起计）：</w:t>
      </w:r>
    </w:p>
    <w:p w14:paraId="0ED3ADA7"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（一）将中标工程转包或者违法分包的；</w:t>
      </w:r>
    </w:p>
    <w:p w14:paraId="69B9A99F"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（二）在中标工程中不执行质量、安全生产相关规定，造成质量或安全事故的；</w:t>
      </w:r>
    </w:p>
    <w:p w14:paraId="12AD1D52"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（三）出让投标资格的；</w:t>
      </w:r>
    </w:p>
    <w:p w14:paraId="164A7D20"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（四）存在围标或串通投标情形的；</w:t>
      </w:r>
    </w:p>
    <w:p w14:paraId="42AF0027"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（五）在投标文件中提供虚假材料的；</w:t>
      </w:r>
    </w:p>
    <w:p w14:paraId="4EA5B59A"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（六）存在少放、不放业绩等客观评审资料，减少自身竞争力情形的；</w:t>
      </w:r>
    </w:p>
    <w:p w14:paraId="4634C231"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（七）存在弄虚作假骗取中标、行贿情形的；</w:t>
      </w:r>
    </w:p>
    <w:p w14:paraId="710AA531"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（八）由于承包人原因拖欠农民工工资的；</w:t>
      </w:r>
    </w:p>
    <w:p w14:paraId="40704F5F"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（九）未按照国家、省、市有关建筑施工实名制管理和工人工资支付分账管理的规定执行，被行政监管部门处罚的；</w:t>
      </w:r>
    </w:p>
    <w:p w14:paraId="2FA1D20B"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（十）承包人因合同履行过错行为被生效法律文书认定承担违约或侵权责任的；</w:t>
      </w:r>
    </w:p>
    <w:p w14:paraId="6E03C45D"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（十一）中标人自行调换或未按照招标人要求及时更换项目负责人、施工负责人的；</w:t>
      </w:r>
    </w:p>
    <w:p w14:paraId="219111DB" w14:textId="77777777" w:rsidR="00EC0A3D" w:rsidRDefault="00000000">
      <w:pPr>
        <w:pStyle w:val="2"/>
        <w:keepNext w:val="0"/>
        <w:keepLines w:val="0"/>
        <w:wordWrap w:val="0"/>
        <w:adjustRightInd w:val="0"/>
        <w:snapToGrid w:val="0"/>
        <w:spacing w:before="0" w:after="0" w:line="360" w:lineRule="auto"/>
        <w:rPr>
          <w:rFonts w:ascii="宋体" w:eastAsia="宋体" w:hAnsi="宋体" w:cs="宋体" w:hint="eastAsia"/>
        </w:rPr>
      </w:pPr>
      <w:r>
        <w:rPr>
          <w:rFonts w:ascii="宋体" w:eastAsia="宋体" w:hAnsi="宋体" w:cs="宋体" w:hint="eastAsia"/>
        </w:rPr>
        <w:t>8.</w:t>
      </w:r>
      <w:bookmarkEnd w:id="57"/>
      <w:r>
        <w:rPr>
          <w:rFonts w:ascii="宋体" w:eastAsia="宋体" w:hAnsi="宋体" w:cs="宋体" w:hint="eastAsia"/>
        </w:rPr>
        <w:t xml:space="preserve"> 其他</w:t>
      </w:r>
    </w:p>
    <w:p w14:paraId="5566D1F4" w14:textId="77777777" w:rsidR="00EC0A3D" w:rsidRDefault="00000000">
      <w:pPr>
        <w:wordWrap w:val="0"/>
        <w:adjustRightInd w:val="0"/>
        <w:snapToGrid w:val="0"/>
        <w:spacing w:line="360" w:lineRule="auto"/>
        <w:ind w:firstLineChars="200" w:firstLine="420"/>
        <w:rPr>
          <w:rFonts w:ascii="宋体" w:hAnsi="宋体" w:cs="宋体" w:hint="eastAsia"/>
          <w:szCs w:val="21"/>
        </w:rPr>
      </w:pPr>
      <w:bookmarkStart w:id="58" w:name="_Toc17609"/>
      <w:r>
        <w:rPr>
          <w:rFonts w:ascii="宋体" w:hAnsi="宋体" w:cs="宋体" w:hint="eastAsia"/>
          <w:szCs w:val="21"/>
        </w:rPr>
        <w:t>（1） 满足资格审查合格条件的投标人不足3名或通过初步评审的投标人不足3名时为招标失败。招标人在分析招标失败的原因并采取相应措施后，应当依法重新招标。</w:t>
      </w:r>
    </w:p>
    <w:p w14:paraId="64915DD9"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（2）投标人须保证其提供的登记资料及投标资料的真实性，招标人有权在招标的任何阶段进行调查和核实，一旦发现虚假，将上报建设管理部门及相关部门严肃查处。</w:t>
      </w:r>
    </w:p>
    <w:p w14:paraId="37CA305D"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（3）参加投标之前，投标人应查询企业信用档案、拟</w:t>
      </w:r>
      <w:proofErr w:type="gramStart"/>
      <w:r>
        <w:rPr>
          <w:rFonts w:ascii="宋体" w:hAnsi="宋体" w:cs="宋体" w:hint="eastAsia"/>
          <w:szCs w:val="21"/>
        </w:rPr>
        <w:t>报项目</w:t>
      </w:r>
      <w:proofErr w:type="gramEnd"/>
      <w:r>
        <w:rPr>
          <w:rFonts w:ascii="宋体" w:hAnsi="宋体" w:cs="宋体" w:hint="eastAsia"/>
          <w:szCs w:val="21"/>
        </w:rPr>
        <w:t>负责人（</w:t>
      </w:r>
      <w:proofErr w:type="gramStart"/>
      <w:r>
        <w:rPr>
          <w:rFonts w:ascii="宋体" w:hAnsi="宋体" w:cs="宋体" w:hint="eastAsia"/>
          <w:szCs w:val="21"/>
        </w:rPr>
        <w:t>兼施工</w:t>
      </w:r>
      <w:proofErr w:type="gramEnd"/>
      <w:r>
        <w:rPr>
          <w:rFonts w:ascii="宋体" w:hAnsi="宋体" w:cs="宋体" w:hint="eastAsia"/>
          <w:szCs w:val="21"/>
        </w:rPr>
        <w:t>负责人）、专职安全员的使用状态，以免出现企业信用档案、拟</w:t>
      </w:r>
      <w:proofErr w:type="gramStart"/>
      <w:r>
        <w:rPr>
          <w:rFonts w:ascii="宋体" w:hAnsi="宋体" w:cs="宋体" w:hint="eastAsia"/>
          <w:szCs w:val="21"/>
        </w:rPr>
        <w:t>报项目</w:t>
      </w:r>
      <w:proofErr w:type="gramEnd"/>
      <w:r>
        <w:rPr>
          <w:rFonts w:ascii="宋体" w:hAnsi="宋体" w:cs="宋体" w:hint="eastAsia"/>
          <w:szCs w:val="21"/>
        </w:rPr>
        <w:t>负责人（</w:t>
      </w:r>
      <w:proofErr w:type="gramStart"/>
      <w:r>
        <w:rPr>
          <w:rFonts w:ascii="宋体" w:hAnsi="宋体" w:cs="宋体" w:hint="eastAsia"/>
          <w:szCs w:val="21"/>
        </w:rPr>
        <w:t>兼施工</w:t>
      </w:r>
      <w:proofErr w:type="gramEnd"/>
      <w:r>
        <w:rPr>
          <w:rFonts w:ascii="宋体" w:hAnsi="宋体" w:cs="宋体" w:hint="eastAsia"/>
          <w:szCs w:val="21"/>
        </w:rPr>
        <w:t>负责人）、专职安全员不能被使用的情况。上述情况有可能导致投标信息无法录入广州交易集团有限公司（广州公共资源交易中心）交易服务系统。如出现上述情况，投标人有可能失去投标机会，因其可能所引起的一切后果由投标人自行承担。</w:t>
      </w:r>
    </w:p>
    <w:p w14:paraId="62AE3427"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（4）投标人和</w:t>
      </w:r>
      <w:r>
        <w:rPr>
          <w:rFonts w:ascii="宋体" w:hAnsi="宋体" w:cs="宋体" w:hint="eastAsia"/>
          <w:szCs w:val="21"/>
          <w:u w:val="single"/>
        </w:rPr>
        <w:t>合格的</w:t>
      </w:r>
      <w:r>
        <w:rPr>
          <w:rFonts w:ascii="宋体" w:hAnsi="宋体" w:cs="宋体" w:hint="eastAsia"/>
          <w:szCs w:val="21"/>
        </w:rPr>
        <w:t>中标候选人的重大变化告知义务：投标人发生可能影响其资格条件或者招标公正性的重大变化、</w:t>
      </w:r>
      <w:r>
        <w:rPr>
          <w:rFonts w:ascii="宋体" w:hAnsi="宋体" w:cs="宋体" w:hint="eastAsia"/>
          <w:szCs w:val="21"/>
          <w:u w:val="single"/>
        </w:rPr>
        <w:t>合格的</w:t>
      </w:r>
      <w:r>
        <w:rPr>
          <w:rFonts w:ascii="宋体" w:hAnsi="宋体" w:cs="宋体" w:hint="eastAsia"/>
          <w:szCs w:val="21"/>
        </w:rPr>
        <w:t>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013AA3D" w14:textId="77777777" w:rsidR="00EC0A3D" w:rsidRDefault="00000000">
      <w:pPr>
        <w:pStyle w:val="2"/>
        <w:keepNext w:val="0"/>
        <w:keepLines w:val="0"/>
        <w:wordWrap w:val="0"/>
        <w:adjustRightInd w:val="0"/>
        <w:snapToGrid w:val="0"/>
        <w:spacing w:before="0" w:after="0" w:line="360" w:lineRule="auto"/>
        <w:rPr>
          <w:rFonts w:ascii="宋体" w:eastAsia="宋体" w:hAnsi="宋体" w:cs="宋体" w:hint="eastAsia"/>
        </w:rPr>
      </w:pPr>
      <w:r>
        <w:rPr>
          <w:rFonts w:ascii="宋体" w:eastAsia="宋体" w:hAnsi="宋体" w:cs="宋体" w:hint="eastAsia"/>
        </w:rPr>
        <w:t>9.</w:t>
      </w:r>
      <w:bookmarkEnd w:id="58"/>
      <w:r>
        <w:rPr>
          <w:rFonts w:ascii="宋体" w:eastAsia="宋体" w:hAnsi="宋体" w:cs="宋体" w:hint="eastAsia"/>
        </w:rPr>
        <w:t xml:space="preserve"> 联系方式</w:t>
      </w:r>
    </w:p>
    <w:p w14:paraId="1D76B97C" w14:textId="77777777" w:rsidR="00EC0A3D" w:rsidRDefault="00000000">
      <w:pPr>
        <w:wordWrap w:val="0"/>
        <w:adjustRightInd w:val="0"/>
        <w:snapToGrid w:val="0"/>
        <w:spacing w:line="360" w:lineRule="auto"/>
        <w:ind w:firstLineChars="200" w:firstLine="420"/>
        <w:rPr>
          <w:rFonts w:ascii="宋体" w:hAnsi="宋体" w:cs="宋体" w:hint="eastAsia"/>
          <w:kern w:val="0"/>
          <w:szCs w:val="21"/>
          <w:u w:val="single"/>
        </w:rPr>
      </w:pPr>
      <w:r>
        <w:rPr>
          <w:rFonts w:ascii="宋体" w:hAnsi="宋体" w:cs="宋体" w:hint="eastAsia"/>
          <w:szCs w:val="21"/>
        </w:rPr>
        <w:t>招标人：</w:t>
      </w:r>
      <w:r>
        <w:rPr>
          <w:rFonts w:ascii="宋体" w:hAnsi="宋体" w:cs="宋体" w:hint="eastAsia"/>
          <w:szCs w:val="21"/>
          <w:u w:val="single"/>
        </w:rPr>
        <w:t>广州保雅置业有限公司</w:t>
      </w:r>
    </w:p>
    <w:p w14:paraId="6EB67CEC"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联系地址：</w:t>
      </w:r>
      <w:r>
        <w:rPr>
          <w:rFonts w:ascii="宋体" w:hAnsi="宋体" w:cs="宋体" w:hint="eastAsia"/>
          <w:szCs w:val="21"/>
          <w:u w:val="single"/>
        </w:rPr>
        <w:t>广州市</w:t>
      </w:r>
      <w:proofErr w:type="gramStart"/>
      <w:r>
        <w:rPr>
          <w:rFonts w:ascii="宋体" w:hAnsi="宋体" w:cs="宋体" w:hint="eastAsia"/>
          <w:szCs w:val="21"/>
          <w:u w:val="single"/>
        </w:rPr>
        <w:t>荔</w:t>
      </w:r>
      <w:proofErr w:type="gramEnd"/>
      <w:r>
        <w:rPr>
          <w:rFonts w:ascii="宋体" w:hAnsi="宋体" w:cs="宋体" w:hint="eastAsia"/>
          <w:szCs w:val="21"/>
          <w:u w:val="single"/>
        </w:rPr>
        <w:t>湾区花地大道北25号(华</w:t>
      </w:r>
      <w:proofErr w:type="gramStart"/>
      <w:r>
        <w:rPr>
          <w:rFonts w:ascii="宋体" w:hAnsi="宋体" w:cs="宋体" w:hint="eastAsia"/>
          <w:szCs w:val="21"/>
          <w:u w:val="single"/>
        </w:rPr>
        <w:t>苑商业</w:t>
      </w:r>
      <w:proofErr w:type="gramEnd"/>
      <w:r>
        <w:rPr>
          <w:rFonts w:ascii="宋体" w:hAnsi="宋体" w:cs="宋体" w:hint="eastAsia"/>
          <w:szCs w:val="21"/>
          <w:u w:val="single"/>
        </w:rPr>
        <w:t>广场)1197铺(仅限办公)</w:t>
      </w:r>
    </w:p>
    <w:p w14:paraId="69E35062" w14:textId="71A4846D"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联系人：</w:t>
      </w:r>
      <w:r w:rsidR="00CF6CCB" w:rsidRPr="00CF6CCB">
        <w:rPr>
          <w:rFonts w:ascii="宋体" w:hAnsi="宋体" w:cs="宋体" w:hint="eastAsia"/>
          <w:szCs w:val="21"/>
          <w:u w:val="single"/>
        </w:rPr>
        <w:t>彭工</w:t>
      </w:r>
    </w:p>
    <w:p w14:paraId="508FBA1C"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联系电话：</w:t>
      </w:r>
      <w:r>
        <w:rPr>
          <w:rFonts w:ascii="宋体" w:hAnsi="宋体" w:cs="宋体" w:hint="eastAsia"/>
          <w:szCs w:val="21"/>
          <w:u w:val="single"/>
        </w:rPr>
        <w:t>020-38063625</w:t>
      </w:r>
    </w:p>
    <w:p w14:paraId="34E39D56" w14:textId="77777777" w:rsidR="00EC0A3D" w:rsidRDefault="00EC0A3D">
      <w:pPr>
        <w:wordWrap w:val="0"/>
        <w:adjustRightInd w:val="0"/>
        <w:snapToGrid w:val="0"/>
        <w:spacing w:line="360" w:lineRule="auto"/>
        <w:ind w:firstLineChars="200" w:firstLine="420"/>
        <w:rPr>
          <w:rFonts w:ascii="宋体" w:hAnsi="宋体" w:cs="宋体" w:hint="eastAsia"/>
          <w:szCs w:val="21"/>
        </w:rPr>
      </w:pPr>
    </w:p>
    <w:p w14:paraId="1B17CBEE"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招标代理机构：</w:t>
      </w:r>
      <w:r>
        <w:rPr>
          <w:rFonts w:ascii="宋体" w:hAnsi="宋体" w:cs="宋体" w:hint="eastAsia"/>
          <w:szCs w:val="21"/>
          <w:u w:val="single"/>
        </w:rPr>
        <w:t>广东粤能工程管理有限公司</w:t>
      </w:r>
    </w:p>
    <w:p w14:paraId="7AF71B36"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联系地址：</w:t>
      </w:r>
      <w:r>
        <w:rPr>
          <w:rFonts w:ascii="宋体" w:hAnsi="宋体" w:cs="宋体" w:hint="eastAsia"/>
          <w:szCs w:val="21"/>
          <w:u w:val="single"/>
        </w:rPr>
        <w:t>广州市天河区华观路</w:t>
      </w:r>
      <w:proofErr w:type="gramStart"/>
      <w:r>
        <w:rPr>
          <w:rFonts w:ascii="宋体" w:hAnsi="宋体" w:cs="宋体" w:hint="eastAsia"/>
          <w:szCs w:val="21"/>
          <w:u w:val="single"/>
        </w:rPr>
        <w:t>明旭街1号</w:t>
      </w:r>
      <w:proofErr w:type="gramEnd"/>
      <w:r>
        <w:rPr>
          <w:rFonts w:ascii="宋体" w:hAnsi="宋体" w:cs="宋体" w:hint="eastAsia"/>
          <w:szCs w:val="21"/>
          <w:u w:val="single"/>
        </w:rPr>
        <w:t>万科智慧商业广场B1-2栋4楼402室</w:t>
      </w:r>
    </w:p>
    <w:p w14:paraId="74DBD7D5"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联系人：</w:t>
      </w:r>
      <w:r>
        <w:rPr>
          <w:rFonts w:ascii="宋体" w:hAnsi="宋体" w:cs="宋体" w:hint="eastAsia"/>
          <w:szCs w:val="21"/>
          <w:u w:val="single"/>
        </w:rPr>
        <w:t>夏工</w:t>
      </w:r>
    </w:p>
    <w:p w14:paraId="30F3F1E7"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lastRenderedPageBreak/>
        <w:t>联系电话：</w:t>
      </w:r>
      <w:r>
        <w:rPr>
          <w:rFonts w:ascii="宋体" w:hAnsi="宋体" w:cs="宋体" w:hint="eastAsia"/>
          <w:szCs w:val="21"/>
          <w:u w:val="single"/>
        </w:rPr>
        <w:t>020-38730932-8022、13178879080</w:t>
      </w:r>
    </w:p>
    <w:p w14:paraId="1993F793" w14:textId="77777777" w:rsidR="00EC0A3D" w:rsidRDefault="00EC0A3D">
      <w:pPr>
        <w:wordWrap w:val="0"/>
        <w:adjustRightInd w:val="0"/>
        <w:snapToGrid w:val="0"/>
        <w:spacing w:line="360" w:lineRule="auto"/>
        <w:ind w:firstLineChars="200" w:firstLine="420"/>
        <w:rPr>
          <w:rFonts w:ascii="宋体" w:hAnsi="宋体" w:cs="宋体" w:hint="eastAsia"/>
          <w:szCs w:val="21"/>
        </w:rPr>
      </w:pPr>
    </w:p>
    <w:p w14:paraId="5C8D6EE9"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招标监督机构：</w:t>
      </w:r>
      <w:r>
        <w:rPr>
          <w:rFonts w:ascii="宋体" w:hAnsi="宋体" w:cs="宋体" w:hint="eastAsia"/>
          <w:szCs w:val="21"/>
          <w:u w:val="single"/>
        </w:rPr>
        <w:t>广东保利置业有限公司</w:t>
      </w:r>
    </w:p>
    <w:p w14:paraId="38E4B670"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rPr>
        <w:t>监督电话：</w:t>
      </w:r>
      <w:r>
        <w:rPr>
          <w:rFonts w:ascii="宋体" w:hAnsi="宋体" w:cs="宋体" w:hint="eastAsia"/>
          <w:szCs w:val="21"/>
          <w:u w:val="single"/>
        </w:rPr>
        <w:t xml:space="preserve">020-38063810 </w:t>
      </w:r>
    </w:p>
    <w:p w14:paraId="3937BFB4" w14:textId="77777777" w:rsidR="00EC0A3D" w:rsidRDefault="00EC0A3D">
      <w:pPr>
        <w:wordWrap w:val="0"/>
        <w:adjustRightInd w:val="0"/>
        <w:snapToGrid w:val="0"/>
        <w:spacing w:line="360" w:lineRule="auto"/>
        <w:ind w:firstLineChars="200" w:firstLine="420"/>
        <w:rPr>
          <w:rFonts w:ascii="宋体" w:hAnsi="宋体" w:cs="宋体" w:hint="eastAsia"/>
          <w:szCs w:val="21"/>
          <w:u w:val="single"/>
        </w:rPr>
      </w:pPr>
    </w:p>
    <w:p w14:paraId="2AC22E24"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潜在投标人或利害关系人对本招标公告及招标文件有异议的，应当在投标截止时间10日前向招标人书面提出。</w:t>
      </w:r>
    </w:p>
    <w:p w14:paraId="7670D512"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异议受理部门：广州保雅置业有限公司</w:t>
      </w:r>
    </w:p>
    <w:p w14:paraId="61AB0401"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u w:val="single"/>
        </w:rPr>
        <w:t>异议受理电话：020-38063625</w:t>
      </w:r>
    </w:p>
    <w:p w14:paraId="78C58CED" w14:textId="77777777" w:rsidR="00EC0A3D" w:rsidRDefault="00000000">
      <w:pPr>
        <w:wordWrap w:val="0"/>
        <w:adjustRightInd w:val="0"/>
        <w:snapToGrid w:val="0"/>
        <w:spacing w:line="360" w:lineRule="auto"/>
        <w:ind w:firstLineChars="200" w:firstLine="420"/>
        <w:rPr>
          <w:rFonts w:ascii="宋体" w:hAnsi="宋体" w:cs="宋体" w:hint="eastAsia"/>
          <w:szCs w:val="21"/>
          <w:u w:val="single"/>
        </w:rPr>
      </w:pPr>
      <w:r>
        <w:rPr>
          <w:rFonts w:ascii="宋体" w:hAnsi="宋体" w:cs="宋体" w:hint="eastAsia"/>
          <w:szCs w:val="21"/>
          <w:u w:val="single"/>
        </w:rPr>
        <w:t>联系地址：广州市</w:t>
      </w:r>
      <w:proofErr w:type="gramStart"/>
      <w:r>
        <w:rPr>
          <w:rFonts w:ascii="宋体" w:hAnsi="宋体" w:cs="宋体" w:hint="eastAsia"/>
          <w:szCs w:val="21"/>
          <w:u w:val="single"/>
        </w:rPr>
        <w:t>荔</w:t>
      </w:r>
      <w:proofErr w:type="gramEnd"/>
      <w:r>
        <w:rPr>
          <w:rFonts w:ascii="宋体" w:hAnsi="宋体" w:cs="宋体" w:hint="eastAsia"/>
          <w:szCs w:val="21"/>
          <w:u w:val="single"/>
        </w:rPr>
        <w:t>湾区花地大道北25号(华</w:t>
      </w:r>
      <w:proofErr w:type="gramStart"/>
      <w:r>
        <w:rPr>
          <w:rFonts w:ascii="宋体" w:hAnsi="宋体" w:cs="宋体" w:hint="eastAsia"/>
          <w:szCs w:val="21"/>
          <w:u w:val="single"/>
        </w:rPr>
        <w:t>苑商业</w:t>
      </w:r>
      <w:proofErr w:type="gramEnd"/>
      <w:r>
        <w:rPr>
          <w:rFonts w:ascii="宋体" w:hAnsi="宋体" w:cs="宋体" w:hint="eastAsia"/>
          <w:szCs w:val="21"/>
          <w:u w:val="single"/>
        </w:rPr>
        <w:t>广场)1197铺(仅限办公)</w:t>
      </w:r>
    </w:p>
    <w:p w14:paraId="4DBC55E2" w14:textId="77777777" w:rsidR="00EC0A3D" w:rsidRDefault="00000000">
      <w:pPr>
        <w:wordWrap w:val="0"/>
        <w:adjustRightInd w:val="0"/>
        <w:snapToGrid w:val="0"/>
        <w:spacing w:line="360" w:lineRule="auto"/>
        <w:ind w:firstLineChars="200" w:firstLine="422"/>
        <w:rPr>
          <w:rFonts w:ascii="宋体" w:hAnsi="宋体" w:cs="宋体" w:hint="eastAsia"/>
          <w:b/>
          <w:u w:val="single"/>
        </w:rPr>
      </w:pPr>
      <w:r>
        <w:rPr>
          <w:rFonts w:ascii="宋体" w:hAnsi="宋体" w:cs="宋体" w:hint="eastAsia"/>
          <w:b/>
          <w:u w:val="single"/>
        </w:rPr>
        <w:t>注：潜在投标人或利害关系人可以通过线下或线上的形式提出异议。线上提出异议的，应通过广州交易集团有限公司（广州公共资源交易中心）交易平台提交，招标人也应通过广州交易集团有限公司（广州公共资源交易中心）交易平台</w:t>
      </w:r>
      <w:proofErr w:type="gramStart"/>
      <w:r>
        <w:rPr>
          <w:rFonts w:ascii="宋体" w:hAnsi="宋体" w:cs="宋体" w:hint="eastAsia"/>
          <w:b/>
          <w:u w:val="single"/>
        </w:rPr>
        <w:t>答复线</w:t>
      </w:r>
      <w:proofErr w:type="gramEnd"/>
      <w:r>
        <w:rPr>
          <w:rFonts w:ascii="宋体" w:hAnsi="宋体" w:cs="宋体" w:hint="eastAsia"/>
          <w:b/>
          <w:u w:val="single"/>
        </w:rPr>
        <w:t>上提出的异议。具体按照广州交易集团有限公司（广州公共资源交易中心）交易平台相关指南进行操作。</w:t>
      </w:r>
      <w:proofErr w:type="gramStart"/>
      <w:r>
        <w:rPr>
          <w:rFonts w:ascii="宋体" w:hAnsi="宋体" w:cs="宋体" w:hint="eastAsia"/>
          <w:b/>
          <w:u w:val="single"/>
        </w:rPr>
        <w:t>作出</w:t>
      </w:r>
      <w:proofErr w:type="gramEnd"/>
      <w:r>
        <w:rPr>
          <w:rFonts w:ascii="宋体" w:hAnsi="宋体" w:cs="宋体" w:hint="eastAsia"/>
          <w:b/>
          <w:u w:val="single"/>
        </w:rPr>
        <w:t>答复前，应当暂停招标投标活动。</w:t>
      </w:r>
    </w:p>
    <w:p w14:paraId="4D37AD9F" w14:textId="77777777" w:rsidR="00EC0A3D" w:rsidRDefault="00000000">
      <w:pPr>
        <w:pStyle w:val="2"/>
        <w:keepNext w:val="0"/>
        <w:keepLines w:val="0"/>
        <w:wordWrap w:val="0"/>
        <w:adjustRightInd w:val="0"/>
        <w:snapToGrid w:val="0"/>
        <w:spacing w:before="0" w:after="0" w:line="360" w:lineRule="auto"/>
        <w:rPr>
          <w:rFonts w:ascii="宋体" w:eastAsia="宋体" w:hAnsi="宋体" w:cs="宋体" w:hint="eastAsia"/>
        </w:rPr>
      </w:pPr>
      <w:r>
        <w:rPr>
          <w:rFonts w:ascii="宋体" w:eastAsia="宋体" w:hAnsi="宋体" w:cs="宋体" w:hint="eastAsia"/>
        </w:rPr>
        <w:t>10. 最高投标限价</w:t>
      </w:r>
    </w:p>
    <w:p w14:paraId="6C0C8387" w14:textId="77777777" w:rsidR="00EC0A3D" w:rsidRPr="00576AA5"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（1）本次招标最高投标限价总价</w:t>
      </w:r>
      <w:r w:rsidRPr="00576AA5">
        <w:rPr>
          <w:rFonts w:ascii="宋体" w:hAnsi="宋体" w:cs="宋体" w:hint="eastAsia"/>
          <w:szCs w:val="21"/>
        </w:rPr>
        <w:t>为</w:t>
      </w:r>
      <w:r w:rsidRPr="00576AA5">
        <w:rPr>
          <w:rFonts w:ascii="宋体" w:hAnsi="宋体" w:cs="宋体" w:hint="eastAsia"/>
          <w:szCs w:val="21"/>
          <w:u w:val="single"/>
        </w:rPr>
        <w:t>¥16941911.71</w:t>
      </w:r>
      <w:r w:rsidRPr="00576AA5">
        <w:rPr>
          <w:rFonts w:ascii="宋体" w:hAnsi="宋体" w:cs="宋体" w:hint="eastAsia"/>
          <w:szCs w:val="21"/>
        </w:rPr>
        <w:t>元；</w:t>
      </w:r>
    </w:p>
    <w:p w14:paraId="371EB8EC" w14:textId="77777777" w:rsidR="00EC0A3D" w:rsidRPr="00576AA5" w:rsidRDefault="00000000">
      <w:pPr>
        <w:wordWrap w:val="0"/>
        <w:adjustRightInd w:val="0"/>
        <w:snapToGrid w:val="0"/>
        <w:spacing w:line="360" w:lineRule="auto"/>
        <w:ind w:firstLineChars="200" w:firstLine="420"/>
        <w:rPr>
          <w:rFonts w:ascii="宋体" w:hAnsi="宋体" w:cs="宋体" w:hint="eastAsia"/>
          <w:szCs w:val="21"/>
          <w:lang w:bidi="ar"/>
        </w:rPr>
      </w:pPr>
      <w:r w:rsidRPr="00576AA5">
        <w:rPr>
          <w:rFonts w:ascii="宋体" w:hAnsi="宋体" w:cs="宋体" w:hint="eastAsia"/>
          <w:szCs w:val="21"/>
        </w:rPr>
        <w:t>其中：</w:t>
      </w:r>
      <w:r w:rsidRPr="00576AA5">
        <w:rPr>
          <w:rFonts w:ascii="宋体" w:hAnsi="宋体" w:cs="宋体" w:hint="eastAsia"/>
          <w:szCs w:val="21"/>
          <w:lang w:bidi="ar"/>
        </w:rPr>
        <w:t>设计费</w:t>
      </w:r>
      <w:r w:rsidRPr="00576AA5">
        <w:rPr>
          <w:rFonts w:ascii="宋体" w:hAnsi="宋体" w:cs="宋体" w:hint="eastAsia"/>
          <w:szCs w:val="21"/>
        </w:rPr>
        <w:t>最高投标限价为</w:t>
      </w:r>
      <w:r w:rsidRPr="00576AA5">
        <w:rPr>
          <w:rFonts w:ascii="宋体" w:hAnsi="宋体" w:cs="宋体" w:hint="eastAsia"/>
          <w:szCs w:val="21"/>
          <w:u w:val="single"/>
        </w:rPr>
        <w:t>¥166666.67</w:t>
      </w:r>
      <w:r w:rsidRPr="00576AA5">
        <w:rPr>
          <w:rFonts w:ascii="宋体" w:hAnsi="宋体" w:cs="宋体" w:hint="eastAsia"/>
          <w:szCs w:val="21"/>
        </w:rPr>
        <w:t>元</w:t>
      </w:r>
      <w:r w:rsidRPr="00576AA5">
        <w:rPr>
          <w:rFonts w:ascii="宋体" w:hAnsi="宋体" w:cs="宋体" w:hint="eastAsia"/>
          <w:szCs w:val="21"/>
          <w:lang w:bidi="ar"/>
        </w:rPr>
        <w:t>；</w:t>
      </w:r>
    </w:p>
    <w:p w14:paraId="30A8F859" w14:textId="77777777" w:rsidR="00EC0A3D" w:rsidRDefault="00000000">
      <w:pPr>
        <w:wordWrap w:val="0"/>
        <w:adjustRightInd w:val="0"/>
        <w:snapToGrid w:val="0"/>
        <w:spacing w:line="360" w:lineRule="auto"/>
        <w:ind w:firstLineChars="500" w:firstLine="1050"/>
        <w:rPr>
          <w:rFonts w:ascii="宋体" w:hAnsi="宋体" w:cs="宋体" w:hint="eastAsia"/>
          <w:szCs w:val="21"/>
        </w:rPr>
      </w:pPr>
      <w:r w:rsidRPr="00576AA5">
        <w:rPr>
          <w:rFonts w:ascii="宋体" w:hAnsi="宋体" w:cs="宋体" w:hint="eastAsia"/>
          <w:szCs w:val="21"/>
        </w:rPr>
        <w:t>建安工程费最高投标限价为人民币</w:t>
      </w:r>
      <w:r w:rsidRPr="00576AA5">
        <w:rPr>
          <w:rFonts w:ascii="宋体" w:hAnsi="宋体" w:cs="宋体" w:hint="eastAsia"/>
          <w:szCs w:val="21"/>
          <w:u w:val="single"/>
        </w:rPr>
        <w:t>¥16775245.04</w:t>
      </w:r>
      <w:r w:rsidRPr="00576AA5">
        <w:rPr>
          <w:rFonts w:ascii="宋体" w:hAnsi="宋体" w:cs="宋体" w:hint="eastAsia"/>
          <w:szCs w:val="21"/>
        </w:rPr>
        <w:t>元</w:t>
      </w:r>
      <w:r>
        <w:rPr>
          <w:rFonts w:ascii="宋体" w:hAnsi="宋体" w:cs="宋体" w:hint="eastAsia"/>
          <w:szCs w:val="21"/>
        </w:rPr>
        <w:t>。</w:t>
      </w:r>
    </w:p>
    <w:p w14:paraId="5D4C342A"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注：投标人的投标总报价或设计费或建安工程费超过上述对应的最高投标限价为无效标。</w:t>
      </w:r>
    </w:p>
    <w:p w14:paraId="4F7A1430" w14:textId="77777777" w:rsidR="00EC0A3D" w:rsidRDefault="00000000">
      <w:pPr>
        <w:wordWrap w:val="0"/>
        <w:adjustRightInd w:val="0"/>
        <w:snapToGrid w:val="0"/>
        <w:spacing w:line="360" w:lineRule="auto"/>
        <w:ind w:firstLineChars="200" w:firstLine="420"/>
        <w:rPr>
          <w:rFonts w:ascii="宋体" w:hAnsi="宋体" w:cs="宋体" w:hint="eastAsia"/>
          <w:szCs w:val="21"/>
        </w:rPr>
      </w:pPr>
      <w:r>
        <w:rPr>
          <w:rFonts w:ascii="宋体" w:hAnsi="宋体" w:cs="宋体" w:hint="eastAsia"/>
          <w:szCs w:val="21"/>
        </w:rPr>
        <w:t>（2）</w:t>
      </w:r>
      <w:bookmarkStart w:id="59" w:name="OLE_LINK10"/>
      <w:r>
        <w:rPr>
          <w:rFonts w:ascii="宋体" w:hAnsi="宋体" w:cs="宋体" w:hint="eastAsia"/>
          <w:szCs w:val="21"/>
        </w:rPr>
        <w:t>设计费</w:t>
      </w:r>
      <w:bookmarkEnd w:id="59"/>
      <w:r>
        <w:rPr>
          <w:rFonts w:ascii="宋体" w:hAnsi="宋体" w:cs="宋体" w:hint="eastAsia"/>
          <w:szCs w:val="21"/>
        </w:rPr>
        <w:t>由投标人自主报价及填报下浮率，投标报价不得高于设计费的最高投标限价；该设计费含施工图设计，设计配合及竣工图编制审核。</w:t>
      </w:r>
      <w:bookmarkStart w:id="60" w:name="OLE_LINK11"/>
    </w:p>
    <w:bookmarkEnd w:id="60"/>
    <w:p w14:paraId="1965429E" w14:textId="77777777" w:rsidR="00EC0A3D" w:rsidRDefault="00000000">
      <w:pPr>
        <w:tabs>
          <w:tab w:val="left" w:pos="105"/>
        </w:tabs>
        <w:wordWrap w:val="0"/>
        <w:adjustRightInd w:val="0"/>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（3）设计投标经济补偿：本工程不设投标补偿，投标费用由投标人自理。</w:t>
      </w:r>
    </w:p>
    <w:p w14:paraId="5CB95E52" w14:textId="77777777" w:rsidR="00EC0A3D" w:rsidRDefault="00000000">
      <w:pPr>
        <w:pStyle w:val="af4"/>
        <w:wordWrap w:val="0"/>
        <w:adjustRightInd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（5）建安工程费由投标人根据招标文件要求编制投标报价及填报下浮率，投标报价不得高于建安工程费最高投标限价。</w:t>
      </w:r>
    </w:p>
    <w:p w14:paraId="4E644F19" w14:textId="77777777" w:rsidR="00EC0A3D" w:rsidRDefault="00EC0A3D">
      <w:pPr>
        <w:wordWrap w:val="0"/>
        <w:adjustRightInd w:val="0"/>
        <w:snapToGrid w:val="0"/>
        <w:spacing w:line="360" w:lineRule="auto"/>
        <w:ind w:firstLineChars="200" w:firstLine="420"/>
        <w:jc w:val="right"/>
        <w:rPr>
          <w:rFonts w:ascii="宋体" w:hAnsi="宋体" w:cs="宋体" w:hint="eastAsia"/>
          <w:szCs w:val="21"/>
        </w:rPr>
      </w:pPr>
    </w:p>
    <w:p w14:paraId="793B4DB7" w14:textId="77777777" w:rsidR="00EC0A3D" w:rsidRDefault="00000000">
      <w:pPr>
        <w:wordWrap w:val="0"/>
        <w:adjustRightInd w:val="0"/>
        <w:snapToGrid w:val="0"/>
        <w:spacing w:line="360" w:lineRule="auto"/>
        <w:ind w:firstLineChars="200" w:firstLine="420"/>
        <w:jc w:val="right"/>
        <w:rPr>
          <w:rFonts w:ascii="宋体" w:hAnsi="宋体" w:cs="宋体" w:hint="eastAsia"/>
          <w:szCs w:val="21"/>
        </w:rPr>
      </w:pPr>
      <w:r>
        <w:rPr>
          <w:rFonts w:ascii="宋体" w:hAnsi="宋体" w:cs="宋体" w:hint="eastAsia"/>
          <w:szCs w:val="21"/>
        </w:rPr>
        <w:t>招标人：</w:t>
      </w:r>
      <w:r>
        <w:rPr>
          <w:rFonts w:ascii="宋体" w:hAnsi="宋体" w:cs="宋体" w:hint="eastAsia"/>
          <w:szCs w:val="21"/>
          <w:u w:val="single"/>
        </w:rPr>
        <w:t>广州保雅置业有限公司</w:t>
      </w:r>
    </w:p>
    <w:p w14:paraId="73216B4D" w14:textId="77777777" w:rsidR="00EC0A3D" w:rsidRDefault="00000000">
      <w:pPr>
        <w:wordWrap w:val="0"/>
        <w:adjustRightInd w:val="0"/>
        <w:snapToGrid w:val="0"/>
        <w:spacing w:line="360" w:lineRule="auto"/>
        <w:ind w:firstLineChars="200" w:firstLine="420"/>
        <w:jc w:val="right"/>
        <w:rPr>
          <w:rFonts w:ascii="宋体" w:hAnsi="宋体" w:cs="宋体" w:hint="eastAsia"/>
          <w:szCs w:val="21"/>
        </w:rPr>
      </w:pPr>
      <w:r>
        <w:rPr>
          <w:rFonts w:ascii="宋体" w:hAnsi="宋体" w:cs="宋体" w:hint="eastAsia"/>
          <w:szCs w:val="21"/>
        </w:rPr>
        <w:t>招标代理单位：</w:t>
      </w:r>
      <w:r>
        <w:rPr>
          <w:rFonts w:ascii="宋体" w:hAnsi="宋体" w:cs="宋体" w:hint="eastAsia"/>
          <w:szCs w:val="21"/>
          <w:u w:val="single"/>
        </w:rPr>
        <w:t>广东粤能工程管理有限公司</w:t>
      </w:r>
    </w:p>
    <w:p w14:paraId="641E52B2" w14:textId="77777777" w:rsidR="00EC0A3D" w:rsidRDefault="00000000">
      <w:pPr>
        <w:wordWrap w:val="0"/>
        <w:adjustRightInd w:val="0"/>
        <w:snapToGrid w:val="0"/>
        <w:spacing w:line="360" w:lineRule="auto"/>
        <w:ind w:firstLineChars="200" w:firstLine="420"/>
        <w:jc w:val="right"/>
        <w:rPr>
          <w:rFonts w:ascii="宋体" w:hAnsi="宋体" w:cs="宋体" w:hint="eastAsia"/>
          <w:sz w:val="24"/>
        </w:rPr>
      </w:pPr>
      <w:r>
        <w:rPr>
          <w:rFonts w:ascii="宋体" w:hAnsi="宋体" w:cs="宋体" w:hint="eastAsia"/>
          <w:szCs w:val="21"/>
        </w:rPr>
        <w:t>日期：2025年5月   日</w:t>
      </w:r>
    </w:p>
    <w:p w14:paraId="7A575BE4" w14:textId="77777777" w:rsidR="00EC0A3D" w:rsidRDefault="00000000">
      <w:pPr>
        <w:wordWrap w:val="0"/>
        <w:snapToGrid w:val="0"/>
        <w:spacing w:line="360" w:lineRule="auto"/>
        <w:jc w:val="left"/>
        <w:outlineLvl w:val="2"/>
        <w:rPr>
          <w:rFonts w:ascii="宋体" w:hAnsi="宋体" w:cs="宋体" w:hint="eastAsia"/>
          <w:sz w:val="28"/>
          <w:szCs w:val="28"/>
        </w:rPr>
      </w:pPr>
      <w:r>
        <w:rPr>
          <w:rFonts w:ascii="宋体" w:hAnsi="宋体" w:cs="宋体" w:hint="eastAsia"/>
          <w:sz w:val="24"/>
        </w:rPr>
        <w:br w:type="page"/>
      </w:r>
      <w:r>
        <w:rPr>
          <w:rFonts w:ascii="宋体" w:hAnsi="宋体" w:cs="宋体" w:hint="eastAsia"/>
          <w:sz w:val="24"/>
        </w:rPr>
        <w:lastRenderedPageBreak/>
        <w:t>附件一</w:t>
      </w:r>
    </w:p>
    <w:p w14:paraId="046D22E2" w14:textId="77777777" w:rsidR="00EC0A3D" w:rsidRDefault="00000000">
      <w:pPr>
        <w:wordWrap w:val="0"/>
        <w:snapToGrid w:val="0"/>
        <w:spacing w:line="360" w:lineRule="auto"/>
        <w:jc w:val="center"/>
        <w:rPr>
          <w:rFonts w:ascii="宋体" w:hAnsi="宋体" w:cs="宋体" w:hint="eastAsia"/>
          <w:b/>
          <w:sz w:val="44"/>
          <w:szCs w:val="44"/>
        </w:rPr>
      </w:pPr>
      <w:r>
        <w:rPr>
          <w:rFonts w:ascii="宋体" w:hAnsi="宋体" w:cs="宋体" w:hint="eastAsia"/>
          <w:b/>
          <w:kern w:val="0"/>
          <w:sz w:val="44"/>
          <w:szCs w:val="44"/>
        </w:rPr>
        <w:t>投标人声明</w:t>
      </w:r>
    </w:p>
    <w:p w14:paraId="69DFDEB0" w14:textId="77777777" w:rsidR="00EC0A3D" w:rsidRDefault="00000000">
      <w:pPr>
        <w:pStyle w:val="af4"/>
        <w:wordWrap w:val="0"/>
        <w:snapToGrid w:val="0"/>
        <w:ind w:firstLine="0"/>
        <w:rPr>
          <w:rFonts w:ascii="宋体" w:eastAsia="宋体" w:hAnsi="宋体" w:cs="宋体" w:hint="eastAsia"/>
          <w:color w:val="auto"/>
          <w:sz w:val="21"/>
          <w:szCs w:val="21"/>
        </w:rPr>
      </w:pPr>
      <w:r>
        <w:rPr>
          <w:rFonts w:ascii="宋体" w:eastAsia="宋体" w:hAnsi="宋体" w:cs="宋体" w:hint="eastAsia"/>
          <w:color w:val="auto"/>
          <w:sz w:val="21"/>
          <w:szCs w:val="21"/>
        </w:rPr>
        <w:t>广州市住房和城乡建设局、本招标项目招标人及招标监管机构：</w:t>
      </w:r>
    </w:p>
    <w:p w14:paraId="4C6EF4AE"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本公司就参加</w:t>
      </w:r>
      <w:r>
        <w:rPr>
          <w:rFonts w:ascii="宋体" w:eastAsia="宋体" w:hAnsi="宋体" w:cs="宋体" w:hint="eastAsia"/>
          <w:color w:val="auto"/>
          <w:sz w:val="21"/>
          <w:szCs w:val="21"/>
          <w:u w:val="single"/>
        </w:rPr>
        <w:t xml:space="preserve">                        </w:t>
      </w:r>
      <w:r>
        <w:rPr>
          <w:rFonts w:ascii="宋体" w:eastAsia="宋体" w:hAnsi="宋体" w:cs="宋体" w:hint="eastAsia"/>
          <w:color w:val="auto"/>
          <w:sz w:val="21"/>
          <w:szCs w:val="21"/>
        </w:rPr>
        <w:t>投标工作，</w:t>
      </w:r>
      <w:proofErr w:type="gramStart"/>
      <w:r>
        <w:rPr>
          <w:rFonts w:ascii="宋体" w:eastAsia="宋体" w:hAnsi="宋体" w:cs="宋体" w:hint="eastAsia"/>
          <w:color w:val="auto"/>
          <w:sz w:val="21"/>
          <w:szCs w:val="21"/>
        </w:rPr>
        <w:t>作出</w:t>
      </w:r>
      <w:proofErr w:type="gramEnd"/>
      <w:r>
        <w:rPr>
          <w:rFonts w:ascii="宋体" w:eastAsia="宋体" w:hAnsi="宋体" w:cs="宋体" w:hint="eastAsia"/>
          <w:color w:val="auto"/>
          <w:sz w:val="21"/>
          <w:szCs w:val="21"/>
        </w:rPr>
        <w:t>郑重声明：</w:t>
      </w:r>
    </w:p>
    <w:p w14:paraId="57ADA2E2"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一、本公司保证投标文件及其后提供的一切材料都是真实的。如我司成为本项目合格的中标候选人，我司同意并授权招标人将我司投标文件商务部</w:t>
      </w:r>
      <w:proofErr w:type="gramStart"/>
      <w:r>
        <w:rPr>
          <w:rFonts w:ascii="宋体" w:eastAsia="宋体" w:hAnsi="宋体" w:cs="宋体" w:hint="eastAsia"/>
          <w:color w:val="auto"/>
          <w:sz w:val="21"/>
          <w:szCs w:val="21"/>
        </w:rPr>
        <w:t>分文件</w:t>
      </w:r>
      <w:proofErr w:type="gramEnd"/>
      <w:r>
        <w:rPr>
          <w:rFonts w:ascii="宋体" w:eastAsia="宋体" w:hAnsi="宋体" w:cs="宋体" w:hint="eastAsia"/>
          <w:color w:val="auto"/>
          <w:sz w:val="21"/>
          <w:szCs w:val="21"/>
        </w:rPr>
        <w:t>的所有内容（包括人员、业绩等资料）进行公开。</w:t>
      </w:r>
    </w:p>
    <w:p w14:paraId="3B4E929E"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二、本公司承诺遵循公平、公正、公开、诚实信用原则，在本项目投标中诚信投标，在本项目投标中</w:t>
      </w:r>
      <w:proofErr w:type="gramStart"/>
      <w:r>
        <w:rPr>
          <w:rFonts w:ascii="宋体" w:eastAsia="宋体" w:hAnsi="宋体" w:cs="宋体" w:hint="eastAsia"/>
          <w:color w:val="auto"/>
          <w:sz w:val="21"/>
          <w:szCs w:val="21"/>
        </w:rPr>
        <w:t>不</w:t>
      </w:r>
      <w:proofErr w:type="gramEnd"/>
      <w:r>
        <w:rPr>
          <w:rFonts w:ascii="宋体" w:eastAsia="宋体" w:hAnsi="宋体" w:cs="宋体" w:hint="eastAsia"/>
          <w:color w:val="auto"/>
          <w:sz w:val="21"/>
          <w:szCs w:val="21"/>
        </w:rPr>
        <w:t>与其他单位围标、串标，不出让投标资格，不向招标人或评标委员会成员行贿，不存在少放、不放业绩等客观评审资料，减少自身竞争力的情形，若存在以上情形的，将自愿接受被招标人列入拒绝投标名单，不能参与招标人后续招标项目的投标</w:t>
      </w:r>
      <w:r>
        <w:rPr>
          <w:rFonts w:ascii="宋体" w:eastAsia="宋体" w:hAnsi="宋体" w:cs="宋体"/>
          <w:color w:val="auto"/>
          <w:sz w:val="21"/>
          <w:szCs w:val="21"/>
        </w:rPr>
        <w:t>。</w:t>
      </w:r>
    </w:p>
    <w:p w14:paraId="505B7B0F"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三、本公司不存在下列情形之一：</w:t>
      </w:r>
    </w:p>
    <w:p w14:paraId="608CC91C"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（一）为招标人不具有独立法人资格的附属机构（单位）；</w:t>
      </w:r>
    </w:p>
    <w:p w14:paraId="140C2F23"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（二）为本标段监理人或者与本标段监理人存在隶属关系或者其他利害关系；</w:t>
      </w:r>
    </w:p>
    <w:p w14:paraId="3278FDC6"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（三）为本标段的代建人；</w:t>
      </w:r>
    </w:p>
    <w:p w14:paraId="66AC6746"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（四）为本标段提供招标代理服务的；</w:t>
      </w:r>
    </w:p>
    <w:p w14:paraId="7F02DA2B"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（五）与本标段的监理人或代建人或招标代理机构同为一个法定代表人的；</w:t>
      </w:r>
    </w:p>
    <w:p w14:paraId="2B78997C"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（六）与本标段的监理人或代建人或招标代理机构互相控股或参股的；</w:t>
      </w:r>
    </w:p>
    <w:p w14:paraId="4CA4F93F"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（七）与本标段的监理人或代建人或招标代理机构相互任职或工作的；</w:t>
      </w:r>
    </w:p>
    <w:p w14:paraId="6FFABF80"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（八）与本标段的检测机构有隶属关系或者其他利害关系；</w:t>
      </w:r>
    </w:p>
    <w:p w14:paraId="019174A2"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（九）与招标人存在利害关系且可能影响招标公正性；</w:t>
      </w:r>
      <w:r>
        <w:rPr>
          <w:rFonts w:ascii="宋体" w:eastAsia="宋体" w:hAnsi="宋体" w:cs="宋体"/>
          <w:color w:val="auto"/>
          <w:sz w:val="21"/>
          <w:szCs w:val="21"/>
        </w:rPr>
        <w:t xml:space="preserve"> </w:t>
      </w:r>
    </w:p>
    <w:p w14:paraId="44342A51"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（十）被依法暂停或取消投标资格的；（本项事实应当以根据《中华人民共和国行政处罚法》依法</w:t>
      </w:r>
      <w:proofErr w:type="gramStart"/>
      <w:r>
        <w:rPr>
          <w:rFonts w:ascii="宋体" w:eastAsia="宋体" w:hAnsi="宋体" w:cs="宋体" w:hint="eastAsia"/>
          <w:color w:val="auto"/>
          <w:sz w:val="21"/>
          <w:szCs w:val="21"/>
        </w:rPr>
        <w:t>作出</w:t>
      </w:r>
      <w:proofErr w:type="gramEnd"/>
      <w:r>
        <w:rPr>
          <w:rFonts w:ascii="宋体" w:eastAsia="宋体" w:hAnsi="宋体" w:cs="宋体" w:hint="eastAsia"/>
          <w:color w:val="auto"/>
          <w:sz w:val="21"/>
          <w:szCs w:val="21"/>
        </w:rPr>
        <w:t>并已经生效的行政处罚决定为认定依据。行政处罚决定中已经明确的暂停或取消投标资格的区域范围不包含本标段建设地点的，不受该项规定限制）</w:t>
      </w:r>
      <w:r>
        <w:rPr>
          <w:rFonts w:ascii="宋体" w:eastAsia="宋体" w:hAnsi="宋体" w:cs="宋体"/>
          <w:color w:val="auto"/>
          <w:sz w:val="21"/>
          <w:szCs w:val="21"/>
        </w:rPr>
        <w:t xml:space="preserve"> </w:t>
      </w:r>
    </w:p>
    <w:p w14:paraId="20483980"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（十一）被责令停产停业、暂扣或者吊销许可证、暂扣或者吊销执照的（本项事实应当以根据《中华人民共和国行政处罚法》依法</w:t>
      </w:r>
      <w:proofErr w:type="gramStart"/>
      <w:r>
        <w:rPr>
          <w:rFonts w:ascii="宋体" w:eastAsia="宋体" w:hAnsi="宋体" w:cs="宋体" w:hint="eastAsia"/>
          <w:color w:val="auto"/>
          <w:sz w:val="21"/>
          <w:szCs w:val="21"/>
        </w:rPr>
        <w:t>作出</w:t>
      </w:r>
      <w:proofErr w:type="gramEnd"/>
      <w:r>
        <w:rPr>
          <w:rFonts w:ascii="宋体" w:eastAsia="宋体" w:hAnsi="宋体" w:cs="宋体" w:hint="eastAsia"/>
          <w:color w:val="auto"/>
          <w:sz w:val="21"/>
          <w:szCs w:val="21"/>
        </w:rPr>
        <w:t>并已经生效的行政处罚决定为认定依据。）；</w:t>
      </w:r>
    </w:p>
    <w:p w14:paraId="0DD29ACD"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（十二）进入清算程序，或被宣布破产，或其他丧失履约能力的情形；</w:t>
      </w:r>
    </w:p>
    <w:p w14:paraId="63895FE5"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十三）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830C197"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（十四）法律法规规定的其他情形。</w:t>
      </w:r>
    </w:p>
    <w:p w14:paraId="717F78D2"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四、本公司保证：本项目拟派的项目负责人（</w:t>
      </w:r>
      <w:proofErr w:type="gramStart"/>
      <w:r>
        <w:rPr>
          <w:rFonts w:ascii="宋体" w:eastAsia="宋体" w:hAnsi="宋体" w:cs="宋体" w:hint="eastAsia"/>
          <w:color w:val="auto"/>
          <w:sz w:val="21"/>
          <w:szCs w:val="21"/>
        </w:rPr>
        <w:t>兼施工</w:t>
      </w:r>
      <w:proofErr w:type="gramEnd"/>
      <w:r>
        <w:rPr>
          <w:rFonts w:ascii="宋体" w:eastAsia="宋体" w:hAnsi="宋体" w:cs="宋体" w:hint="eastAsia"/>
          <w:color w:val="auto"/>
          <w:sz w:val="21"/>
          <w:szCs w:val="21"/>
        </w:rPr>
        <w:t>负责人）没有在其他在建项目中任</w:t>
      </w:r>
      <w:r>
        <w:rPr>
          <w:rFonts w:ascii="宋体" w:eastAsia="宋体" w:hAnsi="宋体" w:cs="宋体" w:hint="eastAsia"/>
          <w:color w:val="auto"/>
          <w:sz w:val="21"/>
          <w:szCs w:val="21"/>
          <w:u w:val="single"/>
        </w:rPr>
        <w:t>工程总</w:t>
      </w:r>
      <w:r>
        <w:rPr>
          <w:rFonts w:ascii="宋体" w:eastAsia="宋体" w:hAnsi="宋体" w:cs="宋体" w:hint="eastAsia"/>
          <w:color w:val="auto"/>
          <w:sz w:val="21"/>
          <w:szCs w:val="21"/>
          <w:u w:val="single"/>
        </w:rPr>
        <w:lastRenderedPageBreak/>
        <w:t>承包项目经理（项目负责人）、施工单位项目负责人</w:t>
      </w:r>
      <w:r>
        <w:rPr>
          <w:rFonts w:ascii="宋体" w:eastAsia="宋体" w:hAnsi="宋体" w:cs="宋体" w:hint="eastAsia"/>
          <w:color w:val="auto"/>
          <w:sz w:val="21"/>
          <w:szCs w:val="21"/>
        </w:rPr>
        <w:t>，本项目拟派的</w:t>
      </w:r>
      <w:r>
        <w:rPr>
          <w:rFonts w:ascii="宋体" w:eastAsia="宋体" w:hAnsi="宋体" w:cs="宋体" w:hint="eastAsia"/>
          <w:color w:val="auto"/>
          <w:sz w:val="21"/>
          <w:szCs w:val="21"/>
          <w:u w:val="single"/>
        </w:rPr>
        <w:t>专职安全员</w:t>
      </w:r>
      <w:r>
        <w:rPr>
          <w:rFonts w:ascii="宋体" w:eastAsia="宋体" w:hAnsi="宋体" w:cs="宋体" w:hint="eastAsia"/>
          <w:color w:val="auto"/>
          <w:sz w:val="21"/>
          <w:szCs w:val="21"/>
        </w:rPr>
        <w:t>没有在其他在建项目中任职。</w:t>
      </w:r>
    </w:p>
    <w:p w14:paraId="424B0E9E"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47CA6D4"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六、本公司承诺，中标后</w:t>
      </w:r>
      <w:proofErr w:type="gramStart"/>
      <w:r>
        <w:rPr>
          <w:rFonts w:ascii="宋体" w:eastAsia="宋体" w:hAnsi="宋体" w:cs="宋体" w:hint="eastAsia"/>
          <w:color w:val="auto"/>
          <w:sz w:val="21"/>
          <w:szCs w:val="21"/>
        </w:rPr>
        <w:t>不</w:t>
      </w:r>
      <w:proofErr w:type="gramEnd"/>
      <w:r>
        <w:rPr>
          <w:rFonts w:ascii="宋体" w:eastAsia="宋体" w:hAnsi="宋体" w:cs="宋体" w:hint="eastAsia"/>
          <w:color w:val="auto"/>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D18EE47"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Pr>
          <w:rFonts w:ascii="宋体" w:eastAsia="宋体" w:hAnsi="宋体" w:cs="宋体" w:hint="eastAsia"/>
          <w:color w:val="auto"/>
          <w:sz w:val="21"/>
          <w:szCs w:val="21"/>
        </w:rPr>
        <w:t>规</w:t>
      </w:r>
      <w:proofErr w:type="gramEnd"/>
      <w:r>
        <w:rPr>
          <w:rFonts w:ascii="宋体" w:eastAsia="宋体" w:hAnsi="宋体" w:cs="宋体" w:hint="eastAsia"/>
          <w:color w:val="auto"/>
          <w:sz w:val="21"/>
          <w:szCs w:val="21"/>
        </w:rPr>
        <w:t>字〔2020〕18号）、《广州市建设领域工人工资支付分账管理实施细则》（穗建</w:t>
      </w:r>
      <w:proofErr w:type="gramStart"/>
      <w:r>
        <w:rPr>
          <w:rFonts w:ascii="宋体" w:eastAsia="宋体" w:hAnsi="宋体" w:cs="宋体" w:hint="eastAsia"/>
          <w:color w:val="auto"/>
          <w:sz w:val="21"/>
          <w:szCs w:val="21"/>
        </w:rPr>
        <w:t>规</w:t>
      </w:r>
      <w:proofErr w:type="gramEnd"/>
      <w:r>
        <w:rPr>
          <w:rFonts w:ascii="宋体" w:eastAsia="宋体" w:hAnsi="宋体" w:cs="宋体" w:hint="eastAsia"/>
          <w:color w:val="auto"/>
          <w:sz w:val="21"/>
          <w:szCs w:val="21"/>
        </w:rPr>
        <w:t>字〔2020〕37号）、《关于印发广州市房屋建筑及市政工程实名制和工资支付分账平台化管理工作方案的通知》（</w:t>
      </w:r>
      <w:proofErr w:type="gramStart"/>
      <w:r>
        <w:rPr>
          <w:rFonts w:ascii="宋体" w:eastAsia="宋体" w:hAnsi="宋体" w:cs="宋体" w:hint="eastAsia"/>
          <w:color w:val="auto"/>
          <w:sz w:val="21"/>
          <w:szCs w:val="21"/>
        </w:rPr>
        <w:t>穗建筑</w:t>
      </w:r>
      <w:proofErr w:type="gramEnd"/>
      <w:r>
        <w:rPr>
          <w:rFonts w:ascii="宋体" w:eastAsia="宋体" w:hAnsi="宋体" w:cs="宋体" w:hint="eastAsia"/>
          <w:color w:val="auto"/>
          <w:sz w:val="21"/>
          <w:szCs w:val="21"/>
        </w:rPr>
        <w:t>〔2018〕183号）、《广州市住房和城乡建设委员会关于转发&lt;广东省住房和城乡建设厅关于房屋建筑和市政基础设施工程用工实名管理暂行办法&gt;的通知》（</w:t>
      </w:r>
      <w:proofErr w:type="gramStart"/>
      <w:r>
        <w:rPr>
          <w:rFonts w:ascii="宋体" w:eastAsia="宋体" w:hAnsi="宋体" w:cs="宋体" w:hint="eastAsia"/>
          <w:color w:val="auto"/>
          <w:sz w:val="21"/>
          <w:szCs w:val="21"/>
        </w:rPr>
        <w:t>穗建筑</w:t>
      </w:r>
      <w:proofErr w:type="gramEnd"/>
      <w:r>
        <w:rPr>
          <w:rFonts w:ascii="宋体" w:eastAsia="宋体" w:hAnsi="宋体" w:cs="宋体" w:hint="eastAsia"/>
          <w:color w:val="auto"/>
          <w:sz w:val="21"/>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14:paraId="5079FCC6"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八、与本公司单位负责人为同一人或者与本公司存在控股、管理关系的其他单位包括：</w:t>
      </w:r>
      <w:r>
        <w:rPr>
          <w:rFonts w:ascii="宋体" w:eastAsia="宋体" w:hAnsi="宋体" w:cs="宋体" w:hint="eastAsia"/>
          <w:color w:val="auto"/>
          <w:sz w:val="21"/>
          <w:szCs w:val="21"/>
          <w:u w:val="single"/>
        </w:rPr>
        <w:t xml:space="preserve">         </w:t>
      </w:r>
      <w:r>
        <w:rPr>
          <w:rFonts w:ascii="宋体" w:eastAsia="宋体" w:hAnsi="宋体" w:cs="宋体" w:hint="eastAsia"/>
          <w:color w:val="auto"/>
          <w:sz w:val="21"/>
          <w:szCs w:val="21"/>
        </w:rPr>
        <w:t>。（注：本条由投标人如实填写，如有，应列出全部满足招标公告资质要求的相关单位的名称；如无，则填写“无”。）</w:t>
      </w:r>
    </w:p>
    <w:p w14:paraId="72E30FBE"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九、本公司拟委派专职安全员兼任本工程的工地余泥渣土运输与排放管理员，严格遵守建设工程余泥渣土运输与排放管理制度，执行“</w:t>
      </w:r>
      <w:proofErr w:type="gramStart"/>
      <w:r>
        <w:rPr>
          <w:rFonts w:ascii="宋体" w:eastAsia="宋体" w:hAnsi="宋体" w:cs="宋体" w:hint="eastAsia"/>
          <w:color w:val="auto"/>
          <w:sz w:val="21"/>
          <w:szCs w:val="21"/>
        </w:rPr>
        <w:t>一</w:t>
      </w:r>
      <w:proofErr w:type="gramEnd"/>
      <w:r>
        <w:rPr>
          <w:rFonts w:ascii="宋体" w:eastAsia="宋体" w:hAnsi="宋体" w:cs="宋体" w:hint="eastAsia"/>
          <w:color w:val="auto"/>
          <w:sz w:val="21"/>
          <w:szCs w:val="21"/>
        </w:rPr>
        <w:t>不准进、三不准出”规定，选择合法的余泥渣土运输单位及排放点。</w:t>
      </w:r>
    </w:p>
    <w:p w14:paraId="0BDFE7BC"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color w:val="auto"/>
          <w:sz w:val="21"/>
          <w:szCs w:val="21"/>
        </w:rPr>
        <w:t>十、本公司承诺，中标后将按招标人要求，积极响应广州市关于投身“百千万工程”的号召，主动参与建筑业结对帮扶。</w:t>
      </w:r>
    </w:p>
    <w:p w14:paraId="27C9C694"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color w:val="auto"/>
          <w:sz w:val="21"/>
          <w:szCs w:val="21"/>
        </w:rPr>
        <w:t>十一、如</w:t>
      </w:r>
      <w:r>
        <w:rPr>
          <w:rFonts w:ascii="宋体" w:eastAsia="宋体" w:hAnsi="宋体" w:cs="宋体" w:hint="eastAsia"/>
          <w:color w:val="auto"/>
          <w:sz w:val="21"/>
          <w:szCs w:val="21"/>
        </w:rPr>
        <w:t>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r>
        <w:rPr>
          <w:rFonts w:ascii="宋体" w:eastAsia="宋体" w:hAnsi="宋体" w:cs="宋体"/>
          <w:color w:val="auto"/>
          <w:sz w:val="21"/>
          <w:szCs w:val="21"/>
        </w:rPr>
        <w:t>。</w:t>
      </w:r>
    </w:p>
    <w:p w14:paraId="02D3E6D9"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w:t>
      </w:r>
      <w:r>
        <w:rPr>
          <w:rFonts w:ascii="宋体" w:eastAsia="宋体" w:hAnsi="宋体" w:cs="宋体" w:hint="eastAsia"/>
          <w:color w:val="auto"/>
          <w:sz w:val="21"/>
          <w:szCs w:val="21"/>
        </w:rPr>
        <w:lastRenderedPageBreak/>
        <w:t>标，将依法接受监管部门的处罚。</w:t>
      </w:r>
    </w:p>
    <w:p w14:paraId="164BC676" w14:textId="77777777" w:rsidR="00EC0A3D" w:rsidRDefault="00000000">
      <w:pPr>
        <w:pStyle w:val="af4"/>
        <w:wordWrap w:val="0"/>
        <w:snapToGrid w:val="0"/>
        <w:ind w:firstLineChars="200" w:firstLine="420"/>
        <w:rPr>
          <w:rFonts w:ascii="宋体" w:eastAsia="宋体" w:hAnsi="宋体" w:cs="宋体" w:hint="eastAsia"/>
          <w:color w:val="auto"/>
          <w:sz w:val="21"/>
          <w:szCs w:val="21"/>
        </w:rPr>
      </w:pPr>
      <w:r>
        <w:rPr>
          <w:rFonts w:ascii="宋体" w:eastAsia="宋体" w:hAnsi="宋体" w:cs="宋体" w:hint="eastAsia"/>
          <w:color w:val="auto"/>
          <w:sz w:val="21"/>
          <w:szCs w:val="21"/>
        </w:rPr>
        <w:t>特此声明。</w:t>
      </w:r>
    </w:p>
    <w:p w14:paraId="7409561D" w14:textId="77777777" w:rsidR="00EC0A3D" w:rsidRDefault="00000000">
      <w:pPr>
        <w:wordWrap w:val="0"/>
        <w:snapToGrid w:val="0"/>
        <w:spacing w:line="360" w:lineRule="auto"/>
        <w:ind w:firstLineChars="2200" w:firstLine="4620"/>
        <w:rPr>
          <w:rFonts w:ascii="宋体" w:hAnsi="宋体" w:cs="宋体" w:hint="eastAsia"/>
          <w:kern w:val="0"/>
          <w:szCs w:val="21"/>
        </w:rPr>
      </w:pPr>
      <w:r>
        <w:rPr>
          <w:rFonts w:ascii="宋体" w:hAnsi="宋体" w:cs="宋体" w:hint="eastAsia"/>
          <w:kern w:val="0"/>
          <w:szCs w:val="21"/>
        </w:rPr>
        <w:t xml:space="preserve">声明企业：            </w:t>
      </w:r>
      <w:r>
        <w:rPr>
          <w:rFonts w:ascii="宋体" w:hAnsi="宋体" w:cs="宋体"/>
          <w:kern w:val="0"/>
          <w:szCs w:val="21"/>
        </w:rPr>
        <w:t xml:space="preserve">    </w:t>
      </w:r>
    </w:p>
    <w:p w14:paraId="25397EB0" w14:textId="77777777" w:rsidR="00EC0A3D" w:rsidRDefault="00000000">
      <w:pPr>
        <w:wordWrap w:val="0"/>
        <w:snapToGrid w:val="0"/>
        <w:spacing w:line="360" w:lineRule="auto"/>
        <w:ind w:firstLineChars="2200" w:firstLine="4620"/>
        <w:rPr>
          <w:rFonts w:ascii="宋体" w:hAnsi="宋体" w:cs="宋体" w:hint="eastAsia"/>
          <w:kern w:val="0"/>
          <w:szCs w:val="21"/>
        </w:rPr>
      </w:pPr>
      <w:r>
        <w:rPr>
          <w:rFonts w:ascii="宋体" w:hAnsi="宋体" w:cs="宋体" w:hint="eastAsia"/>
          <w:kern w:val="0"/>
          <w:szCs w:val="21"/>
        </w:rPr>
        <w:t>项目负责人（</w:t>
      </w:r>
      <w:proofErr w:type="gramStart"/>
      <w:r>
        <w:rPr>
          <w:rFonts w:ascii="宋体" w:hAnsi="宋体" w:cs="宋体" w:hint="eastAsia"/>
          <w:kern w:val="0"/>
          <w:szCs w:val="21"/>
        </w:rPr>
        <w:t>兼施工</w:t>
      </w:r>
      <w:proofErr w:type="gramEnd"/>
      <w:r>
        <w:rPr>
          <w:rFonts w:ascii="宋体" w:hAnsi="宋体" w:cs="宋体" w:hint="eastAsia"/>
          <w:kern w:val="0"/>
          <w:szCs w:val="21"/>
        </w:rPr>
        <w:t>负责人）（签字）：</w:t>
      </w:r>
    </w:p>
    <w:p w14:paraId="29BDEBFF" w14:textId="77777777" w:rsidR="00EC0A3D" w:rsidRDefault="00000000">
      <w:pPr>
        <w:wordWrap w:val="0"/>
        <w:snapToGrid w:val="0"/>
        <w:spacing w:line="360" w:lineRule="auto"/>
        <w:ind w:firstLineChars="2200" w:firstLine="4620"/>
        <w:rPr>
          <w:rFonts w:ascii="宋体" w:hAnsi="宋体" w:cs="宋体" w:hint="eastAsia"/>
          <w:kern w:val="0"/>
          <w:szCs w:val="21"/>
        </w:rPr>
      </w:pPr>
      <w:r>
        <w:rPr>
          <w:rFonts w:ascii="宋体" w:hAnsi="宋体" w:cs="宋体" w:hint="eastAsia"/>
          <w:kern w:val="0"/>
          <w:szCs w:val="21"/>
        </w:rPr>
        <w:t>施工技术负责人（签字）：</w:t>
      </w:r>
    </w:p>
    <w:p w14:paraId="7613691B" w14:textId="77777777" w:rsidR="00EC0A3D" w:rsidRDefault="00000000">
      <w:pPr>
        <w:wordWrap w:val="0"/>
        <w:snapToGrid w:val="0"/>
        <w:spacing w:line="360" w:lineRule="auto"/>
        <w:ind w:firstLineChars="1004" w:firstLine="2108"/>
        <w:jc w:val="right"/>
        <w:rPr>
          <w:rFonts w:ascii="宋体" w:hAnsi="宋体" w:cs="宋体" w:hint="eastAsia"/>
          <w:kern w:val="0"/>
          <w:szCs w:val="21"/>
        </w:rPr>
      </w:pPr>
      <w:r>
        <w:rPr>
          <w:rFonts w:ascii="宋体" w:hAnsi="宋体" w:cs="宋体" w:hint="eastAsia"/>
          <w:kern w:val="0"/>
          <w:szCs w:val="21"/>
        </w:rPr>
        <w:t>年   月   日</w:t>
      </w:r>
    </w:p>
    <w:p w14:paraId="61B417FC" w14:textId="77777777" w:rsidR="00EC0A3D" w:rsidRDefault="00EC0A3D">
      <w:pPr>
        <w:pStyle w:val="af2"/>
        <w:wordWrap w:val="0"/>
        <w:snapToGrid w:val="0"/>
        <w:spacing w:after="0" w:line="360" w:lineRule="auto"/>
        <w:rPr>
          <w:rFonts w:ascii="宋体" w:hAnsi="宋体" w:cs="宋体" w:hint="eastAsia"/>
          <w:szCs w:val="21"/>
        </w:rPr>
      </w:pPr>
    </w:p>
    <w:p w14:paraId="5508FD08" w14:textId="77777777" w:rsidR="00EC0A3D" w:rsidRDefault="00000000">
      <w:pPr>
        <w:wordWrap w:val="0"/>
        <w:snapToGrid w:val="0"/>
        <w:spacing w:line="360" w:lineRule="auto"/>
        <w:rPr>
          <w:rFonts w:ascii="宋体" w:hAnsi="宋体" w:cs="宋体" w:hint="eastAsia"/>
          <w:b/>
          <w:kern w:val="0"/>
          <w:szCs w:val="21"/>
        </w:rPr>
      </w:pPr>
      <w:r>
        <w:rPr>
          <w:rFonts w:ascii="宋体" w:hAnsi="宋体" w:cs="宋体" w:hint="eastAsia"/>
          <w:b/>
          <w:kern w:val="0"/>
          <w:szCs w:val="21"/>
        </w:rPr>
        <w:t>注：若为联合体投标，“声明企业”应填写联合体各方的单位全称，【格式示例：(主)单位全称(成)单位全称】，并由联合体主办方按要求签字或盖章即可。</w:t>
      </w:r>
    </w:p>
    <w:p w14:paraId="54DFF79E" w14:textId="77777777" w:rsidR="00EC0A3D" w:rsidRDefault="00000000">
      <w:pPr>
        <w:wordWrap w:val="0"/>
        <w:spacing w:line="360" w:lineRule="auto"/>
        <w:jc w:val="left"/>
        <w:outlineLvl w:val="2"/>
        <w:rPr>
          <w:rFonts w:ascii="宋体" w:hAnsi="宋体" w:cs="宋体" w:hint="eastAsia"/>
          <w:kern w:val="0"/>
          <w:szCs w:val="21"/>
        </w:rPr>
      </w:pPr>
      <w:r>
        <w:rPr>
          <w:rFonts w:ascii="宋体" w:hAnsi="宋体" w:cs="宋体" w:hint="eastAsia"/>
          <w:sz w:val="24"/>
        </w:rPr>
        <w:br w:type="page"/>
      </w:r>
      <w:r>
        <w:rPr>
          <w:rFonts w:ascii="宋体" w:hAnsi="宋体" w:cs="宋体" w:hint="eastAsia"/>
          <w:kern w:val="0"/>
          <w:sz w:val="24"/>
        </w:rPr>
        <w:lastRenderedPageBreak/>
        <w:t>附件二</w:t>
      </w:r>
      <w:r>
        <w:rPr>
          <w:rFonts w:ascii="宋体" w:hAnsi="宋体" w:cs="宋体" w:hint="eastAsia"/>
          <w:kern w:val="0"/>
          <w:szCs w:val="21"/>
        </w:rPr>
        <w:t>（格式仅供参考）</w:t>
      </w:r>
    </w:p>
    <w:p w14:paraId="2F2B4ED4" w14:textId="77777777" w:rsidR="00EC0A3D" w:rsidRDefault="00000000">
      <w:pPr>
        <w:wordWrap w:val="0"/>
        <w:adjustRightInd w:val="0"/>
        <w:snapToGrid w:val="0"/>
        <w:spacing w:line="360" w:lineRule="auto"/>
        <w:jc w:val="center"/>
        <w:rPr>
          <w:rFonts w:ascii="宋体" w:hAnsi="宋体" w:cs="宋体" w:hint="eastAsia"/>
          <w:b/>
          <w:bCs/>
          <w:kern w:val="0"/>
          <w:sz w:val="32"/>
          <w:szCs w:val="32"/>
        </w:rPr>
      </w:pPr>
      <w:bookmarkStart w:id="61" w:name="_Toc266093552"/>
      <w:bookmarkStart w:id="62" w:name="_Toc266881404"/>
      <w:bookmarkStart w:id="63" w:name="_Toc439245992"/>
      <w:bookmarkStart w:id="64" w:name="_Toc253143223"/>
      <w:bookmarkStart w:id="65" w:name="_Toc249846231"/>
      <w:bookmarkStart w:id="66" w:name="_Toc249845976"/>
      <w:bookmarkStart w:id="67" w:name="_Toc245024004"/>
      <w:r>
        <w:rPr>
          <w:rFonts w:ascii="宋体" w:hAnsi="宋体" w:cs="宋体" w:hint="eastAsia"/>
          <w:b/>
          <w:bCs/>
          <w:kern w:val="0"/>
          <w:sz w:val="32"/>
          <w:szCs w:val="32"/>
        </w:rPr>
        <w:t>联合体共同投标协议书</w:t>
      </w:r>
    </w:p>
    <w:p w14:paraId="2B7BDA1B" w14:textId="77777777" w:rsidR="00EC0A3D" w:rsidRDefault="00000000">
      <w:pPr>
        <w:wordWrap w:val="0"/>
        <w:topLinePunct/>
        <w:adjustRightInd w:val="0"/>
        <w:spacing w:line="324" w:lineRule="auto"/>
        <w:ind w:firstLineChars="200" w:firstLine="420"/>
        <w:rPr>
          <w:rFonts w:ascii="宋体" w:hAnsi="宋体" w:hint="eastAsia"/>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[联合体主办方单位名称、联合体成员方单位名称]</w:t>
      </w:r>
      <w:r>
        <w:rPr>
          <w:rFonts w:ascii="宋体" w:hAnsi="宋体" w:hint="eastAsia"/>
          <w:szCs w:val="21"/>
        </w:rPr>
        <w:t>自愿组成联合体，共同参加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（项目名称）    </w:t>
      </w:r>
      <w:r>
        <w:rPr>
          <w:rFonts w:ascii="宋体" w:hAnsi="宋体" w:hint="eastAsia"/>
          <w:szCs w:val="21"/>
        </w:rPr>
        <w:t>投标。我方授权委托本协议联合体主办方代表联合体各成员参加投标、签署投标资料、提交投标文件，负责整个合同实施阶段的协调工作。若中标，联合体各成员向招标人承担连带责任。现就联合体投标事宜订立如下协议。</w:t>
      </w:r>
    </w:p>
    <w:p w14:paraId="496B1566" w14:textId="77777777" w:rsidR="00EC0A3D" w:rsidRDefault="00000000">
      <w:pPr>
        <w:wordWrap w:val="0"/>
        <w:topLinePunct/>
        <w:adjustRightInd w:val="0"/>
        <w:spacing w:line="324" w:lineRule="auto"/>
        <w:ind w:firstLineChars="200" w:firstLine="420"/>
        <w:rPr>
          <w:rFonts w:ascii="宋体" w:hAnsi="宋体" w:hint="eastAsia"/>
          <w:szCs w:val="21"/>
        </w:rPr>
      </w:pPr>
      <w:r>
        <w:rPr>
          <w:rFonts w:ascii="宋体" w:hAnsi="宋体"/>
          <w:szCs w:val="21"/>
        </w:rPr>
        <w:t>1</w:t>
      </w:r>
      <w:r>
        <w:rPr>
          <w:rFonts w:ascii="宋体" w:hAnsi="宋体" w:hint="eastAsia"/>
          <w:szCs w:val="21"/>
        </w:rPr>
        <w:t>、</w:t>
      </w:r>
      <w:r>
        <w:rPr>
          <w:rFonts w:ascii="宋体" w:hAnsi="宋体"/>
          <w:szCs w:val="21"/>
          <w:u w:val="single"/>
        </w:rPr>
        <w:t xml:space="preserve">       </w:t>
      </w:r>
      <w:r>
        <w:rPr>
          <w:rFonts w:ascii="宋体" w:hAnsi="宋体" w:hint="eastAsia"/>
          <w:szCs w:val="21"/>
        </w:rPr>
        <w:t>（联合体主办方单位名称）为联合体主办方。</w:t>
      </w:r>
    </w:p>
    <w:p w14:paraId="2C20D0DC" w14:textId="77777777" w:rsidR="00EC0A3D" w:rsidRDefault="00000000">
      <w:pPr>
        <w:wordWrap w:val="0"/>
        <w:topLinePunct/>
        <w:adjustRightInd w:val="0"/>
        <w:spacing w:line="324" w:lineRule="auto"/>
        <w:ind w:firstLineChars="200" w:firstLine="420"/>
        <w:rPr>
          <w:rFonts w:ascii="宋体" w:hAnsi="宋体" w:hint="eastAsia"/>
          <w:szCs w:val="21"/>
        </w:rPr>
      </w:pPr>
      <w:r>
        <w:rPr>
          <w:rFonts w:ascii="宋体" w:hAnsi="宋体"/>
          <w:szCs w:val="21"/>
        </w:rPr>
        <w:t>2</w:t>
      </w:r>
      <w:r>
        <w:rPr>
          <w:rFonts w:ascii="宋体" w:hAnsi="宋体" w:hint="eastAsia"/>
          <w:szCs w:val="21"/>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01F9437E" w14:textId="77777777" w:rsidR="00EC0A3D" w:rsidRDefault="00000000">
      <w:pPr>
        <w:wordWrap w:val="0"/>
        <w:topLinePunct/>
        <w:adjustRightInd w:val="0"/>
        <w:spacing w:line="324" w:lineRule="auto"/>
        <w:ind w:firstLineChars="200" w:firstLine="420"/>
        <w:rPr>
          <w:rFonts w:ascii="宋体" w:hAnsi="宋体" w:hint="eastAsia"/>
          <w:szCs w:val="21"/>
        </w:rPr>
      </w:pPr>
      <w:r>
        <w:rPr>
          <w:rFonts w:ascii="宋体" w:hAnsi="宋体"/>
          <w:szCs w:val="21"/>
        </w:rPr>
        <w:t>3</w:t>
      </w:r>
      <w:r>
        <w:rPr>
          <w:rFonts w:ascii="宋体" w:hAnsi="宋体" w:hint="eastAsia"/>
          <w:szCs w:val="21"/>
        </w:rPr>
        <w:t>、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529EFBC2" w14:textId="77777777" w:rsidR="00EC0A3D" w:rsidRDefault="00000000">
      <w:pPr>
        <w:wordWrap w:val="0"/>
        <w:topLinePunct/>
        <w:adjustRightInd w:val="0"/>
        <w:spacing w:line="324" w:lineRule="auto"/>
        <w:ind w:firstLineChars="200" w:firstLine="420"/>
        <w:rPr>
          <w:rFonts w:ascii="宋体" w:hAnsi="宋体" w:cs="宋体" w:hint="eastAsia"/>
          <w:szCs w:val="21"/>
        </w:rPr>
      </w:pPr>
      <w:r>
        <w:rPr>
          <w:rFonts w:ascii="宋体" w:hAnsi="宋体"/>
          <w:szCs w:val="21"/>
        </w:rPr>
        <w:t>4</w:t>
      </w:r>
      <w:r>
        <w:rPr>
          <w:rFonts w:ascii="宋体" w:hAnsi="宋体" w:hint="eastAsia"/>
          <w:szCs w:val="21"/>
        </w:rPr>
        <w:t>、联合体各成员单位内部的职责分工如下：</w:t>
      </w:r>
    </w:p>
    <w:p w14:paraId="382D2A28" w14:textId="77777777" w:rsidR="00EC0A3D" w:rsidRDefault="00000000">
      <w:pPr>
        <w:wordWrap w:val="0"/>
        <w:topLinePunct/>
        <w:adjustRightInd w:val="0"/>
        <w:spacing w:line="324" w:lineRule="auto"/>
        <w:ind w:firstLineChars="200" w:firstLine="420"/>
        <w:rPr>
          <w:rFonts w:ascii="宋体" w:hAnsi="宋体" w:hint="eastAsia"/>
          <w:szCs w:val="21"/>
        </w:rPr>
      </w:pPr>
      <w:r>
        <w:rPr>
          <w:rFonts w:ascii="宋体" w:hAnsi="宋体" w:cs="宋体" w:hint="eastAsia"/>
          <w:szCs w:val="21"/>
        </w:rPr>
        <w:t>①</w:t>
      </w:r>
      <w:r>
        <w:rPr>
          <w:rFonts w:ascii="宋体" w:hAnsi="宋体" w:cs="宋体"/>
          <w:szCs w:val="21"/>
          <w:u w:val="single"/>
        </w:rPr>
        <w:t xml:space="preserve">             </w:t>
      </w:r>
      <w:r>
        <w:rPr>
          <w:rFonts w:ascii="宋体" w:hAnsi="宋体" w:cs="宋体" w:hint="eastAsia"/>
          <w:szCs w:val="21"/>
        </w:rPr>
        <w:t>（联合体主办方单位名称</w:t>
      </w:r>
      <w:r>
        <w:rPr>
          <w:rFonts w:ascii="宋体" w:hAnsi="宋体" w:hint="eastAsia"/>
          <w:szCs w:val="21"/>
        </w:rPr>
        <w:t>）：作为联合体的主办方除负责本工程的</w:t>
      </w:r>
      <w:r>
        <w:rPr>
          <w:rFonts w:ascii="宋体" w:hAnsi="宋体" w:hint="eastAsia"/>
          <w:szCs w:val="21"/>
          <w:u w:val="single"/>
        </w:rPr>
        <w:t xml:space="preserve">       等工作</w:t>
      </w:r>
      <w:r>
        <w:rPr>
          <w:rFonts w:ascii="宋体" w:hAnsi="宋体" w:hint="eastAsia"/>
          <w:szCs w:val="21"/>
        </w:rPr>
        <w:t>外，还应负责设计施工总承包管理的职责。联合体其他相关方违约时，联合体主办方应承担连带责任，具体按合同要求。</w:t>
      </w:r>
    </w:p>
    <w:p w14:paraId="37B7017F" w14:textId="77777777" w:rsidR="00EC0A3D" w:rsidRDefault="00000000">
      <w:pPr>
        <w:wordWrap w:val="0"/>
        <w:topLinePunct/>
        <w:adjustRightInd w:val="0"/>
        <w:spacing w:line="324" w:lineRule="auto"/>
        <w:ind w:firstLineChars="200" w:firstLine="420"/>
        <w:rPr>
          <w:rFonts w:ascii="宋体" w:hAnsi="宋体" w:cs="宋体" w:hint="eastAsia"/>
          <w:szCs w:val="21"/>
        </w:rPr>
      </w:pPr>
      <w:r>
        <w:rPr>
          <w:rFonts w:ascii="宋体" w:hAnsi="宋体" w:cs="宋体" w:hint="eastAsia"/>
          <w:szCs w:val="21"/>
        </w:rPr>
        <w:t>②</w:t>
      </w:r>
      <w:r>
        <w:rPr>
          <w:rFonts w:ascii="宋体" w:hAnsi="宋体" w:cs="宋体"/>
          <w:szCs w:val="21"/>
          <w:u w:val="single"/>
        </w:rPr>
        <w:t xml:space="preserve">             </w:t>
      </w:r>
      <w:r>
        <w:rPr>
          <w:rFonts w:ascii="宋体" w:hAnsi="宋体" w:cs="宋体" w:hint="eastAsia"/>
          <w:szCs w:val="21"/>
        </w:rPr>
        <w:t>（</w:t>
      </w:r>
      <w:r>
        <w:rPr>
          <w:rFonts w:ascii="宋体" w:hAnsi="宋体" w:hint="eastAsia"/>
          <w:szCs w:val="21"/>
          <w:u w:val="single"/>
        </w:rPr>
        <w:t>联合体成员方单位名称</w:t>
      </w:r>
      <w:r>
        <w:rPr>
          <w:rFonts w:ascii="宋体" w:hAnsi="宋体" w:hint="eastAsia"/>
          <w:szCs w:val="21"/>
        </w:rPr>
        <w:t>）：主要负责本工程的</w:t>
      </w:r>
      <w:r>
        <w:rPr>
          <w:rFonts w:ascii="宋体" w:hAnsi="宋体" w:hint="eastAsia"/>
          <w:szCs w:val="21"/>
          <w:u w:val="single"/>
        </w:rPr>
        <w:t xml:space="preserve">       </w:t>
      </w:r>
      <w:r>
        <w:rPr>
          <w:rFonts w:ascii="宋体" w:hAnsi="宋体" w:hint="eastAsia"/>
          <w:szCs w:val="21"/>
        </w:rPr>
        <w:t>等工作，具体按合同</w:t>
      </w:r>
      <w:r>
        <w:rPr>
          <w:rFonts w:ascii="宋体" w:hAnsi="宋体" w:cs="宋体" w:hint="eastAsia"/>
          <w:szCs w:val="21"/>
        </w:rPr>
        <w:t>要求。</w:t>
      </w:r>
    </w:p>
    <w:p w14:paraId="02C12B20" w14:textId="77777777" w:rsidR="00EC0A3D" w:rsidRDefault="00000000">
      <w:pPr>
        <w:wordWrap w:val="0"/>
        <w:topLinePunct/>
        <w:adjustRightInd w:val="0"/>
        <w:spacing w:line="324" w:lineRule="auto"/>
        <w:ind w:firstLineChars="200" w:firstLine="420"/>
        <w:rPr>
          <w:rFonts w:ascii="宋体" w:hAnsi="宋体" w:cs="宋体" w:hint="eastAsia"/>
          <w:szCs w:val="21"/>
        </w:rPr>
      </w:pPr>
      <w:r>
        <w:rPr>
          <w:rFonts w:ascii="宋体" w:hAnsi="宋体" w:cs="宋体" w:hint="eastAsia"/>
          <w:szCs w:val="21"/>
        </w:rPr>
        <w:t>......</w:t>
      </w:r>
    </w:p>
    <w:p w14:paraId="47A010C3" w14:textId="77777777" w:rsidR="00EC0A3D" w:rsidRDefault="00000000">
      <w:pPr>
        <w:wordWrap w:val="0"/>
        <w:topLinePunct/>
        <w:adjustRightInd w:val="0"/>
        <w:spacing w:line="324" w:lineRule="auto"/>
        <w:ind w:firstLineChars="200" w:firstLine="420"/>
        <w:rPr>
          <w:rFonts w:ascii="宋体" w:hAnsi="宋体" w:cs="宋体" w:hint="eastAsia"/>
          <w:szCs w:val="21"/>
        </w:rPr>
      </w:pPr>
      <w:r>
        <w:rPr>
          <w:rFonts w:ascii="宋体" w:hAnsi="宋体" w:cs="宋体" w:hint="eastAsia"/>
          <w:szCs w:val="21"/>
        </w:rPr>
        <w:t xml:space="preserve">5、本协议书自签署之日起生效，合同履行完毕后自动失效。 </w:t>
      </w:r>
    </w:p>
    <w:p w14:paraId="62AFF423" w14:textId="77777777" w:rsidR="00EC0A3D" w:rsidRDefault="00000000">
      <w:pPr>
        <w:wordWrap w:val="0"/>
        <w:topLinePunct/>
        <w:adjustRightInd w:val="0"/>
        <w:spacing w:line="324" w:lineRule="auto"/>
        <w:ind w:firstLineChars="200" w:firstLine="420"/>
        <w:rPr>
          <w:rFonts w:ascii="宋体" w:hAnsi="宋体" w:hint="eastAsia"/>
          <w:szCs w:val="21"/>
        </w:rPr>
      </w:pPr>
      <w:r>
        <w:rPr>
          <w:rFonts w:ascii="宋体" w:hAnsi="宋体" w:hint="eastAsia"/>
          <w:szCs w:val="21"/>
        </w:rPr>
        <w:t>注：本协议书由委托代理人签字的，应附法定代表人签字的授权委托书。</w:t>
      </w:r>
    </w:p>
    <w:p w14:paraId="1335D7C2" w14:textId="77777777" w:rsidR="00EC0A3D" w:rsidRDefault="00000000">
      <w:pPr>
        <w:wordWrap w:val="0"/>
        <w:topLinePunct/>
        <w:adjustRightInd w:val="0"/>
        <w:spacing w:line="324" w:lineRule="auto"/>
        <w:ind w:firstLineChars="200" w:firstLine="420"/>
        <w:rPr>
          <w:rFonts w:ascii="宋体" w:hAnsi="宋体" w:hint="eastAsia"/>
          <w:szCs w:val="21"/>
        </w:rPr>
      </w:pPr>
      <w:r>
        <w:rPr>
          <w:rFonts w:ascii="宋体" w:hAnsi="宋体" w:hint="eastAsia"/>
          <w:szCs w:val="21"/>
        </w:rPr>
        <w:t>联合体主办方名称：</w:t>
      </w:r>
      <w:r>
        <w:rPr>
          <w:rFonts w:ascii="宋体" w:hAnsi="宋体"/>
          <w:szCs w:val="21"/>
          <w:u w:val="single"/>
        </w:rPr>
        <w:t xml:space="preserve">                                     </w:t>
      </w:r>
      <w:r>
        <w:rPr>
          <w:rFonts w:ascii="宋体" w:hAnsi="宋体" w:hint="eastAsia"/>
          <w:szCs w:val="21"/>
        </w:rPr>
        <w:t>（盖单位章）</w:t>
      </w:r>
    </w:p>
    <w:p w14:paraId="13A2D651" w14:textId="77777777" w:rsidR="00EC0A3D" w:rsidRDefault="00000000">
      <w:pPr>
        <w:wordWrap w:val="0"/>
        <w:topLinePunct/>
        <w:adjustRightInd w:val="0"/>
        <w:spacing w:line="324" w:lineRule="auto"/>
        <w:ind w:firstLineChars="200" w:firstLine="420"/>
        <w:rPr>
          <w:rFonts w:ascii="宋体" w:hAnsi="宋体" w:hint="eastAsia"/>
          <w:szCs w:val="21"/>
        </w:rPr>
      </w:pPr>
      <w:r>
        <w:rPr>
          <w:rFonts w:ascii="宋体" w:hAnsi="宋体" w:hint="eastAsia"/>
          <w:szCs w:val="21"/>
        </w:rPr>
        <w:t>法定代表人或其委托代理人：</w:t>
      </w:r>
      <w:r>
        <w:rPr>
          <w:rFonts w:ascii="宋体" w:hAnsi="宋体"/>
          <w:szCs w:val="21"/>
          <w:u w:val="single"/>
        </w:rPr>
        <w:t xml:space="preserve">                       </w:t>
      </w:r>
      <w:r>
        <w:rPr>
          <w:rFonts w:ascii="宋体" w:hAnsi="宋体" w:hint="eastAsia"/>
          <w:szCs w:val="21"/>
        </w:rPr>
        <w:t>（签字或盖章）</w:t>
      </w:r>
    </w:p>
    <w:p w14:paraId="690494AD" w14:textId="77777777" w:rsidR="00EC0A3D" w:rsidRDefault="00000000">
      <w:pPr>
        <w:wordWrap w:val="0"/>
        <w:topLinePunct/>
        <w:adjustRightInd w:val="0"/>
        <w:spacing w:line="324" w:lineRule="auto"/>
        <w:ind w:firstLineChars="200" w:firstLine="420"/>
        <w:rPr>
          <w:rFonts w:ascii="宋体" w:hAnsi="宋体" w:hint="eastAsia"/>
          <w:szCs w:val="21"/>
        </w:rPr>
      </w:pPr>
      <w:r>
        <w:rPr>
          <w:rFonts w:ascii="宋体" w:hAnsi="宋体" w:hint="eastAsia"/>
          <w:szCs w:val="21"/>
        </w:rPr>
        <w:t>联合体成员方名称：</w:t>
      </w:r>
      <w:r>
        <w:rPr>
          <w:rFonts w:ascii="宋体" w:hAnsi="宋体"/>
          <w:szCs w:val="21"/>
          <w:u w:val="single"/>
        </w:rPr>
        <w:t xml:space="preserve">                                     </w:t>
      </w:r>
      <w:r>
        <w:rPr>
          <w:rFonts w:ascii="宋体" w:hAnsi="宋体" w:hint="eastAsia"/>
          <w:szCs w:val="21"/>
        </w:rPr>
        <w:t>（盖单位章）</w:t>
      </w:r>
    </w:p>
    <w:p w14:paraId="6FC893FA" w14:textId="77777777" w:rsidR="00EC0A3D" w:rsidRDefault="00000000">
      <w:pPr>
        <w:wordWrap w:val="0"/>
        <w:topLinePunct/>
        <w:adjustRightInd w:val="0"/>
        <w:spacing w:line="324" w:lineRule="auto"/>
        <w:ind w:firstLineChars="200" w:firstLine="420"/>
        <w:rPr>
          <w:rFonts w:ascii="宋体" w:hAnsi="宋体" w:hint="eastAsia"/>
          <w:szCs w:val="21"/>
        </w:rPr>
      </w:pPr>
      <w:r>
        <w:rPr>
          <w:rFonts w:ascii="宋体" w:hAnsi="宋体" w:hint="eastAsia"/>
          <w:szCs w:val="21"/>
        </w:rPr>
        <w:t>法定代表人或其委托代理人：</w:t>
      </w:r>
      <w:r>
        <w:rPr>
          <w:rFonts w:ascii="宋体" w:hAnsi="宋体"/>
          <w:szCs w:val="21"/>
          <w:u w:val="single"/>
        </w:rPr>
        <w:t xml:space="preserve">                       </w:t>
      </w:r>
      <w:r>
        <w:rPr>
          <w:rFonts w:ascii="宋体" w:hAnsi="宋体" w:hint="eastAsia"/>
          <w:szCs w:val="21"/>
        </w:rPr>
        <w:t>（签字或盖章）</w:t>
      </w:r>
    </w:p>
    <w:p w14:paraId="7CE1C392" w14:textId="77777777" w:rsidR="00EC0A3D" w:rsidRDefault="00000000">
      <w:pPr>
        <w:wordWrap w:val="0"/>
        <w:adjustRightInd w:val="0"/>
        <w:snapToGrid w:val="0"/>
        <w:spacing w:line="324" w:lineRule="auto"/>
        <w:ind w:firstLineChars="200" w:firstLine="420"/>
        <w:jc w:val="left"/>
        <w:rPr>
          <w:rFonts w:ascii="宋体" w:hAnsi="宋体" w:cs="宋体" w:hint="eastAsia"/>
          <w:kern w:val="0"/>
          <w:szCs w:val="21"/>
        </w:rPr>
      </w:pPr>
      <w:r>
        <w:rPr>
          <w:rFonts w:ascii="宋体" w:hAnsi="宋体" w:cs="宋体" w:hint="eastAsia"/>
          <w:szCs w:val="21"/>
        </w:rPr>
        <w:t>......</w:t>
      </w:r>
    </w:p>
    <w:p w14:paraId="7C18ABA6" w14:textId="77777777" w:rsidR="00EC0A3D" w:rsidRDefault="00000000">
      <w:pPr>
        <w:wordWrap w:val="0"/>
        <w:adjustRightInd w:val="0"/>
        <w:snapToGrid w:val="0"/>
        <w:spacing w:line="324" w:lineRule="auto"/>
        <w:jc w:val="right"/>
        <w:rPr>
          <w:rFonts w:ascii="宋体" w:hAnsi="宋体" w:cs="宋体" w:hint="eastAsia"/>
          <w:kern w:val="0"/>
          <w:szCs w:val="21"/>
        </w:rPr>
      </w:pPr>
      <w:r>
        <w:rPr>
          <w:rFonts w:ascii="宋体" w:hAnsi="宋体" w:cs="宋体" w:hint="eastAsia"/>
          <w:kern w:val="0"/>
          <w:szCs w:val="21"/>
        </w:rPr>
        <w:t>日期：</w:t>
      </w:r>
      <w:r>
        <w:rPr>
          <w:rFonts w:ascii="宋体" w:hAnsi="宋体" w:cs="宋体" w:hint="eastAsia"/>
          <w:szCs w:val="21"/>
        </w:rPr>
        <w:t xml:space="preserve">     年   月   日</w:t>
      </w:r>
    </w:p>
    <w:p w14:paraId="597E09FF" w14:textId="77777777" w:rsidR="00EC0A3D" w:rsidRDefault="00000000">
      <w:pPr>
        <w:wordWrap w:val="0"/>
        <w:adjustRightInd w:val="0"/>
        <w:snapToGrid w:val="0"/>
        <w:spacing w:line="324" w:lineRule="auto"/>
        <w:jc w:val="left"/>
        <w:rPr>
          <w:rFonts w:hint="eastAsia"/>
        </w:rPr>
      </w:pPr>
      <w:r>
        <w:rPr>
          <w:rFonts w:ascii="楷体" w:eastAsia="楷体" w:hAnsi="楷体" w:cs="宋体" w:hint="eastAsia"/>
          <w:kern w:val="0"/>
          <w:szCs w:val="21"/>
        </w:rPr>
        <w:t>注：单独投标的，无需提交本协议。联合体投标的，本协议需填妥并由联合体各方按格式共同盖章和签字后提交。</w:t>
      </w:r>
      <w:bookmarkEnd w:id="61"/>
      <w:bookmarkEnd w:id="62"/>
      <w:bookmarkEnd w:id="63"/>
      <w:bookmarkEnd w:id="64"/>
      <w:bookmarkEnd w:id="65"/>
      <w:bookmarkEnd w:id="66"/>
      <w:bookmarkEnd w:id="67"/>
    </w:p>
    <w:sectPr w:rsidR="00EC0A3D">
      <w:pgSz w:w="11906" w:h="16838"/>
      <w:pgMar w:top="1440" w:right="1417" w:bottom="1440" w:left="1417" w:header="851" w:footer="85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5172E" w14:textId="77777777" w:rsidR="005D48BE" w:rsidRDefault="005D48BE">
      <w:pPr>
        <w:rPr>
          <w:rFonts w:hint="eastAsia"/>
        </w:rPr>
      </w:pPr>
      <w:r>
        <w:separator/>
      </w:r>
    </w:p>
  </w:endnote>
  <w:endnote w:type="continuationSeparator" w:id="0">
    <w:p w14:paraId="0F7BFD7F" w14:textId="77777777" w:rsidR="005D48BE" w:rsidRDefault="005D48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sto MT">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18B6" w14:textId="77777777" w:rsidR="00EC0A3D" w:rsidRDefault="00000000">
    <w:pPr>
      <w:pStyle w:val="ac"/>
      <w:rPr>
        <w:rFonts w:hint="eastAsia"/>
      </w:rPr>
    </w:pPr>
    <w:r>
      <w:rPr>
        <w:noProof/>
      </w:rPr>
      <mc:AlternateContent>
        <mc:Choice Requires="wps">
          <w:drawing>
            <wp:anchor distT="0" distB="0" distL="114300" distR="114300" simplePos="0" relativeHeight="251659264" behindDoc="0" locked="0" layoutInCell="1" allowOverlap="1" wp14:anchorId="4E3DA13C" wp14:editId="2D5F4A72">
              <wp:simplePos x="0" y="0"/>
              <wp:positionH relativeFrom="margin">
                <wp:align>center</wp:align>
              </wp:positionH>
              <wp:positionV relativeFrom="paragraph">
                <wp:posOffset>0</wp:posOffset>
              </wp:positionV>
              <wp:extent cx="288925" cy="193040"/>
              <wp:effectExtent l="0" t="0" r="0" b="0"/>
              <wp:wrapNone/>
              <wp:docPr id="122161913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93040"/>
                      </a:xfrm>
                      <a:prstGeom prst="rect">
                        <a:avLst/>
                      </a:prstGeom>
                      <a:noFill/>
                      <a:ln>
                        <a:noFill/>
                      </a:ln>
                    </wps:spPr>
                    <wps:txbx>
                      <w:txbxContent>
                        <w:p w14:paraId="3BB7D47A" w14:textId="77777777" w:rsidR="00EC0A3D" w:rsidRDefault="00000000">
                          <w:pPr>
                            <w:pStyle w:val="ac"/>
                            <w:jc w:val="center"/>
                            <w:rPr>
                              <w:rFonts w:hint="eastAsia"/>
                            </w:rPr>
                          </w:pPr>
                          <w:r>
                            <w:fldChar w:fldCharType="begin"/>
                          </w:r>
                          <w:r>
                            <w:instrText>PAGE   \* MERGEFORMAT</w:instrText>
                          </w:r>
                          <w:r>
                            <w:fldChar w:fldCharType="separate"/>
                          </w:r>
                          <w:r>
                            <w:rPr>
                              <w:lang w:val="zh-CN"/>
                            </w:rPr>
                            <w:t>1</w:t>
                          </w:r>
                          <w:r>
                            <w:fldChar w:fldCharType="end"/>
                          </w:r>
                        </w:p>
                      </w:txbxContent>
                    </wps:txbx>
                    <wps:bodyPr rot="0" vert="horz" wrap="square" lIns="0" tIns="0" rIns="0" bIns="0" anchor="t" anchorCtr="0" upright="1">
                      <a:noAutofit/>
                    </wps:bodyPr>
                  </wps:wsp>
                </a:graphicData>
              </a:graphic>
            </wp:anchor>
          </w:drawing>
        </mc:Choice>
        <mc:Fallback>
          <w:pict>
            <v:shapetype w14:anchorId="4E3DA13C" id="_x0000_t202" coordsize="21600,21600" o:spt="202" path="m,l,21600r21600,l21600,xe">
              <v:stroke joinstyle="miter"/>
              <v:path gradientshapeok="t" o:connecttype="rect"/>
            </v:shapetype>
            <v:shape id="文本框 1" o:spid="_x0000_s1026" type="#_x0000_t202" style="position:absolute;margin-left:0;margin-top:0;width:22.75pt;height:15.2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" filled="f" stroked="f">
              <v:textbox inset="0,0,0,0">
                <w:txbxContent>
                  <w:p w14:paraId="3BB7D47A" w14:textId="77777777" w:rsidR="00EC0A3D" w:rsidRDefault="00000000">
                    <w:pPr>
                      <w:pStyle w:val="ac"/>
                      <w:jc w:val="center"/>
                      <w:rPr>
                        <w:rFonts w:hint="eastAsia"/>
                      </w:rPr>
                    </w:pPr>
                    <w:r>
                      <w:fldChar w:fldCharType="begin"/>
                    </w:r>
                    <w:r>
                      <w:instrText>PAGE   \* MERGEFORMAT</w:instrText>
                    </w:r>
                    <w:r>
                      <w:fldChar w:fldCharType="separate"/>
                    </w:r>
                    <w:r>
                      <w:rPr>
                        <w:lang w:val="zh-CN"/>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6865" w14:textId="77777777" w:rsidR="005D48BE" w:rsidRDefault="005D48BE">
      <w:pPr>
        <w:rPr>
          <w:rFonts w:hint="eastAsia"/>
        </w:rPr>
      </w:pPr>
      <w:r>
        <w:separator/>
      </w:r>
    </w:p>
  </w:footnote>
  <w:footnote w:type="continuationSeparator" w:id="0">
    <w:p w14:paraId="6692A552" w14:textId="77777777" w:rsidR="005D48BE" w:rsidRDefault="005D48B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1YWU1NTNmYTcyNTNhNjI2ZWZkNWRmYmYzZGNmY2YifQ=="/>
  </w:docVars>
  <w:rsids>
    <w:rsidRoot w:val="00172A27"/>
    <w:rsid w:val="00012A67"/>
    <w:rsid w:val="00014274"/>
    <w:rsid w:val="000162C4"/>
    <w:rsid w:val="0001631B"/>
    <w:rsid w:val="00023E2F"/>
    <w:rsid w:val="00025628"/>
    <w:rsid w:val="000350FB"/>
    <w:rsid w:val="0004531E"/>
    <w:rsid w:val="00045472"/>
    <w:rsid w:val="00052D29"/>
    <w:rsid w:val="00055C16"/>
    <w:rsid w:val="0006068C"/>
    <w:rsid w:val="000619CF"/>
    <w:rsid w:val="00070825"/>
    <w:rsid w:val="000743EC"/>
    <w:rsid w:val="000769C8"/>
    <w:rsid w:val="00086A30"/>
    <w:rsid w:val="00095783"/>
    <w:rsid w:val="000A5499"/>
    <w:rsid w:val="000B6725"/>
    <w:rsid w:val="000B7769"/>
    <w:rsid w:val="000B7B0F"/>
    <w:rsid w:val="000C004A"/>
    <w:rsid w:val="000C5DBD"/>
    <w:rsid w:val="000C5FA2"/>
    <w:rsid w:val="000D6F44"/>
    <w:rsid w:val="000E1E68"/>
    <w:rsid w:val="000F1C0A"/>
    <w:rsid w:val="00103DD9"/>
    <w:rsid w:val="00107F3A"/>
    <w:rsid w:val="0012048B"/>
    <w:rsid w:val="00142121"/>
    <w:rsid w:val="0014345B"/>
    <w:rsid w:val="001522ED"/>
    <w:rsid w:val="00166032"/>
    <w:rsid w:val="00171722"/>
    <w:rsid w:val="00172A27"/>
    <w:rsid w:val="00175400"/>
    <w:rsid w:val="00176783"/>
    <w:rsid w:val="00183B99"/>
    <w:rsid w:val="001A1AF8"/>
    <w:rsid w:val="001A61EF"/>
    <w:rsid w:val="001C36E5"/>
    <w:rsid w:val="001E1A25"/>
    <w:rsid w:val="001F1453"/>
    <w:rsid w:val="001F55F4"/>
    <w:rsid w:val="002150C7"/>
    <w:rsid w:val="002152A8"/>
    <w:rsid w:val="002258C3"/>
    <w:rsid w:val="00225E6F"/>
    <w:rsid w:val="00226EAB"/>
    <w:rsid w:val="00227711"/>
    <w:rsid w:val="00234084"/>
    <w:rsid w:val="0024261F"/>
    <w:rsid w:val="00245636"/>
    <w:rsid w:val="0024630C"/>
    <w:rsid w:val="00247D0B"/>
    <w:rsid w:val="00253094"/>
    <w:rsid w:val="00253F43"/>
    <w:rsid w:val="0025478C"/>
    <w:rsid w:val="0026662C"/>
    <w:rsid w:val="002724D6"/>
    <w:rsid w:val="0028468A"/>
    <w:rsid w:val="0028635A"/>
    <w:rsid w:val="002900D4"/>
    <w:rsid w:val="00294520"/>
    <w:rsid w:val="0029761D"/>
    <w:rsid w:val="002A2AF6"/>
    <w:rsid w:val="002A4A01"/>
    <w:rsid w:val="002C01AA"/>
    <w:rsid w:val="002D7D28"/>
    <w:rsid w:val="002E00C7"/>
    <w:rsid w:val="002E0F5D"/>
    <w:rsid w:val="002E0FDA"/>
    <w:rsid w:val="0030241C"/>
    <w:rsid w:val="0030345A"/>
    <w:rsid w:val="00305FD1"/>
    <w:rsid w:val="003060D6"/>
    <w:rsid w:val="00313573"/>
    <w:rsid w:val="003222B2"/>
    <w:rsid w:val="003222D0"/>
    <w:rsid w:val="003317CF"/>
    <w:rsid w:val="0033301F"/>
    <w:rsid w:val="00350ED3"/>
    <w:rsid w:val="003615E0"/>
    <w:rsid w:val="00372B32"/>
    <w:rsid w:val="00375983"/>
    <w:rsid w:val="00381EE4"/>
    <w:rsid w:val="00393D2C"/>
    <w:rsid w:val="0039482D"/>
    <w:rsid w:val="00395A4B"/>
    <w:rsid w:val="003962D9"/>
    <w:rsid w:val="003A225A"/>
    <w:rsid w:val="003A6ADE"/>
    <w:rsid w:val="003B1E20"/>
    <w:rsid w:val="003B240F"/>
    <w:rsid w:val="003B46FA"/>
    <w:rsid w:val="003B4A72"/>
    <w:rsid w:val="003B5A8D"/>
    <w:rsid w:val="003C3732"/>
    <w:rsid w:val="003C5E1A"/>
    <w:rsid w:val="003D6C2E"/>
    <w:rsid w:val="003E22C7"/>
    <w:rsid w:val="003E798E"/>
    <w:rsid w:val="00403CC3"/>
    <w:rsid w:val="004044B0"/>
    <w:rsid w:val="00407D79"/>
    <w:rsid w:val="00411588"/>
    <w:rsid w:val="00415B7C"/>
    <w:rsid w:val="004172A3"/>
    <w:rsid w:val="00435895"/>
    <w:rsid w:val="0043699B"/>
    <w:rsid w:val="004408F2"/>
    <w:rsid w:val="00454998"/>
    <w:rsid w:val="00460B56"/>
    <w:rsid w:val="00470E16"/>
    <w:rsid w:val="004800B1"/>
    <w:rsid w:val="004802CB"/>
    <w:rsid w:val="00482D8C"/>
    <w:rsid w:val="00483E50"/>
    <w:rsid w:val="00484AF2"/>
    <w:rsid w:val="00491C93"/>
    <w:rsid w:val="004B08E3"/>
    <w:rsid w:val="004B465A"/>
    <w:rsid w:val="004C66CE"/>
    <w:rsid w:val="004D1C3B"/>
    <w:rsid w:val="004D34C6"/>
    <w:rsid w:val="004D6069"/>
    <w:rsid w:val="004E7960"/>
    <w:rsid w:val="004E79EA"/>
    <w:rsid w:val="004F02FC"/>
    <w:rsid w:val="004F2C5B"/>
    <w:rsid w:val="004F3C6C"/>
    <w:rsid w:val="00513C3E"/>
    <w:rsid w:val="005174C3"/>
    <w:rsid w:val="00523EC0"/>
    <w:rsid w:val="005254E0"/>
    <w:rsid w:val="005256E3"/>
    <w:rsid w:val="00531BB3"/>
    <w:rsid w:val="00531F3E"/>
    <w:rsid w:val="005349EC"/>
    <w:rsid w:val="00534D54"/>
    <w:rsid w:val="00554AEF"/>
    <w:rsid w:val="00555309"/>
    <w:rsid w:val="00555464"/>
    <w:rsid w:val="0055579E"/>
    <w:rsid w:val="00563E99"/>
    <w:rsid w:val="005661B0"/>
    <w:rsid w:val="00575B00"/>
    <w:rsid w:val="00576AA5"/>
    <w:rsid w:val="005A18D2"/>
    <w:rsid w:val="005A2384"/>
    <w:rsid w:val="005B14BA"/>
    <w:rsid w:val="005B7C09"/>
    <w:rsid w:val="005C3C98"/>
    <w:rsid w:val="005C7708"/>
    <w:rsid w:val="005D48BE"/>
    <w:rsid w:val="005E069B"/>
    <w:rsid w:val="005E198E"/>
    <w:rsid w:val="005E211F"/>
    <w:rsid w:val="005E49FB"/>
    <w:rsid w:val="005F59D3"/>
    <w:rsid w:val="00602D58"/>
    <w:rsid w:val="00602EE7"/>
    <w:rsid w:val="00611040"/>
    <w:rsid w:val="0062372D"/>
    <w:rsid w:val="006261F8"/>
    <w:rsid w:val="006349BD"/>
    <w:rsid w:val="00634B99"/>
    <w:rsid w:val="00636CE7"/>
    <w:rsid w:val="00637D0D"/>
    <w:rsid w:val="00641FBC"/>
    <w:rsid w:val="00646FBE"/>
    <w:rsid w:val="00653AD9"/>
    <w:rsid w:val="006655F2"/>
    <w:rsid w:val="006814C1"/>
    <w:rsid w:val="00693540"/>
    <w:rsid w:val="006A1180"/>
    <w:rsid w:val="006A3412"/>
    <w:rsid w:val="006A675C"/>
    <w:rsid w:val="006A741A"/>
    <w:rsid w:val="006C065B"/>
    <w:rsid w:val="006C51ED"/>
    <w:rsid w:val="006D08F1"/>
    <w:rsid w:val="006E0245"/>
    <w:rsid w:val="006E1CC8"/>
    <w:rsid w:val="006E57F8"/>
    <w:rsid w:val="006F55EF"/>
    <w:rsid w:val="006F5713"/>
    <w:rsid w:val="006F6829"/>
    <w:rsid w:val="00700FAC"/>
    <w:rsid w:val="00705C49"/>
    <w:rsid w:val="00713489"/>
    <w:rsid w:val="00725E15"/>
    <w:rsid w:val="00731746"/>
    <w:rsid w:val="007341EE"/>
    <w:rsid w:val="0074145A"/>
    <w:rsid w:val="007437E8"/>
    <w:rsid w:val="00744C8A"/>
    <w:rsid w:val="00761405"/>
    <w:rsid w:val="00775491"/>
    <w:rsid w:val="00776157"/>
    <w:rsid w:val="007779B4"/>
    <w:rsid w:val="00782F52"/>
    <w:rsid w:val="007859CA"/>
    <w:rsid w:val="007937C3"/>
    <w:rsid w:val="007A168E"/>
    <w:rsid w:val="007A3482"/>
    <w:rsid w:val="007A4367"/>
    <w:rsid w:val="007A486E"/>
    <w:rsid w:val="007B189F"/>
    <w:rsid w:val="007B775B"/>
    <w:rsid w:val="007C1E38"/>
    <w:rsid w:val="007D2101"/>
    <w:rsid w:val="00801763"/>
    <w:rsid w:val="00806C72"/>
    <w:rsid w:val="00807E17"/>
    <w:rsid w:val="00816EF0"/>
    <w:rsid w:val="00817DF7"/>
    <w:rsid w:val="00822E0D"/>
    <w:rsid w:val="008264EB"/>
    <w:rsid w:val="0083185C"/>
    <w:rsid w:val="00836A8F"/>
    <w:rsid w:val="00836F51"/>
    <w:rsid w:val="0085222F"/>
    <w:rsid w:val="00856CBA"/>
    <w:rsid w:val="008626E1"/>
    <w:rsid w:val="00867DF2"/>
    <w:rsid w:val="00872C8D"/>
    <w:rsid w:val="00874CA1"/>
    <w:rsid w:val="00875254"/>
    <w:rsid w:val="00882676"/>
    <w:rsid w:val="008878F3"/>
    <w:rsid w:val="008A25AB"/>
    <w:rsid w:val="008B7162"/>
    <w:rsid w:val="008C28F6"/>
    <w:rsid w:val="008C637B"/>
    <w:rsid w:val="008D075B"/>
    <w:rsid w:val="008D3F60"/>
    <w:rsid w:val="008E03BA"/>
    <w:rsid w:val="008E1618"/>
    <w:rsid w:val="008E276F"/>
    <w:rsid w:val="008F27FC"/>
    <w:rsid w:val="008F5743"/>
    <w:rsid w:val="00901038"/>
    <w:rsid w:val="00905FDE"/>
    <w:rsid w:val="00922AE0"/>
    <w:rsid w:val="00924E3D"/>
    <w:rsid w:val="00933292"/>
    <w:rsid w:val="0094725B"/>
    <w:rsid w:val="00953D59"/>
    <w:rsid w:val="00956C5A"/>
    <w:rsid w:val="00960182"/>
    <w:rsid w:val="00965CF1"/>
    <w:rsid w:val="00971D67"/>
    <w:rsid w:val="00973B7C"/>
    <w:rsid w:val="00975D94"/>
    <w:rsid w:val="00976D12"/>
    <w:rsid w:val="00982819"/>
    <w:rsid w:val="009A09F0"/>
    <w:rsid w:val="009A18FB"/>
    <w:rsid w:val="009B4DDB"/>
    <w:rsid w:val="009B60AF"/>
    <w:rsid w:val="009C1FCE"/>
    <w:rsid w:val="009C4121"/>
    <w:rsid w:val="009E28BB"/>
    <w:rsid w:val="009E654A"/>
    <w:rsid w:val="00A031C2"/>
    <w:rsid w:val="00A0689C"/>
    <w:rsid w:val="00A14858"/>
    <w:rsid w:val="00A156C1"/>
    <w:rsid w:val="00A31FA0"/>
    <w:rsid w:val="00A34509"/>
    <w:rsid w:val="00A351E0"/>
    <w:rsid w:val="00A357EC"/>
    <w:rsid w:val="00A407DF"/>
    <w:rsid w:val="00A44436"/>
    <w:rsid w:val="00A53FAD"/>
    <w:rsid w:val="00A54D98"/>
    <w:rsid w:val="00A645BD"/>
    <w:rsid w:val="00A703E1"/>
    <w:rsid w:val="00A721DF"/>
    <w:rsid w:val="00A73D4E"/>
    <w:rsid w:val="00A771A6"/>
    <w:rsid w:val="00A8426B"/>
    <w:rsid w:val="00A84CD3"/>
    <w:rsid w:val="00A90726"/>
    <w:rsid w:val="00A911F5"/>
    <w:rsid w:val="00A968B4"/>
    <w:rsid w:val="00A97892"/>
    <w:rsid w:val="00AA1823"/>
    <w:rsid w:val="00AB46F1"/>
    <w:rsid w:val="00AC3A6C"/>
    <w:rsid w:val="00AC4627"/>
    <w:rsid w:val="00AD1246"/>
    <w:rsid w:val="00AD1E0D"/>
    <w:rsid w:val="00AD4732"/>
    <w:rsid w:val="00AF4B10"/>
    <w:rsid w:val="00B013BE"/>
    <w:rsid w:val="00B04937"/>
    <w:rsid w:val="00B063BB"/>
    <w:rsid w:val="00B10D3E"/>
    <w:rsid w:val="00B11A3A"/>
    <w:rsid w:val="00B15487"/>
    <w:rsid w:val="00B20DCA"/>
    <w:rsid w:val="00B21234"/>
    <w:rsid w:val="00B21CF6"/>
    <w:rsid w:val="00B23412"/>
    <w:rsid w:val="00B238D7"/>
    <w:rsid w:val="00B3372B"/>
    <w:rsid w:val="00B33C78"/>
    <w:rsid w:val="00B33E92"/>
    <w:rsid w:val="00B358AC"/>
    <w:rsid w:val="00B43B1B"/>
    <w:rsid w:val="00B44F83"/>
    <w:rsid w:val="00B502C6"/>
    <w:rsid w:val="00B60D91"/>
    <w:rsid w:val="00B63D82"/>
    <w:rsid w:val="00B65A7E"/>
    <w:rsid w:val="00B65F73"/>
    <w:rsid w:val="00B72090"/>
    <w:rsid w:val="00B76B84"/>
    <w:rsid w:val="00B827B9"/>
    <w:rsid w:val="00B85586"/>
    <w:rsid w:val="00B95F0A"/>
    <w:rsid w:val="00BA03FF"/>
    <w:rsid w:val="00BA26FA"/>
    <w:rsid w:val="00BA6AAD"/>
    <w:rsid w:val="00BC31E8"/>
    <w:rsid w:val="00BD4647"/>
    <w:rsid w:val="00BE1CB7"/>
    <w:rsid w:val="00BF31EF"/>
    <w:rsid w:val="00C02950"/>
    <w:rsid w:val="00C1390E"/>
    <w:rsid w:val="00C178C8"/>
    <w:rsid w:val="00C24B5A"/>
    <w:rsid w:val="00C322F2"/>
    <w:rsid w:val="00C56D65"/>
    <w:rsid w:val="00C63768"/>
    <w:rsid w:val="00C676D4"/>
    <w:rsid w:val="00C72563"/>
    <w:rsid w:val="00C82786"/>
    <w:rsid w:val="00C8496F"/>
    <w:rsid w:val="00C855E7"/>
    <w:rsid w:val="00C91362"/>
    <w:rsid w:val="00C92FCD"/>
    <w:rsid w:val="00C93840"/>
    <w:rsid w:val="00CA7950"/>
    <w:rsid w:val="00CB255C"/>
    <w:rsid w:val="00CB73E4"/>
    <w:rsid w:val="00CD5D6A"/>
    <w:rsid w:val="00CE2ADE"/>
    <w:rsid w:val="00CF2160"/>
    <w:rsid w:val="00CF6600"/>
    <w:rsid w:val="00CF6CCB"/>
    <w:rsid w:val="00D014A7"/>
    <w:rsid w:val="00D02D55"/>
    <w:rsid w:val="00D02D9F"/>
    <w:rsid w:val="00D0448A"/>
    <w:rsid w:val="00D14100"/>
    <w:rsid w:val="00D20871"/>
    <w:rsid w:val="00D21176"/>
    <w:rsid w:val="00D223A7"/>
    <w:rsid w:val="00D24FE8"/>
    <w:rsid w:val="00D27B3A"/>
    <w:rsid w:val="00D4030F"/>
    <w:rsid w:val="00D43CB4"/>
    <w:rsid w:val="00D54C51"/>
    <w:rsid w:val="00D622F1"/>
    <w:rsid w:val="00D64F01"/>
    <w:rsid w:val="00D70510"/>
    <w:rsid w:val="00D72CD6"/>
    <w:rsid w:val="00D94344"/>
    <w:rsid w:val="00DA067E"/>
    <w:rsid w:val="00DA141B"/>
    <w:rsid w:val="00DB13AF"/>
    <w:rsid w:val="00DB1EED"/>
    <w:rsid w:val="00DC0946"/>
    <w:rsid w:val="00DC4540"/>
    <w:rsid w:val="00DD0AB2"/>
    <w:rsid w:val="00DD2F52"/>
    <w:rsid w:val="00DD3E09"/>
    <w:rsid w:val="00DF1784"/>
    <w:rsid w:val="00DF65F9"/>
    <w:rsid w:val="00DF7FA4"/>
    <w:rsid w:val="00E056BC"/>
    <w:rsid w:val="00E061F3"/>
    <w:rsid w:val="00E07502"/>
    <w:rsid w:val="00E1028D"/>
    <w:rsid w:val="00E17714"/>
    <w:rsid w:val="00E249A1"/>
    <w:rsid w:val="00E25CB1"/>
    <w:rsid w:val="00E31C32"/>
    <w:rsid w:val="00E41696"/>
    <w:rsid w:val="00E42DCE"/>
    <w:rsid w:val="00E45906"/>
    <w:rsid w:val="00E7445E"/>
    <w:rsid w:val="00E74831"/>
    <w:rsid w:val="00E74C01"/>
    <w:rsid w:val="00E754D0"/>
    <w:rsid w:val="00E80081"/>
    <w:rsid w:val="00E842F7"/>
    <w:rsid w:val="00E94CBE"/>
    <w:rsid w:val="00EA32F2"/>
    <w:rsid w:val="00EA7EE9"/>
    <w:rsid w:val="00EC0A3D"/>
    <w:rsid w:val="00EC2B3D"/>
    <w:rsid w:val="00EC685C"/>
    <w:rsid w:val="00EC6FF6"/>
    <w:rsid w:val="00ED3C56"/>
    <w:rsid w:val="00ED4AD1"/>
    <w:rsid w:val="00EF29D4"/>
    <w:rsid w:val="00EF2E8A"/>
    <w:rsid w:val="00F00280"/>
    <w:rsid w:val="00F00361"/>
    <w:rsid w:val="00F025A0"/>
    <w:rsid w:val="00F07331"/>
    <w:rsid w:val="00F128A6"/>
    <w:rsid w:val="00F30004"/>
    <w:rsid w:val="00F31E1E"/>
    <w:rsid w:val="00F4564A"/>
    <w:rsid w:val="00F46BE8"/>
    <w:rsid w:val="00F479DC"/>
    <w:rsid w:val="00F50D42"/>
    <w:rsid w:val="00F5374B"/>
    <w:rsid w:val="00F571A0"/>
    <w:rsid w:val="00F61278"/>
    <w:rsid w:val="00F661A9"/>
    <w:rsid w:val="00F73D69"/>
    <w:rsid w:val="00F74CF6"/>
    <w:rsid w:val="00F90D5A"/>
    <w:rsid w:val="00F93B0A"/>
    <w:rsid w:val="00FA3165"/>
    <w:rsid w:val="00FA38CF"/>
    <w:rsid w:val="00FA616A"/>
    <w:rsid w:val="00FA6F3D"/>
    <w:rsid w:val="00FB026D"/>
    <w:rsid w:val="00FB080F"/>
    <w:rsid w:val="00FC17DB"/>
    <w:rsid w:val="00FD0B0D"/>
    <w:rsid w:val="00FD1040"/>
    <w:rsid w:val="00FD3F06"/>
    <w:rsid w:val="00FD4793"/>
    <w:rsid w:val="00FF2D49"/>
    <w:rsid w:val="019F1491"/>
    <w:rsid w:val="01D82394"/>
    <w:rsid w:val="024535A0"/>
    <w:rsid w:val="0247556A"/>
    <w:rsid w:val="02671768"/>
    <w:rsid w:val="02A46519"/>
    <w:rsid w:val="030964FB"/>
    <w:rsid w:val="035F3439"/>
    <w:rsid w:val="040E2F10"/>
    <w:rsid w:val="048E4666"/>
    <w:rsid w:val="04DC01EC"/>
    <w:rsid w:val="04EC5EE1"/>
    <w:rsid w:val="057D0533"/>
    <w:rsid w:val="05EA2D5C"/>
    <w:rsid w:val="05EF3F4F"/>
    <w:rsid w:val="06646F10"/>
    <w:rsid w:val="068C5C42"/>
    <w:rsid w:val="06C61153"/>
    <w:rsid w:val="07284F63"/>
    <w:rsid w:val="077E45B1"/>
    <w:rsid w:val="07960E1E"/>
    <w:rsid w:val="07E850FA"/>
    <w:rsid w:val="081256FF"/>
    <w:rsid w:val="081A6159"/>
    <w:rsid w:val="082A5712"/>
    <w:rsid w:val="08D613F6"/>
    <w:rsid w:val="093D46D6"/>
    <w:rsid w:val="09AC48CD"/>
    <w:rsid w:val="09DC34A1"/>
    <w:rsid w:val="0A374C18"/>
    <w:rsid w:val="0A564AE8"/>
    <w:rsid w:val="0A851326"/>
    <w:rsid w:val="0AF52007"/>
    <w:rsid w:val="0B057D70"/>
    <w:rsid w:val="0B464611"/>
    <w:rsid w:val="0C522CA4"/>
    <w:rsid w:val="0C963102"/>
    <w:rsid w:val="0CAA19AD"/>
    <w:rsid w:val="0D2843F7"/>
    <w:rsid w:val="0D9517C4"/>
    <w:rsid w:val="0D9B0F01"/>
    <w:rsid w:val="0DE1614C"/>
    <w:rsid w:val="0DE92BA5"/>
    <w:rsid w:val="0E2D3866"/>
    <w:rsid w:val="0EA0672E"/>
    <w:rsid w:val="0ED833B3"/>
    <w:rsid w:val="0F0F3BA2"/>
    <w:rsid w:val="0F4A0448"/>
    <w:rsid w:val="0FB31E5E"/>
    <w:rsid w:val="10020A97"/>
    <w:rsid w:val="10525806"/>
    <w:rsid w:val="107F6204"/>
    <w:rsid w:val="10BF53C6"/>
    <w:rsid w:val="11311832"/>
    <w:rsid w:val="113B1005"/>
    <w:rsid w:val="11C11B2C"/>
    <w:rsid w:val="11D02E86"/>
    <w:rsid w:val="11D72467"/>
    <w:rsid w:val="12880930"/>
    <w:rsid w:val="12FB22BD"/>
    <w:rsid w:val="13240451"/>
    <w:rsid w:val="13365374"/>
    <w:rsid w:val="13491121"/>
    <w:rsid w:val="149E2EC6"/>
    <w:rsid w:val="15A779A4"/>
    <w:rsid w:val="16287735"/>
    <w:rsid w:val="16D479F7"/>
    <w:rsid w:val="17A821AF"/>
    <w:rsid w:val="1849349F"/>
    <w:rsid w:val="18FC6C57"/>
    <w:rsid w:val="193840B8"/>
    <w:rsid w:val="19387350"/>
    <w:rsid w:val="194B54E8"/>
    <w:rsid w:val="194D6179"/>
    <w:rsid w:val="19606F37"/>
    <w:rsid w:val="197E0BE9"/>
    <w:rsid w:val="198253AE"/>
    <w:rsid w:val="19BF637D"/>
    <w:rsid w:val="1A0B2E22"/>
    <w:rsid w:val="1A2867B0"/>
    <w:rsid w:val="1A5F138F"/>
    <w:rsid w:val="1A7E38C5"/>
    <w:rsid w:val="1AF11510"/>
    <w:rsid w:val="1B506C24"/>
    <w:rsid w:val="1BC021BE"/>
    <w:rsid w:val="1C206DAC"/>
    <w:rsid w:val="1C5823F6"/>
    <w:rsid w:val="1CBC1998"/>
    <w:rsid w:val="1CCB7D67"/>
    <w:rsid w:val="1CEA4F66"/>
    <w:rsid w:val="1D26335C"/>
    <w:rsid w:val="1EFA506C"/>
    <w:rsid w:val="1F3F1881"/>
    <w:rsid w:val="1FA22CB2"/>
    <w:rsid w:val="1FD47FE6"/>
    <w:rsid w:val="201D074D"/>
    <w:rsid w:val="20FE330E"/>
    <w:rsid w:val="21052421"/>
    <w:rsid w:val="210A3FA1"/>
    <w:rsid w:val="21635AC5"/>
    <w:rsid w:val="218448AF"/>
    <w:rsid w:val="22DD35B7"/>
    <w:rsid w:val="23140AA0"/>
    <w:rsid w:val="23404A77"/>
    <w:rsid w:val="23455B2E"/>
    <w:rsid w:val="23C245F9"/>
    <w:rsid w:val="242E1FC9"/>
    <w:rsid w:val="24461EBC"/>
    <w:rsid w:val="24BC4648"/>
    <w:rsid w:val="24F05AFB"/>
    <w:rsid w:val="25143A87"/>
    <w:rsid w:val="25AF1AD8"/>
    <w:rsid w:val="25D57F30"/>
    <w:rsid w:val="263A0DBE"/>
    <w:rsid w:val="2684666E"/>
    <w:rsid w:val="27B74E39"/>
    <w:rsid w:val="27C818C2"/>
    <w:rsid w:val="27FF7BCA"/>
    <w:rsid w:val="28134FC1"/>
    <w:rsid w:val="282751E4"/>
    <w:rsid w:val="282B09BF"/>
    <w:rsid w:val="28552F6A"/>
    <w:rsid w:val="286A51E7"/>
    <w:rsid w:val="287D29E5"/>
    <w:rsid w:val="28E1403F"/>
    <w:rsid w:val="299A22A0"/>
    <w:rsid w:val="29A01A6E"/>
    <w:rsid w:val="2A0919F3"/>
    <w:rsid w:val="2A5B520C"/>
    <w:rsid w:val="2A6C4B10"/>
    <w:rsid w:val="2AB42F80"/>
    <w:rsid w:val="2ABE0E56"/>
    <w:rsid w:val="2AEE177B"/>
    <w:rsid w:val="2B5F2ACF"/>
    <w:rsid w:val="2B7663F5"/>
    <w:rsid w:val="2B942D1F"/>
    <w:rsid w:val="2B966855"/>
    <w:rsid w:val="2BCB4DC0"/>
    <w:rsid w:val="2C1651AB"/>
    <w:rsid w:val="2C2C5DE7"/>
    <w:rsid w:val="2C9A143F"/>
    <w:rsid w:val="2CEA714F"/>
    <w:rsid w:val="2D6128A2"/>
    <w:rsid w:val="2D65191C"/>
    <w:rsid w:val="2DFA155F"/>
    <w:rsid w:val="2E115DAE"/>
    <w:rsid w:val="2E3A531C"/>
    <w:rsid w:val="2E7E5D3C"/>
    <w:rsid w:val="2EA20937"/>
    <w:rsid w:val="2F3B2794"/>
    <w:rsid w:val="2F5A7DDB"/>
    <w:rsid w:val="2F647B3A"/>
    <w:rsid w:val="2F956095"/>
    <w:rsid w:val="30446AC1"/>
    <w:rsid w:val="3072183F"/>
    <w:rsid w:val="30964DB5"/>
    <w:rsid w:val="31126BC0"/>
    <w:rsid w:val="31592A40"/>
    <w:rsid w:val="3173218E"/>
    <w:rsid w:val="317D188D"/>
    <w:rsid w:val="319C237D"/>
    <w:rsid w:val="31D426B3"/>
    <w:rsid w:val="32513785"/>
    <w:rsid w:val="3283305B"/>
    <w:rsid w:val="32A55811"/>
    <w:rsid w:val="330111BC"/>
    <w:rsid w:val="330A68F0"/>
    <w:rsid w:val="333D3F23"/>
    <w:rsid w:val="33707BCD"/>
    <w:rsid w:val="338F30AD"/>
    <w:rsid w:val="33AD0E22"/>
    <w:rsid w:val="34C14490"/>
    <w:rsid w:val="34CD17DB"/>
    <w:rsid w:val="355C48AD"/>
    <w:rsid w:val="357266C6"/>
    <w:rsid w:val="35BC1C6F"/>
    <w:rsid w:val="35CA0551"/>
    <w:rsid w:val="361054BF"/>
    <w:rsid w:val="361A2C5D"/>
    <w:rsid w:val="36361BD0"/>
    <w:rsid w:val="366E084F"/>
    <w:rsid w:val="36857E34"/>
    <w:rsid w:val="36FD6693"/>
    <w:rsid w:val="37305FF2"/>
    <w:rsid w:val="376114CD"/>
    <w:rsid w:val="38041BAF"/>
    <w:rsid w:val="384F15A7"/>
    <w:rsid w:val="3864519E"/>
    <w:rsid w:val="386D0BC8"/>
    <w:rsid w:val="38D671CC"/>
    <w:rsid w:val="397E02DC"/>
    <w:rsid w:val="39D2560D"/>
    <w:rsid w:val="39DE5FA1"/>
    <w:rsid w:val="3A2D01F3"/>
    <w:rsid w:val="3A4A3624"/>
    <w:rsid w:val="3AC755B6"/>
    <w:rsid w:val="3AEB54BA"/>
    <w:rsid w:val="3B1479D8"/>
    <w:rsid w:val="3B540CFA"/>
    <w:rsid w:val="3B673FAC"/>
    <w:rsid w:val="3BA763D6"/>
    <w:rsid w:val="3BD36F5A"/>
    <w:rsid w:val="3C89384A"/>
    <w:rsid w:val="3C8C78C4"/>
    <w:rsid w:val="3CAE5F6C"/>
    <w:rsid w:val="3CE05DC4"/>
    <w:rsid w:val="3D8964EC"/>
    <w:rsid w:val="3DB8289D"/>
    <w:rsid w:val="3DBD1E8E"/>
    <w:rsid w:val="3DE06E0B"/>
    <w:rsid w:val="3E4B1963"/>
    <w:rsid w:val="3E583E56"/>
    <w:rsid w:val="3E630A5B"/>
    <w:rsid w:val="3E84510D"/>
    <w:rsid w:val="3EFC20F1"/>
    <w:rsid w:val="3EFC4C76"/>
    <w:rsid w:val="3F770A3D"/>
    <w:rsid w:val="405101CC"/>
    <w:rsid w:val="409D10EE"/>
    <w:rsid w:val="40DA1008"/>
    <w:rsid w:val="40E439A9"/>
    <w:rsid w:val="41F97D5A"/>
    <w:rsid w:val="42562684"/>
    <w:rsid w:val="42D06E00"/>
    <w:rsid w:val="42DF55F8"/>
    <w:rsid w:val="42F223AD"/>
    <w:rsid w:val="4300028E"/>
    <w:rsid w:val="43143303"/>
    <w:rsid w:val="4379487C"/>
    <w:rsid w:val="43B07B10"/>
    <w:rsid w:val="43B25F05"/>
    <w:rsid w:val="43BF5D4B"/>
    <w:rsid w:val="43D01D1C"/>
    <w:rsid w:val="441D039F"/>
    <w:rsid w:val="444255E1"/>
    <w:rsid w:val="44A21BE7"/>
    <w:rsid w:val="44CF5FA3"/>
    <w:rsid w:val="45D7350C"/>
    <w:rsid w:val="46FA4625"/>
    <w:rsid w:val="474717E3"/>
    <w:rsid w:val="474F1991"/>
    <w:rsid w:val="47731C6C"/>
    <w:rsid w:val="47971775"/>
    <w:rsid w:val="47C02A7A"/>
    <w:rsid w:val="48677A1C"/>
    <w:rsid w:val="487B4BF3"/>
    <w:rsid w:val="48BD04D1"/>
    <w:rsid w:val="49575660"/>
    <w:rsid w:val="497F669A"/>
    <w:rsid w:val="49D80C9C"/>
    <w:rsid w:val="4A301A0D"/>
    <w:rsid w:val="4AB76D59"/>
    <w:rsid w:val="4ABF0F48"/>
    <w:rsid w:val="4B291CC6"/>
    <w:rsid w:val="4B62209A"/>
    <w:rsid w:val="4BD525E6"/>
    <w:rsid w:val="4BE92FE2"/>
    <w:rsid w:val="4BF07884"/>
    <w:rsid w:val="4C304A26"/>
    <w:rsid w:val="4C7E4CB1"/>
    <w:rsid w:val="4C90058F"/>
    <w:rsid w:val="4C9A4355"/>
    <w:rsid w:val="4CED4A3E"/>
    <w:rsid w:val="4D205258"/>
    <w:rsid w:val="4D6E2F78"/>
    <w:rsid w:val="4D6E4484"/>
    <w:rsid w:val="4D926C66"/>
    <w:rsid w:val="4DBF0BA5"/>
    <w:rsid w:val="4E471200"/>
    <w:rsid w:val="4E966A27"/>
    <w:rsid w:val="4EEE4370"/>
    <w:rsid w:val="4F2F6737"/>
    <w:rsid w:val="4F943CAC"/>
    <w:rsid w:val="4FCB6460"/>
    <w:rsid w:val="4FFA6DD9"/>
    <w:rsid w:val="50191F55"/>
    <w:rsid w:val="502A7E6A"/>
    <w:rsid w:val="50746AF7"/>
    <w:rsid w:val="50E12495"/>
    <w:rsid w:val="517A638F"/>
    <w:rsid w:val="51836902"/>
    <w:rsid w:val="52131746"/>
    <w:rsid w:val="5221659B"/>
    <w:rsid w:val="52546BE0"/>
    <w:rsid w:val="525F340C"/>
    <w:rsid w:val="53155781"/>
    <w:rsid w:val="532A2D2E"/>
    <w:rsid w:val="53821637"/>
    <w:rsid w:val="53AB0D93"/>
    <w:rsid w:val="53C25DCC"/>
    <w:rsid w:val="53E2273D"/>
    <w:rsid w:val="54300152"/>
    <w:rsid w:val="54A56D68"/>
    <w:rsid w:val="54A6749B"/>
    <w:rsid w:val="54CF32C9"/>
    <w:rsid w:val="55C069F2"/>
    <w:rsid w:val="55C45E2B"/>
    <w:rsid w:val="56806862"/>
    <w:rsid w:val="56906C91"/>
    <w:rsid w:val="57441A36"/>
    <w:rsid w:val="57693C6C"/>
    <w:rsid w:val="57835872"/>
    <w:rsid w:val="57845D7E"/>
    <w:rsid w:val="57C8558C"/>
    <w:rsid w:val="57F354CF"/>
    <w:rsid w:val="580E15DF"/>
    <w:rsid w:val="582232DD"/>
    <w:rsid w:val="595A3E8E"/>
    <w:rsid w:val="5A44753A"/>
    <w:rsid w:val="5A47527D"/>
    <w:rsid w:val="5A82197C"/>
    <w:rsid w:val="5AB43504"/>
    <w:rsid w:val="5B6560E1"/>
    <w:rsid w:val="5BDB7A33"/>
    <w:rsid w:val="5BFA38BB"/>
    <w:rsid w:val="5C17487C"/>
    <w:rsid w:val="5C1E200D"/>
    <w:rsid w:val="5C8B20FD"/>
    <w:rsid w:val="5CF33FBE"/>
    <w:rsid w:val="5D5C14B8"/>
    <w:rsid w:val="5E665D8F"/>
    <w:rsid w:val="5E96232F"/>
    <w:rsid w:val="5EAF522C"/>
    <w:rsid w:val="5EFE6172"/>
    <w:rsid w:val="5FA46BFB"/>
    <w:rsid w:val="60046428"/>
    <w:rsid w:val="605A0AB4"/>
    <w:rsid w:val="60823E0B"/>
    <w:rsid w:val="61102019"/>
    <w:rsid w:val="61750921"/>
    <w:rsid w:val="61BF4742"/>
    <w:rsid w:val="622F009C"/>
    <w:rsid w:val="6232236E"/>
    <w:rsid w:val="630866F1"/>
    <w:rsid w:val="6339429A"/>
    <w:rsid w:val="63511F32"/>
    <w:rsid w:val="635D07FB"/>
    <w:rsid w:val="63881760"/>
    <w:rsid w:val="63A4104A"/>
    <w:rsid w:val="63AE544E"/>
    <w:rsid w:val="64666BED"/>
    <w:rsid w:val="64BA7062"/>
    <w:rsid w:val="64E63A0C"/>
    <w:rsid w:val="653F3BF3"/>
    <w:rsid w:val="65555DDA"/>
    <w:rsid w:val="65D6279D"/>
    <w:rsid w:val="65E40376"/>
    <w:rsid w:val="65E952CD"/>
    <w:rsid w:val="66141AEA"/>
    <w:rsid w:val="661F47A7"/>
    <w:rsid w:val="66913AED"/>
    <w:rsid w:val="669F4C22"/>
    <w:rsid w:val="66C20206"/>
    <w:rsid w:val="679335E2"/>
    <w:rsid w:val="682D5AB2"/>
    <w:rsid w:val="68E1689C"/>
    <w:rsid w:val="691A4680"/>
    <w:rsid w:val="69342E70"/>
    <w:rsid w:val="69A03AA1"/>
    <w:rsid w:val="6A807899"/>
    <w:rsid w:val="6AAD17DC"/>
    <w:rsid w:val="6AC237E9"/>
    <w:rsid w:val="6B0060CA"/>
    <w:rsid w:val="6B6B3702"/>
    <w:rsid w:val="6B9C5F8D"/>
    <w:rsid w:val="6BE172CC"/>
    <w:rsid w:val="6BE75B8D"/>
    <w:rsid w:val="6C0C03D8"/>
    <w:rsid w:val="6C7C2B64"/>
    <w:rsid w:val="6CC62031"/>
    <w:rsid w:val="6CF941B4"/>
    <w:rsid w:val="6D066B91"/>
    <w:rsid w:val="6D373426"/>
    <w:rsid w:val="6D4A0339"/>
    <w:rsid w:val="6DD85764"/>
    <w:rsid w:val="6E6F0172"/>
    <w:rsid w:val="6EA35D93"/>
    <w:rsid w:val="6EB93C48"/>
    <w:rsid w:val="6FA466B3"/>
    <w:rsid w:val="6FBC0281"/>
    <w:rsid w:val="6FD628D0"/>
    <w:rsid w:val="702143D5"/>
    <w:rsid w:val="705067E1"/>
    <w:rsid w:val="70B340D4"/>
    <w:rsid w:val="70B7060E"/>
    <w:rsid w:val="70FF364B"/>
    <w:rsid w:val="710F7B69"/>
    <w:rsid w:val="713E0069"/>
    <w:rsid w:val="719F787E"/>
    <w:rsid w:val="71AC73F2"/>
    <w:rsid w:val="721C0443"/>
    <w:rsid w:val="725A270A"/>
    <w:rsid w:val="72737694"/>
    <w:rsid w:val="73816BE6"/>
    <w:rsid w:val="74157220"/>
    <w:rsid w:val="74926415"/>
    <w:rsid w:val="75057610"/>
    <w:rsid w:val="753541F8"/>
    <w:rsid w:val="7551271C"/>
    <w:rsid w:val="75742F72"/>
    <w:rsid w:val="75870F97"/>
    <w:rsid w:val="75A650F5"/>
    <w:rsid w:val="75AA2F9F"/>
    <w:rsid w:val="75AA7CFB"/>
    <w:rsid w:val="75F25C45"/>
    <w:rsid w:val="76012DF1"/>
    <w:rsid w:val="76147FE8"/>
    <w:rsid w:val="76E865A7"/>
    <w:rsid w:val="773B776D"/>
    <w:rsid w:val="77692D92"/>
    <w:rsid w:val="77FF4BD7"/>
    <w:rsid w:val="783159B9"/>
    <w:rsid w:val="78632E2A"/>
    <w:rsid w:val="78694A98"/>
    <w:rsid w:val="791D3642"/>
    <w:rsid w:val="79272A75"/>
    <w:rsid w:val="797C28F7"/>
    <w:rsid w:val="799F24ED"/>
    <w:rsid w:val="7A4D5B40"/>
    <w:rsid w:val="7A770E0E"/>
    <w:rsid w:val="7A9F57B8"/>
    <w:rsid w:val="7AFD1D57"/>
    <w:rsid w:val="7AFE02FC"/>
    <w:rsid w:val="7BC86AA4"/>
    <w:rsid w:val="7C340063"/>
    <w:rsid w:val="7C6D42EC"/>
    <w:rsid w:val="7CA60690"/>
    <w:rsid w:val="7D1C0321"/>
    <w:rsid w:val="7D3F4D30"/>
    <w:rsid w:val="7D6A322C"/>
    <w:rsid w:val="7D802572"/>
    <w:rsid w:val="7DC66D01"/>
    <w:rsid w:val="7EC86CCD"/>
    <w:rsid w:val="7EDA196C"/>
    <w:rsid w:val="7EE161B2"/>
    <w:rsid w:val="7EEF71C5"/>
    <w:rsid w:val="7F212E94"/>
    <w:rsid w:val="7FB44392"/>
    <w:rsid w:val="7FC6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C8E3D"/>
  <w15:docId w15:val="{A9AE8125-BAB1-4E0F-BE2C-766482B8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hAnsi="等线"/>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qFormat/>
    <w:pPr>
      <w:jc w:val="left"/>
    </w:pPr>
  </w:style>
  <w:style w:type="paragraph" w:styleId="a6">
    <w:name w:val="Body Text"/>
    <w:basedOn w:val="a"/>
    <w:qFormat/>
    <w:pPr>
      <w:spacing w:after="120"/>
    </w:pPr>
  </w:style>
  <w:style w:type="paragraph" w:styleId="TOC3">
    <w:name w:val="toc 3"/>
    <w:basedOn w:val="a"/>
    <w:next w:val="a"/>
    <w:qFormat/>
    <w:pPr>
      <w:ind w:left="420"/>
      <w:jc w:val="left"/>
    </w:pPr>
    <w:rPr>
      <w:iCs/>
      <w:sz w:val="20"/>
      <w:szCs w:val="20"/>
    </w:rPr>
  </w:style>
  <w:style w:type="paragraph" w:styleId="a7">
    <w:name w:val="Plain Text"/>
    <w:basedOn w:val="a"/>
    <w:next w:val="a"/>
    <w:qFormat/>
    <w:rPr>
      <w:rFonts w:eastAsia="等线" w:hAnsi="Courier New"/>
      <w:szCs w:val="22"/>
    </w:rPr>
  </w:style>
  <w:style w:type="paragraph" w:styleId="a8">
    <w:name w:val="Date"/>
    <w:basedOn w:val="a"/>
    <w:next w:val="a"/>
    <w:link w:val="a9"/>
    <w:qFormat/>
    <w:pPr>
      <w:ind w:leftChars="2500" w:left="100"/>
    </w:p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b/>
      <w:bCs/>
      <w:caps/>
      <w:sz w:val="20"/>
      <w:szCs w:val="20"/>
    </w:rPr>
  </w:style>
  <w:style w:type="paragraph" w:styleId="TOC2">
    <w:name w:val="toc 2"/>
    <w:basedOn w:val="a"/>
    <w:next w:val="a"/>
    <w:qFormat/>
    <w:pPr>
      <w:ind w:left="210"/>
      <w:jc w:val="left"/>
    </w:pPr>
    <w:rPr>
      <w:smallCaps/>
      <w:sz w:val="20"/>
      <w:szCs w:val="20"/>
    </w:rPr>
  </w:style>
  <w:style w:type="paragraph" w:styleId="af">
    <w:name w:val="Normal (Web)"/>
    <w:basedOn w:val="a"/>
    <w:qFormat/>
    <w:rPr>
      <w:sz w:val="24"/>
    </w:rPr>
  </w:style>
  <w:style w:type="paragraph" w:styleId="af0">
    <w:name w:val="annotation subject"/>
    <w:basedOn w:val="a4"/>
    <w:next w:val="a4"/>
    <w:link w:val="af1"/>
    <w:qFormat/>
    <w:rPr>
      <w:b/>
      <w:bCs/>
    </w:rPr>
  </w:style>
  <w:style w:type="paragraph" w:styleId="af2">
    <w:name w:val="Body Text First Indent"/>
    <w:basedOn w:val="a6"/>
    <w:qFormat/>
    <w:pPr>
      <w:spacing w:line="312" w:lineRule="auto"/>
      <w:ind w:firstLine="420"/>
    </w:pPr>
  </w:style>
  <w:style w:type="character" w:styleId="af3">
    <w:name w:val="annotation reference"/>
    <w:qFormat/>
    <w:rPr>
      <w:sz w:val="21"/>
      <w:szCs w:val="21"/>
    </w:rPr>
  </w:style>
  <w:style w:type="character" w:customStyle="1" w:styleId="40">
    <w:name w:val="标题 4 字符"/>
    <w:link w:val="4"/>
    <w:semiHidden/>
    <w:qFormat/>
    <w:rPr>
      <w:rFonts w:ascii="等线 Light" w:eastAsia="等线 Light" w:hAnsi="等线 Light" w:cs="Times New Roman"/>
      <w:b/>
      <w:bCs/>
      <w:kern w:val="2"/>
      <w:sz w:val="28"/>
      <w:szCs w:val="28"/>
    </w:rPr>
  </w:style>
  <w:style w:type="character" w:customStyle="1" w:styleId="a5">
    <w:name w:val="批注文字 字符"/>
    <w:link w:val="a4"/>
    <w:qFormat/>
    <w:rPr>
      <w:rFonts w:ascii="等线" w:eastAsia="宋体" w:hAnsi="等线" w:cs="Times New Roman"/>
      <w:kern w:val="2"/>
      <w:sz w:val="21"/>
      <w:szCs w:val="24"/>
    </w:rPr>
  </w:style>
  <w:style w:type="character" w:customStyle="1" w:styleId="a9">
    <w:name w:val="日期 字符"/>
    <w:link w:val="a8"/>
    <w:qFormat/>
    <w:rPr>
      <w:rFonts w:ascii="等线" w:hAnsi="等线"/>
      <w:kern w:val="2"/>
      <w:sz w:val="21"/>
      <w:szCs w:val="24"/>
    </w:rPr>
  </w:style>
  <w:style w:type="character" w:customStyle="1" w:styleId="ab">
    <w:name w:val="批注框文本 字符"/>
    <w:link w:val="aa"/>
    <w:qFormat/>
    <w:rPr>
      <w:rFonts w:ascii="等线" w:eastAsia="宋体" w:hAnsi="等线" w:cs="Times New Roman"/>
      <w:kern w:val="2"/>
      <w:sz w:val="18"/>
      <w:szCs w:val="18"/>
    </w:rPr>
  </w:style>
  <w:style w:type="character" w:customStyle="1" w:styleId="ad">
    <w:name w:val="页脚 字符"/>
    <w:link w:val="ac"/>
    <w:uiPriority w:val="99"/>
    <w:qFormat/>
    <w:rPr>
      <w:rFonts w:ascii="等线" w:hAnsi="等线"/>
      <w:kern w:val="2"/>
      <w:sz w:val="18"/>
      <w:szCs w:val="18"/>
    </w:rPr>
  </w:style>
  <w:style w:type="character" w:customStyle="1" w:styleId="af1">
    <w:name w:val="批注主题 字符"/>
    <w:link w:val="af0"/>
    <w:qFormat/>
    <w:rPr>
      <w:rFonts w:ascii="等线" w:eastAsia="宋体" w:hAnsi="等线" w:cs="Times New Roman"/>
      <w:b/>
      <w:bCs/>
      <w:kern w:val="2"/>
      <w:sz w:val="21"/>
      <w:szCs w:val="24"/>
    </w:rPr>
  </w:style>
  <w:style w:type="character" w:customStyle="1" w:styleId="Char">
    <w:name w:val="批注文字 Char"/>
    <w:qFormat/>
    <w:rPr>
      <w:rFonts w:ascii="等线" w:eastAsia="宋体" w:hAnsi="等线" w:cs="Times New Roman"/>
      <w:kern w:val="2"/>
      <w:sz w:val="21"/>
      <w:szCs w:val="24"/>
    </w:rPr>
  </w:style>
  <w:style w:type="paragraph" w:customStyle="1" w:styleId="Style3">
    <w:name w:val="_Style 3"/>
    <w:qFormat/>
    <w:pPr>
      <w:widowControl w:val="0"/>
      <w:ind w:firstLineChars="200" w:firstLine="420"/>
      <w:jc w:val="both"/>
    </w:pPr>
    <w:rPr>
      <w:kern w:val="2"/>
      <w:szCs w:val="24"/>
    </w:rPr>
  </w:style>
  <w:style w:type="paragraph" w:customStyle="1" w:styleId="af4">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0">
    <w:name w:val="修订1"/>
    <w:uiPriority w:val="99"/>
    <w:unhideWhenUsed/>
    <w:qFormat/>
    <w:rPr>
      <w:rFonts w:ascii="等线" w:hAnsi="等线"/>
      <w:kern w:val="2"/>
      <w:sz w:val="21"/>
      <w:szCs w:val="24"/>
    </w:rPr>
  </w:style>
  <w:style w:type="paragraph" w:customStyle="1" w:styleId="0">
    <w:name w:val="正文_0"/>
    <w:next w:val="00"/>
    <w:qFormat/>
    <w:pPr>
      <w:widowControl w:val="0"/>
      <w:jc w:val="both"/>
    </w:pPr>
    <w:rPr>
      <w:kern w:val="2"/>
      <w:sz w:val="21"/>
      <w:szCs w:val="22"/>
    </w:rPr>
  </w:style>
  <w:style w:type="paragraph" w:customStyle="1" w:styleId="00">
    <w:name w:val="正文缩进_0"/>
    <w:basedOn w:val="0"/>
    <w:qFormat/>
    <w:pPr>
      <w:autoSpaceDE w:val="0"/>
      <w:autoSpaceDN w:val="0"/>
      <w:spacing w:line="360" w:lineRule="auto"/>
      <w:ind w:left="181" w:firstLine="420"/>
    </w:pPr>
    <w:rPr>
      <w:rFonts w:ascii="Helvetica" w:hAnsi="Helvetica" w:cs="Helvetica"/>
      <w:kern w:val="0"/>
      <w:sz w:val="24"/>
    </w:rPr>
  </w:style>
  <w:style w:type="paragraph" w:customStyle="1" w:styleId="af5">
    <w:name w:val="发文落款"/>
    <w:basedOn w:val="af4"/>
    <w:qFormat/>
    <w:pPr>
      <w:ind w:left="4094" w:right="607" w:firstLine="0"/>
      <w:jc w:val="center"/>
    </w:pPr>
  </w:style>
  <w:style w:type="paragraph" w:customStyle="1" w:styleId="af6">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customStyle="1" w:styleId="af7">
    <w:name w:val="文一"/>
    <w:basedOn w:val="a"/>
    <w:qFormat/>
    <w:pPr>
      <w:topLinePunct/>
      <w:adjustRightInd w:val="0"/>
      <w:snapToGrid w:val="0"/>
      <w:spacing w:line="360" w:lineRule="auto"/>
      <w:ind w:firstLineChars="200" w:firstLine="200"/>
    </w:pPr>
    <w:rPr>
      <w:snapToGrid w:val="0"/>
      <w:spacing w:val="4"/>
      <w:sz w:val="24"/>
    </w:rPr>
  </w:style>
  <w:style w:type="paragraph" w:customStyle="1" w:styleId="20">
    <w:name w:val="修订2"/>
    <w:hidden/>
    <w:uiPriority w:val="99"/>
    <w:unhideWhenUsed/>
    <w:qFormat/>
    <w:rPr>
      <w:rFonts w:ascii="等线" w:hAnsi="等线"/>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8125</Words>
  <Characters>8369</Characters>
  <Application>Microsoft Office Word</Application>
  <DocSecurity>0</DocSecurity>
  <Lines>557</Lines>
  <Paragraphs>515</Paragraphs>
  <ScaleCrop>false</ScaleCrop>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车厘子</cp:lastModifiedBy>
  <cp:revision>2</cp:revision>
  <cp:lastPrinted>2022-07-20T17:20:00Z</cp:lastPrinted>
  <dcterms:created xsi:type="dcterms:W3CDTF">2025-05-26T03:34:00Z</dcterms:created>
  <dcterms:modified xsi:type="dcterms:W3CDTF">2025-05-26T03:51:00Z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A547BA5B1A9F4FD38AE4BF84D7AAF2BE_13</vt:lpwstr>
  </property>
</Properties>
</file>