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14C9A">
      <w:pPr>
        <w:adjustRightInd w:val="0"/>
        <w:snapToGrid w:val="0"/>
        <w:spacing w:line="360" w:lineRule="auto"/>
        <w:jc w:val="center"/>
        <w:rPr>
          <w:rFonts w:ascii="宋体" w:hAnsi="宋体"/>
          <w:b/>
          <w:color w:val="auto"/>
          <w:sz w:val="48"/>
          <w:szCs w:val="48"/>
        </w:rPr>
      </w:pPr>
      <w:r>
        <w:rPr>
          <w:rFonts w:hint="eastAsia" w:ascii="宋体" w:hAnsi="宋体"/>
          <w:b/>
          <w:color w:val="auto"/>
          <w:sz w:val="48"/>
          <w:szCs w:val="48"/>
        </w:rPr>
        <w:t>广州市黄埔区云埔街火村社区莲潭经济合作社城中村改造项目复建安置地块工程</w:t>
      </w:r>
    </w:p>
    <w:p w14:paraId="0DF50778">
      <w:pPr>
        <w:adjustRightInd w:val="0"/>
        <w:snapToGrid w:val="0"/>
        <w:spacing w:line="360" w:lineRule="auto"/>
        <w:jc w:val="center"/>
        <w:rPr>
          <w:rFonts w:hint="eastAsia" w:ascii="宋体" w:hAnsi="宋体"/>
          <w:b/>
          <w:color w:val="auto"/>
          <w:sz w:val="48"/>
          <w:szCs w:val="48"/>
        </w:rPr>
      </w:pPr>
      <w:r>
        <w:rPr>
          <w:rFonts w:hint="eastAsia" w:ascii="宋体" w:hAnsi="宋体"/>
          <w:b/>
          <w:color w:val="auto"/>
          <w:sz w:val="48"/>
          <w:szCs w:val="48"/>
        </w:rPr>
        <w:t>施工图设计及施工总承包</w:t>
      </w:r>
    </w:p>
    <w:p w14:paraId="0C2C4BC2">
      <w:pPr>
        <w:outlineLvl w:val="0"/>
        <w:rPr>
          <w:color w:val="auto"/>
        </w:rPr>
      </w:pPr>
    </w:p>
    <w:p w14:paraId="1A62F7B1">
      <w:pPr>
        <w:pStyle w:val="7"/>
        <w:adjustRightInd w:val="0"/>
        <w:snapToGrid w:val="0"/>
        <w:spacing w:line="360" w:lineRule="auto"/>
        <w:rPr>
          <w:color w:val="auto"/>
        </w:rPr>
      </w:pPr>
    </w:p>
    <w:p w14:paraId="61C50D34">
      <w:pPr>
        <w:adjustRightInd w:val="0"/>
        <w:snapToGrid w:val="0"/>
        <w:spacing w:line="360" w:lineRule="auto"/>
        <w:jc w:val="center"/>
        <w:rPr>
          <w:rFonts w:hint="eastAsia" w:ascii="宋体" w:hAnsi="宋体"/>
          <w:b/>
          <w:color w:val="auto"/>
          <w:sz w:val="84"/>
          <w:szCs w:val="84"/>
        </w:rPr>
      </w:pPr>
      <w:r>
        <w:rPr>
          <w:rFonts w:hint="eastAsia" w:ascii="宋体" w:hAnsi="宋体"/>
          <w:b/>
          <w:color w:val="auto"/>
          <w:sz w:val="84"/>
          <w:szCs w:val="84"/>
        </w:rPr>
        <w:t>招标公告</w:t>
      </w:r>
    </w:p>
    <w:p w14:paraId="5F985DCE">
      <w:pPr>
        <w:pStyle w:val="4"/>
        <w:adjustRightInd w:val="0"/>
        <w:snapToGrid w:val="0"/>
        <w:spacing w:line="360" w:lineRule="auto"/>
        <w:rPr>
          <w:color w:val="auto"/>
        </w:rPr>
      </w:pPr>
    </w:p>
    <w:p w14:paraId="73538079">
      <w:pPr>
        <w:rPr>
          <w:color w:val="auto"/>
        </w:rPr>
      </w:pPr>
    </w:p>
    <w:p w14:paraId="65749D96">
      <w:pPr>
        <w:rPr>
          <w:color w:val="auto"/>
        </w:rPr>
      </w:pPr>
    </w:p>
    <w:p w14:paraId="45CE789B">
      <w:pPr>
        <w:rPr>
          <w:color w:val="auto"/>
        </w:rPr>
      </w:pPr>
    </w:p>
    <w:p w14:paraId="1CF5A87B">
      <w:pPr>
        <w:rPr>
          <w:color w:val="auto"/>
        </w:rPr>
      </w:pPr>
    </w:p>
    <w:p w14:paraId="174D25D1">
      <w:pPr>
        <w:rPr>
          <w:color w:val="auto"/>
        </w:rPr>
      </w:pPr>
    </w:p>
    <w:p w14:paraId="05B08012">
      <w:pPr>
        <w:rPr>
          <w:color w:val="auto"/>
        </w:rPr>
      </w:pPr>
    </w:p>
    <w:p w14:paraId="5F2DEE68">
      <w:pPr>
        <w:rPr>
          <w:color w:val="auto"/>
        </w:rPr>
      </w:pPr>
    </w:p>
    <w:p w14:paraId="001FEAA5">
      <w:pPr>
        <w:rPr>
          <w:color w:val="auto"/>
        </w:rPr>
      </w:pPr>
    </w:p>
    <w:p w14:paraId="63796DC4">
      <w:pPr>
        <w:rPr>
          <w:color w:val="auto"/>
        </w:rPr>
      </w:pPr>
    </w:p>
    <w:p w14:paraId="4474F064">
      <w:pPr>
        <w:rPr>
          <w:color w:val="auto"/>
        </w:rPr>
      </w:pPr>
    </w:p>
    <w:p w14:paraId="5536FBAD">
      <w:pPr>
        <w:rPr>
          <w:color w:val="auto"/>
        </w:rPr>
      </w:pPr>
    </w:p>
    <w:p w14:paraId="39620366">
      <w:pPr>
        <w:rPr>
          <w:color w:val="auto"/>
        </w:rPr>
      </w:pPr>
    </w:p>
    <w:p w14:paraId="00293AF2">
      <w:pPr>
        <w:rPr>
          <w:color w:val="auto"/>
        </w:rPr>
      </w:pPr>
    </w:p>
    <w:p w14:paraId="48C7160D">
      <w:pPr>
        <w:rPr>
          <w:color w:val="auto"/>
        </w:rPr>
      </w:pPr>
    </w:p>
    <w:p w14:paraId="18A5DD26">
      <w:pPr>
        <w:rPr>
          <w:color w:val="auto"/>
        </w:rPr>
      </w:pPr>
    </w:p>
    <w:p w14:paraId="2E21B64D">
      <w:pPr>
        <w:rPr>
          <w:color w:val="auto"/>
        </w:rPr>
      </w:pPr>
    </w:p>
    <w:p w14:paraId="5E5B63FD">
      <w:pPr>
        <w:rPr>
          <w:color w:val="auto"/>
        </w:rPr>
      </w:pPr>
    </w:p>
    <w:p w14:paraId="7317CDB4">
      <w:pPr>
        <w:rPr>
          <w:color w:val="auto"/>
        </w:rPr>
      </w:pPr>
    </w:p>
    <w:p w14:paraId="733B68B3">
      <w:pPr>
        <w:rPr>
          <w:color w:val="auto"/>
        </w:rPr>
      </w:pPr>
    </w:p>
    <w:p w14:paraId="492C9409">
      <w:pPr>
        <w:rPr>
          <w:color w:val="auto"/>
        </w:rPr>
      </w:pPr>
    </w:p>
    <w:p w14:paraId="4E380498">
      <w:pPr>
        <w:adjustRightInd w:val="0"/>
        <w:snapToGrid w:val="0"/>
        <w:spacing w:line="360" w:lineRule="auto"/>
        <w:ind w:firstLine="643" w:firstLineChars="200"/>
        <w:rPr>
          <w:rFonts w:hint="eastAsia" w:ascii="宋体" w:hAnsi="宋体" w:cs="宋体"/>
          <w:b/>
          <w:bCs/>
          <w:color w:val="auto"/>
          <w:sz w:val="32"/>
          <w:szCs w:val="32"/>
        </w:rPr>
      </w:pPr>
      <w:r>
        <w:rPr>
          <w:rFonts w:hint="eastAsia" w:ascii="宋体" w:hAnsi="宋体" w:cs="宋体"/>
          <w:b/>
          <w:bCs/>
          <w:color w:val="auto"/>
          <w:sz w:val="32"/>
          <w:szCs w:val="32"/>
        </w:rPr>
        <w:t>招标人：广州知城联晟城市更新有限公司</w:t>
      </w:r>
    </w:p>
    <w:p w14:paraId="56152790">
      <w:pPr>
        <w:adjustRightInd w:val="0"/>
        <w:snapToGrid w:val="0"/>
        <w:spacing w:line="360" w:lineRule="auto"/>
        <w:ind w:firstLine="643" w:firstLineChars="200"/>
        <w:rPr>
          <w:rFonts w:hint="eastAsia" w:ascii="宋体" w:hAnsi="宋体" w:cs="宋体"/>
          <w:b/>
          <w:bCs/>
          <w:color w:val="auto"/>
          <w:sz w:val="32"/>
          <w:szCs w:val="32"/>
        </w:rPr>
      </w:pPr>
      <w:r>
        <w:rPr>
          <w:rFonts w:hint="eastAsia" w:ascii="宋体" w:hAnsi="宋体" w:cs="宋体"/>
          <w:b/>
          <w:bCs/>
          <w:color w:val="auto"/>
          <w:sz w:val="32"/>
          <w:szCs w:val="32"/>
        </w:rPr>
        <w:t>招标代理单位：广州高新工程顾问有限公司</w:t>
      </w:r>
    </w:p>
    <w:p w14:paraId="049BB22E">
      <w:pPr>
        <w:adjustRightInd w:val="0"/>
        <w:snapToGrid w:val="0"/>
        <w:spacing w:line="360" w:lineRule="auto"/>
        <w:ind w:firstLine="643" w:firstLineChars="200"/>
        <w:rPr>
          <w:rFonts w:hint="eastAsia" w:ascii="宋体" w:hAnsi="宋体" w:cs="黑体"/>
          <w:b/>
          <w:bCs/>
          <w:color w:val="auto"/>
          <w:sz w:val="32"/>
          <w:szCs w:val="32"/>
        </w:rPr>
        <w:sectPr>
          <w:footerReference r:id="rId5" w:type="first"/>
          <w:headerReference r:id="rId3" w:type="default"/>
          <w:footerReference r:id="rId4" w:type="default"/>
          <w:pgSz w:w="11906" w:h="16838"/>
          <w:pgMar w:top="1440" w:right="1440" w:bottom="1440" w:left="1440" w:header="851" w:footer="992" w:gutter="113"/>
          <w:pgNumType w:start="1"/>
          <w:cols w:space="720" w:num="1"/>
          <w:titlePg/>
          <w:docGrid w:type="lines" w:linePitch="312" w:charSpace="0"/>
        </w:sectPr>
      </w:pPr>
      <w:r>
        <w:rPr>
          <w:rFonts w:hint="eastAsia" w:ascii="宋体" w:hAnsi="宋体" w:cs="宋体"/>
          <w:b/>
          <w:bCs/>
          <w:color w:val="auto"/>
          <w:sz w:val="32"/>
          <w:szCs w:val="32"/>
        </w:rPr>
        <w:t>日期：2025年5月</w:t>
      </w:r>
    </w:p>
    <w:p w14:paraId="640F53A5">
      <w:pPr>
        <w:pStyle w:val="8"/>
        <w:adjustRightInd w:val="0"/>
        <w:snapToGrid w:val="0"/>
        <w:spacing w:after="0" w:line="360" w:lineRule="auto"/>
        <w:jc w:val="center"/>
        <w:outlineLvl w:val="0"/>
        <w:rPr>
          <w:rFonts w:hint="eastAsia" w:ascii="宋体" w:hAnsi="宋体" w:cs="宋体"/>
          <w:b/>
          <w:color w:val="auto"/>
          <w:sz w:val="30"/>
          <w:szCs w:val="30"/>
        </w:rPr>
      </w:pPr>
      <w:r>
        <w:rPr>
          <w:rFonts w:hint="eastAsia" w:ascii="宋体" w:hAnsi="宋体" w:cs="宋体"/>
          <w:b/>
          <w:color w:val="auto"/>
          <w:sz w:val="30"/>
          <w:szCs w:val="30"/>
        </w:rPr>
        <w:t>招标公告</w:t>
      </w:r>
    </w:p>
    <w:p w14:paraId="3B08BEFA">
      <w:pPr>
        <w:tabs>
          <w:tab w:val="center" w:pos="4415"/>
        </w:tabs>
        <w:adjustRightInd w:val="0"/>
        <w:snapToGrid w:val="0"/>
        <w:spacing w:line="360" w:lineRule="auto"/>
        <w:ind w:firstLine="537" w:firstLineChars="224"/>
        <w:rPr>
          <w:rFonts w:hint="eastAsia" w:ascii="宋体" w:hAnsi="宋体"/>
          <w:color w:val="auto"/>
          <w:sz w:val="24"/>
        </w:rPr>
      </w:pPr>
      <w:r>
        <w:rPr>
          <w:rFonts w:hint="eastAsia" w:ascii="宋体" w:hAnsi="宋体"/>
          <w:color w:val="auto"/>
          <w:sz w:val="24"/>
        </w:rPr>
        <w:t>根据投资项目备案证（</w:t>
      </w:r>
      <w:r>
        <w:rPr>
          <w:rFonts w:hint="eastAsia" w:ascii="宋体" w:hAnsi="宋体" w:cs="宋体"/>
          <w:color w:val="auto"/>
          <w:kern w:val="0"/>
          <w:sz w:val="24"/>
        </w:rPr>
        <w:t>项目</w:t>
      </w:r>
      <w:r>
        <w:rPr>
          <w:rFonts w:hint="eastAsia" w:ascii="宋体" w:hAnsi="宋体"/>
          <w:color w:val="auto"/>
          <w:sz w:val="24"/>
        </w:rPr>
        <w:t>代码：</w:t>
      </w:r>
      <w:r>
        <w:rPr>
          <w:rFonts w:hint="eastAsia" w:ascii="宋体" w:hAnsi="宋体"/>
          <w:color w:val="auto"/>
          <w:sz w:val="24"/>
          <w:u w:val="single"/>
        </w:rPr>
        <w:t>2410-440112-04-01-198449</w:t>
      </w:r>
      <w:r>
        <w:rPr>
          <w:rFonts w:hint="eastAsia" w:ascii="宋体" w:hAnsi="宋体"/>
          <w:color w:val="auto"/>
          <w:sz w:val="24"/>
        </w:rPr>
        <w:t>）批准，</w:t>
      </w:r>
      <w:r>
        <w:rPr>
          <w:rFonts w:hint="eastAsia" w:ascii="宋体" w:hAnsi="宋体"/>
          <w:color w:val="auto"/>
          <w:sz w:val="24"/>
          <w:u w:val="single"/>
        </w:rPr>
        <w:t>广州知城联晟城市更新有限公司</w:t>
      </w:r>
      <w:r>
        <w:rPr>
          <w:rFonts w:hint="eastAsia" w:ascii="宋体" w:hAnsi="宋体"/>
          <w:color w:val="auto"/>
          <w:sz w:val="24"/>
        </w:rPr>
        <w:t>现对</w:t>
      </w:r>
      <w:r>
        <w:rPr>
          <w:rFonts w:hint="eastAsia" w:ascii="宋体" w:hAnsi="宋体" w:cs="宋体"/>
          <w:color w:val="auto"/>
          <w:sz w:val="24"/>
          <w:u w:val="single"/>
        </w:rPr>
        <w:t>广州市黄埔区云埔街火村社区莲潭经济合作社城中村改造项目复建安置地块工程施工图设计及施工总承包</w:t>
      </w:r>
      <w:r>
        <w:rPr>
          <w:rFonts w:hint="eastAsia" w:ascii="宋体" w:hAnsi="宋体"/>
          <w:color w:val="auto"/>
          <w:sz w:val="24"/>
        </w:rPr>
        <w:t>进行施工图设计及施工总承包公开招标，选定承包人。</w:t>
      </w:r>
    </w:p>
    <w:p w14:paraId="59935516">
      <w:pPr>
        <w:adjustRightInd w:val="0"/>
        <w:snapToGrid w:val="0"/>
        <w:spacing w:line="360" w:lineRule="auto"/>
        <w:outlineLvl w:val="0"/>
        <w:rPr>
          <w:rFonts w:hint="eastAsia" w:ascii="宋体" w:hAnsi="宋体"/>
          <w:color w:val="auto"/>
          <w:sz w:val="24"/>
        </w:rPr>
      </w:pPr>
      <w:r>
        <w:rPr>
          <w:rFonts w:hint="eastAsia" w:ascii="宋体" w:hAnsi="宋体"/>
          <w:b/>
          <w:bCs/>
          <w:color w:val="auto"/>
          <w:sz w:val="24"/>
        </w:rPr>
        <w:t>一、项目名称：</w:t>
      </w:r>
      <w:r>
        <w:rPr>
          <w:rFonts w:hint="eastAsia" w:ascii="宋体" w:hAnsi="宋体" w:cs="宋体"/>
          <w:color w:val="auto"/>
          <w:sz w:val="24"/>
          <w:u w:val="single"/>
        </w:rPr>
        <w:t>广州市黄埔区云埔街火村社区莲潭经济合作社城中村改造项目复建安置地块工程施工图设计及施工总承包</w:t>
      </w:r>
    </w:p>
    <w:p w14:paraId="043405C9">
      <w:pPr>
        <w:adjustRightInd w:val="0"/>
        <w:snapToGrid w:val="0"/>
        <w:spacing w:line="360" w:lineRule="auto"/>
        <w:ind w:firstLine="480" w:firstLineChars="200"/>
        <w:outlineLvl w:val="0"/>
        <w:rPr>
          <w:rFonts w:hint="eastAsia" w:ascii="宋体" w:hAnsi="宋体"/>
          <w:color w:val="auto"/>
          <w:sz w:val="24"/>
        </w:rPr>
      </w:pPr>
      <w:r>
        <w:rPr>
          <w:rFonts w:hint="eastAsia" w:ascii="宋体" w:hAnsi="宋体"/>
          <w:color w:val="auto"/>
          <w:sz w:val="24"/>
        </w:rPr>
        <w:t>项目代码：</w:t>
      </w:r>
      <w:r>
        <w:rPr>
          <w:rFonts w:hint="eastAsia" w:ascii="宋体" w:hAnsi="宋体"/>
          <w:color w:val="auto"/>
          <w:sz w:val="24"/>
          <w:u w:val="single"/>
        </w:rPr>
        <w:t>2410-440112-04-01-198449</w:t>
      </w:r>
    </w:p>
    <w:p w14:paraId="5ACEACDC">
      <w:pPr>
        <w:adjustRightInd w:val="0"/>
        <w:snapToGrid w:val="0"/>
        <w:spacing w:line="360" w:lineRule="auto"/>
        <w:outlineLvl w:val="0"/>
        <w:rPr>
          <w:rFonts w:hint="eastAsia" w:ascii="宋体" w:hAnsi="宋体"/>
          <w:color w:val="auto"/>
          <w:sz w:val="24"/>
        </w:rPr>
      </w:pPr>
      <w:r>
        <w:rPr>
          <w:rFonts w:hint="eastAsia" w:ascii="宋体" w:hAnsi="宋体"/>
          <w:b/>
          <w:bCs/>
          <w:color w:val="auto"/>
          <w:sz w:val="24"/>
        </w:rPr>
        <w:t>二、招标单位：</w:t>
      </w:r>
    </w:p>
    <w:p w14:paraId="45CA60A5">
      <w:pPr>
        <w:tabs>
          <w:tab w:val="center" w:pos="4415"/>
        </w:tabs>
        <w:adjustRightInd w:val="0"/>
        <w:snapToGrid w:val="0"/>
        <w:spacing w:line="360" w:lineRule="auto"/>
        <w:ind w:firstLine="537" w:firstLineChars="224"/>
        <w:rPr>
          <w:rFonts w:hint="eastAsia" w:ascii="宋体" w:hAnsi="宋体"/>
          <w:color w:val="auto"/>
          <w:sz w:val="24"/>
        </w:rPr>
      </w:pPr>
      <w:r>
        <w:rPr>
          <w:rFonts w:hint="eastAsia" w:ascii="宋体" w:hAnsi="宋体"/>
          <w:color w:val="auto"/>
          <w:sz w:val="24"/>
        </w:rPr>
        <w:t>联系人：魏工</w:t>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联系电话：020-31700409</w:t>
      </w:r>
    </w:p>
    <w:p w14:paraId="7FEA62EB">
      <w:pPr>
        <w:tabs>
          <w:tab w:val="center" w:pos="4415"/>
        </w:tabs>
        <w:adjustRightInd w:val="0"/>
        <w:snapToGrid w:val="0"/>
        <w:spacing w:line="360" w:lineRule="auto"/>
        <w:ind w:firstLine="537" w:firstLineChars="224"/>
        <w:rPr>
          <w:rFonts w:hint="eastAsia" w:ascii="宋体" w:hAnsi="宋体"/>
          <w:color w:val="auto"/>
          <w:sz w:val="24"/>
        </w:rPr>
      </w:pPr>
      <w:r>
        <w:rPr>
          <w:rFonts w:hint="eastAsia" w:ascii="宋体" w:hAnsi="宋体"/>
          <w:color w:val="auto"/>
          <w:sz w:val="24"/>
        </w:rPr>
        <w:t>联系地址：广州市黄埔区知凤街9号知识大厦7楼01-06室</w:t>
      </w:r>
    </w:p>
    <w:p w14:paraId="5DE1CE6D">
      <w:pPr>
        <w:tabs>
          <w:tab w:val="center" w:pos="4415"/>
        </w:tabs>
        <w:adjustRightInd w:val="0"/>
        <w:snapToGrid w:val="0"/>
        <w:spacing w:line="360" w:lineRule="auto"/>
        <w:ind w:firstLine="537" w:firstLineChars="224"/>
        <w:rPr>
          <w:rFonts w:hint="eastAsia" w:ascii="宋体" w:hAnsi="宋体"/>
          <w:color w:val="auto"/>
          <w:sz w:val="24"/>
        </w:rPr>
      </w:pPr>
      <w:r>
        <w:rPr>
          <w:rFonts w:hint="eastAsia" w:ascii="宋体" w:hAnsi="宋体"/>
          <w:color w:val="auto"/>
          <w:sz w:val="24"/>
        </w:rPr>
        <w:t>招标代理机构：广州高新工程顾问有限公司</w:t>
      </w:r>
    </w:p>
    <w:p w14:paraId="3AB90B95">
      <w:pPr>
        <w:tabs>
          <w:tab w:val="center" w:pos="4415"/>
        </w:tabs>
        <w:adjustRightInd w:val="0"/>
        <w:snapToGrid w:val="0"/>
        <w:spacing w:line="360" w:lineRule="auto"/>
        <w:ind w:firstLine="537" w:firstLineChars="224"/>
        <w:rPr>
          <w:rFonts w:hint="eastAsia" w:ascii="宋体" w:hAnsi="宋体"/>
          <w:color w:val="auto"/>
          <w:sz w:val="24"/>
        </w:rPr>
      </w:pPr>
      <w:r>
        <w:rPr>
          <w:rFonts w:hint="eastAsia" w:ascii="宋体" w:hAnsi="宋体"/>
          <w:color w:val="auto"/>
          <w:sz w:val="24"/>
        </w:rPr>
        <w:t>联系人：罗工</w:t>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联系电话：020-85530825-619</w:t>
      </w:r>
    </w:p>
    <w:p w14:paraId="67FE20C1">
      <w:pPr>
        <w:tabs>
          <w:tab w:val="center" w:pos="4415"/>
        </w:tabs>
        <w:adjustRightInd w:val="0"/>
        <w:snapToGrid w:val="0"/>
        <w:spacing w:line="360" w:lineRule="auto"/>
        <w:ind w:firstLine="537" w:firstLineChars="224"/>
        <w:rPr>
          <w:rFonts w:hint="eastAsia" w:ascii="宋体" w:hAnsi="宋体"/>
          <w:color w:val="auto"/>
          <w:sz w:val="24"/>
        </w:rPr>
      </w:pPr>
      <w:r>
        <w:rPr>
          <w:rFonts w:hint="eastAsia" w:ascii="宋体" w:hAnsi="宋体"/>
          <w:color w:val="auto"/>
          <w:sz w:val="24"/>
        </w:rPr>
        <w:t>联系地址：广州天河区华观路1933号A栋503</w:t>
      </w:r>
    </w:p>
    <w:p w14:paraId="1B3B6CD9">
      <w:pPr>
        <w:adjustRightInd w:val="0"/>
        <w:snapToGrid w:val="0"/>
        <w:spacing w:line="360" w:lineRule="auto"/>
        <w:ind w:firstLine="480" w:firstLineChars="200"/>
        <w:rPr>
          <w:rFonts w:hint="eastAsia" w:ascii="宋体" w:hAnsi="宋体"/>
          <w:color w:val="auto"/>
          <w:sz w:val="24"/>
          <w:u w:val="single"/>
        </w:rPr>
      </w:pPr>
      <w:r>
        <w:rPr>
          <w:rFonts w:hint="eastAsia" w:ascii="宋体" w:hAnsi="宋体"/>
          <w:color w:val="auto"/>
          <w:sz w:val="24"/>
        </w:rPr>
        <w:t>招标监督机构：</w:t>
      </w:r>
      <w:r>
        <w:rPr>
          <w:rFonts w:hint="eastAsia" w:ascii="宋体" w:hAnsi="宋体"/>
          <w:color w:val="auto"/>
          <w:sz w:val="24"/>
          <w:u w:val="single"/>
        </w:rPr>
        <w:t>广州开发区建设工程招投标管理办公室（广州市黄埔区建设工程招投标管理办公室）</w:t>
      </w:r>
    </w:p>
    <w:p w14:paraId="51CB876A">
      <w:pPr>
        <w:adjustRightInd w:val="0"/>
        <w:snapToGrid w:val="0"/>
        <w:spacing w:line="360" w:lineRule="auto"/>
        <w:ind w:firstLine="480" w:firstLineChars="200"/>
        <w:rPr>
          <w:rFonts w:hint="eastAsia" w:ascii="宋体" w:hAnsi="宋体"/>
          <w:color w:val="auto"/>
          <w:sz w:val="24"/>
          <w:u w:val="single"/>
        </w:rPr>
      </w:pPr>
      <w:r>
        <w:rPr>
          <w:rFonts w:hint="eastAsia" w:ascii="宋体" w:hAnsi="宋体"/>
          <w:color w:val="auto"/>
          <w:sz w:val="24"/>
        </w:rPr>
        <w:t>监管电话：</w:t>
      </w:r>
      <w:r>
        <w:rPr>
          <w:rFonts w:hint="eastAsia" w:ascii="宋体" w:hAnsi="宋体"/>
          <w:color w:val="auto"/>
          <w:sz w:val="24"/>
          <w:u w:val="single"/>
        </w:rPr>
        <w:t>020-82112206、82116676</w:t>
      </w:r>
    </w:p>
    <w:p w14:paraId="0816CB66">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联系地址：</w:t>
      </w:r>
      <w:r>
        <w:rPr>
          <w:rFonts w:hint="eastAsia" w:ascii="宋体" w:hAnsi="宋体" w:cs="宋体"/>
          <w:color w:val="auto"/>
          <w:kern w:val="0"/>
          <w:sz w:val="24"/>
          <w:u w:val="single"/>
        </w:rPr>
        <w:t>广州市黄埔区水西路30号四楼</w:t>
      </w:r>
    </w:p>
    <w:p w14:paraId="6D85AC05">
      <w:pPr>
        <w:adjustRightInd w:val="0"/>
        <w:snapToGrid w:val="0"/>
        <w:spacing w:line="360" w:lineRule="auto"/>
        <w:rPr>
          <w:rFonts w:hint="eastAsia" w:ascii="宋体" w:hAnsi="宋体"/>
          <w:color w:val="auto"/>
          <w:sz w:val="24"/>
        </w:rPr>
      </w:pPr>
      <w:r>
        <w:rPr>
          <w:rFonts w:hint="eastAsia" w:ascii="宋体" w:hAnsi="宋体"/>
          <w:b/>
          <w:color w:val="auto"/>
          <w:sz w:val="24"/>
        </w:rPr>
        <w:t>三、建设地点</w:t>
      </w:r>
      <w:r>
        <w:rPr>
          <w:rFonts w:hint="eastAsia" w:ascii="宋体" w:hAnsi="宋体"/>
          <w:bCs/>
          <w:color w:val="auto"/>
          <w:sz w:val="24"/>
        </w:rPr>
        <w:t>：</w:t>
      </w:r>
      <w:r>
        <w:rPr>
          <w:rFonts w:hint="eastAsia" w:ascii="宋体" w:hAnsi="宋体" w:cs="宋体"/>
          <w:color w:val="auto"/>
          <w:sz w:val="24"/>
          <w:u w:val="single"/>
        </w:rPr>
        <w:t>广州市黄埔区云埔街道</w:t>
      </w:r>
    </w:p>
    <w:p w14:paraId="3C251CD9">
      <w:pPr>
        <w:adjustRightInd w:val="0"/>
        <w:snapToGrid w:val="0"/>
        <w:spacing w:line="360" w:lineRule="auto"/>
        <w:rPr>
          <w:rFonts w:hint="eastAsia" w:ascii="宋体" w:hAnsi="宋体"/>
          <w:b/>
          <w:bCs/>
          <w:color w:val="auto"/>
          <w:sz w:val="24"/>
        </w:rPr>
      </w:pPr>
      <w:r>
        <w:rPr>
          <w:rFonts w:hint="eastAsia" w:ascii="宋体" w:hAnsi="宋体"/>
          <w:b/>
          <w:bCs/>
          <w:color w:val="auto"/>
          <w:sz w:val="24"/>
        </w:rPr>
        <w:t>四、项目概况：</w:t>
      </w:r>
    </w:p>
    <w:p w14:paraId="76D0935C">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工程建设规模：总用地面积约21663.00平方米（详见建设用地规划红线图，不含幼儿园），用地性质为R2/B1二类居住用地兼容商业用地，容积率5.26，预计总建筑面积约为169280.47平方米，计容总建筑面积约113939.00平方米，建筑密度≤35%，绿地率≥35%，建筑高度100米。建设内容包括复建安置住宅、地下车库、集体物业、公建配套等（具体规划指标以政府最终批复的规划条件为准）。</w:t>
      </w:r>
      <w:r>
        <w:rPr>
          <w:rFonts w:hint="eastAsia" w:ascii="宋体" w:hAnsi="宋体" w:cs="宋体"/>
          <w:color w:val="auto"/>
          <w:sz w:val="24"/>
        </w:rPr>
        <w:br w:type="textWrapping"/>
      </w:r>
      <w:r>
        <w:rPr>
          <w:rFonts w:hint="eastAsia" w:ascii="宋体" w:hAnsi="宋体" w:cs="宋体"/>
          <w:color w:val="auto"/>
          <w:sz w:val="24"/>
        </w:rPr>
        <w:t>2、工程</w:t>
      </w:r>
      <w:r>
        <w:rPr>
          <w:rFonts w:hint="eastAsia" w:ascii="宋体" w:hAnsi="宋体" w:cs="宋体"/>
          <w:color w:val="auto"/>
          <w:sz w:val="24"/>
          <w:lang w:bidi="ar"/>
        </w:rPr>
        <w:t>建设</w:t>
      </w:r>
      <w:r>
        <w:rPr>
          <w:rFonts w:hint="eastAsia" w:ascii="宋体" w:hAnsi="宋体" w:cs="宋体"/>
          <w:color w:val="auto"/>
          <w:sz w:val="24"/>
        </w:rPr>
        <w:t>地点：广州市黄埔区云埔街道广州市黄埔区云埔街道火村社区东南角，东至东鹏大道，南至骏业路，西至南岗河，北至骏达路。</w:t>
      </w:r>
      <w:r>
        <w:rPr>
          <w:rFonts w:hint="eastAsia" w:ascii="宋体" w:hAnsi="宋体" w:cs="宋体"/>
          <w:color w:val="auto"/>
          <w:sz w:val="24"/>
        </w:rPr>
        <w:br w:type="textWrapping"/>
      </w:r>
      <w:r>
        <w:rPr>
          <w:rFonts w:hint="eastAsia" w:ascii="宋体" w:hAnsi="宋体" w:cs="宋体"/>
          <w:color w:val="auto"/>
          <w:sz w:val="24"/>
        </w:rPr>
        <w:t>3、本项目</w:t>
      </w:r>
      <w:r>
        <w:rPr>
          <w:rFonts w:hint="eastAsia" w:ascii="宋体" w:hAnsi="宋体" w:cs="宋体"/>
          <w:color w:val="auto"/>
          <w:sz w:val="24"/>
          <w:lang w:bidi="ar"/>
        </w:rPr>
        <w:t>绿色</w:t>
      </w:r>
      <w:r>
        <w:rPr>
          <w:rFonts w:hint="eastAsia" w:ascii="宋体" w:hAnsi="宋体" w:cs="宋体"/>
          <w:color w:val="auto"/>
          <w:sz w:val="24"/>
        </w:rPr>
        <w:t>建筑建设目标：不低于二星（具体以政策文件要求为准）。</w:t>
      </w:r>
    </w:p>
    <w:p w14:paraId="3AB22B28">
      <w:pPr>
        <w:adjustRightInd w:val="0"/>
        <w:snapToGrid w:val="0"/>
        <w:spacing w:line="360" w:lineRule="auto"/>
        <w:ind w:firstLine="480" w:firstLineChars="200"/>
        <w:rPr>
          <w:rFonts w:hint="eastAsia" w:ascii="宋体" w:hAnsi="宋体" w:cs="宋体"/>
          <w:color w:val="auto"/>
          <w:sz w:val="24"/>
          <w:u w:val="single"/>
        </w:rPr>
      </w:pPr>
    </w:p>
    <w:p w14:paraId="602E6563">
      <w:pPr>
        <w:numPr>
          <w:ilvl w:val="0"/>
          <w:numId w:val="1"/>
        </w:num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总工期</w:t>
      </w:r>
      <w:r>
        <w:rPr>
          <w:rFonts w:hint="eastAsia" w:ascii="宋体" w:hAnsi="宋体" w:cs="宋体"/>
          <w:color w:val="auto"/>
          <w:kern w:val="0"/>
          <w:sz w:val="24"/>
        </w:rPr>
        <w:t>：</w:t>
      </w:r>
      <w:r>
        <w:rPr>
          <w:rFonts w:hint="eastAsia" w:ascii="宋体" w:hAnsi="宋体" w:cs="宋体"/>
          <w:color w:val="auto"/>
          <w:kern w:val="0"/>
          <w:sz w:val="24"/>
          <w:u w:val="single"/>
        </w:rPr>
        <w:t xml:space="preserve"> 1035 </w:t>
      </w:r>
      <w:r>
        <w:rPr>
          <w:rFonts w:hint="eastAsia" w:ascii="宋体" w:hAnsi="宋体" w:cs="宋体"/>
          <w:color w:val="auto"/>
          <w:kern w:val="0"/>
          <w:sz w:val="24"/>
        </w:rPr>
        <w:t>日历天，暂定开工日期为2025年6月30日，2028年4月29日前竣工备案并完成移交交付。</w:t>
      </w:r>
    </w:p>
    <w:p w14:paraId="6EF46838">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4.1场地</w:t>
      </w:r>
      <w:r>
        <w:rPr>
          <w:rFonts w:hint="eastAsia" w:ascii="宋体" w:hAnsi="宋体" w:cs="宋体"/>
          <w:color w:val="auto"/>
          <w:sz w:val="24"/>
        </w:rPr>
        <w:t>平整</w:t>
      </w:r>
      <w:r>
        <w:rPr>
          <w:rFonts w:hint="eastAsia" w:ascii="宋体" w:hAnsi="宋体" w:cs="宋体"/>
          <w:color w:val="auto"/>
          <w:kern w:val="0"/>
          <w:sz w:val="24"/>
        </w:rPr>
        <w:t>工期：45个日历天，合同签订之日开工。</w:t>
      </w:r>
    </w:p>
    <w:p w14:paraId="314F23B5">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4.2设计</w:t>
      </w:r>
      <w:r>
        <w:rPr>
          <w:rFonts w:hint="eastAsia" w:ascii="宋体" w:hAnsi="宋体" w:cs="宋体"/>
          <w:color w:val="auto"/>
          <w:sz w:val="24"/>
        </w:rPr>
        <w:t>工期</w:t>
      </w:r>
      <w:r>
        <w:rPr>
          <w:rFonts w:hint="eastAsia" w:ascii="宋体" w:hAnsi="宋体" w:cs="宋体"/>
          <w:color w:val="auto"/>
          <w:kern w:val="0"/>
          <w:sz w:val="24"/>
        </w:rPr>
        <w:t>：自合同签订之日起开工，至施工建设期最后批次竣工备案并交付完成为止。</w:t>
      </w:r>
    </w:p>
    <w:p w14:paraId="441997DE">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4.3施工工期：990个日历天。</w:t>
      </w:r>
    </w:p>
    <w:p w14:paraId="24E3F392">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4.4设计关键节点工期要求（设计工期进度计划考核及支付节点）：</w:t>
      </w:r>
    </w:p>
    <w:p w14:paraId="5803EC4C">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4.4.1合同签订后15天内完成基坑施工图及基础施工图，且在10天内通过施工图审查单位审核，并提供审核通过版图纸；</w:t>
      </w:r>
    </w:p>
    <w:p w14:paraId="298D0BA8">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4.4.2合同签订后30天内完成地下室全套施工图，且在20天内通过施工图审查单位审核，并提供审核通过版图纸；</w:t>
      </w:r>
    </w:p>
    <w:p w14:paraId="23050306">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4.4.3合同签订后60天内完成地面单体全套施工图，且在20天内通过施工图审查单位审核，并提供审核通过版图纸；</w:t>
      </w:r>
    </w:p>
    <w:p w14:paraId="1251D29A">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4.4.4其余各阶段各专业施工图审查意见出来后，在20天内完成施工图审查单位审核，并提供审核通过版图纸。</w:t>
      </w:r>
    </w:p>
    <w:p w14:paraId="6809141E">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4.4.5其他各专项施工图节点按发包人要求完成工作。</w:t>
      </w:r>
    </w:p>
    <w:p w14:paraId="3F55A940">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4.4.6展示区相关设计节点按发包人要求完成工作（如有）。</w:t>
      </w:r>
    </w:p>
    <w:p w14:paraId="544ADABC">
      <w:pPr>
        <w:adjustRightInd w:val="0"/>
        <w:snapToGrid w:val="0"/>
        <w:spacing w:line="360" w:lineRule="auto"/>
        <w:rPr>
          <w:rFonts w:hint="eastAsia" w:ascii="宋体" w:hAnsi="宋体" w:cs="宋体"/>
          <w:color w:val="auto"/>
          <w:kern w:val="0"/>
          <w:sz w:val="24"/>
        </w:rPr>
      </w:pPr>
      <w:r>
        <w:rPr>
          <w:rFonts w:hint="eastAsia" w:ascii="宋体" w:hAnsi="宋体" w:cs="宋体"/>
          <w:color w:val="auto"/>
          <w:kern w:val="0"/>
          <w:sz w:val="24"/>
        </w:rPr>
        <w:t>各设计阶段启动前3天内承包人需提交详细设计进度计划，并明确计划内承包人需发包人配合确认或提供的内容。</w:t>
      </w:r>
    </w:p>
    <w:p w14:paraId="56B63A02">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4.5施工关键节点工期要求（发包人另有要求除外）：</w:t>
      </w:r>
    </w:p>
    <w:p w14:paraId="27DC4528">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4.5.1发包人确认各区域或单体基坑支护施工图后，70天内完成该区域或单体基坑支护及土方工程施工；</w:t>
      </w:r>
    </w:p>
    <w:p w14:paraId="4855CE9F">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4.5.2各区域或单体基坑支护及土方工程施工完成后，150天内完成该区域或单体基础及地下室结构工程施工（±0.00结构完成）；</w:t>
      </w:r>
    </w:p>
    <w:p w14:paraId="1EE4815B">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4.5.3各单体建筑地下室结构施工完成后，首层~二层15天/层内，其它楼层平均7天/层（装配式）内完成该单体建筑结构封顶施工；</w:t>
      </w:r>
    </w:p>
    <w:p w14:paraId="3F43407F">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4.5.4各单体建筑结构封顶施工完成后， 250天内完成该单体建筑的外墙工程及外架拆除施工；</w:t>
      </w:r>
    </w:p>
    <w:p w14:paraId="120E2A12">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4.5.5示范区及展示区等（“两点一线”）施工以发包人具体要求为准，相关工程节点按发包人要求。服务/展示中心、样板房相应区域结构施工完成后，80天内完成相应的土建、粗装修、安装、外墙、相关区域封闭、围护、防护措施等施工并移交服务/展示中心、样板房精装修施工；展示区园林、看楼通道、相关围蔽等施工，在相应区域结构施工完成后，130天内完成相应的土建、装修、安装、园林等施工并完成调试及移交。相关设计节点计划前置。如发包人明确“两点一线”所有施工均属于承包人范围，在“两点一线”相应区域结构施工完成后，140天内完成“两点一线”所有施工并完成调试及移交。</w:t>
      </w:r>
    </w:p>
    <w:p w14:paraId="4470B786">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4.5.6各单体建筑的外墙工程及外架拆除施工完成后，180天内完成该区域或单体所有室外工程（含园林、市政等）施工；</w:t>
      </w:r>
    </w:p>
    <w:p w14:paraId="333D785B">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4.5.7各单体建筑的外墙工程及外架拆除施工完成后，180天内完成该区域或单体的所有安装及装修工程施工；</w:t>
      </w:r>
    </w:p>
    <w:p w14:paraId="583F0B61">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4.5.8各区域或单体的所有安装及装修工程、所有室外工程（含园林、市政等）完成后，60天内完成该区域或单体的竣工验收及备案；</w:t>
      </w:r>
    </w:p>
    <w:p w14:paraId="05A47DA8">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4.5.9各区域或单体在竣工验收备案完成后，30天内完成移交交付工作。发包人对移交交付另有要求的，按发包人具体要求为准。</w:t>
      </w:r>
    </w:p>
    <w:p w14:paraId="12753B59">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5、承包范围：负责本项目</w:t>
      </w:r>
      <w:r>
        <w:rPr>
          <w:rFonts w:hint="eastAsia" w:ascii="宋体" w:hAnsi="宋体" w:cs="宋体"/>
          <w:color w:val="auto"/>
          <w:sz w:val="24"/>
          <w:lang w:bidi="ar"/>
        </w:rPr>
        <w:t>全专业施工图</w:t>
      </w:r>
      <w:r>
        <w:rPr>
          <w:rFonts w:hint="eastAsia" w:ascii="宋体" w:hAnsi="宋体" w:cs="宋体"/>
          <w:color w:val="auto"/>
          <w:sz w:val="24"/>
        </w:rPr>
        <w:t>设计及部分红线外设计工作，按照招标文件及合同约定的范围和发包人批复的施工图进行施工总承包，详细</w:t>
      </w:r>
      <w:bookmarkStart w:id="9" w:name="_GoBack"/>
      <w:bookmarkEnd w:id="9"/>
      <w:r>
        <w:rPr>
          <w:rFonts w:hint="eastAsia" w:ascii="宋体" w:hAnsi="宋体" w:cs="宋体"/>
          <w:color w:val="auto"/>
          <w:sz w:val="24"/>
        </w:rPr>
        <w:t>要求详见下述要求。</w:t>
      </w:r>
    </w:p>
    <w:p w14:paraId="36728A58">
      <w:pPr>
        <w:adjustRightInd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6、项目总投资：87455.25万元。</w:t>
      </w:r>
    </w:p>
    <w:p w14:paraId="6332109B">
      <w:pPr>
        <w:widowControl/>
        <w:adjustRightInd w:val="0"/>
        <w:snapToGrid w:val="0"/>
        <w:spacing w:line="360" w:lineRule="auto"/>
        <w:rPr>
          <w:rFonts w:ascii="宋体" w:cs="宋体"/>
          <w:b/>
          <w:bCs/>
          <w:color w:val="auto"/>
          <w:sz w:val="24"/>
          <w:szCs w:val="22"/>
          <w:lang w:bidi="ar"/>
        </w:rPr>
      </w:pPr>
      <w:r>
        <w:rPr>
          <w:rFonts w:hint="eastAsia" w:ascii="宋体" w:cs="宋体"/>
          <w:b/>
          <w:bCs/>
          <w:color w:val="auto"/>
          <w:sz w:val="24"/>
          <w:szCs w:val="22"/>
          <w:lang w:bidi="ar"/>
        </w:rPr>
        <w:t>五、标段划分及各标段招标内容、规模和最高投标限价：</w:t>
      </w:r>
    </w:p>
    <w:p w14:paraId="12B404D2">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1、本工程设为一个标段。</w:t>
      </w:r>
    </w:p>
    <w:p w14:paraId="1F299F18">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2、招标内容：包括设计部分、施工部分。</w:t>
      </w:r>
    </w:p>
    <w:p w14:paraId="1AC9150B">
      <w:pPr>
        <w:adjustRightInd w:val="0"/>
        <w:snapToGrid w:val="0"/>
        <w:spacing w:line="360" w:lineRule="auto"/>
        <w:ind w:firstLine="482" w:firstLineChars="200"/>
        <w:jc w:val="left"/>
        <w:rPr>
          <w:rFonts w:hint="eastAsia" w:ascii="宋体" w:hAnsi="宋体" w:cs="宋体"/>
          <w:b/>
          <w:bCs/>
          <w:color w:val="auto"/>
          <w:sz w:val="24"/>
        </w:rPr>
      </w:pPr>
      <w:r>
        <w:rPr>
          <w:rFonts w:hint="eastAsia" w:ascii="宋体" w:hAnsi="宋体" w:cs="宋体"/>
          <w:b/>
          <w:bCs/>
          <w:color w:val="auto"/>
          <w:sz w:val="24"/>
        </w:rPr>
        <w:t>（1）设计部分：</w:t>
      </w:r>
    </w:p>
    <w:p w14:paraId="2F38F8C0">
      <w:pPr>
        <w:adjustRightInd w:val="0"/>
        <w:snapToGrid w:val="0"/>
        <w:spacing w:line="360" w:lineRule="auto"/>
        <w:ind w:firstLine="400" w:firstLineChars="167"/>
        <w:rPr>
          <w:rFonts w:hint="eastAsia" w:ascii="宋体" w:hAnsi="宋体" w:cs="宋体"/>
          <w:color w:val="auto"/>
          <w:sz w:val="24"/>
        </w:rPr>
      </w:pPr>
      <w:r>
        <w:rPr>
          <w:rFonts w:hint="eastAsia" w:ascii="宋体" w:hAnsi="宋体" w:cs="宋体"/>
          <w:color w:val="auto"/>
          <w:sz w:val="24"/>
        </w:rPr>
        <w:t>负责本项目</w:t>
      </w:r>
      <w:r>
        <w:rPr>
          <w:rFonts w:hint="eastAsia" w:ascii="宋体" w:hAnsi="宋体" w:cs="宋体"/>
          <w:color w:val="auto"/>
          <w:sz w:val="24"/>
          <w:lang w:bidi="ar"/>
        </w:rPr>
        <w:t>全专业施工图</w:t>
      </w:r>
      <w:r>
        <w:rPr>
          <w:rFonts w:hint="eastAsia" w:ascii="宋体" w:hAnsi="宋体" w:cs="宋体"/>
          <w:color w:val="auto"/>
          <w:sz w:val="24"/>
        </w:rPr>
        <w:t>设计及部分红线外设计工作，包括但不限于：土方平衡设计、总图设计、基坑支护设计（含设计专家评审）、建筑设计、结构（含钢结构）设计、电气设计（含强电、弱电、防雷）、智能化设计、综合管线平衡、给排水设计、暖通设计、装配式设计、BIM正向设计、消防设计、燃气设计、人防设计、精装修设计、园林景观设计（含围墙设计）、幕墙及门窗设计、标识系统设计、泛光照明设计、建筑节能设计、绿色建筑设计、海绵城市设计、小市政设计（红线范围内及红线外接驳）、永久用水设计、永久用电设计、落实绿色建筑标准及海绵城市设计、配合单体报建图设计和报建通编制、深化设计审核、设计变更设计、施工阶段设计的配合、建筑节能新技术的应用及设计、全过程的技术把关及跟踪服务、配合编制施工图预算、现场技术指导、服务与监督、配合发包人完成报批报建、竣工图签审及竣工通编制（如需）等工作，具体详见合同文件条款。</w:t>
      </w:r>
    </w:p>
    <w:p w14:paraId="37ABA89B">
      <w:pPr>
        <w:adjustRightInd w:val="0"/>
        <w:snapToGrid w:val="0"/>
        <w:spacing w:line="360" w:lineRule="auto"/>
        <w:ind w:firstLine="482" w:firstLineChars="200"/>
        <w:jc w:val="left"/>
        <w:rPr>
          <w:rFonts w:hint="eastAsia" w:ascii="宋体" w:hAnsi="宋体" w:cs="宋体"/>
          <w:b/>
          <w:bCs/>
          <w:color w:val="auto"/>
          <w:sz w:val="24"/>
        </w:rPr>
      </w:pPr>
      <w:r>
        <w:rPr>
          <w:rFonts w:hint="eastAsia" w:ascii="宋体" w:hAnsi="宋体" w:cs="宋体"/>
          <w:b/>
          <w:bCs/>
          <w:color w:val="auto"/>
          <w:sz w:val="24"/>
        </w:rPr>
        <w:t>（2）施工部分</w:t>
      </w:r>
      <w:r>
        <w:rPr>
          <w:rFonts w:hint="eastAsia" w:ascii="宋体" w:hAnsi="宋体" w:cs="宋体"/>
          <w:color w:val="auto"/>
          <w:sz w:val="24"/>
        </w:rPr>
        <w:t>：</w:t>
      </w:r>
    </w:p>
    <w:p w14:paraId="4F700764">
      <w:pPr>
        <w:adjustRightInd w:val="0"/>
        <w:snapToGrid w:val="0"/>
        <w:spacing w:line="360" w:lineRule="auto"/>
        <w:ind w:firstLine="523" w:firstLineChars="218"/>
        <w:rPr>
          <w:rFonts w:hint="eastAsia" w:ascii="宋体" w:hAnsi="宋体" w:cs="宋体"/>
          <w:color w:val="auto"/>
          <w:sz w:val="24"/>
        </w:rPr>
      </w:pPr>
      <w:bookmarkStart w:id="0" w:name="_Hlk48744209"/>
      <w:r>
        <w:rPr>
          <w:rFonts w:hint="eastAsia" w:ascii="宋体" w:hAnsi="宋体" w:cs="宋体"/>
          <w:color w:val="auto"/>
          <w:sz w:val="24"/>
        </w:rPr>
        <w:t>按照招标文件及合同约定的范围和发包人批复的施工图进行施工总承包，包括但不限于包工、包料、包设备、包报建、包深化设计、包质量、包安全生产、包文明施工及疫情防控、包工期、包承包范围内工程验收通过、包移交、包结算、包资料整理、包施工总承包管理和现场整体组织、包专业协调及配合、包保修等，具体详见合同文件条款。</w:t>
      </w:r>
    </w:p>
    <w:bookmarkEnd w:id="0"/>
    <w:p w14:paraId="17D8734D">
      <w:pPr>
        <w:numPr>
          <w:ilvl w:val="0"/>
          <w:numId w:val="2"/>
        </w:numPr>
        <w:adjustRightInd w:val="0"/>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质量标准</w:t>
      </w:r>
    </w:p>
    <w:p w14:paraId="65CC20FE">
      <w:pPr>
        <w:adjustRightInd w:val="0"/>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1）设计要求的质量标准：</w:t>
      </w:r>
    </w:p>
    <w:p w14:paraId="631AB02D">
      <w:pPr>
        <w:adjustRightInd w:val="0"/>
        <w:snapToGrid w:val="0"/>
        <w:spacing w:line="360" w:lineRule="auto"/>
        <w:ind w:firstLine="480" w:firstLineChars="200"/>
        <w:jc w:val="left"/>
        <w:rPr>
          <w:color w:val="auto"/>
        </w:rPr>
      </w:pPr>
      <w:r>
        <w:rPr>
          <w:rFonts w:hint="eastAsia" w:ascii="宋体" w:hAnsi="宋体" w:cs="宋体"/>
          <w:color w:val="auto"/>
          <w:sz w:val="24"/>
        </w:rPr>
        <w:t>符合《建设工程质量管理条例》《建设工程勘察设计管理条例》《建筑工程设计文件编制深度规定（2016年版）》等国家及地方有关工程设计管理法规和规章，达到行业相关规范技术标准等要求；符合建设工程勘察设计的技术规范及本项目设计任务书的要求；确保获得市级及以上奖项。</w:t>
      </w:r>
    </w:p>
    <w:p w14:paraId="11E58A83">
      <w:pPr>
        <w:adjustRightInd w:val="0"/>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2）施工的工程质量标准：</w:t>
      </w:r>
    </w:p>
    <w:p w14:paraId="2DFF871A">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合格，符合设计图纸要求和国家、省、市相关法律法规规定要求及行业颁发的工程质量验收标准，</w:t>
      </w:r>
      <w:r>
        <w:rPr>
          <w:rFonts w:hint="eastAsia" w:ascii="宋体" w:hAnsi="宋体" w:cs="宋体"/>
          <w:color w:val="auto"/>
          <w:sz w:val="24"/>
          <w:lang w:eastAsia="zh"/>
        </w:rPr>
        <w:t>确保获得广州市建设工程优质奖，</w:t>
      </w:r>
      <w:r>
        <w:rPr>
          <w:rFonts w:hint="eastAsia" w:ascii="宋体" w:hAnsi="宋体" w:cs="宋体"/>
          <w:color w:val="auto"/>
          <w:sz w:val="24"/>
        </w:rPr>
        <w:t>争创</w:t>
      </w:r>
      <w:r>
        <w:rPr>
          <w:rFonts w:hint="eastAsia" w:ascii="宋体" w:hAnsi="宋体" w:cs="宋体"/>
          <w:color w:val="auto"/>
          <w:sz w:val="24"/>
          <w:lang w:eastAsia="zh"/>
        </w:rPr>
        <w:t>广东省建设工程优质奖</w:t>
      </w:r>
      <w:r>
        <w:rPr>
          <w:rFonts w:hint="eastAsia" w:ascii="宋体" w:hAnsi="宋体" w:cs="宋体"/>
          <w:color w:val="auto"/>
          <w:sz w:val="24"/>
        </w:rPr>
        <w:t>或以上奖项。</w:t>
      </w:r>
    </w:p>
    <w:p w14:paraId="3EEEBD2C">
      <w:pPr>
        <w:adjustRightInd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按照国家最新颁布《建筑工程施工质量验收统一标准》（GB50300-2013）及相应配套的各专业验收规范，一次竣工验收合格。</w:t>
      </w:r>
    </w:p>
    <w:p w14:paraId="67DC1AD2">
      <w:pPr>
        <w:adjustRightInd w:val="0"/>
        <w:snapToGrid w:val="0"/>
        <w:spacing w:line="360" w:lineRule="auto"/>
        <w:ind w:firstLine="482" w:firstLineChars="200"/>
        <w:jc w:val="left"/>
        <w:rPr>
          <w:rFonts w:hint="eastAsia" w:ascii="宋体" w:hAnsi="宋体" w:cs="宋体"/>
          <w:b/>
          <w:bCs/>
          <w:color w:val="auto"/>
          <w:sz w:val="24"/>
        </w:rPr>
      </w:pPr>
      <w:r>
        <w:rPr>
          <w:rFonts w:hint="eastAsia" w:ascii="宋体" w:hAnsi="宋体" w:cs="宋体"/>
          <w:b/>
          <w:bCs/>
          <w:color w:val="auto"/>
          <w:sz w:val="24"/>
        </w:rPr>
        <w:t>3）施工的安全及文明施工目标：</w:t>
      </w:r>
    </w:p>
    <w:p w14:paraId="01FDE254">
      <w:pPr>
        <w:adjustRightInd w:val="0"/>
        <w:snapToGrid w:val="0"/>
        <w:spacing w:line="360" w:lineRule="auto"/>
        <w:ind w:firstLine="480" w:firstLineChars="200"/>
        <w:jc w:val="left"/>
        <w:rPr>
          <w:rFonts w:hint="eastAsia" w:ascii="宋体" w:hAnsi="宋体" w:cs="宋体"/>
          <w:color w:val="auto"/>
          <w:sz w:val="24"/>
          <w:u w:val="single"/>
        </w:rPr>
      </w:pPr>
      <w:r>
        <w:rPr>
          <w:rFonts w:hint="eastAsia" w:ascii="宋体" w:hAnsi="宋体" w:cs="宋体"/>
          <w:color w:val="auto"/>
          <w:sz w:val="24"/>
        </w:rPr>
        <w:t>3.1确保不发生根据《生产安全事故报告和调查处理条例》及相关规定确定的一般事故等级及以上的安全生产事故且死亡人数为零，达到市级及项目所在地安全生产文明施工示范工地评审标准。</w:t>
      </w:r>
    </w:p>
    <w:p w14:paraId="03E0638C">
      <w:pPr>
        <w:adjustRightInd w:val="0"/>
        <w:snapToGrid w:val="0"/>
        <w:spacing w:line="360" w:lineRule="auto"/>
        <w:ind w:firstLine="480" w:firstLineChars="200"/>
        <w:jc w:val="left"/>
        <w:rPr>
          <w:rFonts w:hint="eastAsia" w:ascii="宋体" w:hAnsi="宋体" w:cs="宋体"/>
          <w:b/>
          <w:bCs/>
          <w:color w:val="auto"/>
          <w:sz w:val="24"/>
        </w:rPr>
      </w:pPr>
      <w:r>
        <w:rPr>
          <w:rFonts w:hint="eastAsia" w:ascii="宋体" w:hAnsi="宋体" w:cs="宋体"/>
          <w:color w:val="auto"/>
          <w:sz w:val="24"/>
        </w:rPr>
        <w:t>3.2施工场地清洁、扬尘、噪音管理符合环境卫生管理的有关规定。</w:t>
      </w:r>
    </w:p>
    <w:p w14:paraId="525799B9">
      <w:pPr>
        <w:adjustRightInd w:val="0"/>
        <w:snapToGrid w:val="0"/>
        <w:spacing w:line="360" w:lineRule="auto"/>
        <w:ind w:firstLine="482" w:firstLineChars="200"/>
        <w:jc w:val="left"/>
        <w:rPr>
          <w:rFonts w:hint="eastAsia" w:ascii="宋体" w:hAnsi="宋体" w:cs="宋体"/>
          <w:b/>
          <w:bCs/>
          <w:color w:val="auto"/>
          <w:sz w:val="24"/>
          <w:u w:val="single"/>
        </w:rPr>
      </w:pPr>
      <w:r>
        <w:rPr>
          <w:rFonts w:hint="eastAsia" w:ascii="宋体" w:hAnsi="宋体" w:cs="宋体"/>
          <w:b/>
          <w:bCs/>
          <w:color w:val="auto"/>
          <w:sz w:val="24"/>
        </w:rPr>
        <w:t>4)绿色建筑与建筑节能目标：</w:t>
      </w:r>
      <w:bookmarkStart w:id="1" w:name="_Hlk78376486"/>
    </w:p>
    <w:p w14:paraId="05B130F5">
      <w:pPr>
        <w:adjustRightInd w:val="0"/>
        <w:snapToGrid w:val="0"/>
        <w:spacing w:line="360" w:lineRule="auto"/>
        <w:ind w:firstLine="480" w:firstLineChars="200"/>
        <w:jc w:val="left"/>
        <w:rPr>
          <w:rFonts w:hint="eastAsia" w:ascii="宋体" w:hAnsi="宋体" w:cs="宋体"/>
          <w:color w:val="auto"/>
          <w:sz w:val="24"/>
          <w:u w:val="single"/>
        </w:rPr>
      </w:pPr>
      <w:r>
        <w:rPr>
          <w:rFonts w:hint="eastAsia" w:ascii="宋体" w:hAnsi="宋体" w:cs="宋体"/>
          <w:color w:val="auto"/>
          <w:sz w:val="24"/>
        </w:rPr>
        <w:t>本项目绿色建筑建设目标：</w:t>
      </w:r>
      <w:r>
        <w:rPr>
          <w:rFonts w:hint="eastAsia" w:ascii="宋体" w:hAnsi="宋体" w:cs="宋体"/>
          <w:color w:val="auto"/>
          <w:kern w:val="0"/>
          <w:sz w:val="24"/>
          <w:lang w:bidi="ar"/>
        </w:rPr>
        <w:t>本项目执行《广州市绿色建筑专项规划（2021-2035年）》及《广州市绿色建筑和建筑节能管理规定》，确保建筑全生命周期符合绿色低碳要求。</w:t>
      </w:r>
      <w:r>
        <w:rPr>
          <w:rFonts w:hint="eastAsia" w:ascii="宋体" w:hAnsi="宋体" w:cs="宋体"/>
          <w:color w:val="auto"/>
          <w:sz w:val="24"/>
        </w:rPr>
        <w:t>不低于二星，且必须满足广州市行业主管部门有关绿色建筑评价标准的规定要求。按照《广州市绿色建筑和建筑节能管理规定》（广州市人民政府令第92号）</w:t>
      </w:r>
      <w:r>
        <w:rPr>
          <w:rFonts w:hint="eastAsia" w:ascii="宋体" w:hAnsi="宋体" w:cs="宋体"/>
          <w:color w:val="auto"/>
          <w:sz w:val="24"/>
          <w:lang w:val="zh-CN"/>
        </w:rPr>
        <w:t>和《广州市人民政府关于修改和废止部分市政府规章的决定》（广州市人民政府令第168号）</w:t>
      </w:r>
      <w:r>
        <w:rPr>
          <w:rFonts w:hint="eastAsia" w:ascii="宋体" w:hAnsi="宋体" w:cs="宋体"/>
          <w:color w:val="auto"/>
          <w:sz w:val="24"/>
        </w:rPr>
        <w:t>等相关规定执行，并符合《设计任务书》的要求。</w:t>
      </w:r>
    </w:p>
    <w:bookmarkEnd w:id="1"/>
    <w:p w14:paraId="79AFDAA0">
      <w:pPr>
        <w:adjustRightInd w:val="0"/>
        <w:snapToGrid w:val="0"/>
        <w:spacing w:line="360" w:lineRule="auto"/>
        <w:ind w:left="-567" w:leftChars="-270" w:firstLine="1072" w:firstLineChars="445"/>
        <w:jc w:val="left"/>
        <w:rPr>
          <w:rFonts w:hint="eastAsia" w:ascii="宋体" w:hAnsi="宋体" w:cs="宋体"/>
          <w:b/>
          <w:bCs/>
          <w:color w:val="auto"/>
          <w:sz w:val="24"/>
          <w:lang w:val="zh-CN"/>
        </w:rPr>
      </w:pPr>
      <w:r>
        <w:rPr>
          <w:rFonts w:hint="eastAsia" w:ascii="宋体" w:hAnsi="宋体" w:cs="宋体"/>
          <w:b/>
          <w:bCs/>
          <w:color w:val="auto"/>
          <w:sz w:val="24"/>
        </w:rPr>
        <w:t>5)</w:t>
      </w:r>
      <w:r>
        <w:rPr>
          <w:rFonts w:hint="eastAsia" w:ascii="宋体" w:hAnsi="宋体" w:cs="宋体"/>
          <w:b/>
          <w:bCs/>
          <w:color w:val="auto"/>
          <w:sz w:val="24"/>
          <w:lang w:val="zh-CN"/>
        </w:rPr>
        <w:t>BIM要求：</w:t>
      </w:r>
    </w:p>
    <w:p w14:paraId="6A633218">
      <w:pPr>
        <w:adjustRightInd w:val="0"/>
        <w:snapToGrid w:val="0"/>
        <w:spacing w:line="360" w:lineRule="auto"/>
        <w:ind w:left="-42" w:leftChars="-20" w:firstLine="477" w:firstLineChars="199"/>
        <w:jc w:val="left"/>
        <w:rPr>
          <w:rFonts w:hint="eastAsia" w:ascii="宋体" w:hAnsi="宋体" w:cs="宋体"/>
          <w:color w:val="auto"/>
          <w:sz w:val="24"/>
          <w:u w:val="single"/>
          <w:lang w:val="zh-CN"/>
        </w:rPr>
      </w:pPr>
      <w:r>
        <w:rPr>
          <w:rFonts w:hint="eastAsia" w:ascii="宋体" w:hAnsi="宋体" w:cs="宋体"/>
          <w:color w:val="auto"/>
          <w:sz w:val="24"/>
          <w:lang w:val="zh-CN"/>
        </w:rPr>
        <w:t>本项目采用的BIM技术应符合《建筑信息模型应用统一标准》（GB</w:t>
      </w:r>
      <w:r>
        <w:rPr>
          <w:rFonts w:hint="eastAsia" w:ascii="宋体" w:hAnsi="宋体" w:cs="宋体"/>
          <w:color w:val="auto"/>
          <w:sz w:val="24"/>
        </w:rPr>
        <w:t>/T</w:t>
      </w:r>
      <w:r>
        <w:rPr>
          <w:rFonts w:hint="eastAsia" w:ascii="宋体" w:hAnsi="宋体" w:cs="宋体"/>
          <w:color w:val="auto"/>
          <w:sz w:val="24"/>
          <w:lang w:val="zh-CN"/>
        </w:rPr>
        <w:t>51212-2016），承包人应为本</w:t>
      </w:r>
      <w:r>
        <w:rPr>
          <w:rFonts w:hint="eastAsia" w:ascii="宋体" w:hAnsi="宋体" w:cs="宋体"/>
          <w:color w:val="auto"/>
          <w:sz w:val="24"/>
        </w:rPr>
        <w:t>工程</w:t>
      </w:r>
      <w:r>
        <w:rPr>
          <w:rFonts w:hint="eastAsia" w:ascii="宋体" w:hAnsi="宋体" w:cs="宋体"/>
          <w:color w:val="auto"/>
          <w:sz w:val="24"/>
          <w:lang w:val="zh-CN"/>
        </w:rPr>
        <w:t>专门配备BIM专业团队，统筹负责BIM</w:t>
      </w:r>
      <w:r>
        <w:rPr>
          <w:rFonts w:hint="eastAsia" w:ascii="宋体" w:hAnsi="宋体" w:cs="宋体"/>
          <w:color w:val="auto"/>
          <w:sz w:val="24"/>
        </w:rPr>
        <w:t>正向</w:t>
      </w:r>
      <w:r>
        <w:rPr>
          <w:rFonts w:hint="eastAsia" w:ascii="宋体" w:hAnsi="宋体" w:cs="宋体"/>
          <w:color w:val="auto"/>
          <w:sz w:val="24"/>
          <w:lang w:val="zh-CN"/>
        </w:rPr>
        <w:t>设计、报建、应用、验收四个阶段工作。</w:t>
      </w:r>
      <w:r>
        <w:rPr>
          <w:rFonts w:hint="eastAsia" w:ascii="宋体" w:hAnsi="宋体" w:cs="宋体"/>
          <w:color w:val="auto"/>
          <w:sz w:val="24"/>
          <w:lang w:val="zh-CN" w:eastAsia="zh"/>
        </w:rPr>
        <w:t>交付阶段应将包含隐蔽工程建设数据信息的可视化模型文件，交付给建设单位及物业单位，BIM模型交付深度应满足广州市BIM、CIM相关标准要求</w:t>
      </w:r>
      <w:r>
        <w:rPr>
          <w:rFonts w:hint="eastAsia" w:ascii="宋体" w:hAnsi="宋体" w:cs="宋体"/>
          <w:color w:val="auto"/>
          <w:sz w:val="24"/>
          <w:lang w:val="zh-CN"/>
        </w:rPr>
        <w:t>。</w:t>
      </w:r>
    </w:p>
    <w:p w14:paraId="7A85BA3A">
      <w:pPr>
        <w:adjustRightInd w:val="0"/>
        <w:snapToGrid w:val="0"/>
        <w:spacing w:line="360" w:lineRule="auto"/>
        <w:ind w:left="-567" w:leftChars="-270" w:firstLine="1072" w:firstLineChars="445"/>
        <w:jc w:val="left"/>
        <w:rPr>
          <w:rFonts w:hint="eastAsia" w:ascii="宋体" w:hAnsi="宋体" w:cs="宋体"/>
          <w:b/>
          <w:bCs/>
          <w:color w:val="auto"/>
          <w:sz w:val="24"/>
          <w:lang w:val="zh-CN"/>
        </w:rPr>
      </w:pPr>
      <w:r>
        <w:rPr>
          <w:rFonts w:hint="eastAsia" w:ascii="宋体" w:hAnsi="宋体" w:cs="宋体"/>
          <w:b/>
          <w:bCs/>
          <w:color w:val="auto"/>
          <w:sz w:val="24"/>
          <w:lang w:val="zh-CN"/>
        </w:rPr>
        <w:t>6</w:t>
      </w:r>
      <w:r>
        <w:rPr>
          <w:rFonts w:hint="eastAsia" w:ascii="宋体" w:hAnsi="宋体" w:cs="宋体"/>
          <w:b/>
          <w:bCs/>
          <w:color w:val="auto"/>
          <w:sz w:val="24"/>
        </w:rPr>
        <w:t>)</w:t>
      </w:r>
      <w:r>
        <w:rPr>
          <w:rFonts w:hint="eastAsia" w:ascii="宋体" w:hAnsi="宋体" w:cs="宋体"/>
          <w:b/>
          <w:bCs/>
          <w:color w:val="auto"/>
          <w:sz w:val="24"/>
          <w:lang w:val="zh-CN"/>
        </w:rPr>
        <w:t>职业健康安全管理目标和环境管理目标</w:t>
      </w:r>
    </w:p>
    <w:p w14:paraId="77463868">
      <w:pPr>
        <w:adjustRightInd w:val="0"/>
        <w:snapToGrid w:val="0"/>
        <w:spacing w:line="360" w:lineRule="auto"/>
        <w:ind w:firstLine="480" w:firstLineChars="200"/>
        <w:jc w:val="left"/>
        <w:rPr>
          <w:rFonts w:hint="eastAsia" w:ascii="宋体" w:hAnsi="宋体" w:cs="宋体"/>
          <w:color w:val="auto"/>
          <w:sz w:val="24"/>
          <w:lang w:val="zh-CN"/>
        </w:rPr>
      </w:pPr>
      <w:r>
        <w:rPr>
          <w:rFonts w:hint="eastAsia" w:ascii="宋体" w:hAnsi="宋体" w:cs="宋体"/>
          <w:color w:val="auto"/>
          <w:sz w:val="24"/>
          <w:lang w:val="zh-CN"/>
        </w:rPr>
        <w:t>6.1职业健康安全管理目标：</w:t>
      </w:r>
    </w:p>
    <w:p w14:paraId="5BEED901">
      <w:pPr>
        <w:adjustRightInd w:val="0"/>
        <w:snapToGrid w:val="0"/>
        <w:spacing w:line="360" w:lineRule="auto"/>
        <w:ind w:firstLine="480" w:firstLineChars="200"/>
        <w:jc w:val="left"/>
        <w:rPr>
          <w:rFonts w:hint="eastAsia" w:ascii="宋体" w:hAnsi="宋体" w:cs="宋体"/>
          <w:color w:val="auto"/>
          <w:sz w:val="24"/>
          <w:lang w:val="zh-CN"/>
        </w:rPr>
      </w:pPr>
      <w:r>
        <w:rPr>
          <w:rFonts w:hint="eastAsia" w:ascii="宋体" w:hAnsi="宋体" w:cs="宋体"/>
          <w:color w:val="auto"/>
          <w:sz w:val="24"/>
          <w:lang w:val="zh-CN"/>
        </w:rPr>
        <w:t>零死亡、零重伤、零中毒、零火灾、零坍塌、零重大机械事故、零重大财产损失及负面影响事件、零群体事件。改善劳动条件，预防职业病，</w:t>
      </w:r>
      <w:r>
        <w:rPr>
          <w:rFonts w:hint="eastAsia" w:ascii="宋体" w:hAnsi="宋体" w:cs="宋体"/>
          <w:color w:val="auto"/>
          <w:sz w:val="24"/>
        </w:rPr>
        <w:t>做好</w:t>
      </w:r>
      <w:r>
        <w:rPr>
          <w:rFonts w:hint="eastAsia" w:ascii="宋体" w:hAnsi="宋体" w:cs="宋体"/>
          <w:color w:val="auto"/>
          <w:sz w:val="24"/>
          <w:lang w:val="zh-CN"/>
        </w:rPr>
        <w:t>防疫、工地防尘、防毒、防噪音、通风、照明、取暖、降温、防辐射及防物理因素危害等</w:t>
      </w:r>
      <w:r>
        <w:rPr>
          <w:rFonts w:hint="eastAsia" w:ascii="宋体" w:hAnsi="宋体" w:cs="宋体"/>
          <w:color w:val="auto"/>
          <w:sz w:val="24"/>
        </w:rPr>
        <w:t>用工相关工作</w:t>
      </w:r>
      <w:r>
        <w:rPr>
          <w:rFonts w:hint="eastAsia" w:ascii="宋体" w:hAnsi="宋体" w:cs="宋体"/>
          <w:color w:val="auto"/>
          <w:sz w:val="24"/>
          <w:lang w:val="zh-CN"/>
        </w:rPr>
        <w:t>，均</w:t>
      </w:r>
      <w:r>
        <w:rPr>
          <w:rFonts w:hint="eastAsia" w:ascii="宋体" w:hAnsi="宋体" w:cs="宋体"/>
          <w:color w:val="auto"/>
          <w:sz w:val="24"/>
        </w:rPr>
        <w:t>须</w:t>
      </w:r>
      <w:r>
        <w:rPr>
          <w:rFonts w:hint="eastAsia" w:ascii="宋体" w:hAnsi="宋体" w:cs="宋体"/>
          <w:color w:val="auto"/>
          <w:sz w:val="24"/>
          <w:lang w:val="zh-CN"/>
        </w:rPr>
        <w:t>符合国家和地方政府主管理部门颁布的相关规定。</w:t>
      </w:r>
    </w:p>
    <w:p w14:paraId="7507D281">
      <w:pPr>
        <w:adjustRightInd w:val="0"/>
        <w:snapToGrid w:val="0"/>
        <w:spacing w:line="360" w:lineRule="auto"/>
        <w:ind w:firstLine="480" w:firstLineChars="200"/>
        <w:jc w:val="left"/>
        <w:rPr>
          <w:rFonts w:hint="eastAsia" w:ascii="宋体" w:hAnsi="宋体" w:cs="宋体"/>
          <w:b/>
          <w:bCs/>
          <w:color w:val="auto"/>
          <w:sz w:val="24"/>
        </w:rPr>
      </w:pPr>
      <w:r>
        <w:rPr>
          <w:rFonts w:hint="eastAsia" w:ascii="宋体" w:hAnsi="宋体" w:cs="宋体"/>
          <w:color w:val="auto"/>
          <w:sz w:val="24"/>
          <w:lang w:val="zh-CN"/>
        </w:rPr>
        <w:t>6.2环境管理目标：严格执行《广州市城乡建设委员会关于印发广州市加强建筑工地环保管理工作方案的通知》(穗建质〔2014〕754号) 、《广州市委宣传部、广州市住房和城乡建设委员会、广州市城市管理委员会关于完善广州市建设工程施工围蔽管理提升实施技术要求和标准图集的通知》（穗建质〔2016〕1085号）、《广州市提升建设工程安全文明施工管理水平的工作指引》（穗建质〔2017〕815号）、《危险性较大的分部分项工程安全管理规定》(住房和城乡建设部令第37号)、</w:t>
      </w:r>
      <w:r>
        <w:rPr>
          <w:rFonts w:hint="eastAsia" w:ascii="宋体" w:hAnsi="宋体" w:cs="宋体"/>
          <w:color w:val="auto"/>
          <w:kern w:val="0"/>
          <w:sz w:val="24"/>
          <w:lang w:val="zh-CN"/>
        </w:rPr>
        <w:t>《住房城乡建设部办公厅关于实施&lt;危险性较大的分部分项工程安全管理规定&gt;有关问题的通知》（建办质〔2018〕31号）</w:t>
      </w:r>
      <w:r>
        <w:rPr>
          <w:rFonts w:hint="eastAsia" w:ascii="宋体" w:hAnsi="宋体" w:cs="宋体"/>
          <w:color w:val="auto"/>
          <w:sz w:val="24"/>
          <w:lang w:val="zh-CN"/>
        </w:rPr>
        <w:t>和《广州市住房和城乡建设局关于</w:t>
      </w:r>
      <w:r>
        <w:rPr>
          <w:rFonts w:hint="eastAsia" w:ascii="宋体" w:hAnsi="宋体" w:cs="宋体"/>
          <w:color w:val="auto"/>
          <w:sz w:val="24"/>
        </w:rPr>
        <w:t>印发</w:t>
      </w:r>
      <w:r>
        <w:rPr>
          <w:rFonts w:hint="eastAsia" w:ascii="宋体" w:hAnsi="宋体" w:cs="宋体"/>
          <w:color w:val="auto"/>
          <w:sz w:val="24"/>
          <w:lang w:val="zh-CN"/>
        </w:rPr>
        <w:t>加强建设工程安全生产管理落实建设各方主体责任的暂行规定</w:t>
      </w:r>
      <w:r>
        <w:rPr>
          <w:rFonts w:hint="eastAsia" w:ascii="宋体" w:hAnsi="宋体" w:cs="宋体"/>
          <w:color w:val="auto"/>
          <w:sz w:val="24"/>
        </w:rPr>
        <w:t>的通知</w:t>
      </w:r>
      <w:r>
        <w:rPr>
          <w:rFonts w:hint="eastAsia" w:ascii="宋体" w:hAnsi="宋体" w:cs="宋体"/>
          <w:color w:val="auto"/>
          <w:sz w:val="24"/>
          <w:lang w:val="zh-CN"/>
        </w:rPr>
        <w:t>》（穗建规字〔20</w:t>
      </w:r>
      <w:r>
        <w:rPr>
          <w:rFonts w:hint="eastAsia" w:ascii="宋体" w:hAnsi="宋体" w:cs="宋体"/>
          <w:color w:val="auto"/>
          <w:sz w:val="24"/>
        </w:rPr>
        <w:t>20</w:t>
      </w:r>
      <w:r>
        <w:rPr>
          <w:rFonts w:hint="eastAsia" w:ascii="宋体" w:hAnsi="宋体" w:cs="宋体"/>
          <w:color w:val="auto"/>
          <w:sz w:val="24"/>
          <w:lang w:val="zh-CN"/>
        </w:rPr>
        <w:t>〕</w:t>
      </w:r>
      <w:r>
        <w:rPr>
          <w:rFonts w:hint="eastAsia" w:ascii="宋体" w:hAnsi="宋体" w:cs="宋体"/>
          <w:color w:val="auto"/>
          <w:sz w:val="24"/>
        </w:rPr>
        <w:t>34</w:t>
      </w:r>
      <w:r>
        <w:rPr>
          <w:rFonts w:hint="eastAsia" w:ascii="宋体" w:hAnsi="宋体" w:cs="宋体"/>
          <w:color w:val="auto"/>
          <w:sz w:val="24"/>
          <w:lang w:val="zh-CN"/>
        </w:rPr>
        <w:t>号）、</w:t>
      </w:r>
      <w:r>
        <w:rPr>
          <w:rFonts w:hint="eastAsia" w:ascii="宋体" w:hAnsi="宋体" w:cs="宋体"/>
          <w:color w:val="auto"/>
          <w:kern w:val="0"/>
          <w:sz w:val="24"/>
          <w:lang w:val="zh-CN"/>
        </w:rPr>
        <w:t>《黄埔区住房和城乡建设局 广州开发区建设和交通局关于进一步规范全区建设工程施工围蔽标准的通知》（穗埔建﹝2020﹞183号）和黄埔区、广州开发区建设行政主管部门发布的有关绿色施工、新型防护、施工围蔽</w:t>
      </w:r>
      <w:r>
        <w:rPr>
          <w:rFonts w:hint="eastAsia" w:ascii="宋体" w:hAnsi="宋体" w:cs="宋体"/>
          <w:color w:val="auto"/>
          <w:sz w:val="24"/>
          <w:lang w:val="zh-CN"/>
        </w:rPr>
        <w:t>等国家、省、市现行标准、规定和文件要求，并满足广州市政府或建设管理部门文件规定要求。</w:t>
      </w:r>
    </w:p>
    <w:p w14:paraId="48238238">
      <w:pPr>
        <w:numPr>
          <w:ilvl w:val="0"/>
          <w:numId w:val="3"/>
        </w:numPr>
        <w:adjustRightInd w:val="0"/>
        <w:snapToGrid w:val="0"/>
        <w:spacing w:line="360" w:lineRule="auto"/>
        <w:ind w:firstLine="480" w:firstLineChars="200"/>
        <w:jc w:val="left"/>
        <w:rPr>
          <w:rFonts w:hint="eastAsia" w:ascii="宋体" w:hAnsi="宋体" w:cs="宋体"/>
          <w:color w:val="auto"/>
          <w:sz w:val="24"/>
          <w:lang w:val="zh-CN"/>
        </w:rPr>
      </w:pPr>
      <w:r>
        <w:rPr>
          <w:rFonts w:hint="eastAsia" w:ascii="宋体" w:hAnsi="宋体" w:cs="宋体"/>
          <w:color w:val="auto"/>
          <w:kern w:val="0"/>
          <w:sz w:val="24"/>
          <w:lang w:val="zh-CN"/>
        </w:rPr>
        <w:t>合同履行期间，如有工程相关的法律规范发生变化，承包人应当无条件按最新规定严格执行，且不得以此为由向发包人提出增加合同费用、补偿或赔偿要求，但发包人对规范适用另有书面要求的除外。</w:t>
      </w:r>
    </w:p>
    <w:p w14:paraId="154772CA">
      <w:pPr>
        <w:widowControl/>
        <w:numPr>
          <w:ilvl w:val="0"/>
          <w:numId w:val="4"/>
        </w:numPr>
        <w:adjustRightInd w:val="0"/>
        <w:snapToGrid w:val="0"/>
        <w:spacing w:line="360" w:lineRule="auto"/>
        <w:rPr>
          <w:rFonts w:hint="eastAsia" w:ascii="宋体" w:hAnsi="宋体" w:cs="宋体"/>
          <w:color w:val="auto"/>
          <w:sz w:val="24"/>
        </w:rPr>
      </w:pPr>
      <w:r>
        <w:rPr>
          <w:rFonts w:hint="eastAsia" w:ascii="宋体" w:hAnsi="宋体" w:cs="宋体"/>
          <w:color w:val="auto"/>
          <w:sz w:val="24"/>
          <w:lang w:bidi="ar"/>
        </w:rPr>
        <w:t>招标规模：</w:t>
      </w:r>
      <w:r>
        <w:rPr>
          <w:rFonts w:hint="eastAsia" w:ascii="宋体" w:hAnsi="宋体" w:cs="宋体"/>
          <w:b/>
          <w:color w:val="auto"/>
          <w:sz w:val="24"/>
          <w:lang w:bidi="ar"/>
        </w:rPr>
        <w:t>同“项目概况”</w:t>
      </w:r>
      <w:r>
        <w:rPr>
          <w:rFonts w:hint="eastAsia" w:ascii="宋体" w:hAnsi="宋体" w:cs="宋体"/>
          <w:color w:val="auto"/>
          <w:sz w:val="24"/>
          <w:lang w:bidi="ar"/>
        </w:rPr>
        <w:t>。</w:t>
      </w:r>
    </w:p>
    <w:p w14:paraId="710B7E0E">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4、本次项目最高投标限价为人民币</w:t>
      </w:r>
      <w:r>
        <w:rPr>
          <w:rFonts w:hint="eastAsia" w:ascii="宋体" w:hAnsi="宋体" w:cs="宋体"/>
          <w:color w:val="auto"/>
          <w:sz w:val="24"/>
          <w:u w:val="single"/>
          <w:lang w:bidi="ar"/>
        </w:rPr>
        <w:t xml:space="preserve"> 662694964.44 </w:t>
      </w:r>
      <w:r>
        <w:rPr>
          <w:rFonts w:hint="eastAsia" w:ascii="宋体" w:hAnsi="宋体" w:cs="宋体"/>
          <w:color w:val="auto"/>
          <w:sz w:val="24"/>
          <w:lang w:bidi="ar"/>
        </w:rPr>
        <w:t>元，其中：工程设计费最高投标限价为</w:t>
      </w:r>
      <w:r>
        <w:rPr>
          <w:rFonts w:hint="eastAsia" w:ascii="宋体" w:hAnsi="宋体" w:cs="宋体"/>
          <w:color w:val="auto"/>
          <w:sz w:val="24"/>
          <w:u w:val="single"/>
          <w:lang w:bidi="ar"/>
        </w:rPr>
        <w:t xml:space="preserve"> 6194206.88 </w:t>
      </w:r>
      <w:r>
        <w:rPr>
          <w:rFonts w:hint="eastAsia" w:ascii="宋体" w:hAnsi="宋体" w:cs="宋体"/>
          <w:color w:val="auto"/>
          <w:sz w:val="24"/>
          <w:lang w:bidi="ar"/>
        </w:rPr>
        <w:t>元，工程施工费最高投标限价为</w:t>
      </w:r>
      <w:r>
        <w:rPr>
          <w:rFonts w:hint="eastAsia" w:ascii="宋体" w:hAnsi="宋体" w:cs="宋体"/>
          <w:color w:val="auto"/>
          <w:sz w:val="24"/>
          <w:u w:val="single"/>
          <w:lang w:bidi="ar"/>
        </w:rPr>
        <w:t xml:space="preserve"> 643904274.28 </w:t>
      </w:r>
      <w:r>
        <w:rPr>
          <w:rFonts w:hint="eastAsia" w:ascii="宋体" w:hAnsi="宋体" w:cs="宋体"/>
          <w:color w:val="auto"/>
          <w:sz w:val="24"/>
          <w:lang w:bidi="ar"/>
        </w:rPr>
        <w:t>元，暂列金额为</w:t>
      </w:r>
      <w:r>
        <w:rPr>
          <w:rFonts w:hint="eastAsia" w:ascii="宋体" w:hAnsi="宋体" w:cs="宋体"/>
          <w:color w:val="auto"/>
          <w:sz w:val="24"/>
          <w:u w:val="single"/>
          <w:lang w:bidi="ar"/>
        </w:rPr>
        <w:t xml:space="preserve"> 12596483.28 </w:t>
      </w:r>
      <w:r>
        <w:rPr>
          <w:rFonts w:hint="eastAsia" w:ascii="宋体" w:hAnsi="宋体" w:cs="宋体"/>
          <w:color w:val="auto"/>
          <w:sz w:val="24"/>
          <w:lang w:bidi="ar"/>
        </w:rPr>
        <w:t>元。投标报价超过任一对应的最高投标限价的投标文件将被拒绝。</w:t>
      </w:r>
    </w:p>
    <w:p w14:paraId="60EFD4A6">
      <w:pPr>
        <w:pStyle w:val="3"/>
        <w:adjustRightInd w:val="0"/>
        <w:snapToGrid w:val="0"/>
        <w:spacing w:after="0" w:line="360" w:lineRule="auto"/>
        <w:ind w:firstLine="480" w:firstLineChars="200"/>
        <w:rPr>
          <w:rFonts w:hint="eastAsia" w:ascii="宋体" w:hAnsi="宋体" w:cs="宋体"/>
          <w:color w:val="auto"/>
          <w:sz w:val="24"/>
        </w:rPr>
      </w:pPr>
      <w:r>
        <w:rPr>
          <w:rFonts w:hint="eastAsia" w:ascii="宋体" w:hAnsi="宋体"/>
          <w:color w:val="auto"/>
          <w:sz w:val="24"/>
        </w:rPr>
        <w:t>5、投标经济补偿：</w:t>
      </w:r>
      <w:r>
        <w:rPr>
          <w:rFonts w:hint="eastAsia" w:ascii="宋体" w:hAnsi="宋体" w:cs="宋体"/>
          <w:color w:val="auto"/>
          <w:sz w:val="24"/>
        </w:rPr>
        <w:t>本项目不设置投标经济补偿。</w:t>
      </w:r>
    </w:p>
    <w:p w14:paraId="6BBDBDFE">
      <w:pPr>
        <w:pStyle w:val="3"/>
        <w:adjustRightInd w:val="0"/>
        <w:snapToGrid w:val="0"/>
        <w:spacing w:after="0" w:line="360" w:lineRule="auto"/>
        <w:rPr>
          <w:rFonts w:hint="eastAsia" w:ascii="宋体" w:hAnsi="宋体" w:cs="宋体"/>
          <w:b/>
          <w:bCs/>
          <w:color w:val="auto"/>
          <w:kern w:val="0"/>
          <w:sz w:val="24"/>
        </w:rPr>
      </w:pPr>
      <w:r>
        <w:rPr>
          <w:rFonts w:hint="eastAsia" w:ascii="宋体" w:hAnsi="宋体" w:cs="宋体"/>
          <w:b/>
          <w:bCs/>
          <w:color w:val="auto"/>
          <w:kern w:val="0"/>
          <w:sz w:val="24"/>
        </w:rPr>
        <w:t>六、资金来源：国有资金。</w:t>
      </w:r>
    </w:p>
    <w:p w14:paraId="692EA35F">
      <w:pPr>
        <w:adjustRightInd w:val="0"/>
        <w:snapToGrid w:val="0"/>
        <w:spacing w:line="360" w:lineRule="auto"/>
        <w:rPr>
          <w:rFonts w:hint="eastAsia" w:ascii="宋体" w:hAnsi="宋体" w:cs="宋体"/>
          <w:b/>
          <w:bCs/>
          <w:color w:val="auto"/>
          <w:sz w:val="24"/>
        </w:rPr>
      </w:pPr>
      <w:r>
        <w:rPr>
          <w:rFonts w:hint="eastAsia" w:ascii="宋体" w:hAnsi="宋体" w:cs="宋体"/>
          <w:b/>
          <w:bCs/>
          <w:color w:val="auto"/>
          <w:kern w:val="0"/>
          <w:sz w:val="24"/>
        </w:rPr>
        <w:t>七、</w:t>
      </w:r>
      <w:r>
        <w:rPr>
          <w:rFonts w:hint="eastAsia" w:ascii="宋体" w:hAnsi="宋体" w:cs="宋体"/>
          <w:b/>
          <w:bCs/>
          <w:color w:val="auto"/>
          <w:sz w:val="24"/>
        </w:rPr>
        <w:t>公告发布日期、递交投标文件时间与开标时间：</w:t>
      </w:r>
    </w:p>
    <w:p w14:paraId="3D3E5525">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1、公告发布日期（含本日）：</w:t>
      </w:r>
      <w:r>
        <w:rPr>
          <w:rFonts w:hint="eastAsia" w:ascii="宋体" w:hAnsi="宋体" w:cs="宋体"/>
          <w:color w:val="auto"/>
          <w:sz w:val="24"/>
          <w:u w:val="single"/>
        </w:rPr>
        <w:t>2025</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rPr>
        <w:t>分至</w:t>
      </w:r>
      <w:r>
        <w:rPr>
          <w:rFonts w:hint="eastAsia" w:ascii="宋体" w:hAnsi="宋体" w:cs="宋体"/>
          <w:color w:val="auto"/>
          <w:sz w:val="24"/>
          <w:u w:val="single"/>
        </w:rPr>
        <w:t>2025</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rPr>
        <w:t>分。</w:t>
      </w:r>
    </w:p>
    <w:p w14:paraId="1B5539EB">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凡有意参加投标者，请登录</w:t>
      </w:r>
      <w:r>
        <w:rPr>
          <w:rFonts w:hint="eastAsia" w:ascii="宋体" w:hAnsi="宋体" w:cs="宋体"/>
          <w:color w:val="auto"/>
          <w:sz w:val="24"/>
          <w:u w:val="single"/>
        </w:rPr>
        <w:t>广州公共资源交易中心数字交易平台（网址：http://www.gzggzy.cn）</w:t>
      </w:r>
      <w:r>
        <w:rPr>
          <w:rFonts w:hint="eastAsia" w:ascii="宋体" w:hAnsi="宋体" w:cs="宋体"/>
          <w:color w:val="auto"/>
          <w:sz w:val="24"/>
        </w:rPr>
        <w:t>网站下载电子招标文件。</w:t>
      </w:r>
    </w:p>
    <w:p w14:paraId="2F9BBF2B">
      <w:pPr>
        <w:widowControl/>
        <w:shd w:val="clear" w:color="auto" w:fill="FFFFFF"/>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注：发布招标公告的时间为招标公告发出之日起至投标截止时间止。</w:t>
      </w:r>
    </w:p>
    <w:p w14:paraId="0501A373">
      <w:pPr>
        <w:widowControl/>
        <w:shd w:val="clear" w:color="auto" w:fill="FFFFFF"/>
        <w:adjustRightInd w:val="0"/>
        <w:snapToGrid w:val="0"/>
        <w:spacing w:line="360" w:lineRule="auto"/>
        <w:ind w:firstLine="480" w:firstLineChars="200"/>
        <w:jc w:val="left"/>
        <w:rPr>
          <w:rFonts w:hint="eastAsia" w:ascii="宋体" w:hAnsi="宋体" w:cs="宋体"/>
          <w:color w:val="auto"/>
          <w:kern w:val="0"/>
          <w:sz w:val="24"/>
          <w:u w:val="single"/>
        </w:rPr>
      </w:pPr>
      <w:r>
        <w:rPr>
          <w:rFonts w:hint="eastAsia" w:ascii="宋体" w:hAnsi="宋体" w:cs="宋体"/>
          <w:color w:val="auto"/>
          <w:kern w:val="0"/>
          <w:sz w:val="24"/>
        </w:rPr>
        <w:t>2、网上投标登记起始时间：</w:t>
      </w:r>
      <w:r>
        <w:rPr>
          <w:rFonts w:hint="eastAsia" w:ascii="宋体" w:hAnsi="宋体" w:cs="宋体"/>
          <w:color w:val="auto"/>
          <w:sz w:val="24"/>
          <w:u w:val="single"/>
        </w:rPr>
        <w:t>2025</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rPr>
        <w:t>分至</w:t>
      </w:r>
      <w:r>
        <w:rPr>
          <w:rFonts w:hint="eastAsia" w:ascii="宋体" w:hAnsi="宋体" w:cs="宋体"/>
          <w:color w:val="auto"/>
          <w:sz w:val="24"/>
          <w:u w:val="single"/>
        </w:rPr>
        <w:t>2025</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rPr>
        <w:t>分</w:t>
      </w:r>
      <w:r>
        <w:rPr>
          <w:rFonts w:hint="eastAsia" w:ascii="宋体" w:hAnsi="宋体" w:cs="宋体"/>
          <w:color w:val="auto"/>
          <w:kern w:val="0"/>
          <w:sz w:val="24"/>
        </w:rPr>
        <w:t>。</w:t>
      </w:r>
      <w:r>
        <w:rPr>
          <w:rFonts w:hint="eastAsia" w:ascii="宋体" w:hAnsi="宋体" w:cs="宋体"/>
          <w:color w:val="auto"/>
          <w:kern w:val="0"/>
          <w:sz w:val="24"/>
          <w:u w:val="single"/>
        </w:rPr>
        <w:t>（投标人须在广州交易集团有限公司（广州公共资源交易中心）网站自行完成网上登记环节）。</w:t>
      </w:r>
    </w:p>
    <w:p w14:paraId="2AE8298D">
      <w:pPr>
        <w:widowControl/>
        <w:shd w:val="clear" w:color="auto" w:fill="FFFFFF"/>
        <w:adjustRightInd w:val="0"/>
        <w:snapToGrid w:val="0"/>
        <w:spacing w:line="360" w:lineRule="auto"/>
        <w:ind w:firstLine="480" w:firstLineChars="200"/>
        <w:jc w:val="left"/>
        <w:rPr>
          <w:rFonts w:hint="eastAsia" w:ascii="宋体" w:hAnsi="宋体" w:cs="宋体"/>
          <w:color w:val="auto"/>
          <w:kern w:val="0"/>
          <w:sz w:val="24"/>
          <w:u w:val="single"/>
        </w:rPr>
      </w:pPr>
      <w:r>
        <w:rPr>
          <w:rFonts w:hint="eastAsia" w:ascii="宋体" w:hAnsi="宋体" w:cs="宋体"/>
          <w:color w:val="auto"/>
          <w:kern w:val="0"/>
          <w:sz w:val="24"/>
          <w:u w:val="single"/>
        </w:rPr>
        <w:t>投标文件递交的截止时间为2025</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rPr>
        <w:t>分</w:t>
      </w:r>
      <w:r>
        <w:rPr>
          <w:rFonts w:hint="eastAsia" w:ascii="宋体" w:hAnsi="宋体" w:cs="宋体"/>
          <w:color w:val="auto"/>
          <w:kern w:val="0"/>
          <w:sz w:val="24"/>
          <w:u w:val="single"/>
        </w:rPr>
        <w:t>，投标人应在截止时间前通过交易平台网站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逾期送达的投标文件，交易平台将予以拒收。</w:t>
      </w:r>
    </w:p>
    <w:p w14:paraId="278ED799">
      <w:pPr>
        <w:widowControl/>
        <w:shd w:val="clear" w:color="auto" w:fill="FFFFFF"/>
        <w:adjustRightInd w:val="0"/>
        <w:snapToGrid w:val="0"/>
        <w:spacing w:line="360" w:lineRule="auto"/>
        <w:ind w:firstLine="480" w:firstLineChars="200"/>
        <w:jc w:val="left"/>
        <w:rPr>
          <w:rFonts w:hint="eastAsia" w:ascii="宋体" w:hAnsi="宋体" w:cs="宋体"/>
          <w:color w:val="auto"/>
          <w:kern w:val="0"/>
          <w:sz w:val="24"/>
          <w:u w:val="single"/>
        </w:rPr>
      </w:pPr>
      <w:r>
        <w:rPr>
          <w:rFonts w:hint="eastAsia" w:ascii="宋体" w:hAnsi="宋体" w:cs="宋体"/>
          <w:color w:val="auto"/>
          <w:kern w:val="0"/>
          <w:sz w:val="24"/>
        </w:rPr>
        <w:t>投标文件光盘或U盘（备用）递交时间：</w:t>
      </w:r>
      <w:r>
        <w:rPr>
          <w:rFonts w:hint="eastAsia" w:ascii="宋体" w:hAnsi="宋体" w:cs="宋体"/>
          <w:color w:val="auto"/>
          <w:sz w:val="24"/>
        </w:rPr>
        <w:t>2025年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rPr>
        <w:t>分</w:t>
      </w:r>
      <w:r>
        <w:rPr>
          <w:rFonts w:hint="eastAsia" w:ascii="宋体" w:hAnsi="宋体" w:cs="宋体"/>
          <w:color w:val="auto"/>
          <w:kern w:val="0"/>
          <w:sz w:val="24"/>
        </w:rPr>
        <w:t>至</w:t>
      </w:r>
      <w:r>
        <w:rPr>
          <w:rFonts w:hint="eastAsia" w:ascii="宋体" w:hAnsi="宋体" w:cs="宋体"/>
          <w:color w:val="auto"/>
          <w:sz w:val="24"/>
        </w:rPr>
        <w:t>2025年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rPr>
        <w:t>分</w:t>
      </w:r>
      <w:r>
        <w:rPr>
          <w:rFonts w:hint="eastAsia" w:ascii="宋体" w:hAnsi="宋体" w:cs="宋体"/>
          <w:color w:val="auto"/>
          <w:kern w:val="0"/>
          <w:sz w:val="24"/>
        </w:rPr>
        <w:t>，地点：广州公共资源交易中心指定开标室。（电子光盘或U盘需按规定封装，投标人在将数据刻录到光盘或U盘之后，投标前自行检查文件是否可以读取。）</w:t>
      </w:r>
    </w:p>
    <w:p w14:paraId="2DF1C619">
      <w:pPr>
        <w:widowControl/>
        <w:shd w:val="clear" w:color="auto" w:fill="FFFFFF"/>
        <w:adjustRightInd w:val="0"/>
        <w:snapToGrid w:val="0"/>
        <w:spacing w:line="360" w:lineRule="auto"/>
        <w:ind w:firstLine="480" w:firstLineChars="200"/>
        <w:jc w:val="left"/>
        <w:outlineLvl w:val="1"/>
        <w:rPr>
          <w:rFonts w:hint="eastAsia" w:ascii="宋体" w:hAnsi="宋体" w:cs="宋体"/>
          <w:color w:val="auto"/>
          <w:sz w:val="24"/>
        </w:rPr>
      </w:pPr>
      <w:r>
        <w:rPr>
          <w:rFonts w:hint="eastAsia" w:ascii="宋体" w:hAnsi="宋体" w:cs="宋体"/>
          <w:color w:val="auto"/>
          <w:sz w:val="24"/>
        </w:rPr>
        <w:t>3、开标时间：</w:t>
      </w:r>
      <w:r>
        <w:rPr>
          <w:rFonts w:hint="eastAsia" w:ascii="宋体" w:hAnsi="宋体" w:cs="宋体"/>
          <w:color w:val="auto"/>
          <w:sz w:val="24"/>
          <w:u w:val="single"/>
        </w:rPr>
        <w:t>2025年  月  日  时  分</w:t>
      </w:r>
      <w:r>
        <w:rPr>
          <w:rFonts w:hint="eastAsia" w:ascii="宋体" w:hAnsi="宋体" w:cs="宋体"/>
          <w:color w:val="auto"/>
          <w:sz w:val="24"/>
        </w:rPr>
        <w:t>。</w:t>
      </w:r>
    </w:p>
    <w:p w14:paraId="2F498BCB">
      <w:pPr>
        <w:widowControl/>
        <w:shd w:val="clear" w:color="auto" w:fill="FFFFFF"/>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4、递交投标文件截止时间与开标时间是否有变化，请密切留意招标答疑中的相关信息。递交投标文件截止时间后，开标时间因故推迟的，相关评标信息仍以原递交投标文件截止时间的信息为准。</w:t>
      </w:r>
    </w:p>
    <w:p w14:paraId="3384B500">
      <w:pPr>
        <w:adjustRightInd w:val="0"/>
        <w:snapToGrid w:val="0"/>
        <w:spacing w:line="360" w:lineRule="auto"/>
        <w:ind w:firstLine="480" w:firstLineChars="200"/>
        <w:rPr>
          <w:color w:val="auto"/>
          <w:sz w:val="24"/>
        </w:rPr>
      </w:pPr>
      <w:r>
        <w:rPr>
          <w:rFonts w:hint="eastAsia" w:ascii="宋体" w:hAnsi="宋体" w:cs="宋体"/>
          <w:color w:val="auto"/>
          <w:kern w:val="0"/>
          <w:sz w:val="24"/>
        </w:rPr>
        <w:t>注：本项目招投标日程时间地点：请登录广州交易集团有限公司（广州公共资源交易中心）网站首页，点击“建设工程”专栏中的“项目查询（日程安排、答疑纪要）”，输入项目名称（项目编号）即可查询。</w:t>
      </w:r>
    </w:p>
    <w:p w14:paraId="05209B11">
      <w:pPr>
        <w:adjustRightInd w:val="0"/>
        <w:snapToGrid w:val="0"/>
        <w:spacing w:line="360" w:lineRule="auto"/>
        <w:outlineLvl w:val="0"/>
        <w:rPr>
          <w:rFonts w:hint="eastAsia" w:ascii="宋体" w:hAnsi="宋体" w:cs="宋体"/>
          <w:b/>
          <w:bCs/>
          <w:color w:val="auto"/>
          <w:kern w:val="0"/>
          <w:sz w:val="24"/>
        </w:rPr>
      </w:pPr>
      <w:r>
        <w:rPr>
          <w:rFonts w:hint="eastAsia" w:ascii="宋体" w:hAnsi="宋体" w:cs="宋体"/>
          <w:b/>
          <w:bCs/>
          <w:color w:val="auto"/>
          <w:kern w:val="0"/>
          <w:sz w:val="24"/>
        </w:rPr>
        <w:t>八、招标文件获取方式等：</w:t>
      </w:r>
    </w:p>
    <w:p w14:paraId="4EE99B64">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招标文件获取：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招标人应综合考虑节假日因素，合理确定投标人编制投标文件所需要的时间，如遇春节、五一、十一等长假，建议招标人结合项目特点和实际需要适当延长备标期。</w:t>
      </w:r>
    </w:p>
    <w:p w14:paraId="72FB185A">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办理投标登记手续之前，投标人应自行查询企业信息登记情况、拟报项目负责人、拟报专职安全员的使用状态，以免出现企业信息登记以及拟报项目负责人、专职安全员不能被使用的问题等。以上情况有可能导致投标信息无法录入广州公共资源交易中心信息系统。如出现以上情况，投标人有可能失去投标机会，因其可能所引起的一切后果由投标人自行承担。</w:t>
      </w:r>
    </w:p>
    <w:p w14:paraId="25E22A69">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3、投标担保：递交投标保证金。</w:t>
      </w:r>
    </w:p>
    <w:p w14:paraId="7081BF68">
      <w:pPr>
        <w:adjustRightInd w:val="0"/>
        <w:snapToGrid w:val="0"/>
        <w:spacing w:line="360" w:lineRule="auto"/>
        <w:outlineLvl w:val="0"/>
        <w:rPr>
          <w:rFonts w:hint="eastAsia" w:ascii="宋体" w:hAnsi="宋体" w:cs="宋体"/>
          <w:b/>
          <w:bCs/>
          <w:color w:val="auto"/>
          <w:sz w:val="24"/>
        </w:rPr>
      </w:pPr>
      <w:r>
        <w:rPr>
          <w:rFonts w:hint="eastAsia" w:ascii="宋体" w:hAnsi="宋体" w:cs="宋体"/>
          <w:b/>
          <w:bCs/>
          <w:color w:val="auto"/>
          <w:sz w:val="24"/>
        </w:rPr>
        <w:t>九、投标人合格条件：</w:t>
      </w:r>
    </w:p>
    <w:p w14:paraId="3C98DAA3">
      <w:pPr>
        <w:adjustRightInd w:val="0"/>
        <w:snapToGrid w:val="0"/>
        <w:spacing w:line="360" w:lineRule="auto"/>
        <w:ind w:firstLine="480" w:firstLineChars="200"/>
        <w:outlineLvl w:val="1"/>
        <w:rPr>
          <w:rFonts w:hint="eastAsia" w:ascii="宋体" w:hAnsi="宋体" w:cs="宋体"/>
          <w:color w:val="auto"/>
          <w:sz w:val="24"/>
        </w:rPr>
      </w:pPr>
      <w:r>
        <w:rPr>
          <w:rFonts w:hint="eastAsia" w:ascii="宋体" w:hAnsi="宋体" w:cs="宋体"/>
          <w:color w:val="auto"/>
          <w:sz w:val="24"/>
        </w:rPr>
        <w:t>1、投标人参加投标的意思表达清楚，投标人代表被授权有效；</w:t>
      </w:r>
    </w:p>
    <w:p w14:paraId="4F0881BF">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2、投标人（若为联合体投标，指联合体各方）均具有独立法人资格，持有市场监督（工商行政）管理部门核发的法人营业执照或事业单位法人证书，按国家法律经营；</w:t>
      </w:r>
    </w:p>
    <w:p w14:paraId="146650C2">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3、投标人（若为联合体投标，指承担施工任务的单位）持有有效的建设行政主管部门颁发的安全生产许可证；</w:t>
      </w:r>
    </w:p>
    <w:p w14:paraId="3434EA2F">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4、投标人须同时具有承接本工程所需的以下（4.1、4.2）的资质：</w:t>
      </w:r>
    </w:p>
    <w:p w14:paraId="6D08E064">
      <w:pPr>
        <w:pStyle w:val="13"/>
        <w:adjustRightInd w:val="0"/>
        <w:snapToGrid w:val="0"/>
        <w:ind w:firstLine="540"/>
        <w:rPr>
          <w:rFonts w:hint="eastAsia" w:ascii="宋体" w:hAnsi="宋体" w:eastAsia="宋体"/>
          <w:color w:val="auto"/>
          <w:sz w:val="24"/>
          <w:szCs w:val="24"/>
        </w:rPr>
      </w:pPr>
      <w:r>
        <w:rPr>
          <w:rFonts w:hint="eastAsia" w:ascii="宋体" w:hAnsi="宋体" w:eastAsia="宋体"/>
          <w:color w:val="auto"/>
          <w:kern w:val="2"/>
          <w:sz w:val="24"/>
          <w:szCs w:val="24"/>
        </w:rPr>
        <w:t>4.1工程设计资质：</w:t>
      </w:r>
      <w:r>
        <w:rPr>
          <w:rFonts w:hint="eastAsia" w:ascii="宋体" w:hAnsi="宋体" w:eastAsia="宋体" w:cs="宋体"/>
          <w:color w:val="auto"/>
          <w:sz w:val="24"/>
          <w:szCs w:val="24"/>
          <w:u w:val="single"/>
        </w:rPr>
        <w:t>工程设计综合甲级资质,或建筑行业设计甲级资质,或建筑行业（建筑工程）专业设计甲级资质,或建筑设计事务所资质证书</w:t>
      </w:r>
      <w:r>
        <w:rPr>
          <w:rFonts w:hint="eastAsia" w:ascii="宋体" w:hAnsi="宋体" w:eastAsia="宋体"/>
          <w:color w:val="auto"/>
          <w:sz w:val="24"/>
          <w:szCs w:val="24"/>
        </w:rPr>
        <w:t>。</w:t>
      </w:r>
    </w:p>
    <w:p w14:paraId="08955BEF">
      <w:pPr>
        <w:pStyle w:val="13"/>
        <w:adjustRightInd w:val="0"/>
        <w:snapToGrid w:val="0"/>
        <w:ind w:firstLine="480" w:firstLineChars="200"/>
        <w:rPr>
          <w:rFonts w:hint="eastAsia" w:ascii="宋体" w:hAnsi="宋体" w:eastAsia="宋体"/>
          <w:color w:val="auto"/>
          <w:sz w:val="24"/>
          <w:u w:val="single"/>
        </w:rPr>
      </w:pPr>
      <w:r>
        <w:rPr>
          <w:rFonts w:hint="eastAsia" w:ascii="宋体" w:hAnsi="宋体" w:eastAsia="宋体"/>
          <w:color w:val="auto"/>
          <w:sz w:val="24"/>
          <w:u w:val="single"/>
        </w:rPr>
        <w:t>香港企业独立参加投标的，须在广东省住房和城乡建设主管部门备案且备案的业务范围符合本招标项目对工程设计资质的要求。</w:t>
      </w:r>
    </w:p>
    <w:p w14:paraId="64F4A030">
      <w:pPr>
        <w:pStyle w:val="13"/>
        <w:adjustRightInd w:val="0"/>
        <w:snapToGrid w:val="0"/>
        <w:ind w:firstLine="480" w:firstLineChars="200"/>
        <w:rPr>
          <w:rFonts w:hint="eastAsia" w:ascii="宋体" w:hAnsi="宋体" w:eastAsia="宋体"/>
          <w:color w:val="auto"/>
          <w:sz w:val="24"/>
          <w:u w:val="single"/>
        </w:rPr>
      </w:pPr>
      <w:r>
        <w:rPr>
          <w:rFonts w:hint="eastAsia" w:ascii="宋体" w:hAnsi="宋体" w:eastAsia="宋体"/>
          <w:color w:val="auto"/>
          <w:sz w:val="24"/>
          <w:u w:val="single"/>
        </w:rPr>
        <w:t xml:space="preserve">注：(1)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 </w:t>
      </w:r>
    </w:p>
    <w:p w14:paraId="17B22C67">
      <w:pPr>
        <w:pStyle w:val="13"/>
        <w:adjustRightInd w:val="0"/>
        <w:snapToGrid w:val="0"/>
        <w:ind w:firstLine="540"/>
        <w:rPr>
          <w:rFonts w:hint="eastAsia" w:ascii="宋体" w:hAnsi="宋体" w:eastAsia="宋体"/>
          <w:b/>
          <w:bCs/>
          <w:color w:val="auto"/>
          <w:sz w:val="24"/>
          <w:szCs w:val="24"/>
        </w:rPr>
      </w:pPr>
      <w:r>
        <w:rPr>
          <w:rFonts w:hint="eastAsia" w:ascii="宋体" w:hAnsi="宋体" w:eastAsia="宋体"/>
          <w:color w:val="auto"/>
          <w:sz w:val="24"/>
          <w:u w:val="single"/>
        </w:rPr>
        <w:t>注：(2)注册地在中国大陆的企业申请人（以下简称“国内申请人”）具体资质要求按照《建设工程勘察设计资质管理规定》（建设部令第160号）、《建设工程勘察设计资质管理规定实施意见》（建市[2007]202号）、《工程勘察资质标准》（建市[2013]9号）、《工程设计资质标准》（建市〔2007〕86号）、《住房城乡建设部关于促进建筑工程设计事务所发展有关事项的通知》（建市（2016）261号）、《住房和城乡建设部办公厅关于建设工程企业资质有关事宜的通知》（建办市函〔2022〕361号）、《广东省住房和城乡建设厅关于建设工程企业资质有关事宜的通知》（粤建许函〔2022〕846号）</w:t>
      </w:r>
      <w:r>
        <w:rPr>
          <w:rFonts w:hint="eastAsia" w:ascii="宋体" w:hAnsi="宋体" w:eastAsia="宋体" w:cs="宋体"/>
          <w:color w:val="auto"/>
          <w:sz w:val="24"/>
          <w:u w:val="single"/>
        </w:rPr>
        <w:t>等相关文件执行</w:t>
      </w:r>
      <w:r>
        <w:rPr>
          <w:rFonts w:hint="eastAsia" w:ascii="宋体" w:hAnsi="宋体" w:eastAsia="宋体"/>
          <w:color w:val="auto"/>
          <w:sz w:val="24"/>
          <w:u w:val="single"/>
        </w:rPr>
        <w:t>。</w:t>
      </w:r>
      <w:r>
        <w:rPr>
          <w:rFonts w:hint="eastAsia" w:ascii="宋体" w:hAnsi="宋体" w:eastAsia="宋体"/>
          <w:b/>
          <w:bCs/>
          <w:color w:val="auto"/>
          <w:sz w:val="24"/>
          <w:szCs w:val="24"/>
          <w:u w:val="single"/>
        </w:rPr>
        <w:t>地方各级住房和城乡建设主管部门核发的建设工程企业资质证书延续有关政策按各省级住房和城乡建设主管部门规定执行。</w:t>
      </w:r>
    </w:p>
    <w:p w14:paraId="295E3287">
      <w:pPr>
        <w:pStyle w:val="9"/>
        <w:widowControl/>
        <w:spacing w:beforeAutospacing="0" w:afterAutospacing="0" w:line="360" w:lineRule="auto"/>
        <w:ind w:firstLine="480" w:firstLineChars="200"/>
        <w:rPr>
          <w:rFonts w:hint="eastAsia" w:ascii="宋体" w:hAnsi="宋体"/>
          <w:color w:val="auto"/>
        </w:rPr>
      </w:pPr>
      <w:r>
        <w:rPr>
          <w:rFonts w:hint="eastAsia" w:ascii="宋体" w:hAnsi="宋体"/>
          <w:color w:val="auto"/>
        </w:rPr>
        <w:t>4.2施工单位资质：</w:t>
      </w:r>
      <w:r>
        <w:rPr>
          <w:color w:val="auto"/>
          <w:u w:val="single"/>
        </w:rPr>
        <w:t>建筑工程施工总承包</w:t>
      </w:r>
      <w:r>
        <w:rPr>
          <w:rFonts w:hint="eastAsia"/>
          <w:color w:val="auto"/>
          <w:u w:val="single"/>
        </w:rPr>
        <w:t>一级或以上</w:t>
      </w:r>
      <w:r>
        <w:rPr>
          <w:color w:val="auto"/>
          <w:u w:val="single"/>
        </w:rPr>
        <w:t>资质</w:t>
      </w:r>
      <w:r>
        <w:rPr>
          <w:rFonts w:hint="eastAsia" w:ascii="宋体" w:hAnsi="宋体"/>
          <w:color w:val="auto"/>
        </w:rPr>
        <w:t>。</w:t>
      </w:r>
    </w:p>
    <w:p w14:paraId="1DC526FB">
      <w:pPr>
        <w:pStyle w:val="13"/>
        <w:adjustRightInd w:val="0"/>
        <w:snapToGrid w:val="0"/>
        <w:ind w:firstLine="540"/>
        <w:rPr>
          <w:rFonts w:hint="eastAsia" w:ascii="宋体" w:hAnsi="宋体" w:eastAsia="宋体"/>
          <w:b/>
          <w:bCs/>
          <w:color w:val="auto"/>
          <w:sz w:val="24"/>
          <w:szCs w:val="24"/>
        </w:rPr>
      </w:pPr>
      <w:r>
        <w:rPr>
          <w:rFonts w:hint="eastAsia" w:ascii="宋体" w:hAnsi="宋体" w:eastAsia="宋体"/>
          <w:color w:val="auto"/>
          <w:sz w:val="24"/>
          <w:szCs w:val="24"/>
        </w:rPr>
        <w:t>注：</w:t>
      </w:r>
      <w:r>
        <w:rPr>
          <w:rFonts w:hint="eastAsia" w:ascii="宋体" w:hAnsi="宋体" w:eastAsia="宋体"/>
          <w:color w:val="auto"/>
          <w:sz w:val="24"/>
          <w:szCs w:val="24"/>
          <w:u w:val="single"/>
        </w:rPr>
        <w:t>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w:t>
      </w:r>
      <w:r>
        <w:rPr>
          <w:rFonts w:hint="eastAsia" w:ascii="宋体" w:hAnsi="宋体" w:eastAsia="宋体"/>
          <w:b/>
          <w:bCs/>
          <w:color w:val="auto"/>
          <w:sz w:val="24"/>
          <w:szCs w:val="24"/>
          <w:u w:val="single"/>
        </w:rPr>
        <w:t>地方各级住房和城乡建设主管部门核发的建设工程企业资质证书延续有关政策按各省级住房和城乡建设主管部门规定执行。</w:t>
      </w:r>
    </w:p>
    <w:p w14:paraId="2F753F08">
      <w:pPr>
        <w:pStyle w:val="9"/>
        <w:widowControl/>
        <w:spacing w:beforeAutospacing="0" w:afterAutospacing="0" w:line="360" w:lineRule="auto"/>
        <w:ind w:firstLine="480" w:firstLineChars="200"/>
        <w:rPr>
          <w:rFonts w:hint="eastAsia" w:ascii="宋体" w:hAnsi="宋体"/>
          <w:color w:val="auto"/>
        </w:rPr>
      </w:pPr>
      <w:r>
        <w:rPr>
          <w:rFonts w:hint="eastAsia" w:ascii="宋体" w:hAnsi="宋体"/>
          <w:color w:val="auto"/>
        </w:rPr>
        <w:t>5、主要负责人资格要求：</w:t>
      </w:r>
    </w:p>
    <w:p w14:paraId="3FFFD333">
      <w:pPr>
        <w:pStyle w:val="9"/>
        <w:widowControl/>
        <w:spacing w:beforeAutospacing="0" w:afterAutospacing="0" w:line="360" w:lineRule="auto"/>
        <w:ind w:firstLine="480" w:firstLineChars="200"/>
        <w:rPr>
          <w:rFonts w:hint="eastAsia" w:ascii="宋体" w:hAnsi="宋体"/>
          <w:color w:val="auto"/>
        </w:rPr>
      </w:pPr>
      <w:r>
        <w:rPr>
          <w:rFonts w:hint="eastAsia" w:ascii="宋体" w:hAnsi="宋体"/>
          <w:color w:val="auto"/>
        </w:rPr>
        <w:t>5.1项目负责人（若为联合体，指主办方，兼施工负责人，下同）要求：投标人拟担任本项目负责人为</w:t>
      </w:r>
      <w:r>
        <w:rPr>
          <w:rFonts w:hint="eastAsia" w:ascii="宋体" w:hAnsi="宋体"/>
          <w:color w:val="auto"/>
          <w:u w:val="single"/>
        </w:rPr>
        <w:t xml:space="preserve"> </w:t>
      </w:r>
      <w:r>
        <w:rPr>
          <w:color w:val="auto"/>
          <w:u w:val="single"/>
        </w:rPr>
        <w:t>建筑工程</w:t>
      </w:r>
      <w:r>
        <w:rPr>
          <w:rFonts w:hint="eastAsia"/>
          <w:color w:val="auto"/>
          <w:u w:val="single"/>
        </w:rPr>
        <w:t xml:space="preserve"> </w:t>
      </w:r>
      <w:r>
        <w:rPr>
          <w:rFonts w:hint="eastAsia" w:ascii="宋体" w:hAnsi="宋体"/>
          <w:color w:val="auto"/>
        </w:rPr>
        <w:t>专业</w:t>
      </w:r>
      <w:r>
        <w:rPr>
          <w:rFonts w:hint="eastAsia" w:ascii="宋体" w:hAnsi="宋体"/>
          <w:color w:val="auto"/>
          <w:u w:val="single"/>
        </w:rPr>
        <w:t xml:space="preserve"> </w:t>
      </w:r>
      <w:r>
        <w:rPr>
          <w:rFonts w:hint="eastAsia" w:ascii="宋体" w:hAnsi="宋体"/>
          <w:b/>
          <w:color w:val="auto"/>
          <w:u w:val="single"/>
        </w:rPr>
        <w:t xml:space="preserve">一级 </w:t>
      </w:r>
      <w:r>
        <w:rPr>
          <w:rFonts w:hint="eastAsia" w:ascii="宋体" w:hAnsi="宋体"/>
          <w:color w:val="auto"/>
        </w:rPr>
        <w:t>注册建造师，项目负责人持有在有效期内的安全生产考核合格证（B类）或建筑施工企业项目负责人安全生产考核合格证书。</w:t>
      </w:r>
    </w:p>
    <w:p w14:paraId="54561555">
      <w:pPr>
        <w:pStyle w:val="4"/>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注：</w:t>
      </w:r>
      <w:r>
        <w:rPr>
          <w:rFonts w:hint="eastAsia" w:ascii="宋体" w:hAnsi="宋体" w:cs="宋体"/>
          <w:color w:val="auto"/>
          <w:sz w:val="24"/>
          <w:u w:val="single"/>
        </w:rPr>
        <w:fldChar w:fldCharType="begin"/>
      </w:r>
      <w:r>
        <w:rPr>
          <w:rFonts w:hint="eastAsia" w:ascii="宋体" w:hAnsi="宋体" w:cs="宋体"/>
          <w:color w:val="auto"/>
          <w:sz w:val="24"/>
          <w:u w:val="single"/>
        </w:rPr>
        <w:instrText xml:space="preserve"> = 1 \* GB3 </w:instrText>
      </w:r>
      <w:r>
        <w:rPr>
          <w:rFonts w:hint="eastAsia" w:ascii="宋体" w:hAnsi="宋体" w:cs="宋体"/>
          <w:color w:val="auto"/>
          <w:sz w:val="24"/>
          <w:u w:val="single"/>
        </w:rPr>
        <w:fldChar w:fldCharType="separate"/>
      </w:r>
      <w:r>
        <w:rPr>
          <w:rFonts w:hint="eastAsia" w:ascii="宋体" w:hAnsi="宋体" w:cs="宋体"/>
          <w:color w:val="auto"/>
          <w:sz w:val="24"/>
          <w:u w:val="single"/>
        </w:rPr>
        <w:t>①</w:t>
      </w:r>
      <w:r>
        <w:rPr>
          <w:rFonts w:hint="eastAsia" w:ascii="宋体" w:hAnsi="宋体" w:cs="宋体"/>
          <w:color w:val="auto"/>
          <w:sz w:val="24"/>
          <w:u w:val="single"/>
        </w:rPr>
        <w:fldChar w:fldCharType="end"/>
      </w:r>
      <w:r>
        <w:rPr>
          <w:rFonts w:hint="eastAsia" w:ascii="宋体" w:hAnsi="宋体" w:cs="宋体"/>
          <w:color w:val="auto"/>
          <w:sz w:val="24"/>
          <w:u w:val="single"/>
        </w:rPr>
        <w:t>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57D3480">
      <w:pPr>
        <w:adjustRightInd w:val="0"/>
        <w:snapToGrid w:val="0"/>
        <w:spacing w:line="360" w:lineRule="auto"/>
        <w:ind w:firstLine="537" w:firstLineChars="224"/>
        <w:rPr>
          <w:rFonts w:hint="eastAsia" w:ascii="宋体" w:hAnsi="宋体"/>
          <w:color w:val="auto"/>
        </w:rPr>
      </w:pPr>
      <w:r>
        <w:rPr>
          <w:rFonts w:hint="eastAsia" w:ascii="宋体" w:hAnsi="宋体" w:cs="宋体"/>
          <w:color w:val="auto"/>
          <w:sz w:val="24"/>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F53C514">
      <w:pPr>
        <w:pStyle w:val="4"/>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②项目负责人在任职期间不得担任专职安全员，项目专职安全员在任职期间也不得担任项目负责人，项目负责人和安全员不得为同一人。</w:t>
      </w:r>
    </w:p>
    <w:p w14:paraId="3BBC5B0B">
      <w:pPr>
        <w:pStyle w:val="9"/>
        <w:widowControl/>
        <w:spacing w:beforeAutospacing="0" w:afterAutospacing="0" w:line="360" w:lineRule="auto"/>
        <w:ind w:firstLine="480" w:firstLineChars="200"/>
        <w:rPr>
          <w:rFonts w:hint="eastAsia" w:ascii="宋体" w:hAnsi="宋体"/>
          <w:color w:val="auto"/>
        </w:rPr>
      </w:pPr>
      <w:bookmarkStart w:id="2" w:name="OLE_LINK1"/>
      <w:r>
        <w:rPr>
          <w:rFonts w:hint="eastAsia" w:ascii="宋体" w:hAnsi="宋体"/>
          <w:color w:val="auto"/>
        </w:rPr>
        <w:t>5.2设计负责人要求：一级注册建筑师。香港企业独立参加投标的，须提供香港建筑师注册管理局注册的建筑师证书扫描件并提供在广东省住房和城乡建设主管部门备案证明扫描件。</w:t>
      </w:r>
      <w:r>
        <w:rPr>
          <w:rFonts w:hint="eastAsia" w:ascii="宋体" w:hAnsi="宋体" w:cs="宋体"/>
          <w:color w:val="auto"/>
          <w:u w:val="single"/>
        </w:rPr>
        <w:t>设计负责人与项目负责人不能为同一人。拟投入人员应为本单位正式在职员工。</w:t>
      </w:r>
    </w:p>
    <w:p w14:paraId="43FD997A">
      <w:pPr>
        <w:pStyle w:val="9"/>
        <w:widowControl/>
        <w:spacing w:beforeAutospacing="0" w:afterAutospacing="0" w:line="360" w:lineRule="auto"/>
        <w:ind w:firstLine="480" w:firstLineChars="200"/>
        <w:rPr>
          <w:rFonts w:hint="eastAsia" w:ascii="宋体" w:hAnsi="宋体"/>
          <w:color w:val="auto"/>
        </w:rPr>
      </w:pPr>
      <w:r>
        <w:rPr>
          <w:rFonts w:hint="eastAsia" w:ascii="宋体" w:hAnsi="宋体"/>
          <w:color w:val="auto"/>
        </w:rPr>
        <w:t>注：香港专业人士的备案业务范围依据《广东省住房和城乡建设厅关于印发香港工程建设咨询企业和专业人士在粤港澳大湾区内地城市开业执业试点管理暂行办法的通知》（粤建规范〔2020〕1号）确定。</w:t>
      </w:r>
    </w:p>
    <w:p w14:paraId="72F5A70C">
      <w:pPr>
        <w:pStyle w:val="9"/>
        <w:widowControl/>
        <w:spacing w:beforeAutospacing="0" w:afterAutospacing="0" w:line="360" w:lineRule="auto"/>
        <w:ind w:firstLine="480" w:firstLineChars="200"/>
        <w:rPr>
          <w:rFonts w:hint="eastAsia" w:ascii="宋体" w:hAnsi="宋体" w:cs="宋体"/>
          <w:color w:val="auto"/>
        </w:rPr>
      </w:pPr>
      <w:r>
        <w:rPr>
          <w:rFonts w:hint="eastAsia" w:ascii="宋体" w:hAnsi="宋体"/>
          <w:color w:val="auto"/>
        </w:rPr>
        <w:t>5.3投标人</w:t>
      </w:r>
      <w:r>
        <w:rPr>
          <w:rFonts w:ascii="宋体" w:hAnsi="宋体"/>
          <w:color w:val="auto"/>
        </w:rPr>
        <w:t>（若为联合体，指</w:t>
      </w:r>
      <w:r>
        <w:rPr>
          <w:rFonts w:hint="eastAsia" w:ascii="宋体" w:hAnsi="宋体"/>
          <w:color w:val="auto"/>
        </w:rPr>
        <w:t>主办方</w:t>
      </w:r>
      <w:r>
        <w:rPr>
          <w:rFonts w:ascii="宋体" w:hAnsi="宋体"/>
          <w:color w:val="auto"/>
        </w:rPr>
        <w:t>）拟担任本工程</w:t>
      </w:r>
      <w:r>
        <w:rPr>
          <w:rFonts w:ascii="宋体" w:hAnsi="宋体"/>
          <w:b/>
          <w:bCs/>
          <w:color w:val="auto"/>
        </w:rPr>
        <w:t>技术负责人</w:t>
      </w:r>
      <w:r>
        <w:rPr>
          <w:rFonts w:ascii="宋体" w:hAnsi="宋体"/>
          <w:color w:val="auto"/>
        </w:rPr>
        <w:t>的资格要求为：</w:t>
      </w:r>
      <w:r>
        <w:rPr>
          <w:rFonts w:ascii="宋体" w:hAnsi="宋体"/>
          <w:color w:val="auto"/>
          <w:u w:val="single"/>
        </w:rPr>
        <w:t>建筑工程相关专业</w:t>
      </w:r>
      <w:r>
        <w:rPr>
          <w:rFonts w:hint="eastAsia" w:ascii="宋体" w:hAnsi="宋体"/>
          <w:color w:val="auto"/>
          <w:u w:val="single"/>
        </w:rPr>
        <w:t>中级</w:t>
      </w:r>
      <w:r>
        <w:rPr>
          <w:rFonts w:ascii="宋体" w:hAnsi="宋体"/>
          <w:color w:val="auto"/>
          <w:u w:val="single"/>
        </w:rPr>
        <w:t>（或以上）工程师技术职称</w:t>
      </w:r>
      <w:r>
        <w:rPr>
          <w:rFonts w:hint="eastAsia" w:ascii="宋体" w:hAnsi="宋体"/>
          <w:color w:val="auto"/>
          <w:u w:val="single"/>
        </w:rPr>
        <w:t>，</w:t>
      </w:r>
      <w:r>
        <w:rPr>
          <w:rFonts w:hint="eastAsia" w:ascii="宋体" w:hAnsi="宋体" w:cs="宋体"/>
          <w:color w:val="auto"/>
        </w:rPr>
        <w:t>拟投入人员应为本单位正式在职员工。</w:t>
      </w:r>
    </w:p>
    <w:p w14:paraId="55166D5F">
      <w:pPr>
        <w:pStyle w:val="9"/>
        <w:widowControl/>
        <w:spacing w:beforeAutospacing="0" w:afterAutospacing="0" w:line="360" w:lineRule="auto"/>
        <w:ind w:firstLine="480" w:firstLineChars="200"/>
        <w:rPr>
          <w:color w:val="auto"/>
          <w:lang w:val="zh-CN"/>
        </w:rPr>
      </w:pPr>
      <w:r>
        <w:rPr>
          <w:rFonts w:hint="eastAsia"/>
          <w:color w:val="auto"/>
        </w:rPr>
        <w:t>投标人应同时提供以上人员</w:t>
      </w:r>
      <w:r>
        <w:rPr>
          <w:rStyle w:val="17"/>
          <w:rFonts w:hint="eastAsia" w:ascii="宋体" w:hAnsi="宋体" w:eastAsia="宋体"/>
          <w:color w:val="auto"/>
        </w:rPr>
        <w:t>自</w:t>
      </w:r>
      <w:r>
        <w:rPr>
          <w:rFonts w:hint="eastAsia"/>
          <w:color w:val="auto"/>
        </w:rPr>
        <w:t>2025年3月份（含3月份）以来任意一个月份在本单位（不含投标人的子公司，含分公司或分支机构）购买社保的缴费记录；</w:t>
      </w:r>
      <w:r>
        <w:rPr>
          <w:rFonts w:hint="eastAsia"/>
          <w:color w:val="auto"/>
          <w:lang w:val="zh-CN"/>
        </w:rPr>
        <w:t>因改制或重组的企业或事业单位人员社保由上级主管部门缴纳的，</w:t>
      </w:r>
      <w:r>
        <w:rPr>
          <w:rFonts w:hint="eastAsia"/>
          <w:color w:val="auto"/>
        </w:rPr>
        <w:t>除提供</w:t>
      </w:r>
      <w:r>
        <w:rPr>
          <w:rFonts w:hint="eastAsia"/>
          <w:color w:val="auto"/>
          <w:lang w:val="zh-CN"/>
        </w:rPr>
        <w:t>上级主管部门缴纳</w:t>
      </w:r>
      <w:r>
        <w:rPr>
          <w:rFonts w:hint="eastAsia"/>
          <w:color w:val="auto"/>
        </w:rPr>
        <w:t>社保证明扫描件外，</w:t>
      </w:r>
      <w:r>
        <w:rPr>
          <w:rFonts w:hint="eastAsia"/>
          <w:color w:val="auto"/>
          <w:lang w:val="zh-CN"/>
        </w:rPr>
        <w:t>需由上级主管部门出具证明说明。</w:t>
      </w:r>
    </w:p>
    <w:bookmarkEnd w:id="2"/>
    <w:p w14:paraId="586EB2A5">
      <w:pPr>
        <w:pStyle w:val="9"/>
        <w:widowControl/>
        <w:spacing w:beforeAutospacing="0" w:afterAutospacing="0" w:line="360" w:lineRule="auto"/>
        <w:ind w:firstLine="480" w:firstLineChars="200"/>
        <w:rPr>
          <w:rFonts w:hint="eastAsia" w:ascii="宋体" w:hAnsi="宋体"/>
          <w:color w:val="auto"/>
        </w:rPr>
      </w:pPr>
      <w:r>
        <w:rPr>
          <w:rFonts w:hint="eastAsia" w:ascii="宋体" w:hAnsi="宋体"/>
          <w:color w:val="auto"/>
        </w:rPr>
        <w:t>6、投标人（若为联合体，指主办方）专职安全人员须具有安全生产考核合格证（C类）或建筑施工企业专职安全生产管理人员安全生产考核合格证书（C3）。</w:t>
      </w:r>
    </w:p>
    <w:p w14:paraId="29C85BAE">
      <w:pPr>
        <w:pStyle w:val="9"/>
        <w:widowControl/>
        <w:spacing w:beforeAutospacing="0" w:afterAutospacing="0" w:line="360" w:lineRule="auto"/>
        <w:ind w:firstLine="480" w:firstLineChars="200"/>
        <w:rPr>
          <w:rFonts w:hint="eastAsia" w:ascii="宋体" w:hAnsi="宋体"/>
          <w:color w:val="auto"/>
        </w:rPr>
      </w:pPr>
      <w:r>
        <w:rPr>
          <w:rFonts w:hint="eastAsia" w:ascii="宋体" w:hAnsi="宋体"/>
          <w:color w:val="auto"/>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0671DFBB">
      <w:pPr>
        <w:pStyle w:val="9"/>
        <w:widowControl/>
        <w:spacing w:beforeAutospacing="0" w:afterAutospacing="0" w:line="360" w:lineRule="auto"/>
        <w:ind w:firstLine="480" w:firstLineChars="200"/>
        <w:rPr>
          <w:rFonts w:hint="eastAsia" w:ascii="宋体" w:hAnsi="宋体"/>
          <w:color w:val="auto"/>
        </w:rPr>
      </w:pPr>
      <w:r>
        <w:rPr>
          <w:rFonts w:hint="eastAsia"/>
          <w:color w:val="auto"/>
        </w:rPr>
        <w:t>投标人应同时提供以上人员</w:t>
      </w:r>
      <w:r>
        <w:rPr>
          <w:rFonts w:hint="eastAsia" w:ascii="宋体" w:hAnsi="宋体"/>
          <w:color w:val="auto"/>
        </w:rPr>
        <w:t>自2025年3月份（含3月份）以来任意一个月份</w:t>
      </w:r>
      <w:r>
        <w:rPr>
          <w:rFonts w:hint="eastAsia"/>
          <w:color w:val="auto"/>
        </w:rPr>
        <w:t>在本单位（不含投标人的子公司，含分公司或分支机构）购买社保的缴费记录；因改制或重组的企业或事业单位人员社保由上级主管部门缴纳的，除提供上级主管部门缴纳社保证明扫描件外，需由上级主管部门出具证明说明。</w:t>
      </w:r>
    </w:p>
    <w:p w14:paraId="59A0C147">
      <w:pPr>
        <w:adjustRightInd w:val="0"/>
        <w:snapToGrid w:val="0"/>
        <w:spacing w:line="360" w:lineRule="auto"/>
        <w:ind w:firstLine="480" w:firstLineChars="200"/>
        <w:rPr>
          <w:rFonts w:hint="eastAsia" w:ascii="宋体" w:hAnsi="宋体"/>
          <w:color w:val="auto"/>
          <w:sz w:val="24"/>
        </w:rPr>
      </w:pPr>
      <w:r>
        <w:rPr>
          <w:rFonts w:ascii="宋体" w:hAnsi="宋体"/>
          <w:color w:val="auto"/>
          <w:sz w:val="24"/>
        </w:rPr>
        <w:t>7</w:t>
      </w:r>
      <w:r>
        <w:rPr>
          <w:rFonts w:hint="eastAsia" w:ascii="宋体" w:hAnsi="宋体"/>
          <w:color w:val="auto"/>
          <w:sz w:val="24"/>
        </w:rPr>
        <w:t>、投标人已按照附件一的内容签署盖章的投标人声明。</w:t>
      </w:r>
    </w:p>
    <w:p w14:paraId="0723B16A">
      <w:pPr>
        <w:adjustRightInd w:val="0"/>
        <w:snapToGrid w:val="0"/>
        <w:spacing w:line="360" w:lineRule="auto"/>
        <w:ind w:firstLine="537" w:firstLineChars="224"/>
        <w:rPr>
          <w:rFonts w:hint="eastAsia" w:ascii="宋体" w:hAnsi="宋体"/>
          <w:color w:val="auto"/>
          <w:sz w:val="24"/>
        </w:rPr>
      </w:pPr>
      <w:bookmarkStart w:id="3" w:name="_Toc266881397"/>
      <w:bookmarkStart w:id="4" w:name="_Toc253143216"/>
      <w:bookmarkStart w:id="5" w:name="_Toc266093545"/>
      <w:bookmarkStart w:id="6" w:name="_Toc249846223"/>
      <w:bookmarkStart w:id="7" w:name="_Toc249845968"/>
      <w:bookmarkStart w:id="8" w:name="_Toc245023997"/>
      <w:r>
        <w:rPr>
          <w:rFonts w:ascii="宋体" w:hAnsi="宋体"/>
          <w:color w:val="auto"/>
          <w:sz w:val="24"/>
        </w:rPr>
        <w:t>8</w:t>
      </w:r>
      <w:r>
        <w:rPr>
          <w:rFonts w:hint="eastAsia" w:ascii="宋体" w:hAnsi="宋体"/>
          <w:color w:val="auto"/>
          <w:sz w:val="24"/>
        </w:rPr>
        <w:t>、关于联合体投标：</w:t>
      </w:r>
      <w:bookmarkEnd w:id="3"/>
      <w:bookmarkEnd w:id="4"/>
      <w:bookmarkEnd w:id="5"/>
      <w:bookmarkEnd w:id="6"/>
      <w:bookmarkEnd w:id="7"/>
      <w:bookmarkEnd w:id="8"/>
    </w:p>
    <w:p w14:paraId="7F59E334">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允许联合体投标，</w:t>
      </w:r>
      <w:r>
        <w:rPr>
          <w:rFonts w:hint="eastAsia" w:ascii="宋体" w:hAnsi="宋体" w:cs="宋体"/>
          <w:color w:val="auto"/>
          <w:sz w:val="24"/>
        </w:rPr>
        <w:t>若为联合体投标的，至少有</w:t>
      </w:r>
      <w:r>
        <w:rPr>
          <w:rFonts w:hint="eastAsia" w:ascii="宋体" w:hAnsi="宋体"/>
          <w:color w:val="auto"/>
          <w:sz w:val="24"/>
          <w:u w:val="single"/>
        </w:rPr>
        <w:t>1家设计单位和1家施工单位</w:t>
      </w:r>
      <w:r>
        <w:rPr>
          <w:rFonts w:hint="eastAsia" w:ascii="宋体" w:hAnsi="宋体" w:cs="宋体"/>
          <w:color w:val="auto"/>
          <w:sz w:val="24"/>
        </w:rPr>
        <w:t>组成的联合体。</w:t>
      </w:r>
      <w:r>
        <w:rPr>
          <w:rFonts w:hint="eastAsia" w:ascii="宋体" w:hAnsi="宋体"/>
          <w:color w:val="auto"/>
          <w:sz w:val="24"/>
        </w:rPr>
        <w:t>联合体成员应以承接施工任务的一方为主办方，其余成员均为协办方。且联合体应签订联合体投标协议书（格式按附件二），联合体投标协议应明确约定各方拟承担的工作和责任。(注：组成联合体承接按资质标准划分为同一类工程的投标人，在资格审查环节，其资质按联合体成员中最低者确定。)投标截止时间</w:t>
      </w:r>
      <w:r>
        <w:rPr>
          <w:rFonts w:ascii="宋体" w:hAnsi="宋体"/>
          <w:color w:val="auto"/>
          <w:sz w:val="24"/>
        </w:rPr>
        <w:t>后联合体增减、更换成员的，其投标无效</w:t>
      </w:r>
      <w:r>
        <w:rPr>
          <w:rFonts w:hint="eastAsia" w:ascii="宋体" w:hAnsi="宋体"/>
          <w:color w:val="auto"/>
          <w:sz w:val="24"/>
        </w:rPr>
        <w:t>。</w:t>
      </w:r>
    </w:p>
    <w:p w14:paraId="366E4ED5">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 xml:space="preserve">注：1）参加联合体的各成员不得再以自己的名义单独投标，也不得同时参加两个或两个以上的联合体投标。出现上述情况者，其投标和与此有关的联合体的投标将被拒绝。 </w:t>
      </w:r>
    </w:p>
    <w:p w14:paraId="40D30E7B">
      <w:pPr>
        <w:adjustRightInd w:val="0"/>
        <w:snapToGrid w:val="0"/>
        <w:spacing w:line="360" w:lineRule="auto"/>
        <w:ind w:firstLine="537" w:firstLineChars="224"/>
        <w:rPr>
          <w:rFonts w:hint="eastAsia" w:ascii="宋体" w:hAnsi="宋体"/>
          <w:color w:val="auto"/>
          <w:sz w:val="24"/>
        </w:rPr>
      </w:pPr>
      <w:r>
        <w:rPr>
          <w:rFonts w:hint="eastAsia" w:ascii="宋体" w:hAnsi="宋体"/>
          <w:color w:val="auto"/>
          <w:sz w:val="24"/>
        </w:rPr>
        <w:t xml:space="preserve">2）投标人拟任本工程项目负责人、设计负责人、技术负责人、专职安全员必须是联合体中对应分工成员的正式员工；以上4项人员不得重复兼任。且必须为投标人正式员工。 </w:t>
      </w:r>
    </w:p>
    <w:p w14:paraId="7BDF5AFF">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3）组成联合体的投标人，应在联合体协议中明确承接每一类工程任务（按资质标准划分）的成员单位。在资格审查及评标环节，具有同一专业资质的单位组成联合体的，按照资质等级较低的单位确定资质等级。</w:t>
      </w:r>
    </w:p>
    <w:p w14:paraId="42B2F26E">
      <w:pPr>
        <w:autoSpaceDE w:val="0"/>
        <w:adjustRightInd w:val="0"/>
        <w:snapToGrid w:val="0"/>
        <w:spacing w:line="360" w:lineRule="auto"/>
        <w:ind w:firstLine="537" w:firstLineChars="224"/>
        <w:rPr>
          <w:rFonts w:hint="eastAsia" w:ascii="宋体" w:hAnsi="宋体"/>
          <w:color w:val="auto"/>
          <w:sz w:val="24"/>
        </w:rPr>
      </w:pPr>
      <w:r>
        <w:rPr>
          <w:rFonts w:hint="eastAsia" w:ascii="宋体" w:hAnsi="宋体"/>
          <w:color w:val="auto"/>
          <w:sz w:val="24"/>
        </w:rPr>
        <w:t>4）联合体的资格条件按联合体任务分工进行评审，其中工程设计资质、设计负责人以承接设计任务的成员单位为准；施工资质、安全生产许可证以承接施工任务的施工方为准；专职安全员、项目负责人、技术负责人应以承接施工任务的主办方为准。</w:t>
      </w:r>
    </w:p>
    <w:p w14:paraId="660B414C">
      <w:pPr>
        <w:adjustRightInd w:val="0"/>
        <w:snapToGrid w:val="0"/>
        <w:spacing w:line="360" w:lineRule="auto"/>
        <w:ind w:firstLine="537" w:firstLineChars="224"/>
        <w:rPr>
          <w:rFonts w:hint="eastAsia" w:ascii="宋体" w:hAnsi="宋体"/>
          <w:color w:val="auto"/>
          <w:sz w:val="24"/>
        </w:rPr>
      </w:pPr>
      <w:r>
        <w:rPr>
          <w:rFonts w:hint="eastAsia" w:ascii="宋体" w:hAnsi="宋体"/>
          <w:color w:val="auto"/>
          <w:sz w:val="24"/>
        </w:rPr>
        <w:t>5）联合体各方不得再以自己名义单独或加入其他联合体参加本项目的投标。</w:t>
      </w:r>
    </w:p>
    <w:p w14:paraId="58D4EA8F">
      <w:pPr>
        <w:adjustRightInd w:val="0"/>
        <w:snapToGrid w:val="0"/>
        <w:spacing w:line="360" w:lineRule="auto"/>
        <w:ind w:firstLine="537" w:firstLineChars="224"/>
        <w:rPr>
          <w:rFonts w:hint="eastAsia" w:ascii="宋体" w:hAnsi="宋体"/>
          <w:color w:val="auto"/>
          <w:sz w:val="24"/>
        </w:rPr>
      </w:pPr>
      <w:r>
        <w:rPr>
          <w:rFonts w:ascii="宋体" w:hAnsi="宋体"/>
          <w:color w:val="auto"/>
          <w:sz w:val="24"/>
        </w:rPr>
        <w:t>9</w:t>
      </w:r>
      <w:r>
        <w:rPr>
          <w:rFonts w:hint="eastAsia" w:ascii="宋体" w:hAnsi="宋体"/>
          <w:color w:val="auto"/>
          <w:sz w:val="24"/>
        </w:rPr>
        <w:t>、资格审查前，投标人（含联合体各方）在广州市住房和城乡建设局建立企业信用档案及拟担任本工程项目负责人、设计负责人、</w:t>
      </w:r>
      <w:r>
        <w:rPr>
          <w:rFonts w:hint="eastAsia" w:ascii="宋体" w:hAnsi="宋体" w:cs="宋体"/>
          <w:color w:val="auto"/>
          <w:sz w:val="24"/>
          <w:shd w:val="clear" w:color="auto" w:fill="FFFFFF"/>
        </w:rPr>
        <w:t>专职安全员</w:t>
      </w:r>
      <w:r>
        <w:rPr>
          <w:rFonts w:hint="eastAsia" w:ascii="宋体" w:hAnsi="宋体"/>
          <w:color w:val="auto"/>
          <w:sz w:val="24"/>
        </w:rPr>
        <w:t>须是本企业信息档案中的在册人员。企业信用档案取自投标截止时间投标人在</w:t>
      </w:r>
      <w:r>
        <w:rPr>
          <w:rFonts w:hint="eastAsia" w:ascii="宋体" w:hAnsi="宋体" w:cs="宋体"/>
          <w:color w:val="auto"/>
          <w:sz w:val="24"/>
          <w:shd w:val="clear" w:color="auto" w:fill="FFFFFF"/>
        </w:rPr>
        <w:t>广州市住建行业信用管理平台内</w:t>
      </w:r>
      <w:r>
        <w:rPr>
          <w:rFonts w:hint="eastAsia" w:ascii="宋体" w:hAnsi="宋体"/>
          <w:color w:val="auto"/>
          <w:sz w:val="24"/>
        </w:rPr>
        <w:t>的信息，投标人无需提交相关资料，若招标人延长递交投标文件截止时间的，</w:t>
      </w:r>
      <w:r>
        <w:rPr>
          <w:rFonts w:hint="eastAsia" w:ascii="宋体" w:hAnsi="宋体" w:cs="宋体"/>
          <w:color w:val="auto"/>
          <w:sz w:val="24"/>
          <w:shd w:val="clear" w:color="auto" w:fill="FFFFFF"/>
        </w:rPr>
        <w:t>信用档案</w:t>
      </w:r>
      <w:r>
        <w:rPr>
          <w:rFonts w:hint="eastAsia" w:ascii="宋体" w:hAnsi="宋体"/>
          <w:color w:val="auto"/>
          <w:sz w:val="24"/>
        </w:rPr>
        <w:t>信息的评审时点也相应延长。信用档案办理详见《广州市住建行业信用管理平台施工企业信息录入指引 》</w:t>
      </w:r>
    </w:p>
    <w:p w14:paraId="7B3743A4">
      <w:pPr>
        <w:adjustRightInd w:val="0"/>
        <w:snapToGrid w:val="0"/>
        <w:spacing w:line="360" w:lineRule="auto"/>
        <w:rPr>
          <w:rFonts w:hint="eastAsia" w:ascii="宋体" w:hAnsi="宋体"/>
          <w:color w:val="auto"/>
          <w:sz w:val="24"/>
        </w:rPr>
      </w:pPr>
      <w:r>
        <w:rPr>
          <w:rFonts w:ascii="宋体" w:hAnsi="宋体"/>
          <w:color w:val="auto"/>
          <w:sz w:val="24"/>
        </w:rPr>
        <w:t>http://zfcj.gz.gov.cn/zwgk/zsdwxxgkzl/gzsjzyglfwzx/bszy/content/post_8484886.html</w:t>
      </w:r>
      <w:r>
        <w:rPr>
          <w:rFonts w:hint="eastAsia" w:ascii="宋体" w:hAnsi="宋体"/>
          <w:color w:val="auto"/>
          <w:sz w:val="24"/>
        </w:rPr>
        <w:t>）。</w:t>
      </w:r>
    </w:p>
    <w:p w14:paraId="122AE6AA">
      <w:pPr>
        <w:adjustRightInd w:val="0"/>
        <w:snapToGrid w:val="0"/>
        <w:spacing w:line="360" w:lineRule="auto"/>
        <w:ind w:firstLine="537" w:firstLineChars="224"/>
        <w:contextualSpacing/>
        <w:rPr>
          <w:rFonts w:hint="eastAsia" w:ascii="宋体" w:hAnsi="宋体"/>
          <w:color w:val="auto"/>
          <w:sz w:val="24"/>
        </w:rPr>
      </w:pPr>
      <w:r>
        <w:rPr>
          <w:rFonts w:hint="eastAsia" w:ascii="宋体" w:hAnsi="宋体"/>
          <w:color w:val="auto"/>
          <w:sz w:val="24"/>
        </w:rPr>
        <w:t>1</w:t>
      </w:r>
      <w:r>
        <w:rPr>
          <w:rFonts w:ascii="宋体" w:hAnsi="宋体"/>
          <w:color w:val="auto"/>
          <w:sz w:val="24"/>
        </w:rPr>
        <w:t>0</w:t>
      </w:r>
      <w:r>
        <w:rPr>
          <w:rFonts w:hint="eastAsia" w:ascii="宋体" w:hAnsi="宋体"/>
          <w:color w:val="auto"/>
          <w:sz w:val="24"/>
        </w:rPr>
        <w:t>、投标人（联合体各方）未被列入拖欠农民工工资失信联合惩戒对象名单。（投标人无需提供资料，按交易系统比对的结果进行评审）</w:t>
      </w:r>
      <w:r>
        <w:rPr>
          <w:rFonts w:hint="eastAsia"/>
          <w:bCs/>
          <w:color w:val="auto"/>
          <w:sz w:val="24"/>
          <w:shd w:val="clear" w:color="auto" w:fill="FFFFFF"/>
        </w:rPr>
        <w:t>。</w:t>
      </w:r>
    </w:p>
    <w:p w14:paraId="12DFB372">
      <w:pPr>
        <w:adjustRightInd w:val="0"/>
        <w:snapToGrid w:val="0"/>
        <w:spacing w:line="360" w:lineRule="auto"/>
        <w:ind w:firstLine="537" w:firstLineChars="224"/>
        <w:rPr>
          <w:rFonts w:hint="eastAsia" w:ascii="宋体" w:hAnsi="宋体"/>
          <w:color w:val="auto"/>
          <w:sz w:val="24"/>
        </w:rPr>
      </w:pPr>
      <w:r>
        <w:rPr>
          <w:rFonts w:hint="eastAsia" w:ascii="宋体" w:hAnsi="宋体"/>
          <w:color w:val="auto"/>
          <w:sz w:val="24"/>
        </w:rPr>
        <w:t>1</w:t>
      </w:r>
      <w:r>
        <w:rPr>
          <w:rFonts w:ascii="宋体" w:hAnsi="宋体"/>
          <w:color w:val="auto"/>
          <w:sz w:val="24"/>
        </w:rPr>
        <w:t>1</w:t>
      </w:r>
      <w:r>
        <w:rPr>
          <w:rFonts w:hint="eastAsia" w:ascii="宋体" w:hAnsi="宋体"/>
          <w:color w:val="auto"/>
          <w:sz w:val="24"/>
        </w:rPr>
        <w:t>、如不同投标申请人出现单位负责人为同一人或者存在控股、管理关系，则出现此情形的单位投标均无效（投标人按招标公告附件一提供投标申请人声明）。</w:t>
      </w:r>
    </w:p>
    <w:p w14:paraId="2AF3CBEC">
      <w:pPr>
        <w:pStyle w:val="10"/>
        <w:tabs>
          <w:tab w:val="left" w:pos="7380"/>
        </w:tabs>
        <w:adjustRightInd w:val="0"/>
        <w:snapToGrid w:val="0"/>
        <w:spacing w:after="0" w:line="360" w:lineRule="auto"/>
        <w:ind w:firstLine="480" w:firstLineChars="200"/>
        <w:rPr>
          <w:rFonts w:hint="eastAsia" w:ascii="宋体" w:hAnsi="宋体"/>
          <w:color w:val="auto"/>
          <w:sz w:val="24"/>
        </w:rPr>
      </w:pPr>
      <w:r>
        <w:rPr>
          <w:rFonts w:hint="eastAsia" w:ascii="宋体" w:hAnsi="宋体"/>
          <w:color w:val="auto"/>
          <w:sz w:val="24"/>
        </w:rPr>
        <w:t>注：未在招标公告第九条单列的资审合格条件，不作为资审不合格的依据。</w:t>
      </w:r>
    </w:p>
    <w:p w14:paraId="65E2D65A">
      <w:pPr>
        <w:adjustRightInd w:val="0"/>
        <w:snapToGrid w:val="0"/>
        <w:spacing w:line="360" w:lineRule="auto"/>
        <w:outlineLvl w:val="0"/>
        <w:rPr>
          <w:rFonts w:hint="eastAsia" w:ascii="宋体" w:hAnsi="宋体"/>
          <w:b/>
          <w:bCs/>
          <w:color w:val="auto"/>
          <w:sz w:val="24"/>
        </w:rPr>
      </w:pPr>
      <w:r>
        <w:rPr>
          <w:rFonts w:hint="eastAsia" w:ascii="宋体" w:hAnsi="宋体"/>
          <w:b/>
          <w:bCs/>
          <w:color w:val="auto"/>
          <w:sz w:val="24"/>
        </w:rPr>
        <w:t>十、资格审查方式：</w:t>
      </w:r>
    </w:p>
    <w:p w14:paraId="4A462EAF">
      <w:pPr>
        <w:widowControl/>
        <w:adjustRightInd w:val="0"/>
        <w:snapToGrid w:val="0"/>
        <w:spacing w:line="360" w:lineRule="auto"/>
        <w:ind w:firstLine="482" w:firstLineChars="200"/>
        <w:rPr>
          <w:rFonts w:hint="eastAsia" w:ascii="宋体" w:hAnsi="宋体" w:cs="宋体"/>
          <w:color w:val="auto"/>
          <w:sz w:val="24"/>
          <w:u w:val="single"/>
        </w:rPr>
      </w:pPr>
      <w:r>
        <w:rPr>
          <w:rFonts w:hint="eastAsia" w:ascii="宋体" w:hAnsi="宋体" w:cs="宋体"/>
          <w:b/>
          <w:color w:val="auto"/>
          <w:sz w:val="24"/>
          <w:u w:val="single"/>
        </w:rPr>
        <w:t>本工程采用资格后审方式，本项目为电子标，</w:t>
      </w:r>
      <w:r>
        <w:rPr>
          <w:rFonts w:hint="eastAsia" w:ascii="宋体" w:hAnsi="宋体" w:cs="宋体"/>
          <w:color w:val="auto"/>
          <w:sz w:val="24"/>
          <w:u w:val="single"/>
        </w:rPr>
        <w:t>投标人需按照招标文件要求提交电子投标文件。</w:t>
      </w:r>
    </w:p>
    <w:p w14:paraId="0179D050">
      <w:pPr>
        <w:widowControl/>
        <w:shd w:val="clear" w:color="auto" w:fill="FFFFFF"/>
        <w:adjustRightInd w:val="0"/>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十一、资格审查结果及中标结果将在广州交易集团有限公司（广州公共资源交易中心）官网（网址：http://www.gzggzy.cn））、广东省招标投标监管网（网址：http://zbtb.gd.gov.cn）、中国招标投标公共服务平台（网址：http://www.cebpubservice.com/）等法定媒体发布，本公告的修改、补充，在广州交易集团有限公司（广州公共资源交易中心）网站发布。</w:t>
      </w:r>
    </w:p>
    <w:p w14:paraId="39392D48">
      <w:pPr>
        <w:adjustRightInd w:val="0"/>
        <w:snapToGrid w:val="0"/>
        <w:spacing w:line="360" w:lineRule="auto"/>
        <w:ind w:firstLine="480" w:firstLineChars="200"/>
        <w:rPr>
          <w:rFonts w:hint="eastAsia" w:ascii="宋体" w:hAnsi="宋体"/>
          <w:color w:val="auto"/>
        </w:rPr>
      </w:pPr>
      <w:r>
        <w:rPr>
          <w:rFonts w:hint="eastAsia" w:ascii="宋体" w:hAnsi="宋体" w:cs="宋体"/>
          <w:color w:val="auto"/>
          <w:sz w:val="24"/>
        </w:rPr>
        <w:t>十二、本项目满足资格审查合格条件的投标人不足3名或通过有效性审查的投标人不足3名时为招标失败。招标人分析招标失败原因，修正招标方案，重新组织招标。</w:t>
      </w:r>
    </w:p>
    <w:p w14:paraId="618B010A">
      <w:pPr>
        <w:widowControl/>
        <w:shd w:val="clear" w:color="auto" w:fill="FFFFFF"/>
        <w:adjustRightInd w:val="0"/>
        <w:snapToGrid w:val="0"/>
        <w:spacing w:line="360" w:lineRule="auto"/>
        <w:ind w:firstLine="480" w:firstLineChars="200"/>
        <w:jc w:val="left"/>
        <w:outlineLvl w:val="0"/>
        <w:rPr>
          <w:rFonts w:hint="eastAsia" w:ascii="宋体" w:hAnsi="宋体" w:cs="宋体"/>
          <w:bCs/>
          <w:color w:val="auto"/>
          <w:kern w:val="0"/>
          <w:sz w:val="24"/>
        </w:rPr>
      </w:pPr>
      <w:r>
        <w:rPr>
          <w:rFonts w:hint="eastAsia" w:ascii="宋体" w:hAnsi="宋体" w:cs="宋体"/>
          <w:bCs/>
          <w:color w:val="auto"/>
          <w:kern w:val="0"/>
          <w:sz w:val="24"/>
        </w:rPr>
        <w:t>十三、其他事项</w:t>
      </w:r>
    </w:p>
    <w:p w14:paraId="2CB3D8CA">
      <w:pPr>
        <w:widowControl/>
        <w:shd w:val="clear" w:color="auto" w:fill="FFFFFF"/>
        <w:adjustRightInd w:val="0"/>
        <w:snapToGrid w:val="0"/>
        <w:spacing w:line="360" w:lineRule="auto"/>
        <w:ind w:firstLine="480" w:firstLineChars="200"/>
        <w:jc w:val="left"/>
        <w:outlineLvl w:val="1"/>
        <w:rPr>
          <w:color w:val="auto"/>
        </w:rPr>
      </w:pPr>
      <w:r>
        <w:rPr>
          <w:rFonts w:ascii="宋体" w:hAnsi="宋体" w:cs="宋体"/>
          <w:bCs/>
          <w:color w:val="auto"/>
          <w:kern w:val="0"/>
          <w:sz w:val="24"/>
        </w:rPr>
        <w:t>1</w:t>
      </w:r>
      <w:r>
        <w:rPr>
          <w:rFonts w:hint="eastAsia" w:ascii="宋体" w:hAnsi="宋体" w:cs="宋体"/>
          <w:bCs/>
          <w:color w:val="auto"/>
          <w:kern w:val="0"/>
          <w:sz w:val="24"/>
        </w:rPr>
        <w:t>、前期服务机构：</w:t>
      </w:r>
      <w:r>
        <w:rPr>
          <w:rFonts w:hint="eastAsia" w:ascii="宋体" w:hAnsi="宋体" w:cs="宋体"/>
          <w:bCs/>
          <w:color w:val="auto"/>
          <w:kern w:val="0"/>
          <w:sz w:val="24"/>
          <w:u w:val="single"/>
        </w:rPr>
        <w:t xml:space="preserve"> 广东省国际咨询有限公司（可研编制单位）、广州珠江外资建筑设计院有限公司（初步设计单位）、广东省建筑设计研究院集团股份有限公司（勘察单位） </w:t>
      </w:r>
      <w:r>
        <w:rPr>
          <w:rFonts w:hint="eastAsia" w:ascii="宋体" w:hAnsi="宋体" w:cs="宋体"/>
          <w:bCs/>
          <w:color w:val="auto"/>
          <w:kern w:val="0"/>
          <w:sz w:val="24"/>
        </w:rPr>
        <w:t>。</w:t>
      </w:r>
    </w:p>
    <w:p w14:paraId="0A909667">
      <w:pPr>
        <w:widowControl/>
        <w:shd w:val="clear" w:color="auto" w:fill="FFFFFF"/>
        <w:adjustRightInd w:val="0"/>
        <w:snapToGrid w:val="0"/>
        <w:spacing w:line="360" w:lineRule="auto"/>
        <w:ind w:firstLine="480" w:firstLineChars="200"/>
        <w:jc w:val="left"/>
        <w:rPr>
          <w:rFonts w:hint="eastAsia" w:ascii="宋体" w:hAnsi="宋体" w:cs="宋体"/>
          <w:bCs/>
          <w:color w:val="auto"/>
          <w:kern w:val="0"/>
          <w:u w:val="single"/>
        </w:rPr>
      </w:pPr>
      <w:r>
        <w:rPr>
          <w:rFonts w:hint="eastAsia" w:ascii="宋体" w:hAnsi="宋体" w:cs="宋体"/>
          <w:bCs/>
          <w:color w:val="auto"/>
          <w:kern w:val="0"/>
          <w:sz w:val="24"/>
          <w:u w:val="single"/>
        </w:rPr>
        <w:t xml:space="preserve">〔注释〕考虑到前期服务机构可能参加本次投标，现应将本公告发布前，前期服务机构最终完成的工作成果（含电子文件）在招标人发布招标公告的同时提供给所有投标人参考，否则前期参与的服务机构中标无效。 </w:t>
      </w:r>
    </w:p>
    <w:p w14:paraId="67E698CD">
      <w:pPr>
        <w:widowControl/>
        <w:shd w:val="clear" w:color="auto" w:fill="FFFFFF"/>
        <w:adjustRightInd w:val="0"/>
        <w:snapToGrid w:val="0"/>
        <w:spacing w:line="360" w:lineRule="auto"/>
        <w:ind w:firstLine="480" w:firstLineChars="200"/>
        <w:jc w:val="left"/>
        <w:outlineLvl w:val="1"/>
        <w:rPr>
          <w:rFonts w:hint="eastAsia" w:ascii="宋体" w:hAnsi="宋体" w:cs="宋体"/>
          <w:bCs/>
          <w:color w:val="auto"/>
          <w:kern w:val="0"/>
          <w:sz w:val="24"/>
        </w:rPr>
      </w:pPr>
      <w:r>
        <w:rPr>
          <w:rFonts w:ascii="宋体" w:hAnsi="宋体" w:cs="宋体"/>
          <w:bCs/>
          <w:color w:val="auto"/>
          <w:kern w:val="0"/>
          <w:sz w:val="24"/>
        </w:rPr>
        <w:t>2</w:t>
      </w:r>
      <w:r>
        <w:rPr>
          <w:rFonts w:hint="eastAsia" w:ascii="宋体" w:hAnsi="宋体" w:cs="宋体"/>
          <w:bCs/>
          <w:color w:val="auto"/>
          <w:kern w:val="0"/>
          <w:sz w:val="24"/>
        </w:rPr>
        <w:t>、投标时是否需要提交设计模型：</w:t>
      </w:r>
      <w:r>
        <w:rPr>
          <w:rFonts w:hint="eastAsia" w:ascii="宋体" w:hAnsi="宋体" w:cs="宋体"/>
          <w:bCs/>
          <w:color w:val="auto"/>
          <w:kern w:val="0"/>
          <w:sz w:val="24"/>
          <w:u w:val="single"/>
        </w:rPr>
        <w:t>否。</w:t>
      </w:r>
    </w:p>
    <w:p w14:paraId="1480D0D5">
      <w:pPr>
        <w:widowControl/>
        <w:shd w:val="clear" w:color="auto" w:fill="FFFFFF"/>
        <w:adjustRightInd w:val="0"/>
        <w:snapToGrid w:val="0"/>
        <w:spacing w:line="360" w:lineRule="auto"/>
        <w:ind w:firstLine="480" w:firstLineChars="200"/>
        <w:jc w:val="left"/>
        <w:rPr>
          <w:rFonts w:hint="eastAsia" w:ascii="宋体" w:hAnsi="宋体" w:cs="宋体"/>
          <w:bCs/>
          <w:color w:val="auto"/>
          <w:kern w:val="0"/>
          <w:sz w:val="24"/>
        </w:rPr>
      </w:pPr>
      <w:r>
        <w:rPr>
          <w:rFonts w:ascii="宋体" w:hAnsi="宋体" w:cs="宋体"/>
          <w:bCs/>
          <w:color w:val="auto"/>
          <w:kern w:val="0"/>
          <w:sz w:val="24"/>
        </w:rPr>
        <w:t>3</w:t>
      </w:r>
      <w:r>
        <w:rPr>
          <w:rFonts w:hint="eastAsia" w:ascii="宋体" w:hAnsi="宋体" w:cs="宋体"/>
          <w:bCs/>
          <w:color w:val="auto"/>
          <w:kern w:val="0"/>
          <w:sz w:val="24"/>
        </w:rPr>
        <w:t>、投标经济补偿：各投标人自行考虑参与项目投标的一切风险，本工程不设投标补偿，投标费用由投标人自理。</w:t>
      </w:r>
    </w:p>
    <w:p w14:paraId="2CD8457C">
      <w:pPr>
        <w:widowControl/>
        <w:shd w:val="clear" w:color="auto" w:fill="FFFFFF"/>
        <w:adjustRightInd w:val="0"/>
        <w:snapToGrid w:val="0"/>
        <w:spacing w:line="360" w:lineRule="auto"/>
        <w:ind w:firstLine="480" w:firstLineChars="200"/>
        <w:jc w:val="left"/>
        <w:rPr>
          <w:rFonts w:hint="eastAsia" w:ascii="宋体" w:hAnsi="宋体" w:cs="宋体"/>
          <w:bCs/>
          <w:color w:val="auto"/>
          <w:kern w:val="0"/>
          <w:sz w:val="24"/>
        </w:rPr>
      </w:pPr>
      <w:r>
        <w:rPr>
          <w:rFonts w:ascii="宋体" w:hAnsi="宋体" w:cs="宋体"/>
          <w:bCs/>
          <w:color w:val="auto"/>
          <w:kern w:val="0"/>
          <w:sz w:val="24"/>
        </w:rPr>
        <w:t>4</w:t>
      </w:r>
      <w:r>
        <w:rPr>
          <w:rFonts w:hint="eastAsia" w:ascii="宋体" w:hAnsi="宋体" w:cs="宋体"/>
          <w:bCs/>
          <w:color w:val="auto"/>
          <w:kern w:val="0"/>
          <w:sz w:val="24"/>
        </w:rPr>
        <w:t>、参加投标之前，投标人应</w:t>
      </w:r>
      <w:r>
        <w:rPr>
          <w:rFonts w:hint="eastAsia" w:ascii="宋体" w:hAnsi="宋体" w:cs="宋体"/>
          <w:color w:val="auto"/>
          <w:sz w:val="24"/>
        </w:rPr>
        <w:t>自行</w:t>
      </w:r>
      <w:r>
        <w:rPr>
          <w:rFonts w:hint="eastAsia" w:ascii="宋体" w:hAnsi="宋体" w:cs="宋体"/>
          <w:bCs/>
          <w:color w:val="auto"/>
          <w:kern w:val="0"/>
          <w:sz w:val="24"/>
        </w:rPr>
        <w:t>查询企业信息、拟报项目负责人（兼任施工负责人）的使用状态，以免出现企业信息登记、拟报项目负责人、施工负责人不能被使用的情况。上述情况有可能导致投标信息无法录入广州公共资源交易中心交易服务系统。如出现上述情况，投标人有可能失去投标机会，因其可能所引起的一切后果由投标人自行承担。</w:t>
      </w:r>
    </w:p>
    <w:p w14:paraId="7FEE722C">
      <w:pPr>
        <w:widowControl/>
        <w:shd w:val="clear" w:color="auto" w:fill="FFFFFF"/>
        <w:adjustRightInd w:val="0"/>
        <w:snapToGrid w:val="0"/>
        <w:spacing w:line="360" w:lineRule="auto"/>
        <w:ind w:firstLine="480" w:firstLineChars="200"/>
        <w:jc w:val="left"/>
        <w:rPr>
          <w:rFonts w:hint="eastAsia" w:ascii="宋体" w:hAnsi="宋体" w:cs="宋体"/>
          <w:bCs/>
          <w:color w:val="auto"/>
          <w:kern w:val="0"/>
          <w:sz w:val="24"/>
        </w:rPr>
      </w:pPr>
      <w:r>
        <w:rPr>
          <w:rFonts w:ascii="宋体" w:hAnsi="宋体" w:cs="宋体"/>
          <w:bCs/>
          <w:color w:val="auto"/>
          <w:kern w:val="0"/>
          <w:sz w:val="24"/>
        </w:rPr>
        <w:t>5、</w:t>
      </w:r>
      <w:r>
        <w:rPr>
          <w:rFonts w:hint="eastAsia" w:ascii="宋体" w:hAnsi="宋体" w:cs="宋体"/>
          <w:b/>
          <w:bCs/>
          <w:color w:val="auto"/>
          <w:spacing w:val="-1"/>
          <w:sz w:val="24"/>
        </w:rPr>
        <w:t>联合体投标时，除联合体协议书必须联合体各方分别按要求进行签字或盖章外，其他资料若需要签字或盖章的均可由联合体主办方签字或盖章；投标资料封面及其他内容及落款中的“投标人”“投标单位”“声明企业”应填写联合体各方的单位全称【格式表示为：（主）单位全称（成）单位全称……】，由联合体主办方签字或盖章即可。法定代表人证明书、法定代表人授权委托书由联合体主办方落款出具，并由主办方签字或盖章。</w:t>
      </w:r>
    </w:p>
    <w:p w14:paraId="799EF0CD">
      <w:pPr>
        <w:widowControl/>
        <w:shd w:val="clear" w:color="auto" w:fill="FFFFFF"/>
        <w:adjustRightInd w:val="0"/>
        <w:snapToGri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十四、潜在投标人或利害关系人对本招标公告及招标内容有异议的，向招标人书面提出。</w:t>
      </w:r>
    </w:p>
    <w:p w14:paraId="6188DB30">
      <w:pPr>
        <w:widowControl/>
        <w:shd w:val="clear" w:color="auto" w:fill="FFFFFF"/>
        <w:adjustRightInd w:val="0"/>
        <w:snapToGrid w:val="0"/>
        <w:spacing w:line="360" w:lineRule="auto"/>
        <w:ind w:firstLine="480" w:firstLineChars="200"/>
        <w:jc w:val="left"/>
        <w:rPr>
          <w:rFonts w:hint="eastAsia" w:ascii="宋体" w:hAnsi="宋体" w:cs="宋体"/>
          <w:bCs/>
          <w:color w:val="auto"/>
          <w:kern w:val="0"/>
          <w:sz w:val="24"/>
          <w:u w:val="single"/>
        </w:rPr>
      </w:pPr>
      <w:r>
        <w:rPr>
          <w:rFonts w:hint="eastAsia" w:ascii="宋体" w:hAnsi="宋体" w:cs="宋体"/>
          <w:bCs/>
          <w:color w:val="auto"/>
          <w:kern w:val="0"/>
          <w:sz w:val="24"/>
        </w:rPr>
        <w:t>异议受理部门：</w:t>
      </w:r>
      <w:r>
        <w:rPr>
          <w:rFonts w:hint="eastAsia" w:ascii="宋体" w:hAnsi="宋体" w:cs="宋体"/>
          <w:bCs/>
          <w:color w:val="auto"/>
          <w:kern w:val="0"/>
          <w:sz w:val="24"/>
          <w:u w:val="single"/>
        </w:rPr>
        <w:t>广州知城联晟城市更新有限公司</w:t>
      </w:r>
    </w:p>
    <w:p w14:paraId="5A4D9DDF">
      <w:pPr>
        <w:widowControl/>
        <w:shd w:val="clear" w:color="auto" w:fill="FFFFFF"/>
        <w:adjustRightInd w:val="0"/>
        <w:snapToGri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异议受理电话：</w:t>
      </w:r>
      <w:r>
        <w:rPr>
          <w:rFonts w:hint="eastAsia" w:ascii="宋体" w:hAnsi="宋体" w:cs="宋体"/>
          <w:bCs/>
          <w:color w:val="auto"/>
          <w:kern w:val="0"/>
          <w:sz w:val="24"/>
          <w:u w:val="single"/>
        </w:rPr>
        <w:t xml:space="preserve">020-31700409 </w:t>
      </w:r>
    </w:p>
    <w:p w14:paraId="6EAE6141">
      <w:pPr>
        <w:widowControl/>
        <w:shd w:val="clear" w:color="auto" w:fill="FFFFFF"/>
        <w:adjustRightInd w:val="0"/>
        <w:snapToGrid w:val="0"/>
        <w:spacing w:line="360" w:lineRule="auto"/>
        <w:ind w:firstLine="480" w:firstLineChars="200"/>
        <w:jc w:val="left"/>
        <w:rPr>
          <w:rFonts w:hint="eastAsia" w:ascii="宋体" w:hAnsi="宋体" w:cs="宋体"/>
          <w:bCs/>
          <w:color w:val="auto"/>
          <w:kern w:val="0"/>
          <w:sz w:val="24"/>
          <w:u w:val="single"/>
        </w:rPr>
      </w:pPr>
      <w:r>
        <w:rPr>
          <w:rFonts w:hint="eastAsia" w:ascii="宋体" w:hAnsi="宋体" w:cs="宋体"/>
          <w:bCs/>
          <w:color w:val="auto"/>
          <w:kern w:val="0"/>
          <w:sz w:val="24"/>
        </w:rPr>
        <w:t>地        址：</w:t>
      </w:r>
      <w:r>
        <w:rPr>
          <w:rFonts w:hint="eastAsia" w:ascii="宋体" w:hAnsi="宋体" w:cs="宋体"/>
          <w:bCs/>
          <w:color w:val="auto"/>
          <w:kern w:val="0"/>
          <w:sz w:val="24"/>
          <w:u w:val="single"/>
        </w:rPr>
        <w:t>广州市黄埔区知凤街9号知识城大厦7楼01-06室</w:t>
      </w:r>
    </w:p>
    <w:p w14:paraId="32D5F45F">
      <w:pPr>
        <w:widowControl/>
        <w:shd w:val="clear" w:color="auto" w:fill="FFFFFF"/>
        <w:adjustRightInd w:val="0"/>
        <w:snapToGrid w:val="0"/>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50CC0CB">
      <w:pPr>
        <w:spacing w:line="360" w:lineRule="auto"/>
        <w:ind w:firstLine="960" w:firstLineChars="400"/>
        <w:rPr>
          <w:rFonts w:hint="eastAsia" w:ascii="宋体" w:hAnsi="宋体" w:cs="宋体"/>
          <w:bCs/>
          <w:color w:val="auto"/>
          <w:kern w:val="0"/>
          <w:sz w:val="24"/>
        </w:rPr>
      </w:pPr>
      <w:r>
        <w:rPr>
          <w:rFonts w:hint="eastAsia" w:ascii="宋体" w:hAnsi="宋体" w:cs="宋体"/>
          <w:bCs/>
          <w:color w:val="auto"/>
          <w:kern w:val="0"/>
          <w:sz w:val="24"/>
        </w:rPr>
        <w:t>十五、本公告在广州交易集团有限公司（广州公共资源交易中心）网站（网址：http://www.gzggzy.cn）、广东省招标投标监管网（网址：</w:t>
      </w:r>
      <w:r>
        <w:rPr>
          <w:rFonts w:ascii="宋体" w:hAnsi="宋体" w:cs="宋体"/>
          <w:bCs/>
          <w:color w:val="auto"/>
          <w:kern w:val="0"/>
          <w:sz w:val="24"/>
        </w:rPr>
        <w:t>http://zbtb.gd.gov.cn/login</w:t>
      </w:r>
      <w:r>
        <w:rPr>
          <w:rFonts w:hint="eastAsia" w:ascii="宋体" w:hAnsi="宋体" w:cs="宋体"/>
          <w:bCs/>
          <w:color w:val="auto"/>
          <w:kern w:val="0"/>
          <w:sz w:val="24"/>
        </w:rPr>
        <w:t>）、中国招标投标公共服务平台（网址：http://www.cebpubservice.com/）、广州国企阳光采购平台（网址：https://ygcg.gzggzy.cn）等法定媒体发布，本公告的修改、补充在广州交易集团有限公司（广州公共资源交易中心）网站发布。</w:t>
      </w:r>
    </w:p>
    <w:p w14:paraId="654D153E">
      <w:pPr>
        <w:widowControl/>
        <w:shd w:val="clear" w:color="auto" w:fill="FFFFFF"/>
        <w:adjustRightInd w:val="0"/>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特别提示：投标人在本项目招标人的工程项目中存在下列行为的，将被拒绝一定时期内参与招标人后续工程投标。（注：拒绝投标时限由招标人视严重程度确定，最低三个月起，自招标人发出通知之日起计）：</w:t>
      </w:r>
    </w:p>
    <w:p w14:paraId="5934E222">
      <w:pPr>
        <w:widowControl/>
        <w:shd w:val="clear" w:color="auto" w:fill="FFFFFF"/>
        <w:adjustRightInd w:val="0"/>
        <w:snapToGri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1.将中标工程转包或者违法分包的;</w:t>
      </w:r>
    </w:p>
    <w:p w14:paraId="5CD420CB">
      <w:pPr>
        <w:widowControl/>
        <w:shd w:val="clear" w:color="auto" w:fill="FFFFFF"/>
        <w:adjustRightInd w:val="0"/>
        <w:snapToGri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2.在中标工程中不执行质量、安全生产相关规定的，造成质量或安全事故的；</w:t>
      </w:r>
    </w:p>
    <w:p w14:paraId="50FB01E8">
      <w:pPr>
        <w:widowControl/>
        <w:shd w:val="clear" w:color="auto" w:fill="FFFFFF"/>
        <w:adjustRightInd w:val="0"/>
        <w:snapToGri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3.出让投标资格的；</w:t>
      </w:r>
    </w:p>
    <w:p w14:paraId="48850C47">
      <w:pPr>
        <w:widowControl/>
        <w:shd w:val="clear" w:color="auto" w:fill="FFFFFF"/>
        <w:adjustRightInd w:val="0"/>
        <w:snapToGri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4.存在围标或串标情形的;</w:t>
      </w:r>
    </w:p>
    <w:p w14:paraId="3334E852">
      <w:pPr>
        <w:widowControl/>
        <w:shd w:val="clear" w:color="auto" w:fill="FFFFFF"/>
        <w:adjustRightInd w:val="0"/>
        <w:snapToGri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5.在投标文件中提供虚假材料的；</w:t>
      </w:r>
    </w:p>
    <w:p w14:paraId="0FC1542E">
      <w:pPr>
        <w:widowControl/>
        <w:shd w:val="clear" w:color="auto" w:fill="FFFFFF"/>
        <w:adjustRightInd w:val="0"/>
        <w:snapToGri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6. 存在少放、不放业绩、奖项等客观评审资料，减少自身竞争力情形的；</w:t>
      </w:r>
    </w:p>
    <w:p w14:paraId="06C719A5">
      <w:pPr>
        <w:widowControl/>
        <w:shd w:val="clear" w:color="auto" w:fill="FFFFFF"/>
        <w:adjustRightInd w:val="0"/>
        <w:snapToGri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7.存在行贿情形的;</w:t>
      </w:r>
    </w:p>
    <w:p w14:paraId="1F2F7382">
      <w:pPr>
        <w:widowControl/>
        <w:shd w:val="clear" w:color="auto" w:fill="FFFFFF"/>
        <w:adjustRightInd w:val="0"/>
        <w:snapToGri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8.拖欠农民工工资的；</w:t>
      </w:r>
    </w:p>
    <w:p w14:paraId="7A6F0E47">
      <w:pPr>
        <w:widowControl/>
        <w:shd w:val="clear" w:color="auto" w:fill="FFFFFF"/>
        <w:adjustRightInd w:val="0"/>
        <w:snapToGri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9.未按照国家、省、市有关建筑施工实名制管理和工人工资支付分账管理的规定执行，被行政监管部门处罚的；</w:t>
      </w:r>
    </w:p>
    <w:p w14:paraId="1183A1A6">
      <w:pPr>
        <w:widowControl/>
        <w:shd w:val="clear" w:color="auto" w:fill="FFFFFF"/>
        <w:adjustRightInd w:val="0"/>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10.中标人在项目实施过程中选取的专业分包单位或劳务企业或劳务班组长与投标时不一致的（如有）；</w:t>
      </w:r>
    </w:p>
    <w:p w14:paraId="01DD077E">
      <w:pPr>
        <w:widowControl/>
        <w:shd w:val="clear" w:color="auto" w:fill="FFFFFF"/>
        <w:adjustRightInd w:val="0"/>
        <w:snapToGrid w:val="0"/>
        <w:spacing w:line="360" w:lineRule="auto"/>
        <w:ind w:firstLine="480" w:firstLineChars="200"/>
        <w:outlineLvl w:val="0"/>
        <w:rPr>
          <w:rFonts w:hint="eastAsia" w:ascii="宋体" w:hAnsi="宋体" w:cs="宋体"/>
          <w:bCs/>
          <w:color w:val="auto"/>
          <w:kern w:val="0"/>
          <w:sz w:val="24"/>
        </w:rPr>
      </w:pPr>
      <w:r>
        <w:rPr>
          <w:rFonts w:hint="eastAsia" w:ascii="宋体" w:hAnsi="宋体" w:cs="宋体"/>
          <w:bCs/>
          <w:color w:val="auto"/>
          <w:kern w:val="0"/>
          <w:sz w:val="24"/>
        </w:rPr>
        <w:t>十六、其他说明</w:t>
      </w:r>
    </w:p>
    <w:p w14:paraId="17752A5E">
      <w:pPr>
        <w:adjustRightInd w:val="0"/>
        <w:snapToGrid w:val="0"/>
        <w:spacing w:line="360" w:lineRule="auto"/>
        <w:ind w:firstLine="480" w:firstLineChars="200"/>
        <w:outlineLvl w:val="1"/>
        <w:rPr>
          <w:rFonts w:hint="eastAsia" w:ascii="宋体" w:hAnsi="宋体" w:cs="宋体"/>
          <w:color w:val="auto"/>
          <w:sz w:val="24"/>
        </w:rPr>
      </w:pPr>
      <w:r>
        <w:rPr>
          <w:rFonts w:hint="eastAsia" w:ascii="宋体" w:hAnsi="宋体" w:cs="宋体"/>
          <w:color w:val="auto"/>
          <w:sz w:val="24"/>
        </w:rPr>
        <w:t>1、关于异议及投诉：</w:t>
      </w:r>
    </w:p>
    <w:p w14:paraId="04E71778">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p w14:paraId="307C0D5E">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14:paraId="2219A086">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各投标单位递交投标资料参与投标，均视为接受及认同招标合同及招标人制发的各项相关建设管理办法。如中标人不按合同履约及未遵守招标人制发的各项相关建设管理办法，招标人有权依据相关管理办法要求中标人承担相应责任，中标人应无条件接受。</w:t>
      </w:r>
    </w:p>
    <w:p w14:paraId="4C2FF232">
      <w:pPr>
        <w:widowControl/>
        <w:shd w:val="clear" w:color="auto" w:fill="FFFFFF"/>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（4）中标人不得向他人转让中标项目，也不得将中标项目肢解后分别向他人转让。</w:t>
      </w:r>
    </w:p>
    <w:p w14:paraId="666B46DF">
      <w:pPr>
        <w:widowControl/>
        <w:shd w:val="clear" w:color="auto" w:fill="FFFFFF"/>
        <w:adjustRightInd w:val="0"/>
        <w:snapToGrid w:val="0"/>
        <w:spacing w:line="360" w:lineRule="auto"/>
        <w:ind w:firstLine="480" w:firstLineChars="200"/>
        <w:jc w:val="left"/>
        <w:rPr>
          <w:rFonts w:hint="eastAsia" w:ascii="宋体" w:hAnsi="宋体" w:cs="宋体"/>
          <w:color w:val="auto"/>
          <w:sz w:val="24"/>
        </w:rPr>
      </w:pPr>
    </w:p>
    <w:p w14:paraId="3C8AC9A1">
      <w:pPr>
        <w:widowControl/>
        <w:shd w:val="clear" w:color="auto" w:fill="FFFFFF"/>
        <w:adjustRightInd w:val="0"/>
        <w:snapToGrid w:val="0"/>
        <w:spacing w:line="360" w:lineRule="auto"/>
        <w:ind w:firstLine="480" w:firstLineChars="200"/>
        <w:jc w:val="left"/>
        <w:rPr>
          <w:rFonts w:hint="eastAsia" w:ascii="宋体" w:hAnsi="宋体" w:cs="宋体"/>
          <w:color w:val="auto"/>
          <w:sz w:val="24"/>
        </w:rPr>
      </w:pPr>
    </w:p>
    <w:p w14:paraId="3365FF8E">
      <w:pPr>
        <w:widowControl/>
        <w:shd w:val="clear" w:color="auto" w:fill="FFFFFF"/>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招标单位：广州知城联晟城市更新有限公司</w:t>
      </w:r>
    </w:p>
    <w:p w14:paraId="6B09AACC">
      <w:pPr>
        <w:widowControl/>
        <w:shd w:val="clear" w:color="auto" w:fill="FFFFFF"/>
        <w:adjustRightInd w:val="0"/>
        <w:snapToGrid w:val="0"/>
        <w:spacing w:line="360" w:lineRule="auto"/>
        <w:ind w:firstLine="480" w:firstLineChars="200"/>
        <w:jc w:val="left"/>
        <w:rPr>
          <w:rFonts w:hint="eastAsia" w:ascii="宋体" w:hAnsi="宋体" w:cs="宋体"/>
          <w:color w:val="auto"/>
          <w:sz w:val="24"/>
        </w:rPr>
      </w:pPr>
    </w:p>
    <w:p w14:paraId="6CEA477F">
      <w:pPr>
        <w:widowControl/>
        <w:shd w:val="clear" w:color="auto" w:fill="FFFFFF"/>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招标代理机构：广州高新工程顾问有限公司</w:t>
      </w:r>
    </w:p>
    <w:p w14:paraId="72C5C8D9">
      <w:pPr>
        <w:widowControl/>
        <w:shd w:val="clear" w:color="auto" w:fill="FFFFFF"/>
        <w:adjustRightInd w:val="0"/>
        <w:snapToGrid w:val="0"/>
        <w:spacing w:line="360" w:lineRule="auto"/>
        <w:ind w:firstLine="480" w:firstLineChars="200"/>
        <w:jc w:val="left"/>
        <w:rPr>
          <w:rFonts w:hint="eastAsia" w:ascii="宋体" w:hAnsi="宋体" w:cs="宋体"/>
          <w:color w:val="auto"/>
          <w:sz w:val="24"/>
        </w:rPr>
      </w:pPr>
    </w:p>
    <w:p w14:paraId="28B71476">
      <w:pPr>
        <w:widowControl/>
        <w:shd w:val="clear" w:color="auto" w:fill="FFFFFF"/>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日期：二〇二五年五月    日</w:t>
      </w:r>
    </w:p>
    <w:p w14:paraId="1298AE70">
      <w:pPr>
        <w:widowControl/>
        <w:adjustRightInd w:val="0"/>
        <w:snapToGrid w:val="0"/>
        <w:spacing w:line="360" w:lineRule="auto"/>
        <w:jc w:val="left"/>
        <w:rPr>
          <w:rFonts w:hint="eastAsia" w:ascii="宋体" w:hAnsi="宋体" w:cs="宋体"/>
          <w:b/>
          <w:bCs/>
          <w:color w:val="auto"/>
          <w:kern w:val="0"/>
          <w:sz w:val="24"/>
        </w:rPr>
      </w:pPr>
      <w:r>
        <w:rPr>
          <w:rFonts w:hint="eastAsia" w:ascii="宋体" w:hAnsi="宋体" w:cs="宋体"/>
          <w:b/>
          <w:bCs/>
          <w:color w:val="auto"/>
          <w:kern w:val="0"/>
          <w:sz w:val="24"/>
        </w:rPr>
        <w:br w:type="page"/>
      </w:r>
      <w:r>
        <w:rPr>
          <w:rFonts w:hint="eastAsia" w:ascii="宋体" w:hAnsi="宋体" w:cs="宋体"/>
          <w:b/>
          <w:bCs/>
          <w:color w:val="auto"/>
          <w:kern w:val="0"/>
          <w:sz w:val="24"/>
        </w:rPr>
        <w:t xml:space="preserve">附件一： </w:t>
      </w:r>
    </w:p>
    <w:p w14:paraId="0668C1AD">
      <w:pPr>
        <w:adjustRightInd w:val="0"/>
        <w:snapToGrid w:val="0"/>
        <w:spacing w:line="360" w:lineRule="auto"/>
        <w:jc w:val="center"/>
        <w:rPr>
          <w:b/>
          <w:color w:val="auto"/>
          <w:kern w:val="0"/>
          <w:sz w:val="32"/>
          <w:szCs w:val="32"/>
        </w:rPr>
      </w:pPr>
      <w:r>
        <w:rPr>
          <w:rFonts w:hint="eastAsia"/>
          <w:b/>
          <w:color w:val="auto"/>
          <w:kern w:val="0"/>
          <w:sz w:val="32"/>
          <w:szCs w:val="32"/>
        </w:rPr>
        <w:t>投标人声明</w:t>
      </w:r>
    </w:p>
    <w:p w14:paraId="7BDACC28">
      <w:pPr>
        <w:pStyle w:val="13"/>
        <w:adjustRightInd w:val="0"/>
        <w:snapToGrid w:val="0"/>
        <w:ind w:firstLine="0"/>
        <w:rPr>
          <w:rFonts w:hint="eastAsia" w:ascii="宋体" w:hAnsi="宋体" w:eastAsia="宋体"/>
          <w:color w:val="auto"/>
          <w:sz w:val="24"/>
          <w:szCs w:val="24"/>
        </w:rPr>
      </w:pPr>
      <w:r>
        <w:rPr>
          <w:rFonts w:hint="eastAsia" w:ascii="宋体" w:hAnsi="宋体" w:eastAsia="宋体"/>
          <w:color w:val="auto"/>
          <w:sz w:val="24"/>
          <w:szCs w:val="24"/>
        </w:rPr>
        <w:t>广州开发区建设工程招投标管理办公室（广州市黄埔区建设工程招投标管理办公室）、本招标项目招标人及招标监管机构：</w:t>
      </w:r>
    </w:p>
    <w:p w14:paraId="13D71138">
      <w:pPr>
        <w:pStyle w:val="13"/>
        <w:adjustRightInd w:val="0"/>
        <w:snapToGrid w:val="0"/>
        <w:ind w:firstLine="480" w:firstLineChars="200"/>
        <w:rPr>
          <w:rFonts w:hint="eastAsia" w:ascii="宋体" w:hAnsi="宋体" w:eastAsia="宋体"/>
          <w:color w:val="auto"/>
          <w:sz w:val="24"/>
          <w:szCs w:val="24"/>
        </w:rPr>
      </w:pPr>
      <w:r>
        <w:rPr>
          <w:rFonts w:hint="eastAsia" w:ascii="宋体" w:hAnsi="宋体" w:eastAsia="宋体"/>
          <w:color w:val="auto"/>
          <w:sz w:val="24"/>
          <w:szCs w:val="24"/>
        </w:rPr>
        <w:t>本公司就参加</w:t>
      </w:r>
      <w:r>
        <w:rPr>
          <w:rFonts w:hint="eastAsia" w:ascii="宋体" w:hAnsi="宋体" w:eastAsia="宋体"/>
          <w:color w:val="auto"/>
          <w:sz w:val="24"/>
          <w:szCs w:val="24"/>
          <w:u w:val="single"/>
        </w:rPr>
        <w:t xml:space="preserve">     （项目名称）     </w:t>
      </w:r>
      <w:r>
        <w:rPr>
          <w:rFonts w:hint="eastAsia" w:ascii="宋体" w:hAnsi="宋体" w:eastAsia="宋体"/>
          <w:color w:val="auto"/>
          <w:sz w:val="24"/>
          <w:szCs w:val="24"/>
        </w:rPr>
        <w:t>投标工作，作出郑重声明：</w:t>
      </w:r>
    </w:p>
    <w:p w14:paraId="3CBC6065">
      <w:pPr>
        <w:pStyle w:val="13"/>
        <w:numPr>
          <w:ilvl w:val="0"/>
          <w:numId w:val="5"/>
        </w:numPr>
        <w:adjustRightInd w:val="0"/>
        <w:snapToGrid w:val="0"/>
        <w:ind w:firstLine="480" w:firstLineChars="200"/>
        <w:rPr>
          <w:rFonts w:hint="eastAsia" w:ascii="宋体" w:hAnsi="宋体" w:eastAsia="宋体"/>
          <w:color w:val="auto"/>
          <w:sz w:val="24"/>
          <w:szCs w:val="24"/>
        </w:rPr>
      </w:pPr>
      <w:r>
        <w:rPr>
          <w:rFonts w:hint="eastAsia" w:ascii="宋体" w:hAnsi="宋体" w:eastAsia="宋体"/>
          <w:color w:val="auto"/>
          <w:sz w:val="24"/>
          <w:szCs w:val="24"/>
        </w:rPr>
        <w:t>本公司保证投标文件及其后提供的一切材料都是真实的。如我司成为本项目中标候选人，我司同意并授权招标人将我司投标文件商务部分文件的人员、业绩、奖项等资料进行公开。</w:t>
      </w:r>
    </w:p>
    <w:p w14:paraId="21CACE5F">
      <w:pPr>
        <w:pStyle w:val="13"/>
        <w:adjustRightInd w:val="0"/>
        <w:snapToGrid w:val="0"/>
        <w:ind w:firstLine="480" w:firstLineChars="200"/>
        <w:rPr>
          <w:rFonts w:hint="eastAsia" w:ascii="宋体" w:hAnsi="宋体" w:eastAsia="宋体"/>
          <w:color w:val="auto"/>
          <w:sz w:val="24"/>
          <w:szCs w:val="24"/>
        </w:rPr>
      </w:pPr>
      <w:r>
        <w:rPr>
          <w:rFonts w:hint="eastAsia" w:ascii="宋体" w:hAnsi="宋体" w:eastAsia="宋体"/>
          <w:color w:val="auto"/>
          <w:sz w:val="24"/>
          <w:szCs w:val="24"/>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7C5BD784">
      <w:pPr>
        <w:pStyle w:val="13"/>
        <w:adjustRightInd w:val="0"/>
        <w:snapToGrid w:val="0"/>
        <w:ind w:firstLine="480" w:firstLineChars="200"/>
        <w:outlineLvl w:val="0"/>
        <w:rPr>
          <w:rFonts w:hint="eastAsia" w:ascii="宋体" w:hAnsi="宋体" w:eastAsia="宋体"/>
          <w:color w:val="auto"/>
          <w:sz w:val="24"/>
          <w:szCs w:val="24"/>
        </w:rPr>
      </w:pPr>
      <w:r>
        <w:rPr>
          <w:rFonts w:hint="eastAsia" w:ascii="宋体" w:hAnsi="宋体" w:eastAsia="宋体"/>
          <w:color w:val="auto"/>
          <w:sz w:val="24"/>
          <w:szCs w:val="24"/>
        </w:rPr>
        <w:t>三、本公司不存在下列情形之一：</w:t>
      </w:r>
    </w:p>
    <w:p w14:paraId="6A67EE51">
      <w:pPr>
        <w:pStyle w:val="4"/>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（一）为招标人不具有独立法人资格的附属机构（单位）；</w:t>
      </w:r>
    </w:p>
    <w:p w14:paraId="302E93EF">
      <w:pPr>
        <w:pStyle w:val="4"/>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（二）为本</w:t>
      </w:r>
      <w:r>
        <w:rPr>
          <w:rFonts w:hint="eastAsia" w:ascii="宋体" w:hAnsi="宋体" w:cs="宋体"/>
          <w:b/>
          <w:color w:val="auto"/>
          <w:sz w:val="24"/>
        </w:rPr>
        <w:t>标段</w:t>
      </w:r>
      <w:r>
        <w:rPr>
          <w:rFonts w:hint="eastAsia" w:ascii="宋体" w:hAnsi="宋体" w:cs="宋体"/>
          <w:bCs/>
          <w:color w:val="auto"/>
          <w:sz w:val="24"/>
        </w:rPr>
        <w:t>监理人或者与本</w:t>
      </w:r>
      <w:r>
        <w:rPr>
          <w:rFonts w:hint="eastAsia" w:ascii="宋体" w:hAnsi="宋体" w:cs="宋体"/>
          <w:b/>
          <w:color w:val="auto"/>
          <w:sz w:val="24"/>
        </w:rPr>
        <w:t>标段</w:t>
      </w:r>
      <w:r>
        <w:rPr>
          <w:rFonts w:hint="eastAsia" w:ascii="宋体" w:hAnsi="宋体" w:cs="宋体"/>
          <w:bCs/>
          <w:color w:val="auto"/>
          <w:sz w:val="24"/>
        </w:rPr>
        <w:t>监理人存在隶属关系或者其他利害关系；</w:t>
      </w:r>
    </w:p>
    <w:p w14:paraId="05EE10FE">
      <w:pPr>
        <w:pStyle w:val="4"/>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（三）为本标段的代建人；</w:t>
      </w:r>
    </w:p>
    <w:p w14:paraId="190E9999">
      <w:pPr>
        <w:pStyle w:val="4"/>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（四）为本标段提供招标代理服务的；</w:t>
      </w:r>
    </w:p>
    <w:p w14:paraId="60273455">
      <w:pPr>
        <w:pStyle w:val="4"/>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（五）与本标段的监理人或代建人或招标代理机构同为一个法定代表人的；</w:t>
      </w:r>
    </w:p>
    <w:p w14:paraId="5B0F9218">
      <w:pPr>
        <w:pStyle w:val="4"/>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（六）与本标段的监理人或代建人或招标代理机构互相控股或参股的；</w:t>
      </w:r>
    </w:p>
    <w:p w14:paraId="7F648E2A">
      <w:pPr>
        <w:pStyle w:val="4"/>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（七）与本标段的监理人或代建人或招标代理机构相互任职或工作的；</w:t>
      </w:r>
    </w:p>
    <w:p w14:paraId="4FAECD3B">
      <w:pPr>
        <w:pStyle w:val="4"/>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（八）与本标段的检测机构有隶属关系或者其他利害关系；</w:t>
      </w:r>
    </w:p>
    <w:p w14:paraId="00042089">
      <w:pPr>
        <w:pStyle w:val="4"/>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 xml:space="preserve">（九）与招标人存在利害关系且可能影响招标公正性； </w:t>
      </w:r>
    </w:p>
    <w:p w14:paraId="3960E1EA">
      <w:pPr>
        <w:pStyle w:val="13"/>
        <w:adjustRightInd w:val="0"/>
        <w:snapToGrid w:val="0"/>
        <w:ind w:firstLine="0"/>
        <w:rPr>
          <w:rFonts w:hint="eastAsia" w:ascii="宋体" w:hAnsi="宋体" w:cs="宋体"/>
          <w:bCs/>
          <w:color w:val="auto"/>
          <w:sz w:val="24"/>
        </w:rPr>
      </w:pPr>
      <w:r>
        <w:rPr>
          <w:rFonts w:hint="eastAsia" w:ascii="宋体" w:hAnsi="宋体" w:eastAsia="宋体" w:cs="宋体"/>
          <w:color w:val="auto"/>
          <w:sz w:val="24"/>
          <w:szCs w:val="24"/>
        </w:rPr>
        <w:t xml:space="preserve">（十）与本招标项目的其他投标人为同一个单位负责人； </w:t>
      </w:r>
    </w:p>
    <w:p w14:paraId="54C7A60D">
      <w:pPr>
        <w:pStyle w:val="4"/>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（十一）被依法暂停或取消投标资格的；（</w:t>
      </w:r>
      <w:r>
        <w:rPr>
          <w:rFonts w:hint="eastAsia" w:ascii="宋体" w:hAnsi="宋体" w:cs="宋体"/>
          <w:b/>
          <w:color w:val="auto"/>
          <w:sz w:val="24"/>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cs="宋体"/>
          <w:bCs/>
          <w:color w:val="auto"/>
          <w:sz w:val="24"/>
        </w:rPr>
        <w:t xml:space="preserve">） </w:t>
      </w:r>
    </w:p>
    <w:p w14:paraId="0A3A1279">
      <w:pPr>
        <w:pStyle w:val="4"/>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（十二）被责令停产停业、暂扣或者吊销许可证、暂扣或者吊销执照的</w:t>
      </w:r>
      <w:r>
        <w:rPr>
          <w:rFonts w:hint="eastAsia" w:ascii="宋体" w:hAnsi="宋体" w:cs="宋体"/>
          <w:b/>
          <w:color w:val="auto"/>
          <w:sz w:val="24"/>
        </w:rPr>
        <w:t>（</w:t>
      </w:r>
      <w:r>
        <w:rPr>
          <w:rFonts w:hint="eastAsia" w:ascii="宋体" w:hAnsi="宋体" w:cs="宋体"/>
          <w:b/>
          <w:color w:val="auto"/>
          <w:sz w:val="24"/>
          <w:lang w:val="zh-CN"/>
        </w:rPr>
        <w:t>本项事实应当以根据《中华人民共和国行政处罚法》依法作出并已经生效的行政处罚决定为认定依据。</w:t>
      </w:r>
      <w:r>
        <w:rPr>
          <w:rFonts w:hint="eastAsia" w:ascii="宋体" w:hAnsi="宋体" w:cs="宋体"/>
          <w:b/>
          <w:color w:val="auto"/>
          <w:sz w:val="24"/>
        </w:rPr>
        <w:t>）</w:t>
      </w:r>
      <w:r>
        <w:rPr>
          <w:rFonts w:hint="eastAsia" w:ascii="宋体" w:hAnsi="宋体" w:cs="宋体"/>
          <w:bCs/>
          <w:color w:val="auto"/>
          <w:sz w:val="24"/>
        </w:rPr>
        <w:t>；</w:t>
      </w:r>
    </w:p>
    <w:p w14:paraId="70E365F3">
      <w:pPr>
        <w:pStyle w:val="4"/>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（十三）进入清算程序，或被宣布破产，或其他丧失履约能力的情形；</w:t>
      </w:r>
    </w:p>
    <w:p w14:paraId="5ECB0BBE">
      <w:pPr>
        <w:pStyle w:val="4"/>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（十四）在最近三年内有严重违约或重大工程质量问题的；</w:t>
      </w:r>
      <w:r>
        <w:rPr>
          <w:rFonts w:hint="eastAsia" w:ascii="宋体" w:hAnsi="宋体" w:cs="宋体"/>
          <w:b/>
          <w:color w:val="auto"/>
          <w:sz w:val="24"/>
        </w:rPr>
        <w:t>（</w:t>
      </w:r>
      <w:r>
        <w:rPr>
          <w:rFonts w:hint="eastAsia" w:ascii="宋体" w:hAnsi="宋体" w:cs="宋体"/>
          <w:b/>
          <w:color w:val="auto"/>
          <w:sz w:val="24"/>
          <w:lang w:val="zh-CN"/>
        </w:rPr>
        <w:t>“严重违约”事实应当以</w:t>
      </w:r>
      <w:r>
        <w:rPr>
          <w:rFonts w:hint="eastAsia" w:ascii="宋体" w:hAnsi="宋体" w:cs="宋体"/>
          <w:b/>
          <w:color w:val="auto"/>
          <w:sz w:val="24"/>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E8E6A97">
      <w:pPr>
        <w:pStyle w:val="13"/>
        <w:adjustRightInd w:val="0"/>
        <w:snapToGrid w:val="0"/>
        <w:ind w:firstLine="0"/>
        <w:rPr>
          <w:rFonts w:hint="eastAsia" w:ascii="宋体" w:hAnsi="宋体" w:eastAsia="宋体" w:cs="宋体"/>
          <w:color w:val="auto"/>
          <w:sz w:val="24"/>
          <w:szCs w:val="24"/>
        </w:rPr>
      </w:pPr>
      <w:r>
        <w:rPr>
          <w:rFonts w:hint="eastAsia" w:ascii="宋体" w:hAnsi="宋体" w:eastAsia="宋体" w:cs="宋体"/>
          <w:bCs/>
          <w:color w:val="auto"/>
          <w:sz w:val="24"/>
          <w:szCs w:val="24"/>
        </w:rPr>
        <w:t>（十五）法律法规规定的其他情形。</w:t>
      </w:r>
    </w:p>
    <w:p w14:paraId="289BF248">
      <w:pPr>
        <w:pStyle w:val="13"/>
        <w:adjustRightInd w:val="0"/>
        <w:snapToGrid w:val="0"/>
        <w:ind w:firstLine="480" w:firstLineChars="200"/>
        <w:rPr>
          <w:rFonts w:hint="eastAsia" w:ascii="宋体" w:hAnsi="宋体" w:eastAsia="宋体"/>
          <w:color w:val="auto"/>
          <w:sz w:val="24"/>
          <w:szCs w:val="24"/>
        </w:rPr>
      </w:pPr>
      <w:r>
        <w:rPr>
          <w:rFonts w:hint="eastAsia" w:ascii="宋体" w:hAnsi="宋体" w:eastAsia="宋体"/>
          <w:color w:val="auto"/>
          <w:sz w:val="24"/>
          <w:szCs w:val="24"/>
        </w:rPr>
        <w:t>四、本公司保证本项目拟派的项目负责人和安全员没有在其他在建项目中任职。</w:t>
      </w:r>
    </w:p>
    <w:p w14:paraId="01AA7C51">
      <w:pPr>
        <w:widowControl/>
        <w:adjustRightInd w:val="0"/>
        <w:snapToGrid w:val="0"/>
        <w:spacing w:line="360" w:lineRule="auto"/>
        <w:ind w:firstLine="482" w:firstLineChars="200"/>
        <w:jc w:val="left"/>
        <w:rPr>
          <w:rFonts w:hint="eastAsia" w:ascii="宋体" w:hAnsi="宋体"/>
          <w:b/>
          <w:bCs/>
          <w:color w:val="auto"/>
          <w:kern w:val="0"/>
          <w:sz w:val="24"/>
        </w:rPr>
      </w:pPr>
      <w:r>
        <w:rPr>
          <w:rFonts w:hint="eastAsia" w:ascii="宋体" w:hAnsi="宋体"/>
          <w:b/>
          <w:bCs/>
          <w:color w:val="auto"/>
          <w:kern w:val="0"/>
          <w:sz w:val="24"/>
        </w:rPr>
        <w:t>五、本公司已经对投标时拟投入本项目的管理团队和专业技术人员进行了自查，保证拟投入的所有人员都是本单位正式人员，都在本单位缴纳社保（返聘人员具有退休证及返聘证明），不存在持证人注册单位与实际工作单位不符、买卖租借（专业）资格（注册）证书等“挂证”违法违规行为。</w:t>
      </w:r>
    </w:p>
    <w:p w14:paraId="046FDFD5">
      <w:pPr>
        <w:widowControl/>
        <w:adjustRightInd w:val="0"/>
        <w:snapToGrid w:val="0"/>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2EAAEE5">
      <w:pPr>
        <w:widowControl/>
        <w:adjustRightInd w:val="0"/>
        <w:snapToGrid w:val="0"/>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七、</w:t>
      </w:r>
      <w:r>
        <w:rPr>
          <w:rFonts w:hint="eastAsia" w:ascii="宋体" w:hAnsi="宋体" w:cs="宋体"/>
          <w:color w:val="auto"/>
          <w:sz w:val="24"/>
        </w:rPr>
        <w:t>我方承诺，切实落实《住房城乡建设部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方对实名制管理负总责。若本项目在经招标人认可后，部分专业工程依法分包或实行劳务分包的，我方对专业分包企业和劳务分包企业实施统一管理，监督其用工企业按时足额支付作业工人工资，督促落实实名制管理制度。我方接受招标人及建设行政主管部门的监督、检查。</w:t>
      </w:r>
      <w:r>
        <w:rPr>
          <w:rFonts w:hint="eastAsia" w:ascii="宋体" w:hAnsi="宋体"/>
          <w:color w:val="auto"/>
          <w:kern w:val="0"/>
          <w:sz w:val="24"/>
        </w:rPr>
        <w:t>接受招标人及建设行政主管部门的监督、检查。</w:t>
      </w:r>
    </w:p>
    <w:p w14:paraId="104460B9">
      <w:pPr>
        <w:pStyle w:val="13"/>
        <w:adjustRightInd w:val="0"/>
        <w:snapToGrid w:val="0"/>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八、与本公司单位负责人为同一人或者与本公司存在控股、管理关系的其他单位包括：</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 xml:space="preserve"> 。（注：本条由投标人如实填写，如有，应列出全部满足招标公告资质要求的相关单位的名称；如无，则填写“无”。）</w:t>
      </w:r>
    </w:p>
    <w:p w14:paraId="2A3F6616">
      <w:pPr>
        <w:pStyle w:val="13"/>
        <w:adjustRightInd w:val="0"/>
        <w:snapToGrid w:val="0"/>
        <w:ind w:firstLine="480" w:firstLineChars="200"/>
        <w:rPr>
          <w:rFonts w:hint="eastAsia" w:ascii="宋体" w:hAnsi="宋体" w:eastAsia="宋体"/>
          <w:color w:val="auto"/>
          <w:sz w:val="24"/>
          <w:szCs w:val="24"/>
        </w:rPr>
      </w:pPr>
      <w:r>
        <w:rPr>
          <w:rFonts w:hint="eastAsia" w:ascii="宋体" w:hAnsi="宋体" w:eastAsia="宋体"/>
          <w:color w:val="auto"/>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14:paraId="5D3C1B67">
      <w:pPr>
        <w:pStyle w:val="13"/>
        <w:adjustRightInd w:val="0"/>
        <w:snapToGrid w:val="0"/>
        <w:ind w:firstLine="480" w:firstLineChars="200"/>
        <w:rPr>
          <w:rFonts w:hint="eastAsia" w:ascii="宋体" w:hAnsi="宋体" w:eastAsia="宋体"/>
          <w:color w:val="auto"/>
          <w:sz w:val="24"/>
          <w:szCs w:val="24"/>
        </w:rPr>
      </w:pPr>
      <w:r>
        <w:rPr>
          <w:rFonts w:hint="eastAsia" w:ascii="宋体" w:hAnsi="宋体" w:eastAsia="宋体" w:cs="宋体"/>
          <w:color w:val="auto"/>
          <w:sz w:val="24"/>
          <w:szCs w:val="24"/>
        </w:rPr>
        <w:t>十、本公司承诺，中标后将按招标人要求，积极响应广州市关于投身“百千万工程”的号召，主动参与建筑业结对帮扶。</w:t>
      </w:r>
    </w:p>
    <w:p w14:paraId="65F42E36">
      <w:pPr>
        <w:pStyle w:val="13"/>
        <w:adjustRightInd w:val="0"/>
        <w:snapToGrid w:val="0"/>
        <w:ind w:firstLine="480" w:firstLineChars="200"/>
        <w:rPr>
          <w:rFonts w:hint="eastAsia" w:ascii="宋体" w:hAnsi="宋体" w:eastAsia="宋体"/>
          <w:color w:val="auto"/>
          <w:sz w:val="24"/>
          <w:szCs w:val="24"/>
        </w:rPr>
      </w:pPr>
      <w:r>
        <w:rPr>
          <w:rFonts w:hint="eastAsia" w:ascii="宋体" w:hAnsi="宋体" w:eastAsia="宋体"/>
          <w:color w:val="auto"/>
          <w:sz w:val="24"/>
          <w:szCs w:val="24"/>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39DA7C1">
      <w:pPr>
        <w:pStyle w:val="13"/>
        <w:adjustRightInd w:val="0"/>
        <w:snapToGrid w:val="0"/>
        <w:ind w:firstLine="480" w:firstLineChars="200"/>
        <w:rPr>
          <w:rFonts w:hint="eastAsia" w:ascii="宋体" w:hAnsi="宋体" w:eastAsia="宋体" w:cs="宋体"/>
          <w:color w:val="auto"/>
          <w:sz w:val="24"/>
          <w:szCs w:val="24"/>
        </w:rPr>
      </w:pPr>
      <w:r>
        <w:rPr>
          <w:rFonts w:hint="eastAsia" w:ascii="宋体" w:hAnsi="宋体" w:eastAsia="宋体"/>
          <w:color w:val="auto"/>
          <w:sz w:val="24"/>
          <w:szCs w:val="24"/>
        </w:rPr>
        <w:t>十二、</w:t>
      </w:r>
      <w:r>
        <w:rPr>
          <w:rFonts w:hint="eastAsia" w:ascii="宋体" w:hAnsi="宋体" w:eastAsia="宋体" w:cs="宋体"/>
          <w:color w:val="auto"/>
          <w:sz w:val="24"/>
          <w:szCs w:val="24"/>
        </w:rPr>
        <w:t>本公司承诺，中标后严格执行相关管理规定。</w:t>
      </w:r>
    </w:p>
    <w:p w14:paraId="323984A9">
      <w:pPr>
        <w:pStyle w:val="13"/>
        <w:adjustRightInd w:val="0"/>
        <w:snapToGri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3A3104C">
      <w:pPr>
        <w:pStyle w:val="13"/>
        <w:adjustRightInd w:val="0"/>
        <w:snapToGrid w:val="0"/>
        <w:ind w:firstLine="480" w:firstLineChars="200"/>
        <w:rPr>
          <w:rFonts w:hint="eastAsia" w:ascii="宋体" w:hAnsi="宋体" w:eastAsia="宋体"/>
          <w:color w:val="auto"/>
          <w:sz w:val="24"/>
          <w:szCs w:val="24"/>
        </w:rPr>
      </w:pPr>
      <w:r>
        <w:rPr>
          <w:rFonts w:hint="eastAsia" w:ascii="宋体" w:hAnsi="宋体" w:eastAsia="宋体"/>
          <w:color w:val="auto"/>
          <w:sz w:val="24"/>
          <w:szCs w:val="24"/>
        </w:rPr>
        <w:t>特此声明。</w:t>
      </w:r>
    </w:p>
    <w:p w14:paraId="01B529B3">
      <w:pPr>
        <w:pStyle w:val="14"/>
        <w:adjustRightInd w:val="0"/>
        <w:snapToGrid w:val="0"/>
        <w:ind w:left="629" w:right="1449"/>
        <w:jc w:val="both"/>
        <w:rPr>
          <w:rFonts w:hint="eastAsia" w:ascii="宋体" w:hAnsi="宋体" w:eastAsia="宋体"/>
          <w:color w:val="auto"/>
          <w:sz w:val="24"/>
          <w:szCs w:val="24"/>
        </w:rPr>
      </w:pP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声明企业（联合体各方）（签字或盖章）：</w:t>
      </w:r>
    </w:p>
    <w:p w14:paraId="1E0D75B2">
      <w:pPr>
        <w:pStyle w:val="13"/>
        <w:adjustRightInd w:val="0"/>
        <w:snapToGrid w:val="0"/>
        <w:ind w:right="1179" w:firstLine="0"/>
        <w:rPr>
          <w:rFonts w:hint="eastAsia" w:ascii="宋体" w:hAnsi="宋体" w:eastAsia="宋体"/>
          <w:color w:val="auto"/>
          <w:sz w:val="24"/>
          <w:szCs w:val="24"/>
        </w:rPr>
      </w:pP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法定代表人（签字或盖章）：</w:t>
      </w:r>
    </w:p>
    <w:p w14:paraId="0568F3F4">
      <w:pPr>
        <w:pStyle w:val="13"/>
        <w:adjustRightInd w:val="0"/>
        <w:snapToGrid w:val="0"/>
        <w:ind w:right="1179" w:firstLine="0"/>
        <w:rPr>
          <w:rFonts w:hint="eastAsia" w:ascii="宋体" w:hAnsi="宋体" w:eastAsia="宋体"/>
          <w:color w:val="auto"/>
          <w:sz w:val="24"/>
          <w:szCs w:val="24"/>
        </w:rPr>
      </w:pPr>
      <w:r>
        <w:rPr>
          <w:rFonts w:hint="eastAsia" w:ascii="宋体" w:hAnsi="宋体" w:eastAsia="宋体"/>
          <w:color w:val="auto"/>
          <w:sz w:val="24"/>
          <w:szCs w:val="24"/>
        </w:rPr>
        <w:t xml:space="preserve"> </w:t>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项目负责人（兼施工负责人）签字：</w:t>
      </w:r>
    </w:p>
    <w:p w14:paraId="26638A4B">
      <w:pPr>
        <w:pStyle w:val="13"/>
        <w:adjustRightInd w:val="0"/>
        <w:snapToGrid w:val="0"/>
        <w:ind w:right="1179" w:firstLine="0"/>
        <w:jc w:val="left"/>
        <w:rPr>
          <w:rFonts w:hint="eastAsia" w:ascii="宋体" w:hAnsi="宋体" w:eastAsia="宋体"/>
          <w:color w:val="auto"/>
          <w:sz w:val="24"/>
          <w:szCs w:val="24"/>
        </w:rPr>
      </w:pP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ab/>
      </w:r>
      <w:r>
        <w:rPr>
          <w:rFonts w:hint="eastAsia" w:ascii="宋体" w:hAnsi="宋体" w:eastAsia="宋体"/>
          <w:color w:val="auto"/>
          <w:sz w:val="24"/>
          <w:szCs w:val="24"/>
        </w:rPr>
        <w:t>技术负责人签字：</w:t>
      </w:r>
    </w:p>
    <w:p w14:paraId="53BD30FE">
      <w:pPr>
        <w:pStyle w:val="13"/>
        <w:adjustRightInd w:val="0"/>
        <w:snapToGrid w:val="0"/>
        <w:ind w:right="-14" w:firstLine="0"/>
        <w:jc w:val="right"/>
        <w:rPr>
          <w:rFonts w:hint="eastAsia" w:ascii="宋体" w:hAnsi="宋体" w:eastAsia="宋体"/>
          <w:color w:val="auto"/>
          <w:sz w:val="24"/>
          <w:szCs w:val="24"/>
        </w:rPr>
      </w:pPr>
      <w:r>
        <w:rPr>
          <w:rFonts w:hint="eastAsia" w:ascii="宋体" w:hAnsi="宋体" w:eastAsia="宋体"/>
          <w:color w:val="auto"/>
          <w:sz w:val="24"/>
          <w:szCs w:val="24"/>
        </w:rPr>
        <w:t>年   月   日</w:t>
      </w:r>
    </w:p>
    <w:p w14:paraId="1C0D60A2">
      <w:pPr>
        <w:pStyle w:val="13"/>
        <w:adjustRightInd w:val="0"/>
        <w:snapToGrid w:val="0"/>
        <w:ind w:right="-14" w:firstLine="0"/>
        <w:jc w:val="right"/>
        <w:rPr>
          <w:rFonts w:hint="eastAsia" w:ascii="宋体" w:hAnsi="宋体" w:eastAsia="宋体"/>
          <w:color w:val="auto"/>
          <w:sz w:val="24"/>
          <w:szCs w:val="24"/>
        </w:rPr>
      </w:pPr>
    </w:p>
    <w:p w14:paraId="4840F0F5">
      <w:pPr>
        <w:pStyle w:val="13"/>
        <w:adjustRightInd w:val="0"/>
        <w:snapToGrid w:val="0"/>
        <w:ind w:right="-14" w:firstLine="0"/>
        <w:jc w:val="right"/>
        <w:rPr>
          <w:rFonts w:hint="eastAsia" w:ascii="宋体" w:hAnsi="宋体" w:eastAsia="宋体"/>
          <w:color w:val="auto"/>
          <w:sz w:val="24"/>
          <w:szCs w:val="24"/>
        </w:rPr>
      </w:pPr>
      <w:r>
        <w:rPr>
          <w:rFonts w:hint="eastAsia" w:ascii="宋体" w:hAnsi="宋体" w:eastAsia="宋体"/>
          <w:color w:val="auto"/>
          <w:sz w:val="24"/>
          <w:szCs w:val="24"/>
        </w:rPr>
        <w:t>（联合体各方）（企业公章）</w:t>
      </w:r>
    </w:p>
    <w:p w14:paraId="7E68B321">
      <w:pPr>
        <w:pStyle w:val="13"/>
        <w:adjustRightInd w:val="0"/>
        <w:snapToGrid w:val="0"/>
        <w:ind w:right="-14" w:firstLine="0"/>
        <w:jc w:val="right"/>
        <w:rPr>
          <w:rFonts w:hint="eastAsia" w:ascii="宋体" w:hAnsi="宋体" w:eastAsia="宋体"/>
          <w:color w:val="auto"/>
          <w:sz w:val="24"/>
          <w:szCs w:val="24"/>
        </w:rPr>
      </w:pPr>
    </w:p>
    <w:p w14:paraId="11ACE7CF">
      <w:pPr>
        <w:pStyle w:val="13"/>
        <w:adjustRightInd w:val="0"/>
        <w:snapToGrid w:val="0"/>
        <w:ind w:right="-14" w:firstLine="0"/>
        <w:jc w:val="right"/>
        <w:rPr>
          <w:rFonts w:hint="eastAsia" w:ascii="宋体" w:hAnsi="宋体" w:eastAsia="宋体"/>
          <w:color w:val="auto"/>
          <w:sz w:val="24"/>
          <w:szCs w:val="24"/>
        </w:rPr>
      </w:pPr>
    </w:p>
    <w:p w14:paraId="3145BC8D">
      <w:pPr>
        <w:widowControl/>
        <w:adjustRightInd w:val="0"/>
        <w:snapToGrid w:val="0"/>
        <w:spacing w:line="360" w:lineRule="auto"/>
        <w:ind w:right="102"/>
        <w:jc w:val="left"/>
        <w:rPr>
          <w:rFonts w:hint="eastAsia" w:ascii="宋体" w:hAnsi="宋体"/>
          <w:color w:val="auto"/>
          <w:kern w:val="0"/>
          <w:sz w:val="24"/>
        </w:rPr>
      </w:pPr>
      <w:r>
        <w:rPr>
          <w:rFonts w:hint="eastAsia" w:ascii="宋体" w:hAnsi="宋体"/>
          <w:color w:val="auto"/>
          <w:kern w:val="0"/>
          <w:sz w:val="24"/>
        </w:rPr>
        <w:t xml:space="preserve">注：招标人应当要求投标人的项目负责人（兼施工负责人）和技术负责人签字。 </w:t>
      </w:r>
    </w:p>
    <w:p w14:paraId="5B5F4A95">
      <w:pPr>
        <w:adjustRightInd w:val="0"/>
        <w:snapToGrid w:val="0"/>
        <w:spacing w:line="360" w:lineRule="auto"/>
        <w:rPr>
          <w:rFonts w:hint="eastAsia"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24"/>
        </w:rPr>
        <w:t>附件二：</w:t>
      </w:r>
    </w:p>
    <w:p w14:paraId="71BD1C67">
      <w:pPr>
        <w:pStyle w:val="13"/>
        <w:adjustRightInd w:val="0"/>
        <w:snapToGrid w:val="0"/>
        <w:ind w:right="-46" w:firstLine="0"/>
        <w:jc w:val="center"/>
        <w:rPr>
          <w:rFonts w:hint="eastAsia" w:ascii="宋体" w:hAnsi="宋体" w:eastAsia="宋体"/>
          <w:b/>
          <w:color w:val="auto"/>
        </w:rPr>
      </w:pPr>
      <w:r>
        <w:rPr>
          <w:rFonts w:hint="eastAsia" w:ascii="宋体" w:hAnsi="宋体" w:eastAsia="宋体"/>
          <w:b/>
          <w:color w:val="auto"/>
        </w:rPr>
        <w:t>联合体</w:t>
      </w:r>
      <w:r>
        <w:rPr>
          <w:rFonts w:ascii="宋体" w:hAnsi="宋体" w:eastAsia="宋体"/>
          <w:b/>
          <w:color w:val="auto"/>
        </w:rPr>
        <w:t>投标</w:t>
      </w:r>
      <w:r>
        <w:rPr>
          <w:rFonts w:hint="eastAsia" w:ascii="宋体" w:hAnsi="宋体" w:eastAsia="宋体"/>
          <w:b/>
          <w:color w:val="auto"/>
        </w:rPr>
        <w:t>协议书</w:t>
      </w:r>
    </w:p>
    <w:p w14:paraId="7EF7994B">
      <w:pPr>
        <w:topLinePunct/>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［联合体主办方单位名称、联合体各成员单位名称］自愿组成联合体，共同参加</w:t>
      </w:r>
      <w:r>
        <w:rPr>
          <w:rFonts w:hint="eastAsia" w:ascii="宋体" w:hAnsi="宋体" w:cs="宋体"/>
          <w:color w:val="auto"/>
          <w:sz w:val="24"/>
          <w:u w:val="single"/>
        </w:rPr>
        <w:t xml:space="preserve">                             </w:t>
      </w:r>
      <w:r>
        <w:rPr>
          <w:rFonts w:hint="eastAsia" w:ascii="宋体" w:hAnsi="宋体" w:cs="宋体"/>
          <w:color w:val="auto"/>
          <w:sz w:val="24"/>
        </w:rPr>
        <w:t>投标。现就联合体投标事宜订立如下协议。</w:t>
      </w:r>
    </w:p>
    <w:p w14:paraId="7BC0D870">
      <w:pPr>
        <w:topLinePunct/>
        <w:adjustRightInd w:val="0"/>
        <w:snapToGrid w:val="0"/>
        <w:spacing w:line="360" w:lineRule="auto"/>
        <w:ind w:left="42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 xml:space="preserve">            </w:t>
      </w:r>
      <w:r>
        <w:rPr>
          <w:rFonts w:hint="eastAsia" w:ascii="宋体" w:hAnsi="宋体" w:cs="宋体"/>
          <w:color w:val="auto"/>
          <w:sz w:val="24"/>
        </w:rPr>
        <w:t>（施工方单位名称）为联合体主办方。</w:t>
      </w:r>
    </w:p>
    <w:p w14:paraId="303C4D2E">
      <w:pPr>
        <w:topLinePunct/>
        <w:adjustRightInd w:val="0"/>
        <w:snapToGrid w:val="0"/>
        <w:spacing w:line="360" w:lineRule="auto"/>
        <w:ind w:left="420"/>
        <w:rPr>
          <w:rFonts w:hint="eastAsia" w:ascii="宋体" w:hAnsi="宋体" w:cs="宋体"/>
          <w:color w:val="auto"/>
          <w:sz w:val="24"/>
        </w:rPr>
      </w:pPr>
      <w:r>
        <w:rPr>
          <w:rFonts w:hint="eastAsia" w:ascii="宋体" w:hAnsi="宋体" w:cs="宋体"/>
          <w:color w:val="auto"/>
          <w:sz w:val="24"/>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1469A75E">
      <w:pPr>
        <w:topLinePunct/>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3、联合体将严格按照招标文件的各项要求，递交投标文件，履行合同，并对外承担相应责任。</w:t>
      </w:r>
    </w:p>
    <w:p w14:paraId="344689D4">
      <w:pPr>
        <w:topLinePunct/>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4、联合体各成员单位内部的职责分工如下：</w:t>
      </w:r>
    </w:p>
    <w:p w14:paraId="11226B33">
      <w:pPr>
        <w:topLinePunct/>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 xml:space="preserve">            （联合体主办方施工单位名称）</w:t>
      </w:r>
      <w:r>
        <w:rPr>
          <w:rFonts w:hint="eastAsia" w:ascii="宋体" w:hAnsi="宋体" w:cs="宋体"/>
          <w:color w:val="auto"/>
          <w:sz w:val="24"/>
        </w:rPr>
        <w:t>：主要负责本工程的施工工作，并作为联合体的主办方除承担施工方面的职责和责任外，还需负责设计施工总承包管理的职责和责任，联合体其他相关方违约时，主办方应承担连带责任，具体按合同要求。</w:t>
      </w:r>
    </w:p>
    <w:p w14:paraId="70774D8E">
      <w:pPr>
        <w:topLinePunct/>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（设计单位名称）</w:t>
      </w:r>
      <w:r>
        <w:rPr>
          <w:rFonts w:hint="eastAsia" w:ascii="宋体" w:hAnsi="宋体" w:cs="宋体"/>
          <w:color w:val="auto"/>
          <w:sz w:val="24"/>
        </w:rPr>
        <w:t>：主要负责本工程的设计工作，并承担设计方面的职责和责任，具体按合同要求。</w:t>
      </w:r>
    </w:p>
    <w:p w14:paraId="2BE72C1C">
      <w:pPr>
        <w:topLinePunct/>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5、本协议书自签署之日起生效，合同履行完毕后自动失效。 </w:t>
      </w:r>
    </w:p>
    <w:p w14:paraId="5E93FAD2">
      <w:pPr>
        <w:topLinePunct/>
        <w:adjustRightInd w:val="0"/>
        <w:snapToGrid w:val="0"/>
        <w:spacing w:line="360" w:lineRule="auto"/>
        <w:rPr>
          <w:rFonts w:hint="eastAsia" w:ascii="宋体" w:hAnsi="宋体" w:cs="宋体"/>
          <w:color w:val="auto"/>
          <w:sz w:val="24"/>
        </w:rPr>
      </w:pPr>
      <w:r>
        <w:rPr>
          <w:rFonts w:hint="eastAsia" w:ascii="宋体" w:hAnsi="宋体" w:cs="宋体"/>
          <w:color w:val="auto"/>
          <w:sz w:val="24"/>
        </w:rPr>
        <w:t>主办方名称：</w:t>
      </w:r>
      <w:r>
        <w:rPr>
          <w:rFonts w:hint="eastAsia" w:ascii="宋体" w:hAnsi="宋体" w:cs="宋体"/>
          <w:color w:val="auto"/>
          <w:sz w:val="24"/>
          <w:u w:val="single"/>
        </w:rPr>
        <w:t xml:space="preserve">                                </w:t>
      </w:r>
      <w:r>
        <w:rPr>
          <w:rFonts w:hint="eastAsia" w:ascii="宋体" w:hAnsi="宋体" w:cs="宋体"/>
          <w:color w:val="auto"/>
          <w:sz w:val="24"/>
        </w:rPr>
        <w:t>（盖单位章）</w:t>
      </w:r>
    </w:p>
    <w:p w14:paraId="6E0A4385">
      <w:pPr>
        <w:topLinePunct/>
        <w:adjustRightInd w:val="0"/>
        <w:snapToGrid w:val="0"/>
        <w:spacing w:line="360" w:lineRule="auto"/>
        <w:rPr>
          <w:rFonts w:hint="eastAsia"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1ACD417A">
      <w:pPr>
        <w:topLinePunct/>
        <w:adjustRightInd w:val="0"/>
        <w:snapToGrid w:val="0"/>
        <w:spacing w:line="360" w:lineRule="auto"/>
        <w:rPr>
          <w:rFonts w:hint="eastAsia" w:ascii="宋体" w:hAnsi="宋体" w:cs="宋体"/>
          <w:color w:val="auto"/>
          <w:sz w:val="24"/>
        </w:rPr>
      </w:pPr>
      <w:r>
        <w:rPr>
          <w:rFonts w:hint="eastAsia" w:ascii="宋体" w:hAnsi="宋体" w:cs="宋体"/>
          <w:color w:val="auto"/>
          <w:sz w:val="24"/>
        </w:rPr>
        <w:t>成员一名称：</w:t>
      </w:r>
      <w:r>
        <w:rPr>
          <w:rFonts w:hint="eastAsia" w:ascii="宋体" w:hAnsi="宋体" w:cs="宋体"/>
          <w:color w:val="auto"/>
          <w:sz w:val="24"/>
          <w:u w:val="single"/>
        </w:rPr>
        <w:t xml:space="preserve">                                 </w:t>
      </w:r>
      <w:r>
        <w:rPr>
          <w:rFonts w:hint="eastAsia" w:ascii="宋体" w:hAnsi="宋体" w:cs="宋体"/>
          <w:color w:val="auto"/>
          <w:sz w:val="24"/>
        </w:rPr>
        <w:t>（盖单位章）</w:t>
      </w:r>
    </w:p>
    <w:p w14:paraId="4F55980C">
      <w:pPr>
        <w:topLinePunct/>
        <w:adjustRightInd w:val="0"/>
        <w:snapToGrid w:val="0"/>
        <w:spacing w:line="360" w:lineRule="auto"/>
        <w:rPr>
          <w:rFonts w:hint="eastAsia"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21B6DD14">
      <w:pPr>
        <w:topLinePunct/>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日期：     年     月     日</w:t>
      </w:r>
    </w:p>
    <w:p w14:paraId="7F4BFE23">
      <w:pPr>
        <w:widowControl/>
        <w:adjustRightInd w:val="0"/>
        <w:snapToGrid w:val="0"/>
        <w:spacing w:line="360" w:lineRule="auto"/>
        <w:ind w:right="102"/>
        <w:jc w:val="left"/>
        <w:rPr>
          <w:rFonts w:hint="eastAsia" w:ascii="宋体" w:hAnsi="宋体" w:cs="宋体"/>
          <w:color w:val="auto"/>
          <w:sz w:val="24"/>
        </w:rPr>
      </w:pPr>
      <w:r>
        <w:rPr>
          <w:rFonts w:hint="eastAsia" w:ascii="宋体" w:hAnsi="宋体" w:cs="宋体"/>
          <w:color w:val="auto"/>
          <w:sz w:val="24"/>
        </w:rPr>
        <w:t>注：单独投标的，无需提交本协议书。本格式仅供参考，投标人可根据实际情况自行调整。</w:t>
      </w:r>
    </w:p>
    <w:p w14:paraId="2161758F">
      <w:pPr>
        <w:widowControl/>
        <w:adjustRightInd w:val="0"/>
        <w:snapToGrid w:val="0"/>
        <w:spacing w:line="360" w:lineRule="auto"/>
        <w:ind w:right="102"/>
        <w:jc w:val="left"/>
        <w:rPr>
          <w:rFonts w:hint="eastAsia" w:ascii="宋体" w:hAnsi="宋体"/>
          <w:color w:val="auto"/>
          <w:sz w:val="24"/>
        </w:rPr>
      </w:pPr>
    </w:p>
    <w:p w14:paraId="32E7B7B5">
      <w:pPr>
        <w:adjustRightInd w:val="0"/>
        <w:snapToGrid w:val="0"/>
        <w:spacing w:line="360" w:lineRule="auto"/>
        <w:jc w:val="left"/>
        <w:rPr>
          <w:color w:val="auto"/>
        </w:rPr>
      </w:pPr>
    </w:p>
    <w:p w14:paraId="7E7F5C8A">
      <w:pPr>
        <w:rPr>
          <w:color w:val="auto"/>
        </w:rPr>
      </w:pPr>
    </w:p>
    <w:sectPr>
      <w:headerReference r:id="rId6" w:type="default"/>
      <w:footerReference r:id="rId7"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Calisto MT">
    <w:altName w:val="Segoe Print"/>
    <w:panose1 w:val="0204060305050503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8019A">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443087">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4443087">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4CF2">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31F62">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1C31F62">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DBF15">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47E69">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DD47E69">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71DBF">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D205D">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F51D6"/>
    <w:multiLevelType w:val="multilevel"/>
    <w:tmpl w:val="9EFF51D6"/>
    <w:lvl w:ilvl="0" w:tentative="0">
      <w:start w:val="3"/>
      <w:numFmt w:val="decimal"/>
      <w:lvlText w:val="%1、"/>
      <w:lvlJc w:val="left"/>
      <w:pPr>
        <w:ind w:left="872" w:hanging="390"/>
      </w:pPr>
      <w:rPr>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A15A4940"/>
    <w:multiLevelType w:val="singleLevel"/>
    <w:tmpl w:val="A15A4940"/>
    <w:lvl w:ilvl="0" w:tentative="0">
      <w:start w:val="7"/>
      <w:numFmt w:val="decimal"/>
      <w:lvlText w:val="%1)"/>
      <w:lvlJc w:val="left"/>
      <w:pPr>
        <w:tabs>
          <w:tab w:val="left" w:pos="312"/>
        </w:tabs>
      </w:pPr>
    </w:lvl>
  </w:abstractNum>
  <w:abstractNum w:abstractNumId="2">
    <w:nsid w:val="BF655824"/>
    <w:multiLevelType w:val="singleLevel"/>
    <w:tmpl w:val="BF655824"/>
    <w:lvl w:ilvl="0" w:tentative="0">
      <w:start w:val="4"/>
      <w:numFmt w:val="decimal"/>
      <w:suff w:val="nothing"/>
      <w:lvlText w:val="%1、"/>
      <w:lvlJc w:val="left"/>
    </w:lvl>
  </w:abstractNum>
  <w:abstractNum w:abstractNumId="3">
    <w:nsid w:val="4BC536F0"/>
    <w:multiLevelType w:val="singleLevel"/>
    <w:tmpl w:val="4BC536F0"/>
    <w:lvl w:ilvl="0" w:tentative="0">
      <w:start w:val="1"/>
      <w:numFmt w:val="chineseCounting"/>
      <w:suff w:val="nothing"/>
      <w:lvlText w:val="%1、"/>
      <w:lvlJc w:val="left"/>
      <w:rPr>
        <w:rFonts w:hint="eastAsia"/>
      </w:rPr>
    </w:lvl>
  </w:abstractNum>
  <w:abstractNum w:abstractNumId="4">
    <w:nsid w:val="580C35E4"/>
    <w:multiLevelType w:val="singleLevel"/>
    <w:tmpl w:val="580C35E4"/>
    <w:lvl w:ilvl="0" w:tentative="0">
      <w:start w:val="3"/>
      <w:numFmt w:val="decimal"/>
      <w:suff w:val="nothing"/>
      <w:lvlText w:val="（%1）"/>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dit="trackedChanges" w:enforcement="1"/>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80DE1"/>
    <w:rsid w:val="001A7247"/>
    <w:rsid w:val="006E4F88"/>
    <w:rsid w:val="00701745"/>
    <w:rsid w:val="009E539D"/>
    <w:rsid w:val="01D02C77"/>
    <w:rsid w:val="0E4E7B36"/>
    <w:rsid w:val="12596579"/>
    <w:rsid w:val="18B86186"/>
    <w:rsid w:val="1AF225C5"/>
    <w:rsid w:val="2BA37EE6"/>
    <w:rsid w:val="3D1B4E88"/>
    <w:rsid w:val="3D940A72"/>
    <w:rsid w:val="3E6A7C55"/>
    <w:rsid w:val="415146BA"/>
    <w:rsid w:val="4291356E"/>
    <w:rsid w:val="4396518C"/>
    <w:rsid w:val="4AA90ADA"/>
    <w:rsid w:val="52C61160"/>
    <w:rsid w:val="5EBF5D06"/>
    <w:rsid w:val="609D6023"/>
    <w:rsid w:val="6A123696"/>
    <w:rsid w:val="6E980DE1"/>
    <w:rsid w:val="7C3B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40" w:after="120" w:line="360" w:lineRule="auto"/>
      <w:jc w:val="center"/>
      <w:outlineLvl w:val="1"/>
    </w:pPr>
    <w:rPr>
      <w:rFonts w:ascii="仿宋_GB2312" w:hAnsi="仿宋_GB2312" w:cs="宋体"/>
      <w:b/>
      <w:sz w:val="32"/>
      <w:szCs w:val="3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Plain Text"/>
    <w:basedOn w:val="1"/>
    <w:next w:val="1"/>
    <w:qFormat/>
    <w:uiPriority w:val="0"/>
    <w:rPr>
      <w:rFonts w:hAnsi="Courier New"/>
      <w:kern w:val="0"/>
      <w:sz w:val="20"/>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oc 2"/>
    <w:basedOn w:val="1"/>
    <w:next w:val="1"/>
    <w:qFormat/>
    <w:uiPriority w:val="0"/>
    <w:pPr>
      <w:ind w:left="420" w:leftChars="200"/>
    </w:pPr>
  </w:style>
  <w:style w:type="paragraph" w:styleId="8">
    <w:name w:val="Body Text 2"/>
    <w:basedOn w:val="1"/>
    <w:unhideWhenUsed/>
    <w:qFormat/>
    <w:uiPriority w:val="99"/>
    <w:pPr>
      <w:spacing w:after="120" w:line="480" w:lineRule="auto"/>
    </w:pPr>
    <w:rPr>
      <w:kern w:val="0"/>
      <w:sz w:val="20"/>
    </w:rPr>
  </w:style>
  <w:style w:type="paragraph" w:styleId="9">
    <w:name w:val="Normal (Web)"/>
    <w:basedOn w:val="1"/>
    <w:unhideWhenUsed/>
    <w:qFormat/>
    <w:uiPriority w:val="99"/>
    <w:pPr>
      <w:adjustRightInd w:val="0"/>
      <w:snapToGrid w:val="0"/>
      <w:spacing w:beforeAutospacing="1" w:afterAutospacing="1"/>
      <w:jc w:val="left"/>
    </w:pPr>
    <w:rPr>
      <w:kern w:val="0"/>
      <w:sz w:val="24"/>
    </w:rPr>
  </w:style>
  <w:style w:type="paragraph" w:styleId="10">
    <w:name w:val="Body Text First Indent"/>
    <w:basedOn w:val="3"/>
    <w:qFormat/>
    <w:uiPriority w:val="0"/>
    <w:pPr>
      <w:spacing w:line="312" w:lineRule="auto"/>
      <w:ind w:firstLine="420"/>
    </w:pPr>
  </w:style>
  <w:style w:type="paragraph" w:customStyle="1" w:styleId="13">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14">
    <w:name w:val="发文落款"/>
    <w:basedOn w:val="13"/>
    <w:qFormat/>
    <w:uiPriority w:val="0"/>
    <w:pPr>
      <w:ind w:left="4094" w:right="607" w:firstLine="0"/>
      <w:jc w:val="center"/>
    </w:pPr>
  </w:style>
  <w:style w:type="character" w:customStyle="1" w:styleId="15">
    <w:name w:val="font11"/>
    <w:basedOn w:val="12"/>
    <w:qFormat/>
    <w:uiPriority w:val="0"/>
    <w:rPr>
      <w:rFonts w:hint="eastAsia" w:ascii="微软雅黑" w:hAnsi="微软雅黑" w:eastAsia="微软雅黑" w:cs="微软雅黑"/>
      <w:color w:val="000000"/>
      <w:sz w:val="20"/>
      <w:szCs w:val="20"/>
      <w:u w:val="none"/>
    </w:rPr>
  </w:style>
  <w:style w:type="character" w:customStyle="1" w:styleId="16">
    <w:name w:val="font21"/>
    <w:basedOn w:val="12"/>
    <w:qFormat/>
    <w:uiPriority w:val="0"/>
    <w:rPr>
      <w:rFonts w:hint="eastAsia" w:ascii="微软雅黑" w:hAnsi="微软雅黑" w:eastAsia="微软雅黑" w:cs="微软雅黑"/>
      <w:color w:val="FF0000"/>
      <w:sz w:val="20"/>
      <w:szCs w:val="20"/>
      <w:u w:val="none"/>
    </w:rPr>
  </w:style>
  <w:style w:type="character" w:customStyle="1" w:styleId="17">
    <w:name w:val="NormalCharacter"/>
    <w:qFormat/>
    <w:uiPriority w:val="0"/>
    <w:rPr>
      <w:rFonts w:ascii="等线" w:hAnsi="等线" w:eastAsia="等线"/>
      <w:kern w:val="2"/>
      <w:sz w:val="21"/>
      <w:szCs w:val="24"/>
      <w:lang w:val="en-US" w:eastAsia="zh-CN" w:bidi="ar-SA"/>
    </w:rPr>
  </w:style>
  <w:style w:type="paragraph" w:customStyle="1" w:styleId="18">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13708</Words>
  <Characters>14626</Characters>
  <Lines>291</Lines>
  <Paragraphs>228</Paragraphs>
  <TotalTime>10</TotalTime>
  <ScaleCrop>false</ScaleCrop>
  <LinksUpToDate>false</LinksUpToDate>
  <CharactersWithSpaces>15012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2025-05-14T01:57:00Z</dcterms:created>
  <dc:creator>WPS_131167238</dc:creator>
  <cp:lastModifiedBy>lmy</cp:lastModifiedBy>
  <dcterms:modified xsi:type="dcterms:W3CDTF">2025-05-22T09:13:45Z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F5DAC2FE40D9428CA8641668FB3BEC10_13</vt:lpwstr>
  </property>
  <property fmtid="{D5CDD505-2E9C-101B-9397-08002B2CF9AE}" pid="4" name="KSOTemplateDocerSaveRecord">
    <vt:lpwstr>eyJoZGlkIjoiMzEwNTM5NzYwMDRjMzkwZTVkZjY2ODkwMGIxNGU0OTUiLCJ1c2VySWQiOiIzMTIwNDkwMTEifQ==</vt:lpwstr>
  </property>
</Properties>
</file>