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lang w:eastAsia="zh-CN"/>
        </w:rPr>
        <w:t>广州市增城区大封门水库扩容工程</w:t>
      </w:r>
      <w:r>
        <w:rPr>
          <w:rFonts w:hint="eastAsia" w:ascii="宋体" w:hAnsi="宋体" w:cs="宋体"/>
          <w:b/>
          <w:color w:val="auto"/>
          <w:kern w:val="0"/>
          <w:sz w:val="44"/>
          <w:szCs w:val="44"/>
          <w:highlight w:val="none"/>
        </w:rPr>
        <w:t xml:space="preserve">勘察设计 </w:t>
      </w:r>
    </w:p>
    <w:p>
      <w:pPr>
        <w:widowControl/>
        <w:snapToGrid w:val="0"/>
        <w:spacing w:line="360" w:lineRule="auto"/>
        <w:ind w:left="-210" w:leftChars="-100" w:right="-210" w:rightChars="-100"/>
        <w:jc w:val="center"/>
        <w:rPr>
          <w:rFonts w:ascii="宋体" w:hAnsi="宋体" w:cs="宋体"/>
          <w:b/>
          <w:color w:val="auto"/>
          <w:kern w:val="0"/>
          <w:sz w:val="44"/>
          <w:szCs w:val="44"/>
          <w:highlight w:val="none"/>
        </w:rPr>
      </w:pPr>
    </w:p>
    <w:p>
      <w:pPr>
        <w:rPr>
          <w:rFonts w:ascii="宋体" w:hAnsi="宋体"/>
          <w:color w:val="auto"/>
          <w:sz w:val="72"/>
          <w:szCs w:val="72"/>
          <w:highlight w:val="none"/>
        </w:rPr>
      </w:pPr>
    </w:p>
    <w:p>
      <w:pPr>
        <w:jc w:val="center"/>
        <w:rPr>
          <w:rFonts w:ascii="宋体" w:hAnsi="宋体"/>
          <w:color w:val="auto"/>
          <w:sz w:val="72"/>
          <w:szCs w:val="72"/>
          <w:highlight w:val="none"/>
        </w:rPr>
      </w:pPr>
    </w:p>
    <w:p>
      <w:pPr>
        <w:pStyle w:val="2"/>
        <w:rPr>
          <w:rFonts w:ascii="宋体" w:hAnsi="宋体"/>
          <w:color w:val="auto"/>
          <w:sz w:val="72"/>
          <w:szCs w:val="72"/>
          <w:highlight w:val="none"/>
        </w:rPr>
      </w:pPr>
    </w:p>
    <w:p>
      <w:pPr>
        <w:pStyle w:val="2"/>
        <w:rPr>
          <w:rFonts w:ascii="宋体" w:hAnsi="宋体"/>
          <w:color w:val="auto"/>
          <w:sz w:val="72"/>
          <w:szCs w:val="72"/>
          <w:highlight w:val="none"/>
        </w:rPr>
      </w:pPr>
    </w:p>
    <w:p>
      <w:pPr>
        <w:pStyle w:val="2"/>
        <w:rPr>
          <w:rFonts w:ascii="宋体" w:hAnsi="宋体"/>
          <w:color w:val="auto"/>
          <w:sz w:val="72"/>
          <w:szCs w:val="72"/>
          <w:highlight w:val="none"/>
        </w:rPr>
      </w:pPr>
    </w:p>
    <w:p>
      <w:pPr>
        <w:jc w:val="center"/>
        <w:rPr>
          <w:rFonts w:ascii="宋体" w:hAnsi="宋体"/>
          <w:color w:val="auto"/>
          <w:sz w:val="72"/>
          <w:szCs w:val="72"/>
          <w:highlight w:val="none"/>
        </w:rPr>
      </w:pPr>
      <w:r>
        <w:rPr>
          <w:rFonts w:hint="eastAsia" w:ascii="宋体" w:hAnsi="宋体"/>
          <w:color w:val="auto"/>
          <w:sz w:val="72"/>
          <w:szCs w:val="72"/>
          <w:highlight w:val="none"/>
        </w:rPr>
        <w:t xml:space="preserve">招 标 公 告 </w:t>
      </w:r>
    </w:p>
    <w:p>
      <w:pPr>
        <w:jc w:val="center"/>
        <w:rPr>
          <w:rStyle w:val="10"/>
          <w:rFonts w:ascii="宋体" w:hAnsi="宋体"/>
          <w:color w:val="auto"/>
          <w:sz w:val="48"/>
          <w:highlight w:val="none"/>
        </w:rPr>
      </w:pPr>
    </w:p>
    <w:p>
      <w:pPr>
        <w:jc w:val="center"/>
        <w:rPr>
          <w:rFonts w:ascii="宋体" w:hAnsi="宋体"/>
          <w:color w:val="auto"/>
          <w:sz w:val="32"/>
          <w:szCs w:val="32"/>
          <w:highlight w:val="none"/>
        </w:rPr>
      </w:pPr>
    </w:p>
    <w:p>
      <w:pPr>
        <w:spacing w:line="400" w:lineRule="exact"/>
        <w:jc w:val="center"/>
        <w:rPr>
          <w:rFonts w:ascii="宋体" w:hAnsi="宋体"/>
          <w:color w:val="auto"/>
          <w:highlight w:val="none"/>
        </w:rPr>
      </w:pPr>
    </w:p>
    <w:p>
      <w:pPr>
        <w:spacing w:line="400" w:lineRule="exact"/>
        <w:jc w:val="center"/>
        <w:rPr>
          <w:rFonts w:ascii="宋体" w:hAnsi="宋体"/>
          <w:color w:val="auto"/>
          <w:highlight w:val="none"/>
        </w:rPr>
      </w:pPr>
    </w:p>
    <w:p>
      <w:pPr>
        <w:spacing w:line="400" w:lineRule="exact"/>
        <w:jc w:val="center"/>
        <w:rPr>
          <w:rFonts w:ascii="宋体" w:hAnsi="宋体"/>
          <w:color w:val="auto"/>
          <w:highlight w:val="none"/>
        </w:rPr>
      </w:pPr>
    </w:p>
    <w:p>
      <w:pPr>
        <w:pStyle w:val="2"/>
        <w:rPr>
          <w:rFonts w:ascii="宋体" w:hAnsi="宋体"/>
          <w:color w:val="auto"/>
          <w:highlight w:val="none"/>
        </w:rPr>
      </w:pPr>
    </w:p>
    <w:p>
      <w:pPr>
        <w:pStyle w:val="2"/>
        <w:rPr>
          <w:rFonts w:ascii="宋体" w:hAnsi="宋体"/>
          <w:color w:val="auto"/>
          <w:highlight w:val="none"/>
        </w:rPr>
      </w:pPr>
    </w:p>
    <w:p>
      <w:pPr>
        <w:pStyle w:val="2"/>
        <w:rPr>
          <w:rFonts w:ascii="宋体" w:hAnsi="宋体"/>
          <w:color w:val="auto"/>
          <w:highlight w:val="none"/>
        </w:rPr>
      </w:pPr>
    </w:p>
    <w:p>
      <w:pPr>
        <w:pStyle w:val="2"/>
        <w:rPr>
          <w:rFonts w:ascii="宋体" w:hAnsi="宋体"/>
          <w:color w:val="auto"/>
          <w:highlight w:val="none"/>
        </w:rPr>
      </w:pPr>
    </w:p>
    <w:p>
      <w:pPr>
        <w:spacing w:line="400" w:lineRule="exact"/>
        <w:jc w:val="center"/>
        <w:rPr>
          <w:rFonts w:ascii="宋体" w:hAnsi="宋体"/>
          <w:color w:val="auto"/>
          <w:highlight w:val="none"/>
        </w:rPr>
      </w:pPr>
    </w:p>
    <w:p>
      <w:pPr>
        <w:spacing w:line="400" w:lineRule="exact"/>
        <w:jc w:val="center"/>
        <w:rPr>
          <w:rFonts w:ascii="宋体" w:hAnsi="宋体"/>
          <w:color w:val="auto"/>
          <w:highlight w:val="none"/>
        </w:rPr>
      </w:pPr>
    </w:p>
    <w:p>
      <w:pPr>
        <w:spacing w:line="400" w:lineRule="exact"/>
        <w:rPr>
          <w:rFonts w:ascii="宋体" w:hAnsi="宋体"/>
          <w:color w:val="auto"/>
          <w:highlight w:val="none"/>
        </w:rPr>
      </w:pPr>
    </w:p>
    <w:p>
      <w:pPr>
        <w:spacing w:line="360" w:lineRule="auto"/>
        <w:ind w:firstLine="1208" w:firstLineChars="376"/>
        <w:rPr>
          <w:rFonts w:hint="eastAsia" w:ascii="宋体" w:hAnsi="宋体"/>
          <w:b/>
          <w:bCs/>
          <w:color w:val="auto"/>
          <w:sz w:val="32"/>
          <w:szCs w:val="32"/>
          <w:highlight w:val="none"/>
        </w:rPr>
      </w:pPr>
      <w:r>
        <w:rPr>
          <w:rFonts w:hint="eastAsia" w:ascii="宋体" w:hAnsi="宋体"/>
          <w:b/>
          <w:bCs/>
          <w:color w:val="auto"/>
          <w:sz w:val="32"/>
          <w:szCs w:val="32"/>
          <w:highlight w:val="none"/>
        </w:rPr>
        <w:t>招标人：</w:t>
      </w:r>
      <w:r>
        <w:rPr>
          <w:rFonts w:hint="eastAsia" w:ascii="宋体" w:hAnsi="宋体"/>
          <w:b/>
          <w:bCs/>
          <w:color w:val="auto"/>
          <w:sz w:val="32"/>
          <w:szCs w:val="32"/>
          <w:highlight w:val="none"/>
          <w:lang w:eastAsia="zh-CN"/>
        </w:rPr>
        <w:t>广州市增城区水务建设管理所</w:t>
      </w:r>
      <w:r>
        <w:rPr>
          <w:rFonts w:hint="eastAsia" w:ascii="宋体" w:hAnsi="宋体"/>
          <w:b/>
          <w:bCs/>
          <w:color w:val="auto"/>
          <w:sz w:val="32"/>
          <w:szCs w:val="32"/>
          <w:highlight w:val="none"/>
        </w:rPr>
        <w:t xml:space="preserve"> </w:t>
      </w:r>
    </w:p>
    <w:p>
      <w:pPr>
        <w:spacing w:line="360" w:lineRule="auto"/>
        <w:ind w:firstLine="1208" w:firstLineChars="376"/>
        <w:rPr>
          <w:rFonts w:hint="eastAsia" w:ascii="宋体" w:hAnsi="宋体" w:eastAsia="宋体" w:cs="宋体"/>
          <w:b/>
          <w:color w:val="auto"/>
          <w:kern w:val="0"/>
          <w:sz w:val="32"/>
          <w:szCs w:val="32"/>
          <w:highlight w:val="none"/>
          <w:lang w:eastAsia="zh-CN"/>
        </w:rPr>
      </w:pPr>
      <w:r>
        <w:rPr>
          <w:rFonts w:hint="eastAsia" w:ascii="宋体" w:hAnsi="宋体"/>
          <w:b/>
          <w:bCs/>
          <w:color w:val="auto"/>
          <w:sz w:val="32"/>
          <w:szCs w:val="32"/>
          <w:highlight w:val="none"/>
        </w:rPr>
        <w:t>招标代理机构：</w:t>
      </w:r>
      <w:r>
        <w:rPr>
          <w:rFonts w:hint="eastAsia" w:ascii="宋体" w:hAnsi="宋体"/>
          <w:b/>
          <w:bCs/>
          <w:color w:val="auto"/>
          <w:sz w:val="32"/>
          <w:szCs w:val="32"/>
          <w:highlight w:val="none"/>
          <w:lang w:eastAsia="zh-CN"/>
        </w:rPr>
        <w:t>建成工程咨询股份有限公司</w:t>
      </w:r>
    </w:p>
    <w:p>
      <w:pPr>
        <w:pStyle w:val="6"/>
        <w:spacing w:line="480" w:lineRule="auto"/>
        <w:ind w:firstLine="3534" w:firstLineChars="1100"/>
        <w:rPr>
          <w:b/>
          <w:color w:val="auto"/>
          <w:sz w:val="28"/>
          <w:szCs w:val="28"/>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b/>
          <w:bCs/>
          <w:color w:val="auto"/>
          <w:sz w:val="32"/>
          <w:szCs w:val="32"/>
          <w:highlight w:val="none"/>
        </w:rPr>
        <w:t>2022年</w:t>
      </w:r>
      <w:r>
        <w:rPr>
          <w:rFonts w:hint="eastAsia"/>
          <w:b/>
          <w:bCs/>
          <w:color w:val="auto"/>
          <w:sz w:val="32"/>
          <w:szCs w:val="32"/>
          <w:highlight w:val="none"/>
          <w:lang w:val="en-US" w:eastAsia="zh-CN"/>
        </w:rPr>
        <w:t>10</w:t>
      </w:r>
      <w:r>
        <w:rPr>
          <w:rFonts w:hint="eastAsia"/>
          <w:b/>
          <w:bCs/>
          <w:color w:val="auto"/>
          <w:sz w:val="32"/>
          <w:szCs w:val="32"/>
          <w:highlight w:val="none"/>
        </w:rPr>
        <w:t>月</w:t>
      </w:r>
    </w:p>
    <w:p>
      <w:pPr>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lang w:eastAsia="zh-CN"/>
        </w:rPr>
        <w:t>广州市增城区大封门水库扩容工程</w:t>
      </w:r>
      <w:r>
        <w:rPr>
          <w:rFonts w:hint="eastAsia" w:ascii="宋体" w:hAnsi="宋体"/>
          <w:b/>
          <w:color w:val="auto"/>
          <w:sz w:val="32"/>
          <w:szCs w:val="32"/>
          <w:highlight w:val="none"/>
        </w:rPr>
        <w:t>勘察设计</w:t>
      </w:r>
    </w:p>
    <w:p>
      <w:pPr>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rPr>
        <w:t>招标公告</w:t>
      </w:r>
    </w:p>
    <w:p>
      <w:pPr>
        <w:topLinePunct/>
        <w:spacing w:line="560" w:lineRule="exact"/>
        <w:jc w:val="center"/>
        <w:rPr>
          <w:rFonts w:hint="eastAsia" w:ascii="宋体" w:hAnsi="宋体"/>
          <w:color w:val="auto"/>
          <w:sz w:val="24"/>
          <w:highlight w:val="none"/>
        </w:rPr>
      </w:pP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1.1    项目概况</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1.1.1  项目名称：</w:t>
      </w:r>
      <w:r>
        <w:rPr>
          <w:rFonts w:hint="eastAsia" w:ascii="宋体" w:hAnsi="宋体" w:cs="宋体"/>
          <w:color w:val="auto"/>
          <w:sz w:val="24"/>
          <w:highlight w:val="none"/>
          <w:u w:val="single"/>
          <w:lang w:eastAsia="zh-CN"/>
        </w:rPr>
        <w:t>广州市增城区大封门水库扩容工程</w:t>
      </w:r>
      <w:r>
        <w:rPr>
          <w:rFonts w:hint="eastAsia" w:ascii="宋体" w:hAnsi="宋体" w:cs="宋体"/>
          <w:color w:val="auto"/>
          <w:sz w:val="24"/>
          <w:highlight w:val="none"/>
          <w:u w:val="single"/>
        </w:rPr>
        <w:t>勘察设计</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1.1.2  工程位置：</w:t>
      </w:r>
      <w:r>
        <w:rPr>
          <w:rFonts w:hint="eastAsia" w:ascii="宋体" w:hAnsi="宋体" w:cs="宋体"/>
          <w:color w:val="auto"/>
          <w:sz w:val="24"/>
          <w:highlight w:val="none"/>
          <w:u w:val="single"/>
        </w:rPr>
        <w:t>广州市增城区</w:t>
      </w:r>
      <w:r>
        <w:rPr>
          <w:rFonts w:hint="eastAsia" w:ascii="宋体" w:hAnsi="宋体"/>
          <w:color w:val="auto"/>
          <w:sz w:val="24"/>
          <w:highlight w:val="none"/>
        </w:rPr>
        <w:t>。</w:t>
      </w:r>
    </w:p>
    <w:p>
      <w:pPr>
        <w:wordWrap w:val="0"/>
        <w:topLinePunct/>
        <w:spacing w:line="336" w:lineRule="auto"/>
        <w:ind w:left="720" w:hanging="720" w:hangingChars="300"/>
        <w:jc w:val="left"/>
        <w:rPr>
          <w:rFonts w:hint="eastAsia" w:ascii="宋体" w:hAnsi="宋体"/>
          <w:color w:val="auto"/>
          <w:sz w:val="24"/>
          <w:highlight w:val="none"/>
          <w:u w:val="single"/>
        </w:rPr>
      </w:pPr>
      <w:r>
        <w:rPr>
          <w:rFonts w:hint="eastAsia" w:ascii="宋体" w:hAnsi="宋体"/>
          <w:color w:val="auto"/>
          <w:sz w:val="24"/>
          <w:highlight w:val="none"/>
        </w:rPr>
        <w:t>1.1.3  勘察设计范围：</w:t>
      </w:r>
      <w:r>
        <w:rPr>
          <w:rFonts w:hint="eastAsia" w:ascii="宋体" w:hAnsi="宋体" w:cs="宋体"/>
          <w:color w:val="auto"/>
          <w:sz w:val="24"/>
          <w:highlight w:val="none"/>
          <w:u w:val="single"/>
        </w:rPr>
        <w:t>主要工作内容包括（但不限于）：工程勘察、工程测量、工程物探、方案设计、编制初步设计及概算并通过相关部门审批、编制施工图并通过施工图审查、协助建设单位办理相关前期报建手续、现场指导与服务、协助编制竣工图。</w:t>
      </w:r>
    </w:p>
    <w:p>
      <w:pPr>
        <w:topLinePunct/>
        <w:spacing w:line="360" w:lineRule="auto"/>
        <w:jc w:val="left"/>
        <w:rPr>
          <w:rFonts w:hint="eastAsia" w:ascii="宋体" w:hAnsi="宋体"/>
          <w:b/>
          <w:color w:val="auto"/>
          <w:sz w:val="24"/>
          <w:highlight w:val="none"/>
        </w:rPr>
      </w:pPr>
      <w:r>
        <w:rPr>
          <w:rFonts w:hint="eastAsia" w:ascii="宋体" w:hAnsi="宋体"/>
          <w:color w:val="auto"/>
          <w:sz w:val="24"/>
          <w:highlight w:val="none"/>
        </w:rPr>
        <w:t xml:space="preserve">1.1.4  专业内容: </w:t>
      </w:r>
      <w:r>
        <w:rPr>
          <w:rFonts w:hint="eastAsia" w:ascii="宋体" w:hAnsi="宋体" w:cs="MS Mincho"/>
          <w:color w:val="auto"/>
          <w:sz w:val="24"/>
          <w:highlight w:val="none"/>
        </w:rPr>
        <w:t>□</w:t>
      </w:r>
      <w:r>
        <w:rPr>
          <w:rFonts w:hint="eastAsia" w:ascii="宋体" w:hAnsi="宋体"/>
          <w:color w:val="auto"/>
          <w:sz w:val="24"/>
          <w:highlight w:val="none"/>
          <w:u w:val="single"/>
        </w:rPr>
        <w:t>道路工程、</w:t>
      </w:r>
      <w:r>
        <w:rPr>
          <w:rFonts w:hint="eastAsia" w:ascii="宋体" w:hAnsi="宋体" w:cs="MS Mincho"/>
          <w:color w:val="auto"/>
          <w:sz w:val="24"/>
          <w:highlight w:val="none"/>
        </w:rPr>
        <w:t>□</w:t>
      </w:r>
      <w:r>
        <w:rPr>
          <w:rFonts w:hint="eastAsia" w:ascii="宋体" w:hAnsi="宋体"/>
          <w:color w:val="auto"/>
          <w:sz w:val="24"/>
          <w:highlight w:val="none"/>
          <w:u w:val="single"/>
        </w:rPr>
        <w:t>桥</w:t>
      </w:r>
      <w:r>
        <w:rPr>
          <w:rFonts w:hint="eastAsia" w:ascii="宋体" w:hAnsi="宋体"/>
          <w:color w:val="auto"/>
          <w:sz w:val="24"/>
          <w:highlight w:val="none"/>
          <w:u w:val="single"/>
          <w:lang w:eastAsia="zh-CN"/>
        </w:rPr>
        <w:t>杨工</w:t>
      </w:r>
      <w:r>
        <w:rPr>
          <w:rFonts w:hint="eastAsia" w:ascii="宋体" w:hAnsi="宋体"/>
          <w:color w:val="auto"/>
          <w:sz w:val="24"/>
          <w:highlight w:val="none"/>
          <w:u w:val="single"/>
        </w:rPr>
        <w:t>程、</w:t>
      </w:r>
      <w:r>
        <w:rPr>
          <w:rFonts w:hint="eastAsia" w:ascii="宋体" w:hAnsi="宋体" w:cs="MS Mincho"/>
          <w:color w:val="auto"/>
          <w:sz w:val="24"/>
          <w:highlight w:val="none"/>
        </w:rPr>
        <w:t>□</w:t>
      </w:r>
      <w:r>
        <w:rPr>
          <w:rFonts w:hint="eastAsia" w:ascii="宋体" w:hAnsi="宋体"/>
          <w:color w:val="auto"/>
          <w:sz w:val="24"/>
          <w:highlight w:val="none"/>
          <w:u w:val="single"/>
        </w:rPr>
        <w:t>城市隧道工程、</w:t>
      </w:r>
      <w:r>
        <w:rPr>
          <w:rFonts w:hint="eastAsia" w:ascii="宋体" w:hAnsi="宋体"/>
          <w:color w:val="auto"/>
          <w:sz w:val="24"/>
          <w:highlight w:val="none"/>
        </w:rPr>
        <w:t>□</w:t>
      </w:r>
      <w:r>
        <w:rPr>
          <w:rFonts w:hint="eastAsia" w:ascii="宋体" w:hAnsi="宋体"/>
          <w:color w:val="auto"/>
          <w:sz w:val="24"/>
          <w:highlight w:val="none"/>
          <w:u w:val="single"/>
        </w:rPr>
        <w:t>排水工程、</w:t>
      </w:r>
      <w:r>
        <w:rPr>
          <w:rFonts w:hint="eastAsia" w:ascii="宋体" w:hAnsi="宋体"/>
          <w:color w:val="auto"/>
          <w:sz w:val="24"/>
          <w:highlight w:val="none"/>
        </w:rPr>
        <w:t>□</w:t>
      </w:r>
      <w:r>
        <w:rPr>
          <w:rFonts w:hint="eastAsia" w:ascii="宋体" w:hAnsi="宋体"/>
          <w:color w:val="auto"/>
          <w:sz w:val="24"/>
          <w:highlight w:val="none"/>
          <w:u w:val="single"/>
        </w:rPr>
        <w:t>给水工程、</w:t>
      </w:r>
      <w:r>
        <w:rPr>
          <w:rFonts w:hint="eastAsia" w:ascii="宋体" w:hAnsi="宋体" w:cs="MS Gothic"/>
          <w:color w:val="auto"/>
          <w:sz w:val="24"/>
          <w:highlight w:val="none"/>
        </w:rPr>
        <w:t>□</w:t>
      </w:r>
      <w:r>
        <w:rPr>
          <w:rFonts w:hint="eastAsia" w:ascii="宋体" w:hAnsi="宋体"/>
          <w:color w:val="auto"/>
          <w:sz w:val="24"/>
          <w:highlight w:val="none"/>
          <w:u w:val="single"/>
        </w:rPr>
        <w:t>照明工程、</w:t>
      </w:r>
      <w:r>
        <w:rPr>
          <w:rFonts w:hint="eastAsia" w:ascii="宋体" w:hAnsi="宋体" w:cs="MS Gothic"/>
          <w:color w:val="auto"/>
          <w:sz w:val="24"/>
          <w:highlight w:val="none"/>
        </w:rPr>
        <w:t>□</w:t>
      </w:r>
      <w:r>
        <w:rPr>
          <w:rFonts w:hint="eastAsia" w:ascii="宋体" w:hAnsi="宋体"/>
          <w:color w:val="auto"/>
          <w:sz w:val="24"/>
          <w:highlight w:val="none"/>
          <w:u w:val="single"/>
        </w:rPr>
        <w:t>公共交通工程、</w:t>
      </w:r>
      <w:r>
        <w:rPr>
          <w:rFonts w:hint="eastAsia" w:ascii="宋体" w:hAnsi="宋体"/>
          <w:color w:val="auto"/>
          <w:sz w:val="24"/>
          <w:highlight w:val="none"/>
        </w:rPr>
        <w:t>□</w:t>
      </w:r>
      <w:r>
        <w:rPr>
          <w:rFonts w:hint="eastAsia" w:ascii="宋体" w:hAnsi="宋体"/>
          <w:color w:val="auto"/>
          <w:sz w:val="24"/>
          <w:highlight w:val="none"/>
          <w:u w:val="single"/>
        </w:rPr>
        <w:t>城镇燃气工程</w:t>
      </w:r>
      <w:r>
        <w:rPr>
          <w:rFonts w:hint="eastAsia" w:ascii="宋体" w:hAnsi="宋体"/>
          <w:color w:val="auto"/>
          <w:sz w:val="24"/>
          <w:highlight w:val="none"/>
        </w:rPr>
        <w:t>、□</w:t>
      </w:r>
      <w:r>
        <w:rPr>
          <w:rFonts w:hint="eastAsia" w:ascii="宋体" w:hAnsi="宋体"/>
          <w:color w:val="auto"/>
          <w:sz w:val="24"/>
          <w:highlight w:val="none"/>
          <w:u w:val="single"/>
        </w:rPr>
        <w:t>热力工程、</w:t>
      </w:r>
      <w:r>
        <w:rPr>
          <w:rFonts w:hint="eastAsia" w:ascii="宋体" w:hAnsi="宋体" w:cs="MS Gothic"/>
          <w:color w:val="auto"/>
          <w:sz w:val="24"/>
          <w:highlight w:val="none"/>
        </w:rPr>
        <w:t>□</w:t>
      </w:r>
      <w:r>
        <w:rPr>
          <w:rFonts w:hint="eastAsia" w:ascii="宋体" w:hAnsi="宋体"/>
          <w:color w:val="auto"/>
          <w:sz w:val="24"/>
          <w:highlight w:val="none"/>
          <w:u w:val="single"/>
        </w:rPr>
        <w:t>绿化工程、</w:t>
      </w:r>
      <w:r>
        <w:rPr>
          <w:rFonts w:hint="eastAsia" w:ascii="宋体" w:hAnsi="宋体" w:cs="MS Gothic"/>
          <w:color w:val="auto"/>
          <w:sz w:val="24"/>
          <w:highlight w:val="none"/>
        </w:rPr>
        <w:t>□</w:t>
      </w:r>
      <w:r>
        <w:rPr>
          <w:rFonts w:hint="eastAsia" w:ascii="宋体" w:hAnsi="宋体"/>
          <w:color w:val="auto"/>
          <w:sz w:val="24"/>
          <w:highlight w:val="none"/>
          <w:u w:val="single"/>
        </w:rPr>
        <w:t>电力工程、</w:t>
      </w:r>
      <w:r>
        <w:rPr>
          <w:rFonts w:hint="eastAsia" w:ascii="宋体" w:hAnsi="宋体" w:cs="MS Gothic"/>
          <w:color w:val="auto"/>
          <w:sz w:val="24"/>
          <w:highlight w:val="none"/>
        </w:rPr>
        <w:t>■</w:t>
      </w:r>
      <w:r>
        <w:rPr>
          <w:rFonts w:hint="eastAsia" w:ascii="宋体" w:hAnsi="宋体"/>
          <w:color w:val="auto"/>
          <w:sz w:val="24"/>
          <w:highlight w:val="none"/>
          <w:u w:val="single"/>
        </w:rPr>
        <w:t>水利工程、</w:t>
      </w:r>
      <w:r>
        <w:rPr>
          <w:rFonts w:hint="eastAsia" w:ascii="宋体" w:hAnsi="宋体" w:cs="MS Gothic"/>
          <w:color w:val="auto"/>
          <w:sz w:val="24"/>
          <w:highlight w:val="none"/>
        </w:rPr>
        <w:t>■</w:t>
      </w:r>
      <w:r>
        <w:rPr>
          <w:rFonts w:hint="eastAsia" w:ascii="宋体" w:hAnsi="宋体" w:cs="宋体"/>
          <w:color w:val="auto"/>
          <w:sz w:val="24"/>
          <w:highlight w:val="none"/>
          <w:u w:val="single"/>
        </w:rPr>
        <w:t>相关配套设施工程</w:t>
      </w:r>
      <w:r>
        <w:rPr>
          <w:rFonts w:hint="eastAsia" w:ascii="宋体" w:hAnsi="宋体"/>
          <w:color w:val="auto"/>
          <w:sz w:val="24"/>
          <w:highlight w:val="none"/>
        </w:rPr>
        <w:t>。</w:t>
      </w:r>
    </w:p>
    <w:p>
      <w:pPr>
        <w:topLinePunct/>
        <w:spacing w:line="360" w:lineRule="auto"/>
        <w:jc w:val="left"/>
        <w:rPr>
          <w:rFonts w:ascii="宋体" w:hAnsi="宋体"/>
          <w:color w:val="auto"/>
          <w:sz w:val="24"/>
          <w:highlight w:val="none"/>
        </w:rPr>
      </w:pPr>
      <w:r>
        <w:rPr>
          <w:rFonts w:hint="eastAsia" w:ascii="宋体" w:hAnsi="宋体"/>
          <w:color w:val="auto"/>
          <w:sz w:val="24"/>
          <w:highlight w:val="none"/>
        </w:rPr>
        <w:t>1.1.5  项目批准文件：</w:t>
      </w:r>
      <w:r>
        <w:rPr>
          <w:rFonts w:hint="eastAsia" w:ascii="宋体" w:hAnsi="宋体"/>
          <w:color w:val="auto"/>
          <w:sz w:val="24"/>
          <w:highlight w:val="none"/>
          <w:u w:val="single"/>
          <w:lang w:val="en-US" w:eastAsia="zh-CN"/>
        </w:rPr>
        <w:t>粤府办【2021】29号</w:t>
      </w:r>
      <w:r>
        <w:rPr>
          <w:rFonts w:hint="eastAsia" w:ascii="宋体" w:hAnsi="宋体"/>
          <w:color w:val="auto"/>
          <w:sz w:val="24"/>
          <w:highlight w:val="none"/>
          <w:u w:val="single"/>
        </w:rPr>
        <w:t xml:space="preserve"> </w:t>
      </w:r>
    </w:p>
    <w:p>
      <w:pPr>
        <w:topLinePunct/>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1.1.6  资金来源：</w:t>
      </w:r>
      <w:r>
        <w:rPr>
          <w:rFonts w:hint="eastAsia" w:ascii="宋体" w:hAnsi="宋体"/>
          <w:color w:val="auto"/>
          <w:sz w:val="24"/>
          <w:highlight w:val="none"/>
          <w:u w:val="single"/>
          <w:lang w:val="en-US" w:eastAsia="zh-CN"/>
        </w:rPr>
        <w:t>市、</w:t>
      </w:r>
      <w:r>
        <w:rPr>
          <w:rFonts w:hint="eastAsia" w:ascii="宋体" w:hAnsi="宋体"/>
          <w:color w:val="auto"/>
          <w:sz w:val="24"/>
          <w:highlight w:val="none"/>
          <w:u w:val="single"/>
        </w:rPr>
        <w:t>区</w:t>
      </w:r>
      <w:r>
        <w:rPr>
          <w:rFonts w:hint="eastAsia" w:ascii="宋体" w:hAnsi="宋体"/>
          <w:color w:val="auto"/>
          <w:sz w:val="24"/>
          <w:highlight w:val="none"/>
          <w:u w:val="single"/>
          <w:lang w:val="en-US" w:eastAsia="zh-CN"/>
        </w:rPr>
        <w:t>两级</w:t>
      </w:r>
      <w:r>
        <w:rPr>
          <w:rFonts w:hint="eastAsia" w:ascii="宋体" w:hAnsi="宋体"/>
          <w:color w:val="auto"/>
          <w:sz w:val="24"/>
          <w:highlight w:val="none"/>
          <w:u w:val="single"/>
        </w:rPr>
        <w:t>财政资金安排解决。</w:t>
      </w:r>
    </w:p>
    <w:p>
      <w:pPr>
        <w:topLinePunct/>
        <w:spacing w:line="360" w:lineRule="auto"/>
        <w:jc w:val="left"/>
        <w:rPr>
          <w:rFonts w:hint="eastAsia" w:ascii="宋体" w:hAnsi="宋体" w:eastAsia="宋体" w:cs="宋体"/>
          <w:color w:val="auto"/>
          <w:sz w:val="24"/>
          <w:highlight w:val="none"/>
          <w:u w:val="single"/>
          <w:lang w:val="en-US" w:eastAsia="zh-CN"/>
        </w:rPr>
      </w:pPr>
      <w:r>
        <w:rPr>
          <w:rFonts w:hint="eastAsia" w:ascii="宋体" w:hAnsi="宋体"/>
          <w:color w:val="auto"/>
          <w:sz w:val="24"/>
          <w:highlight w:val="none"/>
        </w:rPr>
        <w:t>1.1.7  建设规模：</w:t>
      </w:r>
      <w:r>
        <w:rPr>
          <w:rFonts w:hint="eastAsia" w:ascii="宋体" w:hAnsi="宋体" w:cs="宋体"/>
          <w:color w:val="auto"/>
          <w:sz w:val="24"/>
          <w:highlight w:val="none"/>
          <w:u w:val="single"/>
          <w:lang w:val="en-US" w:eastAsia="zh-CN"/>
        </w:rPr>
        <w:t>大封门水库位于增城区派潭镇派潭河上游，坝址以上集雨面积为25.8km</w:t>
      </w:r>
      <w:r>
        <w:rPr>
          <w:rFonts w:hint="eastAsia" w:ascii="宋体" w:hAnsi="宋体" w:cs="宋体"/>
          <w:color w:val="auto"/>
          <w:sz w:val="24"/>
          <w:highlight w:val="none"/>
          <w:u w:val="single"/>
          <w:vertAlign w:val="superscript"/>
          <w:lang w:val="en-US" w:eastAsia="zh-CN"/>
        </w:rPr>
        <w:t>2</w:t>
      </w:r>
      <w:r>
        <w:rPr>
          <w:rFonts w:hint="eastAsia" w:ascii="宋体" w:hAnsi="宋体" w:cs="宋体"/>
          <w:color w:val="auto"/>
          <w:sz w:val="24"/>
          <w:highlight w:val="none"/>
          <w:u w:val="single"/>
          <w:lang w:val="en-US" w:eastAsia="zh-CN"/>
        </w:rPr>
        <w:t>。大封门水库扩容后总库容约2420万m</w:t>
      </w:r>
      <w:r>
        <w:rPr>
          <w:rFonts w:hint="eastAsia" w:ascii="宋体" w:hAnsi="宋体" w:cs="宋体"/>
          <w:color w:val="auto"/>
          <w:sz w:val="24"/>
          <w:highlight w:val="none"/>
          <w:u w:val="single"/>
          <w:vertAlign w:val="superscript"/>
          <w:lang w:val="en-US" w:eastAsia="zh-CN"/>
        </w:rPr>
        <w:t>3</w:t>
      </w:r>
      <w:r>
        <w:rPr>
          <w:rFonts w:hint="eastAsia" w:ascii="宋体" w:hAnsi="宋体" w:cs="宋体"/>
          <w:color w:val="auto"/>
          <w:sz w:val="24"/>
          <w:highlight w:val="none"/>
          <w:u w:val="single"/>
          <w:lang w:val="en-US" w:eastAsia="zh-CN"/>
        </w:rPr>
        <w:t>，为中型水库，工程等别为Ⅲ等，是以供水、防洪为主，兼顾灌溉、生态及发电的综合性水库枢纽工程。水库扩容为白水寨水厂提供5.0万m³/d生产、生活供水，为正果水厂提供应急备用供水；提高派潭健康小镇等区域防洪能力，补齐北部山区防洪短板，通过库堤结合，将派潭河干流高滩健康小镇断面20年一遇洪水削减为5年一遇；水库还可通过引渠灌溉派潭河流域17000亩农田（其中改善高滩河口下游灌溉面积14000亩），确保派潭河枯水期有一定的生态基流，改善河道生态环境及兼顾发电。主要建筑物包括大坝枢纽及发电引水枢纽、进场道路、管理区等。工程总</w:t>
      </w:r>
      <w:r>
        <w:rPr>
          <w:rFonts w:hint="eastAsia" w:ascii="宋体" w:hAnsi="宋体" w:eastAsia="宋体" w:cs="宋体"/>
          <w:color w:val="auto"/>
          <w:sz w:val="24"/>
          <w:highlight w:val="none"/>
          <w:u w:val="single"/>
          <w:lang w:val="en-US" w:eastAsia="zh-CN"/>
        </w:rPr>
        <w:t>投资额约206954.92万元。</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1.1.8  设计合理使用年限：</w:t>
      </w:r>
      <w:r>
        <w:rPr>
          <w:rFonts w:hint="eastAsia" w:ascii="宋体" w:hAnsi="宋体"/>
          <w:color w:val="auto"/>
          <w:sz w:val="24"/>
          <w:highlight w:val="none"/>
          <w:u w:val="single"/>
        </w:rPr>
        <w:t>按规范要求</w:t>
      </w:r>
      <w:r>
        <w:rPr>
          <w:rFonts w:hint="eastAsia" w:ascii="宋体" w:hAnsi="宋体"/>
          <w:color w:val="auto"/>
          <w:sz w:val="24"/>
          <w:highlight w:val="none"/>
        </w:rPr>
        <w:t>。</w:t>
      </w:r>
    </w:p>
    <w:p>
      <w:pPr>
        <w:topLinePunct/>
        <w:spacing w:line="360" w:lineRule="auto"/>
        <w:jc w:val="left"/>
        <w:rPr>
          <w:rFonts w:hint="eastAsia" w:ascii="宋体" w:hAnsi="宋体" w:cs="MS Gothic"/>
          <w:color w:val="auto"/>
          <w:sz w:val="24"/>
          <w:highlight w:val="none"/>
        </w:rPr>
      </w:pPr>
      <w:r>
        <w:rPr>
          <w:rFonts w:hint="eastAsia" w:ascii="宋体" w:hAnsi="宋体"/>
          <w:color w:val="auto"/>
          <w:sz w:val="24"/>
          <w:highlight w:val="none"/>
        </w:rPr>
        <w:t>1.1.9  招标范围：</w:t>
      </w:r>
      <w:r>
        <w:rPr>
          <w:rFonts w:hint="eastAsia" w:ascii="宋体" w:hAnsi="宋体" w:cs="MS Gothic"/>
          <w:color w:val="auto"/>
          <w:sz w:val="24"/>
          <w:highlight w:val="none"/>
          <w:u w:val="single"/>
        </w:rPr>
        <w:t>■工程勘察（■岩土工程勘察、■工程测量、■工程物探（含管线探测）</w:t>
      </w:r>
      <w:r>
        <w:rPr>
          <w:rFonts w:hint="eastAsia" w:ascii="宋体" w:hAnsi="宋体" w:cs="MS Gothic"/>
          <w:color w:val="auto"/>
          <w:sz w:val="24"/>
          <w:highlight w:val="none"/>
          <w:u w:val="single"/>
          <w:lang w:eastAsia="zh-CN"/>
        </w:rPr>
        <w:t>）</w:t>
      </w:r>
      <w:r>
        <w:rPr>
          <w:rFonts w:hint="eastAsia" w:ascii="宋体" w:hAnsi="宋体" w:cs="MS Gothic"/>
          <w:color w:val="auto"/>
          <w:sz w:val="24"/>
          <w:highlight w:val="none"/>
          <w:u w:val="single"/>
        </w:rPr>
        <w:t>、■方案修改、■初步设计及概算、■施工图设计、■</w:t>
      </w:r>
      <w:r>
        <w:rPr>
          <w:rFonts w:hint="eastAsia" w:ascii="宋体" w:hAnsi="宋体" w:cs="宋体"/>
          <w:color w:val="auto"/>
          <w:sz w:val="24"/>
          <w:highlight w:val="none"/>
          <w:u w:val="single"/>
        </w:rPr>
        <w:t>编制施工图预算、</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现场服务、</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协助</w:t>
      </w:r>
      <w:r>
        <w:rPr>
          <w:rFonts w:hint="eastAsia" w:ascii="宋体" w:hAnsi="宋体" w:cs="宋体"/>
          <w:color w:val="auto"/>
          <w:sz w:val="24"/>
          <w:highlight w:val="none"/>
          <w:u w:val="single"/>
          <w:lang w:val="en-US" w:eastAsia="zh-CN"/>
        </w:rPr>
        <w:t>编制</w:t>
      </w:r>
      <w:r>
        <w:rPr>
          <w:rFonts w:hint="eastAsia" w:ascii="宋体" w:hAnsi="宋体" w:cs="宋体"/>
          <w:color w:val="auto"/>
          <w:sz w:val="24"/>
          <w:highlight w:val="none"/>
          <w:u w:val="single"/>
        </w:rPr>
        <w:t>竣工图</w:t>
      </w:r>
      <w:r>
        <w:rPr>
          <w:rFonts w:hint="eastAsia" w:ascii="宋体" w:hAnsi="宋体" w:cs="MS Gothic"/>
          <w:color w:val="auto"/>
          <w:sz w:val="24"/>
          <w:highlight w:val="none"/>
        </w:rPr>
        <w:t>。</w:t>
      </w:r>
    </w:p>
    <w:p>
      <w:pPr>
        <w:topLinePunct/>
        <w:spacing w:line="360" w:lineRule="auto"/>
        <w:ind w:firstLine="480" w:firstLineChars="200"/>
        <w:jc w:val="left"/>
        <w:rPr>
          <w:rFonts w:hint="eastAsia" w:ascii="宋体" w:hAnsi="宋体" w:cs="宋体"/>
          <w:color w:val="auto"/>
          <w:sz w:val="24"/>
          <w:highlight w:val="none"/>
          <w:u w:val="single"/>
          <w:lang w:eastAsia="zh-CN"/>
        </w:rPr>
      </w:pPr>
      <w:r>
        <w:rPr>
          <w:rFonts w:hint="eastAsia" w:ascii="宋体" w:hAnsi="宋体" w:cs="宋体"/>
          <w:color w:val="auto"/>
          <w:sz w:val="24"/>
          <w:highlight w:val="none"/>
          <w:u w:val="single"/>
          <w:lang w:val="en-US" w:eastAsia="zh-CN"/>
        </w:rPr>
        <w:t>本项目为水库枢纽工程及水土保持工程勘察设计，不包括环保、</w:t>
      </w:r>
      <w:r>
        <w:rPr>
          <w:rFonts w:hint="eastAsia" w:ascii="宋体" w:hAnsi="宋体" w:cs="宋体"/>
          <w:color w:val="auto"/>
          <w:sz w:val="24"/>
          <w:highlight w:val="none"/>
          <w:u w:val="single"/>
        </w:rPr>
        <w:t>征地拆迁及移民安置</w:t>
      </w:r>
      <w:r>
        <w:rPr>
          <w:rFonts w:hint="eastAsia" w:ascii="宋体" w:hAnsi="宋体" w:cs="宋体"/>
          <w:color w:val="auto"/>
          <w:sz w:val="24"/>
          <w:highlight w:val="none"/>
          <w:u w:val="single"/>
          <w:lang w:val="en-US" w:eastAsia="zh-CN"/>
        </w:rPr>
        <w:t>及</w:t>
      </w:r>
      <w:r>
        <w:rPr>
          <w:rFonts w:hint="eastAsia" w:ascii="宋体" w:hAnsi="宋体" w:cs="宋体"/>
          <w:color w:val="auto"/>
          <w:sz w:val="24"/>
          <w:highlight w:val="none"/>
          <w:u w:val="single"/>
        </w:rPr>
        <w:t>专项设施（淹迁道路、输电线路、通讯、广播电视等）勘</w:t>
      </w:r>
      <w:r>
        <w:rPr>
          <w:rFonts w:hint="eastAsia" w:ascii="宋体" w:hAnsi="宋体" w:cs="宋体"/>
          <w:color w:val="auto"/>
          <w:sz w:val="24"/>
          <w:highlight w:val="none"/>
          <w:u w:val="single"/>
          <w:lang w:val="en-US" w:eastAsia="zh-CN"/>
        </w:rPr>
        <w:t>察</w:t>
      </w:r>
      <w:r>
        <w:rPr>
          <w:rFonts w:hint="eastAsia" w:ascii="宋体" w:hAnsi="宋体" w:cs="宋体"/>
          <w:color w:val="auto"/>
          <w:sz w:val="24"/>
          <w:highlight w:val="none"/>
          <w:u w:val="single"/>
        </w:rPr>
        <w:t>设计</w:t>
      </w:r>
      <w:r>
        <w:rPr>
          <w:rFonts w:hint="eastAsia" w:ascii="宋体" w:hAnsi="宋体" w:cs="宋体"/>
          <w:color w:val="auto"/>
          <w:sz w:val="24"/>
          <w:highlight w:val="none"/>
          <w:u w:val="single"/>
          <w:lang w:val="en-US" w:eastAsia="zh-CN"/>
        </w:rPr>
        <w:t>工作</w:t>
      </w:r>
      <w:r>
        <w:rPr>
          <w:rFonts w:hint="eastAsia" w:ascii="宋体" w:hAnsi="宋体" w:cs="宋体"/>
          <w:color w:val="auto"/>
          <w:sz w:val="24"/>
          <w:highlight w:val="none"/>
          <w:u w:val="single"/>
          <w:lang w:eastAsia="zh-CN"/>
        </w:rPr>
        <w:t>。</w:t>
      </w:r>
    </w:p>
    <w:p>
      <w:pPr>
        <w:wordWrap w:val="0"/>
        <w:topLinePunct/>
        <w:spacing w:line="336" w:lineRule="auto"/>
        <w:ind w:left="821" w:hanging="820" w:hangingChars="342"/>
        <w:jc w:val="left"/>
        <w:rPr>
          <w:rFonts w:hint="eastAsia" w:ascii="宋体" w:hAnsi="宋体" w:cs="宋体"/>
          <w:color w:val="auto"/>
          <w:sz w:val="24"/>
          <w:highlight w:val="none"/>
          <w:lang w:val="zh-CN"/>
        </w:rPr>
      </w:pPr>
      <w:r>
        <w:rPr>
          <w:rFonts w:hint="eastAsia" w:ascii="宋体" w:hAnsi="宋体" w:cs="宋体"/>
          <w:color w:val="auto"/>
          <w:sz w:val="24"/>
          <w:highlight w:val="none"/>
        </w:rPr>
        <w:t>1.1.10  前期服务机构名称：</w:t>
      </w:r>
      <w:r>
        <w:rPr>
          <w:rFonts w:hint="eastAsia" w:ascii="宋体" w:hAnsi="宋体" w:cs="宋体"/>
          <w:color w:val="auto"/>
          <w:sz w:val="24"/>
          <w:highlight w:val="none"/>
          <w:u w:val="single"/>
        </w:rPr>
        <w:t xml:space="preserve"> 广州市水务规划勘测设计研究院有限公司（可行性研究报告编制单位）</w:t>
      </w:r>
      <w:r>
        <w:rPr>
          <w:rFonts w:hint="eastAsia" w:ascii="宋体" w:hAnsi="宋体" w:cs="宋体"/>
          <w:color w:val="auto"/>
          <w:sz w:val="24"/>
          <w:highlight w:val="none"/>
        </w:rPr>
        <w:t>。</w:t>
      </w:r>
    </w:p>
    <w:p>
      <w:pPr>
        <w:topLinePunct/>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如果前期服务机构参加本次投标，应将本公告发布前最终完成的工作成果（含电子文件）在投标人获取招标文件的同时提供给所有投标人参考，否则前期参与的服务机构中标无效。</w:t>
      </w:r>
    </w:p>
    <w:p>
      <w:pPr>
        <w:topLinePunct/>
        <w:spacing w:line="360" w:lineRule="auto"/>
        <w:rPr>
          <w:rFonts w:hint="eastAsia" w:ascii="宋体" w:hAnsi="宋体"/>
          <w:b/>
          <w:color w:val="auto"/>
          <w:sz w:val="24"/>
          <w:highlight w:val="none"/>
        </w:rPr>
      </w:pPr>
    </w:p>
    <w:p>
      <w:pPr>
        <w:topLinePunct/>
        <w:spacing w:line="360" w:lineRule="auto"/>
        <w:rPr>
          <w:rFonts w:hint="eastAsia" w:ascii="宋体" w:hAnsi="宋体"/>
          <w:b/>
          <w:color w:val="auto"/>
          <w:sz w:val="24"/>
          <w:highlight w:val="none"/>
        </w:rPr>
      </w:pPr>
      <w:r>
        <w:rPr>
          <w:rFonts w:hint="eastAsia" w:ascii="宋体" w:hAnsi="宋体"/>
          <w:b/>
          <w:color w:val="auto"/>
          <w:sz w:val="24"/>
          <w:highlight w:val="none"/>
        </w:rPr>
        <w:t>1.2   资格审查合格条件</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1.2.1  投标人参加投标的意思表达清楚，投标人代表被授权有效。</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1.2.2  投标人具有独立法人资格，持有工商行政管理部门核发的法人营业执照，按国家法律经营。</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1.2.3  投标人须</w:t>
      </w:r>
      <w:r>
        <w:rPr>
          <w:rFonts w:hint="eastAsia" w:ascii="宋体" w:hAnsi="宋体"/>
          <w:color w:val="auto"/>
          <w:sz w:val="24"/>
          <w:highlight w:val="none"/>
          <w:u w:val="single"/>
        </w:rPr>
        <w:t>同时</w:t>
      </w:r>
      <w:r>
        <w:rPr>
          <w:rFonts w:hint="eastAsia" w:ascii="宋体" w:hAnsi="宋体"/>
          <w:color w:val="auto"/>
          <w:sz w:val="24"/>
          <w:highlight w:val="none"/>
        </w:rPr>
        <w:t>具备建设行政主管部门颁发的</w:t>
      </w:r>
      <w:r>
        <w:rPr>
          <w:rFonts w:hint="eastAsia" w:ascii="宋体" w:hAnsi="宋体"/>
          <w:color w:val="auto"/>
          <w:sz w:val="24"/>
          <w:highlight w:val="none"/>
          <w:u w:val="single"/>
        </w:rPr>
        <w:t>①、②资质或①、③资质：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①工程勘察综合资质，或同时具备工程勘察岩土工程专业乙级资质或工程勘察岩土工程（勘察）专业乙级资质和工程勘察工程测量专业乙级资质；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②工程设计综合资质；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③工程设计水利行业</w:t>
      </w:r>
      <w:r>
        <w:rPr>
          <w:rFonts w:hint="eastAsia" w:ascii="宋体" w:hAnsi="宋体"/>
          <w:color w:val="auto"/>
          <w:sz w:val="24"/>
          <w:highlight w:val="none"/>
          <w:u w:val="single"/>
          <w:lang w:val="en-US" w:eastAsia="zh-CN"/>
        </w:rPr>
        <w:t>乙级</w:t>
      </w:r>
      <w:r>
        <w:rPr>
          <w:rFonts w:hint="eastAsia" w:ascii="宋体" w:hAnsi="宋体"/>
          <w:color w:val="auto"/>
          <w:sz w:val="24"/>
          <w:highlight w:val="none"/>
          <w:u w:val="single"/>
        </w:rPr>
        <w:t>资质或工程设计水利行业（水库枢纽）专业乙级资质；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香港企业独立参加投标的，须在广东省住房和城乡建设主管部门备案且备案的业务范围满足本项目的资质要求。</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外国或澳门、台湾的设计企业必须选择一家符合上述条件的企业进行合作设计。香港企业如不单独参加投标，也必须选择一家符合上述条件的企业进行合作设计。</w:t>
      </w:r>
    </w:p>
    <w:p>
      <w:pPr>
        <w:pStyle w:val="11"/>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注释]（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申请人可以组成联合体投标。工程勘察、工程设计企业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执行。</w:t>
      </w:r>
    </w:p>
    <w:p>
      <w:pPr>
        <w:pStyle w:val="11"/>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（2）</w:t>
      </w:r>
      <w:r>
        <w:rPr>
          <w:rFonts w:hint="eastAsia" w:ascii="宋体" w:hAnsi="宋体" w:eastAsia="宋体"/>
          <w:color w:val="auto"/>
          <w:spacing w:val="-6"/>
          <w:sz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1.2.4  申请人已在广州公共资源交易中心办理企业信息登记，本项目负责人是本企业在广州公共资源交易中心企业信息登记中的在册人员。</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1.2.5  申请人委派的项目负责人须</w:t>
      </w:r>
      <w:r>
        <w:rPr>
          <w:rFonts w:hint="eastAsia" w:ascii="宋体" w:hAnsi="宋体"/>
          <w:color w:val="auto"/>
          <w:sz w:val="24"/>
          <w:highlight w:val="none"/>
          <w:u w:val="single"/>
        </w:rPr>
        <w:t>具备水利水电工程类专业高级工程师（或以上）职称,需提供由投标人所在地的社会保险机构出具的有关投标人为其缴纳连续近6个月（2022年5月至2022年10月）社会保险费用的证明，或在广东省住房和城乡建设主管部门备案且备案的业务范围符合本招标项目对项目负责人要求的香港专业人士。</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[注释]：香港专业人士的备案业务范围依据《广东省住房和城乡建设厅关于印发香港工程建设咨询企业和专业人士在粤港澳大湾区内地城市开业执业试点管理暂行办法的通知》（粤建规范〔2020〕1号）确定。</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1.2.6  申请人没有处于被本地建设行政主管部门取消投标资格的处罚期内；</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1.2.7  投标申请人业绩要求（□需要/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1.2.8  项目负责人业绩要求（□需要/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bookmarkStart w:id="0" w:name="_Toc266881397"/>
      <w:bookmarkStart w:id="1" w:name="_Toc249845968"/>
      <w:bookmarkStart w:id="2" w:name="_Toc253143216"/>
      <w:bookmarkStart w:id="3" w:name="_Toc266093545"/>
      <w:bookmarkStart w:id="4" w:name="_Toc249846223"/>
      <w:bookmarkStart w:id="5" w:name="_Toc245023997"/>
      <w:r>
        <w:rPr>
          <w:rFonts w:hint="eastAsia" w:ascii="宋体" w:hAnsi="宋体"/>
          <w:color w:val="auto"/>
          <w:sz w:val="24"/>
          <w:highlight w:val="none"/>
        </w:rPr>
        <w:t>1.2.9  关于联合体投标：</w:t>
      </w:r>
      <w:bookmarkEnd w:id="0"/>
      <w:bookmarkEnd w:id="1"/>
      <w:bookmarkEnd w:id="2"/>
      <w:bookmarkEnd w:id="3"/>
      <w:bookmarkEnd w:id="4"/>
      <w:bookmarkEnd w:id="5"/>
    </w:p>
    <w:p>
      <w:pPr>
        <w:pStyle w:val="11"/>
        <w:autoSpaceDN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如投标人组成联合体，联合体应当在投标登记前组成，联合体组成单位不得超过3家，且应以具备相应水利设计资质方的企业为牵头人，并签定联合体共同投标协议。投标人拟任本工程项目负责人应为牵头人正式员工。联合体共同投标协议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11"/>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1.2.10  未被纳入国家、市、区的失信联合惩戒名单且被限制参加财政投资工程或政府投资工程或建设工程投标的（具体名单以递交投标文件截止时间“信用广州”https://credit1.gz.gov.cn/sgs/sgsXkNew公布的“失信黑名单”为准</w:t>
      </w:r>
      <w:r>
        <w:rPr>
          <w:rFonts w:hint="eastAsia" w:ascii="宋体" w:hAnsi="宋体" w:eastAsia="宋体"/>
          <w:color w:val="auto"/>
          <w:sz w:val="24"/>
          <w:szCs w:val="22"/>
          <w:highlight w:val="none"/>
          <w:lang w:eastAsia="zh-CN"/>
        </w:rPr>
        <w:t>）</w:t>
      </w:r>
      <w:r>
        <w:rPr>
          <w:rFonts w:hint="eastAsia" w:ascii="宋体" w:hAnsi="宋体" w:eastAsia="宋体"/>
          <w:color w:val="auto"/>
          <w:sz w:val="24"/>
          <w:szCs w:val="22"/>
          <w:highlight w:val="none"/>
        </w:rPr>
        <w:t>。</w:t>
      </w:r>
    </w:p>
    <w:p>
      <w:pPr>
        <w:pStyle w:val="11"/>
        <w:autoSpaceDN w:val="0"/>
        <w:spacing w:line="360" w:lineRule="auto"/>
        <w:rPr>
          <w:rFonts w:hint="eastAsia" w:ascii="宋体" w:hAnsi="宋体" w:eastAsia="宋体" w:cs="宋体"/>
          <w:color w:val="auto"/>
          <w:sz w:val="24"/>
          <w:highlight w:val="none"/>
        </w:rPr>
      </w:pPr>
      <w:r>
        <w:rPr>
          <w:rFonts w:hint="eastAsia" w:ascii="宋体" w:hAnsi="宋体" w:eastAsia="宋体"/>
          <w:color w:val="auto"/>
          <w:sz w:val="24"/>
          <w:szCs w:val="22"/>
          <w:highlight w:val="none"/>
        </w:rPr>
        <w:t>注：因联合惩戒措施表述存在细微差别，惩戒措施与上文不完全一致但措施内容相同的，也应属于被限制参与相关项目的投标。</w:t>
      </w:r>
    </w:p>
    <w:p>
      <w:pPr>
        <w:pStyle w:val="11"/>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1.2.11  投标人已按照招标公告附件1的格式及内容签署并盖章《投标人声明》。</w:t>
      </w:r>
    </w:p>
    <w:p>
      <w:pPr>
        <w:topLinePunct/>
        <w:spacing w:line="360" w:lineRule="auto"/>
        <w:jc w:val="left"/>
        <w:rPr>
          <w:rFonts w:hint="eastAsia" w:ascii="宋体" w:hAnsi="宋体" w:cs="宋体-PUA"/>
          <w:b/>
          <w:color w:val="auto"/>
          <w:sz w:val="24"/>
          <w:highlight w:val="none"/>
        </w:rPr>
      </w:pPr>
    </w:p>
    <w:p>
      <w:pPr>
        <w:topLinePunct/>
        <w:spacing w:line="360" w:lineRule="auto"/>
        <w:jc w:val="left"/>
        <w:rPr>
          <w:rFonts w:hint="eastAsia" w:ascii="宋体" w:hAnsi="宋体" w:cs="宋体-PUA"/>
          <w:b/>
          <w:color w:val="auto"/>
          <w:sz w:val="24"/>
          <w:highlight w:val="none"/>
        </w:rPr>
      </w:pPr>
      <w:r>
        <w:rPr>
          <w:rFonts w:hint="eastAsia" w:ascii="宋体" w:hAnsi="宋体" w:cs="宋体-PUA"/>
          <w:b/>
          <w:color w:val="auto"/>
          <w:sz w:val="24"/>
          <w:highlight w:val="none"/>
        </w:rPr>
        <w:t>1.3    发布招标公告、投标</w:t>
      </w:r>
      <w:r>
        <w:rPr>
          <w:rFonts w:hint="eastAsia" w:ascii="宋体" w:hAnsi="宋体" w:cs="宋体-PUA"/>
          <w:b/>
          <w:color w:val="auto"/>
          <w:sz w:val="24"/>
          <w:highlight w:val="none"/>
          <w:u w:val="single"/>
        </w:rPr>
        <w:t>截止</w:t>
      </w:r>
      <w:r>
        <w:rPr>
          <w:rFonts w:hint="eastAsia" w:ascii="宋体" w:hAnsi="宋体" w:cs="宋体-PUA"/>
          <w:b/>
          <w:color w:val="auto"/>
          <w:sz w:val="24"/>
          <w:highlight w:val="none"/>
        </w:rPr>
        <w:t xml:space="preserve">时间、办理投标登记手续、开标开始时间、投标文件解密时间、提交投标文件光盘、招标文件获取   </w:t>
      </w:r>
    </w:p>
    <w:p>
      <w:pPr>
        <w:topLinePunct/>
        <w:spacing w:line="360" w:lineRule="auto"/>
        <w:ind w:left="480" w:hanging="480" w:hangingChars="200"/>
        <w:jc w:val="left"/>
        <w:rPr>
          <w:rFonts w:hint="eastAsia" w:ascii="宋体" w:hAnsi="宋体" w:cs="宋体-PUA"/>
          <w:color w:val="auto"/>
          <w:sz w:val="24"/>
          <w:highlight w:val="none"/>
          <w:u w:val="single"/>
        </w:rPr>
      </w:pPr>
      <w:r>
        <w:rPr>
          <w:rFonts w:hint="eastAsia" w:ascii="宋体" w:hAnsi="宋体" w:cs="宋体-PUA"/>
          <w:color w:val="auto"/>
          <w:sz w:val="24"/>
          <w:highlight w:val="none"/>
        </w:rPr>
        <w:t>1.3.1  发布招标公告时间（含本日）：</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w:t>
      </w:r>
      <w:r>
        <w:rPr>
          <w:rFonts w:ascii="宋体" w:hAnsi="宋体" w:cs="宋体-PUA"/>
          <w:color w:val="auto"/>
          <w:sz w:val="24"/>
          <w:highlight w:val="none"/>
          <w:u w:val="single"/>
        </w:rPr>
        <w:t>北</w:t>
      </w:r>
      <w:r>
        <w:rPr>
          <w:rFonts w:hint="eastAsia" w:ascii="宋体" w:hAnsi="宋体" w:cs="宋体-PUA"/>
          <w:color w:val="auto"/>
          <w:sz w:val="24"/>
          <w:highlight w:val="none"/>
          <w:u w:val="single"/>
        </w:rPr>
        <w:t>京时间，下同</w:t>
      </w:r>
      <w:r>
        <w:rPr>
          <w:rFonts w:hint="eastAsia" w:ascii="宋体" w:hAnsi="宋体" w:cs="宋体-PUA"/>
          <w:color w:val="auto"/>
          <w:sz w:val="24"/>
          <w:highlight w:val="none"/>
        </w:rPr>
        <w:t>）。</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u w:val="single"/>
        </w:rPr>
        <w:t>凡有意参加投标者，请登录广州公共资源交易中心交易平台网站（以下简称“交易平台”。</w:t>
      </w:r>
      <w:r>
        <w:rPr>
          <w:rFonts w:ascii="宋体" w:hAnsi="宋体" w:cs="宋体-PUA"/>
          <w:color w:val="auto"/>
          <w:sz w:val="24"/>
          <w:highlight w:val="none"/>
          <w:u w:val="single"/>
        </w:rPr>
        <w:t>招</w:t>
      </w:r>
      <w:r>
        <w:rPr>
          <w:rFonts w:hint="eastAsia" w:ascii="宋体" w:hAnsi="宋体" w:cs="宋体-PUA"/>
          <w:color w:val="auto"/>
          <w:sz w:val="24"/>
          <w:highlight w:val="none"/>
          <w:u w:val="single"/>
        </w:rPr>
        <w:t>标</w:t>
      </w:r>
      <w:r>
        <w:rPr>
          <w:rFonts w:ascii="宋体" w:hAnsi="宋体" w:cs="宋体-PUA"/>
          <w:color w:val="auto"/>
          <w:sz w:val="24"/>
          <w:highlight w:val="none"/>
          <w:u w:val="single"/>
        </w:rPr>
        <w:t>公告下</w:t>
      </w:r>
      <w:r>
        <w:rPr>
          <w:rFonts w:hint="eastAsia" w:ascii="宋体" w:hAnsi="宋体" w:cs="宋体-PUA"/>
          <w:color w:val="auto"/>
          <w:sz w:val="24"/>
          <w:highlight w:val="none"/>
          <w:u w:val="single"/>
        </w:rPr>
        <w:t>文</w:t>
      </w:r>
      <w:r>
        <w:rPr>
          <w:rFonts w:ascii="宋体" w:hAnsi="宋体" w:cs="宋体-PUA"/>
          <w:color w:val="auto"/>
          <w:sz w:val="24"/>
          <w:highlight w:val="none"/>
          <w:u w:val="single"/>
        </w:rPr>
        <w:t>及</w:t>
      </w:r>
      <w:r>
        <w:rPr>
          <w:rFonts w:hint="eastAsia" w:ascii="宋体" w:hAnsi="宋体" w:cs="宋体-PUA"/>
          <w:color w:val="auto"/>
          <w:sz w:val="24"/>
          <w:highlight w:val="none"/>
          <w:u w:val="single"/>
        </w:rPr>
        <w:t>招标文件中提及的“交易平台”均指广州公共资源交易中心交易平台网站，网址：</w:t>
      </w:r>
      <w:r>
        <w:rPr>
          <w:rFonts w:ascii="宋体" w:hAnsi="宋体" w:cs="宋体-PUA"/>
          <w:color w:val="auto"/>
          <w:sz w:val="24"/>
          <w:highlight w:val="none"/>
          <w:u w:val="single"/>
        </w:rPr>
        <w:fldChar w:fldCharType="begin"/>
      </w:r>
      <w:r>
        <w:rPr>
          <w:rFonts w:ascii="宋体" w:hAnsi="宋体" w:cs="宋体-PUA"/>
          <w:color w:val="auto"/>
          <w:sz w:val="24"/>
          <w:highlight w:val="none"/>
          <w:u w:val="single"/>
        </w:rPr>
        <w:instrText xml:space="preserve"> HYPERLINK "http://www.gzggzy.cn/" </w:instrText>
      </w:r>
      <w:r>
        <w:rPr>
          <w:rFonts w:ascii="宋体" w:hAnsi="宋体" w:cs="宋体-PUA"/>
          <w:color w:val="auto"/>
          <w:sz w:val="24"/>
          <w:highlight w:val="none"/>
          <w:u w:val="single"/>
        </w:rPr>
        <w:fldChar w:fldCharType="separate"/>
      </w:r>
      <w:r>
        <w:rPr>
          <w:rStyle w:val="9"/>
          <w:rFonts w:ascii="宋体" w:hAnsi="宋体" w:cs="宋体-PUA"/>
          <w:color w:val="auto"/>
          <w:sz w:val="24"/>
          <w:highlight w:val="none"/>
        </w:rPr>
        <w:t>http://www.gzggzy.cn/</w:t>
      </w:r>
      <w:r>
        <w:rPr>
          <w:rFonts w:ascii="宋体" w:hAnsi="宋体" w:cs="宋体-PUA"/>
          <w:color w:val="auto"/>
          <w:sz w:val="24"/>
          <w:highlight w:val="none"/>
          <w:u w:val="single"/>
        </w:rPr>
        <w:fldChar w:fldCharType="end"/>
      </w:r>
      <w:r>
        <w:rPr>
          <w:rFonts w:hint="eastAsia" w:ascii="宋体" w:hAnsi="宋体" w:cs="宋体-PUA"/>
          <w:color w:val="auto"/>
          <w:sz w:val="24"/>
          <w:highlight w:val="none"/>
          <w:u w:val="single"/>
        </w:rPr>
        <w:t>）下载电子招标文件。</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注：发布招标公告的时间为招标公告发出之日起至递交投标文件截止时间止。</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1.3.2  投标截止时间为</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分，投标人应在投标截止时间前通过交易平台网站递交电子投标文件。投标人完成电子投标上传后，交易平台即时向投标人发出递交回执通知。递交时间以递交回执通知载明的传输时间为准。</w:t>
      </w:r>
    </w:p>
    <w:p>
      <w:pPr>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投标人应在递交投标文件截止时间前，登录交易平台网站办理网上投标登记手续。按照交易平台关于全流程电子化项目的相关指南进行操作。</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1.3.3  采用电子开标，在招标投标交易平台上公开进行。开标开始时间：</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分（与投标截止时间为同一时间）。邀请所有投标人准时在线参加开标。投标人参与电子开标的具体操作详见交易平台发布的相关操作指引。</w:t>
      </w:r>
    </w:p>
    <w:p>
      <w:pPr>
        <w:widowControl/>
        <w:topLinePunct/>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投标文件解密时间：</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分，投标人应在投标截止时间后通过交易平台网站对电子投标文件进行投标文件解密。</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1.3.4  提交投标文件光盘备用：</w:t>
      </w:r>
    </w:p>
    <w:p>
      <w:pPr>
        <w:spacing w:line="360" w:lineRule="auto"/>
        <w:ind w:left="480" w:hanging="480" w:hangingChars="200"/>
        <w:jc w:val="left"/>
        <w:rPr>
          <w:rFonts w:hint="eastAsia" w:ascii="宋体" w:hAnsi="宋体" w:cs="宋体-PUA"/>
          <w:color w:val="auto"/>
          <w:sz w:val="24"/>
          <w:highlight w:val="none"/>
        </w:rPr>
      </w:pPr>
      <w:r>
        <w:rPr>
          <w:rFonts w:hint="eastAsia" w:ascii="宋体" w:hAnsi="宋体" w:cs="宋体-PUA"/>
          <w:color w:val="auto"/>
          <w:sz w:val="24"/>
          <w:highlight w:val="none"/>
        </w:rPr>
        <w:t xml:space="preserve">    投标文件光盘（备用）递交时间：</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2022</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日时</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分；地点：广州公共资源交易中心增城交易部</w:t>
      </w:r>
      <w:r>
        <w:rPr>
          <w:rFonts w:hint="eastAsia" w:ascii="宋体" w:hAnsi="宋体" w:cs="宋体"/>
          <w:color w:val="auto"/>
          <w:sz w:val="24"/>
          <w:highlight w:val="none"/>
          <w:u w:val="single"/>
        </w:rPr>
        <w:t>第   开标室 (地址：增城区荔城街增城大道2号金河湾3栋108）</w:t>
      </w:r>
      <w:r>
        <w:rPr>
          <w:rFonts w:hint="eastAsia" w:ascii="宋体" w:hAnsi="宋体" w:cs="宋体-PUA"/>
          <w:color w:val="auto"/>
          <w:sz w:val="24"/>
          <w:highlight w:val="none"/>
        </w:rPr>
        <w:t>。</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投标人代表须凭法定代表人证明书原件（格式见招标文件附录）、法定代表人授权委托书原件（非法定代表人递交投标文件光盘时提供，格式见招标文件附录）、本人身份证复印件（提供原件核对）、联合体共同投标协议原件（联合体投标时提供，格式见招标文件附录）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1.3.5  招标文件获取：本项目招标文件等相关资料随招标公告一并在交易平台网站发布。招标文件一经在交易平台发布，视为发出给投标人，招标文件由投标人自行在交易平台网站下载。从发布招标公告之日起开始计算备标时间不少于20日。如招标人需发布补充公告的，以最后</w:t>
      </w:r>
      <w:bookmarkStart w:id="6" w:name="_GoBack"/>
      <w:bookmarkEnd w:id="6"/>
      <w:r>
        <w:rPr>
          <w:rFonts w:hint="eastAsia" w:ascii="宋体" w:hAnsi="宋体" w:cs="宋体-PUA"/>
          <w:color w:val="auto"/>
          <w:sz w:val="24"/>
          <w:highlight w:val="none"/>
        </w:rPr>
        <w:t>发布的补充公告的时间起计算编制投标文件时间，并需在补充公告中明确说明。</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1.3.6  逾期送达的投标文件，交易平台将予以拒收。</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1.3.7  在规定的投标截止时间，递交电子投标文件的申请人不足3名时，为招标失败，招标人分析招标失败原因，修正招标方案，报有关管理部门核准后，重新组织招标。</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1.4   费用</w:t>
      </w:r>
    </w:p>
    <w:p>
      <w:pPr>
        <w:numPr>
          <w:ilvl w:val="0"/>
          <w:numId w:val="0"/>
        </w:numPr>
        <w:spacing w:line="360" w:lineRule="auto"/>
        <w:jc w:val="left"/>
        <w:rPr>
          <w:rFonts w:hint="default" w:ascii="宋体" w:hAnsi="宋体" w:eastAsia="宋体" w:cs="宋体-PUA"/>
          <w:color w:val="auto"/>
          <w:sz w:val="24"/>
          <w:highlight w:val="none"/>
          <w:lang w:val="en-US" w:eastAsia="zh-CN"/>
        </w:rPr>
      </w:pPr>
      <w:r>
        <w:rPr>
          <w:rFonts w:hint="eastAsia" w:ascii="宋体" w:hAnsi="宋体" w:eastAsia="宋体" w:cs="宋体-PUA"/>
          <w:color w:val="auto"/>
          <w:sz w:val="24"/>
          <w:highlight w:val="none"/>
        </w:rPr>
        <w:t>1.4.1</w:t>
      </w:r>
      <w:r>
        <w:rPr>
          <w:rFonts w:hint="eastAsia" w:ascii="宋体" w:hAnsi="宋体" w:eastAsia="宋体" w:cs="宋体-PUA"/>
          <w:color w:val="auto"/>
          <w:sz w:val="24"/>
          <w:highlight w:val="none"/>
          <w:u w:val="single"/>
          <w:lang w:val="en-US" w:eastAsia="zh-CN"/>
        </w:rPr>
        <w:t>本</w:t>
      </w:r>
      <w:r>
        <w:rPr>
          <w:rFonts w:hint="eastAsia" w:ascii="宋体" w:hAnsi="宋体" w:cs="宋体"/>
          <w:color w:val="auto"/>
          <w:sz w:val="24"/>
          <w:highlight w:val="none"/>
          <w:u w:val="single"/>
          <w:lang w:val="en-US" w:eastAsia="zh-CN"/>
        </w:rPr>
        <w:t>工程总</w:t>
      </w:r>
      <w:r>
        <w:rPr>
          <w:rFonts w:hint="eastAsia" w:ascii="宋体" w:hAnsi="宋体" w:eastAsia="宋体" w:cs="宋体"/>
          <w:color w:val="auto"/>
          <w:sz w:val="24"/>
          <w:highlight w:val="none"/>
          <w:u w:val="single"/>
          <w:lang w:val="en-US" w:eastAsia="zh-CN"/>
        </w:rPr>
        <w:t>投资额约206954.92万元，勘察设计费</w:t>
      </w:r>
      <w:r>
        <w:rPr>
          <w:rFonts w:hint="eastAsia" w:ascii="宋体" w:hAnsi="宋体" w:cs="宋体"/>
          <w:color w:val="auto"/>
          <w:sz w:val="24"/>
          <w:highlight w:val="none"/>
          <w:u w:val="single"/>
          <w:lang w:val="en-US" w:eastAsia="zh-CN"/>
        </w:rPr>
        <w:t>招标控制价</w:t>
      </w:r>
      <w:r>
        <w:rPr>
          <w:rFonts w:hint="eastAsia" w:ascii="宋体" w:hAnsi="宋体" w:eastAsia="宋体" w:cs="宋体"/>
          <w:color w:val="auto"/>
          <w:sz w:val="24"/>
          <w:highlight w:val="none"/>
          <w:u w:val="single"/>
          <w:lang w:val="en-US" w:eastAsia="zh-CN"/>
        </w:rPr>
        <w:t>为7998万元，其中勘察费</w:t>
      </w:r>
      <w:r>
        <w:rPr>
          <w:rFonts w:hint="eastAsia" w:ascii="宋体" w:hAnsi="宋体" w:cs="宋体"/>
          <w:color w:val="auto"/>
          <w:sz w:val="24"/>
          <w:highlight w:val="none"/>
          <w:u w:val="single"/>
          <w:lang w:val="en-US" w:eastAsia="zh-CN"/>
        </w:rPr>
        <w:t>招标控制价</w:t>
      </w:r>
      <w:r>
        <w:rPr>
          <w:rFonts w:hint="eastAsia" w:ascii="宋体" w:hAnsi="宋体" w:eastAsia="宋体" w:cs="宋体"/>
          <w:color w:val="auto"/>
          <w:sz w:val="24"/>
          <w:highlight w:val="none"/>
          <w:u w:val="single"/>
          <w:lang w:val="en-US" w:eastAsia="zh-CN"/>
        </w:rPr>
        <w:t>为1750万元，设计费</w:t>
      </w:r>
      <w:r>
        <w:rPr>
          <w:rFonts w:hint="eastAsia" w:ascii="宋体" w:hAnsi="宋体" w:cs="宋体"/>
          <w:color w:val="auto"/>
          <w:sz w:val="24"/>
          <w:highlight w:val="none"/>
          <w:u w:val="single"/>
          <w:lang w:val="en-US" w:eastAsia="zh-CN"/>
        </w:rPr>
        <w:t>招标控制价</w:t>
      </w:r>
      <w:r>
        <w:rPr>
          <w:rFonts w:hint="eastAsia" w:ascii="宋体" w:hAnsi="宋体" w:eastAsia="宋体" w:cs="宋体"/>
          <w:color w:val="auto"/>
          <w:sz w:val="24"/>
          <w:highlight w:val="none"/>
          <w:u w:val="single"/>
          <w:lang w:val="en-US" w:eastAsia="zh-CN"/>
        </w:rPr>
        <w:t>为5680万元，施工图预算编制费</w:t>
      </w:r>
      <w:r>
        <w:rPr>
          <w:rFonts w:hint="eastAsia" w:ascii="宋体" w:hAnsi="宋体" w:cs="宋体"/>
          <w:color w:val="auto"/>
          <w:sz w:val="24"/>
          <w:highlight w:val="none"/>
          <w:u w:val="single"/>
          <w:lang w:val="en-US" w:eastAsia="zh-CN"/>
        </w:rPr>
        <w:t>招标控制价</w:t>
      </w:r>
      <w:r>
        <w:rPr>
          <w:rFonts w:hint="eastAsia" w:ascii="宋体" w:hAnsi="宋体" w:eastAsia="宋体" w:cs="宋体"/>
          <w:color w:val="auto"/>
          <w:sz w:val="24"/>
          <w:highlight w:val="none"/>
          <w:u w:val="single"/>
          <w:lang w:val="en-US" w:eastAsia="zh-CN"/>
        </w:rPr>
        <w:t>为568万元。</w:t>
      </w:r>
    </w:p>
    <w:p>
      <w:pPr>
        <w:numPr>
          <w:ilvl w:val="0"/>
          <w:numId w:val="0"/>
        </w:num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1.4.1.1本</w:t>
      </w:r>
      <w:r>
        <w:rPr>
          <w:rFonts w:hint="eastAsia" w:ascii="宋体" w:hAnsi="宋体" w:eastAsia="宋体" w:cs="宋体-PUA"/>
          <w:color w:val="auto"/>
          <w:sz w:val="24"/>
          <w:highlight w:val="none"/>
        </w:rPr>
        <w:t>工程</w:t>
      </w:r>
      <w:r>
        <w:rPr>
          <w:rFonts w:hint="eastAsia" w:ascii="宋体" w:hAnsi="宋体" w:eastAsia="宋体" w:cs="宋体-PUA"/>
          <w:color w:val="auto"/>
          <w:sz w:val="24"/>
          <w:highlight w:val="none"/>
          <w:lang w:val="en-US" w:eastAsia="zh-CN"/>
        </w:rPr>
        <w:t>岩土工程</w:t>
      </w:r>
      <w:r>
        <w:rPr>
          <w:rFonts w:hint="eastAsia" w:ascii="宋体" w:hAnsi="宋体" w:eastAsia="宋体" w:cs="宋体-PUA"/>
          <w:color w:val="auto"/>
          <w:sz w:val="24"/>
          <w:highlight w:val="none"/>
        </w:rPr>
        <w:t>勘察费用，参照国家发展计划委员会、建设部2002年颁布的《工程勘察设计收费标准》计算，费用浮动幅度为（1-投标下浮率）。在合同实施期间岩土工程勘察费按实际完成工作量调整，但费率浮动幅度不变。</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1.4.1.2</w:t>
      </w:r>
      <w:r>
        <w:rPr>
          <w:rFonts w:hint="eastAsia" w:ascii="宋体" w:hAnsi="宋体" w:eastAsia="宋体" w:cs="宋体-PUA"/>
          <w:color w:val="auto"/>
          <w:sz w:val="24"/>
          <w:highlight w:val="none"/>
        </w:rPr>
        <w:t>工程测量、工程物探（含管线探测）费，参照国家发展计划委员会、建设部2002年颁布的《工程勘察设计收费标准》计算，费用浮动幅度为（1-投标下浮率）。在合同实施期间工程测量、工程物探（含管线探测）费按实际完成工作量调整，但费率浮动幅度不变。</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1.4.1.3</w:t>
      </w:r>
      <w:r>
        <w:rPr>
          <w:rFonts w:hint="eastAsia" w:ascii="宋体" w:hAnsi="宋体" w:eastAsia="宋体" w:cs="宋体-PUA"/>
          <w:color w:val="auto"/>
          <w:sz w:val="24"/>
          <w:highlight w:val="none"/>
        </w:rPr>
        <w:t>中标单位在进场开展勘察测量工作之前，需编制岩土勘察、工程测量、工程物探（含地下管线探测）方案，报发包人审核同意后实施。</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1.4.1.4本</w:t>
      </w:r>
      <w:r>
        <w:rPr>
          <w:rFonts w:hint="eastAsia" w:ascii="宋体" w:hAnsi="宋体" w:eastAsia="宋体" w:cs="宋体-PUA"/>
          <w:color w:val="auto"/>
          <w:sz w:val="24"/>
          <w:highlight w:val="none"/>
        </w:rPr>
        <w:t>工程设计费参照国家发展计划委员会、建设部2002年颁布的《工程勘察设计收费标准》计算，费用浮动幅度为（1-投标下浮率）。在合同实施期间设计费按建设规模和设计工作量调整，但费率浮动幅度不变。</w:t>
      </w:r>
    </w:p>
    <w:p>
      <w:pPr>
        <w:spacing w:line="360" w:lineRule="auto"/>
        <w:jc w:val="left"/>
        <w:rPr>
          <w:rFonts w:hint="eastAsia" w:ascii="宋体" w:hAnsi="宋体"/>
          <w:color w:val="auto"/>
          <w:sz w:val="24"/>
          <w:highlight w:val="none"/>
        </w:rPr>
      </w:pPr>
      <w:r>
        <w:rPr>
          <w:rFonts w:hint="eastAsia" w:ascii="宋体" w:hAnsi="宋体" w:eastAsia="宋体" w:cs="宋体-PUA"/>
          <w:color w:val="auto"/>
          <w:sz w:val="24"/>
          <w:highlight w:val="none"/>
          <w:lang w:val="en-US" w:eastAsia="zh-CN"/>
        </w:rPr>
        <w:t>1.4.1.5</w:t>
      </w:r>
      <w:r>
        <w:rPr>
          <w:rFonts w:hint="eastAsia" w:ascii="宋体" w:hAnsi="宋体"/>
          <w:color w:val="auto"/>
          <w:sz w:val="24"/>
          <w:highlight w:val="none"/>
        </w:rPr>
        <w:t>投标报价不作为支付依据，实际的勘察设计费用及支付方式以签订的合同为准。</w:t>
      </w:r>
    </w:p>
    <w:p>
      <w:pPr>
        <w:widowControl/>
        <w:shd w:val="clear" w:color="auto" w:fill="FFFFFF"/>
        <w:spacing w:line="360" w:lineRule="auto"/>
        <w:rPr>
          <w:rFonts w:hint="eastAsia" w:ascii="宋体" w:hAnsi="宋体"/>
          <w:color w:val="auto"/>
          <w:sz w:val="24"/>
          <w:highlight w:val="none"/>
        </w:rPr>
      </w:pPr>
      <w:r>
        <w:rPr>
          <w:rFonts w:hint="eastAsia" w:ascii="宋体" w:hAnsi="宋体"/>
          <w:color w:val="auto"/>
          <w:sz w:val="24"/>
          <w:highlight w:val="none"/>
        </w:rPr>
        <w:t xml:space="preserve">1.4.2  </w:t>
      </w:r>
      <w:r>
        <w:rPr>
          <w:rFonts w:ascii="宋体" w:hAnsi="宋体" w:cs="Calibri"/>
          <w:color w:val="auto"/>
          <w:kern w:val="0"/>
          <w:sz w:val="24"/>
          <w:highlight w:val="none"/>
          <w:shd w:val="clear" w:color="auto" w:fill="FFFFFF"/>
          <w:lang w:bidi="ar"/>
        </w:rPr>
        <w:t>财政投资项目应实行限额设计，初步设计的建设内容和建设标准不得超过可行性研究报告批复的范围，编制初步设计概算不得超过经批准的可行性研究报告总投资。政府固定资产投资应当坚持估算控制概算，概算控制预算，预算控制决算的原则</w:t>
      </w:r>
      <w:r>
        <w:rPr>
          <w:rFonts w:hint="eastAsia" w:ascii="宋体" w:hAnsi="宋体" w:cs="Calibri"/>
          <w:color w:val="auto"/>
          <w:kern w:val="0"/>
          <w:sz w:val="24"/>
          <w:highlight w:val="none"/>
          <w:shd w:val="clear" w:color="auto" w:fill="FFFFFF"/>
          <w:lang w:bidi="ar"/>
        </w:rPr>
        <w:t>（如国家、广东省和广州市增城区有新规定按新规定执行）</w:t>
      </w:r>
      <w:r>
        <w:rPr>
          <w:rFonts w:ascii="宋体" w:hAnsi="宋体" w:cs="Calibri"/>
          <w:color w:val="auto"/>
          <w:kern w:val="0"/>
          <w:sz w:val="24"/>
          <w:highlight w:val="none"/>
          <w:shd w:val="clear" w:color="auto" w:fill="FFFFFF"/>
          <w:lang w:bidi="ar"/>
        </w:rPr>
        <w:t>。</w:t>
      </w:r>
    </w:p>
    <w:p>
      <w:pPr>
        <w:widowControl/>
        <w:shd w:val="clear" w:color="auto" w:fill="FFFFFF"/>
        <w:spacing w:line="360" w:lineRule="auto"/>
        <w:rPr>
          <w:rFonts w:hint="eastAsia" w:ascii="宋体" w:hAnsi="宋体" w:cs="Calibri"/>
          <w:color w:val="auto"/>
          <w:kern w:val="0"/>
          <w:sz w:val="24"/>
          <w:highlight w:val="none"/>
          <w:shd w:val="clear" w:color="auto" w:fill="FFFFFF"/>
          <w:lang w:bidi="ar"/>
        </w:rPr>
      </w:pPr>
      <w:r>
        <w:rPr>
          <w:rFonts w:hint="eastAsia" w:ascii="宋体" w:hAnsi="宋体" w:cs="宋体"/>
          <w:color w:val="auto"/>
          <w:kern w:val="0"/>
          <w:sz w:val="24"/>
          <w:highlight w:val="none"/>
        </w:rPr>
        <w:t>1.4.3</w:t>
      </w:r>
      <w:r>
        <w:rPr>
          <w:rFonts w:hint="eastAsia" w:ascii="宋体" w:hAnsi="宋体" w:cs="宋体-PUA"/>
          <w:color w:val="auto"/>
          <w:sz w:val="24"/>
          <w:highlight w:val="none"/>
        </w:rPr>
        <w:t xml:space="preserve">  </w:t>
      </w:r>
      <w:r>
        <w:rPr>
          <w:rFonts w:hint="eastAsia" w:ascii="宋体" w:hAnsi="宋体" w:cs="Calibri"/>
          <w:color w:val="auto"/>
          <w:kern w:val="0"/>
          <w:sz w:val="24"/>
          <w:highlight w:val="none"/>
          <w:shd w:val="clear" w:color="auto" w:fill="FFFFFF"/>
          <w:lang w:bidi="ar"/>
        </w:rPr>
        <w:t>未中标单位经济补偿及补偿金额</w:t>
      </w:r>
    </w:p>
    <w:p>
      <w:pPr>
        <w:widowControl/>
        <w:shd w:val="clear" w:color="auto" w:fill="FFFFFF"/>
        <w:spacing w:line="360" w:lineRule="auto"/>
        <w:jc w:val="left"/>
        <w:rPr>
          <w:rFonts w:hint="eastAsia" w:ascii="宋体" w:hAnsi="宋体"/>
          <w:b/>
          <w:color w:val="auto"/>
          <w:sz w:val="24"/>
          <w:highlight w:val="none"/>
        </w:rPr>
      </w:pPr>
      <w:r>
        <w:rPr>
          <w:rFonts w:hint="eastAsia" w:ascii="宋体"/>
          <w:color w:val="auto"/>
          <w:szCs w:val="21"/>
          <w:highlight w:val="none"/>
        </w:rPr>
        <w:t>■</w:t>
      </w:r>
      <w:r>
        <w:rPr>
          <w:rFonts w:hint="eastAsia" w:ascii="宋体" w:hAnsi="宋体" w:cs="宋体"/>
          <w:color w:val="auto"/>
          <w:kern w:val="0"/>
          <w:sz w:val="24"/>
          <w:highlight w:val="none"/>
          <w:shd w:val="clear" w:color="auto" w:fill="FFFFFF"/>
          <w:lang w:bidi="ar"/>
        </w:rPr>
        <w:t>本工程不设未中标单位经济补偿，投标费用由投标人自理。</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1.5   工期</w:t>
      </w:r>
    </w:p>
    <w:p>
      <w:pPr>
        <w:topLinePunct/>
        <w:spacing w:line="360" w:lineRule="auto"/>
        <w:jc w:val="left"/>
        <w:rPr>
          <w:rFonts w:hint="eastAsia" w:ascii="宋体" w:hAnsi="宋体" w:cs="宋体"/>
          <w:color w:val="auto"/>
          <w:sz w:val="24"/>
          <w:highlight w:val="none"/>
          <w:lang w:bidi="ar"/>
        </w:rPr>
      </w:pPr>
      <w:r>
        <w:rPr>
          <w:rFonts w:hint="eastAsia" w:ascii="宋体" w:hAnsi="宋体"/>
          <w:bCs/>
          <w:color w:val="auto"/>
          <w:sz w:val="24"/>
          <w:highlight w:val="none"/>
        </w:rPr>
        <w:t>1.5.1 设计工期：中标人应在勘察设计合同签订后</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120</w:t>
      </w:r>
      <w:r>
        <w:rPr>
          <w:rFonts w:hint="eastAsia" w:ascii="宋体" w:hAnsi="宋体"/>
          <w:bCs/>
          <w:color w:val="auto"/>
          <w:sz w:val="24"/>
          <w:highlight w:val="none"/>
          <w:u w:val="single"/>
        </w:rPr>
        <w:t xml:space="preserve"> </w:t>
      </w:r>
      <w:r>
        <w:rPr>
          <w:rFonts w:hint="eastAsia" w:ascii="宋体" w:hAnsi="宋体"/>
          <w:bCs/>
          <w:color w:val="auto"/>
          <w:sz w:val="24"/>
          <w:highlight w:val="none"/>
        </w:rPr>
        <w:t>日历天内完成初步设计，初步设计审查批准后</w:t>
      </w:r>
      <w:r>
        <w:rPr>
          <w:rFonts w:hint="eastAsia" w:ascii="宋体" w:hAnsi="宋体"/>
          <w:bCs/>
          <w:color w:val="auto"/>
          <w:sz w:val="24"/>
          <w:highlight w:val="none"/>
          <w:u w:val="single"/>
          <w:lang w:val="en-US" w:eastAsia="zh-CN"/>
        </w:rPr>
        <w:t>90</w:t>
      </w:r>
      <w:r>
        <w:rPr>
          <w:rFonts w:hint="eastAsia" w:ascii="宋体" w:hAnsi="宋体"/>
          <w:bCs/>
          <w:color w:val="auto"/>
          <w:sz w:val="24"/>
          <w:highlight w:val="none"/>
        </w:rPr>
        <w:t>日历天内完成施工图设计，施工图设计文件经审查发现问题后</w:t>
      </w:r>
      <w:r>
        <w:rPr>
          <w:rFonts w:hint="eastAsia" w:ascii="宋体" w:hAnsi="宋体"/>
          <w:bCs/>
          <w:color w:val="auto"/>
          <w:sz w:val="24"/>
          <w:highlight w:val="none"/>
          <w:lang w:val="en-US" w:eastAsia="zh-CN"/>
        </w:rPr>
        <w:t>30</w:t>
      </w:r>
      <w:r>
        <w:rPr>
          <w:rFonts w:hint="eastAsia" w:ascii="宋体" w:hAnsi="宋体"/>
          <w:bCs/>
          <w:color w:val="auto"/>
          <w:sz w:val="24"/>
          <w:highlight w:val="none"/>
        </w:rPr>
        <w:t>日历天内完成补充、修改，施工图设计文件补充完善后</w:t>
      </w:r>
      <w:r>
        <w:rPr>
          <w:rFonts w:hint="eastAsia" w:ascii="宋体" w:hAnsi="宋体"/>
          <w:bCs/>
          <w:color w:val="auto"/>
          <w:sz w:val="24"/>
          <w:highlight w:val="none"/>
          <w:lang w:val="en-US" w:eastAsia="zh-CN"/>
        </w:rPr>
        <w:t>30</w:t>
      </w:r>
      <w:r>
        <w:rPr>
          <w:rFonts w:hint="eastAsia" w:ascii="宋体" w:hAnsi="宋体"/>
          <w:bCs/>
          <w:color w:val="auto"/>
          <w:sz w:val="24"/>
          <w:highlight w:val="none"/>
        </w:rPr>
        <w:t>日历天</w:t>
      </w:r>
      <w:r>
        <w:rPr>
          <w:rFonts w:hint="eastAsia" w:ascii="宋体" w:hAnsi="宋体" w:cs="宋体"/>
          <w:color w:val="auto"/>
          <w:sz w:val="24"/>
          <w:highlight w:val="none"/>
          <w:lang w:bidi="ar"/>
        </w:rPr>
        <w:t>通过最终审查</w:t>
      </w:r>
      <w:r>
        <w:rPr>
          <w:rFonts w:hint="eastAsia" w:ascii="宋体" w:hAnsi="宋体"/>
          <w:bCs/>
          <w:color w:val="auto"/>
          <w:sz w:val="24"/>
          <w:highlight w:val="none"/>
        </w:rPr>
        <w:t>。如果延误工期，承包人向发包人</w:t>
      </w:r>
      <w:r>
        <w:rPr>
          <w:rFonts w:hint="eastAsia" w:ascii="宋体" w:hAnsi="宋体" w:cs="宋体"/>
          <w:color w:val="auto"/>
          <w:sz w:val="24"/>
          <w:highlight w:val="none"/>
          <w:lang w:bidi="ar"/>
        </w:rPr>
        <w:t>支付的误期损害赔偿费每天为最终合同价格的0.1%；误期损害赔偿费的最高限额为最终合同价格的20%。</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1.5.2 勘察工期：承包人提交勘察成果文件的工期必须满足设计工期要求。如果延误工期，承包人向发包人支付的误期损害赔偿费每天为合同价的</w:t>
      </w:r>
      <w:r>
        <w:rPr>
          <w:rFonts w:hint="eastAsia" w:ascii="宋体" w:hAnsi="宋体"/>
          <w:bCs/>
          <w:color w:val="auto"/>
          <w:sz w:val="24"/>
          <w:highlight w:val="none"/>
          <w:u w:val="single"/>
        </w:rPr>
        <w:t>0.1%</w:t>
      </w:r>
      <w:r>
        <w:rPr>
          <w:rFonts w:hint="eastAsia" w:ascii="宋体" w:hAnsi="宋体" w:cs="宋体"/>
          <w:color w:val="auto"/>
          <w:sz w:val="24"/>
          <w:highlight w:val="none"/>
          <w:lang w:bidi="ar"/>
        </w:rPr>
        <w:t>；误期损害赔偿费的最高限额为最终合同价格的20%</w:t>
      </w:r>
      <w:r>
        <w:rPr>
          <w:rFonts w:hint="eastAsia" w:ascii="宋体" w:hAnsi="宋体"/>
          <w:bCs/>
          <w:color w:val="auto"/>
          <w:sz w:val="24"/>
          <w:highlight w:val="none"/>
        </w:rPr>
        <w:t>。</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1.6   其他事项</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1.6.1  投标时是否需要提交设计模型：</w:t>
      </w:r>
      <w:r>
        <w:rPr>
          <w:rFonts w:hint="eastAsia" w:ascii="宋体" w:hAnsi="宋体"/>
          <w:color w:val="auto"/>
          <w:sz w:val="24"/>
          <w:highlight w:val="none"/>
          <w:u w:val="single"/>
        </w:rPr>
        <w:t xml:space="preserve"> 否 </w:t>
      </w:r>
      <w:r>
        <w:rPr>
          <w:rFonts w:hint="eastAsia" w:ascii="宋体" w:hAnsi="宋体"/>
          <w:color w:val="auto"/>
          <w:sz w:val="24"/>
          <w:highlight w:val="none"/>
        </w:rPr>
        <w:t>。</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1.6.2  招标项目的电子地形图及相关资料由投标人自行收集。</w:t>
      </w:r>
    </w:p>
    <w:p>
      <w:pPr>
        <w:topLinePunct/>
        <w:spacing w:line="360" w:lineRule="auto"/>
        <w:ind w:right="-290" w:rightChars="-138"/>
        <w:jc w:val="left"/>
        <w:rPr>
          <w:rFonts w:hint="eastAsia" w:ascii="宋体" w:hAnsi="宋体"/>
          <w:color w:val="auto"/>
          <w:sz w:val="24"/>
          <w:highlight w:val="none"/>
        </w:rPr>
      </w:pPr>
      <w:r>
        <w:rPr>
          <w:rFonts w:hint="eastAsia" w:ascii="宋体" w:hAnsi="宋体"/>
          <w:color w:val="auto"/>
          <w:sz w:val="24"/>
          <w:highlight w:val="none"/>
        </w:rPr>
        <w:t>1.6.3  潜在投标人或利害关系人对本招标公告及招标内容异议的，可向招标人书面提出。</w:t>
      </w:r>
    </w:p>
    <w:p>
      <w:pPr>
        <w:topLinePunct/>
        <w:spacing w:line="360" w:lineRule="auto"/>
        <w:ind w:right="-290" w:rightChars="-138"/>
        <w:jc w:val="left"/>
        <w:rPr>
          <w:rFonts w:hint="eastAsia" w:ascii="宋体" w:hAnsi="宋体" w:eastAsia="宋体"/>
          <w:color w:val="auto"/>
          <w:sz w:val="24"/>
          <w:highlight w:val="none"/>
          <w:lang w:eastAsia="zh-CN"/>
        </w:rPr>
      </w:pPr>
      <w:r>
        <w:rPr>
          <w:rFonts w:hint="eastAsia" w:ascii="宋体" w:hAnsi="宋体"/>
          <w:color w:val="auto"/>
          <w:sz w:val="24"/>
          <w:highlight w:val="none"/>
        </w:rPr>
        <w:t>异议受理部门：</w:t>
      </w:r>
      <w:r>
        <w:rPr>
          <w:rFonts w:hint="eastAsia" w:ascii="宋体" w:hAnsi="宋体"/>
          <w:color w:val="auto"/>
          <w:sz w:val="24"/>
          <w:highlight w:val="none"/>
          <w:lang w:eastAsia="zh-CN"/>
        </w:rPr>
        <w:t>广州市增城区水务建设管理所</w:t>
      </w:r>
    </w:p>
    <w:p>
      <w:pPr>
        <w:topLinePunct/>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异议受理电话：</w:t>
      </w:r>
      <w:r>
        <w:rPr>
          <w:rFonts w:ascii="宋体" w:hAnsi="宋体"/>
          <w:color w:val="auto"/>
          <w:szCs w:val="22"/>
          <w:highlight w:val="none"/>
          <w:u w:val="single"/>
        </w:rPr>
        <w:t>020-82923241</w:t>
      </w:r>
      <w:r>
        <w:rPr>
          <w:rFonts w:hint="eastAsia" w:ascii="宋体" w:hAnsi="宋体"/>
          <w:color w:val="auto"/>
          <w:sz w:val="24"/>
          <w:highlight w:val="none"/>
        </w:rPr>
        <w:t xml:space="preserve"> </w:t>
      </w:r>
    </w:p>
    <w:p>
      <w:pPr>
        <w:topLinePunct/>
        <w:spacing w:line="360" w:lineRule="auto"/>
        <w:ind w:right="-290" w:rightChars="-138"/>
        <w:jc w:val="left"/>
        <w:rPr>
          <w:rFonts w:hint="eastAsia" w:ascii="宋体" w:hAnsi="宋体" w:eastAsia="宋体"/>
          <w:color w:val="auto"/>
          <w:sz w:val="24"/>
          <w:highlight w:val="none"/>
          <w:u w:val="singl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广州市增城区荔城街园圃路4号</w:t>
      </w:r>
    </w:p>
    <w:p>
      <w:pPr>
        <w:topLinePunct/>
        <w:spacing w:line="360" w:lineRule="auto"/>
        <w:ind w:right="-290" w:rightChars="-138"/>
        <w:jc w:val="left"/>
        <w:rPr>
          <w:rFonts w:hint="eastAsia" w:ascii="宋体" w:hAnsi="宋体"/>
          <w:color w:val="auto"/>
          <w:sz w:val="24"/>
          <w:highlight w:val="none"/>
          <w:u w:val="single"/>
        </w:rPr>
      </w:pPr>
      <w:r>
        <w:rPr>
          <w:rFonts w:hint="eastAsia" w:ascii="宋体" w:hAnsi="宋体"/>
          <w:color w:val="auto"/>
          <w:sz w:val="24"/>
          <w:highlight w:val="none"/>
        </w:rPr>
        <w:t>1.6.4</w:t>
      </w:r>
      <w:r>
        <w:rPr>
          <w:rFonts w:hint="eastAsia" w:ascii="宋体" w:hAnsi="宋体" w:cs="宋体-PUA"/>
          <w:color w:val="auto"/>
          <w:sz w:val="24"/>
          <w:highlight w:val="none"/>
        </w:rPr>
        <w:t xml:space="preserve">  </w:t>
      </w:r>
      <w:r>
        <w:rPr>
          <w:rFonts w:hint="eastAsia" w:ascii="宋体" w:hAnsi="宋体"/>
          <w:color w:val="auto"/>
          <w:sz w:val="24"/>
          <w:highlight w:val="none"/>
          <w:u w:val="single"/>
        </w:rPr>
        <w:t>本次招标公告同时在广州公共资源交易中心网站（网址：http://www.gzzb.gd.cn）、 广东省招标投标监管网站（网址：</w:t>
      </w:r>
      <w:r>
        <w:rPr>
          <w:rFonts w:ascii="宋体" w:hAnsi="宋体"/>
          <w:color w:val="auto"/>
          <w:sz w:val="24"/>
          <w:highlight w:val="none"/>
          <w:u w:val="single"/>
        </w:rPr>
        <w:t>http://zbtb.gd.gov.cn/login</w:t>
      </w:r>
      <w:r>
        <w:rPr>
          <w:rFonts w:hint="eastAsia" w:ascii="宋体" w:hAnsi="宋体"/>
          <w:color w:val="auto"/>
          <w:sz w:val="24"/>
          <w:highlight w:val="none"/>
          <w:u w:val="single"/>
        </w:rPr>
        <w:t>）、中国招标投标公共服务平台（网址：</w:t>
      </w: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HYPERLINK "http://www.cebpubservice.com）等法定媒体发布。本公告的修改、补充，在广州公共资源交易中心网站发布。本公告在各媒体发布的文本如有不同之处，以在广州公共资源交易中心网站发布的文本为准。" </w:instrText>
      </w:r>
      <w:r>
        <w:rPr>
          <w:rFonts w:hint="eastAsia" w:ascii="宋体" w:hAnsi="宋体"/>
          <w:color w:val="auto"/>
          <w:sz w:val="24"/>
          <w:highlight w:val="none"/>
          <w:u w:val="single"/>
        </w:rPr>
        <w:fldChar w:fldCharType="separate"/>
      </w:r>
      <w:r>
        <w:rPr>
          <w:rStyle w:val="9"/>
          <w:rFonts w:hint="eastAsia" w:ascii="宋体" w:hAnsi="宋体"/>
          <w:color w:val="auto"/>
          <w:sz w:val="24"/>
          <w:highlight w:val="none"/>
        </w:rPr>
        <w:t>http://www.cebpubservice.com）和</w:t>
      </w:r>
      <w:r>
        <w:rPr>
          <w:rFonts w:hint="eastAsia" w:ascii="宋体" w:hAnsi="宋体"/>
          <w:color w:val="auto"/>
          <w:sz w:val="24"/>
          <w:highlight w:val="none"/>
          <w:u w:val="single"/>
        </w:rPr>
        <w:t>广州市增城区人民政府门户网站的“首页&gt;公开&gt;公共资源配置领域&gt;工程建设项目招投标</w:t>
      </w:r>
      <w:r>
        <w:rPr>
          <w:rStyle w:val="9"/>
          <w:rFonts w:hint="eastAsia" w:ascii="宋体" w:hAnsi="宋体"/>
          <w:color w:val="auto"/>
          <w:sz w:val="24"/>
          <w:highlight w:val="none"/>
        </w:rPr>
        <w:t>等法定媒体发布。本公告的修改、补充，在广州公共资源交易中心网站发布。本公告在各媒体发布的文本如有不同之处，以在广州公共资源交易中心网站发布的文本为准。</w:t>
      </w:r>
      <w:r>
        <w:rPr>
          <w:rFonts w:hint="eastAsia" w:ascii="宋体" w:hAnsi="宋体"/>
          <w:color w:val="auto"/>
          <w:sz w:val="24"/>
          <w:highlight w:val="none"/>
          <w:u w:val="single"/>
        </w:rPr>
        <w:fldChar w:fldCharType="end"/>
      </w: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1.7   </w:t>
      </w:r>
      <w:r>
        <w:rPr>
          <w:rFonts w:hint="eastAsia" w:ascii="宋体" w:hAnsi="宋体"/>
          <w:b/>
          <w:bCs/>
          <w:color w:val="auto"/>
          <w:sz w:val="24"/>
          <w:highlight w:val="none"/>
        </w:rPr>
        <w:t>招标人</w:t>
      </w:r>
    </w:p>
    <w:p>
      <w:pPr>
        <w:topLinePunct/>
        <w:spacing w:line="360" w:lineRule="auto"/>
        <w:outlineLvl w:val="0"/>
        <w:rPr>
          <w:rFonts w:hint="eastAsia" w:ascii="宋体" w:hAnsi="宋体" w:eastAsia="宋体"/>
          <w:color w:val="auto"/>
          <w:sz w:val="24"/>
          <w:highlight w:val="none"/>
          <w:lang w:eastAsia="zh-CN"/>
        </w:rPr>
      </w:pPr>
      <w:r>
        <w:rPr>
          <w:rFonts w:hint="eastAsia" w:ascii="宋体" w:hAnsi="宋体"/>
          <w:color w:val="auto"/>
          <w:sz w:val="24"/>
          <w:highlight w:val="none"/>
        </w:rPr>
        <w:t>1.7.1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lang w:eastAsia="zh-CN"/>
        </w:rPr>
        <w:t>广州市增城区水务建设管理所</w:t>
      </w:r>
    </w:p>
    <w:p>
      <w:pPr>
        <w:topLinePunct/>
        <w:spacing w:line="360" w:lineRule="auto"/>
        <w:outlineLvl w:val="0"/>
        <w:rPr>
          <w:rFonts w:hint="eastAsia" w:ascii="宋体" w:hAnsi="宋体" w:eastAsia="宋体"/>
          <w:color w:val="auto"/>
          <w:sz w:val="24"/>
          <w:highlight w:val="none"/>
          <w:lang w:eastAsia="zh-CN"/>
        </w:rPr>
      </w:pPr>
      <w:r>
        <w:rPr>
          <w:rFonts w:hint="eastAsia" w:ascii="宋体" w:hAnsi="宋体"/>
          <w:color w:val="auto"/>
          <w:sz w:val="24"/>
          <w:highlight w:val="none"/>
        </w:rPr>
        <w:t>1.7.2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 xml:space="preserve">511300 </w:t>
      </w:r>
      <w:r>
        <w:rPr>
          <w:rFonts w:hint="eastAsia" w:ascii="宋体" w:hAnsi="宋体"/>
          <w:color w:val="auto"/>
          <w:sz w:val="24"/>
          <w:highlight w:val="none"/>
          <w:u w:val="single"/>
          <w:lang w:eastAsia="zh-CN"/>
        </w:rPr>
        <w:t>广州市增城区园圃路4号</w:t>
      </w:r>
    </w:p>
    <w:p>
      <w:pPr>
        <w:topLinePunct/>
        <w:spacing w:line="360" w:lineRule="auto"/>
        <w:jc w:val="left"/>
        <w:outlineLvl w:val="0"/>
        <w:rPr>
          <w:rFonts w:hint="eastAsia" w:ascii="宋体" w:hAnsi="宋体" w:eastAsia="宋体"/>
          <w:color w:val="auto"/>
          <w:sz w:val="24"/>
          <w:highlight w:val="none"/>
          <w:u w:val="single"/>
          <w:lang w:eastAsia="zh-CN"/>
        </w:rPr>
      </w:pPr>
      <w:r>
        <w:rPr>
          <w:rFonts w:hint="eastAsia" w:ascii="宋体" w:hAnsi="宋体"/>
          <w:color w:val="auto"/>
          <w:sz w:val="24"/>
          <w:highlight w:val="none"/>
        </w:rPr>
        <w:t>1.7.3</w:t>
      </w:r>
      <w:r>
        <w:rPr>
          <w:rFonts w:hint="eastAsia" w:ascii="宋体" w:hAnsi="宋体" w:cs="宋体-PUA"/>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eastAsia="zh-CN"/>
        </w:rPr>
        <w:t>列工</w:t>
      </w:r>
    </w:p>
    <w:p>
      <w:pPr>
        <w:topLinePunct/>
        <w:spacing w:line="360" w:lineRule="auto"/>
        <w:jc w:val="left"/>
        <w:outlineLvl w:val="0"/>
        <w:rPr>
          <w:rFonts w:ascii="宋体" w:hAnsi="宋体"/>
          <w:color w:val="auto"/>
          <w:sz w:val="24"/>
          <w:highlight w:val="none"/>
        </w:rPr>
      </w:pPr>
      <w:r>
        <w:rPr>
          <w:rFonts w:hint="eastAsia" w:ascii="宋体" w:hAnsi="宋体"/>
          <w:color w:val="auto"/>
          <w:sz w:val="24"/>
          <w:highlight w:val="none"/>
        </w:rPr>
        <w:t>1.7.4</w:t>
      </w:r>
      <w:r>
        <w:rPr>
          <w:rFonts w:hint="eastAsia" w:ascii="宋体" w:hAnsi="宋体" w:cs="宋体-PUA"/>
          <w:color w:val="auto"/>
          <w:sz w:val="24"/>
          <w:highlight w:val="none"/>
        </w:rPr>
        <w:t xml:space="preserve">  </w:t>
      </w:r>
      <w:r>
        <w:rPr>
          <w:rFonts w:hint="eastAsia" w:ascii="宋体" w:hAnsi="宋体"/>
          <w:color w:val="auto"/>
          <w:sz w:val="24"/>
          <w:highlight w:val="none"/>
        </w:rPr>
        <w:t>电话号码：</w:t>
      </w:r>
      <w:r>
        <w:rPr>
          <w:rFonts w:ascii="宋体" w:hAnsi="宋体"/>
          <w:color w:val="auto"/>
          <w:szCs w:val="22"/>
          <w:highlight w:val="none"/>
          <w:u w:val="single"/>
        </w:rPr>
        <w:t>020-</w:t>
      </w:r>
      <w:r>
        <w:rPr>
          <w:rFonts w:hint="eastAsia" w:ascii="宋体" w:hAnsi="宋体"/>
          <w:color w:val="auto"/>
          <w:sz w:val="24"/>
          <w:highlight w:val="none"/>
          <w:u w:val="single"/>
        </w:rPr>
        <w:t>82639382</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1.8   </w:t>
      </w:r>
      <w:r>
        <w:rPr>
          <w:rFonts w:hint="eastAsia" w:ascii="宋体" w:hAnsi="宋体"/>
          <w:b/>
          <w:bCs/>
          <w:color w:val="auto"/>
          <w:sz w:val="24"/>
          <w:highlight w:val="none"/>
        </w:rPr>
        <w:t>招标代理机构</w:t>
      </w:r>
    </w:p>
    <w:p>
      <w:pPr>
        <w:topLinePunct/>
        <w:spacing w:line="360" w:lineRule="auto"/>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1.8.1 名称：</w:t>
      </w:r>
      <w:r>
        <w:rPr>
          <w:rFonts w:hint="eastAsia" w:ascii="宋体" w:hAnsi="宋体"/>
          <w:bCs/>
          <w:color w:val="auto"/>
          <w:sz w:val="24"/>
          <w:highlight w:val="none"/>
          <w:u w:val="single"/>
          <w:lang w:eastAsia="zh-CN"/>
        </w:rPr>
        <w:t>建成工程咨询股份有限公司</w:t>
      </w:r>
    </w:p>
    <w:p>
      <w:pPr>
        <w:topLinePunct/>
        <w:spacing w:line="360" w:lineRule="auto"/>
        <w:jc w:val="left"/>
        <w:rPr>
          <w:rFonts w:hint="eastAsia" w:ascii="宋体" w:hAnsi="宋体" w:eastAsia="宋体"/>
          <w:bCs/>
          <w:color w:val="auto"/>
          <w:sz w:val="24"/>
          <w:highlight w:val="none"/>
          <w:u w:val="single"/>
          <w:lang w:eastAsia="zh-CN"/>
        </w:rPr>
      </w:pPr>
      <w:r>
        <w:rPr>
          <w:rFonts w:hint="eastAsia" w:ascii="宋体" w:hAnsi="宋体"/>
          <w:bCs/>
          <w:color w:val="auto"/>
          <w:sz w:val="24"/>
          <w:highlight w:val="none"/>
        </w:rPr>
        <w:t>1.8.2 地址：</w:t>
      </w:r>
      <w:r>
        <w:rPr>
          <w:rFonts w:hint="eastAsia" w:ascii="宋体" w:hAnsi="宋体"/>
          <w:bCs/>
          <w:color w:val="auto"/>
          <w:sz w:val="24"/>
          <w:highlight w:val="none"/>
          <w:u w:val="single"/>
          <w:lang w:eastAsia="zh-CN"/>
        </w:rPr>
        <w:t>广州市越秀区东风中路318号嘉业大厦22楼</w:t>
      </w:r>
    </w:p>
    <w:p>
      <w:pPr>
        <w:topLinePunct/>
        <w:spacing w:line="360" w:lineRule="auto"/>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1.8.3 联系人：</w:t>
      </w:r>
      <w:r>
        <w:rPr>
          <w:rFonts w:hint="eastAsia" w:ascii="宋体" w:hAnsi="宋体"/>
          <w:bCs/>
          <w:color w:val="auto"/>
          <w:sz w:val="24"/>
          <w:highlight w:val="none"/>
          <w:u w:val="single"/>
          <w:lang w:eastAsia="zh-CN"/>
        </w:rPr>
        <w:t>杨工</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1.8.4 电话号码：</w:t>
      </w:r>
      <w:r>
        <w:rPr>
          <w:rFonts w:hint="eastAsia" w:ascii="宋体" w:hAnsi="宋体"/>
          <w:bCs/>
          <w:color w:val="auto"/>
          <w:sz w:val="24"/>
          <w:highlight w:val="none"/>
          <w:u w:val="single"/>
          <w:lang w:eastAsia="zh-CN"/>
        </w:rPr>
        <w:t>020-32632286</w:t>
      </w:r>
      <w:r>
        <w:rPr>
          <w:rFonts w:hint="eastAsia" w:ascii="宋体" w:hAnsi="宋体"/>
          <w:bCs/>
          <w:color w:val="auto"/>
          <w:sz w:val="24"/>
          <w:highlight w:val="none"/>
        </w:rPr>
        <w:t xml:space="preserve"> </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1.9  交易服务机构</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广州公共资源交易中心增城交易部</w:t>
      </w:r>
      <w:r>
        <w:rPr>
          <w:rFonts w:hint="eastAsia" w:ascii="宋体" w:hAnsi="宋体"/>
          <w:color w:val="auto"/>
          <w:sz w:val="24"/>
          <w:highlight w:val="none"/>
        </w:rPr>
        <w:t xml:space="preserve"> </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510000 增城区荔城街增城大道2号金河湾3栋108</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1.9.5</w:t>
      </w:r>
      <w:r>
        <w:rPr>
          <w:rFonts w:hint="eastAsia" w:ascii="宋体" w:hAnsi="宋体" w:cs="宋体-PUA"/>
          <w:color w:val="auto"/>
          <w:sz w:val="24"/>
          <w:highlight w:val="none"/>
        </w:rPr>
        <w:t xml:space="preserve">  </w:t>
      </w:r>
      <w:r>
        <w:rPr>
          <w:rFonts w:hint="eastAsia" w:ascii="宋体" w:hAnsi="宋体"/>
          <w:color w:val="auto"/>
          <w:sz w:val="24"/>
          <w:highlight w:val="none"/>
        </w:rPr>
        <w:t>网址：/</w:t>
      </w: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1.10   招标管理机构</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广州市增城区水务局</w:t>
      </w:r>
    </w:p>
    <w:p>
      <w:pPr>
        <w:pStyle w:val="3"/>
        <w:rPr>
          <w:rFonts w:ascii="宋体" w:hAnsi="宋体"/>
          <w:color w:val="auto"/>
          <w:sz w:val="24"/>
          <w:highlight w:val="none"/>
          <w:u w:val="single"/>
          <w:lang w:val="en-US" w:eastAsia="zh-CN"/>
        </w:rPr>
      </w:pPr>
      <w:r>
        <w:rPr>
          <w:rFonts w:hint="eastAsia" w:ascii="宋体" w:hAnsi="宋体"/>
          <w:color w:val="auto"/>
          <w:sz w:val="24"/>
          <w:highlight w:val="none"/>
        </w:rPr>
        <w:t>1.10.2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511300 广州市增城区</w:t>
      </w:r>
      <w:r>
        <w:rPr>
          <w:rFonts w:hint="eastAsia" w:ascii="宋体" w:hAnsi="宋体"/>
          <w:color w:val="auto"/>
          <w:sz w:val="24"/>
          <w:highlight w:val="none"/>
          <w:u w:val="single"/>
          <w:lang w:val="en-US" w:eastAsia="zh-CN"/>
        </w:rPr>
        <w:t>园圃路4号</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r>
        <w:rPr>
          <w:rFonts w:hint="eastAsia" w:ascii="宋体" w:hAnsi="宋体"/>
          <w:color w:val="auto"/>
          <w:sz w:val="24"/>
          <w:highlight w:val="none"/>
          <w:u w:val="single"/>
        </w:rPr>
        <w:t>020-82639502</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r>
        <w:rPr>
          <w:rFonts w:hint="eastAsia" w:ascii="宋体" w:hAnsi="宋体"/>
          <w:color w:val="auto"/>
          <w:sz w:val="24"/>
          <w:highlight w:val="none"/>
          <w:u w:val="single"/>
        </w:rPr>
        <w:t>020-82639502</w:t>
      </w:r>
    </w:p>
    <w:p>
      <w:pPr>
        <w:rPr>
          <w:rFonts w:hint="eastAsia" w:ascii="宋体" w:hAnsi="宋体"/>
          <w:color w:val="auto"/>
          <w:sz w:val="24"/>
          <w:highlight w:val="none"/>
        </w:rPr>
      </w:pPr>
      <w:r>
        <w:rPr>
          <w:rFonts w:hint="eastAsia" w:ascii="宋体" w:hAnsi="宋体"/>
          <w:color w:val="auto"/>
          <w:sz w:val="24"/>
          <w:highlight w:val="none"/>
        </w:rPr>
        <w:t>1.10.5</w:t>
      </w:r>
      <w:r>
        <w:rPr>
          <w:rFonts w:hint="eastAsia" w:ascii="宋体" w:hAnsi="宋体" w:cs="宋体-PUA"/>
          <w:color w:val="auto"/>
          <w:sz w:val="24"/>
          <w:highlight w:val="none"/>
        </w:rPr>
        <w:t xml:space="preserve">  </w:t>
      </w:r>
      <w:r>
        <w:rPr>
          <w:rFonts w:hint="eastAsia" w:ascii="宋体" w:hAnsi="宋体"/>
          <w:color w:val="auto"/>
          <w:sz w:val="24"/>
          <w:highlight w:val="none"/>
        </w:rPr>
        <w:t xml:space="preserve">网址：/ </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spacing w:line="600" w:lineRule="exact"/>
        <w:ind w:firstLine="420" w:firstLineChars="200"/>
        <w:jc w:val="left"/>
        <w:rPr>
          <w:rFonts w:ascii="宋体" w:hAnsi="宋体"/>
          <w:b/>
          <w:bCs/>
          <w:color w:val="auto"/>
          <w:kern w:val="0"/>
          <w:szCs w:val="21"/>
          <w:highlight w:val="none"/>
        </w:rPr>
      </w:pPr>
      <w:r>
        <w:rPr>
          <w:rFonts w:hint="eastAsia" w:ascii="宋体" w:hAnsi="宋体"/>
          <w:color w:val="auto"/>
          <w:szCs w:val="21"/>
          <w:highlight w:val="none"/>
        </w:rPr>
        <w:t>附件1</w:t>
      </w:r>
    </w:p>
    <w:p>
      <w:pPr>
        <w:spacing w:line="600" w:lineRule="exact"/>
        <w:ind w:firstLine="602" w:firstLineChars="200"/>
        <w:jc w:val="center"/>
        <w:outlineLvl w:val="0"/>
        <w:rPr>
          <w:rFonts w:ascii="宋体" w:hAnsi="宋体"/>
          <w:b/>
          <w:bCs/>
          <w:color w:val="auto"/>
          <w:kern w:val="0"/>
          <w:sz w:val="30"/>
          <w:szCs w:val="30"/>
          <w:highlight w:val="none"/>
        </w:rPr>
      </w:pPr>
      <w:r>
        <w:rPr>
          <w:rFonts w:hint="eastAsia" w:ascii="宋体" w:hAnsi="宋体"/>
          <w:b/>
          <w:bCs/>
          <w:color w:val="auto"/>
          <w:kern w:val="0"/>
          <w:sz w:val="30"/>
          <w:szCs w:val="30"/>
          <w:highlight w:val="none"/>
        </w:rPr>
        <w:t>投标人声明</w:t>
      </w:r>
    </w:p>
    <w:p>
      <w:pPr>
        <w:spacing w:line="560" w:lineRule="exact"/>
        <w:jc w:val="left"/>
        <w:rPr>
          <w:rFonts w:ascii="宋体" w:hAnsi="宋体"/>
          <w:color w:val="auto"/>
          <w:kern w:val="0"/>
          <w:sz w:val="24"/>
          <w:highlight w:val="none"/>
        </w:rPr>
      </w:pPr>
      <w:r>
        <w:rPr>
          <w:rFonts w:hint="eastAsia" w:ascii="宋体" w:hAnsi="宋体"/>
          <w:color w:val="auto"/>
          <w:kern w:val="0"/>
          <w:sz w:val="24"/>
          <w:highlight w:val="none"/>
        </w:rPr>
        <w:t>广州市水务局、本招标项目招标人及招标监管机构：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本公司就参加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投标工作，作出郑重声明：</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涉及商业秘密的内容除外）等资料进行公开。</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三、本公司不存在下列情形：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）为招标人不具有独立法人资格的附属机构（单位）；</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）为本标段的代建人；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（3）为本标段提供招标代理服务的；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（4）与本标段的代建人或招标代理机构同为一个法定代表人的；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（5）与本标段的代建人或招标代理机构互相控股或参股的；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（6）与本标段的代建人或招标代理机构相互任职或工作的；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（7）与招标人存在利害关系且可能影响招标公正性；</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（8）与本标段的其他投标人为同一个单位负责人；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（9）与本标段的其他投标人存在控股、管理关系；</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0）被依法暂停或取消投标资格的；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1）被责令停产停业、暂扣或者吊销许可证、暂扣或者吊销执照的；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2）进入清算程序，或被宣布破产，或其他丧失履约能力的情形；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3）在最近三年内有骗取中标或严重违约或重大工程质量问题的；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4）被工商行政管理机关在全国企业信用信息公示系统中列入严重违法失信企业名单；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5）被最高人民法院在“信用中国”网站（</w:t>
      </w:r>
      <w:r>
        <w:rPr>
          <w:rFonts w:ascii="宋体" w:hAnsi="宋体"/>
          <w:color w:val="auto"/>
          <w:kern w:val="0"/>
          <w:sz w:val="24"/>
          <w:highlight w:val="none"/>
        </w:rPr>
        <w:t>www.creditchina.gov.cn</w:t>
      </w:r>
      <w:r>
        <w:rPr>
          <w:rFonts w:hint="eastAsia" w:ascii="宋体" w:hAnsi="宋体"/>
          <w:color w:val="auto"/>
          <w:kern w:val="0"/>
          <w:sz w:val="24"/>
          <w:highlight w:val="none"/>
        </w:rPr>
        <w:t>）或各级信用信息共享平台中列入失信被执行人名单；</w:t>
      </w:r>
    </w:p>
    <w:p>
      <w:pPr>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（16）被发改委、人力资源社会保障、质检总局等有关部门、单位在“信用中国”网站中列入联合惩戒失信黑名单；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（17）在近三年内投标人或其法定代表人、拟委派的项目负责人有行贿犯罪行为的；</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（18）法律法规规定的其他情形。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四、本公司承诺，中标后不转包或违法分包。</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五、与本公司单位负责人为同一人或者与本公司存在控股、管理关系的其他单位包括：</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（注：本条由投标人如实填写，如有，应列出全部满足招标公告资质要求的相关单位的名称；如无，则填写“无”。）</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olor w:val="auto"/>
          <w:kern w:val="0"/>
          <w:sz w:val="24"/>
          <w:highlight w:val="none"/>
        </w:rPr>
      </w:pP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特此声明</w:t>
      </w:r>
    </w:p>
    <w:p>
      <w:pPr>
        <w:spacing w:line="600" w:lineRule="exact"/>
        <w:ind w:left="629" w:right="1689" w:firstLine="480" w:firstLineChars="200"/>
        <w:jc w:val="right"/>
        <w:rPr>
          <w:rFonts w:ascii="宋体" w:hAnsi="宋体"/>
          <w:color w:val="auto"/>
          <w:kern w:val="0"/>
          <w:sz w:val="24"/>
          <w:highlight w:val="none"/>
        </w:rPr>
      </w:pPr>
      <w:r>
        <w:rPr>
          <w:rFonts w:ascii="宋体" w:hAnsi="宋体"/>
          <w:color w:val="auto"/>
          <w:kern w:val="0"/>
          <w:sz w:val="24"/>
          <w:highlight w:val="none"/>
        </w:rPr>
        <w:t>声明企业（</w:t>
      </w:r>
      <w:r>
        <w:rPr>
          <w:rFonts w:hint="eastAsia" w:ascii="宋体" w:hAnsi="宋体"/>
          <w:color w:val="auto"/>
          <w:kern w:val="0"/>
          <w:sz w:val="24"/>
          <w:highlight w:val="none"/>
        </w:rPr>
        <w:t>盖单位</w:t>
      </w:r>
      <w:r>
        <w:rPr>
          <w:rFonts w:ascii="宋体" w:hAnsi="宋体"/>
          <w:color w:val="auto"/>
          <w:kern w:val="0"/>
          <w:sz w:val="24"/>
          <w:highlight w:val="none"/>
        </w:rPr>
        <w:t>章）：</w:t>
      </w:r>
    </w:p>
    <w:p>
      <w:pPr>
        <w:spacing w:line="600" w:lineRule="exact"/>
        <w:ind w:right="1779"/>
        <w:jc w:val="right"/>
        <w:rPr>
          <w:rFonts w:ascii="宋体" w:hAnsi="宋体"/>
          <w:color w:val="auto"/>
          <w:kern w:val="0"/>
          <w:sz w:val="24"/>
          <w:highlight w:val="none"/>
        </w:rPr>
      </w:pPr>
      <w:r>
        <w:rPr>
          <w:rFonts w:ascii="宋体" w:hAnsi="宋体"/>
          <w:color w:val="auto"/>
          <w:kern w:val="0"/>
          <w:sz w:val="24"/>
          <w:highlight w:val="none"/>
        </w:rPr>
        <w:t>法定代表人</w:t>
      </w:r>
      <w:r>
        <w:rPr>
          <w:rFonts w:hint="eastAsia" w:ascii="宋体" w:hAnsi="宋体"/>
          <w:color w:val="auto"/>
          <w:kern w:val="0"/>
          <w:sz w:val="24"/>
          <w:highlight w:val="none"/>
        </w:rPr>
        <w:t>（签字）</w:t>
      </w:r>
      <w:r>
        <w:rPr>
          <w:rFonts w:ascii="宋体" w:hAnsi="宋体"/>
          <w:color w:val="auto"/>
          <w:kern w:val="0"/>
          <w:sz w:val="24"/>
          <w:highlight w:val="none"/>
        </w:rPr>
        <w:t>：</w:t>
      </w:r>
    </w:p>
    <w:p>
      <w:pPr>
        <w:spacing w:line="600" w:lineRule="exact"/>
        <w:ind w:right="1779"/>
        <w:jc w:val="right"/>
        <w:rPr>
          <w:rFonts w:ascii="宋体" w:hAnsi="宋体"/>
          <w:color w:val="auto"/>
          <w:kern w:val="0"/>
          <w:sz w:val="24"/>
          <w:highlight w:val="none"/>
        </w:rPr>
      </w:pPr>
      <w:r>
        <w:rPr>
          <w:rFonts w:hint="eastAsia" w:ascii="宋体" w:hAnsi="宋体"/>
          <w:color w:val="auto"/>
          <w:kern w:val="0"/>
          <w:sz w:val="24"/>
          <w:highlight w:val="none"/>
        </w:rPr>
        <w:t>项目负责人（签字）：</w:t>
      </w:r>
    </w:p>
    <w:p>
      <w:pPr>
        <w:spacing w:line="600" w:lineRule="exact"/>
        <w:ind w:right="879" w:firstLine="480" w:firstLineChars="200"/>
        <w:jc w:val="right"/>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spacing w:line="360" w:lineRule="auto"/>
        <w:ind w:right="1179" w:firstLine="420" w:firstLineChars="200"/>
        <w:jc w:val="left"/>
        <w:rPr>
          <w:rFonts w:ascii="宋体" w:hAnsi="宋体"/>
          <w:color w:val="auto"/>
          <w:highlight w:val="none"/>
        </w:rPr>
      </w:pPr>
      <w:r>
        <w:rPr>
          <w:rFonts w:hint="eastAsia" w:ascii="宋体" w:hAnsi="宋体"/>
          <w:color w:val="auto"/>
          <w:highlight w:val="none"/>
        </w:rPr>
        <w:t>注：以联合体形式投标的，可只需投标牵头人签名及盖章。</w:t>
      </w:r>
    </w:p>
    <w:p>
      <w:pPr>
        <w:wordWrap w:val="0"/>
        <w:topLinePunct/>
        <w:spacing w:line="360" w:lineRule="auto"/>
        <w:ind w:left="1515" w:firstLine="1680" w:firstLineChars="800"/>
        <w:rPr>
          <w:rFonts w:hint="eastAsia" w:ascii="宋体" w:hAnsi="宋体"/>
          <w:color w:val="auto"/>
          <w:szCs w:val="21"/>
          <w:highlight w:val="none"/>
        </w:rPr>
      </w:pPr>
    </w:p>
    <w:p>
      <w:pPr>
        <w:pStyle w:val="2"/>
        <w:ind w:left="0" w:leftChars="0" w:firstLine="0" w:firstLineChars="0"/>
        <w:rPr>
          <w:rFonts w:hint="eastAsia" w:ascii="宋体" w:hAnsi="宋体"/>
          <w:color w:val="auto"/>
          <w:sz w:val="24"/>
          <w:highlight w:val="none"/>
        </w:rPr>
      </w:pPr>
    </w:p>
    <w:sectPr>
      <w:pgSz w:w="11906" w:h="16838"/>
      <w:pgMar w:top="1440" w:right="1610" w:bottom="1440" w:left="161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hlNjIxMjkzYzQ1NzM1NmYxMjUyNmYwMmE3ZjEifQ=="/>
  </w:docVars>
  <w:rsids>
    <w:rsidRoot w:val="16ED0AEF"/>
    <w:rsid w:val="07410076"/>
    <w:rsid w:val="16ED0AEF"/>
    <w:rsid w:val="3F9B06C8"/>
    <w:rsid w:val="57613E27"/>
    <w:rsid w:val="7C88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rPr>
  </w:style>
  <w:style w:type="paragraph" w:styleId="3">
    <w:name w:val="annotation text"/>
    <w:basedOn w:val="1"/>
    <w:qFormat/>
    <w:uiPriority w:val="0"/>
    <w:pPr>
      <w:jc w:val="left"/>
    </w:pPr>
    <w:rPr>
      <w:kern w:val="0"/>
      <w:sz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0"/>
    <w:pPr>
      <w:adjustRightInd w:val="0"/>
      <w:snapToGrid w:val="0"/>
    </w:pPr>
    <w:rPr>
      <w:rFonts w:ascii="宋体" w:hAnsi="宋体"/>
      <w:sz w:val="24"/>
    </w:rPr>
  </w:style>
  <w:style w:type="character" w:styleId="9">
    <w:name w:val="Hyperlink"/>
    <w:qFormat/>
    <w:uiPriority w:val="0"/>
    <w:rPr>
      <w:rFonts w:ascii="Times New Roman" w:hAnsi="Times New Roman" w:eastAsia="宋体" w:cs="Times New Roman"/>
      <w:color w:val="0000FF"/>
      <w:u w:val="single"/>
    </w:rPr>
  </w:style>
  <w:style w:type="character" w:styleId="10">
    <w:name w:val="annotation reference"/>
    <w:qFormat/>
    <w:uiPriority w:val="0"/>
    <w:rPr>
      <w:rFonts w:ascii="Times New Roman" w:hAnsi="Times New Roman" w:eastAsia="宋体" w:cs="Times New Roman"/>
      <w:sz w:val="21"/>
      <w:szCs w:val="21"/>
    </w:rPr>
  </w:style>
  <w:style w:type="paragraph" w:customStyle="1" w:styleId="11">
    <w:name w:val="正文 New New New New New New New New New"/>
    <w:qFormat/>
    <w:uiPriority w:val="0"/>
    <w:pPr>
      <w:widowControl w:val="0"/>
      <w:jc w:val="both"/>
    </w:pPr>
    <w:rPr>
      <w:rFonts w:ascii="Times New Roman" w:hAnsi="Times New Roman" w:eastAsia="方正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6145</Words>
  <Characters>6884</Characters>
  <Lines>0</Lines>
  <Paragraphs>0</Paragraphs>
  <TotalTime>13</TotalTime>
  <ScaleCrop>false</ScaleCrop>
  <LinksUpToDate>false</LinksUpToDate>
  <CharactersWithSpaces>7149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2022-10-28T06:15:00Z</dcterms:created>
  <dc:creator>ABC</dc:creator>
  <cp:lastModifiedBy>ABC</cp:lastModifiedBy>
  <dcterms:modified xsi:type="dcterms:W3CDTF">2022-11-01T07:43:46Z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04AD77249CBA490BBFA97125BF5A4DC4</vt:lpwstr>
  </property>
</Properties>
</file>