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D92F9">
      <w:pPr>
        <w:snapToGrid w:val="0"/>
        <w:spacing w:line="540" w:lineRule="exact"/>
        <w:ind w:firstLine="0" w:firstLineChars="0"/>
        <w:jc w:val="center"/>
        <w:outlineLvl w:val="0"/>
        <w:rPr>
          <w:rFonts w:ascii="Times New Roman" w:hAnsi="Times New Roman" w:eastAsia="方正小标宋简体"/>
          <w:bCs/>
          <w:sz w:val="44"/>
          <w:szCs w:val="44"/>
        </w:rPr>
      </w:pPr>
      <w:bookmarkStart w:id="0" w:name="_GoBack"/>
      <w:bookmarkEnd w:id="0"/>
      <w:r>
        <w:rPr>
          <w:rFonts w:ascii="Times New Roman" w:hAnsi="Times New Roman" w:eastAsia="方正小标宋简体"/>
          <w:bCs/>
          <w:sz w:val="44"/>
          <w:szCs w:val="44"/>
        </w:rPr>
        <w:t>广州安居集团有限公司监理合同</w:t>
      </w:r>
    </w:p>
    <w:p w14:paraId="6F9CB669">
      <w:pPr>
        <w:snapToGrid w:val="0"/>
        <w:spacing w:line="540" w:lineRule="exact"/>
        <w:ind w:firstLine="0" w:firstLineChars="0"/>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履约评价实施办法（试行）</w:t>
      </w:r>
    </w:p>
    <w:p w14:paraId="68B22B55">
      <w:pPr>
        <w:snapToGrid w:val="0"/>
        <w:spacing w:line="540" w:lineRule="exact"/>
        <w:ind w:firstLine="0" w:firstLineChars="0"/>
        <w:jc w:val="center"/>
        <w:outlineLvl w:val="0"/>
        <w:rPr>
          <w:rFonts w:ascii="Times New Roman" w:hAnsi="Times New Roman" w:eastAsia="方正小标宋简体"/>
          <w:bCs/>
          <w:sz w:val="44"/>
          <w:szCs w:val="44"/>
        </w:rPr>
      </w:pPr>
    </w:p>
    <w:p w14:paraId="6F3C7D9E">
      <w:pPr>
        <w:snapToGrid w:val="0"/>
        <w:spacing w:line="540" w:lineRule="exact"/>
        <w:ind w:firstLine="0" w:firstLineChars="0"/>
        <w:jc w:val="center"/>
        <w:outlineLvl w:val="0"/>
        <w:rPr>
          <w:rFonts w:ascii="Times New Roman" w:hAnsi="Times New Roman" w:eastAsia="仿宋_GB2312"/>
          <w:sz w:val="32"/>
          <w:szCs w:val="32"/>
        </w:rPr>
      </w:pPr>
      <w:r>
        <w:rPr>
          <w:rFonts w:ascii="Times New Roman" w:hAnsi="Times New Roman" w:eastAsia="黑体"/>
          <w:sz w:val="32"/>
          <w:szCs w:val="32"/>
        </w:rPr>
        <w:t>第一章  总  则</w:t>
      </w:r>
    </w:p>
    <w:p w14:paraId="1CF953E4">
      <w:pPr>
        <w:snapToGrid w:val="0"/>
        <w:spacing w:line="540" w:lineRule="exact"/>
        <w:ind w:firstLine="640"/>
        <w:rPr>
          <w:rFonts w:ascii="Times New Roman" w:hAnsi="Times New Roman" w:eastAsia="楷体_GB2312"/>
          <w:b/>
          <w:sz w:val="32"/>
          <w:szCs w:val="32"/>
        </w:rPr>
      </w:pPr>
      <w:r>
        <w:rPr>
          <w:rFonts w:hint="eastAsia" w:ascii="黑体" w:hAnsi="黑体" w:eastAsia="黑体" w:cs="黑体"/>
          <w:bCs/>
          <w:sz w:val="32"/>
          <w:szCs w:val="32"/>
        </w:rPr>
        <w:t>第一条</w:t>
      </w:r>
      <w:r>
        <w:rPr>
          <w:rFonts w:ascii="Times New Roman" w:hAnsi="Times New Roman" w:eastAsia="楷体_GB2312"/>
          <w:b/>
          <w:sz w:val="32"/>
          <w:szCs w:val="32"/>
        </w:rPr>
        <w:t xml:space="preserve">  </w:t>
      </w:r>
      <w:r>
        <w:rPr>
          <w:rFonts w:ascii="Times New Roman" w:hAnsi="Times New Roman" w:eastAsia="仿宋_GB2312"/>
          <w:sz w:val="32"/>
          <w:szCs w:val="32"/>
        </w:rPr>
        <w:t>为加强广州安居集团有限公司（以下简称“集团公司”）工程建设项目监理合同履约管理，确保集团公司建设项目的建设进度、质量和安全文明施工，根据国家、省、市相关法律法规，结合集团公司项目管理实际、相关管理办法和监理合同工作内容及职责要求，制定本办法。</w:t>
      </w:r>
    </w:p>
    <w:p w14:paraId="1AC4045F">
      <w:pPr>
        <w:snapToGrid w:val="0"/>
        <w:spacing w:line="540" w:lineRule="exact"/>
        <w:ind w:firstLine="640"/>
        <w:outlineLvl w:val="1"/>
        <w:rPr>
          <w:rFonts w:ascii="Times New Roman" w:hAnsi="Times New Roman" w:eastAsia="仿宋_GB2312"/>
          <w:sz w:val="32"/>
          <w:szCs w:val="32"/>
        </w:rPr>
      </w:pPr>
      <w:r>
        <w:rPr>
          <w:rFonts w:hint="eastAsia" w:ascii="黑体" w:hAnsi="黑体" w:eastAsia="黑体" w:cs="黑体"/>
          <w:bCs/>
          <w:sz w:val="32"/>
          <w:szCs w:val="32"/>
        </w:rPr>
        <w:t xml:space="preserve">第二条 </w:t>
      </w:r>
      <w:r>
        <w:rPr>
          <w:rFonts w:ascii="Times New Roman" w:hAnsi="Times New Roman" w:eastAsia="仿宋_GB2312"/>
          <w:sz w:val="32"/>
          <w:szCs w:val="32"/>
        </w:rPr>
        <w:t xml:space="preserve"> 适用范围</w:t>
      </w:r>
    </w:p>
    <w:p w14:paraId="62BDA5FF">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本办法适用于集团公司（及依法委托的代建单位、全过程项目管理单位）签订的</w:t>
      </w:r>
      <w:r>
        <w:rPr>
          <w:rFonts w:hint="eastAsia" w:ascii="Times New Roman" w:hAnsi="Times New Roman" w:eastAsia="仿宋_GB2312"/>
          <w:sz w:val="32"/>
          <w:szCs w:val="32"/>
        </w:rPr>
        <w:t>通过公开招标方式确定监理服务单位的工程建设项目施工</w:t>
      </w:r>
      <w:r>
        <w:rPr>
          <w:rFonts w:ascii="Times New Roman" w:hAnsi="Times New Roman" w:eastAsia="仿宋_GB2312"/>
          <w:sz w:val="32"/>
          <w:szCs w:val="32"/>
        </w:rPr>
        <w:t>监理合同</w:t>
      </w:r>
      <w:r>
        <w:rPr>
          <w:rFonts w:hint="eastAsia" w:ascii="Times New Roman" w:hAnsi="Times New Roman" w:eastAsia="仿宋_GB2312"/>
          <w:sz w:val="32"/>
          <w:szCs w:val="32"/>
        </w:rPr>
        <w:t>履约评价</w:t>
      </w:r>
      <w:r>
        <w:rPr>
          <w:rFonts w:ascii="Times New Roman" w:hAnsi="Times New Roman" w:eastAsia="仿宋_GB2312"/>
          <w:sz w:val="32"/>
          <w:szCs w:val="32"/>
        </w:rPr>
        <w:t>。集团公司下属各级国有全资、国有控股、国有实际控制企业可参照执行。</w:t>
      </w:r>
    </w:p>
    <w:p w14:paraId="5A1B3878">
      <w:pPr>
        <w:snapToGrid w:val="0"/>
        <w:spacing w:line="540" w:lineRule="exact"/>
        <w:ind w:firstLine="643" w:firstLineChars="0"/>
        <w:outlineLvl w:val="1"/>
        <w:rPr>
          <w:rFonts w:ascii="Times New Roman" w:hAnsi="Times New Roman" w:eastAsia="楷体_GB2312"/>
          <w:b/>
          <w:sz w:val="32"/>
          <w:szCs w:val="32"/>
        </w:rPr>
      </w:pPr>
      <w:r>
        <w:rPr>
          <w:rFonts w:hint="eastAsia" w:ascii="黑体" w:hAnsi="黑体" w:eastAsia="黑体" w:cs="黑体"/>
          <w:bCs/>
          <w:sz w:val="32"/>
          <w:szCs w:val="32"/>
        </w:rPr>
        <w:t>第三条</w:t>
      </w:r>
      <w:r>
        <w:rPr>
          <w:rFonts w:ascii="Times New Roman" w:hAnsi="Times New Roman" w:eastAsia="仿宋_GB2312"/>
          <w:sz w:val="32"/>
          <w:szCs w:val="32"/>
        </w:rPr>
        <w:t xml:space="preserve">  </w:t>
      </w:r>
      <w:r>
        <w:rPr>
          <w:rFonts w:ascii="Times New Roman" w:hAnsi="Times New Roman" w:eastAsia="仿宋_GB2312"/>
          <w:bCs/>
          <w:sz w:val="32"/>
          <w:szCs w:val="32"/>
        </w:rPr>
        <w:t>评价对象</w:t>
      </w:r>
    </w:p>
    <w:p w14:paraId="7B0B7FC2">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评价对象为符合适用范围的监理合同对应的监理单位。</w:t>
      </w:r>
      <w:r>
        <w:rPr>
          <w:rFonts w:hint="eastAsia" w:ascii="Times New Roman" w:hAnsi="Times New Roman" w:eastAsia="仿宋_GB2312"/>
          <w:sz w:val="32"/>
          <w:szCs w:val="32"/>
        </w:rPr>
        <w:t>如监理单位为联合体的，评价对象为联合体各方。</w:t>
      </w:r>
    </w:p>
    <w:p w14:paraId="4FE762DF">
      <w:pPr>
        <w:snapToGrid w:val="0"/>
        <w:spacing w:line="540" w:lineRule="exact"/>
        <w:ind w:firstLine="643" w:firstLineChars="0"/>
        <w:outlineLvl w:val="1"/>
        <w:rPr>
          <w:rFonts w:ascii="Times New Roman" w:hAnsi="Times New Roman" w:eastAsia="楷体_GB2312"/>
          <w:b/>
          <w:sz w:val="32"/>
          <w:szCs w:val="32"/>
        </w:rPr>
      </w:pPr>
      <w:r>
        <w:rPr>
          <w:rFonts w:hint="eastAsia" w:ascii="黑体" w:hAnsi="黑体" w:eastAsia="黑体" w:cs="黑体"/>
          <w:bCs/>
          <w:sz w:val="32"/>
          <w:szCs w:val="32"/>
        </w:rPr>
        <w:t>第四条</w:t>
      </w:r>
      <w:r>
        <w:rPr>
          <w:rFonts w:ascii="Times New Roman" w:hAnsi="Times New Roman" w:eastAsia="楷体_GB2312"/>
          <w:b/>
          <w:sz w:val="32"/>
          <w:szCs w:val="32"/>
        </w:rPr>
        <w:t xml:space="preserve">  </w:t>
      </w:r>
      <w:r>
        <w:rPr>
          <w:rFonts w:ascii="Times New Roman" w:hAnsi="Times New Roman" w:eastAsia="仿宋_GB2312"/>
          <w:bCs/>
          <w:sz w:val="32"/>
          <w:szCs w:val="32"/>
        </w:rPr>
        <w:t>评价周期</w:t>
      </w:r>
    </w:p>
    <w:p w14:paraId="1C65E1AC">
      <w:pPr>
        <w:numPr>
          <w:ilvl w:val="255"/>
          <w:numId w:val="0"/>
        </w:numPr>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评价周期为签订合同后至合同履约完毕。</w:t>
      </w:r>
    </w:p>
    <w:p w14:paraId="50FB0657">
      <w:pPr>
        <w:numPr>
          <w:ilvl w:val="255"/>
          <w:numId w:val="0"/>
        </w:numPr>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签订合同后至竣工验收（或实物移交）前，评价周期为</w:t>
      </w:r>
      <w:r>
        <w:rPr>
          <w:rFonts w:hint="eastAsia" w:ascii="Times New Roman" w:hAnsi="Times New Roman" w:eastAsia="仿宋_GB2312"/>
          <w:sz w:val="32"/>
          <w:szCs w:val="32"/>
        </w:rPr>
        <w:t>季度</w:t>
      </w:r>
      <w:r>
        <w:rPr>
          <w:rFonts w:ascii="Times New Roman" w:hAnsi="Times New Roman" w:eastAsia="仿宋_GB2312"/>
          <w:sz w:val="32"/>
          <w:szCs w:val="32"/>
        </w:rPr>
        <w:t>一次（每</w:t>
      </w:r>
      <w:r>
        <w:rPr>
          <w:rFonts w:hint="eastAsia" w:ascii="Times New Roman" w:hAnsi="Times New Roman" w:eastAsia="仿宋_GB2312"/>
          <w:sz w:val="32"/>
          <w:szCs w:val="32"/>
        </w:rPr>
        <w:t>季度</w:t>
      </w:r>
      <w:r>
        <w:rPr>
          <w:rFonts w:ascii="Times New Roman" w:hAnsi="Times New Roman" w:eastAsia="仿宋_GB2312"/>
          <w:sz w:val="32"/>
          <w:szCs w:val="32"/>
        </w:rPr>
        <w:t>最后一周）。竣工验收（或实物移交）后，评价周期为每半年一次。</w:t>
      </w:r>
    </w:p>
    <w:p w14:paraId="194358AF">
      <w:pPr>
        <w:numPr>
          <w:ilvl w:val="255"/>
          <w:numId w:val="0"/>
        </w:numPr>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合同履约完毕后</w:t>
      </w:r>
      <w:r>
        <w:rPr>
          <w:rFonts w:hint="eastAsia" w:ascii="Times New Roman" w:hAnsi="Times New Roman" w:eastAsia="仿宋_GB2312"/>
          <w:sz w:val="32"/>
          <w:szCs w:val="32"/>
        </w:rPr>
        <w:t>一个月内完成</w:t>
      </w:r>
      <w:r>
        <w:rPr>
          <w:rFonts w:ascii="Times New Roman" w:hAnsi="Times New Roman" w:eastAsia="仿宋_GB2312"/>
          <w:sz w:val="32"/>
          <w:szCs w:val="32"/>
        </w:rPr>
        <w:t>总体评价。</w:t>
      </w:r>
    </w:p>
    <w:p w14:paraId="7F64D907">
      <w:pPr>
        <w:numPr>
          <w:ilvl w:val="255"/>
          <w:numId w:val="0"/>
        </w:num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停建或缓建的项目，不纳入当期评价范围。</w:t>
      </w:r>
    </w:p>
    <w:p w14:paraId="5CA33810">
      <w:pPr>
        <w:numPr>
          <w:ilvl w:val="255"/>
          <w:numId w:val="0"/>
        </w:numPr>
        <w:adjustRightInd w:val="0"/>
        <w:snapToGrid w:val="0"/>
        <w:spacing w:line="540" w:lineRule="exact"/>
        <w:ind w:firstLine="640" w:firstLineChars="200"/>
        <w:rPr>
          <w:rFonts w:ascii="Times New Roman" w:hAnsi="Times New Roman" w:eastAsia="仿宋_GB2312"/>
          <w:sz w:val="32"/>
          <w:szCs w:val="32"/>
        </w:rPr>
      </w:pPr>
    </w:p>
    <w:p w14:paraId="6D09A064">
      <w:pPr>
        <w:adjustRightInd w:val="0"/>
        <w:snapToGrid w:val="0"/>
        <w:spacing w:line="540" w:lineRule="exact"/>
        <w:ind w:firstLine="0" w:firstLineChars="0"/>
        <w:jc w:val="center"/>
        <w:outlineLvl w:val="0"/>
        <w:rPr>
          <w:rFonts w:ascii="Times New Roman" w:hAnsi="Times New Roman" w:eastAsia="黑体"/>
          <w:sz w:val="32"/>
          <w:szCs w:val="32"/>
        </w:rPr>
      </w:pPr>
      <w:r>
        <w:rPr>
          <w:rFonts w:ascii="Times New Roman" w:hAnsi="Times New Roman" w:eastAsia="黑体"/>
          <w:sz w:val="32"/>
          <w:szCs w:val="32"/>
        </w:rPr>
        <w:t>第二章  评价内容</w:t>
      </w:r>
    </w:p>
    <w:p w14:paraId="21472D87">
      <w:pPr>
        <w:adjustRightInd w:val="0"/>
        <w:snapToGrid w:val="0"/>
        <w:spacing w:line="540" w:lineRule="exact"/>
        <w:ind w:firstLine="641" w:firstLineChars="0"/>
        <w:outlineLvl w:val="1"/>
        <w:rPr>
          <w:rFonts w:ascii="Times New Roman" w:hAnsi="Times New Roman" w:eastAsia="楷体_GB2312"/>
          <w:b/>
          <w:sz w:val="32"/>
          <w:szCs w:val="32"/>
        </w:rPr>
      </w:pPr>
      <w:r>
        <w:rPr>
          <w:rFonts w:hint="eastAsia" w:ascii="黑体" w:hAnsi="黑体" w:eastAsia="黑体" w:cs="黑体"/>
          <w:bCs/>
          <w:sz w:val="32"/>
          <w:szCs w:val="32"/>
        </w:rPr>
        <w:t>第五条</w:t>
      </w:r>
      <w:r>
        <w:rPr>
          <w:rFonts w:ascii="Times New Roman" w:hAnsi="Times New Roman" w:eastAsia="楷体_GB2312"/>
          <w:b/>
          <w:sz w:val="32"/>
          <w:szCs w:val="32"/>
        </w:rPr>
        <w:t xml:space="preserve">  </w:t>
      </w:r>
      <w:r>
        <w:rPr>
          <w:rFonts w:ascii="Times New Roman" w:hAnsi="Times New Roman" w:eastAsia="仿宋_GB2312"/>
          <w:bCs/>
          <w:sz w:val="32"/>
          <w:szCs w:val="32"/>
        </w:rPr>
        <w:t>评价内容</w:t>
      </w:r>
    </w:p>
    <w:p w14:paraId="2E1CDBA1">
      <w:pPr>
        <w:adjustRightInd w:val="0"/>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一）监理合同履约情况：包括监理人员到位率、调换率，监理人员的资质、职称、监理经历、年龄，监理组织机构、监理岗位设置及监理设施设备是否满足监理招标文件规定要求和投标文件承诺，查找合同履行方面存在的问题。</w:t>
      </w:r>
    </w:p>
    <w:p w14:paraId="1895ADF1">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二）施工监理规范执行情况：包括监理岗位责任制（包括旁站）、监理工作程序的落实与执行情况，监理试验检测频率和检测成果的真实性，工程进度控制、工程投资控制、质量控制、合同管理、安全管理、信息管理、组织协调的落实情况。</w:t>
      </w:r>
    </w:p>
    <w:p w14:paraId="64E53FAF">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（三）监理项目部的日常内业管理情况。</w:t>
      </w:r>
    </w:p>
    <w:p w14:paraId="45DE17E5">
      <w:pPr>
        <w:snapToGrid w:val="0"/>
        <w:spacing w:line="540" w:lineRule="exact"/>
        <w:ind w:firstLine="640"/>
        <w:outlineLvl w:val="1"/>
        <w:rPr>
          <w:rFonts w:ascii="Times New Roman" w:hAnsi="Times New Roman" w:eastAsia="仿宋_GB2312"/>
          <w:bCs/>
          <w:sz w:val="32"/>
          <w:szCs w:val="32"/>
        </w:rPr>
      </w:pPr>
      <w:r>
        <w:rPr>
          <w:rFonts w:hint="eastAsia" w:ascii="黑体" w:hAnsi="黑体" w:eastAsia="黑体" w:cs="黑体"/>
          <w:bCs/>
          <w:sz w:val="32"/>
          <w:szCs w:val="32"/>
        </w:rPr>
        <w:t>第六条</w:t>
      </w:r>
      <w:r>
        <w:rPr>
          <w:rFonts w:ascii="Times New Roman" w:hAnsi="Times New Roman" w:eastAsia="楷体_GB2312"/>
          <w:b/>
          <w:sz w:val="32"/>
          <w:szCs w:val="32"/>
        </w:rPr>
        <w:t xml:space="preserve">  </w:t>
      </w:r>
      <w:r>
        <w:rPr>
          <w:rFonts w:ascii="Times New Roman" w:hAnsi="Times New Roman" w:eastAsia="仿宋_GB2312"/>
          <w:bCs/>
          <w:sz w:val="32"/>
          <w:szCs w:val="32"/>
        </w:rPr>
        <w:t>评分细则</w:t>
      </w:r>
    </w:p>
    <w:p w14:paraId="19C14C4C">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（一）总监理工程师及专业监理工程师到位情况（基础分15分）</w:t>
      </w:r>
    </w:p>
    <w:p w14:paraId="4F406787">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1.未经建设单位同意的情况下更换总监理工程师的，扣5分；未经建设单位同意的情况下更换专业监理工程师的，扣3分；经建设单位同意更换总监理工程师或专业监理工程师的，扣3分（因病等特殊情况除外）；</w:t>
      </w:r>
    </w:p>
    <w:p w14:paraId="489B8A46">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2.检查期间总监理工程师无故不在施工现场，扣3分；检查中专业监理工程师无故不在施工现场，扣2分；</w:t>
      </w:r>
    </w:p>
    <w:p w14:paraId="35711656">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3.检查期间总监理工程师无故未参加工程例会，每缺席一次扣3分。</w:t>
      </w:r>
    </w:p>
    <w:p w14:paraId="417C93E5">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（二）专业技术人力及设备的投入情况（基础分15分）</w:t>
      </w:r>
    </w:p>
    <w:p w14:paraId="659C2775">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1.投入人力：监理人员的资质、职称、监理经历、年龄是否满足监理招标文件规定要求和投标文件承诺。不符合约定的，每发现一次扣3分；</w:t>
      </w:r>
    </w:p>
    <w:p w14:paraId="06647DB8">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2.监理组织机构、监理岗位设置是否满足监理招标文件规定要求和投标文件承诺。不符合约定的，每发现一次扣3分；</w:t>
      </w:r>
    </w:p>
    <w:p w14:paraId="2F78C184">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3.监理设施设备（各种测量设备、仪器和办公设备）是否满足监理招标文件规定要求和投标文件承诺。不符合约定的，每发现一次扣3分。</w:t>
      </w:r>
    </w:p>
    <w:p w14:paraId="1C0439F2">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（三）施工质量控制情况（基础分15分）</w:t>
      </w:r>
    </w:p>
    <w:p w14:paraId="72CF699C">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1.未按规定要求施工单位对建筑材料、建筑构配件、设备和砼进行检验或检验不合格，施工单位擅自使用，监理单位未发现或发现无作为，每发生一次扣5分；</w:t>
      </w:r>
    </w:p>
    <w:p w14:paraId="2E8FA3AD">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2.未按规定要求施工单位对隐蔽工程的质量进行检查和记录，未经监理工程师签字施工单位进入下一道工序施工，监理未发现或发现无作为，每发生一次扣5分；</w:t>
      </w:r>
    </w:p>
    <w:p w14:paraId="5F2A33EE">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3.因质量原因被建设单位责令停工的，扣15分；</w:t>
      </w:r>
    </w:p>
    <w:p w14:paraId="788F2893">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4.因质量原因出现重大返工的，扣15分。</w:t>
      </w:r>
    </w:p>
    <w:p w14:paraId="326AC938">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（四）施工进度计划控制情况（基础分15分）</w:t>
      </w:r>
    </w:p>
    <w:p w14:paraId="6BC2CE59">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1.非建设单位原因或不可抗力，工程施工进度延误，不按建设单位要求采取措施或采取措施后仍然延误的，与合同要求或经审批的进度计划对比：</w:t>
      </w:r>
    </w:p>
    <w:p w14:paraId="4D60FC80">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（1）延误10天（不含）以内，扣3分；</w:t>
      </w:r>
    </w:p>
    <w:p w14:paraId="4708AD81">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（2）延误10</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sz w:val="32"/>
          <w:szCs w:val="32"/>
        </w:rPr>
        <w:t>20（不含）天，扣5分；</w:t>
      </w:r>
    </w:p>
    <w:p w14:paraId="3BB19146">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（3）延误20</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sz w:val="32"/>
          <w:szCs w:val="32"/>
        </w:rPr>
        <w:t>30（不含）天，扣10分；</w:t>
      </w:r>
    </w:p>
    <w:p w14:paraId="464B7447">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（4）延误30天以上，扣15分；</w:t>
      </w:r>
    </w:p>
    <w:p w14:paraId="306216DE">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2.未按要求提交工程监理月报（包括已完成工程量及下月施工进度计划），扣5分。</w:t>
      </w:r>
    </w:p>
    <w:p w14:paraId="291E40EA">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（五）安全文明施工管理情况（基础分10分）</w:t>
      </w:r>
    </w:p>
    <w:p w14:paraId="1C390FD0">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1.施工封闭或围闭标准、现场场地硬化、施工警示标志不符合安全文明施工和城市管理规定，监理未发现或发现无作为的，每发生一项扣2分；</w:t>
      </w:r>
    </w:p>
    <w:p w14:paraId="7633DC3E">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2.现场排水排污、施工场地及通道的清洁保洁、对现有设施的保护未满足建设单位要求，或未按建设单位要求整改，监理未发现或发现无作为的，每发生一项扣2分；</w:t>
      </w:r>
    </w:p>
    <w:p w14:paraId="2677643D">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3.施工安全措施不符合要求，或不按质监站或安监部门要求整改，监理未发现或发现无作为的，每发生一项扣2分；</w:t>
      </w:r>
    </w:p>
    <w:p w14:paraId="24376162">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4.未按建设单位要求完成临时性、应急性工作（如须紧急落实的安全检查、安全措施、文明施工措施等），未按建设单位要求与交叉施工作业单位协作配合的，每发生一项扣2分；</w:t>
      </w:r>
    </w:p>
    <w:p w14:paraId="5431E65B">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5.场内土方开挖时，未按建设单位的要求组织调配平衡，任意处置，或多余土方未及时安排外运，或竣工退场时未按建设单位要求清理施工现场，监理未发现或发现无作为的，每发生一项扣2分；</w:t>
      </w:r>
    </w:p>
    <w:p w14:paraId="384705A5">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6.因安全原因被责令停工的，扣10分。</w:t>
      </w:r>
    </w:p>
    <w:p w14:paraId="78008696">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（六）监理项目部日常内业管理情况（基础分10分）</w:t>
      </w:r>
    </w:p>
    <w:p w14:paraId="2AB4B4B7">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1.项目开工报告监理单位签字不完整，扣2分；</w:t>
      </w:r>
    </w:p>
    <w:p w14:paraId="6D310E26">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2.工地例会无正当理由不按期召开的，扣2分；</w:t>
      </w:r>
    </w:p>
    <w:p w14:paraId="1CCEDEAC">
      <w:pPr>
        <w:snapToGrid w:val="0"/>
        <w:spacing w:line="540" w:lineRule="exact"/>
        <w:ind w:firstLine="628"/>
        <w:rPr>
          <w:rFonts w:ascii="Times New Roman" w:hAnsi="Times New Roman" w:eastAsia="仿宋_GB2312"/>
          <w:spacing w:val="-6"/>
          <w:sz w:val="32"/>
          <w:szCs w:val="32"/>
        </w:rPr>
      </w:pPr>
      <w:r>
        <w:rPr>
          <w:rFonts w:hint="eastAsia" w:ascii="Times New Roman" w:hAnsi="Times New Roman" w:eastAsia="仿宋_GB2312"/>
          <w:spacing w:val="-6"/>
          <w:sz w:val="32"/>
          <w:szCs w:val="32"/>
        </w:rPr>
        <w:t>3.监理日记记录内容不完善、不及时，格式不规范，扣2分；</w:t>
      </w:r>
    </w:p>
    <w:p w14:paraId="451DFC06">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4.未建立计量、支付、变更等台账，资料归档不规范，扣2分；</w:t>
      </w:r>
    </w:p>
    <w:p w14:paraId="6C74B74A">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5.监理办公室图表未上墙，扣2分。</w:t>
      </w:r>
    </w:p>
    <w:p w14:paraId="27DF15DB">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（七）投资控制情况（基础分10分）</w:t>
      </w:r>
    </w:p>
    <w:p w14:paraId="0C96E182">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1.未及时组织施工单位复核及申报工程量清单漏量漏项情况的，扣3分；</w:t>
      </w:r>
    </w:p>
    <w:p w14:paraId="02FAC87D">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2.接到施工图纸后，未及时审核图纸、发现图纸中可能存在的错漏，导致发生重大变更、签证的，扣3分；</w:t>
      </w:r>
    </w:p>
    <w:p w14:paraId="6E1D33D9">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3.未按现场实际完成工程量进行核算计量，导致超付进度款（预付款）的，扣2分；</w:t>
      </w:r>
    </w:p>
    <w:p w14:paraId="0477F10B">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4.可能发生或已发生的变更、签证未报送或未及时报送建设单位的，扣3分；</w:t>
      </w:r>
    </w:p>
    <w:p w14:paraId="31766A70">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5.其它造成投资成本增加或者本可减少的投资，监理单位未报送或未及时报送建设单位的，扣2分。</w:t>
      </w:r>
    </w:p>
    <w:p w14:paraId="41C162D3">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（八）合同管理情况（基础分5分）</w:t>
      </w:r>
    </w:p>
    <w:p w14:paraId="069437AD">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1.应理清包括但不限于施工、检测、监测、设计等工程建设相关单位的合同分工、职责、义务，及时解决各单位合同纠纷，未履行或无作为的，扣2分；</w:t>
      </w:r>
    </w:p>
    <w:p w14:paraId="3A974154">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2.未审核工程变更签证是否符合合同约定申报条件就报送建设单位的，扣2分；</w:t>
      </w:r>
    </w:p>
    <w:p w14:paraId="1457770A">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3.未履行合同约定及本办法的其他行为的，扣2分。</w:t>
      </w:r>
    </w:p>
    <w:p w14:paraId="7F4B58D9">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（九）组织协调工作情况（基础分5分）</w:t>
      </w:r>
    </w:p>
    <w:p w14:paraId="51057483">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1.未配合建设单位在施工前准备阶段工作（包括但不限于前期报建报批、测量放线等）的，扣2分；</w:t>
      </w:r>
    </w:p>
    <w:p w14:paraId="4C254177">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2.未及时建立内外部组织协调架构及机制，未按已建立的架构及机制执行相关工作的，扣2分；</w:t>
      </w:r>
    </w:p>
    <w:p w14:paraId="249B853E">
      <w:pPr>
        <w:snapToGrid w:val="0"/>
        <w:spacing w:line="540" w:lineRule="exact"/>
        <w:ind w:firstLine="618"/>
        <w:rPr>
          <w:rFonts w:ascii="Times New Roman" w:hAnsi="Times New Roman" w:eastAsia="仿宋_GB2312"/>
          <w:spacing w:val="-11"/>
          <w:sz w:val="32"/>
          <w:szCs w:val="32"/>
        </w:rPr>
      </w:pPr>
      <w:r>
        <w:rPr>
          <w:rFonts w:ascii="Times New Roman" w:hAnsi="Times New Roman" w:eastAsia="仿宋_GB2312"/>
          <w:spacing w:val="-11"/>
          <w:sz w:val="32"/>
          <w:szCs w:val="32"/>
        </w:rPr>
        <w:t>3.未及时有效协调各相关单位（包括但不限于住建、交通、城管、国土规划、街镇、通讯、电力、燃气、供水）的，扣2分；</w:t>
      </w:r>
    </w:p>
    <w:p w14:paraId="4BDAA3F6">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4.其他未有效落实组织协调工作的情况，扣1分。</w:t>
      </w:r>
    </w:p>
    <w:p w14:paraId="4407707D">
      <w:pPr>
        <w:snapToGrid w:val="0"/>
        <w:spacing w:line="540" w:lineRule="exact"/>
        <w:ind w:firstLine="640"/>
        <w:rPr>
          <w:rFonts w:ascii="Times New Roman" w:hAnsi="Times New Roman" w:eastAsia="仿宋_GB2312"/>
          <w:sz w:val="32"/>
          <w:szCs w:val="32"/>
        </w:rPr>
      </w:pPr>
    </w:p>
    <w:p w14:paraId="32B160EA">
      <w:pPr>
        <w:snapToGrid w:val="0"/>
        <w:spacing w:line="540" w:lineRule="exact"/>
        <w:ind w:firstLine="0" w:firstLineChars="0"/>
        <w:jc w:val="center"/>
        <w:outlineLvl w:val="0"/>
        <w:rPr>
          <w:rFonts w:ascii="Times New Roman" w:hAnsi="Times New Roman" w:eastAsia="黑体"/>
          <w:sz w:val="32"/>
          <w:szCs w:val="32"/>
        </w:rPr>
      </w:pPr>
      <w:r>
        <w:rPr>
          <w:rFonts w:ascii="Times New Roman" w:hAnsi="Times New Roman" w:eastAsia="黑体"/>
          <w:sz w:val="32"/>
          <w:szCs w:val="32"/>
        </w:rPr>
        <w:t>第三章  评价办法</w:t>
      </w:r>
    </w:p>
    <w:p w14:paraId="42D4570C">
      <w:pPr>
        <w:adjustRightInd w:val="0"/>
        <w:snapToGrid w:val="0"/>
        <w:spacing w:line="540" w:lineRule="exact"/>
        <w:ind w:firstLine="640"/>
        <w:outlineLvl w:val="1"/>
        <w:rPr>
          <w:rFonts w:ascii="Times New Roman" w:hAnsi="Times New Roman" w:eastAsia="仿宋_GB2312"/>
          <w:bCs/>
          <w:sz w:val="32"/>
          <w:szCs w:val="32"/>
        </w:rPr>
      </w:pPr>
      <w:r>
        <w:rPr>
          <w:rFonts w:hint="eastAsia" w:ascii="黑体" w:hAnsi="黑体" w:eastAsia="黑体" w:cs="黑体"/>
          <w:bCs/>
          <w:sz w:val="32"/>
          <w:szCs w:val="32"/>
        </w:rPr>
        <w:t>第七条</w:t>
      </w:r>
      <w:r>
        <w:rPr>
          <w:rFonts w:ascii="Times New Roman" w:hAnsi="Times New Roman" w:eastAsia="楷体_GB2312"/>
          <w:b/>
          <w:sz w:val="32"/>
          <w:szCs w:val="32"/>
        </w:rPr>
        <w:t xml:space="preserve">  </w:t>
      </w:r>
      <w:r>
        <w:rPr>
          <w:rFonts w:ascii="Times New Roman" w:hAnsi="Times New Roman" w:eastAsia="仿宋_GB2312"/>
          <w:bCs/>
          <w:sz w:val="32"/>
          <w:szCs w:val="32"/>
        </w:rPr>
        <w:t>评价主体及职责</w:t>
      </w:r>
    </w:p>
    <w:p w14:paraId="48F08CFD">
      <w:pPr>
        <w:snapToGrid w:val="0"/>
        <w:spacing w:line="540" w:lineRule="exact"/>
        <w:ind w:firstLine="640"/>
        <w:rPr>
          <w:rFonts w:ascii="Times New Roman" w:hAnsi="Times New Roman" w:eastAsia="仿宋_GB2312"/>
          <w:bCs/>
          <w:sz w:val="32"/>
          <w:szCs w:val="32"/>
        </w:rPr>
      </w:pPr>
      <w:r>
        <w:rPr>
          <w:rFonts w:ascii="Times New Roman" w:hAnsi="Times New Roman" w:eastAsia="仿宋_GB2312"/>
          <w:bCs/>
          <w:sz w:val="32"/>
          <w:szCs w:val="32"/>
        </w:rPr>
        <w:t>监理合同履约评价主体为集团公司建设管理部，相关责任人为对应项目负责人。</w:t>
      </w:r>
    </w:p>
    <w:p w14:paraId="14982061">
      <w:pPr>
        <w:snapToGrid w:val="0"/>
        <w:spacing w:line="540" w:lineRule="exact"/>
        <w:ind w:firstLine="640"/>
        <w:rPr>
          <w:rFonts w:ascii="Times New Roman" w:hAnsi="Times New Roman" w:eastAsia="仿宋_GB2312"/>
          <w:bCs/>
          <w:sz w:val="32"/>
          <w:szCs w:val="32"/>
        </w:rPr>
      </w:pPr>
      <w:r>
        <w:rPr>
          <w:rFonts w:ascii="Times New Roman" w:hAnsi="Times New Roman" w:eastAsia="仿宋_GB2312"/>
          <w:bCs/>
          <w:sz w:val="32"/>
          <w:szCs w:val="32"/>
        </w:rPr>
        <w:t>项目负责人根据建设管理部的管理要求，组建评价组（不少于2人），每</w:t>
      </w:r>
      <w:r>
        <w:rPr>
          <w:rFonts w:hint="eastAsia" w:ascii="Times New Roman" w:hAnsi="Times New Roman" w:eastAsia="仿宋_GB2312"/>
          <w:bCs/>
          <w:sz w:val="32"/>
          <w:szCs w:val="32"/>
        </w:rPr>
        <w:t>季度</w:t>
      </w:r>
      <w:r>
        <w:rPr>
          <w:rFonts w:ascii="Times New Roman" w:hAnsi="Times New Roman" w:eastAsia="仿宋_GB2312"/>
          <w:bCs/>
          <w:sz w:val="32"/>
          <w:szCs w:val="32"/>
        </w:rPr>
        <w:t>定期组织检查及评价，办理评价结果呈批、资料归档。</w:t>
      </w:r>
    </w:p>
    <w:p w14:paraId="7CC18B77">
      <w:pPr>
        <w:snapToGrid w:val="0"/>
        <w:spacing w:line="540" w:lineRule="exact"/>
        <w:ind w:firstLine="640"/>
        <w:rPr>
          <w:rFonts w:ascii="Times New Roman" w:hAnsi="Times New Roman" w:eastAsia="仿宋_GB2312"/>
          <w:bCs/>
          <w:sz w:val="32"/>
          <w:szCs w:val="32"/>
        </w:rPr>
      </w:pPr>
      <w:r>
        <w:rPr>
          <w:rFonts w:ascii="Times New Roman" w:hAnsi="Times New Roman" w:eastAsia="仿宋_GB2312"/>
          <w:sz w:val="32"/>
          <w:szCs w:val="32"/>
        </w:rPr>
        <w:t>建设管理部负责监理合同各期履约评价结果的汇总、排序、公示、通报等；负责办理监理单位对履约评价结果提出的申诉事宜。</w:t>
      </w:r>
    </w:p>
    <w:p w14:paraId="4AAD7762">
      <w:pPr>
        <w:snapToGrid w:val="0"/>
        <w:spacing w:line="540" w:lineRule="exact"/>
        <w:ind w:firstLine="643" w:firstLineChars="0"/>
        <w:outlineLvl w:val="1"/>
        <w:rPr>
          <w:rFonts w:ascii="Times New Roman" w:hAnsi="Times New Roman" w:eastAsia="楷体_GB2312"/>
          <w:b/>
          <w:sz w:val="32"/>
          <w:szCs w:val="32"/>
        </w:rPr>
      </w:pPr>
      <w:r>
        <w:rPr>
          <w:rFonts w:hint="eastAsia" w:ascii="黑体" w:hAnsi="黑体" w:eastAsia="黑体" w:cs="黑体"/>
          <w:bCs/>
          <w:sz w:val="32"/>
          <w:szCs w:val="32"/>
        </w:rPr>
        <w:t>第八条</w:t>
      </w:r>
      <w:r>
        <w:rPr>
          <w:rFonts w:ascii="Times New Roman" w:hAnsi="Times New Roman" w:eastAsia="仿宋_GB2312"/>
          <w:bCs/>
          <w:sz w:val="32"/>
          <w:szCs w:val="32"/>
        </w:rPr>
        <w:t xml:space="preserve">  评价依据</w:t>
      </w:r>
    </w:p>
    <w:p w14:paraId="03F43317">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评价依据为现场检查情况、上期评价至本期评价之间的履约情况及依据、其他佐证材料。评价主体项目负责人应提供可供追溯的评价依据材料，作为当期评价的佐证材料，并对其准确性、真实性负责。</w:t>
      </w:r>
    </w:p>
    <w:p w14:paraId="148215CC">
      <w:pPr>
        <w:snapToGrid w:val="0"/>
        <w:spacing w:line="540" w:lineRule="exact"/>
        <w:ind w:firstLine="643" w:firstLineChars="0"/>
        <w:outlineLvl w:val="1"/>
        <w:rPr>
          <w:rFonts w:ascii="Times New Roman" w:hAnsi="Times New Roman" w:eastAsia="仿宋_GB2312"/>
          <w:bCs/>
          <w:sz w:val="32"/>
          <w:szCs w:val="32"/>
        </w:rPr>
      </w:pPr>
      <w:r>
        <w:rPr>
          <w:rFonts w:hint="eastAsia" w:ascii="黑体" w:hAnsi="黑体" w:eastAsia="黑体" w:cs="黑体"/>
          <w:bCs/>
          <w:sz w:val="32"/>
          <w:szCs w:val="32"/>
        </w:rPr>
        <w:t>第九条</w:t>
      </w:r>
      <w:r>
        <w:rPr>
          <w:rFonts w:ascii="Times New Roman" w:hAnsi="Times New Roman" w:eastAsia="楷体_GB2312"/>
          <w:b/>
          <w:sz w:val="32"/>
          <w:szCs w:val="32"/>
        </w:rPr>
        <w:t xml:space="preserve">  </w:t>
      </w:r>
      <w:r>
        <w:rPr>
          <w:rFonts w:ascii="Times New Roman" w:hAnsi="Times New Roman" w:eastAsia="仿宋_GB2312"/>
          <w:bCs/>
          <w:sz w:val="32"/>
          <w:szCs w:val="32"/>
        </w:rPr>
        <w:t>评价计分</w:t>
      </w:r>
      <w:r>
        <w:rPr>
          <w:rFonts w:hint="eastAsia" w:ascii="Times New Roman" w:hAnsi="Times New Roman" w:eastAsia="仿宋_GB2312"/>
          <w:bCs/>
          <w:sz w:val="32"/>
          <w:szCs w:val="32"/>
        </w:rPr>
        <w:t>和</w:t>
      </w:r>
      <w:r>
        <w:rPr>
          <w:rFonts w:ascii="Times New Roman" w:hAnsi="Times New Roman" w:eastAsia="仿宋_GB2312"/>
          <w:bCs/>
          <w:sz w:val="32"/>
          <w:szCs w:val="32"/>
        </w:rPr>
        <w:t>等级</w:t>
      </w:r>
    </w:p>
    <w:p w14:paraId="7A446CC3">
      <w:pPr>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（一）监理合同履约评价基础分为100分。</w:t>
      </w:r>
      <w:r>
        <w:rPr>
          <w:rFonts w:hint="eastAsia" w:ascii="Times New Roman" w:hAnsi="Times New Roman" w:eastAsia="仿宋_GB2312"/>
          <w:sz w:val="32"/>
          <w:szCs w:val="32"/>
        </w:rPr>
        <w:t>评价组</w:t>
      </w:r>
      <w:r>
        <w:rPr>
          <w:rFonts w:ascii="Times New Roman" w:hAnsi="Times New Roman" w:eastAsia="仿宋_GB2312"/>
          <w:sz w:val="32"/>
          <w:szCs w:val="32"/>
        </w:rPr>
        <w:t>成员各自评分并填写《监理合同履约评价表》，各项得分取</w:t>
      </w:r>
      <w:r>
        <w:rPr>
          <w:rFonts w:hint="eastAsia" w:ascii="Times New Roman" w:hAnsi="Times New Roman" w:eastAsia="仿宋_GB2312"/>
          <w:sz w:val="32"/>
          <w:szCs w:val="32"/>
        </w:rPr>
        <w:t>评价组成员评分的算术</w:t>
      </w:r>
      <w:r>
        <w:rPr>
          <w:rFonts w:ascii="Times New Roman" w:hAnsi="Times New Roman" w:eastAsia="仿宋_GB2312"/>
          <w:sz w:val="32"/>
          <w:szCs w:val="32"/>
        </w:rPr>
        <w:t>平均值。</w:t>
      </w:r>
      <w:r>
        <w:rPr>
          <w:rFonts w:hint="eastAsia" w:ascii="Times New Roman" w:hAnsi="Times New Roman" w:eastAsia="仿宋_GB2312"/>
          <w:sz w:val="32"/>
          <w:szCs w:val="32"/>
        </w:rPr>
        <w:t>评价得分精确到小数点后两位。</w:t>
      </w:r>
    </w:p>
    <w:p w14:paraId="6B5797F7">
      <w:pPr>
        <w:snapToGrid w:val="0"/>
        <w:spacing w:line="540" w:lineRule="exact"/>
        <w:ind w:firstLine="640"/>
        <w:rPr>
          <w:rFonts w:ascii="Times New Roman" w:hAnsi="Times New Roman" w:eastAsia="仿宋_GB2312"/>
          <w:sz w:val="32"/>
          <w:szCs w:val="32"/>
        </w:rPr>
      </w:pPr>
      <w:r>
        <w:rPr>
          <w:rFonts w:hint="eastAsia" w:ascii="仿宋_GB2312" w:eastAsia="仿宋_GB2312"/>
          <w:sz w:val="32"/>
          <w:szCs w:val="32"/>
        </w:rPr>
        <w:t>同一监理单位在集团公司承接多个项目（不分类别）的各期履约评价得分=当期各合同履约评价得分的算术平均值。</w:t>
      </w:r>
    </w:p>
    <w:p w14:paraId="7058C9FA">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（二）评定等级</w:t>
      </w:r>
    </w:p>
    <w:p w14:paraId="7772987B">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优秀：90分（含）以上；</w:t>
      </w:r>
    </w:p>
    <w:p w14:paraId="5891D87D">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良好：80分（含）</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sz w:val="32"/>
          <w:szCs w:val="32"/>
        </w:rPr>
        <w:t>90 分（不含）；</w:t>
      </w:r>
    </w:p>
    <w:p w14:paraId="071DDCC3">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合格：60 分（含）</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sz w:val="32"/>
          <w:szCs w:val="32"/>
        </w:rPr>
        <w:t>80 分（不含）；</w:t>
      </w:r>
    </w:p>
    <w:p w14:paraId="0C8AAD51">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不合格：60 分（不含）以下。</w:t>
      </w:r>
    </w:p>
    <w:p w14:paraId="758BD0D6">
      <w:pPr>
        <w:snapToGrid w:val="0"/>
        <w:spacing w:line="540" w:lineRule="exact"/>
        <w:ind w:firstLine="643" w:firstLineChars="0"/>
        <w:outlineLvl w:val="1"/>
        <w:rPr>
          <w:rFonts w:ascii="Times New Roman" w:hAnsi="Times New Roman" w:eastAsia="仿宋_GB2312"/>
          <w:bCs/>
          <w:sz w:val="32"/>
          <w:szCs w:val="32"/>
        </w:rPr>
      </w:pPr>
      <w:r>
        <w:rPr>
          <w:rFonts w:hint="eastAsia" w:ascii="黑体" w:hAnsi="黑体" w:eastAsia="黑体" w:cs="黑体"/>
          <w:bCs/>
          <w:sz w:val="32"/>
          <w:szCs w:val="32"/>
        </w:rPr>
        <w:t>第十条</w:t>
      </w:r>
      <w:r>
        <w:rPr>
          <w:rFonts w:ascii="Times New Roman" w:hAnsi="Times New Roman" w:eastAsia="楷体_GB2312"/>
          <w:b/>
          <w:sz w:val="32"/>
          <w:szCs w:val="32"/>
        </w:rPr>
        <w:t xml:space="preserve">  </w:t>
      </w:r>
      <w:r>
        <w:rPr>
          <w:rFonts w:ascii="Times New Roman" w:hAnsi="Times New Roman" w:eastAsia="仿宋_GB2312"/>
          <w:bCs/>
          <w:sz w:val="32"/>
          <w:szCs w:val="32"/>
        </w:rPr>
        <w:t>评价结果审批</w:t>
      </w:r>
    </w:p>
    <w:p w14:paraId="2C2A0DC5">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建设管理部按评价周期要求填写附件，附相关佐证材料，发起监理合同履约评价结果审批流程，报集团公司审批。</w:t>
      </w:r>
    </w:p>
    <w:p w14:paraId="569E70A1">
      <w:pPr>
        <w:snapToGrid w:val="0"/>
        <w:spacing w:line="540" w:lineRule="exact"/>
        <w:ind w:firstLine="643" w:firstLineChars="0"/>
        <w:outlineLvl w:val="1"/>
        <w:rPr>
          <w:rFonts w:ascii="Times New Roman" w:hAnsi="Times New Roman" w:eastAsia="楷体_GB2312"/>
          <w:b/>
          <w:sz w:val="32"/>
          <w:szCs w:val="32"/>
        </w:rPr>
      </w:pPr>
      <w:r>
        <w:rPr>
          <w:rFonts w:hint="eastAsia" w:ascii="黑体" w:hAnsi="黑体" w:eastAsia="黑体" w:cs="黑体"/>
          <w:bCs/>
          <w:sz w:val="32"/>
          <w:szCs w:val="32"/>
        </w:rPr>
        <w:t>第十一条</w:t>
      </w:r>
      <w:r>
        <w:rPr>
          <w:rFonts w:ascii="Times New Roman" w:hAnsi="Times New Roman" w:eastAsia="楷体_GB2312"/>
          <w:b/>
          <w:sz w:val="32"/>
          <w:szCs w:val="32"/>
        </w:rPr>
        <w:t xml:space="preserve">  </w:t>
      </w:r>
      <w:r>
        <w:rPr>
          <w:rFonts w:ascii="Times New Roman" w:hAnsi="Times New Roman" w:eastAsia="仿宋_GB2312"/>
          <w:bCs/>
          <w:sz w:val="32"/>
          <w:szCs w:val="32"/>
        </w:rPr>
        <w:t>评价结果申诉</w:t>
      </w:r>
    </w:p>
    <w:p w14:paraId="4B500B3F">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监理单位对履约评价结果有异议的，应在当期履约评价结果公示期内向建设管理部提交书面意见并附佐证材料。未附佐证材料或依据不充分的申诉不予受理。已受理的申诉，建设管理部应于10日内完成情况复查，将复查结果报集团公司审批后回复监理单位。如需修正公示，及时办理修正公示。</w:t>
      </w:r>
    </w:p>
    <w:p w14:paraId="48E8B971">
      <w:pPr>
        <w:snapToGrid w:val="0"/>
        <w:spacing w:line="540" w:lineRule="exact"/>
        <w:ind w:firstLine="643" w:firstLineChars="0"/>
        <w:outlineLvl w:val="1"/>
        <w:rPr>
          <w:rFonts w:ascii="Times New Roman" w:hAnsi="Times New Roman" w:eastAsia="楷体_GB2312"/>
          <w:b/>
          <w:sz w:val="32"/>
          <w:szCs w:val="32"/>
        </w:rPr>
      </w:pPr>
      <w:r>
        <w:rPr>
          <w:rFonts w:hint="eastAsia" w:ascii="黑体" w:hAnsi="黑体" w:eastAsia="黑体" w:cs="黑体"/>
          <w:bCs/>
          <w:sz w:val="32"/>
          <w:szCs w:val="32"/>
        </w:rPr>
        <w:t>第十二条</w:t>
      </w:r>
      <w:r>
        <w:rPr>
          <w:rFonts w:ascii="Times New Roman" w:hAnsi="Times New Roman" w:eastAsia="楷体_GB2312"/>
          <w:b/>
          <w:sz w:val="32"/>
          <w:szCs w:val="32"/>
        </w:rPr>
        <w:t xml:space="preserve">  </w:t>
      </w:r>
      <w:r>
        <w:rPr>
          <w:rFonts w:ascii="Times New Roman" w:hAnsi="Times New Roman" w:eastAsia="仿宋_GB2312"/>
          <w:bCs/>
          <w:sz w:val="32"/>
          <w:szCs w:val="32"/>
        </w:rPr>
        <w:t>评价结果应用</w:t>
      </w:r>
    </w:p>
    <w:p w14:paraId="4C70AF44">
      <w:pPr>
        <w:snapToGrid w:val="0"/>
        <w:spacing w:line="540" w:lineRule="exact"/>
        <w:ind w:firstLine="643" w:firstLineChars="0"/>
        <w:jc w:val="left"/>
        <w:rPr>
          <w:rFonts w:ascii="Times New Roman" w:hAnsi="Times New Roman" w:eastAsia="仿宋_GB2312"/>
          <w:sz w:val="32"/>
          <w:szCs w:val="32"/>
        </w:rPr>
      </w:pPr>
      <w:r>
        <w:rPr>
          <w:rFonts w:ascii="Times New Roman" w:hAnsi="Times New Roman" w:eastAsia="仿宋_GB2312"/>
          <w:sz w:val="32"/>
          <w:szCs w:val="32"/>
        </w:rPr>
        <w:t>建设管理部每</w:t>
      </w:r>
      <w:r>
        <w:rPr>
          <w:rFonts w:hint="eastAsia" w:ascii="Times New Roman" w:hAnsi="Times New Roman" w:eastAsia="仿宋_GB2312"/>
          <w:sz w:val="32"/>
          <w:szCs w:val="32"/>
        </w:rPr>
        <w:t>季度</w:t>
      </w:r>
      <w:r>
        <w:rPr>
          <w:rFonts w:ascii="Times New Roman" w:hAnsi="Times New Roman" w:eastAsia="仿宋_GB2312"/>
          <w:sz w:val="32"/>
          <w:szCs w:val="32"/>
        </w:rPr>
        <w:t>完成监理合同履约评价结果审批后，对结果进行排名排序，于集团公司公示栏公示3天。根据管理需要，可对履约情况好的监理单位通报表扬，对履约情况差的监理单位通报批评。集团公司有权将监理合同履约评价结果应用到工程建设项目管理全过程决策中。</w:t>
      </w:r>
    </w:p>
    <w:p w14:paraId="4D7A934C">
      <w:pPr>
        <w:snapToGrid w:val="0"/>
        <w:spacing w:line="540" w:lineRule="exact"/>
        <w:ind w:firstLine="643" w:firstLineChars="0"/>
        <w:jc w:val="left"/>
        <w:rPr>
          <w:rFonts w:ascii="Times New Roman" w:hAnsi="Times New Roman" w:eastAsia="仿宋_GB2312"/>
          <w:sz w:val="32"/>
          <w:szCs w:val="32"/>
        </w:rPr>
      </w:pPr>
    </w:p>
    <w:p w14:paraId="3D70F956">
      <w:pPr>
        <w:snapToGrid w:val="0"/>
        <w:spacing w:line="540" w:lineRule="exact"/>
        <w:ind w:firstLine="0" w:firstLineChars="0"/>
        <w:jc w:val="center"/>
        <w:outlineLvl w:val="0"/>
        <w:rPr>
          <w:rFonts w:ascii="Times New Roman" w:hAnsi="Times New Roman" w:eastAsia="黑体"/>
          <w:sz w:val="32"/>
          <w:szCs w:val="32"/>
        </w:rPr>
      </w:pPr>
      <w:r>
        <w:rPr>
          <w:rFonts w:ascii="Times New Roman" w:hAnsi="Times New Roman" w:eastAsia="黑体"/>
          <w:sz w:val="32"/>
          <w:szCs w:val="32"/>
        </w:rPr>
        <w:t>第四章  附  则</w:t>
      </w:r>
    </w:p>
    <w:p w14:paraId="7B69FDCB">
      <w:pPr>
        <w:snapToGrid w:val="0"/>
        <w:spacing w:line="540" w:lineRule="exact"/>
        <w:ind w:firstLine="643" w:firstLineChars="0"/>
        <w:rPr>
          <w:rFonts w:ascii="Times New Roman" w:hAnsi="Times New Roman" w:eastAsia="仿宋_GB2312"/>
          <w:sz w:val="32"/>
          <w:szCs w:val="32"/>
        </w:rPr>
      </w:pPr>
      <w:r>
        <w:rPr>
          <w:rFonts w:hint="eastAsia" w:ascii="黑体" w:hAnsi="黑体" w:eastAsia="黑体" w:cs="黑体"/>
          <w:bCs/>
          <w:sz w:val="32"/>
          <w:szCs w:val="32"/>
        </w:rPr>
        <w:t>第十三条</w:t>
      </w:r>
      <w:r>
        <w:rPr>
          <w:rFonts w:ascii="Times New Roman" w:hAnsi="Times New Roman" w:eastAsia="仿宋_GB2312"/>
          <w:sz w:val="32"/>
          <w:szCs w:val="32"/>
        </w:rPr>
        <w:t xml:space="preserve">  本办法中“以上”均含本数；“以下”、“以内”不含本数。</w:t>
      </w:r>
    </w:p>
    <w:p w14:paraId="5FC55C9C">
      <w:pPr>
        <w:snapToGrid w:val="0"/>
        <w:spacing w:line="540" w:lineRule="exact"/>
        <w:ind w:firstLine="643" w:firstLineChars="0"/>
        <w:rPr>
          <w:rFonts w:ascii="Times New Roman" w:hAnsi="Times New Roman" w:eastAsia="仿宋_GB2312"/>
          <w:sz w:val="32"/>
          <w:szCs w:val="32"/>
        </w:rPr>
      </w:pPr>
      <w:r>
        <w:rPr>
          <w:rFonts w:hint="eastAsia" w:ascii="黑体" w:hAnsi="黑体" w:eastAsia="黑体" w:cs="黑体"/>
          <w:bCs/>
          <w:sz w:val="32"/>
          <w:szCs w:val="32"/>
        </w:rPr>
        <w:t>第十四条</w:t>
      </w:r>
      <w:r>
        <w:rPr>
          <w:rFonts w:hint="eastAsia" w:ascii="Times New Roman" w:hAnsi="Times New Roman" w:eastAsia="楷体_GB2312"/>
          <w:b/>
          <w:sz w:val="32"/>
          <w:szCs w:val="32"/>
        </w:rPr>
        <w:t xml:space="preserve">  </w:t>
      </w:r>
      <w:r>
        <w:rPr>
          <w:rFonts w:ascii="Times New Roman" w:hAnsi="Times New Roman" w:eastAsia="仿宋_GB2312"/>
          <w:sz w:val="32"/>
          <w:szCs w:val="32"/>
        </w:rPr>
        <w:t>本办法由建设管理部负责解释。自印发之日起试行。</w:t>
      </w:r>
    </w:p>
    <w:p w14:paraId="44D00ABD">
      <w:pPr>
        <w:snapToGrid w:val="0"/>
        <w:spacing w:line="540" w:lineRule="exact"/>
        <w:ind w:firstLine="640"/>
        <w:rPr>
          <w:rFonts w:ascii="Times New Roman" w:hAnsi="Times New Roman" w:eastAsia="仿宋_GB2312"/>
          <w:sz w:val="32"/>
          <w:szCs w:val="32"/>
        </w:rPr>
      </w:pPr>
    </w:p>
    <w:p w14:paraId="4B4A584C">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附件：监理合同履约评价表</w:t>
      </w:r>
    </w:p>
    <w:p w14:paraId="5EABE215">
      <w:pPr>
        <w:snapToGrid w:val="0"/>
        <w:spacing w:line="540" w:lineRule="exact"/>
        <w:ind w:firstLine="0" w:firstLineChars="0"/>
        <w:rPr>
          <w:rFonts w:ascii="Times New Roman" w:hAnsi="Times New Roman" w:eastAsia="仿宋_GB2312"/>
          <w:sz w:val="32"/>
          <w:szCs w:val="32"/>
        </w:rPr>
      </w:pPr>
    </w:p>
    <w:p w14:paraId="03ED583D">
      <w:pPr>
        <w:spacing w:line="580" w:lineRule="exact"/>
        <w:ind w:firstLine="0" w:firstLineChars="0"/>
        <w:rPr>
          <w:rFonts w:ascii="Times New Roman" w:hAnsi="Times New Roman" w:eastAsia="仿宋_GB2312"/>
          <w:sz w:val="32"/>
          <w:szCs w:val="32"/>
        </w:rPr>
      </w:pPr>
    </w:p>
    <w:p w14:paraId="317284C0">
      <w:pPr>
        <w:spacing w:line="580" w:lineRule="exact"/>
        <w:ind w:firstLine="0" w:firstLineChars="0"/>
        <w:rPr>
          <w:rFonts w:ascii="Times New Roman" w:hAnsi="Times New Roman" w:eastAsia="仿宋_GB2312"/>
          <w:sz w:val="32"/>
          <w:szCs w:val="32"/>
        </w:rPr>
      </w:pPr>
    </w:p>
    <w:p w14:paraId="3454EE70">
      <w:pPr>
        <w:spacing w:line="580" w:lineRule="exact"/>
        <w:ind w:firstLine="0" w:firstLineChars="0"/>
        <w:rPr>
          <w:rFonts w:ascii="Times New Roman" w:hAnsi="Times New Roman" w:eastAsia="仿宋_GB231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87" w:header="720" w:footer="1134" w:gutter="0"/>
          <w:cols w:space="0" w:num="1"/>
          <w:docGrid w:type="linesAndChars" w:linePitch="381" w:charSpace="0"/>
        </w:sectPr>
      </w:pPr>
    </w:p>
    <w:p w14:paraId="3509DD2B">
      <w:pPr>
        <w:tabs>
          <w:tab w:val="center" w:pos="6443"/>
        </w:tabs>
        <w:spacing w:line="540" w:lineRule="exact"/>
        <w:ind w:firstLine="120" w:firstLineChars="50"/>
        <w:outlineLvl w:val="0"/>
        <w:rPr>
          <w:rFonts w:ascii="Times New Roman" w:hAnsi="Times New Roman" w:eastAsia="仿宋_GB2312"/>
          <w:b/>
          <w:spacing w:val="-20"/>
          <w:szCs w:val="28"/>
        </w:rPr>
      </w:pPr>
      <w:r>
        <w:rPr>
          <w:rFonts w:hint="eastAsia" w:ascii="黑体" w:hAnsi="黑体" w:eastAsia="黑体" w:cs="黑体"/>
          <w:bCs/>
          <w:spacing w:val="-20"/>
          <w:szCs w:val="28"/>
        </w:rPr>
        <w:t>附件</w:t>
      </w:r>
      <w:r>
        <w:rPr>
          <w:rFonts w:ascii="Times New Roman" w:hAnsi="Times New Roman" w:eastAsia="仿宋_GB2312"/>
          <w:b/>
          <w:spacing w:val="-20"/>
          <w:szCs w:val="28"/>
        </w:rPr>
        <w:tab/>
      </w:r>
      <w:r>
        <w:rPr>
          <w:rFonts w:hint="eastAsia" w:ascii="Times New Roman" w:hAnsi="Times New Roman" w:eastAsia="仿宋_GB2312"/>
          <w:b/>
          <w:spacing w:val="-20"/>
          <w:szCs w:val="28"/>
        </w:rPr>
        <w:t xml:space="preserve">    </w:t>
      </w:r>
    </w:p>
    <w:p w14:paraId="19133CDA">
      <w:pPr>
        <w:widowControl/>
        <w:ind w:firstLine="0" w:firstLineChars="0"/>
        <w:jc w:val="center"/>
        <w:outlineLvl w:val="1"/>
        <w:rPr>
          <w:rFonts w:ascii="Times New Roman" w:hAnsi="Times New Roman" w:eastAsiaTheme="minorEastAsia"/>
          <w:b/>
          <w:szCs w:val="28"/>
        </w:rPr>
      </w:pPr>
      <w:r>
        <w:rPr>
          <w:rFonts w:ascii="Times New Roman" w:hAnsi="Times New Roman" w:eastAsiaTheme="minorEastAsia"/>
          <w:b/>
          <w:szCs w:val="28"/>
        </w:rPr>
        <w:t>监理合同履约评价表</w:t>
      </w:r>
    </w:p>
    <w:p w14:paraId="2B719495">
      <w:pPr>
        <w:widowControl/>
        <w:ind w:firstLine="0" w:firstLineChars="0"/>
        <w:jc w:val="left"/>
        <w:rPr>
          <w:rFonts w:ascii="Times New Roman" w:hAnsi="Times New Roman" w:eastAsiaTheme="minorEastAsia"/>
          <w:sz w:val="21"/>
          <w:szCs w:val="21"/>
        </w:rPr>
      </w:pPr>
      <w:r>
        <w:rPr>
          <w:rFonts w:ascii="Times New Roman" w:hAnsi="Times New Roman" w:eastAsiaTheme="minorEastAsia"/>
          <w:sz w:val="21"/>
          <w:szCs w:val="21"/>
        </w:rPr>
        <w:t>评价</w:t>
      </w:r>
      <w:r>
        <w:rPr>
          <w:rFonts w:hint="eastAsia" w:ascii="Times New Roman" w:hAnsi="Times New Roman" w:eastAsiaTheme="minorEastAsia"/>
          <w:sz w:val="21"/>
          <w:szCs w:val="21"/>
        </w:rPr>
        <w:t>日期</w:t>
      </w:r>
      <w:r>
        <w:rPr>
          <w:rFonts w:ascii="Times New Roman" w:hAnsi="Times New Roman" w:eastAsiaTheme="minorEastAsia"/>
          <w:sz w:val="21"/>
          <w:szCs w:val="21"/>
        </w:rPr>
        <w:t xml:space="preserve">：                                                             </w:t>
      </w:r>
      <w:r>
        <w:rPr>
          <w:rFonts w:hint="eastAsia" w:ascii="Times New Roman" w:hAnsi="Times New Roman" w:eastAsiaTheme="minorEastAsia"/>
          <w:sz w:val="21"/>
          <w:szCs w:val="21"/>
        </w:rPr>
        <w:t xml:space="preserve">                                                                                                   </w:t>
      </w:r>
      <w:r>
        <w:rPr>
          <w:rFonts w:ascii="Times New Roman" w:hAnsi="Times New Roman" w:eastAsiaTheme="minorEastAsia"/>
          <w:sz w:val="21"/>
          <w:szCs w:val="21"/>
        </w:rPr>
        <w:t xml:space="preserve">            </w:t>
      </w:r>
      <w:r>
        <w:rPr>
          <w:rFonts w:hint="eastAsia" w:ascii="Times New Roman" w:hAnsi="Times New Roman" w:eastAsiaTheme="minorEastAsia"/>
          <w:sz w:val="21"/>
          <w:szCs w:val="21"/>
        </w:rPr>
        <w:t xml:space="preserve">           </w:t>
      </w:r>
      <w:r>
        <w:rPr>
          <w:rFonts w:ascii="Times New Roman" w:hAnsi="Times New Roman" w:eastAsiaTheme="minorEastAsia"/>
          <w:sz w:val="21"/>
          <w:szCs w:val="21"/>
        </w:rPr>
        <w:t xml:space="preserve"> 评价部门及人员：</w:t>
      </w:r>
    </w:p>
    <w:p w14:paraId="40759D79">
      <w:pPr>
        <w:widowControl/>
        <w:ind w:firstLine="0" w:firstLineChars="0"/>
        <w:jc w:val="left"/>
        <w:rPr>
          <w:rFonts w:ascii="Times New Roman" w:hAnsi="Times New Roman" w:eastAsiaTheme="minorEastAsia"/>
          <w:sz w:val="21"/>
          <w:szCs w:val="21"/>
        </w:rPr>
      </w:pPr>
      <w:r>
        <w:rPr>
          <w:rFonts w:ascii="Times New Roman" w:hAnsi="Times New Roman" w:eastAsiaTheme="minorEastAsia"/>
          <w:sz w:val="21"/>
          <w:szCs w:val="21"/>
        </w:rPr>
        <w:t xml:space="preserve">合同名称及编号：                                                          </w:t>
      </w:r>
      <w:r>
        <w:rPr>
          <w:rFonts w:hint="eastAsia" w:ascii="Times New Roman" w:hAnsi="Times New Roman" w:eastAsiaTheme="minorEastAsia"/>
          <w:sz w:val="21"/>
          <w:szCs w:val="21"/>
        </w:rPr>
        <w:t xml:space="preserve">                                                                                                      </w:t>
      </w:r>
      <w:r>
        <w:rPr>
          <w:rFonts w:ascii="Times New Roman" w:hAnsi="Times New Roman" w:eastAsiaTheme="minorEastAsia"/>
          <w:sz w:val="21"/>
          <w:szCs w:val="21"/>
        </w:rPr>
        <w:t xml:space="preserve">      </w:t>
      </w:r>
      <w:r>
        <w:rPr>
          <w:rFonts w:hint="eastAsia" w:ascii="Times New Roman" w:hAnsi="Times New Roman" w:eastAsiaTheme="minorEastAsia"/>
          <w:sz w:val="21"/>
          <w:szCs w:val="21"/>
        </w:rPr>
        <w:t xml:space="preserve">     </w:t>
      </w:r>
      <w:r>
        <w:rPr>
          <w:rFonts w:ascii="Times New Roman" w:hAnsi="Times New Roman" w:eastAsiaTheme="minorEastAsia"/>
          <w:sz w:val="21"/>
          <w:szCs w:val="21"/>
        </w:rPr>
        <w:t xml:space="preserve">    监理单位名称：</w:t>
      </w:r>
    </w:p>
    <w:tbl>
      <w:tblPr>
        <w:tblStyle w:val="12"/>
        <w:tblW w:w="13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059"/>
        <w:gridCol w:w="863"/>
        <w:gridCol w:w="855"/>
        <w:gridCol w:w="860"/>
        <w:gridCol w:w="7989"/>
        <w:gridCol w:w="1509"/>
      </w:tblGrid>
      <w:tr w14:paraId="5A82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jc w:val="center"/>
        </w:trPr>
        <w:tc>
          <w:tcPr>
            <w:tcW w:w="743" w:type="dxa"/>
            <w:vAlign w:val="center"/>
          </w:tcPr>
          <w:p w14:paraId="25E18723">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序号</w:t>
            </w:r>
          </w:p>
        </w:tc>
        <w:tc>
          <w:tcPr>
            <w:tcW w:w="1059" w:type="dxa"/>
            <w:vAlign w:val="center"/>
          </w:tcPr>
          <w:p w14:paraId="132073D0">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评价</w:t>
            </w:r>
          </w:p>
          <w:p w14:paraId="77107404">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指标</w:t>
            </w:r>
          </w:p>
        </w:tc>
        <w:tc>
          <w:tcPr>
            <w:tcW w:w="863" w:type="dxa"/>
            <w:vAlign w:val="center"/>
          </w:tcPr>
          <w:p w14:paraId="597511BB">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基础分</w:t>
            </w:r>
          </w:p>
        </w:tc>
        <w:tc>
          <w:tcPr>
            <w:tcW w:w="855" w:type="dxa"/>
            <w:vAlign w:val="center"/>
          </w:tcPr>
          <w:p w14:paraId="2E4E150A">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扣分</w:t>
            </w:r>
          </w:p>
        </w:tc>
        <w:tc>
          <w:tcPr>
            <w:tcW w:w="860" w:type="dxa"/>
            <w:vAlign w:val="center"/>
          </w:tcPr>
          <w:p w14:paraId="70585977">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得分</w:t>
            </w:r>
          </w:p>
        </w:tc>
        <w:tc>
          <w:tcPr>
            <w:tcW w:w="7989" w:type="dxa"/>
            <w:vAlign w:val="center"/>
          </w:tcPr>
          <w:p w14:paraId="6998E671">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评价内容及标准</w:t>
            </w:r>
          </w:p>
        </w:tc>
        <w:tc>
          <w:tcPr>
            <w:tcW w:w="1509" w:type="dxa"/>
            <w:vAlign w:val="center"/>
          </w:tcPr>
          <w:p w14:paraId="2E2F76F1">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情况记录</w:t>
            </w:r>
          </w:p>
        </w:tc>
      </w:tr>
      <w:tr w14:paraId="0595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43" w:type="dxa"/>
            <w:vAlign w:val="center"/>
          </w:tcPr>
          <w:p w14:paraId="57E37975">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一</w:t>
            </w:r>
          </w:p>
        </w:tc>
        <w:tc>
          <w:tcPr>
            <w:tcW w:w="1059" w:type="dxa"/>
            <w:vAlign w:val="center"/>
          </w:tcPr>
          <w:p w14:paraId="17A7FBEC">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总监理工</w:t>
            </w:r>
          </w:p>
          <w:p w14:paraId="052C22D0">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程师及专</w:t>
            </w:r>
          </w:p>
          <w:p w14:paraId="2C3F4281">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业监理工</w:t>
            </w:r>
          </w:p>
          <w:p w14:paraId="580908A5">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程师到位</w:t>
            </w:r>
          </w:p>
          <w:p w14:paraId="4A947FFA">
            <w:pPr>
              <w:widowControl/>
              <w:spacing w:line="288" w:lineRule="auto"/>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情况</w:t>
            </w:r>
          </w:p>
        </w:tc>
        <w:tc>
          <w:tcPr>
            <w:tcW w:w="863" w:type="dxa"/>
            <w:vAlign w:val="center"/>
          </w:tcPr>
          <w:p w14:paraId="37EEF1F7">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15</w:t>
            </w:r>
          </w:p>
        </w:tc>
        <w:tc>
          <w:tcPr>
            <w:tcW w:w="855" w:type="dxa"/>
          </w:tcPr>
          <w:p w14:paraId="12B3BE4F">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14:paraId="03720A40">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14:paraId="327135FD">
            <w:pPr>
              <w:pStyle w:val="25"/>
              <w:numPr>
                <w:ilvl w:val="0"/>
                <w:numId w:val="4"/>
              </w:numPr>
              <w:spacing w:line="288" w:lineRule="auto"/>
              <w:ind w:right="98"/>
              <w:jc w:val="both"/>
              <w:rPr>
                <w:rFonts w:ascii="Times New Roman" w:hAnsi="Times New Roman" w:cs="Times New Roman" w:eastAsiaTheme="minorEastAsia"/>
                <w:snapToGrid/>
                <w:color w:val="auto"/>
                <w:sz w:val="21"/>
                <w:szCs w:val="21"/>
                <w:lang w:eastAsia="zh-CN"/>
              </w:rPr>
            </w:pPr>
            <w:r>
              <w:rPr>
                <w:rFonts w:hint="eastAsia" w:ascii="Times New Roman" w:hAnsi="Times New Roman" w:cs="Times New Roman" w:eastAsiaTheme="minorEastAsia"/>
                <w:snapToGrid/>
                <w:color w:val="auto"/>
                <w:sz w:val="21"/>
                <w:szCs w:val="21"/>
                <w:lang w:eastAsia="zh-CN"/>
              </w:rPr>
              <w:t>未</w:t>
            </w:r>
            <w:r>
              <w:rPr>
                <w:rFonts w:ascii="Times New Roman" w:hAnsi="Times New Roman" w:cs="Times New Roman" w:eastAsiaTheme="minorEastAsia"/>
                <w:snapToGrid/>
                <w:color w:val="auto"/>
                <w:sz w:val="21"/>
                <w:szCs w:val="21"/>
                <w:lang w:eastAsia="zh-CN"/>
              </w:rPr>
              <w:t>经建设单位同意更换总监理工程师，扣5分；</w:t>
            </w:r>
            <w:r>
              <w:rPr>
                <w:rFonts w:hint="eastAsia" w:ascii="Times New Roman" w:hAnsi="Times New Roman" w:cs="Times New Roman" w:eastAsiaTheme="minorEastAsia"/>
                <w:snapToGrid/>
                <w:color w:val="auto"/>
                <w:sz w:val="21"/>
                <w:szCs w:val="21"/>
                <w:lang w:eastAsia="zh-CN"/>
              </w:rPr>
              <w:t>未</w:t>
            </w:r>
            <w:r>
              <w:rPr>
                <w:rFonts w:ascii="Times New Roman" w:hAnsi="Times New Roman" w:cs="Times New Roman" w:eastAsiaTheme="minorEastAsia"/>
                <w:snapToGrid/>
                <w:color w:val="auto"/>
                <w:sz w:val="21"/>
                <w:szCs w:val="21"/>
                <w:lang w:eastAsia="zh-CN"/>
              </w:rPr>
              <w:t>经建设单位同意更换专业监理工程师，扣3分；经建设单位同意更换总监理工程师或专业监理工程师的，扣3分（因病等特殊情况除外）</w:t>
            </w:r>
            <w:r>
              <w:rPr>
                <w:rFonts w:hint="eastAsia" w:ascii="Times New Roman" w:hAnsi="Times New Roman" w:cs="Times New Roman" w:eastAsiaTheme="minorEastAsia"/>
                <w:snapToGrid/>
                <w:color w:val="auto"/>
                <w:sz w:val="21"/>
                <w:szCs w:val="21"/>
                <w:lang w:eastAsia="zh-CN"/>
              </w:rPr>
              <w:t>；</w:t>
            </w:r>
          </w:p>
          <w:p w14:paraId="340555B3">
            <w:pPr>
              <w:pStyle w:val="25"/>
              <w:numPr>
                <w:ilvl w:val="0"/>
                <w:numId w:val="4"/>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检查期间总监理工程师无故不在施工现场，扣</w:t>
            </w:r>
            <w:r>
              <w:rPr>
                <w:rFonts w:hint="eastAsia" w:ascii="Times New Roman" w:hAnsi="Times New Roman" w:cs="Times New Roman" w:eastAsiaTheme="minorEastAsia"/>
                <w:snapToGrid/>
                <w:color w:val="auto"/>
                <w:sz w:val="21"/>
                <w:szCs w:val="21"/>
                <w:lang w:eastAsia="zh-CN"/>
              </w:rPr>
              <w:t>3</w:t>
            </w:r>
            <w:r>
              <w:rPr>
                <w:rFonts w:ascii="Times New Roman" w:hAnsi="Times New Roman" w:cs="Times New Roman" w:eastAsiaTheme="minorEastAsia"/>
                <w:snapToGrid/>
                <w:color w:val="auto"/>
                <w:sz w:val="21"/>
                <w:szCs w:val="21"/>
                <w:lang w:eastAsia="zh-CN"/>
              </w:rPr>
              <w:t>分；检查中专业监理工程师无故不在施工现场，扣2分</w:t>
            </w:r>
            <w:r>
              <w:rPr>
                <w:rFonts w:hint="eastAsia" w:ascii="Times New Roman" w:hAnsi="Times New Roman" w:cs="Times New Roman" w:eastAsiaTheme="minorEastAsia"/>
                <w:snapToGrid/>
                <w:color w:val="auto"/>
                <w:sz w:val="21"/>
                <w:szCs w:val="21"/>
                <w:lang w:eastAsia="zh-CN"/>
              </w:rPr>
              <w:t>；</w:t>
            </w:r>
          </w:p>
          <w:p w14:paraId="795C46A1">
            <w:pPr>
              <w:pStyle w:val="25"/>
              <w:numPr>
                <w:ilvl w:val="0"/>
                <w:numId w:val="4"/>
              </w:numPr>
              <w:spacing w:line="288" w:lineRule="auto"/>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检查期间总监理工程师无故未参加工程例会，每缺席一次扣3分。</w:t>
            </w:r>
          </w:p>
        </w:tc>
        <w:tc>
          <w:tcPr>
            <w:tcW w:w="1509" w:type="dxa"/>
            <w:vAlign w:val="center"/>
          </w:tcPr>
          <w:p w14:paraId="3F375EFE">
            <w:pPr>
              <w:widowControl/>
              <w:spacing w:line="288" w:lineRule="auto"/>
              <w:ind w:firstLine="0" w:firstLineChars="0"/>
              <w:jc w:val="center"/>
              <w:rPr>
                <w:rFonts w:ascii="Times New Roman" w:hAnsi="Times New Roman" w:eastAsiaTheme="minorEastAsia"/>
                <w:sz w:val="21"/>
                <w:szCs w:val="21"/>
              </w:rPr>
            </w:pPr>
          </w:p>
        </w:tc>
      </w:tr>
      <w:tr w14:paraId="3FFD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43" w:type="dxa"/>
            <w:vAlign w:val="center"/>
          </w:tcPr>
          <w:p w14:paraId="733DE419">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二</w:t>
            </w:r>
          </w:p>
        </w:tc>
        <w:tc>
          <w:tcPr>
            <w:tcW w:w="1059" w:type="dxa"/>
            <w:vAlign w:val="center"/>
          </w:tcPr>
          <w:p w14:paraId="36CC9BB2">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专业技术</w:t>
            </w:r>
          </w:p>
          <w:p w14:paraId="20C81DBB">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人力及设</w:t>
            </w:r>
          </w:p>
          <w:p w14:paraId="3C3367D7">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备的投入</w:t>
            </w:r>
          </w:p>
          <w:p w14:paraId="41567D4A">
            <w:pPr>
              <w:widowControl/>
              <w:spacing w:line="288" w:lineRule="auto"/>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情况</w:t>
            </w:r>
          </w:p>
        </w:tc>
        <w:tc>
          <w:tcPr>
            <w:tcW w:w="863" w:type="dxa"/>
            <w:vAlign w:val="center"/>
          </w:tcPr>
          <w:p w14:paraId="2E492665">
            <w:pPr>
              <w:widowControl/>
              <w:spacing w:line="288" w:lineRule="auto"/>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15</w:t>
            </w:r>
          </w:p>
        </w:tc>
        <w:tc>
          <w:tcPr>
            <w:tcW w:w="855" w:type="dxa"/>
          </w:tcPr>
          <w:p w14:paraId="60BD0E6D">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14:paraId="67E231BC">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14:paraId="3D16554E">
            <w:pPr>
              <w:pStyle w:val="25"/>
              <w:numPr>
                <w:ilvl w:val="0"/>
                <w:numId w:val="5"/>
              </w:numPr>
              <w:spacing w:line="288" w:lineRule="auto"/>
              <w:ind w:right="101"/>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投入人力：监理人员的资质、职称、监理经历、年龄是否满足监理招标文件规定要求和投标文件承诺。不符合约定的，每发现一次扣3分</w:t>
            </w:r>
            <w:r>
              <w:rPr>
                <w:rFonts w:hint="eastAsia" w:ascii="Times New Roman" w:hAnsi="Times New Roman" w:cs="Times New Roman" w:eastAsiaTheme="minorEastAsia"/>
                <w:snapToGrid/>
                <w:color w:val="auto"/>
                <w:sz w:val="21"/>
                <w:szCs w:val="21"/>
                <w:lang w:eastAsia="zh-CN"/>
              </w:rPr>
              <w:t>；</w:t>
            </w:r>
          </w:p>
          <w:p w14:paraId="2891152A">
            <w:pPr>
              <w:pStyle w:val="25"/>
              <w:numPr>
                <w:ilvl w:val="0"/>
                <w:numId w:val="5"/>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监理组织机构、监理岗位设置是否满足监理招标文件规定要求和投标文件承诺。不符合约定的，每发现一次扣3分</w:t>
            </w:r>
            <w:r>
              <w:rPr>
                <w:rFonts w:hint="eastAsia" w:ascii="Times New Roman" w:hAnsi="Times New Roman" w:cs="Times New Roman" w:eastAsiaTheme="minorEastAsia"/>
                <w:snapToGrid/>
                <w:color w:val="auto"/>
                <w:sz w:val="21"/>
                <w:szCs w:val="21"/>
                <w:lang w:eastAsia="zh-CN"/>
              </w:rPr>
              <w:t>；</w:t>
            </w:r>
          </w:p>
          <w:p w14:paraId="4F977C5F">
            <w:pPr>
              <w:pStyle w:val="25"/>
              <w:numPr>
                <w:ilvl w:val="0"/>
                <w:numId w:val="5"/>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监理设施设备（各种测量设备、仪器和办公设备）是否满足监理招标文件规定要求和投标文件承诺。不符合约定的，每发现一次扣3分。</w:t>
            </w:r>
          </w:p>
        </w:tc>
        <w:tc>
          <w:tcPr>
            <w:tcW w:w="1509" w:type="dxa"/>
            <w:vAlign w:val="center"/>
          </w:tcPr>
          <w:p w14:paraId="2632C14C">
            <w:pPr>
              <w:widowControl/>
              <w:spacing w:line="288" w:lineRule="auto"/>
              <w:ind w:firstLine="0" w:firstLineChars="0"/>
              <w:jc w:val="center"/>
              <w:rPr>
                <w:rFonts w:ascii="Times New Roman" w:hAnsi="Times New Roman" w:eastAsiaTheme="minorEastAsia"/>
                <w:sz w:val="21"/>
                <w:szCs w:val="21"/>
              </w:rPr>
            </w:pPr>
          </w:p>
        </w:tc>
      </w:tr>
      <w:tr w14:paraId="6BEB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743" w:type="dxa"/>
            <w:vAlign w:val="center"/>
          </w:tcPr>
          <w:p w14:paraId="15FDBE6A">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三</w:t>
            </w:r>
          </w:p>
        </w:tc>
        <w:tc>
          <w:tcPr>
            <w:tcW w:w="1059" w:type="dxa"/>
            <w:vAlign w:val="center"/>
          </w:tcPr>
          <w:p w14:paraId="51EEB7CD">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施工质量</w:t>
            </w:r>
          </w:p>
          <w:p w14:paraId="21767DF6">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控制情况</w:t>
            </w:r>
          </w:p>
        </w:tc>
        <w:tc>
          <w:tcPr>
            <w:tcW w:w="863" w:type="dxa"/>
            <w:vAlign w:val="center"/>
          </w:tcPr>
          <w:p w14:paraId="7D4C523B">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15</w:t>
            </w:r>
          </w:p>
        </w:tc>
        <w:tc>
          <w:tcPr>
            <w:tcW w:w="855" w:type="dxa"/>
          </w:tcPr>
          <w:p w14:paraId="063A3E72">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14:paraId="514ADB02">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14:paraId="42634943">
            <w:pPr>
              <w:pStyle w:val="25"/>
              <w:numPr>
                <w:ilvl w:val="0"/>
                <w:numId w:val="6"/>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未按规定要求施工单位对建筑材料、建筑构配件、设备和砼进行检验或检验不合格，施工单位擅自使用，监理单位未发现或发现无作为，每发生一次扣5分</w:t>
            </w:r>
            <w:r>
              <w:rPr>
                <w:rFonts w:hint="eastAsia" w:ascii="Times New Roman" w:hAnsi="Times New Roman" w:cs="Times New Roman" w:eastAsiaTheme="minorEastAsia"/>
                <w:snapToGrid/>
                <w:color w:val="auto"/>
                <w:sz w:val="21"/>
                <w:szCs w:val="21"/>
                <w:lang w:eastAsia="zh-CN"/>
              </w:rPr>
              <w:t>；</w:t>
            </w:r>
          </w:p>
          <w:p w14:paraId="6AAF92BF">
            <w:pPr>
              <w:pStyle w:val="25"/>
              <w:numPr>
                <w:ilvl w:val="0"/>
                <w:numId w:val="6"/>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未按规定要求施工单位对隐蔽工程的质量进行检查和记录，未经监理工程师签字施工单位进入下一道工序施工，监理未发现或发现无作为，每发生一次扣5分</w:t>
            </w:r>
            <w:r>
              <w:rPr>
                <w:rFonts w:hint="eastAsia" w:ascii="Times New Roman" w:hAnsi="Times New Roman" w:cs="Times New Roman" w:eastAsiaTheme="minorEastAsia"/>
                <w:snapToGrid/>
                <w:color w:val="auto"/>
                <w:sz w:val="21"/>
                <w:szCs w:val="21"/>
                <w:lang w:eastAsia="zh-CN"/>
              </w:rPr>
              <w:t>；</w:t>
            </w:r>
          </w:p>
          <w:p w14:paraId="122FF1C4">
            <w:pPr>
              <w:pStyle w:val="25"/>
              <w:numPr>
                <w:ilvl w:val="0"/>
                <w:numId w:val="6"/>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因质量原因被建设单位责令停工的，扣15分</w:t>
            </w:r>
            <w:r>
              <w:rPr>
                <w:rFonts w:hint="eastAsia" w:ascii="Times New Roman" w:hAnsi="Times New Roman" w:cs="Times New Roman" w:eastAsiaTheme="minorEastAsia"/>
                <w:snapToGrid/>
                <w:color w:val="auto"/>
                <w:sz w:val="21"/>
                <w:szCs w:val="21"/>
                <w:lang w:eastAsia="zh-CN"/>
              </w:rPr>
              <w:t>；</w:t>
            </w:r>
          </w:p>
          <w:p w14:paraId="52A2012B">
            <w:pPr>
              <w:pStyle w:val="25"/>
              <w:numPr>
                <w:ilvl w:val="0"/>
                <w:numId w:val="6"/>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因质量原因出现重大返工的，扣15分。</w:t>
            </w:r>
          </w:p>
        </w:tc>
        <w:tc>
          <w:tcPr>
            <w:tcW w:w="1509" w:type="dxa"/>
            <w:vAlign w:val="center"/>
          </w:tcPr>
          <w:p w14:paraId="68C286A0">
            <w:pPr>
              <w:widowControl/>
              <w:spacing w:line="288" w:lineRule="auto"/>
              <w:ind w:firstLine="0" w:firstLineChars="0"/>
              <w:jc w:val="center"/>
              <w:rPr>
                <w:rFonts w:ascii="Times New Roman" w:hAnsi="Times New Roman" w:eastAsiaTheme="minorEastAsia"/>
                <w:sz w:val="21"/>
                <w:szCs w:val="21"/>
              </w:rPr>
            </w:pPr>
          </w:p>
        </w:tc>
      </w:tr>
      <w:tr w14:paraId="72F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743" w:type="dxa"/>
            <w:vAlign w:val="center"/>
          </w:tcPr>
          <w:p w14:paraId="78998035">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四</w:t>
            </w:r>
          </w:p>
        </w:tc>
        <w:tc>
          <w:tcPr>
            <w:tcW w:w="1059" w:type="dxa"/>
            <w:vAlign w:val="center"/>
          </w:tcPr>
          <w:p w14:paraId="324FD0E1">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施工进度</w:t>
            </w:r>
          </w:p>
          <w:p w14:paraId="1D555B1E">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计划控制</w:t>
            </w:r>
          </w:p>
          <w:p w14:paraId="40D2092F">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情况</w:t>
            </w:r>
          </w:p>
        </w:tc>
        <w:tc>
          <w:tcPr>
            <w:tcW w:w="863" w:type="dxa"/>
            <w:vAlign w:val="center"/>
          </w:tcPr>
          <w:p w14:paraId="0B767B70">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15</w:t>
            </w:r>
          </w:p>
        </w:tc>
        <w:tc>
          <w:tcPr>
            <w:tcW w:w="855" w:type="dxa"/>
          </w:tcPr>
          <w:p w14:paraId="7E88E416">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14:paraId="6D80F02F">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14:paraId="41F95442">
            <w:pPr>
              <w:pStyle w:val="25"/>
              <w:numPr>
                <w:ilvl w:val="0"/>
                <w:numId w:val="7"/>
              </w:numPr>
              <w:spacing w:before="91"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非建设单位原因或不可抗力，工程施工进度延误，不按建设单位要求采取措施或采取措施后仍然延误的，与合同要求或经审批的进度计划对比：延误10天（不含）以内，扣3分；延误10—20天（不含）以内，扣5分；延误20—30天（不含）以内，扣10分；延误30天以上，扣15分</w:t>
            </w:r>
            <w:r>
              <w:rPr>
                <w:rFonts w:hint="eastAsia" w:ascii="Times New Roman" w:hAnsi="Times New Roman" w:cs="Times New Roman" w:eastAsiaTheme="minorEastAsia"/>
                <w:snapToGrid/>
                <w:color w:val="auto"/>
                <w:sz w:val="21"/>
                <w:szCs w:val="21"/>
                <w:lang w:eastAsia="zh-CN"/>
              </w:rPr>
              <w:t>；</w:t>
            </w:r>
          </w:p>
          <w:p w14:paraId="78039189">
            <w:pPr>
              <w:pStyle w:val="25"/>
              <w:numPr>
                <w:ilvl w:val="0"/>
                <w:numId w:val="7"/>
              </w:numPr>
              <w:spacing w:before="59" w:line="288" w:lineRule="auto"/>
              <w:ind w:right="101"/>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未按要求提交工程监理月报（包括已完成工程量及下月施工进度计划），扣5分。</w:t>
            </w:r>
          </w:p>
        </w:tc>
        <w:tc>
          <w:tcPr>
            <w:tcW w:w="1509" w:type="dxa"/>
            <w:vAlign w:val="center"/>
          </w:tcPr>
          <w:p w14:paraId="7DF11E50">
            <w:pPr>
              <w:widowControl/>
              <w:spacing w:line="288" w:lineRule="auto"/>
              <w:ind w:firstLine="0" w:firstLineChars="0"/>
              <w:jc w:val="center"/>
              <w:rPr>
                <w:rFonts w:ascii="Times New Roman" w:hAnsi="Times New Roman" w:eastAsiaTheme="minorEastAsia"/>
                <w:sz w:val="21"/>
                <w:szCs w:val="21"/>
              </w:rPr>
            </w:pPr>
          </w:p>
        </w:tc>
      </w:tr>
      <w:tr w14:paraId="1004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jc w:val="center"/>
        </w:trPr>
        <w:tc>
          <w:tcPr>
            <w:tcW w:w="743" w:type="dxa"/>
            <w:vAlign w:val="center"/>
          </w:tcPr>
          <w:p w14:paraId="58A49D55">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五</w:t>
            </w:r>
          </w:p>
        </w:tc>
        <w:tc>
          <w:tcPr>
            <w:tcW w:w="1059" w:type="dxa"/>
            <w:vAlign w:val="center"/>
          </w:tcPr>
          <w:p w14:paraId="55DD9847">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安全文明</w:t>
            </w:r>
          </w:p>
          <w:p w14:paraId="6EE964BA">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施工管理</w:t>
            </w:r>
          </w:p>
          <w:p w14:paraId="4D49D4A5">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情况</w:t>
            </w:r>
          </w:p>
        </w:tc>
        <w:tc>
          <w:tcPr>
            <w:tcW w:w="863" w:type="dxa"/>
            <w:vAlign w:val="center"/>
          </w:tcPr>
          <w:p w14:paraId="1810E0A8">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10</w:t>
            </w:r>
          </w:p>
        </w:tc>
        <w:tc>
          <w:tcPr>
            <w:tcW w:w="855" w:type="dxa"/>
          </w:tcPr>
          <w:p w14:paraId="4837AF22">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14:paraId="398D1BF5">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14:paraId="1C8B0C74">
            <w:pPr>
              <w:pStyle w:val="25"/>
              <w:numPr>
                <w:ilvl w:val="0"/>
                <w:numId w:val="8"/>
              </w:numPr>
              <w:spacing w:before="55"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施工封闭或围闭标准、现场场地硬化、施工警示标志不符合安全文明施工和城市管理规定，监理未发现或发现无作为，每发生一项扣2分</w:t>
            </w:r>
            <w:r>
              <w:rPr>
                <w:rFonts w:hint="eastAsia" w:ascii="Times New Roman" w:hAnsi="Times New Roman" w:cs="Times New Roman" w:eastAsiaTheme="minorEastAsia"/>
                <w:snapToGrid/>
                <w:color w:val="auto"/>
                <w:sz w:val="21"/>
                <w:szCs w:val="21"/>
                <w:lang w:eastAsia="zh-CN"/>
              </w:rPr>
              <w:t>；</w:t>
            </w:r>
          </w:p>
          <w:p w14:paraId="14FC3A65">
            <w:pPr>
              <w:pStyle w:val="25"/>
              <w:numPr>
                <w:ilvl w:val="0"/>
                <w:numId w:val="8"/>
              </w:numPr>
              <w:spacing w:before="106"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现场排水排污、施工场地及通道的清洁保洁、对现有设施的保护未满足建设单位要求，或未按建设单位要求整改，监理未发现或发现无作为的，每发生一项扣2分。</w:t>
            </w:r>
          </w:p>
          <w:p w14:paraId="13BB683E">
            <w:pPr>
              <w:pStyle w:val="25"/>
              <w:numPr>
                <w:ilvl w:val="0"/>
                <w:numId w:val="8"/>
              </w:numPr>
              <w:spacing w:before="50"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施工安全措施等不符合要求，或不按质监站或安监部门要求整改，监理未发现或发现无作为的，每发生一项扣2分</w:t>
            </w:r>
            <w:r>
              <w:rPr>
                <w:rFonts w:hint="eastAsia" w:ascii="Times New Roman" w:hAnsi="Times New Roman" w:cs="Times New Roman" w:eastAsiaTheme="minorEastAsia"/>
                <w:snapToGrid/>
                <w:color w:val="auto"/>
                <w:sz w:val="21"/>
                <w:szCs w:val="21"/>
                <w:lang w:eastAsia="zh-CN"/>
              </w:rPr>
              <w:t>；</w:t>
            </w:r>
          </w:p>
          <w:p w14:paraId="3CF8BC33">
            <w:pPr>
              <w:pStyle w:val="25"/>
              <w:numPr>
                <w:ilvl w:val="0"/>
                <w:numId w:val="8"/>
              </w:numPr>
              <w:spacing w:before="89" w:line="288" w:lineRule="auto"/>
              <w:ind w:right="6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未按建设单位要求完成临时性、应急性的工作（如须紧急落实的安全检查、安全措施、文明施工措施），未按建设单位要求与交叉施工作业单位协作配合的，每发生一项扣2分</w:t>
            </w:r>
            <w:r>
              <w:rPr>
                <w:rFonts w:hint="eastAsia" w:ascii="Times New Roman" w:hAnsi="Times New Roman" w:cs="Times New Roman" w:eastAsiaTheme="minorEastAsia"/>
                <w:snapToGrid/>
                <w:color w:val="auto"/>
                <w:sz w:val="21"/>
                <w:szCs w:val="21"/>
                <w:lang w:eastAsia="zh-CN"/>
              </w:rPr>
              <w:t>；</w:t>
            </w:r>
          </w:p>
          <w:p w14:paraId="71EA93E2">
            <w:pPr>
              <w:pStyle w:val="25"/>
              <w:numPr>
                <w:ilvl w:val="0"/>
                <w:numId w:val="8"/>
              </w:numPr>
              <w:spacing w:before="70"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场内土方开挖时，未按建设单位要求组织调配平衡，任意处置，或多余土方未及时安排外运，或竣工退场时未按建设单位要求清理施工现场，监理未发现或发现无作为的，每发生一项扣2分</w:t>
            </w:r>
            <w:r>
              <w:rPr>
                <w:rFonts w:hint="eastAsia" w:ascii="Times New Roman" w:hAnsi="Times New Roman" w:cs="Times New Roman" w:eastAsiaTheme="minorEastAsia"/>
                <w:snapToGrid/>
                <w:color w:val="auto"/>
                <w:sz w:val="21"/>
                <w:szCs w:val="21"/>
                <w:lang w:eastAsia="zh-CN"/>
              </w:rPr>
              <w:t>；</w:t>
            </w:r>
          </w:p>
          <w:p w14:paraId="74D144BC">
            <w:pPr>
              <w:widowControl/>
              <w:numPr>
                <w:ilvl w:val="0"/>
                <w:numId w:val="8"/>
              </w:numPr>
              <w:spacing w:line="288" w:lineRule="auto"/>
              <w:ind w:firstLine="0" w:firstLineChars="0"/>
              <w:rPr>
                <w:rFonts w:ascii="Times New Roman" w:hAnsi="Times New Roman" w:eastAsiaTheme="minorEastAsia"/>
                <w:sz w:val="21"/>
                <w:szCs w:val="21"/>
              </w:rPr>
            </w:pPr>
            <w:r>
              <w:rPr>
                <w:rFonts w:ascii="Times New Roman" w:hAnsi="Times New Roman" w:eastAsiaTheme="minorEastAsia"/>
                <w:sz w:val="21"/>
                <w:szCs w:val="21"/>
              </w:rPr>
              <w:t>因安全原因被责令停工的，扣10 分。</w:t>
            </w:r>
          </w:p>
        </w:tc>
        <w:tc>
          <w:tcPr>
            <w:tcW w:w="1509" w:type="dxa"/>
            <w:vAlign w:val="center"/>
          </w:tcPr>
          <w:p w14:paraId="1F4F393B">
            <w:pPr>
              <w:widowControl/>
              <w:spacing w:line="288" w:lineRule="auto"/>
              <w:ind w:firstLine="0" w:firstLineChars="0"/>
              <w:jc w:val="center"/>
              <w:rPr>
                <w:rFonts w:ascii="Times New Roman" w:hAnsi="Times New Roman" w:eastAsiaTheme="minorEastAsia"/>
                <w:sz w:val="21"/>
                <w:szCs w:val="21"/>
              </w:rPr>
            </w:pPr>
          </w:p>
        </w:tc>
      </w:tr>
      <w:tr w14:paraId="130B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743" w:type="dxa"/>
            <w:vAlign w:val="center"/>
          </w:tcPr>
          <w:p w14:paraId="0CFDD8F7">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六</w:t>
            </w:r>
          </w:p>
        </w:tc>
        <w:tc>
          <w:tcPr>
            <w:tcW w:w="1059" w:type="dxa"/>
            <w:vAlign w:val="center"/>
          </w:tcPr>
          <w:p w14:paraId="0E8D73A2">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监理项目</w:t>
            </w:r>
          </w:p>
          <w:p w14:paraId="45C26D5C">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部日常内</w:t>
            </w:r>
          </w:p>
          <w:p w14:paraId="291E0326">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业管理情</w:t>
            </w:r>
          </w:p>
          <w:p w14:paraId="55EF5A8C">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况</w:t>
            </w:r>
          </w:p>
        </w:tc>
        <w:tc>
          <w:tcPr>
            <w:tcW w:w="863" w:type="dxa"/>
            <w:vAlign w:val="center"/>
          </w:tcPr>
          <w:p w14:paraId="2E9438CE">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10</w:t>
            </w:r>
          </w:p>
        </w:tc>
        <w:tc>
          <w:tcPr>
            <w:tcW w:w="855" w:type="dxa"/>
          </w:tcPr>
          <w:p w14:paraId="370EF951">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14:paraId="40A31211">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14:paraId="3D089890">
            <w:pPr>
              <w:pStyle w:val="25"/>
              <w:numPr>
                <w:ilvl w:val="0"/>
                <w:numId w:val="9"/>
              </w:numPr>
              <w:spacing w:before="105" w:line="288" w:lineRule="auto"/>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项目开工报告监理单位签字不完整，扣2分；</w:t>
            </w:r>
          </w:p>
          <w:p w14:paraId="2EB53F28">
            <w:pPr>
              <w:pStyle w:val="25"/>
              <w:numPr>
                <w:ilvl w:val="0"/>
                <w:numId w:val="9"/>
              </w:numPr>
              <w:spacing w:before="102" w:line="288" w:lineRule="auto"/>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工地例会无正当理由不按期召开的，扣2分；</w:t>
            </w:r>
          </w:p>
          <w:p w14:paraId="7C11342F">
            <w:pPr>
              <w:pStyle w:val="25"/>
              <w:numPr>
                <w:ilvl w:val="0"/>
                <w:numId w:val="9"/>
              </w:numPr>
              <w:spacing w:before="1" w:line="288" w:lineRule="auto"/>
              <w:ind w:right="51"/>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监理日记记录内容不完善、不及时，格式不规范，扣2分；</w:t>
            </w:r>
          </w:p>
          <w:p w14:paraId="32DBE03B">
            <w:pPr>
              <w:pStyle w:val="25"/>
              <w:numPr>
                <w:ilvl w:val="0"/>
                <w:numId w:val="9"/>
              </w:numPr>
              <w:spacing w:before="51" w:line="288" w:lineRule="auto"/>
              <w:ind w:right="6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未建立计量、支付、变更等台账，资料归档不规范，扣2分；</w:t>
            </w:r>
          </w:p>
          <w:p w14:paraId="28F455AF">
            <w:pPr>
              <w:pStyle w:val="25"/>
              <w:numPr>
                <w:ilvl w:val="0"/>
                <w:numId w:val="9"/>
              </w:numPr>
              <w:spacing w:before="104" w:line="288" w:lineRule="auto"/>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监理办公室图表未上墙，扣2分。</w:t>
            </w:r>
          </w:p>
        </w:tc>
        <w:tc>
          <w:tcPr>
            <w:tcW w:w="1509" w:type="dxa"/>
            <w:vAlign w:val="center"/>
          </w:tcPr>
          <w:p w14:paraId="0FB2B5DB">
            <w:pPr>
              <w:widowControl/>
              <w:spacing w:line="288" w:lineRule="auto"/>
              <w:ind w:firstLine="0" w:firstLineChars="0"/>
              <w:jc w:val="center"/>
              <w:rPr>
                <w:rFonts w:ascii="Times New Roman" w:hAnsi="Times New Roman" w:eastAsiaTheme="minorEastAsia"/>
                <w:sz w:val="21"/>
                <w:szCs w:val="21"/>
              </w:rPr>
            </w:pPr>
          </w:p>
        </w:tc>
      </w:tr>
      <w:tr w14:paraId="3240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743" w:type="dxa"/>
            <w:vAlign w:val="center"/>
          </w:tcPr>
          <w:p w14:paraId="7130463D">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七</w:t>
            </w:r>
          </w:p>
        </w:tc>
        <w:tc>
          <w:tcPr>
            <w:tcW w:w="1059" w:type="dxa"/>
            <w:vAlign w:val="center"/>
          </w:tcPr>
          <w:p w14:paraId="4B4275DE">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投资控制</w:t>
            </w:r>
          </w:p>
          <w:p w14:paraId="6456251C">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情况</w:t>
            </w:r>
          </w:p>
        </w:tc>
        <w:tc>
          <w:tcPr>
            <w:tcW w:w="863" w:type="dxa"/>
            <w:vAlign w:val="center"/>
          </w:tcPr>
          <w:p w14:paraId="70867715">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10</w:t>
            </w:r>
          </w:p>
        </w:tc>
        <w:tc>
          <w:tcPr>
            <w:tcW w:w="855" w:type="dxa"/>
          </w:tcPr>
          <w:p w14:paraId="6A10C58F">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14:paraId="04655758">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14:paraId="3254ECF7">
            <w:pPr>
              <w:pStyle w:val="25"/>
              <w:numPr>
                <w:ilvl w:val="0"/>
                <w:numId w:val="10"/>
              </w:numPr>
              <w:spacing w:before="23"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未及时</w:t>
            </w:r>
            <w:r>
              <w:rPr>
                <w:rFonts w:hint="eastAsia" w:ascii="Times New Roman" w:hAnsi="Times New Roman" w:cs="Times New Roman" w:eastAsiaTheme="minorEastAsia"/>
                <w:snapToGrid/>
                <w:color w:val="auto"/>
                <w:sz w:val="21"/>
                <w:szCs w:val="21"/>
                <w:lang w:eastAsia="zh-CN"/>
              </w:rPr>
              <w:t>组织</w:t>
            </w:r>
            <w:r>
              <w:rPr>
                <w:rFonts w:ascii="Times New Roman" w:hAnsi="Times New Roman" w:cs="Times New Roman" w:eastAsiaTheme="minorEastAsia"/>
                <w:snapToGrid/>
                <w:color w:val="auto"/>
                <w:sz w:val="21"/>
                <w:szCs w:val="21"/>
                <w:lang w:eastAsia="zh-CN"/>
              </w:rPr>
              <w:t>施工单位复核及申报工程量清单漏量漏项情况的，扣3分</w:t>
            </w:r>
            <w:r>
              <w:rPr>
                <w:rFonts w:hint="eastAsia" w:ascii="Times New Roman" w:hAnsi="Times New Roman" w:cs="Times New Roman" w:eastAsiaTheme="minorEastAsia"/>
                <w:snapToGrid/>
                <w:color w:val="auto"/>
                <w:sz w:val="21"/>
                <w:szCs w:val="21"/>
                <w:lang w:eastAsia="zh-CN"/>
              </w:rPr>
              <w:t>；</w:t>
            </w:r>
          </w:p>
          <w:p w14:paraId="043D40D8">
            <w:pPr>
              <w:pStyle w:val="25"/>
              <w:numPr>
                <w:ilvl w:val="0"/>
                <w:numId w:val="10"/>
              </w:numPr>
              <w:spacing w:before="31"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接到施工图纸后，未及时审核图纸、发现图纸中可能存在的错漏，导致发生重大变更、签证的，扣3分；</w:t>
            </w:r>
          </w:p>
          <w:p w14:paraId="62997665">
            <w:pPr>
              <w:pStyle w:val="25"/>
              <w:numPr>
                <w:ilvl w:val="0"/>
                <w:numId w:val="10"/>
              </w:numPr>
              <w:spacing w:before="39" w:line="288" w:lineRule="auto"/>
              <w:ind w:right="41"/>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未按现场实际完成工程量进行核算计量，导致超付进度款（预付款）的，扣2分；</w:t>
            </w:r>
          </w:p>
          <w:p w14:paraId="2CD83051">
            <w:pPr>
              <w:pStyle w:val="25"/>
              <w:numPr>
                <w:ilvl w:val="0"/>
                <w:numId w:val="10"/>
              </w:numPr>
              <w:spacing w:before="39" w:line="288" w:lineRule="auto"/>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可能发生或已发生的变更、签证未报送或未及时报送建设单位的，扣3分</w:t>
            </w:r>
            <w:r>
              <w:rPr>
                <w:rFonts w:hint="eastAsia" w:ascii="Times New Roman" w:hAnsi="Times New Roman" w:cs="Times New Roman" w:eastAsiaTheme="minorEastAsia"/>
                <w:snapToGrid/>
                <w:color w:val="auto"/>
                <w:sz w:val="21"/>
                <w:szCs w:val="21"/>
                <w:lang w:eastAsia="zh-CN"/>
              </w:rPr>
              <w:t>；</w:t>
            </w:r>
          </w:p>
          <w:p w14:paraId="15A428AA">
            <w:pPr>
              <w:pStyle w:val="25"/>
              <w:numPr>
                <w:ilvl w:val="0"/>
                <w:numId w:val="10"/>
              </w:numPr>
              <w:spacing w:before="39"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其它造成投资成本增加或者本可减少的投资，监理单位未报送或未及时报送建设单位的，扣2分。</w:t>
            </w:r>
          </w:p>
        </w:tc>
        <w:tc>
          <w:tcPr>
            <w:tcW w:w="1509" w:type="dxa"/>
            <w:vAlign w:val="center"/>
          </w:tcPr>
          <w:p w14:paraId="3D1AB3BA">
            <w:pPr>
              <w:widowControl/>
              <w:spacing w:line="288" w:lineRule="auto"/>
              <w:ind w:firstLine="0" w:firstLineChars="0"/>
              <w:jc w:val="center"/>
              <w:rPr>
                <w:rFonts w:ascii="Times New Roman" w:hAnsi="Times New Roman" w:eastAsiaTheme="minorEastAsia"/>
                <w:sz w:val="21"/>
                <w:szCs w:val="21"/>
              </w:rPr>
            </w:pPr>
          </w:p>
        </w:tc>
      </w:tr>
      <w:tr w14:paraId="2F82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43" w:type="dxa"/>
            <w:vAlign w:val="center"/>
          </w:tcPr>
          <w:p w14:paraId="120868AF">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八</w:t>
            </w:r>
          </w:p>
        </w:tc>
        <w:tc>
          <w:tcPr>
            <w:tcW w:w="1059" w:type="dxa"/>
            <w:vAlign w:val="center"/>
          </w:tcPr>
          <w:p w14:paraId="4151C058">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合同管理</w:t>
            </w:r>
          </w:p>
          <w:p w14:paraId="6A2ADBC7">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情况</w:t>
            </w:r>
          </w:p>
        </w:tc>
        <w:tc>
          <w:tcPr>
            <w:tcW w:w="863" w:type="dxa"/>
            <w:vAlign w:val="center"/>
          </w:tcPr>
          <w:p w14:paraId="1615A038">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5</w:t>
            </w:r>
          </w:p>
        </w:tc>
        <w:tc>
          <w:tcPr>
            <w:tcW w:w="855" w:type="dxa"/>
          </w:tcPr>
          <w:p w14:paraId="0D0A8A52">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14:paraId="10809C70">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14:paraId="5DB730E3">
            <w:pPr>
              <w:pStyle w:val="25"/>
              <w:numPr>
                <w:ilvl w:val="0"/>
                <w:numId w:val="11"/>
              </w:numPr>
              <w:spacing w:before="40"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应理清包括但不限于施工、检测、监测、设计等工程建设相关单位的合同分工、职责、义务，及时解决各单位合同纠纷，未履行或无作为的，扣2分；</w:t>
            </w:r>
          </w:p>
          <w:p w14:paraId="0333065E">
            <w:pPr>
              <w:pStyle w:val="25"/>
              <w:numPr>
                <w:ilvl w:val="0"/>
                <w:numId w:val="11"/>
              </w:numPr>
              <w:spacing w:before="43" w:line="288" w:lineRule="auto"/>
              <w:ind w:right="6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未审核工程变更签证是否符合合同约定申报条件就报送建设单位的，扣2分；</w:t>
            </w:r>
          </w:p>
          <w:p w14:paraId="704AB51B">
            <w:pPr>
              <w:pStyle w:val="25"/>
              <w:numPr>
                <w:ilvl w:val="0"/>
                <w:numId w:val="11"/>
              </w:numPr>
              <w:spacing w:before="123" w:line="288" w:lineRule="auto"/>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未履行合同约定及本办法的其他行为的，扣2分。</w:t>
            </w:r>
          </w:p>
        </w:tc>
        <w:tc>
          <w:tcPr>
            <w:tcW w:w="1509" w:type="dxa"/>
            <w:vAlign w:val="center"/>
          </w:tcPr>
          <w:p w14:paraId="4DC56A62">
            <w:pPr>
              <w:widowControl/>
              <w:spacing w:line="288" w:lineRule="auto"/>
              <w:ind w:firstLine="0" w:firstLineChars="0"/>
              <w:jc w:val="center"/>
              <w:rPr>
                <w:rFonts w:ascii="Times New Roman" w:hAnsi="Times New Roman" w:eastAsiaTheme="minorEastAsia"/>
                <w:sz w:val="21"/>
                <w:szCs w:val="21"/>
              </w:rPr>
            </w:pPr>
          </w:p>
        </w:tc>
      </w:tr>
      <w:tr w14:paraId="66B5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743" w:type="dxa"/>
            <w:vAlign w:val="center"/>
          </w:tcPr>
          <w:p w14:paraId="1999916B">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九</w:t>
            </w:r>
          </w:p>
        </w:tc>
        <w:tc>
          <w:tcPr>
            <w:tcW w:w="1059" w:type="dxa"/>
            <w:vAlign w:val="center"/>
          </w:tcPr>
          <w:p w14:paraId="74A33E37">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组织协调</w:t>
            </w:r>
          </w:p>
          <w:p w14:paraId="4BC7E585">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工作情况</w:t>
            </w:r>
          </w:p>
        </w:tc>
        <w:tc>
          <w:tcPr>
            <w:tcW w:w="863" w:type="dxa"/>
            <w:vAlign w:val="center"/>
          </w:tcPr>
          <w:p w14:paraId="2F21DFC9">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5</w:t>
            </w:r>
          </w:p>
        </w:tc>
        <w:tc>
          <w:tcPr>
            <w:tcW w:w="855" w:type="dxa"/>
          </w:tcPr>
          <w:p w14:paraId="6334A698">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14:paraId="328A29D7">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14:paraId="4EC69B20">
            <w:pPr>
              <w:pStyle w:val="25"/>
              <w:numPr>
                <w:ilvl w:val="0"/>
                <w:numId w:val="12"/>
              </w:numPr>
              <w:spacing w:before="45" w:line="288" w:lineRule="auto"/>
              <w:ind w:right="55" w:firstLine="2"/>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未配合建设单位在施工前准备阶段工作（包括但不限于前期报建报批、测量放线等）的，扣2分；</w:t>
            </w:r>
          </w:p>
          <w:p w14:paraId="3F3B7BD7">
            <w:pPr>
              <w:pStyle w:val="25"/>
              <w:numPr>
                <w:ilvl w:val="0"/>
                <w:numId w:val="12"/>
              </w:numPr>
              <w:spacing w:before="45" w:line="288" w:lineRule="auto"/>
              <w:ind w:right="98" w:firstLine="2"/>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未及时建立内外部组织协调架构及机制，未按已建立的架构及机制执行相关工作的，扣2分；</w:t>
            </w:r>
          </w:p>
          <w:p w14:paraId="23E28EB3">
            <w:pPr>
              <w:pStyle w:val="25"/>
              <w:numPr>
                <w:ilvl w:val="0"/>
                <w:numId w:val="12"/>
              </w:numPr>
              <w:spacing w:before="44" w:line="288" w:lineRule="auto"/>
              <w:ind w:right="41" w:firstLine="2"/>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未及时有效协调各相关单位（包括但不限于住建、交通、城管、国土规划、街镇、通讯、电力、燃气、供水）的，扣2分；</w:t>
            </w:r>
          </w:p>
          <w:p w14:paraId="3A56BFEC">
            <w:pPr>
              <w:pStyle w:val="25"/>
              <w:numPr>
                <w:ilvl w:val="0"/>
                <w:numId w:val="12"/>
              </w:numPr>
              <w:spacing w:before="125" w:line="288" w:lineRule="auto"/>
              <w:ind w:firstLine="2"/>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其他未有效落实组织协调工作的情况，扣1分。</w:t>
            </w:r>
          </w:p>
        </w:tc>
        <w:tc>
          <w:tcPr>
            <w:tcW w:w="1509" w:type="dxa"/>
            <w:vAlign w:val="center"/>
          </w:tcPr>
          <w:p w14:paraId="72BC8052">
            <w:pPr>
              <w:widowControl/>
              <w:spacing w:line="288" w:lineRule="auto"/>
              <w:ind w:firstLine="0" w:firstLineChars="0"/>
              <w:jc w:val="center"/>
              <w:rPr>
                <w:rFonts w:ascii="Times New Roman" w:hAnsi="Times New Roman" w:eastAsiaTheme="minorEastAsia"/>
                <w:sz w:val="21"/>
                <w:szCs w:val="21"/>
              </w:rPr>
            </w:pPr>
          </w:p>
        </w:tc>
      </w:tr>
      <w:tr w14:paraId="47D1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802" w:type="dxa"/>
            <w:gridSpan w:val="2"/>
            <w:vAlign w:val="center"/>
          </w:tcPr>
          <w:p w14:paraId="2FE4125B">
            <w:pPr>
              <w:widowControl/>
              <w:ind w:firstLine="0" w:firstLineChars="0"/>
              <w:jc w:val="center"/>
              <w:rPr>
                <w:rFonts w:ascii="Times New Roman" w:hAnsi="Times New Roman" w:eastAsiaTheme="minorEastAsia"/>
                <w:bCs/>
                <w:sz w:val="21"/>
                <w:szCs w:val="21"/>
              </w:rPr>
            </w:pPr>
            <w:r>
              <w:rPr>
                <w:rFonts w:ascii="Times New Roman" w:hAnsi="Times New Roman" w:eastAsiaTheme="minorEastAsia"/>
                <w:bCs/>
                <w:sz w:val="21"/>
                <w:szCs w:val="21"/>
              </w:rPr>
              <w:t>合计</w:t>
            </w:r>
          </w:p>
        </w:tc>
        <w:tc>
          <w:tcPr>
            <w:tcW w:w="863" w:type="dxa"/>
            <w:vAlign w:val="center"/>
          </w:tcPr>
          <w:p w14:paraId="083EF94B">
            <w:pPr>
              <w:widowControl/>
              <w:ind w:firstLine="0" w:firstLineChars="0"/>
              <w:jc w:val="center"/>
              <w:rPr>
                <w:rFonts w:ascii="Times New Roman" w:hAnsi="Times New Roman" w:eastAsiaTheme="minorEastAsia"/>
                <w:bCs/>
                <w:sz w:val="21"/>
                <w:szCs w:val="21"/>
              </w:rPr>
            </w:pPr>
            <w:r>
              <w:rPr>
                <w:rFonts w:ascii="Times New Roman" w:hAnsi="Times New Roman" w:eastAsiaTheme="minorEastAsia"/>
                <w:bCs/>
                <w:sz w:val="21"/>
                <w:szCs w:val="21"/>
              </w:rPr>
              <w:t>100</w:t>
            </w:r>
          </w:p>
        </w:tc>
        <w:tc>
          <w:tcPr>
            <w:tcW w:w="855" w:type="dxa"/>
            <w:vAlign w:val="center"/>
          </w:tcPr>
          <w:p w14:paraId="08EFBE23">
            <w:pPr>
              <w:widowControl/>
              <w:ind w:firstLine="0" w:firstLineChars="0"/>
              <w:jc w:val="center"/>
              <w:rPr>
                <w:rFonts w:ascii="Times New Roman" w:hAnsi="Times New Roman" w:eastAsiaTheme="minorEastAsia"/>
                <w:bCs/>
                <w:sz w:val="21"/>
                <w:szCs w:val="21"/>
              </w:rPr>
            </w:pPr>
          </w:p>
        </w:tc>
        <w:tc>
          <w:tcPr>
            <w:tcW w:w="860" w:type="dxa"/>
            <w:vAlign w:val="center"/>
          </w:tcPr>
          <w:p w14:paraId="28705F91">
            <w:pPr>
              <w:widowControl/>
              <w:ind w:firstLine="0" w:firstLineChars="0"/>
              <w:jc w:val="center"/>
              <w:rPr>
                <w:rFonts w:ascii="Times New Roman" w:hAnsi="Times New Roman" w:eastAsiaTheme="minorEastAsia"/>
                <w:b/>
                <w:sz w:val="21"/>
                <w:szCs w:val="21"/>
              </w:rPr>
            </w:pPr>
          </w:p>
        </w:tc>
        <w:tc>
          <w:tcPr>
            <w:tcW w:w="7989" w:type="dxa"/>
            <w:vAlign w:val="center"/>
          </w:tcPr>
          <w:p w14:paraId="3634FE99">
            <w:pPr>
              <w:widowControl/>
              <w:ind w:firstLine="0" w:firstLineChars="0"/>
              <w:jc w:val="center"/>
              <w:rPr>
                <w:rFonts w:ascii="Times New Roman" w:hAnsi="Times New Roman" w:eastAsiaTheme="minorEastAsia"/>
                <w:b/>
                <w:sz w:val="21"/>
                <w:szCs w:val="21"/>
              </w:rPr>
            </w:pPr>
          </w:p>
        </w:tc>
        <w:tc>
          <w:tcPr>
            <w:tcW w:w="1509" w:type="dxa"/>
            <w:vAlign w:val="center"/>
          </w:tcPr>
          <w:p w14:paraId="52994F2B">
            <w:pPr>
              <w:widowControl/>
              <w:ind w:firstLine="0" w:firstLineChars="0"/>
              <w:jc w:val="center"/>
              <w:rPr>
                <w:rFonts w:ascii="Times New Roman" w:hAnsi="Times New Roman" w:eastAsiaTheme="minorEastAsia"/>
                <w:b/>
                <w:sz w:val="21"/>
                <w:szCs w:val="21"/>
              </w:rPr>
            </w:pPr>
          </w:p>
        </w:tc>
      </w:tr>
      <w:tr w14:paraId="68A0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878" w:type="dxa"/>
            <w:gridSpan w:val="7"/>
            <w:vAlign w:val="center"/>
          </w:tcPr>
          <w:p w14:paraId="637869F3">
            <w:pPr>
              <w:spacing w:line="540" w:lineRule="exact"/>
              <w:ind w:firstLine="105" w:firstLineChars="50"/>
              <w:rPr>
                <w:rFonts w:ascii="Times New Roman" w:hAnsi="Times New Roman" w:eastAsia="仿宋_GB2312"/>
                <w:b/>
                <w:szCs w:val="28"/>
              </w:rPr>
            </w:pPr>
            <w:r>
              <w:rPr>
                <w:rFonts w:ascii="Times New Roman" w:hAnsi="Times New Roman" w:eastAsiaTheme="minorEastAsia"/>
                <w:b/>
                <w:sz w:val="21"/>
                <w:szCs w:val="21"/>
              </w:rPr>
              <w:t>注：单项得分=基础分-扣分（得分小于零分的按零分计算）</w:t>
            </w:r>
          </w:p>
          <w:p w14:paraId="38CD9D0A">
            <w:pPr>
              <w:widowControl/>
              <w:ind w:firstLine="0" w:firstLineChars="0"/>
              <w:jc w:val="center"/>
              <w:rPr>
                <w:rFonts w:ascii="Times New Roman" w:hAnsi="Times New Roman" w:eastAsiaTheme="minorEastAsia"/>
                <w:sz w:val="21"/>
                <w:szCs w:val="21"/>
              </w:rPr>
            </w:pPr>
          </w:p>
        </w:tc>
      </w:tr>
    </w:tbl>
    <w:p w14:paraId="0A106DC6">
      <w:pPr>
        <w:spacing w:line="540" w:lineRule="exact"/>
        <w:ind w:firstLine="105" w:firstLineChars="50"/>
        <w:rPr>
          <w:rFonts w:ascii="Times New Roman" w:hAnsi="Times New Roman" w:eastAsiaTheme="minorEastAsia"/>
          <w:bCs/>
          <w:sz w:val="21"/>
          <w:szCs w:val="21"/>
        </w:rPr>
      </w:pPr>
      <w:r>
        <w:rPr>
          <w:rFonts w:hint="eastAsia" w:ascii="Times New Roman" w:hAnsi="Times New Roman" w:eastAsiaTheme="minorEastAsia"/>
          <w:bCs/>
          <w:sz w:val="21"/>
          <w:szCs w:val="21"/>
        </w:rPr>
        <w:t>评价人：                                                              评价组长：                                                   评价部门负责人：</w:t>
      </w:r>
    </w:p>
    <w:p w14:paraId="585A1A78">
      <w:pPr>
        <w:spacing w:line="540" w:lineRule="exact"/>
        <w:ind w:firstLine="105" w:firstLineChars="50"/>
        <w:rPr>
          <w:rFonts w:ascii="Times New Roman" w:hAnsi="Times New Roman" w:eastAsiaTheme="minorEastAsia"/>
          <w:bCs/>
          <w:sz w:val="21"/>
          <w:szCs w:val="21"/>
        </w:rPr>
      </w:pPr>
    </w:p>
    <w:p w14:paraId="348BA965">
      <w:pPr>
        <w:spacing w:line="540" w:lineRule="exact"/>
        <w:ind w:left="0" w:leftChars="0" w:firstLine="0" w:firstLineChars="0"/>
        <w:rPr>
          <w:rFonts w:ascii="Times New Roman" w:hAnsi="Times New Roman" w:eastAsiaTheme="minorEastAsia"/>
          <w:bCs/>
          <w:sz w:val="21"/>
          <w:szCs w:val="21"/>
        </w:rPr>
      </w:pPr>
    </w:p>
    <w:sectPr>
      <w:headerReference r:id="rId11" w:type="default"/>
      <w:footerReference r:id="rId12" w:type="default"/>
      <w:pgSz w:w="16838" w:h="11906" w:orient="landscape"/>
      <w:pgMar w:top="1474" w:right="1985" w:bottom="1587" w:left="1587" w:header="720" w:footer="1134" w:gutter="0"/>
      <w:cols w:space="0"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2B40A">
    <w:pPr>
      <w:pStyle w:val="8"/>
      <w:ind w:firstLine="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EC383D">
                          <w:pPr>
                            <w:pStyle w:val="8"/>
                            <w:ind w:firstLine="560"/>
                            <w:jc w:val="both"/>
                            <w:rPr>
                              <w:rFonts w:asciiTheme="minorEastAsia" w:hAnsiTheme="minorEastAsia" w:eastAsiaTheme="minorEastAsia" w:cstheme="minorEastAsia"/>
                              <w:sz w:val="28"/>
                              <w:szCs w:val="28"/>
                            </w:rPr>
                          </w:pPr>
                          <w:r>
                            <w:rPr>
                              <w:rFonts w:ascii="Times New Roman" w:hAnsi="Times New Roman" w:eastAsiaTheme="minorEastAsia"/>
                              <w:sz w:val="28"/>
                              <w:szCs w:val="28"/>
                            </w:rPr>
                            <w:t xml:space="preserve">— </w:t>
                          </w:r>
                          <w:r>
                            <w:rPr>
                              <w:rFonts w:ascii="Times New Roman" w:hAnsi="Times New Roman" w:eastAsiaTheme="minorEastAsia"/>
                              <w:sz w:val="28"/>
                              <w:szCs w:val="28"/>
                            </w:rPr>
                            <w:fldChar w:fldCharType="begin"/>
                          </w:r>
                          <w:r>
                            <w:rPr>
                              <w:rFonts w:ascii="Times New Roman" w:hAnsi="Times New Roman" w:eastAsiaTheme="minorEastAsia"/>
                              <w:sz w:val="28"/>
                              <w:szCs w:val="28"/>
                            </w:rPr>
                            <w:instrText xml:space="preserve"> PAGE   \* MERGEFORMAT </w:instrText>
                          </w:r>
                          <w:r>
                            <w:rPr>
                              <w:rFonts w:ascii="Times New Roman" w:hAnsi="Times New Roman" w:eastAsiaTheme="minorEastAsia"/>
                              <w:sz w:val="28"/>
                              <w:szCs w:val="28"/>
                            </w:rPr>
                            <w:fldChar w:fldCharType="separate"/>
                          </w:r>
                          <w:r>
                            <w:rPr>
                              <w:rFonts w:ascii="Times New Roman" w:hAnsi="Times New Roman" w:eastAsiaTheme="minorEastAsia"/>
                              <w:sz w:val="28"/>
                              <w:szCs w:val="28"/>
                              <w:lang w:val="zh-CN"/>
                            </w:rPr>
                            <w:t>2</w:t>
                          </w:r>
                          <w:r>
                            <w:rPr>
                              <w:rFonts w:ascii="Times New Roman" w:hAnsi="Times New Roman" w:eastAsiaTheme="minorEastAsia"/>
                              <w:sz w:val="28"/>
                              <w:szCs w:val="28"/>
                            </w:rPr>
                            <w:fldChar w:fldCharType="end"/>
                          </w:r>
                          <w:r>
                            <w:rPr>
                              <w:rFonts w:ascii="Times New Roman" w:hAnsi="Times New Roman" w:eastAsiaTheme="minorEastAsia"/>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14:paraId="2EEC383D">
                    <w:pPr>
                      <w:pStyle w:val="8"/>
                      <w:ind w:firstLine="560"/>
                      <w:jc w:val="both"/>
                      <w:rPr>
                        <w:rFonts w:asciiTheme="minorEastAsia" w:hAnsiTheme="minorEastAsia" w:eastAsiaTheme="minorEastAsia" w:cstheme="minorEastAsia"/>
                        <w:sz w:val="28"/>
                        <w:szCs w:val="28"/>
                      </w:rPr>
                    </w:pPr>
                    <w:r>
                      <w:rPr>
                        <w:rFonts w:ascii="Times New Roman" w:hAnsi="Times New Roman" w:eastAsiaTheme="minorEastAsia"/>
                        <w:sz w:val="28"/>
                        <w:szCs w:val="28"/>
                      </w:rPr>
                      <w:t xml:space="preserve">— </w:t>
                    </w:r>
                    <w:r>
                      <w:rPr>
                        <w:rFonts w:ascii="Times New Roman" w:hAnsi="Times New Roman" w:eastAsiaTheme="minorEastAsia"/>
                        <w:sz w:val="28"/>
                        <w:szCs w:val="28"/>
                      </w:rPr>
                      <w:fldChar w:fldCharType="begin"/>
                    </w:r>
                    <w:r>
                      <w:rPr>
                        <w:rFonts w:ascii="Times New Roman" w:hAnsi="Times New Roman" w:eastAsiaTheme="minorEastAsia"/>
                        <w:sz w:val="28"/>
                        <w:szCs w:val="28"/>
                      </w:rPr>
                      <w:instrText xml:space="preserve"> PAGE   \* MERGEFORMAT </w:instrText>
                    </w:r>
                    <w:r>
                      <w:rPr>
                        <w:rFonts w:ascii="Times New Roman" w:hAnsi="Times New Roman" w:eastAsiaTheme="minorEastAsia"/>
                        <w:sz w:val="28"/>
                        <w:szCs w:val="28"/>
                      </w:rPr>
                      <w:fldChar w:fldCharType="separate"/>
                    </w:r>
                    <w:r>
                      <w:rPr>
                        <w:rFonts w:ascii="Times New Roman" w:hAnsi="Times New Roman" w:eastAsiaTheme="minorEastAsia"/>
                        <w:sz w:val="28"/>
                        <w:szCs w:val="28"/>
                        <w:lang w:val="zh-CN"/>
                      </w:rPr>
                      <w:t>2</w:t>
                    </w:r>
                    <w:r>
                      <w:rPr>
                        <w:rFonts w:ascii="Times New Roman" w:hAnsi="Times New Roman" w:eastAsiaTheme="minorEastAsia"/>
                        <w:sz w:val="28"/>
                        <w:szCs w:val="28"/>
                      </w:rPr>
                      <w:fldChar w:fldCharType="end"/>
                    </w:r>
                    <w:r>
                      <w:rPr>
                        <w:rFonts w:ascii="Times New Roman" w:hAnsi="Times New Roman" w:eastAsia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D46F1">
    <w:pPr>
      <w:pStyle w:val="8"/>
      <w:ind w:firstLine="560"/>
      <w:rPr>
        <w:sz w:val="28"/>
        <w:szCs w:val="28"/>
      </w:rPr>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sz w:val="28"/>
        <w:szCs w:val="28"/>
      </w:rPr>
      <w:t xml:space="preserve"> —</w:t>
    </w:r>
  </w:p>
  <w:p w14:paraId="6FA65E62">
    <w:pPr>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37108">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F76A">
    <w:pPr>
      <w:pStyle w:val="8"/>
      <w:ind w:firstLine="360"/>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1D5CA5">
                          <w:pPr>
                            <w:pStyle w:val="8"/>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AkWM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q&#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CgJFjIAQAAmQMAAA4AAAAAAAAAAQAgAAAAHgEAAGRycy9lMm9Eb2Mu&#10;eG1sUEsFBgAAAAAGAAYAWQEAAFgFAAAAAA==&#10;">
              <v:fill on="f" focussize="0,0"/>
              <v:stroke on="f"/>
              <v:imagedata o:title=""/>
              <o:lock v:ext="edit" aspectratio="f"/>
              <v:textbox inset="0mm,0mm,0mm,0mm" style="mso-fit-shape-to-text:t;">
                <w:txbxContent>
                  <w:p w14:paraId="121D5CA5">
                    <w:pPr>
                      <w:pStyle w:val="8"/>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C9B0E">
    <w:pPr>
      <w:pStyle w:val="9"/>
      <w:ind w:firstLine="360"/>
    </w:pPr>
  </w:p>
  <w:p w14:paraId="68D4C567">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AE872">
    <w:pPr>
      <w:pStyle w:val="9"/>
      <w:ind w:firstLine="360"/>
    </w:pPr>
  </w:p>
  <w:p w14:paraId="18D35F37">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DB5E">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7CDA6">
    <w:pPr>
      <w:pStyle w:val="9"/>
      <w:ind w:firstLine="360"/>
    </w:pPr>
  </w:p>
  <w:p w14:paraId="748A5594">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2A985"/>
    <w:multiLevelType w:val="singleLevel"/>
    <w:tmpl w:val="95D2A985"/>
    <w:lvl w:ilvl="0" w:tentative="0">
      <w:start w:val="1"/>
      <w:numFmt w:val="chineseCounting"/>
      <w:pStyle w:val="3"/>
      <w:suff w:val="nothing"/>
      <w:lvlText w:val="%1、"/>
      <w:lvlJc w:val="left"/>
      <w:pPr>
        <w:ind w:left="2841" w:firstLine="420"/>
      </w:pPr>
      <w:rPr>
        <w:rFonts w:hint="eastAsia"/>
      </w:rPr>
    </w:lvl>
  </w:abstractNum>
  <w:abstractNum w:abstractNumId="1">
    <w:nsid w:val="9D5A0445"/>
    <w:multiLevelType w:val="singleLevel"/>
    <w:tmpl w:val="9D5A0445"/>
    <w:lvl w:ilvl="0" w:tentative="0">
      <w:start w:val="1"/>
      <w:numFmt w:val="decimal"/>
      <w:suff w:val="space"/>
      <w:lvlText w:val="%1."/>
      <w:lvlJc w:val="left"/>
    </w:lvl>
  </w:abstractNum>
  <w:abstractNum w:abstractNumId="2">
    <w:nsid w:val="A962979F"/>
    <w:multiLevelType w:val="singleLevel"/>
    <w:tmpl w:val="A962979F"/>
    <w:lvl w:ilvl="0" w:tentative="0">
      <w:start w:val="1"/>
      <w:numFmt w:val="decimal"/>
      <w:suff w:val="space"/>
      <w:lvlText w:val="%1."/>
      <w:lvlJc w:val="left"/>
    </w:lvl>
  </w:abstractNum>
  <w:abstractNum w:abstractNumId="3">
    <w:nsid w:val="DBE46855"/>
    <w:multiLevelType w:val="singleLevel"/>
    <w:tmpl w:val="DBE46855"/>
    <w:lvl w:ilvl="0" w:tentative="0">
      <w:start w:val="1"/>
      <w:numFmt w:val="decimal"/>
      <w:suff w:val="space"/>
      <w:lvlText w:val="%1."/>
      <w:lvlJc w:val="left"/>
    </w:lvl>
  </w:abstractNum>
  <w:abstractNum w:abstractNumId="4">
    <w:nsid w:val="FE7FF74A"/>
    <w:multiLevelType w:val="singleLevel"/>
    <w:tmpl w:val="FE7FF74A"/>
    <w:lvl w:ilvl="0" w:tentative="0">
      <w:start w:val="1"/>
      <w:numFmt w:val="decimal"/>
      <w:suff w:val="space"/>
      <w:lvlText w:val="%1."/>
      <w:lvlJc w:val="left"/>
    </w:lvl>
  </w:abstractNum>
  <w:abstractNum w:abstractNumId="5">
    <w:nsid w:val="07BD6035"/>
    <w:multiLevelType w:val="singleLevel"/>
    <w:tmpl w:val="07BD6035"/>
    <w:lvl w:ilvl="0" w:tentative="0">
      <w:start w:val="1"/>
      <w:numFmt w:val="decimal"/>
      <w:suff w:val="space"/>
      <w:lvlText w:val="%1."/>
      <w:lvlJc w:val="left"/>
    </w:lvl>
  </w:abstractNum>
  <w:abstractNum w:abstractNumId="6">
    <w:nsid w:val="0FFDE7E3"/>
    <w:multiLevelType w:val="multilevel"/>
    <w:tmpl w:val="0FFDE7E3"/>
    <w:lvl w:ilvl="0" w:tentative="0">
      <w:start w:val="1"/>
      <w:numFmt w:val="decimal"/>
      <w:pStyle w:val="14"/>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71"/>
        </w:tabs>
        <w:ind w:left="1271"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1A74A902"/>
    <w:multiLevelType w:val="singleLevel"/>
    <w:tmpl w:val="1A74A902"/>
    <w:lvl w:ilvl="0" w:tentative="0">
      <w:start w:val="1"/>
      <w:numFmt w:val="decimal"/>
      <w:suff w:val="space"/>
      <w:lvlText w:val="%1."/>
      <w:lvlJc w:val="left"/>
    </w:lvl>
  </w:abstractNum>
  <w:abstractNum w:abstractNumId="8">
    <w:nsid w:val="1ED1A433"/>
    <w:multiLevelType w:val="singleLevel"/>
    <w:tmpl w:val="1ED1A433"/>
    <w:lvl w:ilvl="0" w:tentative="0">
      <w:start w:val="1"/>
      <w:numFmt w:val="decimal"/>
      <w:suff w:val="space"/>
      <w:lvlText w:val="%1."/>
      <w:lvlJc w:val="left"/>
    </w:lvl>
  </w:abstractNum>
  <w:abstractNum w:abstractNumId="9">
    <w:nsid w:val="63BE9F55"/>
    <w:multiLevelType w:val="singleLevel"/>
    <w:tmpl w:val="63BE9F55"/>
    <w:lvl w:ilvl="0" w:tentative="0">
      <w:start w:val="1"/>
      <w:numFmt w:val="decimal"/>
      <w:pStyle w:val="4"/>
      <w:lvlText w:val="%1."/>
      <w:lvlJc w:val="left"/>
      <w:pPr>
        <w:ind w:left="425" w:hanging="425"/>
      </w:pPr>
      <w:rPr>
        <w:rFonts w:hint="default"/>
      </w:rPr>
    </w:lvl>
  </w:abstractNum>
  <w:abstractNum w:abstractNumId="10">
    <w:nsid w:val="6D5644EE"/>
    <w:multiLevelType w:val="singleLevel"/>
    <w:tmpl w:val="6D5644EE"/>
    <w:lvl w:ilvl="0" w:tentative="0">
      <w:start w:val="1"/>
      <w:numFmt w:val="decimal"/>
      <w:suff w:val="space"/>
      <w:lvlText w:val="%1."/>
      <w:lvlJc w:val="left"/>
    </w:lvl>
  </w:abstractNum>
  <w:abstractNum w:abstractNumId="11">
    <w:nsid w:val="6E10BD20"/>
    <w:multiLevelType w:val="singleLevel"/>
    <w:tmpl w:val="6E10BD20"/>
    <w:lvl w:ilvl="0" w:tentative="0">
      <w:start w:val="1"/>
      <w:numFmt w:val="decimal"/>
      <w:suff w:val="space"/>
      <w:lvlText w:val="%1."/>
      <w:lvlJc w:val="left"/>
    </w:lvl>
  </w:abstractNum>
  <w:num w:numId="1">
    <w:abstractNumId w:val="0"/>
  </w:num>
  <w:num w:numId="2">
    <w:abstractNumId w:val="9"/>
  </w:num>
  <w:num w:numId="3">
    <w:abstractNumId w:val="6"/>
  </w:num>
  <w:num w:numId="4">
    <w:abstractNumId w:val="8"/>
  </w:num>
  <w:num w:numId="5">
    <w:abstractNumId w:val="10"/>
  </w:num>
  <w:num w:numId="6">
    <w:abstractNumId w:val="11"/>
  </w:num>
  <w:num w:numId="7">
    <w:abstractNumId w:val="1"/>
  </w:num>
  <w:num w:numId="8">
    <w:abstractNumId w:val="7"/>
  </w:num>
  <w:num w:numId="9">
    <w:abstractNumId w:val="5"/>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bordersDoNotSurroundHeader w:val="1"/>
  <w:bordersDoNotSurroundFooter w:val="1"/>
  <w:documentProtection w:edit="forms" w:enforcement="0"/>
  <w:defaultTabStop w:val="420"/>
  <w:drawingGridHorizontalSpacing w:val="140"/>
  <w:drawingGridVerticalSpacing w:val="381"/>
  <w:displayHorizontalDrawingGridEvery w:val="2"/>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zZjMmEyY2U4NWIxODliYmZiOTc5ODc0YjBkNWEifQ=="/>
    <w:docVar w:name="KGWebUrl" w:val="http://219.135.207.141:8032/seeyon/kgOfficeServlet?tolen=496e1f596311c3e2aaf66999f98cb1ed&amp;tko=KINGGRID_JSAPI&amp;m=s"/>
    <w:docVar w:name="KSO_WPS_MARK_KEY" w:val="141587b6-7e0a-45bd-bbb4-4bf50ef6dced"/>
  </w:docVars>
  <w:rsids>
    <w:rsidRoot w:val="00BE14A0"/>
    <w:rsid w:val="0000150F"/>
    <w:rsid w:val="00005832"/>
    <w:rsid w:val="0000708B"/>
    <w:rsid w:val="000105ED"/>
    <w:rsid w:val="00010A9D"/>
    <w:rsid w:val="000124CB"/>
    <w:rsid w:val="000134C0"/>
    <w:rsid w:val="00016907"/>
    <w:rsid w:val="00017E8B"/>
    <w:rsid w:val="00021988"/>
    <w:rsid w:val="0002415E"/>
    <w:rsid w:val="00024306"/>
    <w:rsid w:val="0002509B"/>
    <w:rsid w:val="00027789"/>
    <w:rsid w:val="00027D56"/>
    <w:rsid w:val="00030C40"/>
    <w:rsid w:val="00030CA6"/>
    <w:rsid w:val="00031EA2"/>
    <w:rsid w:val="00032995"/>
    <w:rsid w:val="00035126"/>
    <w:rsid w:val="00045EE4"/>
    <w:rsid w:val="00050A51"/>
    <w:rsid w:val="00052371"/>
    <w:rsid w:val="00052C27"/>
    <w:rsid w:val="000566B9"/>
    <w:rsid w:val="0005679C"/>
    <w:rsid w:val="000642DB"/>
    <w:rsid w:val="0007037A"/>
    <w:rsid w:val="000706D9"/>
    <w:rsid w:val="00071649"/>
    <w:rsid w:val="000744CE"/>
    <w:rsid w:val="00076D2A"/>
    <w:rsid w:val="000804AF"/>
    <w:rsid w:val="00085274"/>
    <w:rsid w:val="00086D3C"/>
    <w:rsid w:val="000878C6"/>
    <w:rsid w:val="000909CB"/>
    <w:rsid w:val="00091AA4"/>
    <w:rsid w:val="00094899"/>
    <w:rsid w:val="000A2588"/>
    <w:rsid w:val="000A3F4C"/>
    <w:rsid w:val="000A5FC5"/>
    <w:rsid w:val="000A694F"/>
    <w:rsid w:val="000A6C7A"/>
    <w:rsid w:val="000A7B07"/>
    <w:rsid w:val="000B14F9"/>
    <w:rsid w:val="000B1610"/>
    <w:rsid w:val="000B1D71"/>
    <w:rsid w:val="000B2672"/>
    <w:rsid w:val="000B55DA"/>
    <w:rsid w:val="000B56D4"/>
    <w:rsid w:val="000C01C9"/>
    <w:rsid w:val="000C1EFD"/>
    <w:rsid w:val="000C32D1"/>
    <w:rsid w:val="000C49C3"/>
    <w:rsid w:val="000C4D04"/>
    <w:rsid w:val="000C66F0"/>
    <w:rsid w:val="000C72EA"/>
    <w:rsid w:val="000D0CA6"/>
    <w:rsid w:val="000D60BA"/>
    <w:rsid w:val="000E5A14"/>
    <w:rsid w:val="000E6CDF"/>
    <w:rsid w:val="000E6E9C"/>
    <w:rsid w:val="000F0FC6"/>
    <w:rsid w:val="000F5D70"/>
    <w:rsid w:val="000F6AE3"/>
    <w:rsid w:val="001008F7"/>
    <w:rsid w:val="001056D2"/>
    <w:rsid w:val="0011141F"/>
    <w:rsid w:val="0011348C"/>
    <w:rsid w:val="001157EC"/>
    <w:rsid w:val="00115A69"/>
    <w:rsid w:val="00116E47"/>
    <w:rsid w:val="001207DC"/>
    <w:rsid w:val="001211BA"/>
    <w:rsid w:val="00124B35"/>
    <w:rsid w:val="00125291"/>
    <w:rsid w:val="00125E74"/>
    <w:rsid w:val="00133C3A"/>
    <w:rsid w:val="00140576"/>
    <w:rsid w:val="00140B27"/>
    <w:rsid w:val="001425B3"/>
    <w:rsid w:val="001454E6"/>
    <w:rsid w:val="00147842"/>
    <w:rsid w:val="001500D4"/>
    <w:rsid w:val="00156B49"/>
    <w:rsid w:val="00157442"/>
    <w:rsid w:val="00157835"/>
    <w:rsid w:val="00157EBC"/>
    <w:rsid w:val="001603E6"/>
    <w:rsid w:val="001622F4"/>
    <w:rsid w:val="00162A8C"/>
    <w:rsid w:val="001636F3"/>
    <w:rsid w:val="00164635"/>
    <w:rsid w:val="00165A1C"/>
    <w:rsid w:val="001701BF"/>
    <w:rsid w:val="00170295"/>
    <w:rsid w:val="0017104F"/>
    <w:rsid w:val="00173723"/>
    <w:rsid w:val="00176537"/>
    <w:rsid w:val="0017756E"/>
    <w:rsid w:val="00181477"/>
    <w:rsid w:val="00182FD4"/>
    <w:rsid w:val="0018339A"/>
    <w:rsid w:val="00191D67"/>
    <w:rsid w:val="001921F5"/>
    <w:rsid w:val="0019386A"/>
    <w:rsid w:val="001A1BE4"/>
    <w:rsid w:val="001A2C07"/>
    <w:rsid w:val="001A2F52"/>
    <w:rsid w:val="001A3F6A"/>
    <w:rsid w:val="001A7653"/>
    <w:rsid w:val="001B5F89"/>
    <w:rsid w:val="001C2A3C"/>
    <w:rsid w:val="001C4369"/>
    <w:rsid w:val="001D4E83"/>
    <w:rsid w:val="001D5141"/>
    <w:rsid w:val="001E053F"/>
    <w:rsid w:val="001E37BD"/>
    <w:rsid w:val="001E3826"/>
    <w:rsid w:val="001E7C4E"/>
    <w:rsid w:val="001F0804"/>
    <w:rsid w:val="001F0BFB"/>
    <w:rsid w:val="001F130C"/>
    <w:rsid w:val="001F6654"/>
    <w:rsid w:val="001F67A8"/>
    <w:rsid w:val="00200BE1"/>
    <w:rsid w:val="00201E7B"/>
    <w:rsid w:val="00201EB2"/>
    <w:rsid w:val="00202862"/>
    <w:rsid w:val="002036B0"/>
    <w:rsid w:val="00203B07"/>
    <w:rsid w:val="002047AA"/>
    <w:rsid w:val="00204A4A"/>
    <w:rsid w:val="002052C4"/>
    <w:rsid w:val="00206357"/>
    <w:rsid w:val="002077D1"/>
    <w:rsid w:val="00207BDB"/>
    <w:rsid w:val="00214122"/>
    <w:rsid w:val="0022753A"/>
    <w:rsid w:val="00231D01"/>
    <w:rsid w:val="0023619D"/>
    <w:rsid w:val="00236561"/>
    <w:rsid w:val="002400BC"/>
    <w:rsid w:val="00243797"/>
    <w:rsid w:val="002440B5"/>
    <w:rsid w:val="00245725"/>
    <w:rsid w:val="002518A2"/>
    <w:rsid w:val="00251BCD"/>
    <w:rsid w:val="00252689"/>
    <w:rsid w:val="0025268B"/>
    <w:rsid w:val="002542C5"/>
    <w:rsid w:val="0025589A"/>
    <w:rsid w:val="00255C28"/>
    <w:rsid w:val="00266B67"/>
    <w:rsid w:val="00271F0C"/>
    <w:rsid w:val="00273FFA"/>
    <w:rsid w:val="0027698E"/>
    <w:rsid w:val="002806A0"/>
    <w:rsid w:val="00280A9F"/>
    <w:rsid w:val="00283A6C"/>
    <w:rsid w:val="00290B92"/>
    <w:rsid w:val="002916F3"/>
    <w:rsid w:val="00293237"/>
    <w:rsid w:val="0029478D"/>
    <w:rsid w:val="00294AC6"/>
    <w:rsid w:val="002959BA"/>
    <w:rsid w:val="0029715D"/>
    <w:rsid w:val="002A09F9"/>
    <w:rsid w:val="002A0D05"/>
    <w:rsid w:val="002A2AF2"/>
    <w:rsid w:val="002A2B46"/>
    <w:rsid w:val="002A6E35"/>
    <w:rsid w:val="002B08E7"/>
    <w:rsid w:val="002B18E9"/>
    <w:rsid w:val="002B2ECB"/>
    <w:rsid w:val="002B35B7"/>
    <w:rsid w:val="002B3D07"/>
    <w:rsid w:val="002B60BF"/>
    <w:rsid w:val="002C2601"/>
    <w:rsid w:val="002C5DCC"/>
    <w:rsid w:val="002C5E71"/>
    <w:rsid w:val="002C6B23"/>
    <w:rsid w:val="002D0E44"/>
    <w:rsid w:val="002D1CAF"/>
    <w:rsid w:val="002D5F45"/>
    <w:rsid w:val="002E42CC"/>
    <w:rsid w:val="002E5F4D"/>
    <w:rsid w:val="002F4B85"/>
    <w:rsid w:val="002F4E92"/>
    <w:rsid w:val="002F638A"/>
    <w:rsid w:val="002F7690"/>
    <w:rsid w:val="003001A8"/>
    <w:rsid w:val="00300471"/>
    <w:rsid w:val="00303359"/>
    <w:rsid w:val="00310508"/>
    <w:rsid w:val="00312225"/>
    <w:rsid w:val="003122D9"/>
    <w:rsid w:val="00312F93"/>
    <w:rsid w:val="00313D6C"/>
    <w:rsid w:val="00314BD5"/>
    <w:rsid w:val="0031657E"/>
    <w:rsid w:val="00316A8D"/>
    <w:rsid w:val="00320684"/>
    <w:rsid w:val="00322339"/>
    <w:rsid w:val="00323CCD"/>
    <w:rsid w:val="003301A8"/>
    <w:rsid w:val="00330BB6"/>
    <w:rsid w:val="0033164B"/>
    <w:rsid w:val="0033356F"/>
    <w:rsid w:val="00335831"/>
    <w:rsid w:val="003372A4"/>
    <w:rsid w:val="0033745D"/>
    <w:rsid w:val="00340F02"/>
    <w:rsid w:val="00341B2E"/>
    <w:rsid w:val="00344480"/>
    <w:rsid w:val="00347E4C"/>
    <w:rsid w:val="0035129B"/>
    <w:rsid w:val="0035174D"/>
    <w:rsid w:val="00353C02"/>
    <w:rsid w:val="00353CBF"/>
    <w:rsid w:val="00357A37"/>
    <w:rsid w:val="003619B5"/>
    <w:rsid w:val="00362733"/>
    <w:rsid w:val="0037122B"/>
    <w:rsid w:val="00371333"/>
    <w:rsid w:val="003718F2"/>
    <w:rsid w:val="0037420F"/>
    <w:rsid w:val="00375016"/>
    <w:rsid w:val="003764F0"/>
    <w:rsid w:val="003801E7"/>
    <w:rsid w:val="003829A5"/>
    <w:rsid w:val="00382EC3"/>
    <w:rsid w:val="00391483"/>
    <w:rsid w:val="00392544"/>
    <w:rsid w:val="003A400F"/>
    <w:rsid w:val="003A6096"/>
    <w:rsid w:val="003B02DD"/>
    <w:rsid w:val="003B10AC"/>
    <w:rsid w:val="003B23A0"/>
    <w:rsid w:val="003B31C8"/>
    <w:rsid w:val="003B3CDA"/>
    <w:rsid w:val="003B4A90"/>
    <w:rsid w:val="003B6F7E"/>
    <w:rsid w:val="003C0EE5"/>
    <w:rsid w:val="003C17B9"/>
    <w:rsid w:val="003C3819"/>
    <w:rsid w:val="003C4869"/>
    <w:rsid w:val="003C5D7D"/>
    <w:rsid w:val="003D0B86"/>
    <w:rsid w:val="003D142E"/>
    <w:rsid w:val="003D6472"/>
    <w:rsid w:val="003D708A"/>
    <w:rsid w:val="003D7E19"/>
    <w:rsid w:val="003E113D"/>
    <w:rsid w:val="003E14E2"/>
    <w:rsid w:val="003E1B1F"/>
    <w:rsid w:val="003E4462"/>
    <w:rsid w:val="003E5902"/>
    <w:rsid w:val="003E5D27"/>
    <w:rsid w:val="003E754B"/>
    <w:rsid w:val="003E7CDB"/>
    <w:rsid w:val="003F0800"/>
    <w:rsid w:val="003F1244"/>
    <w:rsid w:val="003F281B"/>
    <w:rsid w:val="003F2ED0"/>
    <w:rsid w:val="003F4D71"/>
    <w:rsid w:val="003F4DCD"/>
    <w:rsid w:val="003F6753"/>
    <w:rsid w:val="003F6EA1"/>
    <w:rsid w:val="004004EF"/>
    <w:rsid w:val="00405DD1"/>
    <w:rsid w:val="00407D5D"/>
    <w:rsid w:val="00411346"/>
    <w:rsid w:val="004125BA"/>
    <w:rsid w:val="0041598F"/>
    <w:rsid w:val="0041676D"/>
    <w:rsid w:val="0042288E"/>
    <w:rsid w:val="004260C2"/>
    <w:rsid w:val="0043028E"/>
    <w:rsid w:val="00430F48"/>
    <w:rsid w:val="00433476"/>
    <w:rsid w:val="004343F0"/>
    <w:rsid w:val="00434CCB"/>
    <w:rsid w:val="004426A6"/>
    <w:rsid w:val="0044299E"/>
    <w:rsid w:val="00444B59"/>
    <w:rsid w:val="004460C1"/>
    <w:rsid w:val="0044759B"/>
    <w:rsid w:val="0045113F"/>
    <w:rsid w:val="004536C7"/>
    <w:rsid w:val="0046022B"/>
    <w:rsid w:val="00460380"/>
    <w:rsid w:val="00460856"/>
    <w:rsid w:val="004626C9"/>
    <w:rsid w:val="004655FC"/>
    <w:rsid w:val="00465BFA"/>
    <w:rsid w:val="00466C9D"/>
    <w:rsid w:val="0046702A"/>
    <w:rsid w:val="004707C0"/>
    <w:rsid w:val="004710B0"/>
    <w:rsid w:val="00476F62"/>
    <w:rsid w:val="00480875"/>
    <w:rsid w:val="00482BFE"/>
    <w:rsid w:val="00483EBD"/>
    <w:rsid w:val="00487F51"/>
    <w:rsid w:val="004903E0"/>
    <w:rsid w:val="00490B49"/>
    <w:rsid w:val="00491A81"/>
    <w:rsid w:val="00495610"/>
    <w:rsid w:val="004959F9"/>
    <w:rsid w:val="004A047A"/>
    <w:rsid w:val="004A1117"/>
    <w:rsid w:val="004A4CA5"/>
    <w:rsid w:val="004B12A4"/>
    <w:rsid w:val="004B1A0D"/>
    <w:rsid w:val="004B1E07"/>
    <w:rsid w:val="004B2F86"/>
    <w:rsid w:val="004B30DF"/>
    <w:rsid w:val="004B3676"/>
    <w:rsid w:val="004B396B"/>
    <w:rsid w:val="004C2E44"/>
    <w:rsid w:val="004C377A"/>
    <w:rsid w:val="004C4728"/>
    <w:rsid w:val="004C6281"/>
    <w:rsid w:val="004C6D20"/>
    <w:rsid w:val="004D008D"/>
    <w:rsid w:val="004D33B3"/>
    <w:rsid w:val="004D7FE4"/>
    <w:rsid w:val="004E12E8"/>
    <w:rsid w:val="004E2F53"/>
    <w:rsid w:val="004E60CD"/>
    <w:rsid w:val="004F0197"/>
    <w:rsid w:val="004F0EA0"/>
    <w:rsid w:val="004F1A20"/>
    <w:rsid w:val="004F63A7"/>
    <w:rsid w:val="004F6428"/>
    <w:rsid w:val="004F68D7"/>
    <w:rsid w:val="0050124E"/>
    <w:rsid w:val="00501EF2"/>
    <w:rsid w:val="00505E35"/>
    <w:rsid w:val="00506623"/>
    <w:rsid w:val="0051085B"/>
    <w:rsid w:val="00510980"/>
    <w:rsid w:val="00511E98"/>
    <w:rsid w:val="005148CE"/>
    <w:rsid w:val="00514AEE"/>
    <w:rsid w:val="005222DE"/>
    <w:rsid w:val="00522925"/>
    <w:rsid w:val="00522BA4"/>
    <w:rsid w:val="00526482"/>
    <w:rsid w:val="005317B7"/>
    <w:rsid w:val="005417C8"/>
    <w:rsid w:val="0054265F"/>
    <w:rsid w:val="005467C4"/>
    <w:rsid w:val="00546D9F"/>
    <w:rsid w:val="00547A34"/>
    <w:rsid w:val="00550305"/>
    <w:rsid w:val="005540C1"/>
    <w:rsid w:val="005543A3"/>
    <w:rsid w:val="00557112"/>
    <w:rsid w:val="00560AAE"/>
    <w:rsid w:val="00564967"/>
    <w:rsid w:val="00565985"/>
    <w:rsid w:val="00565F94"/>
    <w:rsid w:val="0056713E"/>
    <w:rsid w:val="0057147E"/>
    <w:rsid w:val="00571803"/>
    <w:rsid w:val="00575360"/>
    <w:rsid w:val="00586FE4"/>
    <w:rsid w:val="00591AA2"/>
    <w:rsid w:val="00592D04"/>
    <w:rsid w:val="00594484"/>
    <w:rsid w:val="005A0EDD"/>
    <w:rsid w:val="005A13A9"/>
    <w:rsid w:val="005A16C3"/>
    <w:rsid w:val="005A47A5"/>
    <w:rsid w:val="005B066B"/>
    <w:rsid w:val="005B1350"/>
    <w:rsid w:val="005B1488"/>
    <w:rsid w:val="005B2550"/>
    <w:rsid w:val="005B5C42"/>
    <w:rsid w:val="005B671B"/>
    <w:rsid w:val="005B73E7"/>
    <w:rsid w:val="005C6FBC"/>
    <w:rsid w:val="005C77A1"/>
    <w:rsid w:val="005D0B31"/>
    <w:rsid w:val="005D1578"/>
    <w:rsid w:val="005D1FAC"/>
    <w:rsid w:val="005D457C"/>
    <w:rsid w:val="005D53A8"/>
    <w:rsid w:val="005E1158"/>
    <w:rsid w:val="005E4BF8"/>
    <w:rsid w:val="005E7C6A"/>
    <w:rsid w:val="005F12EF"/>
    <w:rsid w:val="005F1AE1"/>
    <w:rsid w:val="005F4FBB"/>
    <w:rsid w:val="005F5E2D"/>
    <w:rsid w:val="005F6AEF"/>
    <w:rsid w:val="005F76BB"/>
    <w:rsid w:val="00601239"/>
    <w:rsid w:val="00604462"/>
    <w:rsid w:val="006052F5"/>
    <w:rsid w:val="00606F08"/>
    <w:rsid w:val="00607B79"/>
    <w:rsid w:val="0061081E"/>
    <w:rsid w:val="006109E5"/>
    <w:rsid w:val="00612D3E"/>
    <w:rsid w:val="006134BD"/>
    <w:rsid w:val="006154D4"/>
    <w:rsid w:val="00617409"/>
    <w:rsid w:val="00622B83"/>
    <w:rsid w:val="006234F7"/>
    <w:rsid w:val="00624E5A"/>
    <w:rsid w:val="006312E3"/>
    <w:rsid w:val="0063580A"/>
    <w:rsid w:val="006363A5"/>
    <w:rsid w:val="0064480C"/>
    <w:rsid w:val="00652CF0"/>
    <w:rsid w:val="006543A3"/>
    <w:rsid w:val="00657F8E"/>
    <w:rsid w:val="0066440C"/>
    <w:rsid w:val="00664AE6"/>
    <w:rsid w:val="006659EA"/>
    <w:rsid w:val="00666689"/>
    <w:rsid w:val="00670FD1"/>
    <w:rsid w:val="006737B7"/>
    <w:rsid w:val="00674DA5"/>
    <w:rsid w:val="00674FAA"/>
    <w:rsid w:val="00676A08"/>
    <w:rsid w:val="00677A9E"/>
    <w:rsid w:val="0068199C"/>
    <w:rsid w:val="00682D9F"/>
    <w:rsid w:val="0068334C"/>
    <w:rsid w:val="006876D9"/>
    <w:rsid w:val="00692517"/>
    <w:rsid w:val="00694FAE"/>
    <w:rsid w:val="006A203A"/>
    <w:rsid w:val="006A42DB"/>
    <w:rsid w:val="006B1B5A"/>
    <w:rsid w:val="006C2837"/>
    <w:rsid w:val="006C3D70"/>
    <w:rsid w:val="006C4283"/>
    <w:rsid w:val="006C46EB"/>
    <w:rsid w:val="006C6247"/>
    <w:rsid w:val="006C683D"/>
    <w:rsid w:val="006D39B5"/>
    <w:rsid w:val="006D431E"/>
    <w:rsid w:val="006D4412"/>
    <w:rsid w:val="006D56CA"/>
    <w:rsid w:val="006D56EF"/>
    <w:rsid w:val="006D745F"/>
    <w:rsid w:val="006E183F"/>
    <w:rsid w:val="006E3588"/>
    <w:rsid w:val="006E3E09"/>
    <w:rsid w:val="006E4251"/>
    <w:rsid w:val="006E55E1"/>
    <w:rsid w:val="006F0335"/>
    <w:rsid w:val="0070032A"/>
    <w:rsid w:val="007021F5"/>
    <w:rsid w:val="00702565"/>
    <w:rsid w:val="00710BB5"/>
    <w:rsid w:val="00711ABE"/>
    <w:rsid w:val="00713591"/>
    <w:rsid w:val="00714D94"/>
    <w:rsid w:val="0071701B"/>
    <w:rsid w:val="007221E5"/>
    <w:rsid w:val="00725F64"/>
    <w:rsid w:val="00727670"/>
    <w:rsid w:val="00731117"/>
    <w:rsid w:val="007315E9"/>
    <w:rsid w:val="00732FBB"/>
    <w:rsid w:val="007427B0"/>
    <w:rsid w:val="0074306D"/>
    <w:rsid w:val="00743E55"/>
    <w:rsid w:val="007466AD"/>
    <w:rsid w:val="007517CA"/>
    <w:rsid w:val="007551D9"/>
    <w:rsid w:val="007554B1"/>
    <w:rsid w:val="007566B6"/>
    <w:rsid w:val="007617F3"/>
    <w:rsid w:val="0076331C"/>
    <w:rsid w:val="00766BE0"/>
    <w:rsid w:val="00766CCA"/>
    <w:rsid w:val="00767528"/>
    <w:rsid w:val="0077061F"/>
    <w:rsid w:val="007753F0"/>
    <w:rsid w:val="00775642"/>
    <w:rsid w:val="00782863"/>
    <w:rsid w:val="007832A7"/>
    <w:rsid w:val="00783E80"/>
    <w:rsid w:val="00791C1D"/>
    <w:rsid w:val="00792C17"/>
    <w:rsid w:val="00793325"/>
    <w:rsid w:val="00793FD8"/>
    <w:rsid w:val="00795E18"/>
    <w:rsid w:val="007A006C"/>
    <w:rsid w:val="007A4366"/>
    <w:rsid w:val="007A5D3A"/>
    <w:rsid w:val="007A63CC"/>
    <w:rsid w:val="007A6FDF"/>
    <w:rsid w:val="007B00E7"/>
    <w:rsid w:val="007B1BC4"/>
    <w:rsid w:val="007B37E1"/>
    <w:rsid w:val="007B49A6"/>
    <w:rsid w:val="007B758B"/>
    <w:rsid w:val="007C05D9"/>
    <w:rsid w:val="007C05DB"/>
    <w:rsid w:val="007C1AD4"/>
    <w:rsid w:val="007C3F20"/>
    <w:rsid w:val="007C4BEC"/>
    <w:rsid w:val="007C6068"/>
    <w:rsid w:val="007C6415"/>
    <w:rsid w:val="007D1803"/>
    <w:rsid w:val="007D62F5"/>
    <w:rsid w:val="007E3155"/>
    <w:rsid w:val="007F1D0C"/>
    <w:rsid w:val="007F4540"/>
    <w:rsid w:val="007F4C01"/>
    <w:rsid w:val="007F5423"/>
    <w:rsid w:val="007F625C"/>
    <w:rsid w:val="007F7088"/>
    <w:rsid w:val="008002D8"/>
    <w:rsid w:val="0080190C"/>
    <w:rsid w:val="00801FC6"/>
    <w:rsid w:val="0080204C"/>
    <w:rsid w:val="0080269F"/>
    <w:rsid w:val="008034D7"/>
    <w:rsid w:val="00803B90"/>
    <w:rsid w:val="00807CE6"/>
    <w:rsid w:val="00811FEC"/>
    <w:rsid w:val="00814918"/>
    <w:rsid w:val="00817528"/>
    <w:rsid w:val="00817E25"/>
    <w:rsid w:val="00820320"/>
    <w:rsid w:val="00822E58"/>
    <w:rsid w:val="00823D32"/>
    <w:rsid w:val="00831382"/>
    <w:rsid w:val="0083159A"/>
    <w:rsid w:val="00833FB0"/>
    <w:rsid w:val="00834221"/>
    <w:rsid w:val="0083796D"/>
    <w:rsid w:val="0084054C"/>
    <w:rsid w:val="008425D2"/>
    <w:rsid w:val="0085313A"/>
    <w:rsid w:val="00853E71"/>
    <w:rsid w:val="00861FA8"/>
    <w:rsid w:val="0086299C"/>
    <w:rsid w:val="00862DD1"/>
    <w:rsid w:val="008657B8"/>
    <w:rsid w:val="00870DBA"/>
    <w:rsid w:val="008722D1"/>
    <w:rsid w:val="00874442"/>
    <w:rsid w:val="00874E86"/>
    <w:rsid w:val="00875E69"/>
    <w:rsid w:val="00876437"/>
    <w:rsid w:val="00880621"/>
    <w:rsid w:val="00883520"/>
    <w:rsid w:val="00883FA2"/>
    <w:rsid w:val="008866B8"/>
    <w:rsid w:val="00893964"/>
    <w:rsid w:val="00895EFA"/>
    <w:rsid w:val="008A04A9"/>
    <w:rsid w:val="008A57FD"/>
    <w:rsid w:val="008A5E53"/>
    <w:rsid w:val="008B0977"/>
    <w:rsid w:val="008B34F1"/>
    <w:rsid w:val="008B3D88"/>
    <w:rsid w:val="008B4E9E"/>
    <w:rsid w:val="008C0D1F"/>
    <w:rsid w:val="008C1547"/>
    <w:rsid w:val="008C1F40"/>
    <w:rsid w:val="008C3EEE"/>
    <w:rsid w:val="008C613C"/>
    <w:rsid w:val="008D0361"/>
    <w:rsid w:val="008D4AFF"/>
    <w:rsid w:val="008D7910"/>
    <w:rsid w:val="008D7EEF"/>
    <w:rsid w:val="008E0B0D"/>
    <w:rsid w:val="008E160E"/>
    <w:rsid w:val="008E1AD9"/>
    <w:rsid w:val="008E34AC"/>
    <w:rsid w:val="008E3A22"/>
    <w:rsid w:val="008E4A46"/>
    <w:rsid w:val="008F33BF"/>
    <w:rsid w:val="008F406A"/>
    <w:rsid w:val="008F453B"/>
    <w:rsid w:val="008F4D0F"/>
    <w:rsid w:val="00901D2C"/>
    <w:rsid w:val="00902448"/>
    <w:rsid w:val="009027C6"/>
    <w:rsid w:val="009038C0"/>
    <w:rsid w:val="00903A30"/>
    <w:rsid w:val="00903C1D"/>
    <w:rsid w:val="00904746"/>
    <w:rsid w:val="00904CE3"/>
    <w:rsid w:val="00904DA5"/>
    <w:rsid w:val="00905407"/>
    <w:rsid w:val="00905925"/>
    <w:rsid w:val="009060B9"/>
    <w:rsid w:val="009060F3"/>
    <w:rsid w:val="00906AB7"/>
    <w:rsid w:val="009130E1"/>
    <w:rsid w:val="00914E99"/>
    <w:rsid w:val="00914F9C"/>
    <w:rsid w:val="009164EE"/>
    <w:rsid w:val="00917517"/>
    <w:rsid w:val="00917A60"/>
    <w:rsid w:val="009238AC"/>
    <w:rsid w:val="00924B02"/>
    <w:rsid w:val="00924D9B"/>
    <w:rsid w:val="0092565B"/>
    <w:rsid w:val="009260CA"/>
    <w:rsid w:val="009275DE"/>
    <w:rsid w:val="00927B5A"/>
    <w:rsid w:val="009304DC"/>
    <w:rsid w:val="00932216"/>
    <w:rsid w:val="00932402"/>
    <w:rsid w:val="0093275F"/>
    <w:rsid w:val="0093449C"/>
    <w:rsid w:val="00935682"/>
    <w:rsid w:val="00940457"/>
    <w:rsid w:val="009407C0"/>
    <w:rsid w:val="00945196"/>
    <w:rsid w:val="00951261"/>
    <w:rsid w:val="009516FF"/>
    <w:rsid w:val="00957E74"/>
    <w:rsid w:val="0096089E"/>
    <w:rsid w:val="00963EEE"/>
    <w:rsid w:val="00963FB2"/>
    <w:rsid w:val="009641B1"/>
    <w:rsid w:val="00964877"/>
    <w:rsid w:val="00966166"/>
    <w:rsid w:val="00966BA2"/>
    <w:rsid w:val="00971E47"/>
    <w:rsid w:val="009746E5"/>
    <w:rsid w:val="00974989"/>
    <w:rsid w:val="009771B9"/>
    <w:rsid w:val="00981DA4"/>
    <w:rsid w:val="00982959"/>
    <w:rsid w:val="00983EDE"/>
    <w:rsid w:val="0098488D"/>
    <w:rsid w:val="00987B64"/>
    <w:rsid w:val="00987CAF"/>
    <w:rsid w:val="00992DE4"/>
    <w:rsid w:val="0099504B"/>
    <w:rsid w:val="009A7D82"/>
    <w:rsid w:val="009B2ED4"/>
    <w:rsid w:val="009B3AC3"/>
    <w:rsid w:val="009B3B4F"/>
    <w:rsid w:val="009B4BB3"/>
    <w:rsid w:val="009B622E"/>
    <w:rsid w:val="009B6D59"/>
    <w:rsid w:val="009B7507"/>
    <w:rsid w:val="009C1701"/>
    <w:rsid w:val="009C2A4A"/>
    <w:rsid w:val="009D0920"/>
    <w:rsid w:val="009D3532"/>
    <w:rsid w:val="009D4E7D"/>
    <w:rsid w:val="009D71CF"/>
    <w:rsid w:val="009E1697"/>
    <w:rsid w:val="009E34C6"/>
    <w:rsid w:val="009E3BCA"/>
    <w:rsid w:val="009E572D"/>
    <w:rsid w:val="009E5EB8"/>
    <w:rsid w:val="009E6F8D"/>
    <w:rsid w:val="009E714A"/>
    <w:rsid w:val="009F3C15"/>
    <w:rsid w:val="009F70B0"/>
    <w:rsid w:val="009F7D94"/>
    <w:rsid w:val="00A035C8"/>
    <w:rsid w:val="00A03A82"/>
    <w:rsid w:val="00A04F34"/>
    <w:rsid w:val="00A065DF"/>
    <w:rsid w:val="00A066B9"/>
    <w:rsid w:val="00A16025"/>
    <w:rsid w:val="00A16BD8"/>
    <w:rsid w:val="00A22185"/>
    <w:rsid w:val="00A238FF"/>
    <w:rsid w:val="00A27AB8"/>
    <w:rsid w:val="00A30015"/>
    <w:rsid w:val="00A34DFA"/>
    <w:rsid w:val="00A34F78"/>
    <w:rsid w:val="00A37CBD"/>
    <w:rsid w:val="00A40A8C"/>
    <w:rsid w:val="00A40DC0"/>
    <w:rsid w:val="00A42695"/>
    <w:rsid w:val="00A46252"/>
    <w:rsid w:val="00A47EA8"/>
    <w:rsid w:val="00A51D4B"/>
    <w:rsid w:val="00A52962"/>
    <w:rsid w:val="00A52A0B"/>
    <w:rsid w:val="00A52B88"/>
    <w:rsid w:val="00A54583"/>
    <w:rsid w:val="00A57847"/>
    <w:rsid w:val="00A57C88"/>
    <w:rsid w:val="00A61EB4"/>
    <w:rsid w:val="00A628B3"/>
    <w:rsid w:val="00A63B73"/>
    <w:rsid w:val="00A6694A"/>
    <w:rsid w:val="00A673A9"/>
    <w:rsid w:val="00A713B7"/>
    <w:rsid w:val="00A73A00"/>
    <w:rsid w:val="00A73F5E"/>
    <w:rsid w:val="00A748FC"/>
    <w:rsid w:val="00A759CF"/>
    <w:rsid w:val="00A80640"/>
    <w:rsid w:val="00A82667"/>
    <w:rsid w:val="00A82E5C"/>
    <w:rsid w:val="00A8782C"/>
    <w:rsid w:val="00A951F1"/>
    <w:rsid w:val="00A95657"/>
    <w:rsid w:val="00A96139"/>
    <w:rsid w:val="00A971D5"/>
    <w:rsid w:val="00AA0B4F"/>
    <w:rsid w:val="00AA2C0B"/>
    <w:rsid w:val="00AA3A8E"/>
    <w:rsid w:val="00AA6817"/>
    <w:rsid w:val="00AB095E"/>
    <w:rsid w:val="00AB1858"/>
    <w:rsid w:val="00AB2AFF"/>
    <w:rsid w:val="00AB5D81"/>
    <w:rsid w:val="00AC0765"/>
    <w:rsid w:val="00AC3419"/>
    <w:rsid w:val="00AC356E"/>
    <w:rsid w:val="00AC3BCC"/>
    <w:rsid w:val="00AC5BA0"/>
    <w:rsid w:val="00AD003A"/>
    <w:rsid w:val="00AD29D9"/>
    <w:rsid w:val="00AD6676"/>
    <w:rsid w:val="00AD6A6A"/>
    <w:rsid w:val="00AE1EFC"/>
    <w:rsid w:val="00AE262A"/>
    <w:rsid w:val="00AE2BFE"/>
    <w:rsid w:val="00AE62CB"/>
    <w:rsid w:val="00AE6AE7"/>
    <w:rsid w:val="00AE6B4D"/>
    <w:rsid w:val="00AE7CDB"/>
    <w:rsid w:val="00AF0623"/>
    <w:rsid w:val="00AF1C75"/>
    <w:rsid w:val="00AF3727"/>
    <w:rsid w:val="00AF3E1B"/>
    <w:rsid w:val="00AF41E3"/>
    <w:rsid w:val="00B030BA"/>
    <w:rsid w:val="00B03D1F"/>
    <w:rsid w:val="00B04C16"/>
    <w:rsid w:val="00B07C02"/>
    <w:rsid w:val="00B11725"/>
    <w:rsid w:val="00B13429"/>
    <w:rsid w:val="00B149A6"/>
    <w:rsid w:val="00B16B4D"/>
    <w:rsid w:val="00B17352"/>
    <w:rsid w:val="00B2270B"/>
    <w:rsid w:val="00B23582"/>
    <w:rsid w:val="00B236BF"/>
    <w:rsid w:val="00B2538E"/>
    <w:rsid w:val="00B258DC"/>
    <w:rsid w:val="00B26D55"/>
    <w:rsid w:val="00B3062C"/>
    <w:rsid w:val="00B33E97"/>
    <w:rsid w:val="00B3570F"/>
    <w:rsid w:val="00B35D8D"/>
    <w:rsid w:val="00B366E0"/>
    <w:rsid w:val="00B36CC6"/>
    <w:rsid w:val="00B36F02"/>
    <w:rsid w:val="00B3794C"/>
    <w:rsid w:val="00B42773"/>
    <w:rsid w:val="00B42E56"/>
    <w:rsid w:val="00B436FA"/>
    <w:rsid w:val="00B518E9"/>
    <w:rsid w:val="00B519DF"/>
    <w:rsid w:val="00B53913"/>
    <w:rsid w:val="00B543E0"/>
    <w:rsid w:val="00B54999"/>
    <w:rsid w:val="00B55872"/>
    <w:rsid w:val="00B6085F"/>
    <w:rsid w:val="00B64B4F"/>
    <w:rsid w:val="00B64ECA"/>
    <w:rsid w:val="00B670C2"/>
    <w:rsid w:val="00B70C03"/>
    <w:rsid w:val="00B745CE"/>
    <w:rsid w:val="00B746B6"/>
    <w:rsid w:val="00B770E2"/>
    <w:rsid w:val="00B77FE1"/>
    <w:rsid w:val="00B81341"/>
    <w:rsid w:val="00B813C7"/>
    <w:rsid w:val="00B837A9"/>
    <w:rsid w:val="00B844EA"/>
    <w:rsid w:val="00B86A64"/>
    <w:rsid w:val="00B8712F"/>
    <w:rsid w:val="00B926E7"/>
    <w:rsid w:val="00B93346"/>
    <w:rsid w:val="00B9512A"/>
    <w:rsid w:val="00B95C4D"/>
    <w:rsid w:val="00B96D82"/>
    <w:rsid w:val="00B96EE7"/>
    <w:rsid w:val="00B97BA3"/>
    <w:rsid w:val="00BA0EE4"/>
    <w:rsid w:val="00BA1E15"/>
    <w:rsid w:val="00BA238B"/>
    <w:rsid w:val="00BA2C4E"/>
    <w:rsid w:val="00BA5445"/>
    <w:rsid w:val="00BB6EA8"/>
    <w:rsid w:val="00BC077D"/>
    <w:rsid w:val="00BC1886"/>
    <w:rsid w:val="00BC2E44"/>
    <w:rsid w:val="00BC3316"/>
    <w:rsid w:val="00BC331D"/>
    <w:rsid w:val="00BC7D32"/>
    <w:rsid w:val="00BD494F"/>
    <w:rsid w:val="00BD5837"/>
    <w:rsid w:val="00BD657E"/>
    <w:rsid w:val="00BE14A0"/>
    <w:rsid w:val="00BE6F95"/>
    <w:rsid w:val="00BF153F"/>
    <w:rsid w:val="00BF36F3"/>
    <w:rsid w:val="00BF4377"/>
    <w:rsid w:val="00BF4ADC"/>
    <w:rsid w:val="00BF7C7D"/>
    <w:rsid w:val="00C014D3"/>
    <w:rsid w:val="00C0337C"/>
    <w:rsid w:val="00C04151"/>
    <w:rsid w:val="00C0471B"/>
    <w:rsid w:val="00C05DE9"/>
    <w:rsid w:val="00C064E3"/>
    <w:rsid w:val="00C10B03"/>
    <w:rsid w:val="00C10D87"/>
    <w:rsid w:val="00C14B01"/>
    <w:rsid w:val="00C165A2"/>
    <w:rsid w:val="00C20C13"/>
    <w:rsid w:val="00C22B1C"/>
    <w:rsid w:val="00C23985"/>
    <w:rsid w:val="00C30EDD"/>
    <w:rsid w:val="00C3418B"/>
    <w:rsid w:val="00C34B4F"/>
    <w:rsid w:val="00C36452"/>
    <w:rsid w:val="00C36BB8"/>
    <w:rsid w:val="00C411C9"/>
    <w:rsid w:val="00C4422E"/>
    <w:rsid w:val="00C475F5"/>
    <w:rsid w:val="00C505B1"/>
    <w:rsid w:val="00C50BFA"/>
    <w:rsid w:val="00C50C8F"/>
    <w:rsid w:val="00C518F0"/>
    <w:rsid w:val="00C51F82"/>
    <w:rsid w:val="00C54A09"/>
    <w:rsid w:val="00C600F8"/>
    <w:rsid w:val="00C63BA4"/>
    <w:rsid w:val="00C64E95"/>
    <w:rsid w:val="00C660CF"/>
    <w:rsid w:val="00C711B9"/>
    <w:rsid w:val="00C72C0B"/>
    <w:rsid w:val="00C757A4"/>
    <w:rsid w:val="00C80DB2"/>
    <w:rsid w:val="00C83E9C"/>
    <w:rsid w:val="00C874E7"/>
    <w:rsid w:val="00C954F0"/>
    <w:rsid w:val="00C95547"/>
    <w:rsid w:val="00C96886"/>
    <w:rsid w:val="00C97714"/>
    <w:rsid w:val="00CA0CEC"/>
    <w:rsid w:val="00CA1BB4"/>
    <w:rsid w:val="00CA36C3"/>
    <w:rsid w:val="00CA4C36"/>
    <w:rsid w:val="00CB0ABA"/>
    <w:rsid w:val="00CB0E9F"/>
    <w:rsid w:val="00CB1401"/>
    <w:rsid w:val="00CB5661"/>
    <w:rsid w:val="00CC0C37"/>
    <w:rsid w:val="00CC2C37"/>
    <w:rsid w:val="00CC316A"/>
    <w:rsid w:val="00CC3FAD"/>
    <w:rsid w:val="00CC62CA"/>
    <w:rsid w:val="00CC6EAB"/>
    <w:rsid w:val="00CD31FA"/>
    <w:rsid w:val="00CD321F"/>
    <w:rsid w:val="00CD4131"/>
    <w:rsid w:val="00CE0249"/>
    <w:rsid w:val="00CE1503"/>
    <w:rsid w:val="00CE35C4"/>
    <w:rsid w:val="00CE4C9C"/>
    <w:rsid w:val="00CE736B"/>
    <w:rsid w:val="00CF0024"/>
    <w:rsid w:val="00CF0E3A"/>
    <w:rsid w:val="00CF6088"/>
    <w:rsid w:val="00CF760D"/>
    <w:rsid w:val="00D04F31"/>
    <w:rsid w:val="00D05A63"/>
    <w:rsid w:val="00D05EF7"/>
    <w:rsid w:val="00D06267"/>
    <w:rsid w:val="00D06FB9"/>
    <w:rsid w:val="00D10AFA"/>
    <w:rsid w:val="00D111F8"/>
    <w:rsid w:val="00D1282A"/>
    <w:rsid w:val="00D1313F"/>
    <w:rsid w:val="00D132DE"/>
    <w:rsid w:val="00D14427"/>
    <w:rsid w:val="00D148EE"/>
    <w:rsid w:val="00D1616F"/>
    <w:rsid w:val="00D1623E"/>
    <w:rsid w:val="00D16A3D"/>
    <w:rsid w:val="00D208B5"/>
    <w:rsid w:val="00D217BD"/>
    <w:rsid w:val="00D22FBA"/>
    <w:rsid w:val="00D238EB"/>
    <w:rsid w:val="00D23EC1"/>
    <w:rsid w:val="00D2771F"/>
    <w:rsid w:val="00D27E45"/>
    <w:rsid w:val="00D300D2"/>
    <w:rsid w:val="00D302EC"/>
    <w:rsid w:val="00D30F93"/>
    <w:rsid w:val="00D3503C"/>
    <w:rsid w:val="00D363A7"/>
    <w:rsid w:val="00D37135"/>
    <w:rsid w:val="00D37340"/>
    <w:rsid w:val="00D37EA2"/>
    <w:rsid w:val="00D416FB"/>
    <w:rsid w:val="00D42D2F"/>
    <w:rsid w:val="00D44937"/>
    <w:rsid w:val="00D44A6F"/>
    <w:rsid w:val="00D4592E"/>
    <w:rsid w:val="00D5204F"/>
    <w:rsid w:val="00D60494"/>
    <w:rsid w:val="00D606E2"/>
    <w:rsid w:val="00D65553"/>
    <w:rsid w:val="00D6596D"/>
    <w:rsid w:val="00D663A6"/>
    <w:rsid w:val="00D71E75"/>
    <w:rsid w:val="00D72BE1"/>
    <w:rsid w:val="00D7381E"/>
    <w:rsid w:val="00D742BB"/>
    <w:rsid w:val="00D76F8C"/>
    <w:rsid w:val="00D80502"/>
    <w:rsid w:val="00D80D11"/>
    <w:rsid w:val="00D81D44"/>
    <w:rsid w:val="00D8611E"/>
    <w:rsid w:val="00D94481"/>
    <w:rsid w:val="00D9617B"/>
    <w:rsid w:val="00DA3681"/>
    <w:rsid w:val="00DB1776"/>
    <w:rsid w:val="00DB51BB"/>
    <w:rsid w:val="00DB5E80"/>
    <w:rsid w:val="00DC0470"/>
    <w:rsid w:val="00DC13AD"/>
    <w:rsid w:val="00DC142D"/>
    <w:rsid w:val="00DC1FCC"/>
    <w:rsid w:val="00DC35AF"/>
    <w:rsid w:val="00DC529A"/>
    <w:rsid w:val="00DD00D2"/>
    <w:rsid w:val="00DD03AB"/>
    <w:rsid w:val="00DD0925"/>
    <w:rsid w:val="00DD0BDF"/>
    <w:rsid w:val="00DD15DA"/>
    <w:rsid w:val="00DD34FD"/>
    <w:rsid w:val="00DD3E92"/>
    <w:rsid w:val="00DD7370"/>
    <w:rsid w:val="00DD79E5"/>
    <w:rsid w:val="00DE35CF"/>
    <w:rsid w:val="00DE3A38"/>
    <w:rsid w:val="00DE4296"/>
    <w:rsid w:val="00DE5DC9"/>
    <w:rsid w:val="00DE5FAD"/>
    <w:rsid w:val="00DE6028"/>
    <w:rsid w:val="00DE739D"/>
    <w:rsid w:val="00DF30C2"/>
    <w:rsid w:val="00DF632A"/>
    <w:rsid w:val="00E017B3"/>
    <w:rsid w:val="00E07B3C"/>
    <w:rsid w:val="00E113C0"/>
    <w:rsid w:val="00E130A2"/>
    <w:rsid w:val="00E132C1"/>
    <w:rsid w:val="00E1346B"/>
    <w:rsid w:val="00E145D0"/>
    <w:rsid w:val="00E14B6F"/>
    <w:rsid w:val="00E14D8E"/>
    <w:rsid w:val="00E244FD"/>
    <w:rsid w:val="00E304D5"/>
    <w:rsid w:val="00E36214"/>
    <w:rsid w:val="00E408F3"/>
    <w:rsid w:val="00E43795"/>
    <w:rsid w:val="00E443E4"/>
    <w:rsid w:val="00E44C07"/>
    <w:rsid w:val="00E47647"/>
    <w:rsid w:val="00E5070A"/>
    <w:rsid w:val="00E51C2A"/>
    <w:rsid w:val="00E5697F"/>
    <w:rsid w:val="00E60A0B"/>
    <w:rsid w:val="00E61AA9"/>
    <w:rsid w:val="00E643CA"/>
    <w:rsid w:val="00E709FB"/>
    <w:rsid w:val="00E73BFB"/>
    <w:rsid w:val="00E74365"/>
    <w:rsid w:val="00E757DC"/>
    <w:rsid w:val="00E7620C"/>
    <w:rsid w:val="00E8172A"/>
    <w:rsid w:val="00E82AD3"/>
    <w:rsid w:val="00E84F11"/>
    <w:rsid w:val="00E8611F"/>
    <w:rsid w:val="00E86DD1"/>
    <w:rsid w:val="00E92E42"/>
    <w:rsid w:val="00E962AD"/>
    <w:rsid w:val="00E962D8"/>
    <w:rsid w:val="00E97F77"/>
    <w:rsid w:val="00EA13DB"/>
    <w:rsid w:val="00EA2961"/>
    <w:rsid w:val="00EA3C95"/>
    <w:rsid w:val="00EA4E24"/>
    <w:rsid w:val="00EA7835"/>
    <w:rsid w:val="00EA7CF0"/>
    <w:rsid w:val="00EB2B2A"/>
    <w:rsid w:val="00EB4386"/>
    <w:rsid w:val="00EB4745"/>
    <w:rsid w:val="00EB4A46"/>
    <w:rsid w:val="00EC61A2"/>
    <w:rsid w:val="00ED3DC5"/>
    <w:rsid w:val="00EE079F"/>
    <w:rsid w:val="00EE2AED"/>
    <w:rsid w:val="00EE539E"/>
    <w:rsid w:val="00EE59AF"/>
    <w:rsid w:val="00EE6C62"/>
    <w:rsid w:val="00EE7FA0"/>
    <w:rsid w:val="00EF29BD"/>
    <w:rsid w:val="00EF31B6"/>
    <w:rsid w:val="00EF5201"/>
    <w:rsid w:val="00EF7613"/>
    <w:rsid w:val="00F00A29"/>
    <w:rsid w:val="00F024C3"/>
    <w:rsid w:val="00F03072"/>
    <w:rsid w:val="00F0359A"/>
    <w:rsid w:val="00F04512"/>
    <w:rsid w:val="00F04FA0"/>
    <w:rsid w:val="00F14D2E"/>
    <w:rsid w:val="00F16143"/>
    <w:rsid w:val="00F16E2D"/>
    <w:rsid w:val="00F249B4"/>
    <w:rsid w:val="00F2548A"/>
    <w:rsid w:val="00F27457"/>
    <w:rsid w:val="00F30544"/>
    <w:rsid w:val="00F310E1"/>
    <w:rsid w:val="00F311AA"/>
    <w:rsid w:val="00F406B6"/>
    <w:rsid w:val="00F409FD"/>
    <w:rsid w:val="00F4169E"/>
    <w:rsid w:val="00F42A62"/>
    <w:rsid w:val="00F45015"/>
    <w:rsid w:val="00F47AB2"/>
    <w:rsid w:val="00F5103D"/>
    <w:rsid w:val="00F5107E"/>
    <w:rsid w:val="00F5147B"/>
    <w:rsid w:val="00F51DCA"/>
    <w:rsid w:val="00F523F7"/>
    <w:rsid w:val="00F53079"/>
    <w:rsid w:val="00F53ADD"/>
    <w:rsid w:val="00F55E0A"/>
    <w:rsid w:val="00F560E7"/>
    <w:rsid w:val="00F62151"/>
    <w:rsid w:val="00F65116"/>
    <w:rsid w:val="00F65781"/>
    <w:rsid w:val="00F679D9"/>
    <w:rsid w:val="00F72FD9"/>
    <w:rsid w:val="00F77A42"/>
    <w:rsid w:val="00F8032D"/>
    <w:rsid w:val="00F85479"/>
    <w:rsid w:val="00F8739D"/>
    <w:rsid w:val="00F92735"/>
    <w:rsid w:val="00F9291A"/>
    <w:rsid w:val="00F92F35"/>
    <w:rsid w:val="00F961A4"/>
    <w:rsid w:val="00FA1BE7"/>
    <w:rsid w:val="00FA3265"/>
    <w:rsid w:val="00FA4A2D"/>
    <w:rsid w:val="00FA5C24"/>
    <w:rsid w:val="00FA6501"/>
    <w:rsid w:val="00FA7902"/>
    <w:rsid w:val="00FB12A9"/>
    <w:rsid w:val="00FB226C"/>
    <w:rsid w:val="00FB50CF"/>
    <w:rsid w:val="00FB5DA7"/>
    <w:rsid w:val="00FC70E5"/>
    <w:rsid w:val="00FD07EF"/>
    <w:rsid w:val="00FD11DA"/>
    <w:rsid w:val="00FD2B98"/>
    <w:rsid w:val="00FD3976"/>
    <w:rsid w:val="00FD40F1"/>
    <w:rsid w:val="00FD5422"/>
    <w:rsid w:val="00FD55EA"/>
    <w:rsid w:val="00FD5985"/>
    <w:rsid w:val="00FD7EFA"/>
    <w:rsid w:val="00FE1888"/>
    <w:rsid w:val="00FE1B6E"/>
    <w:rsid w:val="00FE2BF5"/>
    <w:rsid w:val="00FE494D"/>
    <w:rsid w:val="00FF24D2"/>
    <w:rsid w:val="00FF45EC"/>
    <w:rsid w:val="00FF4898"/>
    <w:rsid w:val="00FF4916"/>
    <w:rsid w:val="00FF6252"/>
    <w:rsid w:val="00FF6267"/>
    <w:rsid w:val="00FF773B"/>
    <w:rsid w:val="024C4754"/>
    <w:rsid w:val="05165F53"/>
    <w:rsid w:val="05283FF6"/>
    <w:rsid w:val="05E72699"/>
    <w:rsid w:val="084656ED"/>
    <w:rsid w:val="08D037CA"/>
    <w:rsid w:val="09C30C4A"/>
    <w:rsid w:val="0A8667B2"/>
    <w:rsid w:val="0AC5533A"/>
    <w:rsid w:val="0AE93AAE"/>
    <w:rsid w:val="0C304C7B"/>
    <w:rsid w:val="0CDD5A9B"/>
    <w:rsid w:val="0D0A17F5"/>
    <w:rsid w:val="0DB91D5D"/>
    <w:rsid w:val="0DE41629"/>
    <w:rsid w:val="0E20070D"/>
    <w:rsid w:val="0E983B8A"/>
    <w:rsid w:val="0EF65308"/>
    <w:rsid w:val="0F4636F1"/>
    <w:rsid w:val="0F673829"/>
    <w:rsid w:val="112A0724"/>
    <w:rsid w:val="114C61FB"/>
    <w:rsid w:val="1162404E"/>
    <w:rsid w:val="11E34ECA"/>
    <w:rsid w:val="12173593"/>
    <w:rsid w:val="122550A5"/>
    <w:rsid w:val="12FD0BC4"/>
    <w:rsid w:val="144C4AE5"/>
    <w:rsid w:val="180D64BC"/>
    <w:rsid w:val="18EB49E5"/>
    <w:rsid w:val="195E3F2E"/>
    <w:rsid w:val="19D24D94"/>
    <w:rsid w:val="1A1F754D"/>
    <w:rsid w:val="1A7E04AA"/>
    <w:rsid w:val="1B696774"/>
    <w:rsid w:val="1DA277A7"/>
    <w:rsid w:val="1E416293"/>
    <w:rsid w:val="1E523C70"/>
    <w:rsid w:val="1EB103C0"/>
    <w:rsid w:val="1F8D65CC"/>
    <w:rsid w:val="20847AC0"/>
    <w:rsid w:val="209D1E7D"/>
    <w:rsid w:val="213D07D5"/>
    <w:rsid w:val="235E3B0A"/>
    <w:rsid w:val="23B978C9"/>
    <w:rsid w:val="241A0913"/>
    <w:rsid w:val="27227BBE"/>
    <w:rsid w:val="296E50E6"/>
    <w:rsid w:val="2AAB4039"/>
    <w:rsid w:val="2AB55194"/>
    <w:rsid w:val="2D2D4352"/>
    <w:rsid w:val="2EE44060"/>
    <w:rsid w:val="2F4872E8"/>
    <w:rsid w:val="31555506"/>
    <w:rsid w:val="334C673F"/>
    <w:rsid w:val="356163B6"/>
    <w:rsid w:val="364D2448"/>
    <w:rsid w:val="3873104F"/>
    <w:rsid w:val="38966C10"/>
    <w:rsid w:val="39185BB5"/>
    <w:rsid w:val="3AC96552"/>
    <w:rsid w:val="3AFC6C91"/>
    <w:rsid w:val="3E23065E"/>
    <w:rsid w:val="3E414576"/>
    <w:rsid w:val="3E504B30"/>
    <w:rsid w:val="41757B38"/>
    <w:rsid w:val="436D4864"/>
    <w:rsid w:val="43FD3D99"/>
    <w:rsid w:val="44A2028C"/>
    <w:rsid w:val="451846E6"/>
    <w:rsid w:val="45E020B7"/>
    <w:rsid w:val="464E7203"/>
    <w:rsid w:val="48FA23CC"/>
    <w:rsid w:val="491635ED"/>
    <w:rsid w:val="4BC15DD3"/>
    <w:rsid w:val="4E67402C"/>
    <w:rsid w:val="4F333FEB"/>
    <w:rsid w:val="4FCB63BE"/>
    <w:rsid w:val="500A3E03"/>
    <w:rsid w:val="5068570A"/>
    <w:rsid w:val="5075578D"/>
    <w:rsid w:val="528C25F9"/>
    <w:rsid w:val="536B2363"/>
    <w:rsid w:val="536F3549"/>
    <w:rsid w:val="53B02190"/>
    <w:rsid w:val="540764C3"/>
    <w:rsid w:val="54812DCB"/>
    <w:rsid w:val="5515795C"/>
    <w:rsid w:val="558B1248"/>
    <w:rsid w:val="55FD4365"/>
    <w:rsid w:val="568A4516"/>
    <w:rsid w:val="56C169E5"/>
    <w:rsid w:val="57D62C26"/>
    <w:rsid w:val="595D1819"/>
    <w:rsid w:val="59D11597"/>
    <w:rsid w:val="59EF69EF"/>
    <w:rsid w:val="5A2A18D3"/>
    <w:rsid w:val="5AEA6A34"/>
    <w:rsid w:val="5AF92260"/>
    <w:rsid w:val="5CFC19C2"/>
    <w:rsid w:val="5E604F5C"/>
    <w:rsid w:val="60451E18"/>
    <w:rsid w:val="61ED313C"/>
    <w:rsid w:val="636B59F1"/>
    <w:rsid w:val="69326FED"/>
    <w:rsid w:val="69AF1B0E"/>
    <w:rsid w:val="6A88127B"/>
    <w:rsid w:val="6B2752FB"/>
    <w:rsid w:val="717238A0"/>
    <w:rsid w:val="737859BA"/>
    <w:rsid w:val="74AB754B"/>
    <w:rsid w:val="75302257"/>
    <w:rsid w:val="76090BDC"/>
    <w:rsid w:val="76A5471E"/>
    <w:rsid w:val="78D120BF"/>
    <w:rsid w:val="79D23627"/>
    <w:rsid w:val="7CBE4456"/>
    <w:rsid w:val="7FCA25C6"/>
    <w:rsid w:val="7FE70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Calibri" w:hAnsi="Calibri" w:eastAsia="宋体" w:cs="Times New Roman"/>
      <w:sz w:val="28"/>
      <w:szCs w:val="22"/>
      <w:lang w:val="en-US" w:eastAsia="zh-CN" w:bidi="ar-SA"/>
    </w:rPr>
  </w:style>
  <w:style w:type="paragraph" w:styleId="2">
    <w:name w:val="heading 1"/>
    <w:basedOn w:val="1"/>
    <w:next w:val="1"/>
    <w:qFormat/>
    <w:uiPriority w:val="0"/>
    <w:pPr>
      <w:keepNext/>
      <w:keepLines/>
      <w:spacing w:line="576" w:lineRule="auto"/>
      <w:jc w:val="center"/>
      <w:outlineLvl w:val="0"/>
    </w:pPr>
    <w:rPr>
      <w:rFonts w:eastAsia="微软雅黑"/>
      <w:b/>
      <w:kern w:val="44"/>
      <w:sz w:val="44"/>
    </w:rPr>
  </w:style>
  <w:style w:type="paragraph" w:styleId="3">
    <w:name w:val="heading 2"/>
    <w:basedOn w:val="1"/>
    <w:next w:val="1"/>
    <w:unhideWhenUsed/>
    <w:qFormat/>
    <w:uiPriority w:val="0"/>
    <w:pPr>
      <w:keepNext/>
      <w:keepLines/>
      <w:numPr>
        <w:ilvl w:val="0"/>
        <w:numId w:val="1"/>
      </w:numPr>
      <w:ind w:left="0"/>
      <w:outlineLvl w:val="1"/>
    </w:pPr>
    <w:rPr>
      <w:rFonts w:ascii="Arial" w:hAnsi="Arial" w:eastAsia="黑体"/>
      <w:b/>
      <w:szCs w:val="24"/>
    </w:rPr>
  </w:style>
  <w:style w:type="paragraph" w:styleId="4">
    <w:name w:val="heading 3"/>
    <w:basedOn w:val="1"/>
    <w:next w:val="1"/>
    <w:unhideWhenUsed/>
    <w:qFormat/>
    <w:uiPriority w:val="0"/>
    <w:pPr>
      <w:keepNext/>
      <w:keepLines/>
      <w:numPr>
        <w:ilvl w:val="0"/>
        <w:numId w:val="2"/>
      </w:numPr>
      <w:outlineLvl w:val="2"/>
    </w:pPr>
    <w:rPr>
      <w:b/>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0"/>
    <w:pPr>
      <w:spacing w:after="120"/>
    </w:pPr>
  </w:style>
  <w:style w:type="paragraph" w:styleId="6">
    <w:name w:val="Body Text Indent"/>
    <w:basedOn w:val="1"/>
    <w:link w:val="18"/>
    <w:qFormat/>
    <w:uiPriority w:val="0"/>
    <w:pPr>
      <w:spacing w:after="120"/>
      <w:ind w:left="420" w:leftChars="200"/>
    </w:pPr>
  </w:style>
  <w:style w:type="paragraph" w:styleId="7">
    <w:name w:val="Balloon Text"/>
    <w:basedOn w:val="1"/>
    <w:link w:val="16"/>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2"/>
    <w:basedOn w:val="6"/>
    <w:link w:val="19"/>
    <w:unhideWhenUsed/>
    <w:qFormat/>
    <w:uiPriority w:val="99"/>
    <w:pPr>
      <w:widowControl/>
      <w:ind w:firstLine="420"/>
      <w:jc w:val="left"/>
    </w:pPr>
    <w:rPr>
      <w:rFonts w:ascii="Times New Roman" w:hAnsi="Times New Roman"/>
      <w:sz w:val="21"/>
      <w:szCs w:val="20"/>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加序号"/>
    <w:basedOn w:val="1"/>
    <w:link w:val="15"/>
    <w:qFormat/>
    <w:uiPriority w:val="0"/>
    <w:pPr>
      <w:numPr>
        <w:ilvl w:val="0"/>
        <w:numId w:val="3"/>
      </w:numPr>
      <w:ind w:firstLine="0" w:firstLineChars="0"/>
    </w:pPr>
  </w:style>
  <w:style w:type="character" w:customStyle="1" w:styleId="15">
    <w:name w:val="正文加序号 Char"/>
    <w:link w:val="14"/>
    <w:qFormat/>
    <w:uiPriority w:val="0"/>
    <w:rPr>
      <w:rFonts w:ascii="Calibri" w:hAnsi="Calibri" w:cs="Times New Roman"/>
      <w:sz w:val="28"/>
      <w:szCs w:val="22"/>
    </w:rPr>
  </w:style>
  <w:style w:type="character" w:customStyle="1" w:styleId="16">
    <w:name w:val="批注框文本 Char"/>
    <w:basedOn w:val="13"/>
    <w:link w:val="7"/>
    <w:qFormat/>
    <w:uiPriority w:val="0"/>
    <w:rPr>
      <w:rFonts w:ascii="Calibri" w:hAnsi="Calibri" w:cs="Times New Roman"/>
      <w:sz w:val="18"/>
      <w:szCs w:val="18"/>
    </w:rPr>
  </w:style>
  <w:style w:type="character" w:customStyle="1" w:styleId="17">
    <w:name w:val="页脚 Char"/>
    <w:basedOn w:val="13"/>
    <w:link w:val="8"/>
    <w:qFormat/>
    <w:uiPriority w:val="99"/>
    <w:rPr>
      <w:rFonts w:ascii="Calibri" w:hAnsi="Calibri"/>
      <w:sz w:val="18"/>
      <w:szCs w:val="22"/>
    </w:rPr>
  </w:style>
  <w:style w:type="character" w:customStyle="1" w:styleId="18">
    <w:name w:val="正文文本缩进 Char"/>
    <w:basedOn w:val="13"/>
    <w:link w:val="6"/>
    <w:qFormat/>
    <w:uiPriority w:val="0"/>
    <w:rPr>
      <w:rFonts w:ascii="Calibri" w:hAnsi="Calibri"/>
      <w:sz w:val="28"/>
      <w:szCs w:val="22"/>
    </w:rPr>
  </w:style>
  <w:style w:type="character" w:customStyle="1" w:styleId="19">
    <w:name w:val="正文首行缩进 2 Char"/>
    <w:basedOn w:val="18"/>
    <w:link w:val="10"/>
    <w:qFormat/>
    <w:uiPriority w:val="99"/>
    <w:rPr>
      <w:rFonts w:ascii="Calibri" w:hAnsi="Calibri"/>
      <w:sz w:val="21"/>
      <w:szCs w:val="22"/>
    </w:rPr>
  </w:style>
  <w:style w:type="character" w:customStyle="1" w:styleId="20">
    <w:name w:val="font121"/>
    <w:basedOn w:val="13"/>
    <w:qFormat/>
    <w:uiPriority w:val="0"/>
    <w:rPr>
      <w:rFonts w:hint="eastAsia" w:ascii="宋体" w:hAnsi="宋体" w:eastAsia="宋体" w:cs="宋体"/>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21"/>
      <w:szCs w:val="21"/>
      <w:u w:val="none"/>
    </w:rPr>
  </w:style>
  <w:style w:type="character" w:customStyle="1" w:styleId="22">
    <w:name w:val="font71"/>
    <w:basedOn w:val="13"/>
    <w:qFormat/>
    <w:uiPriority w:val="0"/>
    <w:rPr>
      <w:rFonts w:hint="eastAsia" w:ascii="宋体" w:hAnsi="宋体" w:eastAsia="宋体" w:cs="宋体"/>
      <w:b/>
      <w:color w:val="000000"/>
      <w:sz w:val="21"/>
      <w:szCs w:val="21"/>
      <w:u w:val="none"/>
    </w:rPr>
  </w:style>
  <w:style w:type="paragraph" w:styleId="23">
    <w:name w:val="List Paragraph"/>
    <w:basedOn w:val="1"/>
    <w:unhideWhenUsed/>
    <w:qFormat/>
    <w:uiPriority w:val="99"/>
    <w:pPr>
      <w:ind w:firstLine="420"/>
    </w:pPr>
  </w:style>
  <w:style w:type="character" w:customStyle="1" w:styleId="24">
    <w:name w:val="正文文本 Char"/>
    <w:basedOn w:val="13"/>
    <w:link w:val="5"/>
    <w:qFormat/>
    <w:uiPriority w:val="0"/>
    <w:rPr>
      <w:rFonts w:ascii="Calibri" w:hAnsi="Calibri"/>
      <w:sz w:val="28"/>
      <w:szCs w:val="22"/>
    </w:rPr>
  </w:style>
  <w:style w:type="paragraph" w:customStyle="1" w:styleId="25">
    <w:name w:val="Table Text"/>
    <w:basedOn w:val="1"/>
    <w:semiHidden/>
    <w:qFormat/>
    <w:uiPriority w:val="0"/>
    <w:pPr>
      <w:widowControl/>
      <w:kinsoku w:val="0"/>
      <w:autoSpaceDE w:val="0"/>
      <w:autoSpaceDN w:val="0"/>
      <w:adjustRightInd w:val="0"/>
      <w:snapToGrid w:val="0"/>
      <w:ind w:firstLine="0" w:firstLineChars="0"/>
      <w:jc w:val="left"/>
      <w:textAlignment w:val="baseline"/>
    </w:pPr>
    <w:rPr>
      <w:rFonts w:ascii="宋体" w:hAnsi="宋体" w:cs="宋体"/>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57656-465A-4158-95D2-F9FF6F508D70}">
  <ds:schemaRefs/>
</ds:datastoreItem>
</file>

<file path=docProps/app.xml><?xml version="1.0" encoding="utf-8"?>
<Properties xmlns="http://schemas.openxmlformats.org/officeDocument/2006/extended-properties" xmlns:vt="http://schemas.openxmlformats.org/officeDocument/2006/docPropsVTypes">
  <Template>Normal</Template>
  <Pages>12</Pages>
  <Words>5169</Words>
  <Characters>5253</Characters>
  <Lines>45</Lines>
  <Paragraphs>12</Paragraphs>
  <TotalTime>8</TotalTime>
  <ScaleCrop>false</ScaleCrop>
  <LinksUpToDate>false</LinksUpToDate>
  <CharactersWithSpaces>5662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2024-10-31T06:53:00Z</dcterms:created>
  <dc:creator>ctzf</dc:creator>
  <cp:lastModifiedBy>张时雨</cp:lastModifiedBy>
  <cp:lastPrinted>2024-10-31T08:12:00Z</cp:lastPrinted>
  <dcterms:modified xsi:type="dcterms:W3CDTF">2025-05-12T09:45:33Z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919BC45EF33E472291745C155BF206C6_13</vt:lpwstr>
  </property>
</Properties>
</file>