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E86A2">
      <w:pPr>
        <w:widowControl/>
        <w:spacing w:line="520" w:lineRule="exact"/>
        <w:rPr>
          <w:rFonts w:ascii="仿宋_GB2312" w:hAnsi="宋体" w:eastAsia="仿宋_GB2312" w:cs="宋体"/>
          <w:sz w:val="28"/>
          <w:szCs w:val="28"/>
        </w:rPr>
      </w:pPr>
      <w:r>
        <w:rPr>
          <w:rFonts w:ascii="仿宋_GB2312" w:hAnsi="宋体" w:eastAsia="仿宋_GB2312"/>
          <w:b/>
          <w:sz w:val="28"/>
          <w:szCs w:val="28"/>
        </w:rPr>
        <w:t>合同编号</w:t>
      </w:r>
      <w:r>
        <w:rPr>
          <w:rFonts w:hint="eastAsia" w:ascii="仿宋_GB2312" w:hAnsi="宋体" w:eastAsia="仿宋_GB2312"/>
          <w:b/>
          <w:sz w:val="28"/>
          <w:szCs w:val="28"/>
        </w:rPr>
        <w:t>：</w:t>
      </w:r>
    </w:p>
    <w:p w14:paraId="2FF42FC0">
      <w:pPr>
        <w:widowControl/>
        <w:spacing w:line="520" w:lineRule="exact"/>
        <w:rPr>
          <w:rFonts w:ascii="仿宋_GB2312" w:hAnsi="宋体" w:eastAsia="仿宋_GB2312" w:cs="宋体"/>
          <w:sz w:val="28"/>
          <w:szCs w:val="28"/>
        </w:rPr>
      </w:pPr>
    </w:p>
    <w:p w14:paraId="5E550707">
      <w:pPr>
        <w:widowControl/>
        <w:spacing w:line="520" w:lineRule="exact"/>
        <w:rPr>
          <w:rFonts w:ascii="仿宋_GB2312" w:hAnsi="宋体" w:eastAsia="仿宋_GB2312" w:cs="宋体"/>
          <w:sz w:val="28"/>
          <w:szCs w:val="28"/>
        </w:rPr>
      </w:pPr>
    </w:p>
    <w:p w14:paraId="63071C61">
      <w:pPr>
        <w:widowControl/>
        <w:spacing w:line="520" w:lineRule="exact"/>
        <w:jc w:val="center"/>
        <w:rPr>
          <w:rFonts w:hint="eastAsia" w:ascii="方正小标宋简体" w:hAnsi="方正小标宋简体" w:eastAsia="方正小标宋简体" w:cs="方正小标宋简体"/>
          <w:b/>
          <w:bCs/>
          <w:kern w:val="2"/>
          <w:sz w:val="44"/>
          <w:szCs w:val="44"/>
          <w:lang w:eastAsia="zh-CN"/>
        </w:rPr>
      </w:pPr>
      <w:r>
        <w:rPr>
          <w:rFonts w:hint="eastAsia" w:ascii="方正小标宋简体" w:hAnsi="方正小标宋简体" w:eastAsia="方正小标宋简体" w:cs="方正小标宋简体"/>
          <w:b/>
          <w:bCs/>
          <w:kern w:val="2"/>
          <w:sz w:val="44"/>
          <w:szCs w:val="44"/>
          <w:lang w:eastAsia="zh-CN"/>
        </w:rPr>
        <w:t>广州市增城区荔湖街新城大道东侧18005200A24018号地块建设项目</w:t>
      </w:r>
    </w:p>
    <w:p w14:paraId="0BA2393E">
      <w:pPr>
        <w:widowControl/>
        <w:spacing w:line="520" w:lineRule="exact"/>
        <w:jc w:val="center"/>
        <w:rPr>
          <w:rFonts w:ascii="方正小标宋简体" w:hAnsi="方正小标宋简体" w:eastAsia="方正小标宋简体" w:cs="方正小标宋简体"/>
          <w:b/>
          <w:bCs/>
          <w:kern w:val="2"/>
          <w:sz w:val="44"/>
          <w:szCs w:val="44"/>
        </w:rPr>
      </w:pPr>
      <w:r>
        <w:rPr>
          <w:rFonts w:hint="eastAsia" w:ascii="方正小标宋简体" w:hAnsi="方正小标宋简体" w:eastAsia="方正小标宋简体" w:cs="方正小标宋简体"/>
          <w:b/>
          <w:bCs/>
          <w:kern w:val="2"/>
          <w:sz w:val="44"/>
          <w:szCs w:val="44"/>
          <w:lang w:val="en-US" w:eastAsia="zh-CN"/>
        </w:rPr>
        <w:t>联合</w:t>
      </w:r>
      <w:r>
        <w:rPr>
          <w:rFonts w:hint="eastAsia" w:ascii="方正小标宋简体" w:hAnsi="方正小标宋简体" w:eastAsia="方正小标宋简体" w:cs="方正小标宋简体"/>
          <w:b/>
          <w:bCs/>
          <w:kern w:val="2"/>
          <w:sz w:val="44"/>
          <w:szCs w:val="44"/>
        </w:rPr>
        <w:t>测绘服务合同</w:t>
      </w:r>
    </w:p>
    <w:p w14:paraId="2294DF30">
      <w:pPr>
        <w:widowControl/>
        <w:spacing w:line="520" w:lineRule="exact"/>
        <w:jc w:val="center"/>
        <w:rPr>
          <w:rFonts w:ascii="仿宋_GB2312" w:hAnsi="宋体" w:eastAsia="仿宋_GB2312" w:cs="宋体"/>
          <w:sz w:val="28"/>
          <w:szCs w:val="28"/>
        </w:rPr>
      </w:pPr>
    </w:p>
    <w:p w14:paraId="1D07C7B4">
      <w:pPr>
        <w:widowControl/>
        <w:spacing w:line="520" w:lineRule="exact"/>
        <w:jc w:val="center"/>
        <w:rPr>
          <w:rFonts w:ascii="仿宋_GB2312" w:hAnsi="宋体" w:eastAsia="仿宋_GB2312" w:cs="宋体"/>
          <w:sz w:val="28"/>
          <w:szCs w:val="28"/>
        </w:rPr>
      </w:pPr>
    </w:p>
    <w:p w14:paraId="2D32CEC8">
      <w:pPr>
        <w:widowControl/>
        <w:spacing w:line="520" w:lineRule="exact"/>
        <w:jc w:val="center"/>
        <w:rPr>
          <w:rFonts w:ascii="仿宋_GB2312" w:hAnsi="宋体" w:eastAsia="仿宋_GB2312" w:cs="宋体"/>
          <w:sz w:val="28"/>
          <w:szCs w:val="28"/>
        </w:rPr>
      </w:pPr>
    </w:p>
    <w:p w14:paraId="7688E94D">
      <w:pPr>
        <w:widowControl/>
        <w:spacing w:line="520" w:lineRule="exact"/>
        <w:jc w:val="center"/>
        <w:rPr>
          <w:rFonts w:ascii="仿宋_GB2312" w:hAnsi="宋体" w:eastAsia="仿宋_GB2312" w:cs="宋体"/>
          <w:sz w:val="28"/>
          <w:szCs w:val="28"/>
        </w:rPr>
      </w:pPr>
    </w:p>
    <w:p w14:paraId="64CAAAD6">
      <w:pPr>
        <w:widowControl/>
        <w:spacing w:line="520" w:lineRule="exact"/>
        <w:jc w:val="center"/>
        <w:rPr>
          <w:rFonts w:ascii="仿宋_GB2312" w:hAnsi="宋体" w:eastAsia="仿宋_GB2312" w:cs="宋体"/>
          <w:sz w:val="28"/>
          <w:szCs w:val="28"/>
        </w:rPr>
      </w:pPr>
    </w:p>
    <w:p w14:paraId="43CE8259">
      <w:pPr>
        <w:widowControl/>
        <w:spacing w:line="520" w:lineRule="exact"/>
        <w:rPr>
          <w:rFonts w:ascii="仿宋_GB2312" w:hAnsi="宋体" w:eastAsia="仿宋_GB2312" w:cs="宋体"/>
          <w:sz w:val="28"/>
          <w:szCs w:val="28"/>
        </w:rPr>
      </w:pPr>
    </w:p>
    <w:p w14:paraId="34E8C5E7">
      <w:pPr>
        <w:autoSpaceDE/>
        <w:autoSpaceDN/>
        <w:snapToGrid w:val="0"/>
        <w:spacing w:before="48" w:beforeLines="20" w:line="520" w:lineRule="exact"/>
        <w:ind w:left="1931" w:leftChars="270" w:hanging="1391" w:hangingChars="495"/>
        <w:jc w:val="both"/>
        <w:rPr>
          <w:rFonts w:ascii="仿宋_GB2312" w:eastAsia="仿宋_GB2312"/>
          <w:b/>
          <w:bCs/>
          <w:kern w:val="2"/>
          <w:sz w:val="28"/>
          <w:szCs w:val="28"/>
          <w:u w:val="single"/>
        </w:rPr>
      </w:pPr>
    </w:p>
    <w:p w14:paraId="75D8C280">
      <w:pPr>
        <w:autoSpaceDE/>
        <w:autoSpaceDN/>
        <w:snapToGrid w:val="0"/>
        <w:spacing w:before="48" w:beforeLines="20" w:line="520" w:lineRule="exact"/>
        <w:ind w:left="1931" w:leftChars="270" w:hanging="1391" w:hangingChars="495"/>
        <w:jc w:val="both"/>
        <w:rPr>
          <w:rFonts w:ascii="仿宋_GB2312" w:eastAsia="仿宋_GB2312"/>
          <w:b/>
          <w:bCs/>
          <w:kern w:val="2"/>
          <w:sz w:val="28"/>
          <w:szCs w:val="28"/>
          <w:u w:val="single"/>
        </w:rPr>
      </w:pPr>
    </w:p>
    <w:p w14:paraId="368CACAD">
      <w:pPr>
        <w:autoSpaceDE/>
        <w:autoSpaceDN/>
        <w:snapToGrid w:val="0"/>
        <w:spacing w:before="48" w:beforeLines="20" w:line="520" w:lineRule="exact"/>
        <w:jc w:val="both"/>
        <w:rPr>
          <w:rFonts w:ascii="仿宋_GB2312" w:eastAsia="仿宋_GB2312"/>
          <w:b/>
          <w:bCs/>
          <w:kern w:val="2"/>
          <w:sz w:val="28"/>
          <w:szCs w:val="28"/>
          <w:u w:val="single"/>
        </w:rPr>
      </w:pPr>
    </w:p>
    <w:p w14:paraId="4DFA87BB">
      <w:pPr>
        <w:autoSpaceDE/>
        <w:autoSpaceDN/>
        <w:snapToGrid w:val="0"/>
        <w:spacing w:before="48" w:beforeLines="20" w:line="520" w:lineRule="exact"/>
        <w:ind w:firstLine="157" w:firstLineChars="49"/>
        <w:jc w:val="both"/>
        <w:rPr>
          <w:rFonts w:ascii="仿宋_GB2312" w:eastAsia="仿宋_GB2312"/>
          <w:b/>
          <w:bCs/>
          <w:kern w:val="2"/>
          <w:sz w:val="32"/>
          <w:szCs w:val="32"/>
          <w:u w:val="single"/>
        </w:rPr>
      </w:pPr>
      <w:r>
        <w:rPr>
          <w:rFonts w:hint="eastAsia" w:ascii="仿宋_GB2312" w:eastAsia="仿宋_GB2312"/>
          <w:b/>
          <w:bCs/>
          <w:kern w:val="2"/>
          <w:sz w:val="32"/>
          <w:szCs w:val="32"/>
        </w:rPr>
        <w:t>甲方：</w:t>
      </w:r>
      <w:r>
        <w:rPr>
          <w:rFonts w:hint="eastAsia" w:ascii="仿宋_GB2312" w:eastAsia="仿宋_GB2312"/>
          <w:b/>
          <w:bCs/>
          <w:kern w:val="2"/>
          <w:sz w:val="32"/>
          <w:szCs w:val="32"/>
          <w:u w:val="single"/>
          <w:lang w:eastAsia="zh-CN"/>
        </w:rPr>
        <w:t>广州市增城区城苑投资发展有限公司</w:t>
      </w:r>
    </w:p>
    <w:p w14:paraId="081F07CE">
      <w:pPr>
        <w:autoSpaceDE/>
        <w:autoSpaceDN/>
        <w:snapToGrid w:val="0"/>
        <w:spacing w:before="20" w:line="520" w:lineRule="exact"/>
        <w:ind w:firstLine="154" w:firstLineChars="48"/>
        <w:jc w:val="both"/>
        <w:rPr>
          <w:rFonts w:ascii="仿宋_GB2312" w:eastAsia="仿宋_GB2312"/>
          <w:b/>
          <w:bCs/>
          <w:kern w:val="2"/>
          <w:sz w:val="32"/>
          <w:szCs w:val="32"/>
          <w:u w:val="single"/>
        </w:rPr>
      </w:pPr>
      <w:r>
        <w:rPr>
          <w:rFonts w:hint="eastAsia" w:ascii="仿宋_GB2312" w:eastAsia="仿宋_GB2312"/>
          <w:b/>
          <w:bCs/>
          <w:kern w:val="2"/>
          <w:sz w:val="32"/>
          <w:szCs w:val="32"/>
        </w:rPr>
        <w:t>乙方：</w:t>
      </w:r>
      <w:r>
        <w:rPr>
          <w:rFonts w:hint="eastAsia" w:ascii="仿宋_GB2312" w:eastAsia="仿宋_GB2312"/>
          <w:b/>
          <w:bCs/>
          <w:kern w:val="2"/>
          <w:sz w:val="32"/>
          <w:szCs w:val="32"/>
          <w:u w:val="single"/>
        </w:rPr>
        <w:t xml:space="preserve">                              </w:t>
      </w:r>
    </w:p>
    <w:p w14:paraId="1B9FD23B">
      <w:pPr>
        <w:autoSpaceDE/>
        <w:autoSpaceDN/>
        <w:snapToGrid w:val="0"/>
        <w:spacing w:before="20" w:line="520" w:lineRule="exact"/>
        <w:ind w:firstLine="157" w:firstLineChars="49"/>
        <w:jc w:val="both"/>
        <w:rPr>
          <w:rFonts w:ascii="仿宋_GB2312" w:eastAsia="仿宋_GB2312"/>
          <w:b/>
          <w:bCs/>
          <w:kern w:val="2"/>
          <w:sz w:val="32"/>
          <w:szCs w:val="32"/>
          <w:u w:val="single"/>
        </w:rPr>
      </w:pPr>
      <w:r>
        <w:rPr>
          <w:rFonts w:hint="eastAsia" w:ascii="仿宋_GB2312" w:eastAsia="仿宋_GB2312"/>
          <w:b/>
          <w:bCs/>
          <w:kern w:val="2"/>
          <w:sz w:val="32"/>
          <w:szCs w:val="32"/>
        </w:rPr>
        <w:t>签订时间：</w:t>
      </w:r>
      <w:r>
        <w:rPr>
          <w:rFonts w:ascii="仿宋_GB2312" w:eastAsia="仿宋_GB2312"/>
          <w:b/>
          <w:bCs/>
          <w:kern w:val="2"/>
          <w:sz w:val="32"/>
          <w:szCs w:val="32"/>
          <w:u w:val="single"/>
        </w:rPr>
        <w:t xml:space="preserve"> </w:t>
      </w:r>
      <w:r>
        <w:rPr>
          <w:rFonts w:hint="eastAsia" w:ascii="仿宋_GB2312" w:eastAsia="仿宋_GB2312"/>
          <w:b/>
          <w:bCs/>
          <w:kern w:val="2"/>
          <w:sz w:val="32"/>
          <w:szCs w:val="32"/>
          <w:u w:val="single"/>
        </w:rPr>
        <w:t xml:space="preserve">    </w:t>
      </w:r>
      <w:r>
        <w:rPr>
          <w:rFonts w:ascii="仿宋_GB2312" w:eastAsia="仿宋_GB2312"/>
          <w:b/>
          <w:bCs/>
          <w:kern w:val="2"/>
          <w:sz w:val="32"/>
          <w:szCs w:val="32"/>
          <w:u w:val="single"/>
        </w:rPr>
        <w:t xml:space="preserve"> </w:t>
      </w:r>
      <w:r>
        <w:rPr>
          <w:rFonts w:hint="eastAsia" w:ascii="仿宋_GB2312" w:eastAsia="仿宋_GB2312"/>
          <w:b/>
          <w:bCs/>
          <w:kern w:val="2"/>
          <w:sz w:val="32"/>
          <w:szCs w:val="32"/>
        </w:rPr>
        <w:t>年</w:t>
      </w:r>
      <w:r>
        <w:rPr>
          <w:rFonts w:ascii="仿宋_GB2312" w:eastAsia="仿宋_GB2312"/>
          <w:b/>
          <w:bCs/>
          <w:kern w:val="2"/>
          <w:sz w:val="32"/>
          <w:szCs w:val="32"/>
          <w:u w:val="single"/>
        </w:rPr>
        <w:t xml:space="preserve">  </w:t>
      </w:r>
      <w:r>
        <w:rPr>
          <w:rFonts w:hint="eastAsia" w:ascii="仿宋_GB2312" w:eastAsia="仿宋_GB2312"/>
          <w:b/>
          <w:bCs/>
          <w:kern w:val="2"/>
          <w:sz w:val="32"/>
          <w:szCs w:val="32"/>
          <w:u w:val="single"/>
        </w:rPr>
        <w:t xml:space="preserve">    </w:t>
      </w:r>
      <w:r>
        <w:rPr>
          <w:rFonts w:hint="eastAsia" w:ascii="仿宋_GB2312" w:eastAsia="仿宋_GB2312"/>
          <w:b/>
          <w:bCs/>
          <w:kern w:val="2"/>
          <w:sz w:val="32"/>
          <w:szCs w:val="32"/>
        </w:rPr>
        <w:t>月</w:t>
      </w:r>
      <w:r>
        <w:rPr>
          <w:rFonts w:ascii="仿宋_GB2312" w:eastAsia="仿宋_GB2312"/>
          <w:b/>
          <w:bCs/>
          <w:kern w:val="2"/>
          <w:sz w:val="32"/>
          <w:szCs w:val="32"/>
          <w:u w:val="single"/>
        </w:rPr>
        <w:t xml:space="preserve"> </w:t>
      </w:r>
      <w:r>
        <w:rPr>
          <w:rFonts w:hint="eastAsia" w:ascii="仿宋_GB2312" w:eastAsia="仿宋_GB2312"/>
          <w:b/>
          <w:bCs/>
          <w:kern w:val="2"/>
          <w:sz w:val="32"/>
          <w:szCs w:val="32"/>
          <w:u w:val="single"/>
        </w:rPr>
        <w:t xml:space="preserve">    </w:t>
      </w:r>
      <w:r>
        <w:rPr>
          <w:rFonts w:ascii="仿宋_GB2312" w:eastAsia="仿宋_GB2312"/>
          <w:b/>
          <w:bCs/>
          <w:kern w:val="2"/>
          <w:sz w:val="32"/>
          <w:szCs w:val="32"/>
          <w:u w:val="single"/>
        </w:rPr>
        <w:t xml:space="preserve"> </w:t>
      </w:r>
      <w:r>
        <w:rPr>
          <w:rFonts w:hint="eastAsia" w:ascii="仿宋_GB2312" w:eastAsia="仿宋_GB2312"/>
          <w:b/>
          <w:bCs/>
          <w:kern w:val="2"/>
          <w:sz w:val="32"/>
          <w:szCs w:val="32"/>
        </w:rPr>
        <w:t>日</w:t>
      </w:r>
    </w:p>
    <w:p w14:paraId="773F1B11">
      <w:pPr>
        <w:widowControl/>
        <w:spacing w:line="520" w:lineRule="exact"/>
        <w:ind w:firstLine="157" w:firstLineChars="49"/>
        <w:rPr>
          <w:rFonts w:ascii="仿宋_GB2312" w:eastAsia="仿宋_GB2312"/>
          <w:b/>
          <w:bCs/>
          <w:kern w:val="2"/>
          <w:sz w:val="32"/>
          <w:szCs w:val="32"/>
          <w:u w:val="single"/>
        </w:rPr>
      </w:pPr>
      <w:r>
        <w:rPr>
          <w:rFonts w:hint="eastAsia" w:ascii="仿宋_GB2312" w:eastAsia="仿宋_GB2312"/>
          <w:b/>
          <w:bCs/>
          <w:kern w:val="2"/>
          <w:sz w:val="32"/>
          <w:szCs w:val="32"/>
        </w:rPr>
        <w:t xml:space="preserve">签订地点： </w:t>
      </w:r>
      <w:r>
        <w:rPr>
          <w:rFonts w:hint="eastAsia" w:ascii="仿宋_GB2312" w:eastAsia="仿宋_GB2312"/>
          <w:b/>
          <w:bCs/>
          <w:kern w:val="2"/>
          <w:sz w:val="32"/>
          <w:szCs w:val="32"/>
          <w:u w:val="single"/>
        </w:rPr>
        <w:t xml:space="preserve">广州市增城区             </w:t>
      </w:r>
      <w:r>
        <w:rPr>
          <w:rFonts w:hint="eastAsia" w:ascii="仿宋_GB2312" w:eastAsia="仿宋_GB2312"/>
          <w:b/>
          <w:bCs/>
          <w:kern w:val="2"/>
          <w:sz w:val="32"/>
          <w:szCs w:val="32"/>
        </w:rPr>
        <w:t xml:space="preserve">            </w:t>
      </w:r>
    </w:p>
    <w:p w14:paraId="5225553C">
      <w:pPr>
        <w:tabs>
          <w:tab w:val="left" w:pos="720"/>
        </w:tabs>
        <w:spacing w:line="520" w:lineRule="exact"/>
        <w:rPr>
          <w:rFonts w:hint="eastAsia" w:ascii="仿宋_GB2312" w:hAnsi="宋体" w:eastAsia="宋体"/>
          <w:sz w:val="28"/>
          <w:szCs w:val="28"/>
          <w:lang w:eastAsia="zh-CN"/>
        </w:rPr>
      </w:pPr>
      <w:r>
        <w:rPr>
          <w:rFonts w:ascii="宋体" w:hAnsi="宋体"/>
          <w:b/>
          <w:sz w:val="28"/>
          <w:szCs w:val="28"/>
        </w:rPr>
        <w:br w:type="page"/>
      </w:r>
      <w:r>
        <w:rPr>
          <w:rFonts w:hint="eastAsia" w:ascii="宋体" w:hAnsi="宋体"/>
          <w:b/>
          <w:sz w:val="28"/>
          <w:szCs w:val="28"/>
        </w:rPr>
        <w:t>甲  方：</w:t>
      </w:r>
      <w:r>
        <w:rPr>
          <w:rFonts w:hint="eastAsia" w:ascii="宋体" w:hAnsi="宋体"/>
          <w:b/>
          <w:sz w:val="28"/>
          <w:szCs w:val="28"/>
          <w:u w:val="single"/>
          <w:lang w:eastAsia="zh-CN"/>
        </w:rPr>
        <w:t xml:space="preserve">广州市增城区城苑投资发展有限公司  </w:t>
      </w:r>
    </w:p>
    <w:p w14:paraId="0BB4AD55">
      <w:pPr>
        <w:spacing w:line="520" w:lineRule="exact"/>
        <w:rPr>
          <w:rFonts w:ascii="宋体" w:hAnsi="宋体"/>
          <w:sz w:val="28"/>
          <w:szCs w:val="28"/>
        </w:rPr>
      </w:pPr>
      <w:r>
        <w:rPr>
          <w:rFonts w:hint="eastAsia" w:ascii="宋体" w:hAnsi="宋体"/>
          <w:b/>
          <w:sz w:val="28"/>
          <w:szCs w:val="28"/>
        </w:rPr>
        <w:t>乙  方：</w:t>
      </w:r>
      <w:r>
        <w:rPr>
          <w:rFonts w:hint="eastAsia" w:ascii="宋体" w:hAnsi="宋体"/>
          <w:b/>
          <w:sz w:val="28"/>
          <w:szCs w:val="28"/>
          <w:u w:val="single"/>
        </w:rPr>
        <w:t xml:space="preserve">                        </w:t>
      </w:r>
    </w:p>
    <w:p w14:paraId="007932A6">
      <w:pPr>
        <w:widowControl/>
        <w:spacing w:line="520" w:lineRule="exact"/>
        <w:ind w:firstLine="560" w:firstLineChars="200"/>
        <w:rPr>
          <w:rFonts w:ascii="宋体" w:hAnsi="宋体"/>
          <w:sz w:val="28"/>
          <w:szCs w:val="28"/>
        </w:rPr>
      </w:pPr>
    </w:p>
    <w:p w14:paraId="1EEBE4D9">
      <w:pPr>
        <w:widowControl/>
        <w:spacing w:line="520" w:lineRule="exact"/>
        <w:ind w:firstLine="560" w:firstLineChars="200"/>
        <w:jc w:val="both"/>
        <w:rPr>
          <w:rFonts w:ascii="仿宋_GB2312" w:hAnsi="宋体" w:cs="宋体"/>
          <w:sz w:val="28"/>
          <w:szCs w:val="28"/>
        </w:rPr>
      </w:pPr>
      <w:r>
        <w:rPr>
          <w:rFonts w:hint="eastAsia" w:ascii="宋体" w:hAnsi="宋体"/>
          <w:sz w:val="28"/>
          <w:szCs w:val="28"/>
        </w:rPr>
        <w:t>根据《中华人民共和国民法典》《中华人民共和国测绘法》《广东省测绘条例》等有关法律法规，就甲方委托乙方提供</w:t>
      </w:r>
      <w:r>
        <w:rPr>
          <w:rFonts w:hint="eastAsia" w:ascii="宋体" w:hAnsi="宋体"/>
          <w:sz w:val="28"/>
          <w:szCs w:val="28"/>
          <w:lang w:eastAsia="zh-CN"/>
        </w:rPr>
        <w:t>广州市增城区荔湖街新城大道东侧18005200A24018号地块建设项目</w:t>
      </w:r>
      <w:r>
        <w:rPr>
          <w:rFonts w:hint="eastAsia" w:ascii="宋体" w:hAnsi="宋体"/>
          <w:sz w:val="28"/>
          <w:szCs w:val="28"/>
          <w:lang w:val="en-US" w:eastAsia="zh-CN"/>
        </w:rPr>
        <w:t>联合</w:t>
      </w:r>
      <w:r>
        <w:rPr>
          <w:rFonts w:hint="eastAsia" w:ascii="宋体" w:hAnsi="宋体"/>
          <w:sz w:val="28"/>
          <w:szCs w:val="28"/>
        </w:rPr>
        <w:t xml:space="preserve">测绘服务，经双方协商一致，遵循平等、自愿、公平、诚实信用的原则，签订本合同。    </w:t>
      </w:r>
    </w:p>
    <w:p w14:paraId="38CFE45D">
      <w:pPr>
        <w:spacing w:line="520" w:lineRule="exact"/>
        <w:ind w:firstLine="562" w:firstLineChars="200"/>
        <w:jc w:val="both"/>
        <w:rPr>
          <w:rFonts w:ascii="宋体" w:hAnsi="宋体"/>
          <w:b/>
          <w:bCs/>
          <w:sz w:val="28"/>
          <w:szCs w:val="28"/>
        </w:rPr>
      </w:pPr>
      <w:r>
        <w:rPr>
          <w:rFonts w:hint="eastAsia" w:ascii="宋体" w:hAnsi="宋体"/>
          <w:b/>
          <w:bCs/>
          <w:sz w:val="28"/>
          <w:szCs w:val="28"/>
        </w:rPr>
        <w:t xml:space="preserve"> </w:t>
      </w:r>
      <w:r>
        <w:rPr>
          <w:rStyle w:val="39"/>
          <w:rFonts w:hint="eastAsia"/>
        </w:rPr>
        <w:t>第一条  测绘范围</w:t>
      </w:r>
    </w:p>
    <w:p w14:paraId="3B0BD9D2">
      <w:pPr>
        <w:pStyle w:val="2"/>
        <w:spacing w:line="520" w:lineRule="exact"/>
        <w:ind w:firstLine="560" w:firstLineChars="200"/>
        <w:rPr>
          <w:rFonts w:hAnsi="宋体" w:cs="Times New Roman"/>
          <w:bCs/>
          <w:kern w:val="0"/>
          <w:sz w:val="28"/>
          <w:szCs w:val="28"/>
        </w:rPr>
      </w:pPr>
      <w:r>
        <w:rPr>
          <w:rFonts w:hint="eastAsia" w:hAnsi="宋体" w:cs="Times New Roman"/>
          <w:bCs/>
          <w:kern w:val="0"/>
          <w:sz w:val="28"/>
          <w:szCs w:val="28"/>
        </w:rPr>
        <w:t>工程名称：</w:t>
      </w:r>
      <w:r>
        <w:rPr>
          <w:rFonts w:hint="eastAsia" w:hAnsi="宋体" w:cs="Times New Roman"/>
          <w:bCs/>
          <w:kern w:val="0"/>
          <w:sz w:val="28"/>
          <w:szCs w:val="28"/>
          <w:u w:val="single"/>
          <w:lang w:eastAsia="zh-CN"/>
        </w:rPr>
        <w:t>广州市增城区荔湖街新城大道东侧18005200A24018号地块建设项目</w:t>
      </w:r>
      <w:r>
        <w:rPr>
          <w:rFonts w:hint="eastAsia" w:hAnsi="宋体" w:cs="Times New Roman"/>
          <w:bCs/>
          <w:kern w:val="0"/>
          <w:sz w:val="28"/>
          <w:szCs w:val="28"/>
          <w:u w:val="single"/>
        </w:rPr>
        <w:t xml:space="preserve">联合测绘服务 </w:t>
      </w:r>
      <w:r>
        <w:rPr>
          <w:rFonts w:hint="eastAsia" w:hAnsi="宋体" w:cs="Times New Roman"/>
          <w:bCs/>
          <w:kern w:val="0"/>
          <w:sz w:val="28"/>
          <w:szCs w:val="28"/>
        </w:rPr>
        <w:t xml:space="preserve">          </w:t>
      </w:r>
    </w:p>
    <w:p w14:paraId="092CF80D">
      <w:pPr>
        <w:spacing w:line="520" w:lineRule="exact"/>
        <w:ind w:left="600" w:leftChars="300"/>
        <w:jc w:val="both"/>
        <w:rPr>
          <w:rFonts w:hint="eastAsia" w:ascii="宋体" w:hAnsi="宋体" w:eastAsia="宋体" w:cs="Times New Roman"/>
          <w:bCs/>
          <w:sz w:val="28"/>
          <w:szCs w:val="28"/>
          <w:u w:val="single"/>
        </w:rPr>
      </w:pPr>
      <w:r>
        <w:rPr>
          <w:rFonts w:hint="eastAsia" w:ascii="宋体" w:hAnsi="宋体"/>
          <w:bCs/>
          <w:sz w:val="28"/>
          <w:szCs w:val="28"/>
        </w:rPr>
        <w:t>项目地点：</w:t>
      </w:r>
      <w:r>
        <w:rPr>
          <w:rFonts w:hint="eastAsia" w:ascii="宋体" w:hAnsi="宋体" w:eastAsia="宋体" w:cs="Times New Roman"/>
          <w:bCs/>
          <w:snapToGrid/>
          <w:kern w:val="0"/>
          <w:sz w:val="28"/>
          <w:szCs w:val="28"/>
          <w:u w:val="single"/>
          <w:lang w:eastAsia="zh-CN"/>
        </w:rPr>
        <w:t>广州市增城区荔湖街新城大道东侧</w:t>
      </w:r>
      <w:r>
        <w:rPr>
          <w:rFonts w:hint="eastAsia" w:ascii="宋体" w:hAnsi="宋体" w:eastAsia="宋体" w:cs="Times New Roman"/>
          <w:bCs/>
          <w:sz w:val="28"/>
          <w:szCs w:val="28"/>
          <w:u w:val="single"/>
        </w:rPr>
        <w:t xml:space="preserve"> </w:t>
      </w:r>
    </w:p>
    <w:p w14:paraId="782064F7">
      <w:pPr>
        <w:spacing w:line="520" w:lineRule="exact"/>
        <w:ind w:left="0" w:leftChars="0" w:firstLine="560" w:firstLineChars="200"/>
        <w:jc w:val="both"/>
        <w:rPr>
          <w:rFonts w:ascii="宋体" w:hAnsi="宋体"/>
          <w:bCs/>
          <w:sz w:val="28"/>
          <w:szCs w:val="28"/>
        </w:rPr>
      </w:pPr>
      <w:r>
        <w:rPr>
          <w:rFonts w:hint="eastAsia" w:ascii="宋体" w:hAnsi="宋体"/>
          <w:bCs/>
          <w:sz w:val="28"/>
          <w:szCs w:val="28"/>
        </w:rPr>
        <w:t>测绘范围：</w:t>
      </w:r>
      <w:r>
        <w:rPr>
          <w:rFonts w:hint="eastAsia" w:ascii="宋体" w:hAnsi="宋体"/>
          <w:bCs/>
          <w:sz w:val="28"/>
          <w:szCs w:val="28"/>
          <w:u w:val="single"/>
          <w:lang w:val="en-US" w:eastAsia="zh-CN"/>
        </w:rPr>
        <w:t>项目</w:t>
      </w:r>
      <w:r>
        <w:rPr>
          <w:rFonts w:hint="eastAsia" w:ascii="宋体" w:hAnsi="宋体"/>
          <w:bCs/>
          <w:sz w:val="28"/>
          <w:szCs w:val="28"/>
          <w:u w:val="single"/>
          <w:lang w:eastAsia="zh-CN"/>
        </w:rPr>
        <w:t>总用地面积为167,497.57平方米（约251.25亩）,其中可建设用地面积141,116.50平方米（约211.67亩），总建筑面积约271,164.13平方米，计容建筑面积约143,938平方米，容积率1.02。项目规划建设总户数770套，包括小高层住宅为81,644平方米（合计505户）、低密度住宅为56,884平方米（合计265户）、配套商业2,000平方米、社区服务中心3,000平方米、物业管理用房290平方米、消防控制室120平方米，包括给排水、安装、消防、装修等配套工程</w:t>
      </w:r>
      <w:r>
        <w:rPr>
          <w:rFonts w:hint="eastAsia" w:ascii="宋体" w:hAnsi="宋体"/>
          <w:bCs/>
          <w:sz w:val="28"/>
          <w:szCs w:val="28"/>
          <w:lang w:eastAsia="zh-CN"/>
        </w:rPr>
        <w:t>。</w:t>
      </w:r>
      <w:r>
        <w:rPr>
          <w:rFonts w:hint="eastAsia" w:ascii="宋体" w:hAnsi="宋体"/>
          <w:bCs/>
          <w:sz w:val="28"/>
          <w:szCs w:val="28"/>
        </w:rPr>
        <w:t xml:space="preserve">    </w:t>
      </w:r>
    </w:p>
    <w:p w14:paraId="736ACD38">
      <w:pPr>
        <w:spacing w:line="520" w:lineRule="exact"/>
        <w:ind w:firstLine="643" w:firstLineChars="200"/>
        <w:jc w:val="both"/>
        <w:rPr>
          <w:rFonts w:ascii="宋体" w:hAnsi="宋体"/>
          <w:sz w:val="28"/>
          <w:szCs w:val="28"/>
        </w:rPr>
      </w:pPr>
      <w:r>
        <w:rPr>
          <w:rStyle w:val="39"/>
          <w:rFonts w:hint="eastAsia"/>
        </w:rPr>
        <w:t xml:space="preserve"> 第二条  测绘内容 </w:t>
      </w:r>
      <w:r>
        <w:rPr>
          <w:rFonts w:hint="eastAsia" w:ascii="宋体" w:hAnsi="宋体"/>
          <w:sz w:val="28"/>
          <w:szCs w:val="28"/>
        </w:rPr>
        <w:t xml:space="preserve"> </w:t>
      </w:r>
    </w:p>
    <w:p w14:paraId="0B3673FF">
      <w:pPr>
        <w:spacing w:line="520" w:lineRule="exact"/>
        <w:ind w:firstLine="560" w:firstLineChars="200"/>
        <w:jc w:val="both"/>
        <w:rPr>
          <w:rFonts w:hint="eastAsia"/>
          <w:lang w:eastAsia="zh-CN"/>
        </w:rPr>
      </w:pPr>
      <w:r>
        <w:rPr>
          <w:rFonts w:hint="eastAsia" w:ascii="宋体" w:hAnsi="宋体"/>
          <w:bCs/>
          <w:sz w:val="28"/>
          <w:szCs w:val="28"/>
        </w:rPr>
        <w:t>项目测绘包括但不限于</w:t>
      </w:r>
      <w:r>
        <w:rPr>
          <w:rFonts w:hint="eastAsia" w:ascii="宋体" w:hAnsi="宋体"/>
          <w:bCs/>
          <w:sz w:val="28"/>
          <w:szCs w:val="28"/>
          <w:lang w:val="en-US" w:eastAsia="zh-CN"/>
        </w:rPr>
        <w:t>建筑用地拨地定桩、控制测量、建筑工程规划放线测量、建筑工程规划条件核实测量、人防工程竣工测量、房产测绘（预测）、房产测绘（实测）、道路工程规划放线测量、管线工程规划放线测量、道路工程规划条件核实测量、管线工程规划条件核实测量等</w:t>
      </w:r>
      <w:r>
        <w:rPr>
          <w:rFonts w:hint="eastAsia" w:ascii="宋体" w:hAnsi="宋体"/>
          <w:bCs/>
          <w:sz w:val="28"/>
          <w:szCs w:val="28"/>
          <w:lang w:eastAsia="zh-CN"/>
        </w:rPr>
        <w:t>，具体</w:t>
      </w:r>
      <w:r>
        <w:rPr>
          <w:rFonts w:hint="eastAsia" w:ascii="宋体" w:hAnsi="宋体"/>
          <w:bCs/>
          <w:sz w:val="28"/>
          <w:szCs w:val="28"/>
          <w:lang w:val="en-US" w:eastAsia="zh-CN"/>
        </w:rPr>
        <w:t>内容</w:t>
      </w:r>
      <w:r>
        <w:rPr>
          <w:rFonts w:hint="eastAsia" w:ascii="宋体" w:hAnsi="宋体"/>
          <w:bCs/>
          <w:sz w:val="28"/>
          <w:szCs w:val="28"/>
          <w:lang w:eastAsia="zh-CN"/>
        </w:rPr>
        <w:t>详见</w:t>
      </w:r>
      <w:r>
        <w:rPr>
          <w:rFonts w:hint="eastAsia" w:ascii="宋体" w:hAnsi="宋体"/>
          <w:bCs/>
          <w:sz w:val="28"/>
          <w:szCs w:val="28"/>
          <w:lang w:val="en-US" w:eastAsia="zh-CN"/>
        </w:rPr>
        <w:t>附件1</w:t>
      </w:r>
      <w:r>
        <w:rPr>
          <w:rFonts w:hint="eastAsia" w:ascii="宋体" w:hAnsi="宋体"/>
          <w:bCs/>
          <w:sz w:val="28"/>
          <w:szCs w:val="28"/>
          <w:lang w:eastAsia="zh-CN"/>
        </w:rPr>
        <w:t>《工程量清单（</w:t>
      </w:r>
      <w:r>
        <w:rPr>
          <w:rFonts w:hint="eastAsia" w:ascii="宋体" w:hAnsi="宋体"/>
          <w:bCs/>
          <w:sz w:val="28"/>
          <w:szCs w:val="28"/>
          <w:lang w:val="en-US" w:eastAsia="zh-CN"/>
        </w:rPr>
        <w:t>暂定</w:t>
      </w:r>
      <w:r>
        <w:rPr>
          <w:rFonts w:hint="eastAsia" w:ascii="宋体" w:hAnsi="宋体"/>
          <w:bCs/>
          <w:sz w:val="28"/>
          <w:szCs w:val="28"/>
          <w:lang w:eastAsia="zh-CN"/>
        </w:rPr>
        <w:t>）》，但最终以</w:t>
      </w:r>
      <w:r>
        <w:rPr>
          <w:rFonts w:hint="eastAsia" w:ascii="宋体" w:hAnsi="宋体"/>
          <w:bCs/>
          <w:sz w:val="28"/>
          <w:szCs w:val="28"/>
          <w:lang w:val="en-US" w:eastAsia="zh-CN"/>
        </w:rPr>
        <w:t>甲方确认为准，甲方有权根据项目实际情况调整具体测绘内容</w:t>
      </w:r>
      <w:r>
        <w:rPr>
          <w:rFonts w:hint="eastAsia" w:ascii="宋体" w:hAnsi="宋体"/>
          <w:bCs/>
          <w:sz w:val="28"/>
          <w:szCs w:val="28"/>
          <w:lang w:eastAsia="zh-CN"/>
        </w:rPr>
        <w:t>。</w:t>
      </w:r>
    </w:p>
    <w:p w14:paraId="6B603EAC">
      <w:pPr>
        <w:spacing w:line="520" w:lineRule="exact"/>
        <w:ind w:firstLine="643" w:firstLineChars="200"/>
        <w:jc w:val="both"/>
        <w:rPr>
          <w:rStyle w:val="39"/>
        </w:rPr>
      </w:pPr>
      <w:r>
        <w:rPr>
          <w:rStyle w:val="39"/>
          <w:rFonts w:hint="eastAsia"/>
        </w:rPr>
        <w:t>第三条  合同服务期</w:t>
      </w:r>
    </w:p>
    <w:p w14:paraId="0FA4D888">
      <w:pPr>
        <w:spacing w:line="520" w:lineRule="exact"/>
        <w:ind w:firstLine="560" w:firstLineChars="200"/>
        <w:jc w:val="both"/>
        <w:rPr>
          <w:rFonts w:ascii="宋体" w:hAnsi="宋体"/>
          <w:bCs/>
          <w:sz w:val="28"/>
          <w:szCs w:val="28"/>
        </w:rPr>
      </w:pPr>
      <w:r>
        <w:rPr>
          <w:rFonts w:hint="eastAsia" w:ascii="宋体" w:hAnsi="宋体"/>
          <w:bCs/>
          <w:sz w:val="28"/>
          <w:szCs w:val="28"/>
        </w:rPr>
        <w:t>服务期：自合同签订之日起至</w:t>
      </w:r>
      <w:r>
        <w:rPr>
          <w:rFonts w:hint="eastAsia" w:ascii="宋体" w:hAnsi="宋体"/>
          <w:bCs/>
          <w:sz w:val="28"/>
          <w:szCs w:val="28"/>
          <w:lang w:val="en-US" w:eastAsia="zh-CN"/>
        </w:rPr>
        <w:t>合同项下所有义务履行完毕止</w:t>
      </w:r>
      <w:r>
        <w:rPr>
          <w:rFonts w:hint="eastAsia" w:ascii="宋体" w:hAnsi="宋体"/>
          <w:bCs/>
          <w:sz w:val="28"/>
          <w:szCs w:val="28"/>
        </w:rPr>
        <w:t>。</w:t>
      </w:r>
    </w:p>
    <w:p w14:paraId="369ECD43">
      <w:pPr>
        <w:spacing w:line="520" w:lineRule="exact"/>
        <w:ind w:firstLine="643" w:firstLineChars="200"/>
        <w:jc w:val="both"/>
        <w:rPr>
          <w:rStyle w:val="39"/>
        </w:rPr>
      </w:pPr>
      <w:r>
        <w:rPr>
          <w:rStyle w:val="39"/>
          <w:rFonts w:hint="eastAsia"/>
        </w:rPr>
        <w:t>第四条  技术要求</w:t>
      </w:r>
    </w:p>
    <w:tbl>
      <w:tblPr>
        <w:tblStyle w:val="16"/>
        <w:tblW w:w="82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5"/>
        <w:gridCol w:w="4827"/>
        <w:gridCol w:w="2643"/>
      </w:tblGrid>
      <w:tr w14:paraId="613AC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Pr>
          <w:p w14:paraId="7E39581D">
            <w:pPr>
              <w:spacing w:line="520" w:lineRule="exact"/>
              <w:rPr>
                <w:sz w:val="28"/>
                <w:szCs w:val="28"/>
              </w:rPr>
            </w:pPr>
            <w:r>
              <w:rPr>
                <w:sz w:val="28"/>
                <w:szCs w:val="28"/>
              </w:rPr>
              <w:t>序号</w:t>
            </w:r>
          </w:p>
        </w:tc>
        <w:tc>
          <w:tcPr>
            <w:tcW w:w="4827" w:type="dxa"/>
            <w:tcBorders>
              <w:top w:val="single" w:color="000000" w:sz="4" w:space="0"/>
              <w:left w:val="nil"/>
              <w:bottom w:val="single" w:color="000000" w:sz="4" w:space="0"/>
              <w:right w:val="single" w:color="000000" w:sz="4" w:space="0"/>
            </w:tcBorders>
          </w:tcPr>
          <w:p w14:paraId="1FCC7303">
            <w:pPr>
              <w:spacing w:line="520" w:lineRule="exact"/>
              <w:rPr>
                <w:sz w:val="28"/>
                <w:szCs w:val="28"/>
              </w:rPr>
            </w:pPr>
            <w:r>
              <w:rPr>
                <w:sz w:val="28"/>
                <w:szCs w:val="28"/>
              </w:rPr>
              <w:t>标准名称</w:t>
            </w:r>
          </w:p>
        </w:tc>
        <w:tc>
          <w:tcPr>
            <w:tcW w:w="2643" w:type="dxa"/>
            <w:tcBorders>
              <w:top w:val="single" w:color="000000" w:sz="4" w:space="0"/>
              <w:left w:val="nil"/>
              <w:bottom w:val="single" w:color="000000" w:sz="4" w:space="0"/>
              <w:right w:val="single" w:color="000000" w:sz="4" w:space="0"/>
            </w:tcBorders>
          </w:tcPr>
          <w:p w14:paraId="1506687D">
            <w:pPr>
              <w:spacing w:line="520" w:lineRule="exact"/>
              <w:rPr>
                <w:sz w:val="28"/>
                <w:szCs w:val="28"/>
              </w:rPr>
            </w:pPr>
            <w:r>
              <w:rPr>
                <w:sz w:val="28"/>
                <w:szCs w:val="28"/>
              </w:rPr>
              <w:t>标准代号</w:t>
            </w:r>
          </w:p>
        </w:tc>
      </w:tr>
      <w:tr w14:paraId="1F3A1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5" w:type="dxa"/>
            <w:tcBorders>
              <w:top w:val="nil"/>
              <w:left w:val="single" w:color="000000" w:sz="4" w:space="0"/>
              <w:bottom w:val="single" w:color="000000" w:sz="4" w:space="0"/>
              <w:right w:val="single" w:color="000000" w:sz="4" w:space="0"/>
            </w:tcBorders>
          </w:tcPr>
          <w:p w14:paraId="1F3217C0">
            <w:pPr>
              <w:spacing w:line="520" w:lineRule="exact"/>
              <w:rPr>
                <w:sz w:val="28"/>
                <w:szCs w:val="28"/>
              </w:rPr>
            </w:pPr>
            <w:r>
              <w:rPr>
                <w:sz w:val="28"/>
                <w:szCs w:val="28"/>
              </w:rPr>
              <w:t>1</w:t>
            </w:r>
          </w:p>
        </w:tc>
        <w:tc>
          <w:tcPr>
            <w:tcW w:w="4827" w:type="dxa"/>
            <w:tcBorders>
              <w:top w:val="nil"/>
              <w:left w:val="nil"/>
              <w:bottom w:val="single" w:color="000000" w:sz="4" w:space="0"/>
              <w:right w:val="single" w:color="000000" w:sz="4" w:space="0"/>
            </w:tcBorders>
          </w:tcPr>
          <w:p w14:paraId="0BA41F6D">
            <w:pPr>
              <w:spacing w:line="520" w:lineRule="exact"/>
              <w:rPr>
                <w:sz w:val="28"/>
                <w:szCs w:val="28"/>
              </w:rPr>
            </w:pPr>
            <w:r>
              <w:rPr>
                <w:sz w:val="28"/>
                <w:szCs w:val="28"/>
              </w:rPr>
              <w:t>《房产测量规范》</w:t>
            </w:r>
          </w:p>
        </w:tc>
        <w:tc>
          <w:tcPr>
            <w:tcW w:w="2643" w:type="dxa"/>
            <w:tcBorders>
              <w:top w:val="nil"/>
              <w:left w:val="nil"/>
              <w:bottom w:val="single" w:color="000000" w:sz="4" w:space="0"/>
              <w:right w:val="single" w:color="000000" w:sz="4" w:space="0"/>
            </w:tcBorders>
          </w:tcPr>
          <w:p w14:paraId="2CF5A029">
            <w:pPr>
              <w:spacing w:line="520" w:lineRule="exact"/>
              <w:rPr>
                <w:sz w:val="28"/>
                <w:szCs w:val="28"/>
              </w:rPr>
            </w:pPr>
            <w:r>
              <w:rPr>
                <w:sz w:val="28"/>
                <w:szCs w:val="28"/>
              </w:rPr>
              <w:t>GB/T 17986-2000</w:t>
            </w:r>
          </w:p>
        </w:tc>
      </w:tr>
      <w:tr w14:paraId="2A9A4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5" w:type="dxa"/>
            <w:tcBorders>
              <w:top w:val="nil"/>
              <w:left w:val="single" w:color="000000" w:sz="4" w:space="0"/>
              <w:bottom w:val="single" w:color="000000" w:sz="4" w:space="0"/>
              <w:right w:val="single" w:color="000000" w:sz="4" w:space="0"/>
            </w:tcBorders>
          </w:tcPr>
          <w:p w14:paraId="61C9BA50">
            <w:pPr>
              <w:spacing w:line="520" w:lineRule="exact"/>
              <w:rPr>
                <w:sz w:val="28"/>
                <w:szCs w:val="28"/>
              </w:rPr>
            </w:pPr>
            <w:r>
              <w:rPr>
                <w:sz w:val="28"/>
                <w:szCs w:val="28"/>
              </w:rPr>
              <w:t>2</w:t>
            </w:r>
          </w:p>
        </w:tc>
        <w:tc>
          <w:tcPr>
            <w:tcW w:w="4827" w:type="dxa"/>
            <w:tcBorders>
              <w:top w:val="nil"/>
              <w:left w:val="nil"/>
              <w:bottom w:val="single" w:color="000000" w:sz="4" w:space="0"/>
              <w:right w:val="single" w:color="000000" w:sz="4" w:space="0"/>
            </w:tcBorders>
          </w:tcPr>
          <w:p w14:paraId="1F851948">
            <w:pPr>
              <w:spacing w:line="520" w:lineRule="exact"/>
              <w:rPr>
                <w:sz w:val="28"/>
                <w:szCs w:val="28"/>
              </w:rPr>
            </w:pPr>
            <w:r>
              <w:rPr>
                <w:sz w:val="28"/>
                <w:szCs w:val="28"/>
              </w:rPr>
              <w:t>《</w:t>
            </w:r>
            <w:r>
              <w:rPr>
                <w:rFonts w:hint="eastAsia"/>
                <w:sz w:val="28"/>
                <w:szCs w:val="28"/>
              </w:rPr>
              <w:t>工程测量标准</w:t>
            </w:r>
            <w:r>
              <w:rPr>
                <w:sz w:val="28"/>
                <w:szCs w:val="28"/>
              </w:rPr>
              <w:t>》</w:t>
            </w:r>
          </w:p>
        </w:tc>
        <w:tc>
          <w:tcPr>
            <w:tcW w:w="2643" w:type="dxa"/>
            <w:tcBorders>
              <w:top w:val="nil"/>
              <w:left w:val="nil"/>
              <w:bottom w:val="single" w:color="000000" w:sz="4" w:space="0"/>
              <w:right w:val="single" w:color="000000" w:sz="4" w:space="0"/>
            </w:tcBorders>
          </w:tcPr>
          <w:p w14:paraId="27958A41">
            <w:pPr>
              <w:spacing w:line="520" w:lineRule="exact"/>
              <w:rPr>
                <w:sz w:val="28"/>
                <w:szCs w:val="28"/>
              </w:rPr>
            </w:pPr>
            <w:r>
              <w:rPr>
                <w:sz w:val="28"/>
                <w:szCs w:val="28"/>
              </w:rPr>
              <w:t>GB 50026-2020</w:t>
            </w:r>
          </w:p>
        </w:tc>
      </w:tr>
      <w:tr w14:paraId="43A39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5" w:type="dxa"/>
            <w:tcBorders>
              <w:top w:val="nil"/>
              <w:left w:val="single" w:color="000000" w:sz="4" w:space="0"/>
              <w:bottom w:val="single" w:color="000000" w:sz="4" w:space="0"/>
              <w:right w:val="single" w:color="000000" w:sz="4" w:space="0"/>
            </w:tcBorders>
          </w:tcPr>
          <w:p w14:paraId="54489BEF">
            <w:pPr>
              <w:spacing w:line="520" w:lineRule="exact"/>
              <w:rPr>
                <w:rFonts w:hint="eastAsia" w:eastAsia="宋体"/>
                <w:sz w:val="28"/>
                <w:szCs w:val="28"/>
                <w:lang w:eastAsia="zh-CN"/>
              </w:rPr>
            </w:pPr>
            <w:r>
              <w:rPr>
                <w:rFonts w:hint="eastAsia"/>
                <w:sz w:val="28"/>
                <w:szCs w:val="28"/>
                <w:lang w:val="en-US" w:eastAsia="zh-CN"/>
              </w:rPr>
              <w:t>3</w:t>
            </w:r>
          </w:p>
        </w:tc>
        <w:tc>
          <w:tcPr>
            <w:tcW w:w="4827" w:type="dxa"/>
            <w:tcBorders>
              <w:top w:val="nil"/>
              <w:left w:val="nil"/>
              <w:bottom w:val="single" w:color="000000" w:sz="4" w:space="0"/>
              <w:right w:val="single" w:color="000000" w:sz="4" w:space="0"/>
            </w:tcBorders>
          </w:tcPr>
          <w:p w14:paraId="1656BBA8">
            <w:pPr>
              <w:spacing w:line="520" w:lineRule="exact"/>
              <w:rPr>
                <w:sz w:val="28"/>
                <w:szCs w:val="28"/>
              </w:rPr>
            </w:pPr>
            <w:r>
              <w:rPr>
                <w:sz w:val="28"/>
                <w:szCs w:val="28"/>
              </w:rPr>
              <w:t>《卫星定位城市测量技术规范》</w:t>
            </w:r>
          </w:p>
        </w:tc>
        <w:tc>
          <w:tcPr>
            <w:tcW w:w="2643" w:type="dxa"/>
            <w:tcBorders>
              <w:top w:val="nil"/>
              <w:left w:val="nil"/>
              <w:bottom w:val="single" w:color="000000" w:sz="4" w:space="0"/>
              <w:right w:val="single" w:color="000000" w:sz="4" w:space="0"/>
            </w:tcBorders>
          </w:tcPr>
          <w:p w14:paraId="3858E419">
            <w:pPr>
              <w:spacing w:line="520" w:lineRule="exact"/>
              <w:rPr>
                <w:sz w:val="28"/>
                <w:szCs w:val="28"/>
              </w:rPr>
            </w:pPr>
            <w:r>
              <w:rPr>
                <w:sz w:val="28"/>
                <w:szCs w:val="28"/>
              </w:rPr>
              <w:t>CJJT73-2019</w:t>
            </w:r>
          </w:p>
        </w:tc>
      </w:tr>
      <w:tr w14:paraId="1F0B9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5" w:type="dxa"/>
            <w:tcBorders>
              <w:top w:val="nil"/>
              <w:left w:val="single" w:color="000000" w:sz="4" w:space="0"/>
              <w:bottom w:val="single" w:color="000000" w:sz="4" w:space="0"/>
              <w:right w:val="single" w:color="000000" w:sz="4" w:space="0"/>
            </w:tcBorders>
          </w:tcPr>
          <w:p w14:paraId="05ABC756">
            <w:pPr>
              <w:spacing w:line="520" w:lineRule="exact"/>
              <w:rPr>
                <w:rFonts w:hint="eastAsia" w:eastAsia="宋体"/>
                <w:sz w:val="28"/>
                <w:szCs w:val="28"/>
                <w:lang w:eastAsia="zh-CN"/>
              </w:rPr>
            </w:pPr>
            <w:r>
              <w:rPr>
                <w:rFonts w:hint="eastAsia"/>
                <w:sz w:val="28"/>
                <w:szCs w:val="28"/>
                <w:lang w:val="en-US" w:eastAsia="zh-CN"/>
              </w:rPr>
              <w:t>4</w:t>
            </w:r>
          </w:p>
        </w:tc>
        <w:tc>
          <w:tcPr>
            <w:tcW w:w="4827" w:type="dxa"/>
            <w:tcBorders>
              <w:top w:val="nil"/>
              <w:left w:val="nil"/>
              <w:bottom w:val="single" w:color="000000" w:sz="4" w:space="0"/>
              <w:right w:val="single" w:color="000000" w:sz="4" w:space="0"/>
            </w:tcBorders>
          </w:tcPr>
          <w:p w14:paraId="05971FAA">
            <w:pPr>
              <w:spacing w:line="520" w:lineRule="exact"/>
              <w:rPr>
                <w:sz w:val="28"/>
                <w:szCs w:val="28"/>
              </w:rPr>
            </w:pPr>
            <w:r>
              <w:rPr>
                <w:sz w:val="28"/>
                <w:szCs w:val="28"/>
              </w:rPr>
              <w:t>《城市测量规范》</w:t>
            </w:r>
          </w:p>
        </w:tc>
        <w:tc>
          <w:tcPr>
            <w:tcW w:w="2643" w:type="dxa"/>
            <w:tcBorders>
              <w:top w:val="nil"/>
              <w:left w:val="nil"/>
              <w:bottom w:val="single" w:color="000000" w:sz="4" w:space="0"/>
              <w:right w:val="single" w:color="000000" w:sz="4" w:space="0"/>
            </w:tcBorders>
          </w:tcPr>
          <w:p w14:paraId="706CC2B6">
            <w:pPr>
              <w:spacing w:line="520" w:lineRule="exact"/>
              <w:rPr>
                <w:sz w:val="28"/>
                <w:szCs w:val="28"/>
              </w:rPr>
            </w:pPr>
            <w:r>
              <w:rPr>
                <w:sz w:val="28"/>
                <w:szCs w:val="28"/>
              </w:rPr>
              <w:t>CJJ/T 8-2011</w:t>
            </w:r>
          </w:p>
        </w:tc>
      </w:tr>
      <w:tr w14:paraId="4F80D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5" w:type="dxa"/>
            <w:tcBorders>
              <w:top w:val="nil"/>
              <w:left w:val="single" w:color="000000" w:sz="4" w:space="0"/>
              <w:bottom w:val="single" w:color="000000" w:sz="4" w:space="0"/>
              <w:right w:val="single" w:color="000000" w:sz="4" w:space="0"/>
            </w:tcBorders>
          </w:tcPr>
          <w:p w14:paraId="12F05201">
            <w:pPr>
              <w:spacing w:line="520" w:lineRule="exact"/>
              <w:rPr>
                <w:rFonts w:hint="eastAsia" w:eastAsia="宋体"/>
                <w:sz w:val="28"/>
                <w:szCs w:val="28"/>
                <w:lang w:eastAsia="zh-CN"/>
              </w:rPr>
            </w:pPr>
            <w:r>
              <w:rPr>
                <w:rFonts w:hint="eastAsia"/>
                <w:sz w:val="28"/>
                <w:szCs w:val="28"/>
                <w:lang w:val="en-US" w:eastAsia="zh-CN"/>
              </w:rPr>
              <w:t>5</w:t>
            </w:r>
          </w:p>
        </w:tc>
        <w:tc>
          <w:tcPr>
            <w:tcW w:w="4827" w:type="dxa"/>
            <w:tcBorders>
              <w:top w:val="nil"/>
              <w:left w:val="nil"/>
              <w:bottom w:val="single" w:color="000000" w:sz="4" w:space="0"/>
              <w:right w:val="single" w:color="000000" w:sz="4" w:space="0"/>
            </w:tcBorders>
          </w:tcPr>
          <w:p w14:paraId="5E8CA464">
            <w:pPr>
              <w:spacing w:line="520" w:lineRule="exact"/>
              <w:rPr>
                <w:sz w:val="28"/>
                <w:szCs w:val="28"/>
              </w:rPr>
            </w:pPr>
            <w:r>
              <w:rPr>
                <w:rFonts w:hint="eastAsia"/>
                <w:sz w:val="28"/>
                <w:szCs w:val="28"/>
              </w:rPr>
              <w:t>《广州市</w:t>
            </w:r>
            <w:r>
              <w:rPr>
                <w:rFonts w:hint="eastAsia" w:ascii="宋体" w:hAnsi="宋体" w:cs="宋体"/>
                <w:sz w:val="28"/>
                <w:szCs w:val="28"/>
              </w:rPr>
              <w:t>地方标准</w:t>
            </w:r>
            <w:r>
              <w:rPr>
                <w:rFonts w:hint="eastAsia"/>
                <w:sz w:val="28"/>
                <w:szCs w:val="28"/>
              </w:rPr>
              <w:t>房屋面积测算规范》</w:t>
            </w:r>
          </w:p>
        </w:tc>
        <w:tc>
          <w:tcPr>
            <w:tcW w:w="2643" w:type="dxa"/>
            <w:tcBorders>
              <w:top w:val="nil"/>
              <w:left w:val="nil"/>
              <w:bottom w:val="single" w:color="000000" w:sz="4" w:space="0"/>
              <w:right w:val="single" w:color="000000" w:sz="4" w:space="0"/>
            </w:tcBorders>
          </w:tcPr>
          <w:p w14:paraId="72B15C9B">
            <w:pPr>
              <w:spacing w:line="520" w:lineRule="exact"/>
              <w:rPr>
                <w:sz w:val="28"/>
                <w:szCs w:val="28"/>
              </w:rPr>
            </w:pPr>
            <w:r>
              <w:rPr>
                <w:rFonts w:hint="eastAsia"/>
                <w:sz w:val="28"/>
                <w:szCs w:val="28"/>
              </w:rPr>
              <w:t>DB4401T 5-2018</w:t>
            </w:r>
          </w:p>
        </w:tc>
      </w:tr>
      <w:tr w14:paraId="08A96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5" w:type="dxa"/>
            <w:tcBorders>
              <w:top w:val="nil"/>
              <w:left w:val="single" w:color="000000" w:sz="4" w:space="0"/>
              <w:bottom w:val="single" w:color="000000" w:sz="4" w:space="0"/>
              <w:right w:val="single" w:color="000000" w:sz="4" w:space="0"/>
            </w:tcBorders>
          </w:tcPr>
          <w:p w14:paraId="364678FA">
            <w:pPr>
              <w:spacing w:line="520" w:lineRule="exact"/>
              <w:rPr>
                <w:rFonts w:hint="eastAsia" w:eastAsia="宋体"/>
                <w:sz w:val="28"/>
                <w:szCs w:val="28"/>
                <w:lang w:eastAsia="zh-CN"/>
              </w:rPr>
            </w:pPr>
            <w:r>
              <w:rPr>
                <w:rFonts w:hint="eastAsia"/>
                <w:sz w:val="28"/>
                <w:szCs w:val="28"/>
                <w:lang w:val="en-US" w:eastAsia="zh-CN"/>
              </w:rPr>
              <w:t>6</w:t>
            </w:r>
          </w:p>
        </w:tc>
        <w:tc>
          <w:tcPr>
            <w:tcW w:w="4827" w:type="dxa"/>
            <w:tcBorders>
              <w:top w:val="nil"/>
              <w:left w:val="nil"/>
              <w:bottom w:val="single" w:color="000000" w:sz="4" w:space="0"/>
              <w:right w:val="single" w:color="000000" w:sz="4" w:space="0"/>
            </w:tcBorders>
          </w:tcPr>
          <w:p w14:paraId="3CDE8CC6">
            <w:pPr>
              <w:spacing w:line="520" w:lineRule="exact"/>
              <w:rPr>
                <w:sz w:val="28"/>
                <w:szCs w:val="28"/>
              </w:rPr>
            </w:pPr>
            <w:r>
              <w:rPr>
                <w:sz w:val="28"/>
                <w:szCs w:val="28"/>
              </w:rPr>
              <w:t>《建筑工程建筑面积计算规范》</w:t>
            </w:r>
          </w:p>
        </w:tc>
        <w:tc>
          <w:tcPr>
            <w:tcW w:w="2643" w:type="dxa"/>
            <w:tcBorders>
              <w:top w:val="nil"/>
              <w:left w:val="nil"/>
              <w:bottom w:val="single" w:color="000000" w:sz="4" w:space="0"/>
              <w:right w:val="single" w:color="000000" w:sz="4" w:space="0"/>
            </w:tcBorders>
          </w:tcPr>
          <w:p w14:paraId="68BC9D9F">
            <w:pPr>
              <w:spacing w:line="520" w:lineRule="exact"/>
              <w:rPr>
                <w:sz w:val="28"/>
                <w:szCs w:val="28"/>
              </w:rPr>
            </w:pPr>
            <w:r>
              <w:rPr>
                <w:sz w:val="28"/>
                <w:szCs w:val="28"/>
              </w:rPr>
              <w:t>GB/T50353-2013</w:t>
            </w:r>
          </w:p>
        </w:tc>
      </w:tr>
      <w:tr w14:paraId="2C22D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5" w:type="dxa"/>
            <w:tcBorders>
              <w:top w:val="nil"/>
              <w:left w:val="single" w:color="000000" w:sz="4" w:space="0"/>
              <w:bottom w:val="single" w:color="000000" w:sz="4" w:space="0"/>
              <w:right w:val="single" w:color="000000" w:sz="4" w:space="0"/>
            </w:tcBorders>
          </w:tcPr>
          <w:p w14:paraId="79ED0791">
            <w:pPr>
              <w:spacing w:line="520" w:lineRule="exact"/>
              <w:rPr>
                <w:rFonts w:hint="eastAsia" w:eastAsia="宋体"/>
                <w:sz w:val="28"/>
                <w:szCs w:val="28"/>
                <w:lang w:eastAsia="zh-CN"/>
              </w:rPr>
            </w:pPr>
            <w:r>
              <w:rPr>
                <w:rFonts w:hint="eastAsia"/>
                <w:sz w:val="28"/>
                <w:szCs w:val="28"/>
                <w:lang w:val="en-US" w:eastAsia="zh-CN"/>
              </w:rPr>
              <w:t>7</w:t>
            </w:r>
          </w:p>
        </w:tc>
        <w:tc>
          <w:tcPr>
            <w:tcW w:w="4827" w:type="dxa"/>
            <w:tcBorders>
              <w:top w:val="nil"/>
              <w:left w:val="nil"/>
              <w:bottom w:val="single" w:color="000000" w:sz="4" w:space="0"/>
              <w:right w:val="single" w:color="000000" w:sz="4" w:space="0"/>
            </w:tcBorders>
          </w:tcPr>
          <w:p w14:paraId="61255C5F">
            <w:pPr>
              <w:spacing w:line="520" w:lineRule="exact"/>
              <w:rPr>
                <w:sz w:val="28"/>
                <w:szCs w:val="28"/>
              </w:rPr>
            </w:pPr>
            <w:r>
              <w:rPr>
                <w:rFonts w:hint="eastAsia" w:ascii="宋体" w:hAnsi="宋体" w:cs="宋体"/>
                <w:sz w:val="28"/>
                <w:szCs w:val="28"/>
              </w:rPr>
              <w:t>《民用建筑通用规范》</w:t>
            </w:r>
          </w:p>
        </w:tc>
        <w:tc>
          <w:tcPr>
            <w:tcW w:w="2643" w:type="dxa"/>
            <w:tcBorders>
              <w:top w:val="nil"/>
              <w:left w:val="nil"/>
              <w:bottom w:val="single" w:color="000000" w:sz="4" w:space="0"/>
              <w:right w:val="single" w:color="000000" w:sz="4" w:space="0"/>
            </w:tcBorders>
          </w:tcPr>
          <w:p w14:paraId="1D366BB2">
            <w:pPr>
              <w:spacing w:line="520" w:lineRule="exact"/>
              <w:rPr>
                <w:sz w:val="28"/>
                <w:szCs w:val="28"/>
              </w:rPr>
            </w:pPr>
            <w:r>
              <w:rPr>
                <w:rFonts w:hint="eastAsia" w:ascii="宋体" w:hAnsi="宋体" w:cs="宋体"/>
                <w:sz w:val="28"/>
                <w:szCs w:val="28"/>
              </w:rPr>
              <w:t>GB 55031-2022</w:t>
            </w:r>
          </w:p>
        </w:tc>
      </w:tr>
      <w:tr w14:paraId="10B0D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5" w:type="dxa"/>
            <w:tcBorders>
              <w:top w:val="nil"/>
              <w:left w:val="single" w:color="000000" w:sz="4" w:space="0"/>
              <w:bottom w:val="single" w:color="000000" w:sz="4" w:space="0"/>
              <w:right w:val="single" w:color="000000" w:sz="4" w:space="0"/>
            </w:tcBorders>
          </w:tcPr>
          <w:p w14:paraId="7BE453FA">
            <w:pPr>
              <w:spacing w:line="520" w:lineRule="exact"/>
              <w:rPr>
                <w:rFonts w:hint="eastAsia" w:eastAsia="宋体"/>
                <w:sz w:val="28"/>
                <w:szCs w:val="28"/>
                <w:lang w:eastAsia="zh-CN"/>
              </w:rPr>
            </w:pPr>
            <w:r>
              <w:rPr>
                <w:rFonts w:hint="eastAsia"/>
                <w:sz w:val="28"/>
                <w:szCs w:val="28"/>
                <w:lang w:val="en-US" w:eastAsia="zh-CN"/>
              </w:rPr>
              <w:t>8</w:t>
            </w:r>
          </w:p>
        </w:tc>
        <w:tc>
          <w:tcPr>
            <w:tcW w:w="4827" w:type="dxa"/>
            <w:tcBorders>
              <w:top w:val="nil"/>
              <w:left w:val="nil"/>
              <w:bottom w:val="single" w:color="000000" w:sz="4" w:space="0"/>
              <w:right w:val="single" w:color="000000" w:sz="4" w:space="0"/>
            </w:tcBorders>
          </w:tcPr>
          <w:p w14:paraId="40F196D0">
            <w:pPr>
              <w:spacing w:line="520" w:lineRule="exact"/>
              <w:rPr>
                <w:sz w:val="28"/>
                <w:szCs w:val="28"/>
              </w:rPr>
            </w:pPr>
            <w:r>
              <w:rPr>
                <w:rFonts w:hint="eastAsia" w:ascii="宋体" w:hAnsi="宋体" w:cs="宋体"/>
                <w:sz w:val="28"/>
                <w:szCs w:val="28"/>
              </w:rPr>
              <w:t>广州市规划和自然资源局关于印发《广州市建筑工程容积率计算办法》的通知</w:t>
            </w:r>
          </w:p>
        </w:tc>
        <w:tc>
          <w:tcPr>
            <w:tcW w:w="2643" w:type="dxa"/>
            <w:tcBorders>
              <w:top w:val="nil"/>
              <w:left w:val="nil"/>
              <w:bottom w:val="single" w:color="000000" w:sz="4" w:space="0"/>
              <w:right w:val="single" w:color="000000" w:sz="4" w:space="0"/>
            </w:tcBorders>
          </w:tcPr>
          <w:p w14:paraId="389EA584">
            <w:pPr>
              <w:spacing w:line="520" w:lineRule="exact"/>
              <w:rPr>
                <w:sz w:val="28"/>
                <w:szCs w:val="28"/>
              </w:rPr>
            </w:pPr>
            <w:r>
              <w:rPr>
                <w:rFonts w:hint="eastAsia" w:ascii="宋体" w:hAnsi="宋体" w:cs="宋体"/>
                <w:sz w:val="28"/>
                <w:szCs w:val="28"/>
              </w:rPr>
              <w:t>穗规划资源规字〔2023〕8号</w:t>
            </w:r>
          </w:p>
        </w:tc>
      </w:tr>
      <w:tr w14:paraId="21E90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4" w:hRule="atLeast"/>
          <w:jc w:val="center"/>
        </w:trPr>
        <w:tc>
          <w:tcPr>
            <w:tcW w:w="735" w:type="dxa"/>
            <w:tcBorders>
              <w:top w:val="nil"/>
              <w:left w:val="single" w:color="000000" w:sz="4" w:space="0"/>
              <w:bottom w:val="single" w:color="000000" w:sz="4" w:space="0"/>
              <w:right w:val="single" w:color="000000" w:sz="4" w:space="0"/>
            </w:tcBorders>
          </w:tcPr>
          <w:p w14:paraId="26634D51">
            <w:pPr>
              <w:spacing w:line="520" w:lineRule="exact"/>
              <w:rPr>
                <w:rFonts w:hint="eastAsia" w:eastAsia="宋体"/>
                <w:sz w:val="28"/>
                <w:szCs w:val="28"/>
                <w:lang w:eastAsia="zh-CN"/>
              </w:rPr>
            </w:pPr>
            <w:r>
              <w:rPr>
                <w:rFonts w:hint="eastAsia"/>
                <w:sz w:val="28"/>
                <w:szCs w:val="28"/>
                <w:lang w:val="en-US" w:eastAsia="zh-CN"/>
              </w:rPr>
              <w:t>9</w:t>
            </w:r>
          </w:p>
        </w:tc>
        <w:tc>
          <w:tcPr>
            <w:tcW w:w="4827" w:type="dxa"/>
            <w:tcBorders>
              <w:top w:val="nil"/>
              <w:left w:val="nil"/>
              <w:bottom w:val="single" w:color="000000" w:sz="4" w:space="0"/>
              <w:right w:val="single" w:color="000000" w:sz="4" w:space="0"/>
            </w:tcBorders>
          </w:tcPr>
          <w:p w14:paraId="6D9CC693">
            <w:pPr>
              <w:spacing w:line="520" w:lineRule="exact"/>
              <w:rPr>
                <w:sz w:val="28"/>
                <w:szCs w:val="28"/>
              </w:rPr>
            </w:pPr>
            <w:r>
              <w:rPr>
                <w:sz w:val="28"/>
                <w:szCs w:val="28"/>
              </w:rPr>
              <w:t>《1:500、1:1000、1:2000地形图图式》</w:t>
            </w:r>
          </w:p>
        </w:tc>
        <w:tc>
          <w:tcPr>
            <w:tcW w:w="2643" w:type="dxa"/>
            <w:tcBorders>
              <w:top w:val="nil"/>
              <w:left w:val="nil"/>
              <w:bottom w:val="single" w:color="000000" w:sz="4" w:space="0"/>
              <w:right w:val="single" w:color="000000" w:sz="4" w:space="0"/>
            </w:tcBorders>
          </w:tcPr>
          <w:p w14:paraId="0E354D80">
            <w:pPr>
              <w:spacing w:line="520" w:lineRule="exact"/>
              <w:rPr>
                <w:sz w:val="28"/>
                <w:szCs w:val="28"/>
              </w:rPr>
            </w:pPr>
            <w:r>
              <w:rPr>
                <w:sz w:val="28"/>
                <w:szCs w:val="28"/>
              </w:rPr>
              <w:t>DBJ440100/T  230-2015</w:t>
            </w:r>
          </w:p>
        </w:tc>
      </w:tr>
      <w:tr w14:paraId="1F0DA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5" w:type="dxa"/>
            <w:tcBorders>
              <w:top w:val="nil"/>
              <w:left w:val="single" w:color="000000" w:sz="4" w:space="0"/>
              <w:bottom w:val="single" w:color="000000" w:sz="4" w:space="0"/>
              <w:right w:val="single" w:color="000000" w:sz="4" w:space="0"/>
            </w:tcBorders>
          </w:tcPr>
          <w:p w14:paraId="595F694E">
            <w:pPr>
              <w:spacing w:line="520" w:lineRule="exact"/>
              <w:rPr>
                <w:rFonts w:hint="eastAsia" w:eastAsia="宋体"/>
                <w:sz w:val="28"/>
                <w:szCs w:val="28"/>
                <w:lang w:eastAsia="zh-CN"/>
              </w:rPr>
            </w:pPr>
            <w:r>
              <w:rPr>
                <w:sz w:val="28"/>
                <w:szCs w:val="28"/>
              </w:rPr>
              <w:t>1</w:t>
            </w:r>
            <w:r>
              <w:rPr>
                <w:rFonts w:hint="eastAsia"/>
                <w:sz w:val="28"/>
                <w:szCs w:val="28"/>
                <w:lang w:val="en-US" w:eastAsia="zh-CN"/>
              </w:rPr>
              <w:t>0</w:t>
            </w:r>
          </w:p>
        </w:tc>
        <w:tc>
          <w:tcPr>
            <w:tcW w:w="4827" w:type="dxa"/>
            <w:tcBorders>
              <w:top w:val="nil"/>
              <w:left w:val="nil"/>
              <w:bottom w:val="single" w:color="000000" w:sz="4" w:space="0"/>
              <w:right w:val="single" w:color="000000" w:sz="4" w:space="0"/>
            </w:tcBorders>
          </w:tcPr>
          <w:p w14:paraId="74253E32">
            <w:pPr>
              <w:spacing w:line="520" w:lineRule="exact"/>
              <w:rPr>
                <w:sz w:val="28"/>
                <w:szCs w:val="28"/>
              </w:rPr>
            </w:pPr>
            <w:r>
              <w:rPr>
                <w:sz w:val="28"/>
                <w:szCs w:val="28"/>
              </w:rPr>
              <w:t>《人民防空地下室设计规范》</w:t>
            </w:r>
          </w:p>
        </w:tc>
        <w:tc>
          <w:tcPr>
            <w:tcW w:w="2643" w:type="dxa"/>
            <w:tcBorders>
              <w:top w:val="nil"/>
              <w:left w:val="nil"/>
              <w:bottom w:val="single" w:color="000000" w:sz="4" w:space="0"/>
              <w:right w:val="single" w:color="000000" w:sz="4" w:space="0"/>
            </w:tcBorders>
          </w:tcPr>
          <w:p w14:paraId="5675A8B4">
            <w:pPr>
              <w:spacing w:line="520" w:lineRule="exact"/>
              <w:rPr>
                <w:sz w:val="28"/>
                <w:szCs w:val="28"/>
              </w:rPr>
            </w:pPr>
            <w:r>
              <w:rPr>
                <w:sz w:val="28"/>
                <w:szCs w:val="28"/>
              </w:rPr>
              <w:t>GB 50038-2005</w:t>
            </w:r>
          </w:p>
        </w:tc>
      </w:tr>
      <w:tr w14:paraId="7700C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9" w:hRule="atLeast"/>
          <w:jc w:val="center"/>
        </w:trPr>
        <w:tc>
          <w:tcPr>
            <w:tcW w:w="735" w:type="dxa"/>
            <w:tcBorders>
              <w:top w:val="nil"/>
              <w:left w:val="single" w:color="000000" w:sz="4" w:space="0"/>
              <w:bottom w:val="single" w:color="000000" w:sz="4" w:space="0"/>
              <w:right w:val="single" w:color="000000" w:sz="4" w:space="0"/>
            </w:tcBorders>
          </w:tcPr>
          <w:p w14:paraId="4904CC47">
            <w:pPr>
              <w:spacing w:line="520" w:lineRule="exact"/>
              <w:rPr>
                <w:rFonts w:hint="eastAsia" w:eastAsia="宋体"/>
                <w:sz w:val="28"/>
                <w:szCs w:val="28"/>
                <w:lang w:eastAsia="zh-CN"/>
              </w:rPr>
            </w:pPr>
            <w:r>
              <w:rPr>
                <w:rFonts w:hint="eastAsia"/>
                <w:sz w:val="28"/>
                <w:szCs w:val="28"/>
              </w:rPr>
              <w:t>1</w:t>
            </w:r>
            <w:r>
              <w:rPr>
                <w:rFonts w:hint="eastAsia"/>
                <w:sz w:val="28"/>
                <w:szCs w:val="28"/>
                <w:lang w:val="en-US" w:eastAsia="zh-CN"/>
              </w:rPr>
              <w:t>1</w:t>
            </w:r>
          </w:p>
        </w:tc>
        <w:tc>
          <w:tcPr>
            <w:tcW w:w="4827" w:type="dxa"/>
            <w:tcBorders>
              <w:top w:val="nil"/>
              <w:left w:val="nil"/>
              <w:bottom w:val="single" w:color="000000" w:sz="4" w:space="0"/>
              <w:right w:val="single" w:color="000000" w:sz="4" w:space="0"/>
            </w:tcBorders>
          </w:tcPr>
          <w:p w14:paraId="04A6E744">
            <w:pPr>
              <w:spacing w:line="520" w:lineRule="exact"/>
              <w:rPr>
                <w:sz w:val="28"/>
                <w:szCs w:val="28"/>
              </w:rPr>
            </w:pPr>
            <w:r>
              <w:rPr>
                <w:rFonts w:hint="eastAsia" w:ascii="宋体" w:hAnsi="宋体" w:cs="宋体"/>
                <w:sz w:val="28"/>
                <w:szCs w:val="28"/>
              </w:rPr>
              <w:t>《测绘成果质量检查与验收》</w:t>
            </w:r>
          </w:p>
        </w:tc>
        <w:tc>
          <w:tcPr>
            <w:tcW w:w="2643" w:type="dxa"/>
            <w:tcBorders>
              <w:top w:val="nil"/>
              <w:left w:val="nil"/>
              <w:bottom w:val="single" w:color="000000" w:sz="4" w:space="0"/>
              <w:right w:val="single" w:color="000000" w:sz="4" w:space="0"/>
            </w:tcBorders>
          </w:tcPr>
          <w:p w14:paraId="25792388">
            <w:pPr>
              <w:spacing w:line="520" w:lineRule="exact"/>
              <w:rPr>
                <w:sz w:val="28"/>
                <w:szCs w:val="28"/>
              </w:rPr>
            </w:pPr>
            <w:r>
              <w:rPr>
                <w:rFonts w:hint="eastAsia" w:ascii="宋体" w:hAnsi="宋体" w:cs="宋体"/>
                <w:sz w:val="28"/>
                <w:szCs w:val="28"/>
              </w:rPr>
              <w:t>GB/T 24356-2023</w:t>
            </w:r>
          </w:p>
        </w:tc>
      </w:tr>
      <w:tr w14:paraId="5D1EB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9" w:hRule="atLeast"/>
          <w:jc w:val="center"/>
        </w:trPr>
        <w:tc>
          <w:tcPr>
            <w:tcW w:w="735" w:type="dxa"/>
            <w:tcBorders>
              <w:top w:val="nil"/>
              <w:left w:val="single" w:color="000000" w:sz="4" w:space="0"/>
              <w:bottom w:val="single" w:color="000000" w:sz="4" w:space="0"/>
              <w:right w:val="single" w:color="000000" w:sz="4" w:space="0"/>
            </w:tcBorders>
          </w:tcPr>
          <w:p w14:paraId="6E587D6C">
            <w:pPr>
              <w:spacing w:line="520" w:lineRule="exact"/>
              <w:rPr>
                <w:rFonts w:hint="default" w:eastAsia="宋体"/>
                <w:sz w:val="28"/>
                <w:szCs w:val="28"/>
                <w:lang w:val="en-US" w:eastAsia="zh-CN"/>
              </w:rPr>
            </w:pPr>
            <w:r>
              <w:rPr>
                <w:rFonts w:hint="eastAsia"/>
                <w:sz w:val="28"/>
                <w:szCs w:val="28"/>
                <w:lang w:val="en-US" w:eastAsia="zh-CN"/>
              </w:rPr>
              <w:t>12</w:t>
            </w:r>
          </w:p>
        </w:tc>
        <w:tc>
          <w:tcPr>
            <w:tcW w:w="4827" w:type="dxa"/>
            <w:tcBorders>
              <w:top w:val="nil"/>
              <w:left w:val="nil"/>
              <w:bottom w:val="single" w:color="000000" w:sz="4" w:space="0"/>
              <w:right w:val="single" w:color="000000" w:sz="4" w:space="0"/>
            </w:tcBorders>
          </w:tcPr>
          <w:p w14:paraId="29A1BFE1">
            <w:pPr>
              <w:spacing w:line="520" w:lineRule="exact"/>
              <w:rPr>
                <w:rFonts w:hint="default" w:ascii="宋体" w:hAnsi="宋体" w:eastAsia="宋体" w:cs="宋体"/>
                <w:sz w:val="28"/>
                <w:szCs w:val="28"/>
                <w:lang w:val="en-US" w:eastAsia="zh-CN"/>
              </w:rPr>
            </w:pPr>
            <w:r>
              <w:rPr>
                <w:rFonts w:hint="eastAsia" w:ascii="宋体" w:hAnsi="宋体" w:cs="宋体"/>
                <w:sz w:val="28"/>
                <w:szCs w:val="28"/>
                <w:lang w:val="en-US" w:eastAsia="zh-CN"/>
              </w:rPr>
              <w:t>《</w:t>
            </w:r>
            <w:r>
              <w:rPr>
                <w:rFonts w:hint="eastAsia" w:ascii="宋体" w:hAnsi="宋体" w:cs="宋体"/>
                <w:sz w:val="28"/>
                <w:szCs w:val="28"/>
              </w:rPr>
              <w:t>地下管线探测技术规程</w:t>
            </w:r>
            <w:r>
              <w:rPr>
                <w:rFonts w:hint="eastAsia" w:ascii="宋体" w:hAnsi="宋体" w:cs="宋体"/>
                <w:sz w:val="28"/>
                <w:szCs w:val="28"/>
                <w:lang w:val="en-US" w:eastAsia="zh-CN"/>
              </w:rPr>
              <w:t>》</w:t>
            </w:r>
          </w:p>
        </w:tc>
        <w:tc>
          <w:tcPr>
            <w:tcW w:w="2643" w:type="dxa"/>
            <w:tcBorders>
              <w:top w:val="nil"/>
              <w:left w:val="nil"/>
              <w:bottom w:val="single" w:color="000000" w:sz="4" w:space="0"/>
              <w:right w:val="single" w:color="000000" w:sz="4" w:space="0"/>
            </w:tcBorders>
          </w:tcPr>
          <w:p w14:paraId="4F8F948C">
            <w:pPr>
              <w:spacing w:line="520" w:lineRule="exact"/>
              <w:rPr>
                <w:rFonts w:hint="eastAsia" w:ascii="宋体" w:hAnsi="宋体" w:cs="宋体"/>
                <w:sz w:val="28"/>
                <w:szCs w:val="28"/>
              </w:rPr>
            </w:pPr>
            <w:r>
              <w:rPr>
                <w:rFonts w:hint="eastAsia" w:ascii="宋体" w:hAnsi="宋体" w:cs="宋体"/>
                <w:sz w:val="28"/>
                <w:szCs w:val="28"/>
              </w:rPr>
              <w:t xml:space="preserve">DB4401T 66-2020 </w:t>
            </w:r>
          </w:p>
        </w:tc>
      </w:tr>
      <w:tr w14:paraId="5CF8F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05" w:type="dxa"/>
            <w:gridSpan w:val="3"/>
            <w:tcBorders>
              <w:top w:val="nil"/>
              <w:left w:val="single" w:color="000000" w:sz="4" w:space="0"/>
              <w:bottom w:val="single" w:color="000000" w:sz="4" w:space="0"/>
              <w:right w:val="single" w:color="000000" w:sz="4" w:space="0"/>
            </w:tcBorders>
          </w:tcPr>
          <w:p w14:paraId="560AACFB">
            <w:pPr>
              <w:spacing w:line="520" w:lineRule="exact"/>
              <w:rPr>
                <w:sz w:val="28"/>
                <w:szCs w:val="28"/>
              </w:rPr>
            </w:pPr>
            <w:r>
              <w:rPr>
                <w:sz w:val="28"/>
                <w:szCs w:val="28"/>
              </w:rPr>
              <w:t>如在本合同履行期间内本条款项下执行的技术标准及技术要求有新的规定，则按新的规定和要求执行，所发生的费用已包含在本合同约定的费用内</w:t>
            </w:r>
            <w:r>
              <w:rPr>
                <w:rFonts w:hint="eastAsia"/>
                <w:sz w:val="28"/>
                <w:szCs w:val="28"/>
              </w:rPr>
              <w:t>。</w:t>
            </w:r>
          </w:p>
        </w:tc>
      </w:tr>
    </w:tbl>
    <w:p w14:paraId="52F24853">
      <w:pPr>
        <w:spacing w:line="520" w:lineRule="exact"/>
        <w:ind w:firstLine="643" w:firstLineChars="200"/>
        <w:jc w:val="both"/>
        <w:rPr>
          <w:rStyle w:val="39"/>
        </w:rPr>
      </w:pPr>
      <w:r>
        <w:rPr>
          <w:rStyle w:val="39"/>
          <w:rFonts w:hint="eastAsia"/>
        </w:rPr>
        <w:t>第五条 合同价款</w:t>
      </w:r>
    </w:p>
    <w:p w14:paraId="35D660FF">
      <w:pPr>
        <w:spacing w:line="520" w:lineRule="exact"/>
        <w:ind w:firstLine="560" w:firstLineChars="200"/>
        <w:jc w:val="both"/>
        <w:rPr>
          <w:rFonts w:ascii="宋体" w:hAnsi="宋体"/>
          <w:bCs/>
          <w:sz w:val="28"/>
          <w:szCs w:val="28"/>
        </w:rPr>
      </w:pPr>
      <w:r>
        <w:rPr>
          <w:rFonts w:hint="eastAsia" w:ascii="宋体" w:hAnsi="宋体"/>
          <w:sz w:val="28"/>
          <w:szCs w:val="28"/>
        </w:rPr>
        <w:t>合同暂定含税金额为</w:t>
      </w:r>
      <w:r>
        <w:rPr>
          <w:rFonts w:hint="eastAsia" w:ascii="宋体" w:hAnsi="宋体"/>
          <w:sz w:val="28"/>
          <w:szCs w:val="28"/>
          <w:u w:val="single"/>
        </w:rPr>
        <w:t xml:space="preserve">￥           </w:t>
      </w:r>
      <w:r>
        <w:rPr>
          <w:rFonts w:hint="eastAsia" w:ascii="宋体" w:hAnsi="宋体"/>
          <w:sz w:val="28"/>
          <w:szCs w:val="28"/>
        </w:rPr>
        <w:t>元（大写：人民币</w:t>
      </w:r>
      <w:r>
        <w:rPr>
          <w:rFonts w:hint="eastAsia" w:ascii="宋体" w:hAnsi="宋体"/>
          <w:sz w:val="28"/>
          <w:szCs w:val="28"/>
          <w:u w:val="single"/>
        </w:rPr>
        <w:t xml:space="preserve">       </w:t>
      </w:r>
      <w:r>
        <w:rPr>
          <w:rFonts w:hint="eastAsia" w:ascii="宋体" w:hAnsi="宋体"/>
          <w:sz w:val="28"/>
          <w:szCs w:val="28"/>
        </w:rPr>
        <w:t>），其中：不含税金额为：</w:t>
      </w:r>
      <w:r>
        <w:rPr>
          <w:rFonts w:hint="eastAsia" w:ascii="宋体" w:hAnsi="宋体"/>
          <w:sz w:val="28"/>
          <w:szCs w:val="28"/>
          <w:u w:val="single"/>
        </w:rPr>
        <w:t>￥           元</w:t>
      </w:r>
      <w:r>
        <w:rPr>
          <w:rFonts w:hint="eastAsia" w:ascii="宋体" w:hAnsi="宋体"/>
          <w:sz w:val="28"/>
          <w:szCs w:val="28"/>
        </w:rPr>
        <w:t>，税率为</w:t>
      </w:r>
      <w:r>
        <w:rPr>
          <w:rFonts w:hint="eastAsia" w:ascii="宋体" w:hAnsi="宋体"/>
          <w:sz w:val="28"/>
          <w:szCs w:val="28"/>
          <w:u w:val="single"/>
        </w:rPr>
        <w:t xml:space="preserve">    </w:t>
      </w:r>
      <w:r>
        <w:rPr>
          <w:rFonts w:hint="eastAsia" w:ascii="宋体" w:hAnsi="宋体"/>
          <w:sz w:val="28"/>
          <w:szCs w:val="28"/>
          <w:u w:val="none"/>
        </w:rPr>
        <w:t>%</w:t>
      </w:r>
      <w:r>
        <w:rPr>
          <w:rFonts w:ascii="宋体" w:hAnsi="宋体"/>
          <w:sz w:val="28"/>
          <w:szCs w:val="28"/>
          <w:u w:val="none"/>
        </w:rPr>
        <w:t xml:space="preserve"> </w:t>
      </w:r>
      <w:r>
        <w:rPr>
          <w:rFonts w:hint="eastAsia" w:ascii="宋体" w:hAnsi="宋体"/>
          <w:sz w:val="28"/>
          <w:szCs w:val="28"/>
        </w:rPr>
        <w:t>。在合同履行期间，如</w:t>
      </w:r>
      <w:r>
        <w:rPr>
          <w:rFonts w:hint="eastAsia" w:ascii="宋体" w:hAnsi="宋体"/>
          <w:bCs/>
          <w:sz w:val="28"/>
          <w:szCs w:val="28"/>
        </w:rPr>
        <w:t>遇国家税率调整，本合同约定的不含税金额不因国家税率的调整而变化，相应调整“不含税金额”为准计算的增值税额与合同结算总价。</w:t>
      </w:r>
    </w:p>
    <w:p w14:paraId="46D82446">
      <w:pPr>
        <w:spacing w:line="520" w:lineRule="exact"/>
        <w:ind w:firstLine="560" w:firstLineChars="200"/>
        <w:jc w:val="both"/>
        <w:rPr>
          <w:rFonts w:ascii="宋体" w:hAnsi="宋体"/>
          <w:bCs/>
          <w:sz w:val="28"/>
          <w:szCs w:val="28"/>
        </w:rPr>
      </w:pPr>
      <w:r>
        <w:rPr>
          <w:rFonts w:hint="eastAsia" w:ascii="宋体" w:hAnsi="宋体"/>
          <w:bCs/>
          <w:sz w:val="28"/>
          <w:szCs w:val="28"/>
        </w:rPr>
        <w:t>本合同最终按实结算，具体按照甲乙双方确认的实际工作量乘以《工程量清单</w:t>
      </w:r>
      <w:r>
        <w:rPr>
          <w:rFonts w:hint="eastAsia" w:ascii="宋体" w:hAnsi="宋体"/>
          <w:bCs/>
          <w:sz w:val="28"/>
          <w:szCs w:val="28"/>
          <w:lang w:eastAsia="zh-CN"/>
        </w:rPr>
        <w:t>（</w:t>
      </w:r>
      <w:r>
        <w:rPr>
          <w:rFonts w:hint="eastAsia" w:ascii="宋体" w:hAnsi="宋体"/>
          <w:bCs/>
          <w:sz w:val="28"/>
          <w:szCs w:val="28"/>
          <w:lang w:val="en-US" w:eastAsia="zh-CN"/>
        </w:rPr>
        <w:t>暂定</w:t>
      </w:r>
      <w:r>
        <w:rPr>
          <w:rFonts w:hint="eastAsia" w:ascii="宋体" w:hAnsi="宋体"/>
          <w:bCs/>
          <w:sz w:val="28"/>
          <w:szCs w:val="28"/>
          <w:lang w:eastAsia="zh-CN"/>
        </w:rPr>
        <w:t>）</w:t>
      </w:r>
      <w:r>
        <w:rPr>
          <w:rFonts w:hint="eastAsia" w:ascii="宋体" w:hAnsi="宋体"/>
          <w:bCs/>
          <w:sz w:val="28"/>
          <w:szCs w:val="28"/>
        </w:rPr>
        <w:t>》约定的</w:t>
      </w:r>
      <w:r>
        <w:rPr>
          <w:rFonts w:hint="eastAsia" w:ascii="宋体" w:hAnsi="宋体"/>
          <w:bCs/>
          <w:sz w:val="28"/>
          <w:szCs w:val="28"/>
          <w:lang w:val="en-US" w:eastAsia="zh-CN"/>
        </w:rPr>
        <w:t>中标</w:t>
      </w:r>
      <w:r>
        <w:rPr>
          <w:rFonts w:hint="eastAsia" w:ascii="宋体" w:hAnsi="宋体"/>
          <w:bCs/>
          <w:sz w:val="28"/>
          <w:szCs w:val="28"/>
        </w:rPr>
        <w:t>综合单价进行结算。</w:t>
      </w:r>
      <w:r>
        <w:rPr>
          <w:rFonts w:hint="eastAsia" w:ascii="宋体" w:hAnsi="宋体"/>
          <w:bCs/>
          <w:sz w:val="28"/>
          <w:szCs w:val="28"/>
          <w:lang w:val="en-US" w:eastAsia="zh-CN"/>
        </w:rPr>
        <w:t>如</w:t>
      </w:r>
      <w:r>
        <w:rPr>
          <w:rFonts w:hint="eastAsia" w:ascii="宋体" w:hAnsi="宋体"/>
          <w:bCs/>
          <w:sz w:val="28"/>
          <w:szCs w:val="28"/>
        </w:rPr>
        <w:t>《工程量清单（暂定）》</w:t>
      </w:r>
      <w:r>
        <w:rPr>
          <w:rFonts w:hint="eastAsia" w:ascii="宋体" w:hAnsi="宋体"/>
          <w:bCs/>
          <w:sz w:val="28"/>
          <w:szCs w:val="28"/>
          <w:lang w:val="en-US" w:eastAsia="zh-CN"/>
        </w:rPr>
        <w:t>存在漏项的，则该项</w:t>
      </w:r>
      <w:r>
        <w:rPr>
          <w:rFonts w:hint="eastAsia" w:ascii="宋体" w:hAnsi="宋体"/>
          <w:bCs/>
          <w:sz w:val="28"/>
          <w:szCs w:val="28"/>
        </w:rPr>
        <w:t>合同单价标准参照《测绘工程产品价格》（国测财字[2002]3号）及《测绘生产成本费用定额》（财建[2009]17号）</w:t>
      </w:r>
      <w:r>
        <w:rPr>
          <w:rFonts w:hint="eastAsia" w:ascii="宋体" w:hAnsi="宋体"/>
          <w:bCs/>
          <w:sz w:val="28"/>
          <w:szCs w:val="28"/>
          <w:lang w:val="en-US" w:eastAsia="zh-CN"/>
        </w:rPr>
        <w:t>标准下浮20%并</w:t>
      </w:r>
      <w:r>
        <w:rPr>
          <w:rFonts w:hint="eastAsia" w:ascii="宋体" w:hAnsi="宋体"/>
          <w:bCs/>
          <w:sz w:val="28"/>
          <w:szCs w:val="28"/>
        </w:rPr>
        <w:t>执行</w:t>
      </w:r>
      <w:r>
        <w:rPr>
          <w:rFonts w:hint="eastAsia" w:ascii="宋体" w:hAnsi="宋体"/>
          <w:bCs/>
          <w:sz w:val="28"/>
          <w:szCs w:val="28"/>
          <w:lang w:val="en-US" w:eastAsia="zh-CN"/>
        </w:rPr>
        <w:t>投标下浮率</w:t>
      </w:r>
      <w:r>
        <w:rPr>
          <w:rFonts w:hint="eastAsia" w:ascii="宋体" w:hAnsi="宋体"/>
          <w:bCs/>
          <w:sz w:val="28"/>
          <w:szCs w:val="28"/>
          <w:u w:val="single"/>
          <w:lang w:val="en-US" w:eastAsia="zh-CN"/>
        </w:rPr>
        <w:t xml:space="preserve">   </w:t>
      </w:r>
      <w:r>
        <w:rPr>
          <w:rFonts w:hint="eastAsia" w:ascii="宋体" w:hAnsi="宋体"/>
          <w:bCs/>
          <w:sz w:val="28"/>
          <w:szCs w:val="28"/>
          <w:lang w:val="en-US" w:eastAsia="zh-CN"/>
        </w:rPr>
        <w:t>计算</w:t>
      </w:r>
      <w:r>
        <w:rPr>
          <w:rFonts w:hint="eastAsia" w:ascii="宋体" w:hAnsi="宋体"/>
          <w:bCs/>
          <w:sz w:val="28"/>
          <w:szCs w:val="28"/>
        </w:rPr>
        <w:t>。</w:t>
      </w:r>
    </w:p>
    <w:p w14:paraId="2640A5AB">
      <w:pPr>
        <w:spacing w:line="520" w:lineRule="exact"/>
        <w:ind w:firstLine="643" w:firstLineChars="200"/>
        <w:jc w:val="both"/>
        <w:rPr>
          <w:rFonts w:ascii="宋体" w:hAnsi="宋体" w:cs="宋体"/>
          <w:b/>
          <w:bCs/>
          <w:sz w:val="28"/>
          <w:szCs w:val="28"/>
        </w:rPr>
      </w:pPr>
      <w:r>
        <w:rPr>
          <w:rStyle w:val="39"/>
          <w:rFonts w:hint="eastAsia"/>
        </w:rPr>
        <w:t>第六条  测绘成果提交</w:t>
      </w:r>
    </w:p>
    <w:p w14:paraId="3DE8E8C7">
      <w:pPr>
        <w:spacing w:line="520" w:lineRule="exact"/>
        <w:ind w:firstLine="560" w:firstLineChars="200"/>
        <w:jc w:val="both"/>
        <w:rPr>
          <w:rFonts w:ascii="宋体" w:hAnsi="宋体"/>
          <w:bCs/>
          <w:sz w:val="28"/>
          <w:szCs w:val="28"/>
        </w:rPr>
      </w:pPr>
      <w:r>
        <w:rPr>
          <w:rFonts w:hint="eastAsia" w:ascii="宋体" w:hAnsi="宋体"/>
          <w:bCs/>
          <w:sz w:val="28"/>
          <w:szCs w:val="28"/>
        </w:rPr>
        <w:t>乙方根据甲方委托的具体测绘项目类型提供以下测绘成果：</w:t>
      </w:r>
    </w:p>
    <w:p w14:paraId="0B66BCFD">
      <w:pPr>
        <w:spacing w:line="520" w:lineRule="exact"/>
        <w:ind w:firstLine="560" w:firstLineChars="200"/>
        <w:jc w:val="both"/>
        <w:rPr>
          <w:rFonts w:ascii="宋体" w:hAnsi="宋体"/>
          <w:bCs/>
          <w:sz w:val="28"/>
          <w:szCs w:val="28"/>
        </w:rPr>
      </w:pPr>
      <w:r>
        <w:rPr>
          <w:rFonts w:hint="eastAsia" w:ascii="宋体" w:hAnsi="宋体"/>
          <w:bCs/>
          <w:sz w:val="28"/>
          <w:szCs w:val="28"/>
        </w:rPr>
        <w:sym w:font="Wingdings 2" w:char="0052"/>
      </w:r>
      <w:r>
        <w:rPr>
          <w:rFonts w:hint="eastAsia" w:ascii="宋体" w:hAnsi="宋体"/>
          <w:bCs/>
          <w:sz w:val="28"/>
          <w:szCs w:val="28"/>
        </w:rPr>
        <w:t>1、《建设工程放线测量记录册》（一式两份，</w:t>
      </w:r>
      <w:r>
        <w:rPr>
          <w:rFonts w:ascii="宋体" w:hAnsi="宋体"/>
          <w:bCs/>
          <w:sz w:val="28"/>
          <w:szCs w:val="28"/>
        </w:rPr>
        <w:t>纸质</w:t>
      </w:r>
      <w:r>
        <w:rPr>
          <w:rFonts w:hint="eastAsia" w:ascii="宋体" w:hAnsi="宋体"/>
          <w:bCs/>
          <w:sz w:val="28"/>
          <w:szCs w:val="28"/>
        </w:rPr>
        <w:t>文件）；</w:t>
      </w:r>
    </w:p>
    <w:p w14:paraId="4107F81F">
      <w:pPr>
        <w:spacing w:line="520" w:lineRule="exact"/>
        <w:ind w:firstLine="560" w:firstLineChars="200"/>
        <w:jc w:val="both"/>
        <w:rPr>
          <w:rFonts w:ascii="宋体" w:hAnsi="宋体"/>
          <w:bCs/>
          <w:sz w:val="28"/>
          <w:szCs w:val="28"/>
        </w:rPr>
      </w:pPr>
      <w:r>
        <w:rPr>
          <w:rFonts w:hint="eastAsia" w:ascii="宋体" w:hAnsi="宋体"/>
          <w:bCs/>
          <w:sz w:val="28"/>
          <w:szCs w:val="28"/>
        </w:rPr>
        <w:sym w:font="Wingdings 2" w:char="0052"/>
      </w:r>
      <w:r>
        <w:rPr>
          <w:rFonts w:hint="eastAsia" w:ascii="宋体" w:hAnsi="宋体"/>
          <w:bCs/>
          <w:sz w:val="28"/>
          <w:szCs w:val="28"/>
        </w:rPr>
        <w:t>2、《</w:t>
      </w:r>
      <w:r>
        <w:rPr>
          <w:rFonts w:hint="eastAsia" w:ascii="宋体" w:hAnsi="宋体"/>
          <w:bCs/>
          <w:sz w:val="28"/>
          <w:szCs w:val="28"/>
          <w:lang w:val="en-US" w:eastAsia="zh-CN"/>
        </w:rPr>
        <w:t>建设工程</w:t>
      </w:r>
      <w:r>
        <w:rPr>
          <w:rFonts w:hint="eastAsia" w:ascii="宋体" w:hAnsi="宋体"/>
          <w:bCs/>
          <w:sz w:val="28"/>
          <w:szCs w:val="28"/>
        </w:rPr>
        <w:t>规划条件核实测量记录册》（一式两份，</w:t>
      </w:r>
      <w:r>
        <w:rPr>
          <w:rFonts w:ascii="宋体" w:hAnsi="宋体"/>
          <w:bCs/>
          <w:sz w:val="28"/>
          <w:szCs w:val="28"/>
        </w:rPr>
        <w:t>纸质</w:t>
      </w:r>
      <w:r>
        <w:rPr>
          <w:rFonts w:hint="eastAsia" w:ascii="宋体" w:hAnsi="宋体"/>
          <w:bCs/>
          <w:sz w:val="28"/>
          <w:szCs w:val="28"/>
        </w:rPr>
        <w:t>文件）；</w:t>
      </w:r>
    </w:p>
    <w:p w14:paraId="31A39564">
      <w:pPr>
        <w:spacing w:line="520" w:lineRule="exact"/>
        <w:ind w:firstLine="560" w:firstLineChars="200"/>
        <w:jc w:val="both"/>
        <w:rPr>
          <w:rFonts w:ascii="宋体" w:hAnsi="宋体"/>
          <w:bCs/>
          <w:sz w:val="28"/>
          <w:szCs w:val="28"/>
        </w:rPr>
      </w:pPr>
      <w:r>
        <w:rPr>
          <w:rFonts w:hint="eastAsia" w:ascii="宋体" w:hAnsi="宋体"/>
          <w:bCs/>
          <w:sz w:val="28"/>
          <w:szCs w:val="28"/>
        </w:rPr>
        <w:sym w:font="Wingdings 2" w:char="0052"/>
      </w:r>
      <w:r>
        <w:rPr>
          <w:rFonts w:hint="eastAsia" w:ascii="宋体" w:hAnsi="宋体"/>
          <w:bCs/>
          <w:sz w:val="28"/>
          <w:szCs w:val="28"/>
        </w:rPr>
        <w:t>3、《房屋建筑面积测绘成果报告书》（一式两份，</w:t>
      </w:r>
      <w:r>
        <w:rPr>
          <w:rFonts w:ascii="宋体" w:hAnsi="宋体"/>
          <w:bCs/>
          <w:sz w:val="28"/>
          <w:szCs w:val="28"/>
        </w:rPr>
        <w:t>纸质</w:t>
      </w:r>
      <w:r>
        <w:rPr>
          <w:rFonts w:hint="eastAsia" w:ascii="宋体" w:hAnsi="宋体"/>
          <w:bCs/>
          <w:sz w:val="28"/>
          <w:szCs w:val="28"/>
        </w:rPr>
        <w:t>文件）；</w:t>
      </w:r>
    </w:p>
    <w:p w14:paraId="34B6C3BE">
      <w:pPr>
        <w:spacing w:line="520" w:lineRule="exact"/>
        <w:ind w:firstLine="560" w:firstLineChars="200"/>
        <w:jc w:val="both"/>
        <w:rPr>
          <w:rFonts w:ascii="宋体" w:hAnsi="宋体"/>
          <w:bCs/>
          <w:sz w:val="28"/>
          <w:szCs w:val="28"/>
        </w:rPr>
      </w:pPr>
      <w:r>
        <w:rPr>
          <w:rFonts w:hint="eastAsia" w:ascii="宋体" w:hAnsi="宋体"/>
          <w:bCs/>
          <w:sz w:val="28"/>
          <w:szCs w:val="28"/>
        </w:rPr>
        <w:sym w:font="Wingdings 2" w:char="00A3"/>
      </w:r>
      <w:r>
        <w:rPr>
          <w:rFonts w:hint="eastAsia" w:ascii="宋体" w:hAnsi="宋体"/>
          <w:bCs/>
          <w:sz w:val="28"/>
          <w:szCs w:val="28"/>
        </w:rPr>
        <w:t>4、外业观测-E级，基准点移交报告（一式四份，纸质文件）；</w:t>
      </w:r>
    </w:p>
    <w:p w14:paraId="20043C4F">
      <w:pPr>
        <w:spacing w:line="520" w:lineRule="exact"/>
        <w:ind w:firstLine="560" w:firstLineChars="200"/>
        <w:jc w:val="both"/>
        <w:rPr>
          <w:rFonts w:ascii="宋体" w:hAnsi="宋体"/>
          <w:bCs/>
          <w:sz w:val="28"/>
          <w:szCs w:val="28"/>
        </w:rPr>
      </w:pPr>
      <w:r>
        <w:rPr>
          <w:rFonts w:hint="eastAsia" w:ascii="宋体" w:hAnsi="宋体"/>
          <w:bCs/>
          <w:sz w:val="28"/>
          <w:szCs w:val="28"/>
        </w:rPr>
        <w:sym w:font="Wingdings 2" w:char="0052"/>
      </w:r>
      <w:r>
        <w:rPr>
          <w:rFonts w:hint="eastAsia" w:ascii="宋体" w:hAnsi="宋体"/>
          <w:bCs/>
          <w:sz w:val="28"/>
          <w:szCs w:val="28"/>
        </w:rPr>
        <w:t>5、《广州市防空地下室测量成果报告》（一式两份，纸质文件）</w:t>
      </w:r>
    </w:p>
    <w:p w14:paraId="6D25A204">
      <w:pPr>
        <w:spacing w:line="520" w:lineRule="exact"/>
        <w:ind w:firstLine="560" w:firstLineChars="200"/>
        <w:jc w:val="both"/>
        <w:rPr>
          <w:rFonts w:hint="eastAsia" w:ascii="宋体" w:hAnsi="宋体"/>
          <w:bCs/>
          <w:sz w:val="28"/>
          <w:szCs w:val="28"/>
        </w:rPr>
      </w:pPr>
      <w:r>
        <w:rPr>
          <w:rFonts w:hint="eastAsia" w:ascii="宋体" w:hAnsi="宋体"/>
          <w:bCs/>
          <w:sz w:val="28"/>
          <w:szCs w:val="28"/>
        </w:rPr>
        <w:sym w:font="Wingdings 2" w:char="0052"/>
      </w:r>
      <w:r>
        <w:rPr>
          <w:rFonts w:hint="eastAsia" w:ascii="宋体" w:hAnsi="宋体"/>
          <w:bCs/>
          <w:sz w:val="28"/>
          <w:szCs w:val="28"/>
          <w:lang w:val="en-US" w:eastAsia="zh-CN"/>
        </w:rPr>
        <w:t>6、</w:t>
      </w:r>
      <w:r>
        <w:rPr>
          <w:rFonts w:hint="eastAsia" w:ascii="宋体" w:hAnsi="宋体"/>
          <w:bCs/>
          <w:sz w:val="28"/>
          <w:szCs w:val="28"/>
        </w:rPr>
        <w:t>其他相关测绘成果文件</w:t>
      </w:r>
      <w:r>
        <w:rPr>
          <w:rFonts w:hint="eastAsia" w:ascii="宋体" w:hAnsi="宋体"/>
          <w:bCs/>
          <w:sz w:val="28"/>
          <w:szCs w:val="28"/>
          <w:u w:val="none"/>
        </w:rPr>
        <w:t>：《不动产单元对照表》</w:t>
      </w:r>
      <w:r>
        <w:rPr>
          <w:rFonts w:hint="eastAsia" w:ascii="宋体" w:hAnsi="宋体"/>
          <w:bCs/>
          <w:sz w:val="28"/>
          <w:szCs w:val="28"/>
        </w:rPr>
        <w:t>（一式两份，纸质文件）。</w:t>
      </w:r>
    </w:p>
    <w:p w14:paraId="3EFFEA72">
      <w:pPr>
        <w:spacing w:line="520" w:lineRule="exact"/>
        <w:ind w:firstLine="643" w:firstLineChars="200"/>
        <w:jc w:val="both"/>
        <w:rPr>
          <w:rStyle w:val="39"/>
        </w:rPr>
      </w:pPr>
      <w:r>
        <w:rPr>
          <w:rStyle w:val="39"/>
          <w:rFonts w:hint="eastAsia"/>
        </w:rPr>
        <w:t>第七条 测绘项目完成工期</w:t>
      </w:r>
    </w:p>
    <w:p w14:paraId="468F608E">
      <w:pPr>
        <w:spacing w:line="520" w:lineRule="exact"/>
        <w:ind w:right="100" w:rightChars="50" w:firstLine="529" w:firstLineChars="189"/>
        <w:rPr>
          <w:rFonts w:ascii="宋体" w:hAnsi="宋体"/>
          <w:bCs/>
          <w:sz w:val="28"/>
          <w:szCs w:val="28"/>
        </w:rPr>
      </w:pPr>
      <w:r>
        <w:rPr>
          <w:rFonts w:hint="eastAsia" w:ascii="宋体" w:hAnsi="宋体"/>
          <w:bCs/>
          <w:sz w:val="28"/>
          <w:szCs w:val="28"/>
        </w:rPr>
        <w:t>（1）</w:t>
      </w:r>
      <w:r>
        <w:rPr>
          <w:rFonts w:hint="eastAsia" w:ascii="宋体" w:hAnsi="宋体"/>
          <w:bCs/>
          <w:sz w:val="28"/>
          <w:szCs w:val="28"/>
          <w:lang w:val="en-US" w:eastAsia="zh-CN"/>
        </w:rPr>
        <w:t>建筑</w:t>
      </w:r>
      <w:r>
        <w:rPr>
          <w:rFonts w:hint="eastAsia" w:ascii="宋体" w:hAnsi="宋体"/>
          <w:bCs/>
          <w:sz w:val="28"/>
          <w:szCs w:val="28"/>
        </w:rPr>
        <w:t>工程规划放线测量</w:t>
      </w:r>
    </w:p>
    <w:tbl>
      <w:tblPr>
        <w:tblStyle w:val="16"/>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1984"/>
        <w:gridCol w:w="1879"/>
      </w:tblGrid>
      <w:tr w14:paraId="2EA9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tcPr>
          <w:p w14:paraId="52B18F9F">
            <w:pPr>
              <w:spacing w:line="520" w:lineRule="exact"/>
              <w:jc w:val="center"/>
              <w:rPr>
                <w:rFonts w:ascii="宋体" w:hAnsi="宋体"/>
                <w:b/>
                <w:sz w:val="24"/>
                <w:szCs w:val="24"/>
              </w:rPr>
            </w:pPr>
            <w:r>
              <w:rPr>
                <w:rFonts w:hint="eastAsia" w:ascii="宋体" w:hAnsi="宋体"/>
                <w:b/>
                <w:sz w:val="24"/>
                <w:szCs w:val="24"/>
              </w:rPr>
              <w:t>工作量</w:t>
            </w:r>
          </w:p>
        </w:tc>
        <w:tc>
          <w:tcPr>
            <w:tcW w:w="1984" w:type="dxa"/>
          </w:tcPr>
          <w:p w14:paraId="6C32475E">
            <w:pPr>
              <w:spacing w:line="520" w:lineRule="exact"/>
              <w:jc w:val="center"/>
              <w:rPr>
                <w:rFonts w:ascii="宋体" w:hAnsi="宋体"/>
                <w:b/>
                <w:sz w:val="24"/>
                <w:szCs w:val="24"/>
              </w:rPr>
            </w:pPr>
            <w:r>
              <w:rPr>
                <w:rFonts w:hint="eastAsia" w:ascii="宋体" w:hAnsi="宋体"/>
                <w:b/>
                <w:sz w:val="24"/>
                <w:szCs w:val="24"/>
              </w:rPr>
              <w:t>工期（工作日）</w:t>
            </w:r>
          </w:p>
        </w:tc>
        <w:tc>
          <w:tcPr>
            <w:tcW w:w="1879" w:type="dxa"/>
          </w:tcPr>
          <w:p w14:paraId="5229E5D6">
            <w:pPr>
              <w:spacing w:line="520" w:lineRule="exact"/>
              <w:jc w:val="center"/>
              <w:rPr>
                <w:rFonts w:ascii="宋体" w:hAnsi="宋体"/>
                <w:b/>
                <w:sz w:val="24"/>
                <w:szCs w:val="24"/>
              </w:rPr>
            </w:pPr>
            <w:r>
              <w:rPr>
                <w:rFonts w:hint="eastAsia" w:ascii="宋体" w:hAnsi="宋体"/>
                <w:b/>
                <w:sz w:val="24"/>
                <w:szCs w:val="24"/>
              </w:rPr>
              <w:t>备注</w:t>
            </w:r>
          </w:p>
        </w:tc>
      </w:tr>
      <w:tr w14:paraId="7D45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vAlign w:val="bottom"/>
          </w:tcPr>
          <w:p w14:paraId="2557031A">
            <w:pPr>
              <w:spacing w:line="520" w:lineRule="exact"/>
              <w:jc w:val="center"/>
              <w:rPr>
                <w:rFonts w:ascii="宋体" w:hAnsi="宋体"/>
                <w:sz w:val="24"/>
                <w:szCs w:val="24"/>
              </w:rPr>
            </w:pPr>
            <w:r>
              <w:rPr>
                <w:rFonts w:hint="eastAsia" w:ascii="宋体" w:hAnsi="宋体"/>
                <w:sz w:val="24"/>
                <w:szCs w:val="24"/>
              </w:rPr>
              <w:t>建(构)筑物在2栋以下</w:t>
            </w:r>
          </w:p>
        </w:tc>
        <w:tc>
          <w:tcPr>
            <w:tcW w:w="1984" w:type="dxa"/>
            <w:vAlign w:val="bottom"/>
          </w:tcPr>
          <w:p w14:paraId="1C7F0531">
            <w:pPr>
              <w:spacing w:line="520" w:lineRule="exact"/>
              <w:jc w:val="center"/>
              <w:rPr>
                <w:rFonts w:ascii="宋体" w:hAnsi="宋体"/>
                <w:sz w:val="24"/>
                <w:szCs w:val="24"/>
              </w:rPr>
            </w:pPr>
            <w:r>
              <w:rPr>
                <w:rFonts w:hint="eastAsia" w:ascii="宋体" w:hAnsi="宋体"/>
                <w:sz w:val="24"/>
                <w:szCs w:val="24"/>
              </w:rPr>
              <w:t>5</w:t>
            </w:r>
          </w:p>
        </w:tc>
        <w:tc>
          <w:tcPr>
            <w:tcW w:w="1879" w:type="dxa"/>
            <w:vAlign w:val="bottom"/>
          </w:tcPr>
          <w:p w14:paraId="36467120">
            <w:pPr>
              <w:spacing w:line="520" w:lineRule="exact"/>
              <w:jc w:val="center"/>
              <w:rPr>
                <w:rFonts w:ascii="宋体" w:hAnsi="宋体"/>
                <w:sz w:val="24"/>
                <w:szCs w:val="24"/>
              </w:rPr>
            </w:pPr>
          </w:p>
        </w:tc>
      </w:tr>
      <w:tr w14:paraId="2BD7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vAlign w:val="bottom"/>
          </w:tcPr>
          <w:p w14:paraId="4FF75214">
            <w:pPr>
              <w:spacing w:line="520" w:lineRule="exact"/>
              <w:jc w:val="center"/>
              <w:rPr>
                <w:rFonts w:ascii="宋体" w:hAnsi="宋体"/>
                <w:sz w:val="24"/>
                <w:szCs w:val="24"/>
              </w:rPr>
            </w:pPr>
            <w:r>
              <w:rPr>
                <w:rFonts w:hint="eastAsia" w:ascii="宋体" w:hAnsi="宋体"/>
                <w:sz w:val="24"/>
                <w:szCs w:val="24"/>
              </w:rPr>
              <w:t>建(构)筑物在3-5栋</w:t>
            </w:r>
          </w:p>
        </w:tc>
        <w:tc>
          <w:tcPr>
            <w:tcW w:w="1984" w:type="dxa"/>
            <w:vAlign w:val="bottom"/>
          </w:tcPr>
          <w:p w14:paraId="1D1D12A7">
            <w:pPr>
              <w:spacing w:line="520" w:lineRule="exact"/>
              <w:jc w:val="center"/>
              <w:rPr>
                <w:rFonts w:ascii="宋体" w:hAnsi="宋体"/>
                <w:sz w:val="24"/>
                <w:szCs w:val="24"/>
              </w:rPr>
            </w:pPr>
            <w:r>
              <w:rPr>
                <w:rFonts w:hint="eastAsia" w:ascii="宋体" w:hAnsi="宋体"/>
                <w:sz w:val="24"/>
                <w:szCs w:val="24"/>
              </w:rPr>
              <w:t>7</w:t>
            </w:r>
          </w:p>
        </w:tc>
        <w:tc>
          <w:tcPr>
            <w:tcW w:w="1879" w:type="dxa"/>
            <w:vAlign w:val="bottom"/>
          </w:tcPr>
          <w:p w14:paraId="1B0195C6">
            <w:pPr>
              <w:spacing w:line="520" w:lineRule="exact"/>
              <w:jc w:val="center"/>
              <w:rPr>
                <w:rFonts w:ascii="宋体" w:hAnsi="宋体"/>
                <w:sz w:val="24"/>
                <w:szCs w:val="24"/>
              </w:rPr>
            </w:pPr>
          </w:p>
        </w:tc>
      </w:tr>
      <w:tr w14:paraId="6C90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vAlign w:val="bottom"/>
          </w:tcPr>
          <w:p w14:paraId="38F320AD">
            <w:pPr>
              <w:spacing w:line="520" w:lineRule="exact"/>
              <w:jc w:val="center"/>
              <w:rPr>
                <w:rFonts w:ascii="宋体" w:hAnsi="宋体"/>
                <w:sz w:val="24"/>
                <w:szCs w:val="24"/>
              </w:rPr>
            </w:pPr>
            <w:r>
              <w:rPr>
                <w:rFonts w:hint="eastAsia" w:ascii="宋体" w:hAnsi="宋体"/>
                <w:sz w:val="24"/>
                <w:szCs w:val="24"/>
              </w:rPr>
              <w:t>建(构)筑物在6-10栋</w:t>
            </w:r>
          </w:p>
        </w:tc>
        <w:tc>
          <w:tcPr>
            <w:tcW w:w="1984" w:type="dxa"/>
            <w:vAlign w:val="bottom"/>
          </w:tcPr>
          <w:p w14:paraId="5320EEB2">
            <w:pPr>
              <w:spacing w:line="520" w:lineRule="exact"/>
              <w:jc w:val="center"/>
              <w:rPr>
                <w:rFonts w:ascii="宋体" w:hAnsi="宋体"/>
                <w:sz w:val="24"/>
                <w:szCs w:val="24"/>
              </w:rPr>
            </w:pPr>
            <w:r>
              <w:rPr>
                <w:rFonts w:hint="eastAsia" w:ascii="宋体" w:hAnsi="宋体"/>
                <w:sz w:val="24"/>
                <w:szCs w:val="24"/>
              </w:rPr>
              <w:t>10</w:t>
            </w:r>
          </w:p>
        </w:tc>
        <w:tc>
          <w:tcPr>
            <w:tcW w:w="1879" w:type="dxa"/>
            <w:vAlign w:val="bottom"/>
          </w:tcPr>
          <w:p w14:paraId="730EAEBC">
            <w:pPr>
              <w:spacing w:line="520" w:lineRule="exact"/>
              <w:jc w:val="center"/>
              <w:rPr>
                <w:rFonts w:ascii="宋体" w:hAnsi="宋体"/>
                <w:sz w:val="24"/>
                <w:szCs w:val="24"/>
              </w:rPr>
            </w:pPr>
          </w:p>
        </w:tc>
      </w:tr>
      <w:tr w14:paraId="0B37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vAlign w:val="bottom"/>
          </w:tcPr>
          <w:p w14:paraId="117CAA72">
            <w:pPr>
              <w:spacing w:line="520" w:lineRule="exact"/>
              <w:jc w:val="center"/>
              <w:rPr>
                <w:rFonts w:ascii="宋体" w:hAnsi="宋体"/>
                <w:sz w:val="24"/>
                <w:szCs w:val="24"/>
              </w:rPr>
            </w:pPr>
            <w:r>
              <w:rPr>
                <w:rFonts w:hint="eastAsia" w:ascii="宋体" w:hAnsi="宋体"/>
                <w:sz w:val="24"/>
                <w:szCs w:val="24"/>
              </w:rPr>
              <w:t>建(构)筑物在11-20栋</w:t>
            </w:r>
          </w:p>
        </w:tc>
        <w:tc>
          <w:tcPr>
            <w:tcW w:w="1984" w:type="dxa"/>
            <w:vAlign w:val="bottom"/>
          </w:tcPr>
          <w:p w14:paraId="4E7C2335">
            <w:pPr>
              <w:spacing w:line="520" w:lineRule="exact"/>
              <w:jc w:val="center"/>
              <w:rPr>
                <w:rFonts w:ascii="宋体" w:hAnsi="宋体"/>
                <w:sz w:val="24"/>
                <w:szCs w:val="24"/>
              </w:rPr>
            </w:pPr>
            <w:r>
              <w:rPr>
                <w:rFonts w:hint="eastAsia" w:ascii="宋体" w:hAnsi="宋体"/>
                <w:sz w:val="24"/>
                <w:szCs w:val="24"/>
              </w:rPr>
              <w:t>15</w:t>
            </w:r>
          </w:p>
        </w:tc>
        <w:tc>
          <w:tcPr>
            <w:tcW w:w="1879" w:type="dxa"/>
            <w:vAlign w:val="bottom"/>
          </w:tcPr>
          <w:p w14:paraId="35D5752E">
            <w:pPr>
              <w:spacing w:line="520" w:lineRule="exact"/>
              <w:jc w:val="center"/>
              <w:rPr>
                <w:rFonts w:ascii="宋体" w:hAnsi="宋体"/>
                <w:sz w:val="24"/>
                <w:szCs w:val="24"/>
              </w:rPr>
            </w:pPr>
          </w:p>
        </w:tc>
      </w:tr>
      <w:tr w14:paraId="2E49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vAlign w:val="bottom"/>
          </w:tcPr>
          <w:p w14:paraId="6EA84AFA">
            <w:pPr>
              <w:spacing w:line="520" w:lineRule="exact"/>
              <w:jc w:val="center"/>
              <w:rPr>
                <w:rFonts w:ascii="宋体" w:hAnsi="宋体"/>
                <w:sz w:val="24"/>
                <w:szCs w:val="24"/>
              </w:rPr>
            </w:pPr>
            <w:r>
              <w:rPr>
                <w:rFonts w:hint="eastAsia" w:ascii="宋体" w:hAnsi="宋体"/>
                <w:sz w:val="24"/>
                <w:szCs w:val="24"/>
              </w:rPr>
              <w:t>建筑物在20栋以上大批量组团式放线</w:t>
            </w:r>
          </w:p>
        </w:tc>
        <w:tc>
          <w:tcPr>
            <w:tcW w:w="1984" w:type="dxa"/>
            <w:vAlign w:val="bottom"/>
          </w:tcPr>
          <w:p w14:paraId="5CE5D687">
            <w:pPr>
              <w:spacing w:line="520" w:lineRule="exact"/>
              <w:jc w:val="center"/>
              <w:rPr>
                <w:rFonts w:ascii="宋体" w:hAnsi="宋体"/>
                <w:sz w:val="24"/>
                <w:szCs w:val="24"/>
              </w:rPr>
            </w:pPr>
            <w:r>
              <w:rPr>
                <w:rFonts w:hint="eastAsia" w:ascii="宋体" w:hAnsi="宋体"/>
                <w:sz w:val="24"/>
                <w:szCs w:val="24"/>
              </w:rPr>
              <w:t>双方协商而定</w:t>
            </w:r>
          </w:p>
        </w:tc>
        <w:tc>
          <w:tcPr>
            <w:tcW w:w="1879" w:type="dxa"/>
            <w:vAlign w:val="bottom"/>
          </w:tcPr>
          <w:p w14:paraId="35F8C800">
            <w:pPr>
              <w:spacing w:line="520" w:lineRule="exact"/>
              <w:jc w:val="center"/>
              <w:rPr>
                <w:rFonts w:ascii="宋体" w:hAnsi="宋体"/>
                <w:sz w:val="24"/>
                <w:szCs w:val="24"/>
              </w:rPr>
            </w:pPr>
          </w:p>
        </w:tc>
      </w:tr>
    </w:tbl>
    <w:p w14:paraId="5221994D">
      <w:pPr>
        <w:spacing w:line="520" w:lineRule="exact"/>
        <w:ind w:firstLine="480" w:firstLineChars="200"/>
        <w:rPr>
          <w:rFonts w:ascii="宋体" w:hAnsi="宋体"/>
          <w:sz w:val="24"/>
          <w:szCs w:val="24"/>
        </w:rPr>
      </w:pPr>
      <w:r>
        <w:rPr>
          <w:rFonts w:hint="eastAsia" w:ascii="宋体" w:hAnsi="宋体"/>
          <w:sz w:val="24"/>
          <w:szCs w:val="24"/>
        </w:rPr>
        <w:t>备注:工期计算从甲方书面通知乙方进场且</w:t>
      </w:r>
      <w:r>
        <w:rPr>
          <w:rFonts w:ascii="宋体" w:hAnsi="宋体"/>
          <w:sz w:val="24"/>
          <w:szCs w:val="24"/>
        </w:rPr>
        <w:t>放线场地满足放线要求、间距满足规划审批要求</w:t>
      </w:r>
      <w:r>
        <w:rPr>
          <w:rFonts w:hint="eastAsia" w:ascii="宋体" w:hAnsi="宋体"/>
          <w:sz w:val="24"/>
          <w:szCs w:val="24"/>
        </w:rPr>
        <w:t>之日开始计算；以上工作日不含建设工程设计方案技术审查。</w:t>
      </w:r>
    </w:p>
    <w:p w14:paraId="1AD108B5">
      <w:pPr>
        <w:spacing w:line="520" w:lineRule="exact"/>
        <w:ind w:right="100" w:rightChars="50" w:firstLine="529" w:firstLineChars="189"/>
        <w:rPr>
          <w:rFonts w:ascii="宋体" w:hAnsi="宋体"/>
          <w:bCs/>
          <w:sz w:val="28"/>
          <w:szCs w:val="28"/>
        </w:rPr>
      </w:pPr>
      <w:r>
        <w:rPr>
          <w:rFonts w:hint="eastAsia" w:ascii="宋体" w:hAnsi="宋体"/>
          <w:bCs/>
          <w:sz w:val="28"/>
          <w:szCs w:val="28"/>
        </w:rPr>
        <w:t>（2）规划条件核实测量（建筑工程）</w:t>
      </w:r>
    </w:p>
    <w:tbl>
      <w:tblPr>
        <w:tblStyle w:val="1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1842"/>
        <w:gridCol w:w="1985"/>
      </w:tblGrid>
      <w:tr w14:paraId="531D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62" w:type="dxa"/>
            <w:vAlign w:val="center"/>
          </w:tcPr>
          <w:p w14:paraId="50A580CA">
            <w:pPr>
              <w:spacing w:line="520" w:lineRule="exact"/>
              <w:jc w:val="center"/>
              <w:rPr>
                <w:rFonts w:ascii="宋体" w:hAnsi="宋体"/>
                <w:b/>
                <w:sz w:val="24"/>
                <w:szCs w:val="24"/>
              </w:rPr>
            </w:pPr>
            <w:r>
              <w:rPr>
                <w:rFonts w:hint="eastAsia" w:ascii="宋体" w:hAnsi="宋体"/>
                <w:b/>
                <w:sz w:val="24"/>
                <w:szCs w:val="24"/>
              </w:rPr>
              <w:t>工作量</w:t>
            </w:r>
          </w:p>
        </w:tc>
        <w:tc>
          <w:tcPr>
            <w:tcW w:w="1842" w:type="dxa"/>
            <w:vAlign w:val="center"/>
          </w:tcPr>
          <w:p w14:paraId="0F27161C">
            <w:pPr>
              <w:spacing w:line="520" w:lineRule="exact"/>
              <w:jc w:val="center"/>
              <w:rPr>
                <w:rFonts w:ascii="宋体" w:hAnsi="宋体"/>
                <w:b/>
                <w:sz w:val="24"/>
                <w:szCs w:val="24"/>
              </w:rPr>
            </w:pPr>
            <w:r>
              <w:rPr>
                <w:rFonts w:hint="eastAsia" w:ascii="宋体" w:hAnsi="宋体"/>
                <w:b/>
                <w:sz w:val="24"/>
                <w:szCs w:val="24"/>
              </w:rPr>
              <w:t>工期（工作日）</w:t>
            </w:r>
          </w:p>
        </w:tc>
        <w:tc>
          <w:tcPr>
            <w:tcW w:w="1985" w:type="dxa"/>
            <w:vAlign w:val="center"/>
          </w:tcPr>
          <w:p w14:paraId="765F3361">
            <w:pPr>
              <w:spacing w:line="520" w:lineRule="exact"/>
              <w:jc w:val="center"/>
              <w:rPr>
                <w:rFonts w:ascii="宋体" w:hAnsi="宋体"/>
                <w:b/>
                <w:sz w:val="24"/>
                <w:szCs w:val="24"/>
              </w:rPr>
            </w:pPr>
            <w:r>
              <w:rPr>
                <w:rFonts w:hint="eastAsia" w:ascii="宋体" w:hAnsi="宋体"/>
                <w:b/>
                <w:sz w:val="24"/>
                <w:szCs w:val="24"/>
              </w:rPr>
              <w:t>备注</w:t>
            </w:r>
          </w:p>
        </w:tc>
      </w:tr>
      <w:tr w14:paraId="3F90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62" w:type="dxa"/>
            <w:vAlign w:val="center"/>
          </w:tcPr>
          <w:p w14:paraId="230E3A7B">
            <w:pPr>
              <w:spacing w:line="520" w:lineRule="exact"/>
              <w:jc w:val="center"/>
              <w:rPr>
                <w:rFonts w:ascii="宋体" w:hAnsi="宋体"/>
                <w:sz w:val="24"/>
                <w:szCs w:val="24"/>
              </w:rPr>
            </w:pPr>
            <w:r>
              <w:rPr>
                <w:rFonts w:hint="eastAsia" w:ascii="宋体" w:hAnsi="宋体"/>
                <w:sz w:val="24"/>
                <w:szCs w:val="24"/>
              </w:rPr>
              <w:t>建(构)筑物（每单栋）</w:t>
            </w:r>
          </w:p>
        </w:tc>
        <w:tc>
          <w:tcPr>
            <w:tcW w:w="1842" w:type="dxa"/>
            <w:vAlign w:val="center"/>
          </w:tcPr>
          <w:p w14:paraId="28847639">
            <w:pPr>
              <w:spacing w:line="520" w:lineRule="exact"/>
              <w:jc w:val="center"/>
              <w:rPr>
                <w:rFonts w:ascii="宋体" w:hAnsi="宋体"/>
                <w:sz w:val="24"/>
                <w:szCs w:val="24"/>
              </w:rPr>
            </w:pPr>
            <w:r>
              <w:rPr>
                <w:rFonts w:hint="eastAsia" w:ascii="宋体" w:hAnsi="宋体"/>
                <w:sz w:val="24"/>
                <w:szCs w:val="24"/>
              </w:rPr>
              <w:t>6</w:t>
            </w:r>
          </w:p>
        </w:tc>
        <w:tc>
          <w:tcPr>
            <w:tcW w:w="1985" w:type="dxa"/>
            <w:vAlign w:val="center"/>
          </w:tcPr>
          <w:p w14:paraId="3153F9D6">
            <w:pPr>
              <w:spacing w:line="520" w:lineRule="exact"/>
              <w:jc w:val="center"/>
              <w:rPr>
                <w:rFonts w:ascii="宋体" w:hAnsi="宋体"/>
                <w:sz w:val="24"/>
                <w:szCs w:val="24"/>
              </w:rPr>
            </w:pPr>
          </w:p>
        </w:tc>
      </w:tr>
      <w:tr w14:paraId="5C38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62" w:type="dxa"/>
            <w:vAlign w:val="center"/>
          </w:tcPr>
          <w:p w14:paraId="5DFA8E4E">
            <w:pPr>
              <w:spacing w:line="520" w:lineRule="exact"/>
              <w:jc w:val="center"/>
              <w:rPr>
                <w:rFonts w:ascii="宋体" w:hAnsi="宋体"/>
                <w:sz w:val="24"/>
                <w:szCs w:val="24"/>
              </w:rPr>
            </w:pPr>
            <w:r>
              <w:rPr>
                <w:rFonts w:hint="eastAsia" w:ascii="宋体" w:hAnsi="宋体"/>
                <w:sz w:val="24"/>
                <w:szCs w:val="24"/>
              </w:rPr>
              <w:t>建(构)筑物在2-5栋</w:t>
            </w:r>
          </w:p>
        </w:tc>
        <w:tc>
          <w:tcPr>
            <w:tcW w:w="1842" w:type="dxa"/>
            <w:vAlign w:val="center"/>
          </w:tcPr>
          <w:p w14:paraId="10E122BF">
            <w:pPr>
              <w:spacing w:line="520" w:lineRule="exact"/>
              <w:jc w:val="center"/>
              <w:rPr>
                <w:rFonts w:ascii="宋体" w:hAnsi="宋体"/>
                <w:sz w:val="24"/>
                <w:szCs w:val="24"/>
              </w:rPr>
            </w:pPr>
            <w:r>
              <w:rPr>
                <w:rFonts w:hint="eastAsia" w:ascii="宋体" w:hAnsi="宋体"/>
                <w:sz w:val="24"/>
                <w:szCs w:val="24"/>
              </w:rPr>
              <w:t>9</w:t>
            </w:r>
          </w:p>
        </w:tc>
        <w:tc>
          <w:tcPr>
            <w:tcW w:w="1985" w:type="dxa"/>
            <w:vAlign w:val="center"/>
          </w:tcPr>
          <w:p w14:paraId="0E449D1D">
            <w:pPr>
              <w:spacing w:line="520" w:lineRule="exact"/>
              <w:jc w:val="center"/>
              <w:rPr>
                <w:rFonts w:ascii="宋体" w:hAnsi="宋体"/>
                <w:sz w:val="24"/>
                <w:szCs w:val="24"/>
              </w:rPr>
            </w:pPr>
          </w:p>
        </w:tc>
      </w:tr>
      <w:tr w14:paraId="1D20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62" w:type="dxa"/>
            <w:vAlign w:val="center"/>
          </w:tcPr>
          <w:p w14:paraId="75504E7D">
            <w:pPr>
              <w:spacing w:line="520" w:lineRule="exact"/>
              <w:jc w:val="center"/>
              <w:rPr>
                <w:rFonts w:ascii="宋体" w:hAnsi="宋体"/>
                <w:sz w:val="24"/>
                <w:szCs w:val="24"/>
              </w:rPr>
            </w:pPr>
            <w:r>
              <w:rPr>
                <w:rFonts w:hint="eastAsia" w:ascii="宋体" w:hAnsi="宋体"/>
                <w:sz w:val="24"/>
                <w:szCs w:val="24"/>
              </w:rPr>
              <w:t>建(构)筑物在6-10栋</w:t>
            </w:r>
          </w:p>
        </w:tc>
        <w:tc>
          <w:tcPr>
            <w:tcW w:w="1842" w:type="dxa"/>
            <w:vAlign w:val="center"/>
          </w:tcPr>
          <w:p w14:paraId="02FA80FF">
            <w:pPr>
              <w:spacing w:line="520" w:lineRule="exact"/>
              <w:jc w:val="center"/>
              <w:rPr>
                <w:rFonts w:ascii="宋体" w:hAnsi="宋体"/>
                <w:sz w:val="24"/>
                <w:szCs w:val="24"/>
              </w:rPr>
            </w:pPr>
            <w:r>
              <w:rPr>
                <w:rFonts w:hint="eastAsia" w:ascii="宋体" w:hAnsi="宋体"/>
                <w:sz w:val="24"/>
                <w:szCs w:val="24"/>
              </w:rPr>
              <w:t>12</w:t>
            </w:r>
          </w:p>
        </w:tc>
        <w:tc>
          <w:tcPr>
            <w:tcW w:w="1985" w:type="dxa"/>
            <w:vAlign w:val="center"/>
          </w:tcPr>
          <w:p w14:paraId="61446449">
            <w:pPr>
              <w:spacing w:line="520" w:lineRule="exact"/>
              <w:jc w:val="center"/>
              <w:rPr>
                <w:rFonts w:ascii="宋体" w:hAnsi="宋体"/>
                <w:sz w:val="24"/>
                <w:szCs w:val="24"/>
              </w:rPr>
            </w:pPr>
          </w:p>
        </w:tc>
      </w:tr>
      <w:tr w14:paraId="1041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62" w:type="dxa"/>
            <w:vAlign w:val="center"/>
          </w:tcPr>
          <w:p w14:paraId="024A2BAB">
            <w:pPr>
              <w:spacing w:line="520" w:lineRule="exact"/>
              <w:jc w:val="center"/>
              <w:rPr>
                <w:rFonts w:ascii="宋体" w:hAnsi="宋体"/>
                <w:sz w:val="24"/>
                <w:szCs w:val="24"/>
              </w:rPr>
            </w:pPr>
            <w:r>
              <w:rPr>
                <w:rFonts w:hint="eastAsia" w:ascii="宋体" w:hAnsi="宋体"/>
                <w:sz w:val="24"/>
                <w:szCs w:val="24"/>
              </w:rPr>
              <w:t>建(构)筑物在11-20栋</w:t>
            </w:r>
          </w:p>
        </w:tc>
        <w:tc>
          <w:tcPr>
            <w:tcW w:w="1842" w:type="dxa"/>
            <w:vMerge w:val="restart"/>
            <w:vAlign w:val="center"/>
          </w:tcPr>
          <w:p w14:paraId="254D4B11">
            <w:pPr>
              <w:spacing w:line="520" w:lineRule="exact"/>
              <w:jc w:val="center"/>
              <w:rPr>
                <w:rFonts w:ascii="宋体" w:hAnsi="宋体"/>
                <w:sz w:val="24"/>
                <w:szCs w:val="24"/>
              </w:rPr>
            </w:pPr>
            <w:r>
              <w:rPr>
                <w:rFonts w:hint="eastAsia" w:ascii="宋体" w:hAnsi="宋体"/>
                <w:sz w:val="24"/>
                <w:szCs w:val="24"/>
              </w:rPr>
              <w:t>15</w:t>
            </w:r>
          </w:p>
        </w:tc>
        <w:tc>
          <w:tcPr>
            <w:tcW w:w="1985" w:type="dxa"/>
            <w:vAlign w:val="center"/>
          </w:tcPr>
          <w:p w14:paraId="35D407C8">
            <w:pPr>
              <w:spacing w:line="520" w:lineRule="exact"/>
              <w:jc w:val="center"/>
              <w:rPr>
                <w:rFonts w:ascii="宋体" w:hAnsi="宋体"/>
                <w:sz w:val="24"/>
                <w:szCs w:val="24"/>
              </w:rPr>
            </w:pPr>
          </w:p>
        </w:tc>
      </w:tr>
      <w:tr w14:paraId="3472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62" w:type="dxa"/>
            <w:vAlign w:val="center"/>
          </w:tcPr>
          <w:p w14:paraId="55F31573">
            <w:pPr>
              <w:spacing w:line="520" w:lineRule="exact"/>
              <w:jc w:val="center"/>
              <w:rPr>
                <w:rFonts w:ascii="宋体" w:hAnsi="宋体"/>
                <w:sz w:val="24"/>
                <w:szCs w:val="24"/>
              </w:rPr>
            </w:pPr>
            <w:r>
              <w:rPr>
                <w:rFonts w:hint="eastAsia" w:ascii="宋体" w:hAnsi="宋体"/>
                <w:sz w:val="24"/>
                <w:szCs w:val="24"/>
              </w:rPr>
              <w:t>结构复杂综合楼、商住楼、场馆等(每单栋)</w:t>
            </w:r>
          </w:p>
        </w:tc>
        <w:tc>
          <w:tcPr>
            <w:tcW w:w="1842" w:type="dxa"/>
            <w:vMerge w:val="continue"/>
            <w:vAlign w:val="center"/>
          </w:tcPr>
          <w:p w14:paraId="359DB642">
            <w:pPr>
              <w:spacing w:line="520" w:lineRule="exact"/>
              <w:jc w:val="center"/>
              <w:rPr>
                <w:rFonts w:ascii="宋体" w:hAnsi="宋体"/>
                <w:sz w:val="24"/>
                <w:szCs w:val="24"/>
              </w:rPr>
            </w:pPr>
          </w:p>
        </w:tc>
        <w:tc>
          <w:tcPr>
            <w:tcW w:w="1985" w:type="dxa"/>
            <w:vAlign w:val="center"/>
          </w:tcPr>
          <w:p w14:paraId="64D35536">
            <w:pPr>
              <w:spacing w:line="520" w:lineRule="exact"/>
              <w:jc w:val="center"/>
              <w:rPr>
                <w:rFonts w:ascii="宋体" w:hAnsi="宋体"/>
                <w:sz w:val="24"/>
                <w:szCs w:val="24"/>
              </w:rPr>
            </w:pPr>
          </w:p>
        </w:tc>
      </w:tr>
      <w:tr w14:paraId="1BFA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62" w:type="dxa"/>
            <w:vAlign w:val="center"/>
          </w:tcPr>
          <w:p w14:paraId="75B616B8">
            <w:pPr>
              <w:spacing w:line="520" w:lineRule="exact"/>
              <w:jc w:val="center"/>
              <w:rPr>
                <w:rFonts w:ascii="宋体" w:hAnsi="宋体"/>
                <w:sz w:val="24"/>
                <w:szCs w:val="24"/>
              </w:rPr>
            </w:pPr>
            <w:r>
              <w:rPr>
                <w:rFonts w:hint="eastAsia" w:ascii="宋体" w:hAnsi="宋体"/>
                <w:sz w:val="24"/>
                <w:szCs w:val="24"/>
              </w:rPr>
              <w:t>建筑物在20栋以上大批量组团式验收</w:t>
            </w:r>
          </w:p>
        </w:tc>
        <w:tc>
          <w:tcPr>
            <w:tcW w:w="1842" w:type="dxa"/>
            <w:vAlign w:val="center"/>
          </w:tcPr>
          <w:p w14:paraId="363E1376">
            <w:pPr>
              <w:spacing w:line="520" w:lineRule="exact"/>
              <w:jc w:val="center"/>
              <w:rPr>
                <w:rFonts w:ascii="宋体" w:hAnsi="宋体"/>
                <w:sz w:val="24"/>
                <w:szCs w:val="24"/>
              </w:rPr>
            </w:pPr>
            <w:r>
              <w:rPr>
                <w:rFonts w:hint="eastAsia" w:ascii="宋体" w:hAnsi="宋体"/>
                <w:sz w:val="24"/>
                <w:szCs w:val="24"/>
              </w:rPr>
              <w:t>双方协商而定</w:t>
            </w:r>
          </w:p>
        </w:tc>
        <w:tc>
          <w:tcPr>
            <w:tcW w:w="1985" w:type="dxa"/>
            <w:vAlign w:val="center"/>
          </w:tcPr>
          <w:p w14:paraId="41802A5C">
            <w:pPr>
              <w:spacing w:line="520" w:lineRule="exact"/>
              <w:jc w:val="center"/>
              <w:rPr>
                <w:rFonts w:ascii="宋体" w:hAnsi="宋体"/>
                <w:sz w:val="24"/>
                <w:szCs w:val="24"/>
              </w:rPr>
            </w:pPr>
          </w:p>
        </w:tc>
      </w:tr>
    </w:tbl>
    <w:p w14:paraId="4582BA4E">
      <w:pPr>
        <w:spacing w:line="520" w:lineRule="exact"/>
        <w:ind w:firstLine="360" w:firstLineChars="150"/>
        <w:rPr>
          <w:rFonts w:ascii="宋体" w:hAnsi="宋体"/>
          <w:sz w:val="24"/>
          <w:szCs w:val="24"/>
        </w:rPr>
      </w:pPr>
      <w:r>
        <w:rPr>
          <w:rFonts w:hint="eastAsia" w:ascii="宋体" w:hAnsi="宋体"/>
          <w:sz w:val="24"/>
          <w:szCs w:val="24"/>
        </w:rPr>
        <w:t>备注:工期计算从甲方书面通知乙方进场，场地及资料符合规划审批部门要求且竣工图与实地相符之日开始计算。</w:t>
      </w:r>
    </w:p>
    <w:p w14:paraId="13F161FA">
      <w:pPr>
        <w:spacing w:line="520" w:lineRule="exact"/>
        <w:ind w:firstLine="420" w:firstLineChars="150"/>
        <w:rPr>
          <w:rFonts w:ascii="宋体" w:hAnsi="宋体"/>
          <w:bCs/>
          <w:sz w:val="28"/>
          <w:szCs w:val="28"/>
        </w:rPr>
      </w:pPr>
      <w:r>
        <w:rPr>
          <w:rFonts w:hint="eastAsia" w:ascii="宋体" w:hAnsi="宋体"/>
          <w:bCs/>
          <w:sz w:val="28"/>
          <w:szCs w:val="28"/>
        </w:rPr>
        <w:t>（3）房产测绘</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3381"/>
        <w:gridCol w:w="2058"/>
        <w:gridCol w:w="1462"/>
      </w:tblGrid>
      <w:tr w14:paraId="4C9B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05" w:type="dxa"/>
            <w:vAlign w:val="center"/>
          </w:tcPr>
          <w:p w14:paraId="7D7DC425">
            <w:pPr>
              <w:spacing w:line="520" w:lineRule="exact"/>
              <w:rPr>
                <w:rFonts w:ascii="宋体" w:hAnsi="宋体"/>
                <w:b/>
                <w:sz w:val="24"/>
                <w:szCs w:val="24"/>
              </w:rPr>
            </w:pPr>
            <w:r>
              <w:rPr>
                <w:rFonts w:ascii="宋体" w:hAnsi="宋体"/>
                <w:b/>
                <w:sz w:val="24"/>
                <w:szCs w:val="24"/>
              </w:rPr>
              <w:t>类型</w:t>
            </w:r>
          </w:p>
        </w:tc>
        <w:tc>
          <w:tcPr>
            <w:tcW w:w="3381" w:type="dxa"/>
            <w:shd w:val="clear" w:color="auto" w:fill="auto"/>
            <w:vAlign w:val="center"/>
          </w:tcPr>
          <w:p w14:paraId="14CBB2DC">
            <w:pPr>
              <w:spacing w:line="520" w:lineRule="exact"/>
              <w:rPr>
                <w:rFonts w:ascii="宋体" w:hAnsi="宋体"/>
                <w:b/>
                <w:sz w:val="24"/>
                <w:szCs w:val="24"/>
              </w:rPr>
            </w:pPr>
            <w:r>
              <w:rPr>
                <w:rFonts w:ascii="宋体" w:hAnsi="宋体"/>
                <w:b/>
                <w:sz w:val="24"/>
                <w:szCs w:val="24"/>
              </w:rPr>
              <w:t>报建审批面积</w:t>
            </w:r>
            <w:r>
              <w:rPr>
                <w:rFonts w:hint="eastAsia" w:ascii="宋体" w:hAnsi="宋体"/>
                <w:b/>
                <w:sz w:val="24"/>
                <w:szCs w:val="24"/>
              </w:rPr>
              <w:t>S</w:t>
            </w:r>
            <w:r>
              <w:rPr>
                <w:rFonts w:ascii="宋体" w:hAnsi="宋体"/>
                <w:b/>
                <w:sz w:val="24"/>
                <w:szCs w:val="24"/>
              </w:rPr>
              <w:t>（万平方米）</w:t>
            </w:r>
          </w:p>
        </w:tc>
        <w:tc>
          <w:tcPr>
            <w:tcW w:w="2058" w:type="dxa"/>
            <w:shd w:val="clear" w:color="auto" w:fill="auto"/>
            <w:vAlign w:val="center"/>
          </w:tcPr>
          <w:p w14:paraId="740FA2EA">
            <w:pPr>
              <w:spacing w:line="520" w:lineRule="exact"/>
              <w:rPr>
                <w:rFonts w:ascii="宋体" w:hAnsi="宋体"/>
                <w:b/>
                <w:sz w:val="24"/>
                <w:szCs w:val="24"/>
              </w:rPr>
            </w:pPr>
            <w:r>
              <w:rPr>
                <w:rFonts w:ascii="宋体" w:hAnsi="宋体"/>
                <w:b/>
                <w:sz w:val="24"/>
                <w:szCs w:val="24"/>
              </w:rPr>
              <w:t>工期（工作日）</w:t>
            </w:r>
          </w:p>
        </w:tc>
        <w:tc>
          <w:tcPr>
            <w:tcW w:w="1462" w:type="dxa"/>
            <w:shd w:val="clear" w:color="auto" w:fill="auto"/>
            <w:vAlign w:val="center"/>
          </w:tcPr>
          <w:p w14:paraId="485BA51F">
            <w:pPr>
              <w:spacing w:line="520" w:lineRule="exact"/>
              <w:rPr>
                <w:rFonts w:ascii="宋体" w:hAnsi="宋体"/>
                <w:b/>
                <w:sz w:val="24"/>
                <w:szCs w:val="24"/>
              </w:rPr>
            </w:pPr>
            <w:r>
              <w:rPr>
                <w:rFonts w:ascii="宋体" w:hAnsi="宋体"/>
                <w:b/>
                <w:sz w:val="24"/>
                <w:szCs w:val="24"/>
              </w:rPr>
              <w:t>备注</w:t>
            </w:r>
          </w:p>
        </w:tc>
      </w:tr>
      <w:tr w14:paraId="267A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5" w:type="dxa"/>
            <w:vMerge w:val="restart"/>
            <w:vAlign w:val="center"/>
          </w:tcPr>
          <w:p w14:paraId="046ED76B">
            <w:pPr>
              <w:spacing w:line="520" w:lineRule="exact"/>
              <w:jc w:val="center"/>
              <w:rPr>
                <w:rFonts w:ascii="宋体" w:hAnsi="宋体"/>
                <w:sz w:val="24"/>
                <w:szCs w:val="24"/>
              </w:rPr>
            </w:pPr>
            <w:r>
              <w:rPr>
                <w:rFonts w:ascii="宋体" w:hAnsi="宋体"/>
                <w:sz w:val="24"/>
                <w:szCs w:val="24"/>
              </w:rPr>
              <w:t>商品房房产测绘（</w:t>
            </w:r>
            <w:r>
              <w:rPr>
                <w:rFonts w:hint="eastAsia" w:ascii="宋体" w:hAnsi="宋体"/>
                <w:sz w:val="24"/>
                <w:szCs w:val="24"/>
              </w:rPr>
              <w:t>预</w:t>
            </w:r>
            <w:r>
              <w:rPr>
                <w:rFonts w:ascii="宋体" w:hAnsi="宋体"/>
                <w:sz w:val="24"/>
                <w:szCs w:val="24"/>
              </w:rPr>
              <w:t>测）</w:t>
            </w:r>
          </w:p>
        </w:tc>
        <w:tc>
          <w:tcPr>
            <w:tcW w:w="3381" w:type="dxa"/>
            <w:shd w:val="clear" w:color="auto" w:fill="auto"/>
            <w:vAlign w:val="center"/>
          </w:tcPr>
          <w:p w14:paraId="60488663">
            <w:pPr>
              <w:spacing w:line="520" w:lineRule="exact"/>
              <w:jc w:val="center"/>
              <w:rPr>
                <w:rFonts w:ascii="宋体" w:hAnsi="宋体"/>
                <w:sz w:val="24"/>
                <w:szCs w:val="24"/>
              </w:rPr>
            </w:pPr>
            <w:r>
              <w:rPr>
                <w:rFonts w:hint="eastAsia" w:ascii="宋体" w:hAnsi="宋体"/>
                <w:sz w:val="24"/>
                <w:szCs w:val="24"/>
              </w:rPr>
              <w:t>S≤5</w:t>
            </w:r>
          </w:p>
        </w:tc>
        <w:tc>
          <w:tcPr>
            <w:tcW w:w="2058" w:type="dxa"/>
            <w:shd w:val="clear" w:color="auto" w:fill="auto"/>
            <w:vAlign w:val="center"/>
          </w:tcPr>
          <w:p w14:paraId="6ACFB4AD">
            <w:pPr>
              <w:spacing w:line="520" w:lineRule="exact"/>
              <w:jc w:val="center"/>
              <w:rPr>
                <w:rFonts w:ascii="宋体" w:hAnsi="宋体"/>
                <w:sz w:val="24"/>
                <w:szCs w:val="24"/>
              </w:rPr>
            </w:pPr>
            <w:r>
              <w:rPr>
                <w:rFonts w:hint="eastAsia" w:ascii="宋体" w:hAnsi="宋体"/>
                <w:sz w:val="24"/>
                <w:szCs w:val="24"/>
              </w:rPr>
              <w:t>20</w:t>
            </w:r>
          </w:p>
        </w:tc>
        <w:tc>
          <w:tcPr>
            <w:tcW w:w="1462" w:type="dxa"/>
            <w:vMerge w:val="restart"/>
            <w:shd w:val="clear" w:color="auto" w:fill="auto"/>
            <w:vAlign w:val="center"/>
          </w:tcPr>
          <w:p w14:paraId="4A9286D2">
            <w:pPr>
              <w:spacing w:line="520" w:lineRule="exact"/>
              <w:jc w:val="center"/>
              <w:rPr>
                <w:rFonts w:ascii="宋体" w:hAnsi="宋体"/>
                <w:sz w:val="24"/>
                <w:szCs w:val="24"/>
              </w:rPr>
            </w:pPr>
          </w:p>
        </w:tc>
      </w:tr>
      <w:tr w14:paraId="1F79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5" w:type="dxa"/>
            <w:vMerge w:val="continue"/>
            <w:vAlign w:val="center"/>
          </w:tcPr>
          <w:p w14:paraId="253A1860">
            <w:pPr>
              <w:spacing w:line="520" w:lineRule="exact"/>
              <w:jc w:val="center"/>
              <w:rPr>
                <w:rFonts w:ascii="宋体" w:hAnsi="宋体"/>
                <w:sz w:val="24"/>
                <w:szCs w:val="24"/>
              </w:rPr>
            </w:pPr>
          </w:p>
        </w:tc>
        <w:tc>
          <w:tcPr>
            <w:tcW w:w="3381" w:type="dxa"/>
            <w:shd w:val="clear" w:color="auto" w:fill="auto"/>
            <w:vAlign w:val="center"/>
          </w:tcPr>
          <w:p w14:paraId="293D882E">
            <w:pPr>
              <w:spacing w:line="520" w:lineRule="exact"/>
              <w:jc w:val="center"/>
              <w:rPr>
                <w:rFonts w:ascii="宋体" w:hAnsi="宋体"/>
                <w:sz w:val="24"/>
                <w:szCs w:val="24"/>
              </w:rPr>
            </w:pPr>
            <w:r>
              <w:rPr>
                <w:rFonts w:hint="eastAsia" w:ascii="宋体" w:hAnsi="宋体"/>
                <w:sz w:val="24"/>
                <w:szCs w:val="24"/>
              </w:rPr>
              <w:t>6＜S≤8</w:t>
            </w:r>
          </w:p>
        </w:tc>
        <w:tc>
          <w:tcPr>
            <w:tcW w:w="2058" w:type="dxa"/>
            <w:shd w:val="clear" w:color="auto" w:fill="auto"/>
            <w:vAlign w:val="center"/>
          </w:tcPr>
          <w:p w14:paraId="404D42E0">
            <w:pPr>
              <w:spacing w:line="520" w:lineRule="exact"/>
              <w:jc w:val="center"/>
              <w:rPr>
                <w:rFonts w:ascii="宋体" w:hAnsi="宋体"/>
                <w:sz w:val="24"/>
                <w:szCs w:val="24"/>
              </w:rPr>
            </w:pPr>
            <w:r>
              <w:rPr>
                <w:rFonts w:hint="eastAsia" w:ascii="宋体" w:hAnsi="宋体"/>
                <w:sz w:val="24"/>
                <w:szCs w:val="24"/>
              </w:rPr>
              <w:t>24</w:t>
            </w:r>
          </w:p>
        </w:tc>
        <w:tc>
          <w:tcPr>
            <w:tcW w:w="1462" w:type="dxa"/>
            <w:vMerge w:val="continue"/>
            <w:shd w:val="clear" w:color="auto" w:fill="auto"/>
            <w:vAlign w:val="center"/>
          </w:tcPr>
          <w:p w14:paraId="7E8D0009">
            <w:pPr>
              <w:spacing w:line="520" w:lineRule="exact"/>
              <w:jc w:val="center"/>
              <w:rPr>
                <w:rFonts w:ascii="宋体" w:hAnsi="宋体"/>
                <w:sz w:val="24"/>
                <w:szCs w:val="24"/>
              </w:rPr>
            </w:pPr>
          </w:p>
        </w:tc>
      </w:tr>
      <w:tr w14:paraId="3C8F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05" w:type="dxa"/>
            <w:vMerge w:val="continue"/>
            <w:vAlign w:val="center"/>
          </w:tcPr>
          <w:p w14:paraId="6D0BA1AF">
            <w:pPr>
              <w:spacing w:line="520" w:lineRule="exact"/>
              <w:jc w:val="center"/>
              <w:rPr>
                <w:rFonts w:ascii="宋体" w:hAnsi="宋体"/>
                <w:sz w:val="24"/>
                <w:szCs w:val="24"/>
              </w:rPr>
            </w:pPr>
          </w:p>
        </w:tc>
        <w:tc>
          <w:tcPr>
            <w:tcW w:w="3381" w:type="dxa"/>
            <w:shd w:val="clear" w:color="auto" w:fill="auto"/>
            <w:vAlign w:val="center"/>
          </w:tcPr>
          <w:p w14:paraId="12D3E097">
            <w:pPr>
              <w:spacing w:line="520" w:lineRule="exact"/>
              <w:jc w:val="center"/>
              <w:rPr>
                <w:rFonts w:ascii="宋体" w:hAnsi="宋体"/>
                <w:sz w:val="24"/>
                <w:szCs w:val="24"/>
              </w:rPr>
            </w:pPr>
            <w:r>
              <w:rPr>
                <w:rFonts w:hint="eastAsia" w:ascii="宋体" w:hAnsi="宋体"/>
                <w:sz w:val="24"/>
                <w:szCs w:val="24"/>
              </w:rPr>
              <w:t>9＜S≤12</w:t>
            </w:r>
          </w:p>
        </w:tc>
        <w:tc>
          <w:tcPr>
            <w:tcW w:w="2058" w:type="dxa"/>
            <w:shd w:val="clear" w:color="auto" w:fill="auto"/>
            <w:vAlign w:val="center"/>
          </w:tcPr>
          <w:p w14:paraId="6C75128E">
            <w:pPr>
              <w:spacing w:line="520" w:lineRule="exact"/>
              <w:jc w:val="center"/>
              <w:rPr>
                <w:rFonts w:ascii="宋体" w:hAnsi="宋体"/>
                <w:sz w:val="24"/>
                <w:szCs w:val="24"/>
              </w:rPr>
            </w:pPr>
            <w:r>
              <w:rPr>
                <w:rFonts w:hint="eastAsia" w:ascii="宋体" w:hAnsi="宋体"/>
                <w:sz w:val="24"/>
                <w:szCs w:val="24"/>
              </w:rPr>
              <w:t>28</w:t>
            </w:r>
          </w:p>
        </w:tc>
        <w:tc>
          <w:tcPr>
            <w:tcW w:w="1462" w:type="dxa"/>
            <w:vMerge w:val="continue"/>
            <w:shd w:val="clear" w:color="auto" w:fill="auto"/>
            <w:vAlign w:val="center"/>
          </w:tcPr>
          <w:p w14:paraId="197F8E0A">
            <w:pPr>
              <w:spacing w:line="520" w:lineRule="exact"/>
              <w:jc w:val="center"/>
              <w:rPr>
                <w:rFonts w:ascii="宋体" w:hAnsi="宋体"/>
                <w:sz w:val="24"/>
                <w:szCs w:val="24"/>
              </w:rPr>
            </w:pPr>
          </w:p>
        </w:tc>
      </w:tr>
      <w:tr w14:paraId="1ECF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05" w:type="dxa"/>
            <w:vMerge w:val="continue"/>
            <w:vAlign w:val="center"/>
          </w:tcPr>
          <w:p w14:paraId="73EB4313">
            <w:pPr>
              <w:spacing w:line="520" w:lineRule="exact"/>
              <w:jc w:val="center"/>
              <w:rPr>
                <w:rFonts w:ascii="宋体" w:hAnsi="宋体"/>
                <w:sz w:val="24"/>
                <w:szCs w:val="24"/>
              </w:rPr>
            </w:pPr>
          </w:p>
        </w:tc>
        <w:tc>
          <w:tcPr>
            <w:tcW w:w="3381" w:type="dxa"/>
            <w:shd w:val="clear" w:color="auto" w:fill="auto"/>
            <w:vAlign w:val="center"/>
          </w:tcPr>
          <w:p w14:paraId="4B392A41">
            <w:pPr>
              <w:spacing w:line="520" w:lineRule="exact"/>
              <w:jc w:val="center"/>
              <w:rPr>
                <w:rFonts w:ascii="宋体" w:hAnsi="宋体"/>
                <w:sz w:val="24"/>
                <w:szCs w:val="24"/>
              </w:rPr>
            </w:pPr>
            <w:r>
              <w:rPr>
                <w:rFonts w:hint="eastAsia" w:ascii="宋体" w:hAnsi="宋体"/>
                <w:sz w:val="24"/>
                <w:szCs w:val="24"/>
              </w:rPr>
              <w:t>S＞12</w:t>
            </w:r>
          </w:p>
        </w:tc>
        <w:tc>
          <w:tcPr>
            <w:tcW w:w="2058" w:type="dxa"/>
            <w:shd w:val="clear" w:color="auto" w:fill="auto"/>
            <w:vAlign w:val="center"/>
          </w:tcPr>
          <w:p w14:paraId="47DBDEF4">
            <w:pPr>
              <w:spacing w:line="520" w:lineRule="exact"/>
              <w:jc w:val="center"/>
              <w:rPr>
                <w:rFonts w:ascii="宋体" w:hAnsi="宋体"/>
                <w:sz w:val="24"/>
                <w:szCs w:val="24"/>
              </w:rPr>
            </w:pPr>
            <w:r>
              <w:rPr>
                <w:rFonts w:hint="eastAsia" w:ascii="宋体" w:hAnsi="宋体"/>
                <w:sz w:val="24"/>
                <w:szCs w:val="24"/>
              </w:rPr>
              <w:t>协商</w:t>
            </w:r>
          </w:p>
        </w:tc>
        <w:tc>
          <w:tcPr>
            <w:tcW w:w="1462" w:type="dxa"/>
            <w:vMerge w:val="continue"/>
            <w:shd w:val="clear" w:color="auto" w:fill="auto"/>
            <w:vAlign w:val="center"/>
          </w:tcPr>
          <w:p w14:paraId="7858104D">
            <w:pPr>
              <w:spacing w:line="520" w:lineRule="exact"/>
              <w:jc w:val="center"/>
              <w:rPr>
                <w:rFonts w:ascii="宋体" w:hAnsi="宋体"/>
                <w:sz w:val="24"/>
                <w:szCs w:val="24"/>
              </w:rPr>
            </w:pPr>
          </w:p>
        </w:tc>
      </w:tr>
      <w:tr w14:paraId="518D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05" w:type="dxa"/>
            <w:vMerge w:val="restart"/>
            <w:vAlign w:val="center"/>
          </w:tcPr>
          <w:p w14:paraId="6140D1D9">
            <w:pPr>
              <w:spacing w:line="520" w:lineRule="exact"/>
              <w:jc w:val="center"/>
              <w:rPr>
                <w:rFonts w:ascii="宋体" w:hAnsi="宋体"/>
                <w:sz w:val="24"/>
                <w:szCs w:val="24"/>
              </w:rPr>
            </w:pPr>
            <w:r>
              <w:rPr>
                <w:rFonts w:ascii="宋体" w:hAnsi="宋体"/>
                <w:sz w:val="24"/>
                <w:szCs w:val="24"/>
              </w:rPr>
              <w:t>商品房房产测绘（</w:t>
            </w:r>
            <w:r>
              <w:rPr>
                <w:rFonts w:hint="eastAsia" w:ascii="宋体" w:hAnsi="宋体"/>
                <w:sz w:val="24"/>
                <w:szCs w:val="24"/>
              </w:rPr>
              <w:t>实</w:t>
            </w:r>
            <w:r>
              <w:rPr>
                <w:rFonts w:ascii="宋体" w:hAnsi="宋体"/>
                <w:sz w:val="24"/>
                <w:szCs w:val="24"/>
              </w:rPr>
              <w:t>测）</w:t>
            </w:r>
          </w:p>
        </w:tc>
        <w:tc>
          <w:tcPr>
            <w:tcW w:w="3381" w:type="dxa"/>
            <w:shd w:val="clear" w:color="auto" w:fill="auto"/>
            <w:vAlign w:val="center"/>
          </w:tcPr>
          <w:p w14:paraId="1DD7A08C">
            <w:pPr>
              <w:spacing w:line="520" w:lineRule="exact"/>
              <w:jc w:val="center"/>
              <w:rPr>
                <w:rFonts w:ascii="宋体" w:hAnsi="宋体"/>
                <w:sz w:val="24"/>
                <w:szCs w:val="24"/>
              </w:rPr>
            </w:pPr>
            <w:r>
              <w:rPr>
                <w:rFonts w:hint="eastAsia" w:ascii="宋体" w:hAnsi="宋体"/>
                <w:sz w:val="24"/>
                <w:szCs w:val="24"/>
              </w:rPr>
              <w:t>S≤5</w:t>
            </w:r>
          </w:p>
        </w:tc>
        <w:tc>
          <w:tcPr>
            <w:tcW w:w="2058" w:type="dxa"/>
            <w:shd w:val="clear" w:color="auto" w:fill="auto"/>
            <w:vAlign w:val="center"/>
          </w:tcPr>
          <w:p w14:paraId="5826C5E1">
            <w:pPr>
              <w:spacing w:line="520" w:lineRule="exact"/>
              <w:jc w:val="center"/>
              <w:rPr>
                <w:rFonts w:ascii="宋体" w:hAnsi="宋体"/>
                <w:sz w:val="24"/>
                <w:szCs w:val="24"/>
              </w:rPr>
            </w:pPr>
            <w:r>
              <w:rPr>
                <w:rFonts w:hint="eastAsia" w:ascii="宋体" w:hAnsi="宋体"/>
                <w:sz w:val="24"/>
                <w:szCs w:val="24"/>
              </w:rPr>
              <w:t>20</w:t>
            </w:r>
          </w:p>
        </w:tc>
        <w:tc>
          <w:tcPr>
            <w:tcW w:w="1462" w:type="dxa"/>
            <w:vMerge w:val="restart"/>
            <w:shd w:val="clear" w:color="auto" w:fill="auto"/>
            <w:vAlign w:val="center"/>
          </w:tcPr>
          <w:p w14:paraId="3E7536D7">
            <w:pPr>
              <w:spacing w:line="520" w:lineRule="exact"/>
              <w:jc w:val="center"/>
              <w:rPr>
                <w:rFonts w:ascii="宋体" w:hAnsi="宋体"/>
                <w:sz w:val="24"/>
                <w:szCs w:val="24"/>
              </w:rPr>
            </w:pPr>
          </w:p>
        </w:tc>
      </w:tr>
      <w:tr w14:paraId="6265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05" w:type="dxa"/>
            <w:vMerge w:val="continue"/>
            <w:vAlign w:val="center"/>
          </w:tcPr>
          <w:p w14:paraId="4A08ACD2">
            <w:pPr>
              <w:spacing w:line="520" w:lineRule="exact"/>
              <w:jc w:val="center"/>
              <w:rPr>
                <w:rFonts w:ascii="宋体" w:hAnsi="宋体"/>
                <w:sz w:val="24"/>
                <w:szCs w:val="24"/>
              </w:rPr>
            </w:pPr>
          </w:p>
        </w:tc>
        <w:tc>
          <w:tcPr>
            <w:tcW w:w="3381" w:type="dxa"/>
            <w:shd w:val="clear" w:color="auto" w:fill="auto"/>
            <w:vAlign w:val="center"/>
          </w:tcPr>
          <w:p w14:paraId="04625D41">
            <w:pPr>
              <w:spacing w:line="520" w:lineRule="exact"/>
              <w:jc w:val="center"/>
              <w:rPr>
                <w:rFonts w:ascii="宋体" w:hAnsi="宋体"/>
                <w:sz w:val="24"/>
                <w:szCs w:val="24"/>
              </w:rPr>
            </w:pPr>
            <w:r>
              <w:rPr>
                <w:rFonts w:hint="eastAsia" w:ascii="宋体" w:hAnsi="宋体"/>
                <w:sz w:val="24"/>
                <w:szCs w:val="24"/>
              </w:rPr>
              <w:t>6＜S≤8</w:t>
            </w:r>
          </w:p>
        </w:tc>
        <w:tc>
          <w:tcPr>
            <w:tcW w:w="2058" w:type="dxa"/>
            <w:shd w:val="clear" w:color="auto" w:fill="auto"/>
            <w:vAlign w:val="center"/>
          </w:tcPr>
          <w:p w14:paraId="1F54E669">
            <w:pPr>
              <w:spacing w:line="520" w:lineRule="exact"/>
              <w:jc w:val="center"/>
              <w:rPr>
                <w:rFonts w:ascii="宋体" w:hAnsi="宋体"/>
                <w:sz w:val="24"/>
                <w:szCs w:val="24"/>
              </w:rPr>
            </w:pPr>
            <w:r>
              <w:rPr>
                <w:rFonts w:hint="eastAsia" w:ascii="宋体" w:hAnsi="宋体"/>
                <w:sz w:val="24"/>
                <w:szCs w:val="24"/>
              </w:rPr>
              <w:t>24</w:t>
            </w:r>
          </w:p>
        </w:tc>
        <w:tc>
          <w:tcPr>
            <w:tcW w:w="1462" w:type="dxa"/>
            <w:vMerge w:val="continue"/>
            <w:shd w:val="clear" w:color="auto" w:fill="auto"/>
            <w:vAlign w:val="center"/>
          </w:tcPr>
          <w:p w14:paraId="0C1D564E">
            <w:pPr>
              <w:spacing w:line="520" w:lineRule="exact"/>
              <w:jc w:val="center"/>
              <w:rPr>
                <w:rFonts w:ascii="宋体" w:hAnsi="宋体"/>
                <w:sz w:val="24"/>
                <w:szCs w:val="24"/>
              </w:rPr>
            </w:pPr>
          </w:p>
        </w:tc>
      </w:tr>
      <w:tr w14:paraId="3E8C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05" w:type="dxa"/>
            <w:vMerge w:val="continue"/>
            <w:vAlign w:val="center"/>
          </w:tcPr>
          <w:p w14:paraId="39951ADC">
            <w:pPr>
              <w:spacing w:line="520" w:lineRule="exact"/>
              <w:jc w:val="center"/>
              <w:rPr>
                <w:rFonts w:ascii="宋体" w:hAnsi="宋体"/>
                <w:sz w:val="24"/>
                <w:szCs w:val="24"/>
              </w:rPr>
            </w:pPr>
          </w:p>
        </w:tc>
        <w:tc>
          <w:tcPr>
            <w:tcW w:w="3381" w:type="dxa"/>
            <w:shd w:val="clear" w:color="auto" w:fill="auto"/>
            <w:vAlign w:val="center"/>
          </w:tcPr>
          <w:p w14:paraId="310F73D2">
            <w:pPr>
              <w:spacing w:line="520" w:lineRule="exact"/>
              <w:jc w:val="center"/>
              <w:rPr>
                <w:rFonts w:ascii="宋体" w:hAnsi="宋体"/>
                <w:sz w:val="24"/>
                <w:szCs w:val="24"/>
              </w:rPr>
            </w:pPr>
            <w:r>
              <w:rPr>
                <w:rFonts w:hint="eastAsia" w:ascii="宋体" w:hAnsi="宋体"/>
                <w:sz w:val="24"/>
                <w:szCs w:val="24"/>
              </w:rPr>
              <w:t>9＜S≤12</w:t>
            </w:r>
          </w:p>
        </w:tc>
        <w:tc>
          <w:tcPr>
            <w:tcW w:w="2058" w:type="dxa"/>
            <w:shd w:val="clear" w:color="auto" w:fill="auto"/>
            <w:vAlign w:val="center"/>
          </w:tcPr>
          <w:p w14:paraId="494209EC">
            <w:pPr>
              <w:spacing w:line="520" w:lineRule="exact"/>
              <w:jc w:val="center"/>
              <w:rPr>
                <w:rFonts w:ascii="宋体" w:hAnsi="宋体"/>
                <w:sz w:val="24"/>
                <w:szCs w:val="24"/>
              </w:rPr>
            </w:pPr>
            <w:r>
              <w:rPr>
                <w:rFonts w:hint="eastAsia" w:ascii="宋体" w:hAnsi="宋体"/>
                <w:sz w:val="24"/>
                <w:szCs w:val="24"/>
              </w:rPr>
              <w:t>28</w:t>
            </w:r>
          </w:p>
        </w:tc>
        <w:tc>
          <w:tcPr>
            <w:tcW w:w="1462" w:type="dxa"/>
            <w:vMerge w:val="continue"/>
            <w:shd w:val="clear" w:color="auto" w:fill="auto"/>
            <w:vAlign w:val="center"/>
          </w:tcPr>
          <w:p w14:paraId="3564CB54">
            <w:pPr>
              <w:spacing w:line="520" w:lineRule="exact"/>
              <w:jc w:val="center"/>
              <w:rPr>
                <w:rFonts w:ascii="宋体" w:hAnsi="宋体"/>
                <w:sz w:val="24"/>
                <w:szCs w:val="24"/>
              </w:rPr>
            </w:pPr>
          </w:p>
        </w:tc>
      </w:tr>
      <w:tr w14:paraId="3DDA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5" w:type="dxa"/>
            <w:vMerge w:val="continue"/>
            <w:vAlign w:val="center"/>
          </w:tcPr>
          <w:p w14:paraId="3276EE5B">
            <w:pPr>
              <w:spacing w:line="520" w:lineRule="exact"/>
              <w:jc w:val="center"/>
              <w:rPr>
                <w:rFonts w:ascii="宋体" w:hAnsi="宋体"/>
                <w:sz w:val="24"/>
                <w:szCs w:val="24"/>
              </w:rPr>
            </w:pPr>
          </w:p>
        </w:tc>
        <w:tc>
          <w:tcPr>
            <w:tcW w:w="3381" w:type="dxa"/>
            <w:shd w:val="clear" w:color="auto" w:fill="auto"/>
            <w:vAlign w:val="center"/>
          </w:tcPr>
          <w:p w14:paraId="559D1515">
            <w:pPr>
              <w:spacing w:line="520" w:lineRule="exact"/>
              <w:jc w:val="center"/>
              <w:rPr>
                <w:rFonts w:ascii="宋体" w:hAnsi="宋体"/>
                <w:sz w:val="24"/>
                <w:szCs w:val="24"/>
              </w:rPr>
            </w:pPr>
            <w:r>
              <w:rPr>
                <w:rFonts w:hint="eastAsia" w:ascii="宋体" w:hAnsi="宋体"/>
                <w:sz w:val="24"/>
                <w:szCs w:val="24"/>
              </w:rPr>
              <w:t>S＞12</w:t>
            </w:r>
          </w:p>
        </w:tc>
        <w:tc>
          <w:tcPr>
            <w:tcW w:w="2058" w:type="dxa"/>
            <w:shd w:val="clear" w:color="auto" w:fill="auto"/>
            <w:vAlign w:val="center"/>
          </w:tcPr>
          <w:p w14:paraId="1667DCB1">
            <w:pPr>
              <w:spacing w:line="520" w:lineRule="exact"/>
              <w:jc w:val="center"/>
              <w:rPr>
                <w:rFonts w:ascii="宋体" w:hAnsi="宋体"/>
                <w:sz w:val="24"/>
                <w:szCs w:val="24"/>
              </w:rPr>
            </w:pPr>
            <w:r>
              <w:rPr>
                <w:rFonts w:hint="eastAsia" w:ascii="宋体" w:hAnsi="宋体"/>
                <w:sz w:val="24"/>
                <w:szCs w:val="24"/>
              </w:rPr>
              <w:t>协商</w:t>
            </w:r>
          </w:p>
        </w:tc>
        <w:tc>
          <w:tcPr>
            <w:tcW w:w="1462" w:type="dxa"/>
            <w:vMerge w:val="continue"/>
            <w:shd w:val="clear" w:color="auto" w:fill="auto"/>
            <w:vAlign w:val="center"/>
          </w:tcPr>
          <w:p w14:paraId="41209866">
            <w:pPr>
              <w:spacing w:line="520" w:lineRule="exact"/>
              <w:jc w:val="center"/>
              <w:rPr>
                <w:rFonts w:ascii="宋体" w:hAnsi="宋体"/>
                <w:sz w:val="24"/>
                <w:szCs w:val="24"/>
              </w:rPr>
            </w:pPr>
          </w:p>
        </w:tc>
      </w:tr>
    </w:tbl>
    <w:p w14:paraId="0E16A288">
      <w:pPr>
        <w:spacing w:line="520" w:lineRule="exact"/>
        <w:ind w:firstLine="360" w:firstLineChars="150"/>
        <w:rPr>
          <w:rFonts w:ascii="宋体" w:hAnsi="宋体"/>
          <w:sz w:val="24"/>
          <w:szCs w:val="24"/>
        </w:rPr>
      </w:pPr>
      <w:r>
        <w:rPr>
          <w:rFonts w:hint="eastAsia" w:ascii="宋体" w:hAnsi="宋体"/>
          <w:sz w:val="24"/>
          <w:szCs w:val="24"/>
        </w:rPr>
        <w:t xml:space="preserve">备注: </w:t>
      </w:r>
    </w:p>
    <w:p w14:paraId="2E6D4279">
      <w:pPr>
        <w:spacing w:line="520" w:lineRule="exact"/>
        <w:ind w:firstLine="360" w:firstLineChars="150"/>
        <w:rPr>
          <w:rFonts w:ascii="宋体" w:hAnsi="宋体"/>
          <w:sz w:val="24"/>
          <w:szCs w:val="24"/>
        </w:rPr>
      </w:pPr>
      <w:r>
        <w:rPr>
          <w:rFonts w:hint="eastAsia" w:ascii="宋体" w:hAnsi="宋体"/>
          <w:sz w:val="24"/>
          <w:szCs w:val="24"/>
        </w:rPr>
        <w:t>1、不含广州市增城区不动产测绘服务中心测绘成果审核工作日；</w:t>
      </w:r>
    </w:p>
    <w:p w14:paraId="1A668033">
      <w:pPr>
        <w:autoSpaceDE/>
        <w:autoSpaceDN/>
        <w:spacing w:line="520" w:lineRule="exact"/>
        <w:ind w:firstLine="360" w:firstLineChars="150"/>
        <w:jc w:val="left"/>
        <w:outlineLvl w:val="9"/>
        <w:rPr>
          <w:rFonts w:hint="eastAsia" w:ascii="宋体" w:hAnsi="宋体" w:cs="宋体"/>
          <w:sz w:val="28"/>
          <w:szCs w:val="28"/>
        </w:rPr>
      </w:pPr>
      <w:r>
        <w:rPr>
          <w:rFonts w:hint="eastAsia" w:ascii="宋体" w:hAnsi="宋体"/>
          <w:sz w:val="24"/>
          <w:szCs w:val="24"/>
        </w:rPr>
        <w:t>2、工期计算从甲方书面通知乙方进场，场地及资料符合行政主管部门要求且建设单位提供《建设工程规划许可证》及报建图（预测）；《建设工程规划验收合格证》或《建设工程规划条件核实意见书》及竣工图（实测）之日开始计算。</w:t>
      </w:r>
    </w:p>
    <w:p w14:paraId="25893D90">
      <w:pPr>
        <w:spacing w:line="360" w:lineRule="auto"/>
        <w:ind w:firstLine="420" w:firstLineChars="150"/>
        <w:jc w:val="both"/>
        <w:rPr>
          <w:rFonts w:ascii="宋体" w:hAnsi="宋体"/>
          <w:bCs/>
          <w:sz w:val="28"/>
          <w:szCs w:val="28"/>
        </w:rPr>
      </w:pPr>
      <w:r>
        <w:rPr>
          <w:rFonts w:hint="eastAsia" w:ascii="宋体" w:hAnsi="宋体"/>
          <w:bCs/>
          <w:sz w:val="28"/>
          <w:szCs w:val="28"/>
          <w:lang w:eastAsia="zh-CN"/>
        </w:rPr>
        <w:t>（</w:t>
      </w:r>
      <w:r>
        <w:rPr>
          <w:rFonts w:hint="eastAsia" w:ascii="宋体" w:hAnsi="宋体"/>
          <w:bCs/>
          <w:sz w:val="28"/>
          <w:szCs w:val="28"/>
          <w:lang w:val="en-US" w:eastAsia="zh-CN"/>
        </w:rPr>
        <w:t>4</w:t>
      </w:r>
      <w:r>
        <w:rPr>
          <w:rFonts w:hint="eastAsia" w:ascii="宋体" w:hAnsi="宋体"/>
          <w:bCs/>
          <w:sz w:val="28"/>
          <w:szCs w:val="28"/>
          <w:lang w:eastAsia="zh-CN"/>
        </w:rPr>
        <w:t>）</w:t>
      </w:r>
      <w:r>
        <w:rPr>
          <w:rFonts w:hint="eastAsia" w:ascii="宋体" w:hAnsi="宋体"/>
          <w:bCs/>
          <w:sz w:val="28"/>
          <w:szCs w:val="28"/>
          <w:lang w:val="en-US" w:eastAsia="zh-CN"/>
        </w:rPr>
        <w:t>道路</w:t>
      </w:r>
      <w:r>
        <w:rPr>
          <w:rFonts w:ascii="宋体" w:hAnsi="宋体"/>
          <w:bCs/>
          <w:sz w:val="28"/>
          <w:szCs w:val="28"/>
        </w:rPr>
        <w:t>工程放线测量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943"/>
        <w:gridCol w:w="2882"/>
      </w:tblGrid>
      <w:tr w14:paraId="19ED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333BC0FE">
            <w:pPr>
              <w:jc w:val="both"/>
              <w:rPr>
                <w:rFonts w:ascii="Arial" w:hAnsi="Arial" w:cs="Arial"/>
                <w:b/>
                <w:sz w:val="24"/>
              </w:rPr>
            </w:pPr>
            <w:r>
              <w:rPr>
                <w:rFonts w:ascii="Arial" w:hAnsi="Arial" w:cs="Arial"/>
                <w:b/>
                <w:sz w:val="24"/>
              </w:rPr>
              <w:t>工作量</w:t>
            </w:r>
          </w:p>
        </w:tc>
        <w:tc>
          <w:tcPr>
            <w:tcW w:w="1943" w:type="dxa"/>
            <w:tcBorders>
              <w:top w:val="single" w:color="auto" w:sz="4" w:space="0"/>
              <w:left w:val="single" w:color="auto" w:sz="4" w:space="0"/>
              <w:bottom w:val="single" w:color="auto" w:sz="4" w:space="0"/>
              <w:right w:val="single" w:color="auto" w:sz="4" w:space="0"/>
            </w:tcBorders>
            <w:vAlign w:val="center"/>
          </w:tcPr>
          <w:p w14:paraId="5D9667E4">
            <w:pPr>
              <w:jc w:val="both"/>
              <w:rPr>
                <w:rFonts w:ascii="Arial" w:hAnsi="Arial" w:cs="Arial"/>
                <w:b/>
                <w:sz w:val="24"/>
              </w:rPr>
            </w:pPr>
            <w:r>
              <w:rPr>
                <w:rFonts w:ascii="Arial" w:hAnsi="Arial" w:cs="Arial"/>
                <w:b/>
                <w:sz w:val="24"/>
              </w:rPr>
              <w:t>工期（工作日）</w:t>
            </w:r>
          </w:p>
        </w:tc>
        <w:tc>
          <w:tcPr>
            <w:tcW w:w="2882" w:type="dxa"/>
            <w:tcBorders>
              <w:top w:val="single" w:color="auto" w:sz="4" w:space="0"/>
              <w:left w:val="single" w:color="auto" w:sz="4" w:space="0"/>
              <w:bottom w:val="single" w:color="auto" w:sz="4" w:space="0"/>
              <w:right w:val="single" w:color="auto" w:sz="4" w:space="0"/>
            </w:tcBorders>
            <w:vAlign w:val="center"/>
          </w:tcPr>
          <w:p w14:paraId="65BBE1B9">
            <w:pPr>
              <w:jc w:val="center"/>
              <w:rPr>
                <w:rFonts w:ascii="Arial" w:hAnsi="Arial" w:cs="Arial"/>
                <w:b/>
                <w:sz w:val="24"/>
              </w:rPr>
            </w:pPr>
            <w:r>
              <w:rPr>
                <w:rFonts w:ascii="Arial" w:hAnsi="Arial" w:cs="Arial"/>
                <w:b/>
                <w:sz w:val="24"/>
              </w:rPr>
              <w:t>备注</w:t>
            </w:r>
          </w:p>
        </w:tc>
      </w:tr>
      <w:tr w14:paraId="364C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0C3E6EB0">
            <w:pPr>
              <w:spacing w:line="360" w:lineRule="auto"/>
              <w:jc w:val="both"/>
              <w:rPr>
                <w:rFonts w:ascii="宋体" w:hAnsi="宋体"/>
                <w:sz w:val="24"/>
                <w:szCs w:val="24"/>
              </w:rPr>
            </w:pPr>
            <w:r>
              <w:rPr>
                <w:rFonts w:hint="eastAsia" w:ascii="宋体" w:hAnsi="宋体"/>
                <w:sz w:val="24"/>
                <w:szCs w:val="24"/>
                <w:lang w:eastAsia="zh-CN"/>
              </w:rPr>
              <w:t>道路长度</w:t>
            </w:r>
            <w:r>
              <w:rPr>
                <w:rFonts w:ascii="宋体" w:hAnsi="宋体"/>
                <w:sz w:val="24"/>
                <w:szCs w:val="24"/>
              </w:rPr>
              <w:t>在0.5公里以下</w:t>
            </w:r>
          </w:p>
        </w:tc>
        <w:tc>
          <w:tcPr>
            <w:tcW w:w="1943" w:type="dxa"/>
            <w:tcBorders>
              <w:top w:val="single" w:color="auto" w:sz="4" w:space="0"/>
              <w:left w:val="single" w:color="auto" w:sz="4" w:space="0"/>
              <w:bottom w:val="single" w:color="auto" w:sz="4" w:space="0"/>
              <w:right w:val="single" w:color="auto" w:sz="4" w:space="0"/>
            </w:tcBorders>
            <w:vAlign w:val="center"/>
          </w:tcPr>
          <w:p w14:paraId="1F5B0DDB">
            <w:pPr>
              <w:spacing w:line="360" w:lineRule="auto"/>
              <w:jc w:val="both"/>
              <w:rPr>
                <w:rFonts w:ascii="宋体" w:hAnsi="宋体"/>
                <w:sz w:val="24"/>
                <w:szCs w:val="24"/>
              </w:rPr>
            </w:pPr>
            <w:r>
              <w:rPr>
                <w:rFonts w:ascii="宋体" w:hAnsi="宋体"/>
                <w:sz w:val="24"/>
                <w:szCs w:val="24"/>
              </w:rPr>
              <w:t>5</w:t>
            </w:r>
          </w:p>
        </w:tc>
        <w:tc>
          <w:tcPr>
            <w:tcW w:w="2882" w:type="dxa"/>
            <w:tcBorders>
              <w:top w:val="single" w:color="auto" w:sz="4" w:space="0"/>
              <w:left w:val="single" w:color="auto" w:sz="4" w:space="0"/>
              <w:bottom w:val="single" w:color="auto" w:sz="4" w:space="0"/>
              <w:right w:val="single" w:color="auto" w:sz="4" w:space="0"/>
            </w:tcBorders>
            <w:vAlign w:val="center"/>
          </w:tcPr>
          <w:p w14:paraId="448379BC">
            <w:pPr>
              <w:spacing w:line="360" w:lineRule="auto"/>
              <w:jc w:val="both"/>
              <w:rPr>
                <w:rFonts w:ascii="宋体" w:hAnsi="宋体"/>
                <w:sz w:val="24"/>
                <w:szCs w:val="24"/>
              </w:rPr>
            </w:pPr>
          </w:p>
        </w:tc>
      </w:tr>
      <w:tr w14:paraId="7D30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49329077">
            <w:pPr>
              <w:spacing w:line="360" w:lineRule="auto"/>
              <w:jc w:val="both"/>
              <w:rPr>
                <w:rFonts w:ascii="宋体" w:hAnsi="宋体"/>
                <w:sz w:val="24"/>
                <w:szCs w:val="24"/>
              </w:rPr>
            </w:pPr>
            <w:r>
              <w:rPr>
                <w:rFonts w:hint="eastAsia" w:ascii="宋体" w:hAnsi="宋体"/>
                <w:sz w:val="24"/>
                <w:szCs w:val="24"/>
                <w:lang w:eastAsia="zh-CN"/>
              </w:rPr>
              <w:t>道路长度</w:t>
            </w:r>
            <w:r>
              <w:rPr>
                <w:rFonts w:ascii="宋体" w:hAnsi="宋体"/>
                <w:sz w:val="24"/>
                <w:szCs w:val="24"/>
              </w:rPr>
              <w:t>在0.5—1.0公里</w:t>
            </w:r>
          </w:p>
        </w:tc>
        <w:tc>
          <w:tcPr>
            <w:tcW w:w="1943" w:type="dxa"/>
            <w:tcBorders>
              <w:top w:val="single" w:color="auto" w:sz="4" w:space="0"/>
              <w:left w:val="single" w:color="auto" w:sz="4" w:space="0"/>
              <w:bottom w:val="single" w:color="auto" w:sz="4" w:space="0"/>
              <w:right w:val="single" w:color="auto" w:sz="4" w:space="0"/>
            </w:tcBorders>
            <w:vAlign w:val="center"/>
          </w:tcPr>
          <w:p w14:paraId="034B5925">
            <w:pPr>
              <w:spacing w:line="360" w:lineRule="auto"/>
              <w:jc w:val="both"/>
              <w:rPr>
                <w:rFonts w:ascii="宋体" w:hAnsi="宋体"/>
                <w:sz w:val="24"/>
                <w:szCs w:val="24"/>
              </w:rPr>
            </w:pPr>
            <w:r>
              <w:rPr>
                <w:rFonts w:ascii="宋体" w:hAnsi="宋体"/>
                <w:sz w:val="24"/>
                <w:szCs w:val="24"/>
              </w:rPr>
              <w:t>7</w:t>
            </w:r>
          </w:p>
        </w:tc>
        <w:tc>
          <w:tcPr>
            <w:tcW w:w="2882" w:type="dxa"/>
            <w:tcBorders>
              <w:top w:val="single" w:color="auto" w:sz="4" w:space="0"/>
              <w:left w:val="single" w:color="auto" w:sz="4" w:space="0"/>
              <w:bottom w:val="single" w:color="auto" w:sz="4" w:space="0"/>
              <w:right w:val="single" w:color="auto" w:sz="4" w:space="0"/>
            </w:tcBorders>
            <w:vAlign w:val="center"/>
          </w:tcPr>
          <w:p w14:paraId="148F2C65">
            <w:pPr>
              <w:spacing w:line="360" w:lineRule="auto"/>
              <w:jc w:val="both"/>
              <w:rPr>
                <w:rFonts w:ascii="宋体" w:hAnsi="宋体"/>
                <w:sz w:val="24"/>
                <w:szCs w:val="24"/>
              </w:rPr>
            </w:pPr>
          </w:p>
        </w:tc>
      </w:tr>
      <w:tr w14:paraId="0988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0AAE3C8D">
            <w:pPr>
              <w:spacing w:line="360" w:lineRule="auto"/>
              <w:jc w:val="both"/>
              <w:rPr>
                <w:rFonts w:ascii="宋体" w:hAnsi="宋体"/>
                <w:sz w:val="24"/>
                <w:szCs w:val="24"/>
              </w:rPr>
            </w:pPr>
            <w:r>
              <w:rPr>
                <w:rFonts w:hint="eastAsia" w:ascii="宋体" w:hAnsi="宋体"/>
                <w:sz w:val="24"/>
                <w:szCs w:val="24"/>
                <w:lang w:eastAsia="zh-CN"/>
              </w:rPr>
              <w:t>道路长度</w:t>
            </w:r>
            <w:r>
              <w:rPr>
                <w:rFonts w:ascii="宋体" w:hAnsi="宋体"/>
                <w:sz w:val="24"/>
                <w:szCs w:val="24"/>
              </w:rPr>
              <w:t>在1.0—2.0公里</w:t>
            </w:r>
          </w:p>
        </w:tc>
        <w:tc>
          <w:tcPr>
            <w:tcW w:w="1943" w:type="dxa"/>
            <w:tcBorders>
              <w:top w:val="single" w:color="auto" w:sz="4" w:space="0"/>
              <w:left w:val="single" w:color="auto" w:sz="4" w:space="0"/>
              <w:bottom w:val="single" w:color="auto" w:sz="4" w:space="0"/>
              <w:right w:val="single" w:color="auto" w:sz="4" w:space="0"/>
            </w:tcBorders>
            <w:vAlign w:val="center"/>
          </w:tcPr>
          <w:p w14:paraId="1E547CC9">
            <w:pPr>
              <w:spacing w:line="360" w:lineRule="auto"/>
              <w:jc w:val="both"/>
              <w:rPr>
                <w:rFonts w:ascii="宋体" w:hAnsi="宋体"/>
                <w:sz w:val="24"/>
                <w:szCs w:val="24"/>
              </w:rPr>
            </w:pPr>
            <w:r>
              <w:rPr>
                <w:rFonts w:ascii="宋体" w:hAnsi="宋体"/>
                <w:sz w:val="24"/>
                <w:szCs w:val="24"/>
              </w:rPr>
              <w:t>10</w:t>
            </w:r>
          </w:p>
        </w:tc>
        <w:tc>
          <w:tcPr>
            <w:tcW w:w="2882" w:type="dxa"/>
            <w:tcBorders>
              <w:top w:val="single" w:color="auto" w:sz="4" w:space="0"/>
              <w:left w:val="single" w:color="auto" w:sz="4" w:space="0"/>
              <w:bottom w:val="single" w:color="auto" w:sz="4" w:space="0"/>
              <w:right w:val="single" w:color="auto" w:sz="4" w:space="0"/>
            </w:tcBorders>
            <w:vAlign w:val="center"/>
          </w:tcPr>
          <w:p w14:paraId="1FB056B4">
            <w:pPr>
              <w:spacing w:line="360" w:lineRule="auto"/>
              <w:jc w:val="both"/>
              <w:rPr>
                <w:rFonts w:ascii="宋体" w:hAnsi="宋体"/>
                <w:sz w:val="24"/>
                <w:szCs w:val="24"/>
              </w:rPr>
            </w:pPr>
          </w:p>
        </w:tc>
      </w:tr>
      <w:tr w14:paraId="12BB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79F81F3F">
            <w:pPr>
              <w:spacing w:line="360" w:lineRule="auto"/>
              <w:jc w:val="both"/>
              <w:rPr>
                <w:rFonts w:ascii="宋体" w:hAnsi="宋体"/>
                <w:sz w:val="24"/>
                <w:szCs w:val="24"/>
              </w:rPr>
            </w:pPr>
            <w:r>
              <w:rPr>
                <w:rFonts w:hint="eastAsia" w:ascii="宋体" w:hAnsi="宋体"/>
                <w:sz w:val="24"/>
                <w:szCs w:val="24"/>
                <w:lang w:eastAsia="zh-CN"/>
              </w:rPr>
              <w:t>道路长度</w:t>
            </w:r>
            <w:r>
              <w:rPr>
                <w:rFonts w:ascii="宋体" w:hAnsi="宋体"/>
                <w:sz w:val="24"/>
                <w:szCs w:val="24"/>
              </w:rPr>
              <w:t>在2.0—5.0公里</w:t>
            </w:r>
          </w:p>
        </w:tc>
        <w:tc>
          <w:tcPr>
            <w:tcW w:w="1943" w:type="dxa"/>
            <w:tcBorders>
              <w:top w:val="single" w:color="auto" w:sz="4" w:space="0"/>
              <w:left w:val="single" w:color="auto" w:sz="4" w:space="0"/>
              <w:bottom w:val="single" w:color="auto" w:sz="4" w:space="0"/>
              <w:right w:val="single" w:color="auto" w:sz="4" w:space="0"/>
            </w:tcBorders>
            <w:vAlign w:val="center"/>
          </w:tcPr>
          <w:p w14:paraId="59F2C992">
            <w:pPr>
              <w:spacing w:line="360" w:lineRule="auto"/>
              <w:jc w:val="both"/>
              <w:rPr>
                <w:rFonts w:ascii="宋体" w:hAnsi="宋体"/>
                <w:sz w:val="24"/>
                <w:szCs w:val="24"/>
              </w:rPr>
            </w:pPr>
            <w:r>
              <w:rPr>
                <w:rFonts w:ascii="宋体" w:hAnsi="宋体"/>
                <w:sz w:val="24"/>
                <w:szCs w:val="24"/>
              </w:rPr>
              <w:t>15</w:t>
            </w:r>
          </w:p>
        </w:tc>
        <w:tc>
          <w:tcPr>
            <w:tcW w:w="2882" w:type="dxa"/>
            <w:tcBorders>
              <w:top w:val="single" w:color="auto" w:sz="4" w:space="0"/>
              <w:left w:val="single" w:color="auto" w:sz="4" w:space="0"/>
              <w:bottom w:val="single" w:color="auto" w:sz="4" w:space="0"/>
              <w:right w:val="single" w:color="auto" w:sz="4" w:space="0"/>
            </w:tcBorders>
            <w:vAlign w:val="center"/>
          </w:tcPr>
          <w:p w14:paraId="43B97230">
            <w:pPr>
              <w:spacing w:line="360" w:lineRule="auto"/>
              <w:jc w:val="both"/>
              <w:rPr>
                <w:rFonts w:ascii="宋体" w:hAnsi="宋体"/>
                <w:sz w:val="24"/>
                <w:szCs w:val="24"/>
              </w:rPr>
            </w:pPr>
          </w:p>
        </w:tc>
      </w:tr>
      <w:tr w14:paraId="17FB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44E24B6D">
            <w:pPr>
              <w:spacing w:line="360" w:lineRule="auto"/>
              <w:jc w:val="both"/>
              <w:rPr>
                <w:rFonts w:ascii="宋体" w:hAnsi="宋体"/>
                <w:sz w:val="24"/>
                <w:szCs w:val="24"/>
              </w:rPr>
            </w:pPr>
            <w:r>
              <w:rPr>
                <w:rFonts w:hint="eastAsia" w:ascii="宋体" w:hAnsi="宋体"/>
                <w:sz w:val="24"/>
                <w:szCs w:val="24"/>
                <w:lang w:eastAsia="zh-CN"/>
              </w:rPr>
              <w:t>道路长度</w:t>
            </w:r>
            <w:r>
              <w:rPr>
                <w:rFonts w:ascii="宋体" w:hAnsi="宋体"/>
                <w:sz w:val="24"/>
                <w:szCs w:val="24"/>
              </w:rPr>
              <w:t>在5公里以上</w:t>
            </w:r>
          </w:p>
        </w:tc>
        <w:tc>
          <w:tcPr>
            <w:tcW w:w="1943" w:type="dxa"/>
            <w:tcBorders>
              <w:top w:val="single" w:color="auto" w:sz="4" w:space="0"/>
              <w:left w:val="single" w:color="auto" w:sz="4" w:space="0"/>
              <w:bottom w:val="single" w:color="auto" w:sz="4" w:space="0"/>
              <w:right w:val="single" w:color="auto" w:sz="4" w:space="0"/>
            </w:tcBorders>
            <w:vAlign w:val="center"/>
          </w:tcPr>
          <w:p w14:paraId="326FDB81">
            <w:pPr>
              <w:spacing w:line="360" w:lineRule="auto"/>
              <w:jc w:val="both"/>
              <w:rPr>
                <w:rFonts w:ascii="宋体" w:hAnsi="宋体"/>
                <w:sz w:val="24"/>
                <w:szCs w:val="24"/>
              </w:rPr>
            </w:pPr>
            <w:r>
              <w:rPr>
                <w:rFonts w:ascii="宋体" w:hAnsi="宋体"/>
                <w:sz w:val="24"/>
                <w:szCs w:val="24"/>
              </w:rPr>
              <w:t>双方协商而定</w:t>
            </w:r>
          </w:p>
        </w:tc>
        <w:tc>
          <w:tcPr>
            <w:tcW w:w="2882" w:type="dxa"/>
            <w:tcBorders>
              <w:top w:val="single" w:color="auto" w:sz="4" w:space="0"/>
              <w:left w:val="single" w:color="auto" w:sz="4" w:space="0"/>
              <w:bottom w:val="single" w:color="auto" w:sz="4" w:space="0"/>
              <w:right w:val="single" w:color="auto" w:sz="4" w:space="0"/>
            </w:tcBorders>
            <w:vAlign w:val="center"/>
          </w:tcPr>
          <w:p w14:paraId="6C62CDDF">
            <w:pPr>
              <w:spacing w:line="360" w:lineRule="auto"/>
              <w:jc w:val="both"/>
              <w:rPr>
                <w:rFonts w:ascii="宋体" w:hAnsi="宋体"/>
                <w:sz w:val="24"/>
                <w:szCs w:val="24"/>
              </w:rPr>
            </w:pPr>
          </w:p>
        </w:tc>
      </w:tr>
    </w:tbl>
    <w:p w14:paraId="588D9AF0">
      <w:pPr>
        <w:spacing w:line="360" w:lineRule="auto"/>
        <w:ind w:firstLine="360" w:firstLineChars="150"/>
        <w:jc w:val="both"/>
        <w:rPr>
          <w:rFonts w:ascii="宋体" w:hAnsi="宋体"/>
          <w:sz w:val="24"/>
          <w:szCs w:val="24"/>
        </w:rPr>
      </w:pPr>
      <w:r>
        <w:rPr>
          <w:rFonts w:hint="eastAsia" w:ascii="宋体" w:hAnsi="宋体"/>
          <w:sz w:val="24"/>
          <w:szCs w:val="24"/>
        </w:rPr>
        <w:t>备</w:t>
      </w:r>
      <w:r>
        <w:rPr>
          <w:rFonts w:ascii="宋体" w:hAnsi="宋体"/>
          <w:sz w:val="24"/>
          <w:szCs w:val="24"/>
        </w:rPr>
        <w:t>注:</w:t>
      </w:r>
      <w:r>
        <w:rPr>
          <w:rFonts w:hint="eastAsia" w:ascii="宋体" w:hAnsi="宋体"/>
          <w:sz w:val="24"/>
          <w:szCs w:val="24"/>
        </w:rPr>
        <w:t>工期从甲方正式委托乙方并提供符合作业要求的施工图起算。</w:t>
      </w:r>
      <w:r>
        <w:rPr>
          <w:rFonts w:hint="eastAsia" w:ascii="宋体" w:hAnsi="宋体"/>
          <w:sz w:val="24"/>
          <w:szCs w:val="24"/>
          <w:lang w:val="en-US" w:eastAsia="zh-CN"/>
        </w:rPr>
        <w:t>道路</w:t>
      </w:r>
      <w:r>
        <w:rPr>
          <w:rFonts w:ascii="宋体" w:hAnsi="宋体"/>
          <w:sz w:val="24"/>
          <w:szCs w:val="24"/>
        </w:rPr>
        <w:t>放线测量应在施工前通知进场测量。</w:t>
      </w:r>
    </w:p>
    <w:p w14:paraId="421BAE53">
      <w:pPr>
        <w:spacing w:line="360" w:lineRule="auto"/>
        <w:ind w:firstLine="420" w:firstLineChars="150"/>
        <w:jc w:val="both"/>
        <w:rPr>
          <w:rFonts w:ascii="宋体" w:hAnsi="宋体"/>
          <w:bCs/>
          <w:sz w:val="28"/>
          <w:szCs w:val="28"/>
        </w:rPr>
      </w:pPr>
      <w:r>
        <w:rPr>
          <w:rFonts w:hint="eastAsia" w:ascii="宋体" w:hAnsi="宋体"/>
          <w:bCs/>
          <w:sz w:val="28"/>
          <w:szCs w:val="28"/>
          <w:lang w:eastAsia="zh-CN"/>
        </w:rPr>
        <w:t>（</w:t>
      </w:r>
      <w:r>
        <w:rPr>
          <w:rFonts w:hint="eastAsia" w:ascii="宋体" w:hAnsi="宋体"/>
          <w:bCs/>
          <w:sz w:val="28"/>
          <w:szCs w:val="28"/>
          <w:lang w:val="en-US" w:eastAsia="zh-CN"/>
        </w:rPr>
        <w:t>5</w:t>
      </w:r>
      <w:r>
        <w:rPr>
          <w:rFonts w:hint="eastAsia" w:ascii="宋体" w:hAnsi="宋体"/>
          <w:bCs/>
          <w:sz w:val="28"/>
          <w:szCs w:val="28"/>
          <w:lang w:eastAsia="zh-CN"/>
        </w:rPr>
        <w:t>）</w:t>
      </w:r>
      <w:r>
        <w:rPr>
          <w:rFonts w:ascii="宋体" w:hAnsi="宋体"/>
          <w:bCs/>
          <w:sz w:val="28"/>
          <w:szCs w:val="28"/>
        </w:rPr>
        <w:t>管线工程放线测量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943"/>
        <w:gridCol w:w="2882"/>
      </w:tblGrid>
      <w:tr w14:paraId="67D2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7159066F">
            <w:pPr>
              <w:jc w:val="both"/>
              <w:rPr>
                <w:rFonts w:ascii="Arial" w:hAnsi="Arial" w:cs="Arial"/>
                <w:b/>
                <w:sz w:val="24"/>
              </w:rPr>
            </w:pPr>
            <w:r>
              <w:rPr>
                <w:rFonts w:ascii="Arial" w:hAnsi="Arial" w:cs="Arial"/>
                <w:b/>
                <w:sz w:val="24"/>
              </w:rPr>
              <w:t>工作量</w:t>
            </w:r>
          </w:p>
        </w:tc>
        <w:tc>
          <w:tcPr>
            <w:tcW w:w="1943" w:type="dxa"/>
            <w:tcBorders>
              <w:top w:val="single" w:color="auto" w:sz="4" w:space="0"/>
              <w:left w:val="single" w:color="auto" w:sz="4" w:space="0"/>
              <w:bottom w:val="single" w:color="auto" w:sz="4" w:space="0"/>
              <w:right w:val="single" w:color="auto" w:sz="4" w:space="0"/>
            </w:tcBorders>
            <w:vAlign w:val="center"/>
          </w:tcPr>
          <w:p w14:paraId="6AF0E2A4">
            <w:pPr>
              <w:jc w:val="both"/>
              <w:rPr>
                <w:rFonts w:ascii="Arial" w:hAnsi="Arial" w:cs="Arial"/>
                <w:b/>
                <w:sz w:val="24"/>
              </w:rPr>
            </w:pPr>
            <w:r>
              <w:rPr>
                <w:rFonts w:ascii="Arial" w:hAnsi="Arial" w:cs="Arial"/>
                <w:b/>
                <w:sz w:val="24"/>
              </w:rPr>
              <w:t>工期（工作日）</w:t>
            </w:r>
          </w:p>
        </w:tc>
        <w:tc>
          <w:tcPr>
            <w:tcW w:w="2882" w:type="dxa"/>
            <w:tcBorders>
              <w:top w:val="single" w:color="auto" w:sz="4" w:space="0"/>
              <w:left w:val="single" w:color="auto" w:sz="4" w:space="0"/>
              <w:bottom w:val="single" w:color="auto" w:sz="4" w:space="0"/>
              <w:right w:val="single" w:color="auto" w:sz="4" w:space="0"/>
            </w:tcBorders>
            <w:vAlign w:val="center"/>
          </w:tcPr>
          <w:p w14:paraId="7CFD358A">
            <w:pPr>
              <w:jc w:val="center"/>
              <w:rPr>
                <w:rFonts w:ascii="Arial" w:hAnsi="Arial" w:cs="Arial"/>
                <w:b/>
                <w:sz w:val="24"/>
              </w:rPr>
            </w:pPr>
            <w:r>
              <w:rPr>
                <w:rFonts w:ascii="Arial" w:hAnsi="Arial" w:cs="Arial"/>
                <w:b/>
                <w:sz w:val="24"/>
              </w:rPr>
              <w:t>备注</w:t>
            </w:r>
          </w:p>
        </w:tc>
      </w:tr>
      <w:tr w14:paraId="3EE8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154DE59A">
            <w:pPr>
              <w:spacing w:line="360" w:lineRule="auto"/>
              <w:jc w:val="both"/>
              <w:rPr>
                <w:rFonts w:ascii="宋体" w:hAnsi="宋体"/>
                <w:sz w:val="24"/>
                <w:szCs w:val="24"/>
              </w:rPr>
            </w:pPr>
            <w:r>
              <w:rPr>
                <w:rFonts w:ascii="宋体" w:hAnsi="宋体"/>
                <w:sz w:val="24"/>
                <w:szCs w:val="24"/>
              </w:rPr>
              <w:t>管线长度在0.5公里以下</w:t>
            </w:r>
          </w:p>
        </w:tc>
        <w:tc>
          <w:tcPr>
            <w:tcW w:w="1943" w:type="dxa"/>
            <w:tcBorders>
              <w:top w:val="single" w:color="auto" w:sz="4" w:space="0"/>
              <w:left w:val="single" w:color="auto" w:sz="4" w:space="0"/>
              <w:bottom w:val="single" w:color="auto" w:sz="4" w:space="0"/>
              <w:right w:val="single" w:color="auto" w:sz="4" w:space="0"/>
            </w:tcBorders>
            <w:vAlign w:val="center"/>
          </w:tcPr>
          <w:p w14:paraId="58496F6B">
            <w:pPr>
              <w:spacing w:line="360" w:lineRule="auto"/>
              <w:jc w:val="both"/>
              <w:rPr>
                <w:rFonts w:ascii="宋体" w:hAnsi="宋体"/>
                <w:sz w:val="24"/>
                <w:szCs w:val="24"/>
              </w:rPr>
            </w:pPr>
            <w:r>
              <w:rPr>
                <w:rFonts w:ascii="宋体" w:hAnsi="宋体"/>
                <w:sz w:val="24"/>
                <w:szCs w:val="24"/>
              </w:rPr>
              <w:t>5</w:t>
            </w:r>
          </w:p>
        </w:tc>
        <w:tc>
          <w:tcPr>
            <w:tcW w:w="2882" w:type="dxa"/>
            <w:tcBorders>
              <w:top w:val="single" w:color="auto" w:sz="4" w:space="0"/>
              <w:left w:val="single" w:color="auto" w:sz="4" w:space="0"/>
              <w:bottom w:val="single" w:color="auto" w:sz="4" w:space="0"/>
              <w:right w:val="single" w:color="auto" w:sz="4" w:space="0"/>
            </w:tcBorders>
            <w:vAlign w:val="center"/>
          </w:tcPr>
          <w:p w14:paraId="597FD309">
            <w:pPr>
              <w:spacing w:line="360" w:lineRule="auto"/>
              <w:jc w:val="both"/>
              <w:rPr>
                <w:rFonts w:ascii="宋体" w:hAnsi="宋体"/>
                <w:sz w:val="24"/>
                <w:szCs w:val="24"/>
              </w:rPr>
            </w:pPr>
          </w:p>
        </w:tc>
      </w:tr>
      <w:tr w14:paraId="5D20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51752877">
            <w:pPr>
              <w:spacing w:line="360" w:lineRule="auto"/>
              <w:jc w:val="both"/>
              <w:rPr>
                <w:rFonts w:ascii="宋体" w:hAnsi="宋体"/>
                <w:sz w:val="24"/>
                <w:szCs w:val="24"/>
              </w:rPr>
            </w:pPr>
            <w:r>
              <w:rPr>
                <w:rFonts w:ascii="宋体" w:hAnsi="宋体"/>
                <w:sz w:val="24"/>
                <w:szCs w:val="24"/>
              </w:rPr>
              <w:t>管线长度在0.5—1.0公里</w:t>
            </w:r>
          </w:p>
        </w:tc>
        <w:tc>
          <w:tcPr>
            <w:tcW w:w="1943" w:type="dxa"/>
            <w:tcBorders>
              <w:top w:val="single" w:color="auto" w:sz="4" w:space="0"/>
              <w:left w:val="single" w:color="auto" w:sz="4" w:space="0"/>
              <w:bottom w:val="single" w:color="auto" w:sz="4" w:space="0"/>
              <w:right w:val="single" w:color="auto" w:sz="4" w:space="0"/>
            </w:tcBorders>
            <w:vAlign w:val="center"/>
          </w:tcPr>
          <w:p w14:paraId="5AD70030">
            <w:pPr>
              <w:spacing w:line="360" w:lineRule="auto"/>
              <w:jc w:val="both"/>
              <w:rPr>
                <w:rFonts w:ascii="宋体" w:hAnsi="宋体"/>
                <w:sz w:val="24"/>
                <w:szCs w:val="24"/>
              </w:rPr>
            </w:pPr>
            <w:r>
              <w:rPr>
                <w:rFonts w:ascii="宋体" w:hAnsi="宋体"/>
                <w:sz w:val="24"/>
                <w:szCs w:val="24"/>
              </w:rPr>
              <w:t>7</w:t>
            </w:r>
          </w:p>
        </w:tc>
        <w:tc>
          <w:tcPr>
            <w:tcW w:w="2882" w:type="dxa"/>
            <w:tcBorders>
              <w:top w:val="single" w:color="auto" w:sz="4" w:space="0"/>
              <w:left w:val="single" w:color="auto" w:sz="4" w:space="0"/>
              <w:bottom w:val="single" w:color="auto" w:sz="4" w:space="0"/>
              <w:right w:val="single" w:color="auto" w:sz="4" w:space="0"/>
            </w:tcBorders>
            <w:vAlign w:val="center"/>
          </w:tcPr>
          <w:p w14:paraId="2BEF1F90">
            <w:pPr>
              <w:spacing w:line="360" w:lineRule="auto"/>
              <w:jc w:val="both"/>
              <w:rPr>
                <w:rFonts w:ascii="宋体" w:hAnsi="宋体"/>
                <w:sz w:val="24"/>
                <w:szCs w:val="24"/>
              </w:rPr>
            </w:pPr>
          </w:p>
        </w:tc>
      </w:tr>
      <w:tr w14:paraId="3615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680B78C6">
            <w:pPr>
              <w:spacing w:line="360" w:lineRule="auto"/>
              <w:jc w:val="both"/>
              <w:rPr>
                <w:rFonts w:ascii="宋体" w:hAnsi="宋体"/>
                <w:sz w:val="24"/>
                <w:szCs w:val="24"/>
              </w:rPr>
            </w:pPr>
            <w:r>
              <w:rPr>
                <w:rFonts w:ascii="宋体" w:hAnsi="宋体"/>
                <w:sz w:val="24"/>
                <w:szCs w:val="24"/>
              </w:rPr>
              <w:t>管线长度在1.0—2.0公里</w:t>
            </w:r>
          </w:p>
        </w:tc>
        <w:tc>
          <w:tcPr>
            <w:tcW w:w="1943" w:type="dxa"/>
            <w:tcBorders>
              <w:top w:val="single" w:color="auto" w:sz="4" w:space="0"/>
              <w:left w:val="single" w:color="auto" w:sz="4" w:space="0"/>
              <w:bottom w:val="single" w:color="auto" w:sz="4" w:space="0"/>
              <w:right w:val="single" w:color="auto" w:sz="4" w:space="0"/>
            </w:tcBorders>
            <w:vAlign w:val="center"/>
          </w:tcPr>
          <w:p w14:paraId="21AD7ADD">
            <w:pPr>
              <w:spacing w:line="360" w:lineRule="auto"/>
              <w:jc w:val="both"/>
              <w:rPr>
                <w:rFonts w:ascii="宋体" w:hAnsi="宋体"/>
                <w:sz w:val="24"/>
                <w:szCs w:val="24"/>
              </w:rPr>
            </w:pPr>
            <w:r>
              <w:rPr>
                <w:rFonts w:ascii="宋体" w:hAnsi="宋体"/>
                <w:sz w:val="24"/>
                <w:szCs w:val="24"/>
              </w:rPr>
              <w:t>10</w:t>
            </w:r>
          </w:p>
        </w:tc>
        <w:tc>
          <w:tcPr>
            <w:tcW w:w="2882" w:type="dxa"/>
            <w:tcBorders>
              <w:top w:val="single" w:color="auto" w:sz="4" w:space="0"/>
              <w:left w:val="single" w:color="auto" w:sz="4" w:space="0"/>
              <w:bottom w:val="single" w:color="auto" w:sz="4" w:space="0"/>
              <w:right w:val="single" w:color="auto" w:sz="4" w:space="0"/>
            </w:tcBorders>
            <w:vAlign w:val="center"/>
          </w:tcPr>
          <w:p w14:paraId="47016259">
            <w:pPr>
              <w:spacing w:line="360" w:lineRule="auto"/>
              <w:jc w:val="both"/>
              <w:rPr>
                <w:rFonts w:ascii="宋体" w:hAnsi="宋体"/>
                <w:sz w:val="24"/>
                <w:szCs w:val="24"/>
              </w:rPr>
            </w:pPr>
          </w:p>
        </w:tc>
      </w:tr>
      <w:tr w14:paraId="0450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1D8397F0">
            <w:pPr>
              <w:spacing w:line="360" w:lineRule="auto"/>
              <w:jc w:val="both"/>
              <w:rPr>
                <w:rFonts w:ascii="宋体" w:hAnsi="宋体"/>
                <w:sz w:val="24"/>
                <w:szCs w:val="24"/>
              </w:rPr>
            </w:pPr>
            <w:r>
              <w:rPr>
                <w:rFonts w:ascii="宋体" w:hAnsi="宋体"/>
                <w:sz w:val="24"/>
                <w:szCs w:val="24"/>
              </w:rPr>
              <w:t>管线长度在2.0—5.0公里</w:t>
            </w:r>
          </w:p>
        </w:tc>
        <w:tc>
          <w:tcPr>
            <w:tcW w:w="1943" w:type="dxa"/>
            <w:tcBorders>
              <w:top w:val="single" w:color="auto" w:sz="4" w:space="0"/>
              <w:left w:val="single" w:color="auto" w:sz="4" w:space="0"/>
              <w:bottom w:val="single" w:color="auto" w:sz="4" w:space="0"/>
              <w:right w:val="single" w:color="auto" w:sz="4" w:space="0"/>
            </w:tcBorders>
            <w:vAlign w:val="center"/>
          </w:tcPr>
          <w:p w14:paraId="11AFAB4F">
            <w:pPr>
              <w:spacing w:line="360" w:lineRule="auto"/>
              <w:jc w:val="both"/>
              <w:rPr>
                <w:rFonts w:ascii="宋体" w:hAnsi="宋体"/>
                <w:sz w:val="24"/>
                <w:szCs w:val="24"/>
              </w:rPr>
            </w:pPr>
            <w:r>
              <w:rPr>
                <w:rFonts w:ascii="宋体" w:hAnsi="宋体"/>
                <w:sz w:val="24"/>
                <w:szCs w:val="24"/>
              </w:rPr>
              <w:t>15</w:t>
            </w:r>
          </w:p>
        </w:tc>
        <w:tc>
          <w:tcPr>
            <w:tcW w:w="2882" w:type="dxa"/>
            <w:tcBorders>
              <w:top w:val="single" w:color="auto" w:sz="4" w:space="0"/>
              <w:left w:val="single" w:color="auto" w:sz="4" w:space="0"/>
              <w:bottom w:val="single" w:color="auto" w:sz="4" w:space="0"/>
              <w:right w:val="single" w:color="auto" w:sz="4" w:space="0"/>
            </w:tcBorders>
            <w:vAlign w:val="center"/>
          </w:tcPr>
          <w:p w14:paraId="2773838F">
            <w:pPr>
              <w:spacing w:line="360" w:lineRule="auto"/>
              <w:jc w:val="both"/>
              <w:rPr>
                <w:rFonts w:ascii="宋体" w:hAnsi="宋体"/>
                <w:sz w:val="24"/>
                <w:szCs w:val="24"/>
              </w:rPr>
            </w:pPr>
          </w:p>
        </w:tc>
      </w:tr>
      <w:tr w14:paraId="5638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63C3EE91">
            <w:pPr>
              <w:spacing w:line="360" w:lineRule="auto"/>
              <w:jc w:val="both"/>
              <w:rPr>
                <w:rFonts w:ascii="宋体" w:hAnsi="宋体"/>
                <w:sz w:val="24"/>
                <w:szCs w:val="24"/>
              </w:rPr>
            </w:pPr>
            <w:r>
              <w:rPr>
                <w:rFonts w:ascii="宋体" w:hAnsi="宋体"/>
                <w:sz w:val="24"/>
                <w:szCs w:val="24"/>
              </w:rPr>
              <w:t>管线长度在5公里以上</w:t>
            </w:r>
          </w:p>
        </w:tc>
        <w:tc>
          <w:tcPr>
            <w:tcW w:w="1943" w:type="dxa"/>
            <w:tcBorders>
              <w:top w:val="single" w:color="auto" w:sz="4" w:space="0"/>
              <w:left w:val="single" w:color="auto" w:sz="4" w:space="0"/>
              <w:bottom w:val="single" w:color="auto" w:sz="4" w:space="0"/>
              <w:right w:val="single" w:color="auto" w:sz="4" w:space="0"/>
            </w:tcBorders>
            <w:vAlign w:val="center"/>
          </w:tcPr>
          <w:p w14:paraId="558303A9">
            <w:pPr>
              <w:spacing w:line="360" w:lineRule="auto"/>
              <w:jc w:val="both"/>
              <w:rPr>
                <w:rFonts w:ascii="宋体" w:hAnsi="宋体"/>
                <w:sz w:val="24"/>
                <w:szCs w:val="24"/>
              </w:rPr>
            </w:pPr>
            <w:r>
              <w:rPr>
                <w:rFonts w:ascii="宋体" w:hAnsi="宋体"/>
                <w:sz w:val="24"/>
                <w:szCs w:val="24"/>
              </w:rPr>
              <w:t>双方协商而定</w:t>
            </w:r>
          </w:p>
        </w:tc>
        <w:tc>
          <w:tcPr>
            <w:tcW w:w="2882" w:type="dxa"/>
            <w:tcBorders>
              <w:top w:val="single" w:color="auto" w:sz="4" w:space="0"/>
              <w:left w:val="single" w:color="auto" w:sz="4" w:space="0"/>
              <w:bottom w:val="single" w:color="auto" w:sz="4" w:space="0"/>
              <w:right w:val="single" w:color="auto" w:sz="4" w:space="0"/>
            </w:tcBorders>
            <w:vAlign w:val="center"/>
          </w:tcPr>
          <w:p w14:paraId="79E1B5D8">
            <w:pPr>
              <w:spacing w:line="360" w:lineRule="auto"/>
              <w:jc w:val="both"/>
              <w:rPr>
                <w:rFonts w:ascii="宋体" w:hAnsi="宋体"/>
                <w:sz w:val="24"/>
                <w:szCs w:val="24"/>
              </w:rPr>
            </w:pPr>
          </w:p>
        </w:tc>
      </w:tr>
    </w:tbl>
    <w:p w14:paraId="7A0A4E94">
      <w:pPr>
        <w:spacing w:line="360" w:lineRule="auto"/>
        <w:ind w:firstLine="360" w:firstLineChars="150"/>
        <w:jc w:val="both"/>
        <w:rPr>
          <w:rFonts w:ascii="宋体" w:hAnsi="宋体"/>
          <w:sz w:val="24"/>
          <w:szCs w:val="24"/>
        </w:rPr>
      </w:pPr>
      <w:r>
        <w:rPr>
          <w:rFonts w:hint="eastAsia" w:ascii="宋体" w:hAnsi="宋体"/>
          <w:sz w:val="24"/>
          <w:szCs w:val="24"/>
        </w:rPr>
        <w:t>备</w:t>
      </w:r>
      <w:r>
        <w:rPr>
          <w:rFonts w:ascii="宋体" w:hAnsi="宋体"/>
          <w:sz w:val="24"/>
          <w:szCs w:val="24"/>
        </w:rPr>
        <w:t>注:</w:t>
      </w:r>
      <w:r>
        <w:rPr>
          <w:rFonts w:hint="eastAsia" w:ascii="宋体" w:hAnsi="宋体"/>
          <w:sz w:val="24"/>
          <w:szCs w:val="24"/>
        </w:rPr>
        <w:t>工期从甲方正式委托乙方并提供符合作业要求的施工图起算。</w:t>
      </w:r>
      <w:r>
        <w:rPr>
          <w:rFonts w:ascii="宋体" w:hAnsi="宋体"/>
          <w:sz w:val="24"/>
          <w:szCs w:val="24"/>
        </w:rPr>
        <w:t>管线放线测量应在施工前通知进场测量。</w:t>
      </w:r>
    </w:p>
    <w:p w14:paraId="42A36925">
      <w:pPr>
        <w:spacing w:line="360" w:lineRule="auto"/>
        <w:ind w:firstLine="420" w:firstLineChars="150"/>
        <w:jc w:val="both"/>
        <w:rPr>
          <w:rFonts w:ascii="宋体" w:hAnsi="宋体"/>
          <w:bCs/>
          <w:sz w:val="28"/>
          <w:szCs w:val="28"/>
        </w:rPr>
      </w:pPr>
      <w:r>
        <w:rPr>
          <w:rFonts w:hint="eastAsia" w:ascii="宋体" w:hAnsi="宋体"/>
          <w:bCs/>
          <w:sz w:val="28"/>
          <w:szCs w:val="28"/>
          <w:lang w:eastAsia="zh-CN"/>
        </w:rPr>
        <w:t>（</w:t>
      </w:r>
      <w:r>
        <w:rPr>
          <w:rFonts w:hint="eastAsia" w:ascii="宋体" w:hAnsi="宋体"/>
          <w:bCs/>
          <w:sz w:val="28"/>
          <w:szCs w:val="28"/>
          <w:lang w:val="en-US" w:eastAsia="zh-CN"/>
        </w:rPr>
        <w:t>6</w:t>
      </w:r>
      <w:r>
        <w:rPr>
          <w:rFonts w:hint="eastAsia" w:ascii="宋体" w:hAnsi="宋体"/>
          <w:bCs/>
          <w:sz w:val="28"/>
          <w:szCs w:val="28"/>
          <w:lang w:eastAsia="zh-CN"/>
        </w:rPr>
        <w:t>）</w:t>
      </w:r>
      <w:r>
        <w:rPr>
          <w:rFonts w:hint="eastAsia" w:ascii="宋体" w:hAnsi="宋体"/>
          <w:bCs/>
          <w:sz w:val="28"/>
          <w:szCs w:val="28"/>
          <w:lang w:val="en-US" w:eastAsia="zh-CN"/>
        </w:rPr>
        <w:t>道路</w:t>
      </w:r>
      <w:r>
        <w:rPr>
          <w:rFonts w:ascii="宋体" w:hAnsi="宋体"/>
          <w:bCs/>
          <w:sz w:val="28"/>
          <w:szCs w:val="28"/>
        </w:rPr>
        <w:t>工程</w:t>
      </w:r>
      <w:r>
        <w:rPr>
          <w:rFonts w:hint="eastAsia" w:ascii="宋体" w:hAnsi="宋体"/>
          <w:bCs/>
          <w:sz w:val="28"/>
          <w:szCs w:val="28"/>
        </w:rPr>
        <w:t>规划条件核实</w:t>
      </w:r>
      <w:r>
        <w:rPr>
          <w:rFonts w:ascii="宋体" w:hAnsi="宋体"/>
          <w:bCs/>
          <w:sz w:val="28"/>
          <w:szCs w:val="28"/>
        </w:rPr>
        <w:t>测量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943"/>
        <w:gridCol w:w="2882"/>
      </w:tblGrid>
      <w:tr w14:paraId="5571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69" w:type="dxa"/>
            <w:tcBorders>
              <w:top w:val="single" w:color="auto" w:sz="4" w:space="0"/>
              <w:left w:val="single" w:color="auto" w:sz="4" w:space="0"/>
              <w:bottom w:val="single" w:color="auto" w:sz="4" w:space="0"/>
              <w:right w:val="single" w:color="auto" w:sz="4" w:space="0"/>
            </w:tcBorders>
          </w:tcPr>
          <w:p w14:paraId="5817A243">
            <w:pPr>
              <w:jc w:val="both"/>
              <w:rPr>
                <w:rFonts w:ascii="Arial" w:hAnsi="Arial" w:cs="Arial"/>
                <w:b/>
                <w:sz w:val="24"/>
              </w:rPr>
            </w:pPr>
            <w:r>
              <w:rPr>
                <w:rFonts w:ascii="Arial" w:hAnsi="Arial" w:cs="Arial"/>
                <w:b/>
                <w:sz w:val="24"/>
              </w:rPr>
              <w:t>工作量</w:t>
            </w:r>
          </w:p>
        </w:tc>
        <w:tc>
          <w:tcPr>
            <w:tcW w:w="1943" w:type="dxa"/>
            <w:tcBorders>
              <w:top w:val="single" w:color="auto" w:sz="4" w:space="0"/>
              <w:left w:val="single" w:color="auto" w:sz="4" w:space="0"/>
              <w:bottom w:val="single" w:color="auto" w:sz="4" w:space="0"/>
              <w:right w:val="single" w:color="auto" w:sz="4" w:space="0"/>
            </w:tcBorders>
          </w:tcPr>
          <w:p w14:paraId="442DEA92">
            <w:pPr>
              <w:jc w:val="both"/>
              <w:rPr>
                <w:rFonts w:ascii="Arial" w:hAnsi="Arial" w:cs="Arial"/>
                <w:b/>
                <w:sz w:val="24"/>
              </w:rPr>
            </w:pPr>
            <w:r>
              <w:rPr>
                <w:rFonts w:ascii="Arial" w:hAnsi="Arial" w:cs="Arial"/>
                <w:b/>
                <w:sz w:val="24"/>
              </w:rPr>
              <w:t>工期（工作日）</w:t>
            </w:r>
          </w:p>
        </w:tc>
        <w:tc>
          <w:tcPr>
            <w:tcW w:w="2882" w:type="dxa"/>
            <w:tcBorders>
              <w:top w:val="single" w:color="auto" w:sz="4" w:space="0"/>
              <w:left w:val="single" w:color="auto" w:sz="4" w:space="0"/>
              <w:bottom w:val="single" w:color="auto" w:sz="4" w:space="0"/>
              <w:right w:val="single" w:color="auto" w:sz="4" w:space="0"/>
            </w:tcBorders>
          </w:tcPr>
          <w:p w14:paraId="57AC5E12">
            <w:pPr>
              <w:jc w:val="center"/>
              <w:rPr>
                <w:rFonts w:ascii="Arial" w:hAnsi="Arial" w:cs="Arial"/>
                <w:b/>
                <w:sz w:val="24"/>
              </w:rPr>
            </w:pPr>
            <w:r>
              <w:rPr>
                <w:rFonts w:ascii="Arial" w:hAnsi="Arial" w:cs="Arial"/>
                <w:b/>
                <w:sz w:val="24"/>
              </w:rPr>
              <w:t>备注</w:t>
            </w:r>
          </w:p>
        </w:tc>
      </w:tr>
      <w:tr w14:paraId="0B37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tcPr>
          <w:p w14:paraId="61D934B1">
            <w:pPr>
              <w:spacing w:line="360" w:lineRule="auto"/>
              <w:jc w:val="both"/>
              <w:rPr>
                <w:rFonts w:ascii="宋体" w:hAnsi="宋体"/>
                <w:sz w:val="24"/>
                <w:szCs w:val="24"/>
              </w:rPr>
            </w:pPr>
            <w:r>
              <w:rPr>
                <w:rFonts w:hint="eastAsia" w:ascii="宋体" w:hAnsi="宋体"/>
                <w:sz w:val="24"/>
                <w:szCs w:val="24"/>
                <w:lang w:eastAsia="zh-CN"/>
              </w:rPr>
              <w:t>道路长度</w:t>
            </w:r>
            <w:r>
              <w:rPr>
                <w:rFonts w:ascii="宋体" w:hAnsi="宋体"/>
                <w:sz w:val="24"/>
                <w:szCs w:val="24"/>
              </w:rPr>
              <w:t>在0.5公里以下</w:t>
            </w:r>
          </w:p>
        </w:tc>
        <w:tc>
          <w:tcPr>
            <w:tcW w:w="1943" w:type="dxa"/>
            <w:tcBorders>
              <w:top w:val="single" w:color="auto" w:sz="4" w:space="0"/>
              <w:left w:val="single" w:color="auto" w:sz="4" w:space="0"/>
              <w:bottom w:val="single" w:color="auto" w:sz="4" w:space="0"/>
              <w:right w:val="single" w:color="auto" w:sz="4" w:space="0"/>
            </w:tcBorders>
          </w:tcPr>
          <w:p w14:paraId="723AA51C">
            <w:pPr>
              <w:spacing w:line="360" w:lineRule="auto"/>
              <w:jc w:val="both"/>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882" w:type="dxa"/>
            <w:tcBorders>
              <w:top w:val="single" w:color="auto" w:sz="4" w:space="0"/>
              <w:left w:val="single" w:color="auto" w:sz="4" w:space="0"/>
              <w:bottom w:val="single" w:color="auto" w:sz="4" w:space="0"/>
              <w:right w:val="single" w:color="auto" w:sz="4" w:space="0"/>
            </w:tcBorders>
          </w:tcPr>
          <w:p w14:paraId="21FA7A08">
            <w:pPr>
              <w:spacing w:line="360" w:lineRule="auto"/>
              <w:jc w:val="both"/>
              <w:rPr>
                <w:rFonts w:ascii="宋体" w:hAnsi="宋体"/>
                <w:sz w:val="24"/>
                <w:szCs w:val="24"/>
              </w:rPr>
            </w:pPr>
          </w:p>
        </w:tc>
      </w:tr>
      <w:tr w14:paraId="786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69" w:type="dxa"/>
            <w:tcBorders>
              <w:top w:val="single" w:color="auto" w:sz="4" w:space="0"/>
              <w:left w:val="single" w:color="auto" w:sz="4" w:space="0"/>
              <w:bottom w:val="single" w:color="auto" w:sz="4" w:space="0"/>
              <w:right w:val="single" w:color="auto" w:sz="4" w:space="0"/>
            </w:tcBorders>
          </w:tcPr>
          <w:p w14:paraId="1DC0A07C">
            <w:pPr>
              <w:spacing w:line="360" w:lineRule="auto"/>
              <w:jc w:val="both"/>
              <w:rPr>
                <w:rFonts w:ascii="宋体" w:hAnsi="宋体"/>
                <w:sz w:val="24"/>
                <w:szCs w:val="24"/>
              </w:rPr>
            </w:pPr>
            <w:r>
              <w:rPr>
                <w:rFonts w:hint="eastAsia" w:ascii="宋体" w:hAnsi="宋体"/>
                <w:sz w:val="24"/>
                <w:szCs w:val="24"/>
                <w:lang w:eastAsia="zh-CN"/>
              </w:rPr>
              <w:t>道路长度</w:t>
            </w:r>
            <w:r>
              <w:rPr>
                <w:rFonts w:ascii="宋体" w:hAnsi="宋体"/>
                <w:sz w:val="24"/>
                <w:szCs w:val="24"/>
              </w:rPr>
              <w:t>在0.5—1.0公里</w:t>
            </w:r>
          </w:p>
        </w:tc>
        <w:tc>
          <w:tcPr>
            <w:tcW w:w="1943" w:type="dxa"/>
            <w:tcBorders>
              <w:top w:val="single" w:color="auto" w:sz="4" w:space="0"/>
              <w:left w:val="single" w:color="auto" w:sz="4" w:space="0"/>
              <w:bottom w:val="single" w:color="auto" w:sz="4" w:space="0"/>
              <w:right w:val="single" w:color="auto" w:sz="4" w:space="0"/>
            </w:tcBorders>
          </w:tcPr>
          <w:p w14:paraId="540D9600">
            <w:pPr>
              <w:spacing w:line="360" w:lineRule="auto"/>
              <w:jc w:val="both"/>
              <w:rPr>
                <w:rFonts w:hint="eastAsia" w:ascii="宋体" w:hAnsi="宋体" w:eastAsia="宋体"/>
                <w:sz w:val="24"/>
                <w:szCs w:val="24"/>
                <w:lang w:val="en-US" w:eastAsia="zh-CN"/>
              </w:rPr>
            </w:pPr>
            <w:r>
              <w:rPr>
                <w:rFonts w:hint="eastAsia" w:ascii="宋体" w:hAnsi="宋体"/>
                <w:sz w:val="24"/>
                <w:szCs w:val="24"/>
                <w:lang w:val="en-US" w:eastAsia="zh-CN"/>
              </w:rPr>
              <w:t>9</w:t>
            </w:r>
          </w:p>
        </w:tc>
        <w:tc>
          <w:tcPr>
            <w:tcW w:w="2882" w:type="dxa"/>
            <w:tcBorders>
              <w:top w:val="single" w:color="auto" w:sz="4" w:space="0"/>
              <w:left w:val="single" w:color="auto" w:sz="4" w:space="0"/>
              <w:bottom w:val="single" w:color="auto" w:sz="4" w:space="0"/>
              <w:right w:val="single" w:color="auto" w:sz="4" w:space="0"/>
            </w:tcBorders>
          </w:tcPr>
          <w:p w14:paraId="5BB167E2">
            <w:pPr>
              <w:spacing w:line="360" w:lineRule="auto"/>
              <w:jc w:val="both"/>
              <w:rPr>
                <w:rFonts w:ascii="宋体" w:hAnsi="宋体"/>
                <w:sz w:val="24"/>
                <w:szCs w:val="24"/>
              </w:rPr>
            </w:pPr>
          </w:p>
        </w:tc>
      </w:tr>
      <w:tr w14:paraId="65FF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tcPr>
          <w:p w14:paraId="5B44BD48">
            <w:pPr>
              <w:spacing w:line="360" w:lineRule="auto"/>
              <w:jc w:val="both"/>
              <w:rPr>
                <w:rFonts w:ascii="宋体" w:hAnsi="宋体"/>
                <w:sz w:val="24"/>
                <w:szCs w:val="24"/>
              </w:rPr>
            </w:pPr>
            <w:r>
              <w:rPr>
                <w:rFonts w:hint="eastAsia" w:ascii="宋体" w:hAnsi="宋体"/>
                <w:sz w:val="24"/>
                <w:szCs w:val="24"/>
                <w:lang w:eastAsia="zh-CN"/>
              </w:rPr>
              <w:t>道路长度</w:t>
            </w:r>
            <w:r>
              <w:rPr>
                <w:rFonts w:ascii="宋体" w:hAnsi="宋体"/>
                <w:sz w:val="24"/>
                <w:szCs w:val="24"/>
              </w:rPr>
              <w:t>在1.0—2.0公里</w:t>
            </w:r>
          </w:p>
        </w:tc>
        <w:tc>
          <w:tcPr>
            <w:tcW w:w="1943" w:type="dxa"/>
            <w:tcBorders>
              <w:top w:val="single" w:color="auto" w:sz="4" w:space="0"/>
              <w:left w:val="single" w:color="auto" w:sz="4" w:space="0"/>
              <w:bottom w:val="single" w:color="auto" w:sz="4" w:space="0"/>
              <w:right w:val="single" w:color="auto" w:sz="4" w:space="0"/>
            </w:tcBorders>
          </w:tcPr>
          <w:p w14:paraId="6A3662F1">
            <w:pPr>
              <w:spacing w:line="360" w:lineRule="auto"/>
              <w:jc w:val="both"/>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2882" w:type="dxa"/>
            <w:tcBorders>
              <w:top w:val="single" w:color="auto" w:sz="4" w:space="0"/>
              <w:left w:val="single" w:color="auto" w:sz="4" w:space="0"/>
              <w:bottom w:val="single" w:color="auto" w:sz="4" w:space="0"/>
              <w:right w:val="single" w:color="auto" w:sz="4" w:space="0"/>
            </w:tcBorders>
          </w:tcPr>
          <w:p w14:paraId="7E985339">
            <w:pPr>
              <w:spacing w:line="360" w:lineRule="auto"/>
              <w:jc w:val="both"/>
              <w:rPr>
                <w:rFonts w:ascii="宋体" w:hAnsi="宋体"/>
                <w:sz w:val="24"/>
                <w:szCs w:val="24"/>
              </w:rPr>
            </w:pPr>
          </w:p>
        </w:tc>
      </w:tr>
      <w:tr w14:paraId="711A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tcPr>
          <w:p w14:paraId="27A3ED94">
            <w:pPr>
              <w:spacing w:line="360" w:lineRule="auto"/>
              <w:jc w:val="both"/>
              <w:rPr>
                <w:rFonts w:ascii="宋体" w:hAnsi="宋体"/>
                <w:sz w:val="24"/>
                <w:szCs w:val="24"/>
              </w:rPr>
            </w:pPr>
            <w:r>
              <w:rPr>
                <w:rFonts w:hint="eastAsia" w:ascii="宋体" w:hAnsi="宋体"/>
                <w:sz w:val="24"/>
                <w:szCs w:val="24"/>
                <w:lang w:eastAsia="zh-CN"/>
              </w:rPr>
              <w:t>道路长度</w:t>
            </w:r>
            <w:r>
              <w:rPr>
                <w:rFonts w:ascii="宋体" w:hAnsi="宋体"/>
                <w:sz w:val="24"/>
                <w:szCs w:val="24"/>
              </w:rPr>
              <w:t>在2.0—5.0公里</w:t>
            </w:r>
          </w:p>
        </w:tc>
        <w:tc>
          <w:tcPr>
            <w:tcW w:w="1943" w:type="dxa"/>
            <w:tcBorders>
              <w:top w:val="single" w:color="auto" w:sz="4" w:space="0"/>
              <w:left w:val="single" w:color="auto" w:sz="4" w:space="0"/>
              <w:bottom w:val="single" w:color="auto" w:sz="4" w:space="0"/>
              <w:right w:val="single" w:color="auto" w:sz="4" w:space="0"/>
            </w:tcBorders>
          </w:tcPr>
          <w:p w14:paraId="04EE8596">
            <w:pPr>
              <w:spacing w:line="360" w:lineRule="auto"/>
              <w:jc w:val="both"/>
              <w:rPr>
                <w:rFonts w:hint="default" w:ascii="宋体" w:hAnsi="宋体" w:eastAsia="宋体"/>
                <w:sz w:val="24"/>
                <w:szCs w:val="24"/>
                <w:lang w:val="en-US" w:eastAsia="zh-CN"/>
              </w:rPr>
            </w:pPr>
            <w:r>
              <w:rPr>
                <w:rFonts w:hint="eastAsia" w:ascii="宋体" w:hAnsi="宋体"/>
                <w:sz w:val="24"/>
                <w:szCs w:val="24"/>
                <w:lang w:val="en-US" w:eastAsia="zh-CN"/>
              </w:rPr>
              <w:t>15</w:t>
            </w:r>
          </w:p>
        </w:tc>
        <w:tc>
          <w:tcPr>
            <w:tcW w:w="2882" w:type="dxa"/>
            <w:tcBorders>
              <w:top w:val="single" w:color="auto" w:sz="4" w:space="0"/>
              <w:left w:val="single" w:color="auto" w:sz="4" w:space="0"/>
              <w:bottom w:val="single" w:color="auto" w:sz="4" w:space="0"/>
              <w:right w:val="single" w:color="auto" w:sz="4" w:space="0"/>
            </w:tcBorders>
          </w:tcPr>
          <w:p w14:paraId="102D6B86">
            <w:pPr>
              <w:spacing w:line="360" w:lineRule="auto"/>
              <w:jc w:val="both"/>
              <w:rPr>
                <w:rFonts w:ascii="宋体" w:hAnsi="宋体"/>
                <w:sz w:val="24"/>
                <w:szCs w:val="24"/>
              </w:rPr>
            </w:pPr>
          </w:p>
        </w:tc>
      </w:tr>
      <w:tr w14:paraId="4E28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tcPr>
          <w:p w14:paraId="5C052218">
            <w:pPr>
              <w:spacing w:line="360" w:lineRule="auto"/>
              <w:jc w:val="both"/>
              <w:rPr>
                <w:rFonts w:ascii="宋体" w:hAnsi="宋体"/>
                <w:sz w:val="24"/>
                <w:szCs w:val="24"/>
              </w:rPr>
            </w:pPr>
            <w:r>
              <w:rPr>
                <w:rFonts w:hint="eastAsia" w:ascii="宋体" w:hAnsi="宋体"/>
                <w:sz w:val="24"/>
                <w:szCs w:val="24"/>
                <w:lang w:eastAsia="zh-CN"/>
              </w:rPr>
              <w:t>道路长度</w:t>
            </w:r>
            <w:r>
              <w:rPr>
                <w:rFonts w:ascii="宋体" w:hAnsi="宋体"/>
                <w:sz w:val="24"/>
                <w:szCs w:val="24"/>
              </w:rPr>
              <w:t>在5公里以上</w:t>
            </w:r>
          </w:p>
        </w:tc>
        <w:tc>
          <w:tcPr>
            <w:tcW w:w="1943" w:type="dxa"/>
            <w:tcBorders>
              <w:top w:val="single" w:color="auto" w:sz="4" w:space="0"/>
              <w:left w:val="single" w:color="auto" w:sz="4" w:space="0"/>
              <w:bottom w:val="single" w:color="auto" w:sz="4" w:space="0"/>
              <w:right w:val="single" w:color="auto" w:sz="4" w:space="0"/>
            </w:tcBorders>
          </w:tcPr>
          <w:p w14:paraId="1815ABEC">
            <w:pPr>
              <w:spacing w:line="360" w:lineRule="auto"/>
              <w:jc w:val="both"/>
              <w:rPr>
                <w:rFonts w:ascii="宋体" w:hAnsi="宋体"/>
                <w:sz w:val="24"/>
                <w:szCs w:val="24"/>
              </w:rPr>
            </w:pPr>
            <w:r>
              <w:rPr>
                <w:rFonts w:ascii="宋体" w:hAnsi="宋体"/>
                <w:sz w:val="24"/>
                <w:szCs w:val="24"/>
              </w:rPr>
              <w:t>双方协商而定</w:t>
            </w:r>
          </w:p>
        </w:tc>
        <w:tc>
          <w:tcPr>
            <w:tcW w:w="2882" w:type="dxa"/>
            <w:tcBorders>
              <w:top w:val="single" w:color="auto" w:sz="4" w:space="0"/>
              <w:left w:val="single" w:color="auto" w:sz="4" w:space="0"/>
              <w:bottom w:val="single" w:color="auto" w:sz="4" w:space="0"/>
              <w:right w:val="single" w:color="auto" w:sz="4" w:space="0"/>
            </w:tcBorders>
          </w:tcPr>
          <w:p w14:paraId="1350D87F">
            <w:pPr>
              <w:spacing w:line="360" w:lineRule="auto"/>
              <w:jc w:val="both"/>
              <w:rPr>
                <w:rFonts w:ascii="宋体" w:hAnsi="宋体"/>
                <w:sz w:val="24"/>
                <w:szCs w:val="24"/>
              </w:rPr>
            </w:pPr>
          </w:p>
        </w:tc>
      </w:tr>
    </w:tbl>
    <w:p w14:paraId="76709923">
      <w:pPr>
        <w:spacing w:line="360" w:lineRule="auto"/>
        <w:ind w:firstLine="360" w:firstLineChars="150"/>
        <w:jc w:val="both"/>
        <w:rPr>
          <w:rFonts w:hint="default" w:ascii="宋体" w:hAnsi="宋体" w:eastAsia="宋体"/>
          <w:sz w:val="24"/>
          <w:szCs w:val="24"/>
          <w:lang w:val="en-US" w:eastAsia="zh-CN"/>
        </w:rPr>
      </w:pPr>
      <w:r>
        <w:rPr>
          <w:rFonts w:hint="eastAsia" w:ascii="宋体" w:hAnsi="宋体"/>
          <w:sz w:val="24"/>
          <w:szCs w:val="24"/>
        </w:rPr>
        <w:t>备</w:t>
      </w:r>
      <w:r>
        <w:rPr>
          <w:rFonts w:ascii="宋体" w:hAnsi="宋体"/>
          <w:sz w:val="24"/>
          <w:szCs w:val="24"/>
        </w:rPr>
        <w:t>注:</w:t>
      </w:r>
      <w:r>
        <w:rPr>
          <w:rFonts w:hint="eastAsia" w:ascii="宋体" w:hAnsi="宋体"/>
          <w:sz w:val="24"/>
          <w:szCs w:val="24"/>
        </w:rPr>
        <w:t>工期从甲方正式委托乙方并提供符合作业要求的</w:t>
      </w:r>
      <w:r>
        <w:rPr>
          <w:rFonts w:hint="eastAsia" w:ascii="宋体" w:hAnsi="宋体"/>
          <w:sz w:val="24"/>
          <w:szCs w:val="24"/>
          <w:lang w:val="en-US" w:eastAsia="zh-CN"/>
        </w:rPr>
        <w:t>竣工</w:t>
      </w:r>
      <w:r>
        <w:rPr>
          <w:rFonts w:hint="eastAsia" w:ascii="宋体" w:hAnsi="宋体"/>
          <w:sz w:val="24"/>
          <w:szCs w:val="24"/>
        </w:rPr>
        <w:t>图起算</w:t>
      </w:r>
      <w:r>
        <w:rPr>
          <w:rFonts w:hint="eastAsia" w:ascii="宋体" w:hAnsi="宋体"/>
          <w:sz w:val="24"/>
          <w:szCs w:val="24"/>
          <w:lang w:eastAsia="zh-CN"/>
        </w:rPr>
        <w:t>，</w:t>
      </w:r>
      <w:r>
        <w:rPr>
          <w:rFonts w:hint="eastAsia" w:ascii="宋体" w:hAnsi="宋体"/>
          <w:sz w:val="24"/>
          <w:szCs w:val="24"/>
          <w:lang w:val="en-US" w:eastAsia="zh-CN"/>
        </w:rPr>
        <w:t>且场地满足进行规划条件核实要求。</w:t>
      </w:r>
    </w:p>
    <w:p w14:paraId="01EAE4ED">
      <w:pPr>
        <w:spacing w:line="360" w:lineRule="auto"/>
        <w:ind w:firstLine="420" w:firstLineChars="150"/>
        <w:jc w:val="both"/>
        <w:rPr>
          <w:rFonts w:ascii="宋体" w:hAnsi="宋体"/>
          <w:bCs/>
          <w:sz w:val="28"/>
          <w:szCs w:val="28"/>
        </w:rPr>
      </w:pPr>
      <w:r>
        <w:rPr>
          <w:rFonts w:hint="eastAsia" w:ascii="宋体" w:hAnsi="宋体"/>
          <w:bCs/>
          <w:sz w:val="28"/>
          <w:szCs w:val="28"/>
          <w:lang w:eastAsia="zh-CN"/>
        </w:rPr>
        <w:t>（</w:t>
      </w:r>
      <w:r>
        <w:rPr>
          <w:rFonts w:hint="eastAsia" w:ascii="宋体" w:hAnsi="宋体"/>
          <w:bCs/>
          <w:sz w:val="28"/>
          <w:szCs w:val="28"/>
          <w:lang w:val="en-US" w:eastAsia="zh-CN"/>
        </w:rPr>
        <w:t>7</w:t>
      </w:r>
      <w:r>
        <w:rPr>
          <w:rFonts w:hint="eastAsia" w:ascii="宋体" w:hAnsi="宋体"/>
          <w:bCs/>
          <w:sz w:val="28"/>
          <w:szCs w:val="28"/>
          <w:lang w:eastAsia="zh-CN"/>
        </w:rPr>
        <w:t>）</w:t>
      </w:r>
      <w:r>
        <w:rPr>
          <w:rFonts w:ascii="宋体" w:hAnsi="宋体"/>
          <w:bCs/>
          <w:sz w:val="28"/>
          <w:szCs w:val="28"/>
        </w:rPr>
        <w:t>管线工程</w:t>
      </w:r>
      <w:r>
        <w:rPr>
          <w:rFonts w:hint="eastAsia" w:ascii="宋体" w:hAnsi="宋体"/>
          <w:bCs/>
          <w:sz w:val="28"/>
          <w:szCs w:val="28"/>
        </w:rPr>
        <w:t>规划条件核实</w:t>
      </w:r>
      <w:r>
        <w:rPr>
          <w:rFonts w:ascii="宋体" w:hAnsi="宋体"/>
          <w:bCs/>
          <w:sz w:val="28"/>
          <w:szCs w:val="28"/>
        </w:rPr>
        <w:t>测量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943"/>
        <w:gridCol w:w="2882"/>
      </w:tblGrid>
      <w:tr w14:paraId="63C2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69" w:type="dxa"/>
            <w:tcBorders>
              <w:top w:val="single" w:color="auto" w:sz="4" w:space="0"/>
              <w:left w:val="single" w:color="auto" w:sz="4" w:space="0"/>
              <w:bottom w:val="single" w:color="auto" w:sz="4" w:space="0"/>
              <w:right w:val="single" w:color="auto" w:sz="4" w:space="0"/>
            </w:tcBorders>
          </w:tcPr>
          <w:p w14:paraId="34456D73">
            <w:pPr>
              <w:jc w:val="both"/>
              <w:rPr>
                <w:rFonts w:ascii="Arial" w:hAnsi="Arial" w:cs="Arial"/>
                <w:b/>
                <w:sz w:val="24"/>
              </w:rPr>
            </w:pPr>
            <w:r>
              <w:rPr>
                <w:rFonts w:ascii="Arial" w:hAnsi="Arial" w:cs="Arial"/>
                <w:b/>
                <w:sz w:val="24"/>
              </w:rPr>
              <w:t>工作量</w:t>
            </w:r>
          </w:p>
        </w:tc>
        <w:tc>
          <w:tcPr>
            <w:tcW w:w="1943" w:type="dxa"/>
            <w:tcBorders>
              <w:top w:val="single" w:color="auto" w:sz="4" w:space="0"/>
              <w:left w:val="single" w:color="auto" w:sz="4" w:space="0"/>
              <w:bottom w:val="single" w:color="auto" w:sz="4" w:space="0"/>
              <w:right w:val="single" w:color="auto" w:sz="4" w:space="0"/>
            </w:tcBorders>
          </w:tcPr>
          <w:p w14:paraId="51893A7D">
            <w:pPr>
              <w:jc w:val="both"/>
              <w:rPr>
                <w:rFonts w:ascii="Arial" w:hAnsi="Arial" w:cs="Arial"/>
                <w:b/>
                <w:sz w:val="24"/>
              </w:rPr>
            </w:pPr>
            <w:r>
              <w:rPr>
                <w:rFonts w:ascii="Arial" w:hAnsi="Arial" w:cs="Arial"/>
                <w:b/>
                <w:sz w:val="24"/>
              </w:rPr>
              <w:t>工期（工作日）</w:t>
            </w:r>
          </w:p>
        </w:tc>
        <w:tc>
          <w:tcPr>
            <w:tcW w:w="2882" w:type="dxa"/>
            <w:tcBorders>
              <w:top w:val="single" w:color="auto" w:sz="4" w:space="0"/>
              <w:left w:val="single" w:color="auto" w:sz="4" w:space="0"/>
              <w:bottom w:val="single" w:color="auto" w:sz="4" w:space="0"/>
              <w:right w:val="single" w:color="auto" w:sz="4" w:space="0"/>
            </w:tcBorders>
          </w:tcPr>
          <w:p w14:paraId="028A9831">
            <w:pPr>
              <w:jc w:val="center"/>
              <w:rPr>
                <w:rFonts w:ascii="Arial" w:hAnsi="Arial" w:cs="Arial"/>
                <w:b/>
                <w:sz w:val="24"/>
              </w:rPr>
            </w:pPr>
            <w:r>
              <w:rPr>
                <w:rFonts w:ascii="Arial" w:hAnsi="Arial" w:cs="Arial"/>
                <w:b/>
                <w:sz w:val="24"/>
              </w:rPr>
              <w:t>备注</w:t>
            </w:r>
          </w:p>
        </w:tc>
      </w:tr>
      <w:tr w14:paraId="36EB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tcPr>
          <w:p w14:paraId="529C1F26">
            <w:pPr>
              <w:spacing w:line="360" w:lineRule="auto"/>
              <w:jc w:val="both"/>
              <w:rPr>
                <w:rFonts w:ascii="宋体" w:hAnsi="宋体"/>
                <w:sz w:val="24"/>
                <w:szCs w:val="24"/>
              </w:rPr>
            </w:pPr>
            <w:r>
              <w:rPr>
                <w:rFonts w:ascii="宋体" w:hAnsi="宋体"/>
                <w:sz w:val="24"/>
                <w:szCs w:val="24"/>
              </w:rPr>
              <w:t>管线长度在0.5公里以下</w:t>
            </w:r>
          </w:p>
        </w:tc>
        <w:tc>
          <w:tcPr>
            <w:tcW w:w="1943" w:type="dxa"/>
            <w:tcBorders>
              <w:top w:val="single" w:color="auto" w:sz="4" w:space="0"/>
              <w:left w:val="single" w:color="auto" w:sz="4" w:space="0"/>
              <w:bottom w:val="single" w:color="auto" w:sz="4" w:space="0"/>
              <w:right w:val="single" w:color="auto" w:sz="4" w:space="0"/>
            </w:tcBorders>
          </w:tcPr>
          <w:p w14:paraId="4EA5EC16">
            <w:pPr>
              <w:spacing w:line="360" w:lineRule="auto"/>
              <w:jc w:val="both"/>
              <w:rPr>
                <w:rFonts w:ascii="宋体" w:hAnsi="宋体"/>
                <w:sz w:val="24"/>
                <w:szCs w:val="24"/>
              </w:rPr>
            </w:pPr>
            <w:r>
              <w:rPr>
                <w:rFonts w:ascii="宋体" w:hAnsi="宋体"/>
                <w:sz w:val="24"/>
                <w:szCs w:val="24"/>
              </w:rPr>
              <w:t>5</w:t>
            </w:r>
          </w:p>
        </w:tc>
        <w:tc>
          <w:tcPr>
            <w:tcW w:w="2882" w:type="dxa"/>
            <w:tcBorders>
              <w:top w:val="single" w:color="auto" w:sz="4" w:space="0"/>
              <w:left w:val="single" w:color="auto" w:sz="4" w:space="0"/>
              <w:bottom w:val="single" w:color="auto" w:sz="4" w:space="0"/>
              <w:right w:val="single" w:color="auto" w:sz="4" w:space="0"/>
            </w:tcBorders>
          </w:tcPr>
          <w:p w14:paraId="648D2F6A">
            <w:pPr>
              <w:spacing w:line="360" w:lineRule="auto"/>
              <w:jc w:val="both"/>
              <w:rPr>
                <w:rFonts w:ascii="宋体" w:hAnsi="宋体"/>
                <w:sz w:val="24"/>
                <w:szCs w:val="24"/>
              </w:rPr>
            </w:pPr>
          </w:p>
        </w:tc>
      </w:tr>
      <w:tr w14:paraId="2548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69" w:type="dxa"/>
            <w:tcBorders>
              <w:top w:val="single" w:color="auto" w:sz="4" w:space="0"/>
              <w:left w:val="single" w:color="auto" w:sz="4" w:space="0"/>
              <w:bottom w:val="single" w:color="auto" w:sz="4" w:space="0"/>
              <w:right w:val="single" w:color="auto" w:sz="4" w:space="0"/>
            </w:tcBorders>
          </w:tcPr>
          <w:p w14:paraId="303A6AA6">
            <w:pPr>
              <w:spacing w:line="360" w:lineRule="auto"/>
              <w:jc w:val="both"/>
              <w:rPr>
                <w:rFonts w:ascii="宋体" w:hAnsi="宋体"/>
                <w:sz w:val="24"/>
                <w:szCs w:val="24"/>
              </w:rPr>
            </w:pPr>
            <w:r>
              <w:rPr>
                <w:rFonts w:ascii="宋体" w:hAnsi="宋体"/>
                <w:sz w:val="24"/>
                <w:szCs w:val="24"/>
              </w:rPr>
              <w:t>管线长度在0.5—1.0公里</w:t>
            </w:r>
          </w:p>
        </w:tc>
        <w:tc>
          <w:tcPr>
            <w:tcW w:w="1943" w:type="dxa"/>
            <w:tcBorders>
              <w:top w:val="single" w:color="auto" w:sz="4" w:space="0"/>
              <w:left w:val="single" w:color="auto" w:sz="4" w:space="0"/>
              <w:bottom w:val="single" w:color="auto" w:sz="4" w:space="0"/>
              <w:right w:val="single" w:color="auto" w:sz="4" w:space="0"/>
            </w:tcBorders>
          </w:tcPr>
          <w:p w14:paraId="374BF6BB">
            <w:pPr>
              <w:spacing w:line="360" w:lineRule="auto"/>
              <w:jc w:val="both"/>
              <w:rPr>
                <w:rFonts w:ascii="宋体" w:hAnsi="宋体"/>
                <w:sz w:val="24"/>
                <w:szCs w:val="24"/>
              </w:rPr>
            </w:pPr>
            <w:r>
              <w:rPr>
                <w:rFonts w:ascii="宋体" w:hAnsi="宋体"/>
                <w:sz w:val="24"/>
                <w:szCs w:val="24"/>
              </w:rPr>
              <w:t>7</w:t>
            </w:r>
          </w:p>
        </w:tc>
        <w:tc>
          <w:tcPr>
            <w:tcW w:w="2882" w:type="dxa"/>
            <w:tcBorders>
              <w:top w:val="single" w:color="auto" w:sz="4" w:space="0"/>
              <w:left w:val="single" w:color="auto" w:sz="4" w:space="0"/>
              <w:bottom w:val="single" w:color="auto" w:sz="4" w:space="0"/>
              <w:right w:val="single" w:color="auto" w:sz="4" w:space="0"/>
            </w:tcBorders>
          </w:tcPr>
          <w:p w14:paraId="3C783344">
            <w:pPr>
              <w:spacing w:line="360" w:lineRule="auto"/>
              <w:jc w:val="both"/>
              <w:rPr>
                <w:rFonts w:ascii="宋体" w:hAnsi="宋体"/>
                <w:sz w:val="24"/>
                <w:szCs w:val="24"/>
              </w:rPr>
            </w:pPr>
          </w:p>
        </w:tc>
      </w:tr>
      <w:tr w14:paraId="68FA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tcPr>
          <w:p w14:paraId="1CC3CBA0">
            <w:pPr>
              <w:spacing w:line="360" w:lineRule="auto"/>
              <w:jc w:val="both"/>
              <w:rPr>
                <w:rFonts w:ascii="宋体" w:hAnsi="宋体"/>
                <w:sz w:val="24"/>
                <w:szCs w:val="24"/>
              </w:rPr>
            </w:pPr>
            <w:r>
              <w:rPr>
                <w:rFonts w:ascii="宋体" w:hAnsi="宋体"/>
                <w:sz w:val="24"/>
                <w:szCs w:val="24"/>
              </w:rPr>
              <w:t>管线长度在1.0—2.0公里</w:t>
            </w:r>
          </w:p>
        </w:tc>
        <w:tc>
          <w:tcPr>
            <w:tcW w:w="1943" w:type="dxa"/>
            <w:tcBorders>
              <w:top w:val="single" w:color="auto" w:sz="4" w:space="0"/>
              <w:left w:val="single" w:color="auto" w:sz="4" w:space="0"/>
              <w:bottom w:val="single" w:color="auto" w:sz="4" w:space="0"/>
              <w:right w:val="single" w:color="auto" w:sz="4" w:space="0"/>
            </w:tcBorders>
          </w:tcPr>
          <w:p w14:paraId="4C0AA4D3">
            <w:pPr>
              <w:spacing w:line="360" w:lineRule="auto"/>
              <w:jc w:val="both"/>
              <w:rPr>
                <w:rFonts w:ascii="宋体" w:hAnsi="宋体"/>
                <w:sz w:val="24"/>
                <w:szCs w:val="24"/>
              </w:rPr>
            </w:pPr>
            <w:r>
              <w:rPr>
                <w:rFonts w:ascii="宋体" w:hAnsi="宋体"/>
                <w:sz w:val="24"/>
                <w:szCs w:val="24"/>
              </w:rPr>
              <w:t>10</w:t>
            </w:r>
          </w:p>
        </w:tc>
        <w:tc>
          <w:tcPr>
            <w:tcW w:w="2882" w:type="dxa"/>
            <w:tcBorders>
              <w:top w:val="single" w:color="auto" w:sz="4" w:space="0"/>
              <w:left w:val="single" w:color="auto" w:sz="4" w:space="0"/>
              <w:bottom w:val="single" w:color="auto" w:sz="4" w:space="0"/>
              <w:right w:val="single" w:color="auto" w:sz="4" w:space="0"/>
            </w:tcBorders>
          </w:tcPr>
          <w:p w14:paraId="03186F7C">
            <w:pPr>
              <w:spacing w:line="360" w:lineRule="auto"/>
              <w:jc w:val="both"/>
              <w:rPr>
                <w:rFonts w:ascii="宋体" w:hAnsi="宋体"/>
                <w:sz w:val="24"/>
                <w:szCs w:val="24"/>
              </w:rPr>
            </w:pPr>
          </w:p>
        </w:tc>
      </w:tr>
      <w:tr w14:paraId="5544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tcPr>
          <w:p w14:paraId="02655FDE">
            <w:pPr>
              <w:spacing w:line="360" w:lineRule="auto"/>
              <w:jc w:val="both"/>
              <w:rPr>
                <w:rFonts w:ascii="宋体" w:hAnsi="宋体"/>
                <w:sz w:val="24"/>
                <w:szCs w:val="24"/>
              </w:rPr>
            </w:pPr>
            <w:r>
              <w:rPr>
                <w:rFonts w:ascii="宋体" w:hAnsi="宋体"/>
                <w:sz w:val="24"/>
                <w:szCs w:val="24"/>
              </w:rPr>
              <w:t>管线长度在2.0—5.0公里</w:t>
            </w:r>
          </w:p>
        </w:tc>
        <w:tc>
          <w:tcPr>
            <w:tcW w:w="1943" w:type="dxa"/>
            <w:tcBorders>
              <w:top w:val="single" w:color="auto" w:sz="4" w:space="0"/>
              <w:left w:val="single" w:color="auto" w:sz="4" w:space="0"/>
              <w:bottom w:val="single" w:color="auto" w:sz="4" w:space="0"/>
              <w:right w:val="single" w:color="auto" w:sz="4" w:space="0"/>
            </w:tcBorders>
          </w:tcPr>
          <w:p w14:paraId="680E8856">
            <w:pPr>
              <w:spacing w:line="360" w:lineRule="auto"/>
              <w:jc w:val="both"/>
              <w:rPr>
                <w:rFonts w:ascii="宋体" w:hAnsi="宋体"/>
                <w:sz w:val="24"/>
                <w:szCs w:val="24"/>
              </w:rPr>
            </w:pPr>
            <w:r>
              <w:rPr>
                <w:rFonts w:ascii="宋体" w:hAnsi="宋体"/>
                <w:sz w:val="24"/>
                <w:szCs w:val="24"/>
              </w:rPr>
              <w:t>15</w:t>
            </w:r>
          </w:p>
        </w:tc>
        <w:tc>
          <w:tcPr>
            <w:tcW w:w="2882" w:type="dxa"/>
            <w:tcBorders>
              <w:top w:val="single" w:color="auto" w:sz="4" w:space="0"/>
              <w:left w:val="single" w:color="auto" w:sz="4" w:space="0"/>
              <w:bottom w:val="single" w:color="auto" w:sz="4" w:space="0"/>
              <w:right w:val="single" w:color="auto" w:sz="4" w:space="0"/>
            </w:tcBorders>
          </w:tcPr>
          <w:p w14:paraId="3B8F9EEF">
            <w:pPr>
              <w:spacing w:line="360" w:lineRule="auto"/>
              <w:jc w:val="both"/>
              <w:rPr>
                <w:rFonts w:ascii="宋体" w:hAnsi="宋体"/>
                <w:sz w:val="24"/>
                <w:szCs w:val="24"/>
              </w:rPr>
            </w:pPr>
          </w:p>
        </w:tc>
      </w:tr>
      <w:tr w14:paraId="31CD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9" w:type="dxa"/>
            <w:tcBorders>
              <w:top w:val="single" w:color="auto" w:sz="4" w:space="0"/>
              <w:left w:val="single" w:color="auto" w:sz="4" w:space="0"/>
              <w:bottom w:val="single" w:color="auto" w:sz="4" w:space="0"/>
              <w:right w:val="single" w:color="auto" w:sz="4" w:space="0"/>
            </w:tcBorders>
          </w:tcPr>
          <w:p w14:paraId="77A7C716">
            <w:pPr>
              <w:spacing w:line="360" w:lineRule="auto"/>
              <w:jc w:val="both"/>
              <w:rPr>
                <w:rFonts w:ascii="宋体" w:hAnsi="宋体"/>
                <w:sz w:val="24"/>
                <w:szCs w:val="24"/>
              </w:rPr>
            </w:pPr>
            <w:r>
              <w:rPr>
                <w:rFonts w:ascii="宋体" w:hAnsi="宋体"/>
                <w:sz w:val="24"/>
                <w:szCs w:val="24"/>
              </w:rPr>
              <w:t>管线长度在5公里以上</w:t>
            </w:r>
          </w:p>
        </w:tc>
        <w:tc>
          <w:tcPr>
            <w:tcW w:w="1943" w:type="dxa"/>
            <w:tcBorders>
              <w:top w:val="single" w:color="auto" w:sz="4" w:space="0"/>
              <w:left w:val="single" w:color="auto" w:sz="4" w:space="0"/>
              <w:bottom w:val="single" w:color="auto" w:sz="4" w:space="0"/>
              <w:right w:val="single" w:color="auto" w:sz="4" w:space="0"/>
            </w:tcBorders>
          </w:tcPr>
          <w:p w14:paraId="7EE3A278">
            <w:pPr>
              <w:spacing w:line="360" w:lineRule="auto"/>
              <w:jc w:val="both"/>
              <w:rPr>
                <w:rFonts w:ascii="宋体" w:hAnsi="宋体"/>
                <w:sz w:val="24"/>
                <w:szCs w:val="24"/>
              </w:rPr>
            </w:pPr>
            <w:r>
              <w:rPr>
                <w:rFonts w:ascii="宋体" w:hAnsi="宋体"/>
                <w:sz w:val="24"/>
                <w:szCs w:val="24"/>
              </w:rPr>
              <w:t>双方协商而定</w:t>
            </w:r>
          </w:p>
        </w:tc>
        <w:tc>
          <w:tcPr>
            <w:tcW w:w="2882" w:type="dxa"/>
            <w:tcBorders>
              <w:top w:val="single" w:color="auto" w:sz="4" w:space="0"/>
              <w:left w:val="single" w:color="auto" w:sz="4" w:space="0"/>
              <w:bottom w:val="single" w:color="auto" w:sz="4" w:space="0"/>
              <w:right w:val="single" w:color="auto" w:sz="4" w:space="0"/>
            </w:tcBorders>
          </w:tcPr>
          <w:p w14:paraId="1678B0FB">
            <w:pPr>
              <w:spacing w:line="360" w:lineRule="auto"/>
              <w:jc w:val="both"/>
              <w:rPr>
                <w:rFonts w:ascii="宋体" w:hAnsi="宋体"/>
                <w:sz w:val="24"/>
                <w:szCs w:val="24"/>
              </w:rPr>
            </w:pPr>
          </w:p>
        </w:tc>
      </w:tr>
    </w:tbl>
    <w:p w14:paraId="3E70D554">
      <w:pPr>
        <w:autoSpaceDE/>
        <w:autoSpaceDN/>
        <w:spacing w:line="360" w:lineRule="auto"/>
        <w:ind w:firstLine="360" w:firstLineChars="150"/>
        <w:jc w:val="both"/>
        <w:outlineLvl w:val="9"/>
        <w:rPr>
          <w:rFonts w:hint="eastAsia" w:ascii="宋体" w:hAnsi="宋体" w:cs="宋体"/>
          <w:sz w:val="28"/>
          <w:szCs w:val="28"/>
        </w:rPr>
      </w:pPr>
      <w:r>
        <w:rPr>
          <w:rFonts w:hint="eastAsia" w:ascii="宋体" w:hAnsi="宋体"/>
          <w:sz w:val="24"/>
          <w:szCs w:val="24"/>
        </w:rPr>
        <w:t>备</w:t>
      </w:r>
      <w:r>
        <w:rPr>
          <w:rFonts w:ascii="宋体" w:hAnsi="宋体"/>
          <w:sz w:val="24"/>
          <w:szCs w:val="24"/>
        </w:rPr>
        <w:t>注:</w:t>
      </w:r>
      <w:r>
        <w:rPr>
          <w:rFonts w:hint="eastAsia" w:ascii="宋体" w:hAnsi="宋体"/>
          <w:sz w:val="24"/>
          <w:szCs w:val="24"/>
        </w:rPr>
        <w:t>工期从甲方正式委托乙方并提供符合作业要求的</w:t>
      </w:r>
      <w:r>
        <w:rPr>
          <w:rFonts w:hint="eastAsia" w:ascii="宋体" w:hAnsi="宋体"/>
          <w:sz w:val="24"/>
          <w:szCs w:val="24"/>
          <w:lang w:val="en-US" w:eastAsia="zh-CN"/>
        </w:rPr>
        <w:t>竣工</w:t>
      </w:r>
      <w:r>
        <w:rPr>
          <w:rFonts w:hint="eastAsia" w:ascii="宋体" w:hAnsi="宋体"/>
          <w:sz w:val="24"/>
          <w:szCs w:val="24"/>
        </w:rPr>
        <w:t>图起算。</w:t>
      </w:r>
      <w:r>
        <w:rPr>
          <w:rFonts w:ascii="宋体" w:hAnsi="宋体"/>
          <w:sz w:val="24"/>
          <w:szCs w:val="24"/>
        </w:rPr>
        <w:t>管线</w:t>
      </w:r>
      <w:r>
        <w:rPr>
          <w:rFonts w:hint="eastAsia" w:ascii="宋体" w:hAnsi="宋体"/>
          <w:sz w:val="24"/>
          <w:szCs w:val="24"/>
        </w:rPr>
        <w:t>规划条件核实测量</w:t>
      </w:r>
      <w:r>
        <w:rPr>
          <w:rFonts w:ascii="宋体" w:hAnsi="宋体"/>
          <w:sz w:val="24"/>
          <w:szCs w:val="24"/>
        </w:rPr>
        <w:t>应在</w:t>
      </w:r>
      <w:r>
        <w:rPr>
          <w:rFonts w:hint="eastAsia" w:ascii="宋体" w:hAnsi="宋体"/>
          <w:sz w:val="24"/>
          <w:szCs w:val="24"/>
        </w:rPr>
        <w:t>覆土</w:t>
      </w:r>
      <w:r>
        <w:rPr>
          <w:rFonts w:ascii="宋体" w:hAnsi="宋体"/>
          <w:sz w:val="24"/>
          <w:szCs w:val="24"/>
        </w:rPr>
        <w:t>前通知进场测量。</w:t>
      </w:r>
    </w:p>
    <w:p w14:paraId="3065A749">
      <w:pPr>
        <w:autoSpaceDE/>
        <w:autoSpaceDN/>
        <w:spacing w:line="520" w:lineRule="exact"/>
        <w:ind w:firstLine="560" w:firstLineChars="200"/>
        <w:jc w:val="both"/>
        <w:outlineLvl w:val="2"/>
      </w:pPr>
      <w:r>
        <w:rPr>
          <w:rFonts w:hint="eastAsia" w:ascii="宋体" w:hAnsi="宋体" w:cs="宋体"/>
          <w:sz w:val="28"/>
          <w:szCs w:val="28"/>
        </w:rPr>
        <w:t>（</w:t>
      </w:r>
      <w:r>
        <w:rPr>
          <w:rFonts w:hint="eastAsia" w:ascii="宋体" w:hAnsi="宋体" w:cs="宋体"/>
          <w:sz w:val="28"/>
          <w:szCs w:val="28"/>
          <w:lang w:val="en-US" w:eastAsia="zh-CN"/>
        </w:rPr>
        <w:t>8</w:t>
      </w:r>
      <w:r>
        <w:rPr>
          <w:rFonts w:hint="eastAsia" w:ascii="宋体" w:hAnsi="宋体" w:cs="宋体"/>
          <w:sz w:val="28"/>
          <w:szCs w:val="28"/>
        </w:rPr>
        <w:t>）其他单项测绘工期：从甲方书面通知乙方</w:t>
      </w:r>
      <w:r>
        <w:rPr>
          <w:rFonts w:hint="eastAsia" w:ascii="宋体" w:hAnsi="宋体" w:cs="宋体"/>
          <w:sz w:val="28"/>
          <w:szCs w:val="28"/>
          <w:highlight w:val="none"/>
        </w:rPr>
        <w:t>开始</w:t>
      </w:r>
      <w:r>
        <w:rPr>
          <w:rFonts w:hint="eastAsia" w:ascii="宋体" w:hAnsi="宋体" w:cs="宋体"/>
          <w:sz w:val="28"/>
          <w:szCs w:val="28"/>
          <w:highlight w:val="none"/>
          <w:u w:val="single"/>
          <w:lang w:val="en-US" w:eastAsia="zh-CN"/>
        </w:rPr>
        <w:t>30</w:t>
      </w:r>
      <w:r>
        <w:rPr>
          <w:rFonts w:hint="eastAsia" w:ascii="宋体" w:hAnsi="宋体" w:cs="宋体"/>
          <w:sz w:val="28"/>
          <w:szCs w:val="28"/>
          <w:highlight w:val="none"/>
        </w:rPr>
        <w:t>个</w:t>
      </w:r>
      <w:r>
        <w:rPr>
          <w:rFonts w:hint="eastAsia" w:ascii="宋体" w:hAnsi="宋体" w:cs="宋体"/>
          <w:sz w:val="28"/>
          <w:szCs w:val="28"/>
        </w:rPr>
        <w:t>日历天内完成。</w:t>
      </w:r>
    </w:p>
    <w:p w14:paraId="765B5754">
      <w:pPr>
        <w:autoSpaceDE/>
        <w:autoSpaceDN/>
        <w:spacing w:line="520" w:lineRule="exact"/>
        <w:ind w:firstLine="560" w:firstLineChars="200"/>
        <w:jc w:val="both"/>
        <w:outlineLvl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9</w:t>
      </w:r>
      <w:r>
        <w:rPr>
          <w:rFonts w:hint="eastAsia" w:ascii="宋体" w:hAnsi="宋体" w:cs="宋体"/>
          <w:sz w:val="28"/>
          <w:szCs w:val="28"/>
        </w:rPr>
        <w:t>）施工过程中，如因甲方原因或其他甲、乙双方不可抗拒的因素造成工期延误的，乙方应在三天内向甲方、监理（如有）提出书面工期顺延，经甲方书面授权的代表签字确认并加盖公章后，工期可作相应顺延；如乙方未按时提出顺延工期申请，则视为乙方放弃工期顺延的权利</w:t>
      </w:r>
      <w:r>
        <w:rPr>
          <w:rFonts w:ascii="仿宋" w:hAnsi="仿宋" w:eastAsia="仿宋" w:cs="仿宋"/>
          <w:sz w:val="24"/>
          <w:szCs w:val="24"/>
        </w:rPr>
        <w:t>。</w:t>
      </w:r>
    </w:p>
    <w:p w14:paraId="184B41DD">
      <w:pPr>
        <w:spacing w:line="520" w:lineRule="exact"/>
        <w:ind w:firstLine="643" w:firstLineChars="200"/>
        <w:jc w:val="both"/>
        <w:rPr>
          <w:rStyle w:val="39"/>
        </w:rPr>
      </w:pPr>
      <w:r>
        <w:rPr>
          <w:rStyle w:val="39"/>
          <w:rFonts w:hint="eastAsia"/>
        </w:rPr>
        <w:t>第八条  测绘费用及支付时间、方式</w:t>
      </w:r>
    </w:p>
    <w:p w14:paraId="5DC6CFB4">
      <w:pPr>
        <w:spacing w:line="520" w:lineRule="exact"/>
        <w:ind w:firstLine="560" w:firstLineChars="200"/>
        <w:jc w:val="both"/>
        <w:rPr>
          <w:rFonts w:ascii="宋体" w:hAnsi="宋体"/>
          <w:bCs/>
          <w:sz w:val="28"/>
          <w:szCs w:val="28"/>
        </w:rPr>
      </w:pPr>
      <w:r>
        <w:rPr>
          <w:rFonts w:hint="eastAsia" w:ascii="宋体" w:hAnsi="宋体"/>
          <w:bCs/>
          <w:sz w:val="28"/>
          <w:szCs w:val="28"/>
        </w:rPr>
        <w:t>（一）测绘费用</w:t>
      </w:r>
    </w:p>
    <w:p w14:paraId="063673A4">
      <w:pPr>
        <w:spacing w:line="520" w:lineRule="exact"/>
        <w:ind w:firstLine="560" w:firstLineChars="200"/>
        <w:jc w:val="both"/>
        <w:rPr>
          <w:rFonts w:ascii="宋体" w:hAnsi="宋体"/>
          <w:bCs/>
          <w:sz w:val="28"/>
          <w:szCs w:val="28"/>
        </w:rPr>
      </w:pPr>
      <w:r>
        <w:rPr>
          <w:rFonts w:hint="eastAsia" w:ascii="宋体" w:hAnsi="宋体"/>
          <w:bCs/>
          <w:sz w:val="28"/>
          <w:szCs w:val="28"/>
        </w:rPr>
        <w:t>合同服务期内，单项测绘工程的测绘费用按照甲乙双方确认的实际工程量乘以</w:t>
      </w:r>
      <w:r>
        <w:rPr>
          <w:rFonts w:hint="eastAsia" w:ascii="宋体" w:hAnsi="宋体"/>
          <w:sz w:val="28"/>
          <w:szCs w:val="28"/>
          <w:lang w:eastAsia="zh-CN"/>
        </w:rPr>
        <w:t>《工程量清单（暂定）》</w:t>
      </w:r>
      <w:r>
        <w:rPr>
          <w:rFonts w:hint="eastAsia" w:ascii="宋体" w:hAnsi="宋体"/>
          <w:sz w:val="28"/>
          <w:szCs w:val="28"/>
        </w:rPr>
        <w:t>约定的</w:t>
      </w:r>
      <w:r>
        <w:rPr>
          <w:rFonts w:hint="eastAsia" w:ascii="宋体" w:hAnsi="宋体"/>
          <w:sz w:val="28"/>
          <w:szCs w:val="28"/>
          <w:lang w:val="en-US" w:eastAsia="zh-CN"/>
        </w:rPr>
        <w:t>中标</w:t>
      </w:r>
      <w:r>
        <w:rPr>
          <w:rFonts w:hint="eastAsia" w:ascii="宋体" w:hAnsi="宋体"/>
          <w:bCs/>
          <w:sz w:val="28"/>
          <w:szCs w:val="28"/>
        </w:rPr>
        <w:t>综合单价进行结算。综合单价已包含了乙方开展本合同项下的技术服务工作所需的测量费、劳务费、材料费、仪器工具使用费、进退场费、资料费、印刷出版费、图纸打印费、差旅交通费、参加相关验收的费用、技术费用、利润、规费、税金、承包风险、不可预见费等所有费用。</w:t>
      </w:r>
      <w:r>
        <w:rPr>
          <w:rFonts w:hint="eastAsia" w:ascii="宋体" w:hAnsi="宋体"/>
          <w:sz w:val="28"/>
          <w:szCs w:val="28"/>
        </w:rPr>
        <w:t>在本合同执行过程中综合单价不发生任何调整。</w:t>
      </w:r>
      <w:r>
        <w:rPr>
          <w:rFonts w:hint="eastAsia" w:ascii="宋体" w:hAnsi="宋体"/>
          <w:bCs/>
          <w:sz w:val="28"/>
          <w:szCs w:val="28"/>
        </w:rPr>
        <w:t>最终甲方审定的合同结算价，不得超过本合同暂定总价。</w:t>
      </w:r>
    </w:p>
    <w:p w14:paraId="0DE77FF5">
      <w:pPr>
        <w:spacing w:line="520" w:lineRule="exact"/>
        <w:ind w:firstLine="560" w:firstLineChars="200"/>
        <w:jc w:val="both"/>
        <w:rPr>
          <w:rFonts w:ascii="宋体" w:hAnsi="宋体"/>
          <w:bCs/>
          <w:sz w:val="28"/>
          <w:szCs w:val="28"/>
        </w:rPr>
      </w:pPr>
      <w:r>
        <w:rPr>
          <w:rFonts w:hint="eastAsia" w:ascii="宋体" w:hAnsi="宋体"/>
          <w:bCs/>
          <w:sz w:val="28"/>
          <w:szCs w:val="28"/>
        </w:rPr>
        <w:t>（二）支付时间、方式</w:t>
      </w:r>
    </w:p>
    <w:p w14:paraId="729EE224">
      <w:pPr>
        <w:spacing w:line="520" w:lineRule="exact"/>
        <w:ind w:firstLine="560" w:firstLineChars="200"/>
        <w:jc w:val="both"/>
        <w:rPr>
          <w:rFonts w:ascii="宋体" w:hAnsi="宋体"/>
          <w:bCs/>
          <w:sz w:val="28"/>
          <w:szCs w:val="28"/>
        </w:rPr>
      </w:pPr>
      <w:r>
        <w:rPr>
          <w:rFonts w:hint="eastAsia" w:ascii="宋体" w:hAnsi="宋体"/>
          <w:bCs/>
          <w:sz w:val="28"/>
          <w:szCs w:val="28"/>
        </w:rPr>
        <w:t>进度款：按季度付款，服务期内每季度末甲、乙方核对上季度测绘的实际工程总量，根据双方确定的实际工程量计算上季度测绘费用，乙方应在双方核对完成工程量后的10日内提交符合甲方要求的请款资料及等额、合法、有效的增值税专用发票，甲方在收到乙方符合要求的请款资料后30日内支汇上一季度测绘服务费用到乙方指定收款账户。</w:t>
      </w:r>
    </w:p>
    <w:p w14:paraId="3D8478B2">
      <w:pPr>
        <w:spacing w:line="520" w:lineRule="exact"/>
        <w:ind w:firstLine="560" w:firstLineChars="200"/>
        <w:jc w:val="both"/>
        <w:rPr>
          <w:rFonts w:ascii="宋体" w:hAnsi="宋体"/>
          <w:bCs/>
          <w:sz w:val="28"/>
          <w:szCs w:val="28"/>
        </w:rPr>
      </w:pPr>
      <w:r>
        <w:rPr>
          <w:rFonts w:hint="eastAsia" w:ascii="宋体" w:hAnsi="宋体"/>
          <w:bCs/>
          <w:sz w:val="28"/>
          <w:szCs w:val="28"/>
        </w:rPr>
        <w:t>结算款：甲乙双方办理完结算且甲方收到等额、合法、有效的增值税专用发票后30日内支付。</w:t>
      </w:r>
    </w:p>
    <w:p w14:paraId="1042DBF6">
      <w:pPr>
        <w:spacing w:line="520" w:lineRule="exact"/>
        <w:ind w:firstLine="560" w:firstLineChars="200"/>
        <w:jc w:val="both"/>
        <w:rPr>
          <w:rFonts w:ascii="宋体" w:hAnsi="宋体"/>
          <w:bCs/>
          <w:sz w:val="28"/>
          <w:szCs w:val="28"/>
        </w:rPr>
      </w:pPr>
      <w:r>
        <w:rPr>
          <w:rFonts w:hint="eastAsia" w:ascii="宋体" w:hAnsi="宋体"/>
          <w:bCs/>
          <w:sz w:val="28"/>
          <w:szCs w:val="28"/>
        </w:rPr>
        <w:t>满足合同约定的进度款付款节点时，乙方应提交请款资料【包括但不限于：请款函、成果资料、工程量确认单、合同关键页（合同封面页、合同总价页、付款条件页）及满足合同要求的合法有效的增值税专用发票】。如乙方逾期提交前述资料或提交资料不符合要求的，则甲方有权顺延付款时间，且无需承担任何违约责任。</w:t>
      </w:r>
    </w:p>
    <w:p w14:paraId="58D2D932">
      <w:pPr>
        <w:spacing w:line="520" w:lineRule="exact"/>
        <w:ind w:firstLine="560" w:firstLineChars="200"/>
        <w:jc w:val="both"/>
        <w:rPr>
          <w:rFonts w:ascii="宋体" w:hAnsi="宋体"/>
          <w:bCs/>
          <w:sz w:val="28"/>
          <w:szCs w:val="28"/>
        </w:rPr>
      </w:pPr>
      <w:r>
        <w:rPr>
          <w:rFonts w:hint="eastAsia" w:ascii="宋体" w:hAnsi="宋体"/>
          <w:bCs/>
          <w:sz w:val="28"/>
          <w:szCs w:val="28"/>
        </w:rPr>
        <w:t>（三）增值税专用发票开票要求</w:t>
      </w:r>
    </w:p>
    <w:p w14:paraId="3A635C7E">
      <w:pPr>
        <w:spacing w:line="520" w:lineRule="exact"/>
        <w:ind w:firstLine="560" w:firstLineChars="200"/>
        <w:jc w:val="both"/>
        <w:rPr>
          <w:rFonts w:ascii="宋体" w:hAnsi="宋体"/>
          <w:bCs/>
          <w:sz w:val="28"/>
          <w:szCs w:val="28"/>
        </w:rPr>
      </w:pPr>
      <w:r>
        <w:rPr>
          <w:rFonts w:hint="eastAsia" w:ascii="宋体" w:hAnsi="宋体"/>
          <w:bCs/>
          <w:sz w:val="28"/>
          <w:szCs w:val="28"/>
        </w:rPr>
        <w:t>在甲方每次付款之前，乙方应向甲方提交与实际支付金额相等金额的、合格有效的增值税专用发票。</w:t>
      </w:r>
    </w:p>
    <w:p w14:paraId="0FF69D28">
      <w:pPr>
        <w:spacing w:line="520" w:lineRule="exact"/>
        <w:ind w:firstLine="560" w:firstLineChars="200"/>
        <w:jc w:val="both"/>
        <w:rPr>
          <w:rFonts w:ascii="宋体" w:hAnsi="宋体"/>
          <w:bCs/>
          <w:sz w:val="28"/>
          <w:szCs w:val="28"/>
        </w:rPr>
      </w:pPr>
      <w:r>
        <w:rPr>
          <w:rFonts w:hint="eastAsia" w:ascii="宋体" w:hAnsi="宋体"/>
          <w:bCs/>
          <w:sz w:val="28"/>
          <w:szCs w:val="28"/>
        </w:rPr>
        <w:t>乙方未提交合格、有效的增值税专用发票的，甲方有权拒付款项并顺延付款时间，且不承担违约责任。因乙方发票问题（包括开错、假发票、未及时提交甲方），造成甲方增值税抵扣税额损失的，由乙方全额进行赔偿。</w:t>
      </w:r>
    </w:p>
    <w:p w14:paraId="19C17214">
      <w:pPr>
        <w:numPr>
          <w:ilvl w:val="0"/>
          <w:numId w:val="1"/>
        </w:numPr>
        <w:spacing w:line="520" w:lineRule="exact"/>
        <w:ind w:firstLine="560" w:firstLineChars="200"/>
        <w:jc w:val="both"/>
        <w:rPr>
          <w:rFonts w:ascii="宋体" w:hAnsi="宋体"/>
          <w:bCs/>
          <w:sz w:val="28"/>
          <w:szCs w:val="28"/>
        </w:rPr>
      </w:pPr>
      <w:r>
        <w:rPr>
          <w:rFonts w:hint="eastAsia" w:ascii="宋体" w:hAnsi="宋体"/>
          <w:bCs/>
          <w:sz w:val="28"/>
          <w:szCs w:val="28"/>
        </w:rPr>
        <w:t>甲方有权通过银行承兑汇票、商业承兑汇票或银行账户转账方式支付。甲方开票信息如下：</w:t>
      </w:r>
    </w:p>
    <w:tbl>
      <w:tblPr>
        <w:tblStyle w:val="16"/>
        <w:tblW w:w="7087"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73"/>
        <w:gridCol w:w="4814"/>
      </w:tblGrid>
      <w:tr w14:paraId="53D00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273" w:type="dxa"/>
            <w:vAlign w:val="center"/>
          </w:tcPr>
          <w:p w14:paraId="01797A5B">
            <w:pPr>
              <w:adjustRightInd/>
              <w:spacing w:line="360" w:lineRule="auto"/>
              <w:ind w:firstLine="480" w:firstLineChars="200"/>
              <w:jc w:val="both"/>
              <w:rPr>
                <w:rFonts w:ascii="宋体" w:hAnsi="宋体"/>
                <w:kern w:val="2"/>
                <w:sz w:val="24"/>
                <w:szCs w:val="24"/>
              </w:rPr>
            </w:pPr>
            <w:r>
              <w:rPr>
                <w:rFonts w:hint="eastAsia" w:ascii="宋体" w:hAnsi="宋体"/>
                <w:kern w:val="2"/>
                <w:sz w:val="24"/>
                <w:szCs w:val="24"/>
              </w:rPr>
              <w:t>公司名称</w:t>
            </w:r>
          </w:p>
        </w:tc>
        <w:tc>
          <w:tcPr>
            <w:tcW w:w="4814" w:type="dxa"/>
            <w:vAlign w:val="center"/>
          </w:tcPr>
          <w:p w14:paraId="7FB8B972">
            <w:pPr>
              <w:adjustRightInd/>
              <w:spacing w:line="360" w:lineRule="auto"/>
              <w:jc w:val="both"/>
              <w:rPr>
                <w:rFonts w:hint="eastAsia" w:ascii="宋体" w:hAnsi="宋体" w:eastAsia="宋体"/>
                <w:kern w:val="2"/>
                <w:sz w:val="24"/>
                <w:szCs w:val="24"/>
                <w:lang w:eastAsia="zh-CN"/>
              </w:rPr>
            </w:pPr>
            <w:r>
              <w:rPr>
                <w:rFonts w:hint="eastAsia" w:ascii="宋体" w:hAnsi="宋体"/>
                <w:kern w:val="2"/>
                <w:sz w:val="24"/>
                <w:szCs w:val="24"/>
                <w:lang w:eastAsia="zh-CN"/>
              </w:rPr>
              <w:t xml:space="preserve">广州市增城区城苑投资发展有限公司  </w:t>
            </w:r>
          </w:p>
        </w:tc>
      </w:tr>
      <w:tr w14:paraId="2E506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273" w:type="dxa"/>
            <w:vAlign w:val="center"/>
          </w:tcPr>
          <w:p w14:paraId="23D9BDF2">
            <w:pPr>
              <w:adjustRightInd/>
              <w:spacing w:line="360" w:lineRule="auto"/>
              <w:ind w:firstLine="480" w:firstLineChars="200"/>
              <w:jc w:val="both"/>
              <w:rPr>
                <w:rFonts w:ascii="宋体" w:hAnsi="宋体"/>
                <w:kern w:val="2"/>
                <w:sz w:val="24"/>
                <w:szCs w:val="24"/>
              </w:rPr>
            </w:pPr>
            <w:r>
              <w:rPr>
                <w:rFonts w:hint="eastAsia" w:ascii="宋体" w:hAnsi="宋体"/>
                <w:kern w:val="2"/>
                <w:sz w:val="24"/>
                <w:szCs w:val="24"/>
              </w:rPr>
              <w:t>税号</w:t>
            </w:r>
          </w:p>
        </w:tc>
        <w:tc>
          <w:tcPr>
            <w:tcW w:w="4814" w:type="dxa"/>
            <w:vAlign w:val="center"/>
          </w:tcPr>
          <w:p w14:paraId="3BDCBA9D">
            <w:pPr>
              <w:widowControl/>
              <w:kinsoku/>
              <w:autoSpaceDE/>
              <w:autoSpaceDN/>
              <w:adjustRightInd/>
              <w:snapToGrid/>
              <w:spacing w:line="360" w:lineRule="auto"/>
              <w:jc w:val="both"/>
              <w:textAlignment w:val="auto"/>
              <w:rPr>
                <w:rFonts w:hint="eastAsia" w:ascii="宋体" w:hAnsi="宋体" w:eastAsia="宋体" w:cs="Times New Roman"/>
                <w:kern w:val="2"/>
                <w:sz w:val="24"/>
                <w:szCs w:val="24"/>
              </w:rPr>
            </w:pPr>
            <w:r>
              <w:rPr>
                <w:rFonts w:hint="eastAsia" w:ascii="宋体" w:hAnsi="宋体" w:eastAsia="宋体" w:cs="Times New Roman"/>
                <w:snapToGrid/>
                <w:kern w:val="2"/>
                <w:sz w:val="24"/>
                <w:szCs w:val="24"/>
                <w:lang w:eastAsia="zh-CN"/>
              </w:rPr>
              <w:t>91440118MA9YDJU831</w:t>
            </w:r>
          </w:p>
        </w:tc>
      </w:tr>
      <w:tr w14:paraId="5680A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273" w:type="dxa"/>
            <w:vAlign w:val="center"/>
          </w:tcPr>
          <w:p w14:paraId="19EDB271">
            <w:pPr>
              <w:adjustRightInd/>
              <w:spacing w:line="360" w:lineRule="auto"/>
              <w:ind w:firstLine="480" w:firstLineChars="200"/>
              <w:jc w:val="both"/>
              <w:rPr>
                <w:rFonts w:ascii="宋体" w:hAnsi="宋体"/>
                <w:kern w:val="2"/>
                <w:sz w:val="24"/>
                <w:szCs w:val="24"/>
              </w:rPr>
            </w:pPr>
            <w:r>
              <w:rPr>
                <w:rFonts w:hint="eastAsia" w:ascii="宋体" w:hAnsi="宋体"/>
                <w:kern w:val="2"/>
                <w:sz w:val="24"/>
                <w:szCs w:val="24"/>
              </w:rPr>
              <w:t>地址</w:t>
            </w:r>
          </w:p>
        </w:tc>
        <w:tc>
          <w:tcPr>
            <w:tcW w:w="4814" w:type="dxa"/>
            <w:vAlign w:val="center"/>
          </w:tcPr>
          <w:p w14:paraId="55C42109">
            <w:pPr>
              <w:widowControl/>
              <w:kinsoku/>
              <w:autoSpaceDE/>
              <w:autoSpaceDN/>
              <w:adjustRightInd/>
              <w:snapToGrid/>
              <w:spacing w:line="360" w:lineRule="auto"/>
              <w:jc w:val="both"/>
              <w:textAlignment w:val="auto"/>
              <w:rPr>
                <w:rFonts w:hint="eastAsia" w:ascii="宋体" w:hAnsi="宋体" w:eastAsia="宋体" w:cs="Times New Roman"/>
                <w:kern w:val="2"/>
                <w:sz w:val="24"/>
                <w:szCs w:val="24"/>
              </w:rPr>
            </w:pPr>
            <w:r>
              <w:rPr>
                <w:rFonts w:hint="eastAsia" w:ascii="宋体" w:hAnsi="宋体" w:eastAsia="宋体" w:cs="Times New Roman"/>
                <w:snapToGrid/>
                <w:kern w:val="2"/>
                <w:sz w:val="24"/>
                <w:szCs w:val="24"/>
                <w:lang w:eastAsia="zh-CN"/>
              </w:rPr>
              <w:t>荔湖街新城大道400号新城创业中心12号楼405单元</w:t>
            </w:r>
          </w:p>
        </w:tc>
      </w:tr>
      <w:tr w14:paraId="0E910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273" w:type="dxa"/>
            <w:vAlign w:val="center"/>
          </w:tcPr>
          <w:p w14:paraId="01BA1729">
            <w:pPr>
              <w:adjustRightInd/>
              <w:spacing w:line="360" w:lineRule="auto"/>
              <w:ind w:firstLine="480" w:firstLineChars="200"/>
              <w:jc w:val="both"/>
              <w:rPr>
                <w:rFonts w:ascii="宋体" w:hAnsi="宋体"/>
                <w:kern w:val="2"/>
                <w:sz w:val="24"/>
                <w:szCs w:val="24"/>
              </w:rPr>
            </w:pPr>
            <w:r>
              <w:rPr>
                <w:rFonts w:hint="eastAsia" w:ascii="宋体" w:hAnsi="宋体"/>
                <w:kern w:val="2"/>
                <w:sz w:val="24"/>
                <w:szCs w:val="24"/>
              </w:rPr>
              <w:t>电话</w:t>
            </w:r>
          </w:p>
        </w:tc>
        <w:tc>
          <w:tcPr>
            <w:tcW w:w="4814" w:type="dxa"/>
            <w:vAlign w:val="center"/>
          </w:tcPr>
          <w:p w14:paraId="6CBF8192">
            <w:pPr>
              <w:widowControl/>
              <w:kinsoku/>
              <w:autoSpaceDE/>
              <w:autoSpaceDN/>
              <w:adjustRightInd/>
              <w:snapToGrid/>
              <w:spacing w:line="360" w:lineRule="auto"/>
              <w:jc w:val="both"/>
              <w:textAlignment w:val="auto"/>
              <w:rPr>
                <w:rFonts w:hint="eastAsia" w:ascii="宋体" w:hAnsi="宋体" w:eastAsia="宋体" w:cs="Times New Roman"/>
                <w:kern w:val="2"/>
                <w:sz w:val="24"/>
                <w:szCs w:val="24"/>
              </w:rPr>
            </w:pPr>
            <w:r>
              <w:rPr>
                <w:rFonts w:hint="eastAsia" w:ascii="宋体" w:hAnsi="宋体" w:eastAsia="宋体" w:cs="Times New Roman"/>
                <w:snapToGrid/>
                <w:kern w:val="2"/>
                <w:sz w:val="24"/>
                <w:szCs w:val="24"/>
                <w:lang w:eastAsia="zh-CN"/>
              </w:rPr>
              <w:t>020-66321320</w:t>
            </w:r>
          </w:p>
        </w:tc>
      </w:tr>
      <w:tr w14:paraId="7D379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273" w:type="dxa"/>
            <w:vAlign w:val="center"/>
          </w:tcPr>
          <w:p w14:paraId="6E4DC5BD">
            <w:pPr>
              <w:adjustRightInd/>
              <w:spacing w:line="360" w:lineRule="auto"/>
              <w:ind w:firstLine="480" w:firstLineChars="200"/>
              <w:jc w:val="both"/>
              <w:rPr>
                <w:rFonts w:ascii="宋体" w:hAnsi="宋体"/>
                <w:kern w:val="2"/>
                <w:sz w:val="24"/>
                <w:szCs w:val="24"/>
              </w:rPr>
            </w:pPr>
            <w:r>
              <w:rPr>
                <w:rFonts w:hint="eastAsia" w:ascii="宋体" w:hAnsi="宋体"/>
                <w:kern w:val="2"/>
                <w:sz w:val="24"/>
                <w:szCs w:val="24"/>
              </w:rPr>
              <w:t>开户银行</w:t>
            </w:r>
          </w:p>
        </w:tc>
        <w:tc>
          <w:tcPr>
            <w:tcW w:w="4814" w:type="dxa"/>
            <w:vAlign w:val="center"/>
          </w:tcPr>
          <w:p w14:paraId="09248994">
            <w:pPr>
              <w:widowControl/>
              <w:kinsoku/>
              <w:autoSpaceDE/>
              <w:autoSpaceDN/>
              <w:adjustRightInd/>
              <w:snapToGrid/>
              <w:spacing w:line="360" w:lineRule="auto"/>
              <w:jc w:val="both"/>
              <w:textAlignment w:val="auto"/>
              <w:rPr>
                <w:rFonts w:hint="eastAsia" w:ascii="宋体" w:hAnsi="宋体" w:eastAsia="宋体" w:cs="Times New Roman"/>
                <w:kern w:val="2"/>
                <w:sz w:val="24"/>
                <w:szCs w:val="24"/>
              </w:rPr>
            </w:pPr>
            <w:r>
              <w:rPr>
                <w:rFonts w:hint="eastAsia" w:ascii="宋体" w:hAnsi="宋体" w:eastAsia="宋体" w:cs="Times New Roman"/>
                <w:snapToGrid/>
                <w:kern w:val="2"/>
                <w:sz w:val="24"/>
                <w:szCs w:val="24"/>
                <w:lang w:eastAsia="zh-CN"/>
              </w:rPr>
              <w:t>中国工商银行股份有限公司广州新塘支行</w:t>
            </w:r>
          </w:p>
        </w:tc>
      </w:tr>
      <w:tr w14:paraId="2848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2273" w:type="dxa"/>
            <w:vAlign w:val="center"/>
          </w:tcPr>
          <w:p w14:paraId="2B011482">
            <w:pPr>
              <w:adjustRightInd/>
              <w:spacing w:line="360" w:lineRule="auto"/>
              <w:ind w:firstLine="480" w:firstLineChars="200"/>
              <w:jc w:val="both"/>
              <w:rPr>
                <w:rFonts w:ascii="宋体" w:hAnsi="宋体"/>
                <w:kern w:val="2"/>
                <w:sz w:val="24"/>
                <w:szCs w:val="24"/>
              </w:rPr>
            </w:pPr>
            <w:r>
              <w:rPr>
                <w:rFonts w:hint="eastAsia" w:ascii="宋体" w:hAnsi="宋体"/>
                <w:kern w:val="2"/>
                <w:sz w:val="24"/>
                <w:szCs w:val="24"/>
              </w:rPr>
              <w:t>银行账号</w:t>
            </w:r>
          </w:p>
        </w:tc>
        <w:tc>
          <w:tcPr>
            <w:tcW w:w="4814" w:type="dxa"/>
            <w:vAlign w:val="center"/>
          </w:tcPr>
          <w:p w14:paraId="4727C5A5">
            <w:pPr>
              <w:widowControl/>
              <w:kinsoku/>
              <w:autoSpaceDE/>
              <w:autoSpaceDN/>
              <w:adjustRightInd/>
              <w:snapToGrid/>
              <w:spacing w:line="360" w:lineRule="auto"/>
              <w:jc w:val="both"/>
              <w:textAlignment w:val="auto"/>
              <w:rPr>
                <w:rFonts w:hint="eastAsia" w:ascii="宋体" w:hAnsi="宋体" w:eastAsia="宋体" w:cs="Times New Roman"/>
                <w:kern w:val="2"/>
                <w:sz w:val="24"/>
                <w:szCs w:val="24"/>
              </w:rPr>
            </w:pPr>
            <w:r>
              <w:rPr>
                <w:rFonts w:hint="eastAsia" w:ascii="宋体" w:hAnsi="宋体" w:eastAsia="宋体" w:cs="Times New Roman"/>
                <w:snapToGrid/>
                <w:kern w:val="2"/>
                <w:sz w:val="24"/>
                <w:szCs w:val="24"/>
                <w:lang w:eastAsia="zh-CN"/>
              </w:rPr>
              <w:t>3602015509200831483</w:t>
            </w:r>
          </w:p>
        </w:tc>
      </w:tr>
    </w:tbl>
    <w:p w14:paraId="4A6587A4">
      <w:pPr>
        <w:numPr>
          <w:ilvl w:val="0"/>
          <w:numId w:val="1"/>
        </w:numPr>
        <w:spacing w:line="520" w:lineRule="exact"/>
        <w:ind w:firstLine="560" w:firstLineChars="200"/>
        <w:jc w:val="both"/>
        <w:rPr>
          <w:rFonts w:ascii="宋体" w:hAnsi="宋体"/>
          <w:bCs/>
          <w:sz w:val="28"/>
          <w:szCs w:val="28"/>
        </w:rPr>
      </w:pPr>
      <w:r>
        <w:rPr>
          <w:rFonts w:hint="eastAsia" w:ascii="宋体" w:hAnsi="宋体"/>
          <w:bCs/>
          <w:sz w:val="28"/>
          <w:szCs w:val="28"/>
        </w:rPr>
        <w:t xml:space="preserve">乙方指定收款账户为：  </w:t>
      </w:r>
    </w:p>
    <w:p w14:paraId="79756B19">
      <w:pPr>
        <w:spacing w:line="520" w:lineRule="exact"/>
        <w:ind w:firstLine="560" w:firstLineChars="200"/>
        <w:jc w:val="both"/>
        <w:rPr>
          <w:rFonts w:ascii="宋体" w:hAnsi="宋体"/>
          <w:bCs/>
          <w:sz w:val="28"/>
          <w:szCs w:val="28"/>
          <w:u w:val="single"/>
        </w:rPr>
      </w:pPr>
      <w:r>
        <w:rPr>
          <w:rFonts w:hint="eastAsia" w:ascii="宋体" w:hAnsi="宋体"/>
          <w:bCs/>
          <w:sz w:val="28"/>
          <w:szCs w:val="28"/>
        </w:rPr>
        <w:t>账户名称：</w:t>
      </w:r>
      <w:r>
        <w:rPr>
          <w:rFonts w:hint="eastAsia" w:ascii="宋体" w:hAnsi="宋体"/>
          <w:bCs/>
          <w:sz w:val="28"/>
          <w:szCs w:val="28"/>
          <w:u w:val="single"/>
        </w:rPr>
        <w:t xml:space="preserve">                             </w:t>
      </w:r>
    </w:p>
    <w:p w14:paraId="2F58B3A4">
      <w:pPr>
        <w:spacing w:line="520" w:lineRule="exact"/>
        <w:ind w:firstLine="560" w:firstLineChars="200"/>
        <w:jc w:val="both"/>
        <w:rPr>
          <w:rFonts w:ascii="宋体" w:hAnsi="宋体"/>
          <w:bCs/>
          <w:sz w:val="28"/>
          <w:szCs w:val="28"/>
        </w:rPr>
      </w:pPr>
      <w:r>
        <w:rPr>
          <w:rFonts w:hint="eastAsia" w:ascii="宋体" w:hAnsi="宋体"/>
          <w:bCs/>
          <w:sz w:val="28"/>
          <w:szCs w:val="28"/>
        </w:rPr>
        <w:t>开户银行：</w:t>
      </w:r>
      <w:r>
        <w:rPr>
          <w:rFonts w:hint="eastAsia" w:ascii="宋体" w:hAnsi="宋体"/>
          <w:bCs/>
          <w:sz w:val="28"/>
          <w:szCs w:val="28"/>
          <w:u w:val="single"/>
        </w:rPr>
        <w:t xml:space="preserve">                             </w:t>
      </w:r>
    </w:p>
    <w:p w14:paraId="54065FBF">
      <w:pPr>
        <w:spacing w:line="520" w:lineRule="exact"/>
        <w:ind w:firstLine="560" w:firstLineChars="200"/>
        <w:jc w:val="both"/>
        <w:rPr>
          <w:rFonts w:ascii="宋体" w:hAnsi="宋体"/>
          <w:bCs/>
          <w:sz w:val="28"/>
          <w:szCs w:val="28"/>
          <w:u w:val="single"/>
        </w:rPr>
      </w:pPr>
      <w:r>
        <w:rPr>
          <w:rFonts w:hint="eastAsia" w:ascii="宋体" w:hAnsi="宋体"/>
          <w:bCs/>
          <w:sz w:val="28"/>
          <w:szCs w:val="28"/>
        </w:rPr>
        <w:t>银行账号：</w:t>
      </w:r>
      <w:r>
        <w:rPr>
          <w:rFonts w:hint="eastAsia" w:ascii="宋体" w:hAnsi="宋体"/>
          <w:bCs/>
          <w:sz w:val="28"/>
          <w:szCs w:val="28"/>
          <w:u w:val="single"/>
        </w:rPr>
        <w:t xml:space="preserve">                             </w:t>
      </w:r>
    </w:p>
    <w:p w14:paraId="057B06DB">
      <w:pPr>
        <w:ind w:left="0" w:firstLine="560" w:firstLineChars="200"/>
        <w:jc w:val="both"/>
      </w:pPr>
      <w:r>
        <w:rPr>
          <w:rFonts w:hint="eastAsia" w:ascii="宋体" w:hAnsi="宋体"/>
          <w:bCs/>
          <w:sz w:val="28"/>
          <w:szCs w:val="28"/>
        </w:rPr>
        <w:t>统一社会信用代码：</w:t>
      </w:r>
      <w:r>
        <w:rPr>
          <w:rFonts w:hint="eastAsia" w:ascii="宋体" w:hAnsi="宋体"/>
          <w:bCs/>
          <w:sz w:val="28"/>
          <w:szCs w:val="28"/>
          <w:u w:val="single"/>
        </w:rPr>
        <w:t xml:space="preserve">                     </w:t>
      </w:r>
    </w:p>
    <w:p w14:paraId="40E8CFAA">
      <w:pPr>
        <w:pStyle w:val="14"/>
        <w:spacing w:before="0" w:beforeAutospacing="0" w:after="0" w:afterAutospacing="0" w:line="520" w:lineRule="exact"/>
        <w:ind w:firstLine="643" w:firstLineChars="200"/>
        <w:jc w:val="both"/>
        <w:rPr>
          <w:rStyle w:val="39"/>
        </w:rPr>
      </w:pPr>
      <w:r>
        <w:rPr>
          <w:rStyle w:val="39"/>
          <w:rFonts w:hint="eastAsia"/>
        </w:rPr>
        <w:t>第九条  双方责任</w:t>
      </w:r>
    </w:p>
    <w:p w14:paraId="14144AEC">
      <w:pPr>
        <w:spacing w:line="520" w:lineRule="exact"/>
        <w:ind w:firstLine="560" w:firstLineChars="200"/>
        <w:jc w:val="both"/>
        <w:rPr>
          <w:rFonts w:ascii="宋体" w:hAnsi="宋体"/>
          <w:bCs/>
          <w:sz w:val="28"/>
          <w:szCs w:val="28"/>
        </w:rPr>
      </w:pPr>
      <w:r>
        <w:rPr>
          <w:rFonts w:hint="eastAsia" w:ascii="宋体" w:hAnsi="宋体"/>
          <w:bCs/>
          <w:sz w:val="28"/>
          <w:szCs w:val="28"/>
        </w:rPr>
        <w:t>1、甲方应协助乙方开展测绘项目的测绘工作，提供相关基础资料，并对所提供资料的真实性、合法性、准确性负责。</w:t>
      </w:r>
    </w:p>
    <w:p w14:paraId="54037327">
      <w:pPr>
        <w:spacing w:line="520" w:lineRule="exact"/>
        <w:ind w:firstLine="560" w:firstLineChars="200"/>
        <w:jc w:val="both"/>
        <w:rPr>
          <w:rFonts w:ascii="宋体" w:hAnsi="宋体"/>
          <w:bCs/>
          <w:sz w:val="28"/>
          <w:szCs w:val="28"/>
        </w:rPr>
      </w:pPr>
      <w:r>
        <w:rPr>
          <w:rFonts w:hint="eastAsia" w:ascii="宋体" w:hAnsi="宋体"/>
          <w:bCs/>
          <w:sz w:val="28"/>
          <w:szCs w:val="28"/>
        </w:rPr>
        <w:t>2、甲方不得要求乙方违反国家、地方有关标准进行测绘工作。</w:t>
      </w:r>
    </w:p>
    <w:p w14:paraId="45297C85">
      <w:pPr>
        <w:spacing w:line="520" w:lineRule="exact"/>
        <w:ind w:firstLine="560" w:firstLineChars="200"/>
        <w:jc w:val="both"/>
        <w:rPr>
          <w:rFonts w:ascii="宋体" w:hAnsi="宋体"/>
          <w:bCs/>
          <w:sz w:val="28"/>
          <w:szCs w:val="28"/>
        </w:rPr>
      </w:pPr>
      <w:r>
        <w:rPr>
          <w:rFonts w:hint="eastAsia" w:ascii="宋体" w:hAnsi="宋体"/>
          <w:bCs/>
          <w:sz w:val="28"/>
          <w:szCs w:val="28"/>
        </w:rPr>
        <w:t>3、甲方应按本合同约定的时间向乙方支付测绘费。</w:t>
      </w:r>
    </w:p>
    <w:p w14:paraId="2C55AA2F">
      <w:pPr>
        <w:spacing w:line="520" w:lineRule="exact"/>
        <w:ind w:firstLine="560" w:firstLineChars="200"/>
        <w:jc w:val="both"/>
        <w:rPr>
          <w:rFonts w:ascii="宋体" w:hAnsi="宋体"/>
          <w:bCs/>
          <w:sz w:val="28"/>
          <w:szCs w:val="28"/>
        </w:rPr>
      </w:pPr>
      <w:r>
        <w:rPr>
          <w:rFonts w:hint="eastAsia" w:ascii="宋体" w:hAnsi="宋体"/>
          <w:bCs/>
          <w:sz w:val="28"/>
          <w:szCs w:val="28"/>
        </w:rPr>
        <w:t>4、甲方负责对本项目实施过程中需要进行确认的文档或成果及时进行书面形式的确认。</w:t>
      </w:r>
    </w:p>
    <w:p w14:paraId="702DDC9C">
      <w:pPr>
        <w:spacing w:line="520" w:lineRule="exact"/>
        <w:ind w:firstLine="560" w:firstLineChars="200"/>
        <w:jc w:val="both"/>
        <w:rPr>
          <w:rFonts w:ascii="宋体" w:hAnsi="宋体"/>
          <w:bCs/>
          <w:sz w:val="28"/>
          <w:szCs w:val="28"/>
        </w:rPr>
      </w:pPr>
      <w:r>
        <w:rPr>
          <w:rFonts w:hint="eastAsia" w:ascii="宋体" w:hAnsi="宋体"/>
          <w:bCs/>
          <w:sz w:val="28"/>
          <w:szCs w:val="28"/>
        </w:rPr>
        <w:t>5、乙方应按本合同约定的测绘工程的办理时间向甲方交付测绘成果文件，并对成果资料的质量负责。因乙方原因造成测绘成果存在质量问题的，乙方应无条件负责修改，甲方不再向乙方追加支付任何费用，因此而造成甲方的损失由乙方承担相应的赔偿责任。</w:t>
      </w:r>
    </w:p>
    <w:p w14:paraId="41FE60D4">
      <w:pPr>
        <w:spacing w:line="520" w:lineRule="exact"/>
        <w:ind w:firstLine="560" w:firstLineChars="200"/>
        <w:jc w:val="both"/>
        <w:rPr>
          <w:rFonts w:ascii="宋体" w:hAnsi="宋体"/>
          <w:bCs/>
          <w:sz w:val="28"/>
          <w:szCs w:val="28"/>
        </w:rPr>
      </w:pPr>
      <w:r>
        <w:rPr>
          <w:rFonts w:hint="eastAsia" w:ascii="宋体" w:hAnsi="宋体"/>
          <w:bCs/>
          <w:sz w:val="28"/>
          <w:szCs w:val="28"/>
        </w:rPr>
        <w:t>6、乙方所提供的一切资料应通过合法途径获得，任何第三方不得对该资料主张权利，否则，乙方应承担相应的责任。</w:t>
      </w:r>
    </w:p>
    <w:p w14:paraId="21475AB2">
      <w:pPr>
        <w:spacing w:line="520" w:lineRule="exact"/>
        <w:ind w:firstLine="560" w:firstLineChars="200"/>
        <w:jc w:val="both"/>
        <w:rPr>
          <w:rFonts w:ascii="宋体" w:hAnsi="宋体"/>
          <w:bCs/>
          <w:sz w:val="28"/>
          <w:szCs w:val="28"/>
        </w:rPr>
      </w:pPr>
      <w:r>
        <w:rPr>
          <w:rFonts w:hint="eastAsia" w:ascii="宋体" w:hAnsi="宋体"/>
          <w:bCs/>
          <w:sz w:val="28"/>
          <w:szCs w:val="28"/>
        </w:rPr>
        <w:t>7、乙方应按国家规定和合同约定的技术规范、标准进行测绘，并对提交的测绘成果文件的质量负责，否则应负责无偿予以重新测绘，以达到质量要求。因此而造成甲方的损失由乙方承担相应的赔偿责任。</w:t>
      </w:r>
    </w:p>
    <w:p w14:paraId="3F933428">
      <w:pPr>
        <w:spacing w:line="520" w:lineRule="exact"/>
        <w:ind w:firstLine="560" w:firstLineChars="200"/>
        <w:jc w:val="both"/>
        <w:rPr>
          <w:rFonts w:ascii="宋体" w:hAnsi="宋体"/>
          <w:bCs/>
          <w:sz w:val="28"/>
          <w:szCs w:val="28"/>
        </w:rPr>
      </w:pPr>
      <w:r>
        <w:rPr>
          <w:rFonts w:hint="eastAsia" w:ascii="宋体" w:hAnsi="宋体"/>
          <w:bCs/>
          <w:sz w:val="28"/>
          <w:szCs w:val="28"/>
        </w:rPr>
        <w:t>8、如本项目涉及其他未列在本合同内的测绘工作，乙方应在不影响项目进度的前提下，与甲方协商解决，增加的测绘项目单价参照《测绘工程产品价格》（国测财字[2002]3号）及《测绘生产成本费用定额》（财建[2009]17号）</w:t>
      </w:r>
      <w:r>
        <w:rPr>
          <w:rFonts w:hint="eastAsia" w:ascii="宋体" w:hAnsi="宋体"/>
          <w:bCs/>
          <w:sz w:val="28"/>
          <w:szCs w:val="28"/>
          <w:lang w:val="en-US" w:eastAsia="zh-CN"/>
        </w:rPr>
        <w:t>标准下浮20%并</w:t>
      </w:r>
      <w:r>
        <w:rPr>
          <w:rFonts w:hint="eastAsia" w:ascii="宋体" w:hAnsi="宋体"/>
          <w:bCs/>
          <w:sz w:val="28"/>
          <w:szCs w:val="28"/>
        </w:rPr>
        <w:t>执行</w:t>
      </w:r>
      <w:r>
        <w:rPr>
          <w:rFonts w:hint="eastAsia" w:ascii="宋体" w:hAnsi="宋体"/>
          <w:bCs/>
          <w:sz w:val="28"/>
          <w:szCs w:val="28"/>
          <w:lang w:val="en-US" w:eastAsia="zh-CN"/>
        </w:rPr>
        <w:t>投标下浮率</w:t>
      </w:r>
      <w:r>
        <w:rPr>
          <w:rFonts w:hint="eastAsia" w:ascii="宋体" w:hAnsi="宋体"/>
          <w:bCs/>
          <w:sz w:val="28"/>
          <w:szCs w:val="28"/>
        </w:rPr>
        <w:t>。</w:t>
      </w:r>
    </w:p>
    <w:p w14:paraId="06C5E6CB">
      <w:pPr>
        <w:spacing w:line="520" w:lineRule="exact"/>
        <w:ind w:firstLine="560" w:firstLineChars="200"/>
        <w:jc w:val="both"/>
        <w:rPr>
          <w:rFonts w:ascii="宋体" w:hAnsi="宋体"/>
          <w:bCs/>
          <w:sz w:val="28"/>
          <w:szCs w:val="28"/>
        </w:rPr>
      </w:pPr>
      <w:r>
        <w:rPr>
          <w:rFonts w:hint="eastAsia" w:ascii="宋体" w:hAnsi="宋体"/>
          <w:bCs/>
          <w:sz w:val="28"/>
          <w:szCs w:val="28"/>
        </w:rPr>
        <w:t>9、乙方交付测绘成果文件后，负责对测绘成果进行解释。</w:t>
      </w:r>
    </w:p>
    <w:p w14:paraId="135BBEE3">
      <w:pPr>
        <w:spacing w:line="520" w:lineRule="exact"/>
        <w:ind w:firstLine="560" w:firstLineChars="200"/>
        <w:jc w:val="both"/>
        <w:rPr>
          <w:rFonts w:ascii="宋体" w:hAnsi="宋体"/>
          <w:bCs/>
          <w:sz w:val="28"/>
          <w:szCs w:val="28"/>
        </w:rPr>
      </w:pPr>
      <w:r>
        <w:rPr>
          <w:rFonts w:hint="eastAsia" w:ascii="宋体" w:hAnsi="宋体"/>
          <w:bCs/>
          <w:sz w:val="28"/>
          <w:szCs w:val="28"/>
        </w:rPr>
        <w:t>10、本合同签订10日内，乙方应制定安全文明施工的管理制度并交甲方，乙方的制度不得与甲方的制度相冲突；如甲方的制度（含在本合同履行期间甲方更新的制度，下同）对安全文明施工的管理要求更高，则乙方须按甲方的管理制度执行，反之则按乙方制度执行。无论按甲方、还是乙方的管理制度，在现场工作的乙方人员应亦应服从甲方的管理。</w:t>
      </w:r>
    </w:p>
    <w:p w14:paraId="4CB44F9E">
      <w:pPr>
        <w:spacing w:line="520" w:lineRule="exact"/>
        <w:ind w:firstLine="560" w:firstLineChars="200"/>
        <w:jc w:val="both"/>
        <w:rPr>
          <w:rFonts w:ascii="宋体" w:hAnsi="宋体"/>
          <w:bCs/>
          <w:sz w:val="28"/>
          <w:szCs w:val="28"/>
        </w:rPr>
      </w:pPr>
      <w:r>
        <w:rPr>
          <w:rFonts w:hint="eastAsia" w:ascii="宋体" w:hAnsi="宋体"/>
          <w:bCs/>
          <w:sz w:val="28"/>
          <w:szCs w:val="28"/>
        </w:rPr>
        <w:t>11、本合同履行期间，因乙方原因导致乙方人员、甲方人员、任何第三方的人身安全事故或造成财产损失的，乙方应承担一切法律责任；如由此导致甲方损失的乙方应承担赔偿责任，甲方有权从应付未付乙方的款项中等额扣除。</w:t>
      </w:r>
    </w:p>
    <w:p w14:paraId="13E7EEB7">
      <w:pPr>
        <w:spacing w:line="520" w:lineRule="exact"/>
        <w:ind w:firstLine="560" w:firstLineChars="200"/>
        <w:jc w:val="both"/>
      </w:pPr>
      <w:r>
        <w:rPr>
          <w:rFonts w:hint="eastAsia" w:ascii="宋体" w:hAnsi="宋体"/>
          <w:bCs/>
          <w:sz w:val="28"/>
          <w:szCs w:val="28"/>
        </w:rPr>
        <w:t>12、乙方负责购买乙方人员（含临时工在内的所有参加项目建设的人员）的社会保险和人身意外伤害险、现场财产和设备的保险并自行承担费用，前述保险费用已包含在本合同价款内。否则，发生任何人身财物的损害赔偿，无论事故原因如何均由乙方承担全部责任。合同期间，乙方须自费加强施工现场的人员出入安全管理，保证非施工人员不得进入工地现场，否则无论是否属于乙方聘请人员，凡在乙方施工场地范围内出现的伤、亡、失窃等安全事故均被视为是乙方疏于安全管理所致，乙方同意对此承担全部赔偿责任，由此导致甲方损失的，乙方应承担赔偿责任，相关赔偿费用甲方有权从乙方任意一期工程款中扣除。</w:t>
      </w:r>
    </w:p>
    <w:p w14:paraId="68A8F50F">
      <w:pPr>
        <w:pStyle w:val="14"/>
        <w:spacing w:before="0" w:beforeAutospacing="0" w:after="0" w:afterAutospacing="0" w:line="520" w:lineRule="exact"/>
        <w:ind w:firstLine="643" w:firstLineChars="200"/>
        <w:jc w:val="both"/>
        <w:rPr>
          <w:rStyle w:val="39"/>
        </w:rPr>
      </w:pPr>
      <w:r>
        <w:rPr>
          <w:rStyle w:val="39"/>
          <w:rFonts w:hint="eastAsia"/>
        </w:rPr>
        <w:t>第十条 违约责任</w:t>
      </w:r>
    </w:p>
    <w:p w14:paraId="186FA328">
      <w:pPr>
        <w:spacing w:line="520" w:lineRule="exact"/>
        <w:ind w:firstLine="560" w:firstLineChars="200"/>
        <w:jc w:val="both"/>
        <w:rPr>
          <w:rFonts w:ascii="宋体" w:hAnsi="宋体"/>
          <w:bCs/>
          <w:sz w:val="28"/>
          <w:szCs w:val="28"/>
        </w:rPr>
      </w:pPr>
      <w:r>
        <w:rPr>
          <w:rFonts w:hint="eastAsia" w:ascii="宋体" w:hAnsi="宋体"/>
          <w:bCs/>
          <w:sz w:val="28"/>
          <w:szCs w:val="28"/>
        </w:rPr>
        <w:t>1、乙方无正当理由逾期交付满足合同及甲方要求成果的，每逾期一天，应按合同总价的万分之二向甲方支付违约金。逾期超过15天的，甲方有权解除本合同，乙方应按照本合同暂定金额的20%向甲方支付违约金。</w:t>
      </w:r>
    </w:p>
    <w:p w14:paraId="19CB99D1">
      <w:pPr>
        <w:spacing w:line="520" w:lineRule="exact"/>
        <w:ind w:right="100" w:rightChars="50" w:firstLine="529" w:firstLineChars="189"/>
        <w:rPr>
          <w:rFonts w:ascii="宋体" w:hAnsi="宋体"/>
          <w:bCs/>
          <w:sz w:val="28"/>
          <w:szCs w:val="28"/>
        </w:rPr>
      </w:pPr>
      <w:r>
        <w:rPr>
          <w:rFonts w:hint="eastAsia" w:ascii="宋体" w:hAnsi="宋体"/>
          <w:bCs/>
          <w:sz w:val="28"/>
          <w:szCs w:val="28"/>
        </w:rPr>
        <w:t>2、甲方无正当理由逾期支付的，以应付未付工程款为基数，按当期中国人民银行发布的同期活期存款利率计算违约金，违约金不超过合同总价的</w:t>
      </w:r>
      <w:r>
        <w:rPr>
          <w:rFonts w:ascii="宋体" w:hAnsi="宋体"/>
          <w:bCs/>
          <w:sz w:val="28"/>
          <w:szCs w:val="28"/>
        </w:rPr>
        <w:t>3%</w:t>
      </w:r>
      <w:r>
        <w:rPr>
          <w:rFonts w:hint="eastAsia" w:ascii="宋体" w:hAnsi="宋体"/>
          <w:bCs/>
          <w:sz w:val="28"/>
          <w:szCs w:val="28"/>
        </w:rPr>
        <w:t>。</w:t>
      </w:r>
    </w:p>
    <w:p w14:paraId="67BF3B09">
      <w:pPr>
        <w:spacing w:line="520" w:lineRule="exact"/>
        <w:ind w:firstLine="560" w:firstLineChars="200"/>
        <w:jc w:val="both"/>
        <w:rPr>
          <w:rFonts w:ascii="宋体" w:hAnsi="宋体"/>
          <w:bCs/>
          <w:sz w:val="28"/>
          <w:szCs w:val="28"/>
        </w:rPr>
      </w:pPr>
      <w:r>
        <w:rPr>
          <w:rFonts w:ascii="宋体" w:hAnsi="宋体"/>
          <w:bCs/>
          <w:sz w:val="28"/>
          <w:szCs w:val="28"/>
        </w:rPr>
        <w:t>3</w:t>
      </w:r>
      <w:r>
        <w:rPr>
          <w:rFonts w:hint="eastAsia" w:ascii="宋体" w:hAnsi="宋体"/>
          <w:bCs/>
          <w:sz w:val="28"/>
          <w:szCs w:val="28"/>
        </w:rPr>
        <w:t>、乙方提交的测绘成果质量不符合要求和标准的，乙方应负责无偿予以重新测绘工期不予顺延，以达到质量要求，否则应赔偿因此给甲方造成的经济损失。</w:t>
      </w:r>
    </w:p>
    <w:p w14:paraId="0525A569">
      <w:pPr>
        <w:spacing w:line="520" w:lineRule="exact"/>
        <w:ind w:firstLine="560" w:firstLineChars="200"/>
        <w:jc w:val="both"/>
        <w:rPr>
          <w:rFonts w:ascii="宋体" w:hAnsi="宋体"/>
          <w:bCs/>
          <w:sz w:val="28"/>
          <w:szCs w:val="28"/>
        </w:rPr>
      </w:pPr>
      <w:r>
        <w:rPr>
          <w:rFonts w:ascii="宋体" w:hAnsi="宋体"/>
          <w:bCs/>
          <w:sz w:val="28"/>
          <w:szCs w:val="28"/>
        </w:rPr>
        <w:t>4</w:t>
      </w:r>
      <w:r>
        <w:rPr>
          <w:rFonts w:hint="eastAsia" w:ascii="宋体" w:hAnsi="宋体"/>
          <w:bCs/>
          <w:sz w:val="28"/>
          <w:szCs w:val="28"/>
        </w:rPr>
        <w:t>、在合同履行过程中，乙方无正当理由要求终止或解除合同的</w:t>
      </w:r>
      <w:r>
        <w:rPr>
          <w:rFonts w:hint="eastAsia" w:ascii="宋体" w:hAnsi="宋体"/>
          <w:bCs/>
          <w:sz w:val="28"/>
          <w:szCs w:val="28"/>
          <w:lang w:eastAsia="zh-CN"/>
        </w:rPr>
        <w:t>，</w:t>
      </w:r>
      <w:r>
        <w:rPr>
          <w:rFonts w:hint="eastAsia" w:ascii="宋体" w:hAnsi="宋体"/>
          <w:bCs/>
          <w:sz w:val="28"/>
          <w:szCs w:val="28"/>
        </w:rPr>
        <w:t>乙方应按照本合同暂定金额的20%向甲方支付违约金。</w:t>
      </w:r>
    </w:p>
    <w:p w14:paraId="7FFFF0CF">
      <w:pPr>
        <w:spacing w:line="520" w:lineRule="exact"/>
        <w:ind w:firstLine="560" w:firstLineChars="200"/>
        <w:jc w:val="both"/>
        <w:rPr>
          <w:rFonts w:ascii="宋体" w:hAnsi="宋体"/>
          <w:bCs/>
          <w:sz w:val="28"/>
          <w:szCs w:val="28"/>
        </w:rPr>
      </w:pPr>
      <w:r>
        <w:rPr>
          <w:rFonts w:ascii="宋体" w:hAnsi="宋体"/>
          <w:bCs/>
          <w:sz w:val="28"/>
          <w:szCs w:val="28"/>
        </w:rPr>
        <w:t>5</w:t>
      </w:r>
      <w:r>
        <w:rPr>
          <w:rFonts w:hint="eastAsia" w:ascii="宋体" w:hAnsi="宋体"/>
          <w:bCs/>
          <w:sz w:val="28"/>
          <w:szCs w:val="28"/>
        </w:rPr>
        <w:t>、在合同履行过程中，甲方无正当理由要求终止或解除合同的，甲方应根据乙方已完成的实际工作量支付测绘费，并赔偿因此给乙方造成的经济损失。</w:t>
      </w:r>
    </w:p>
    <w:p w14:paraId="7922C9BF">
      <w:pPr>
        <w:spacing w:line="520" w:lineRule="exact"/>
        <w:ind w:firstLine="560" w:firstLineChars="200"/>
        <w:jc w:val="both"/>
        <w:rPr>
          <w:rFonts w:ascii="宋体" w:hAnsi="宋体"/>
          <w:bCs/>
          <w:sz w:val="28"/>
          <w:szCs w:val="28"/>
        </w:rPr>
      </w:pPr>
      <w:r>
        <w:rPr>
          <w:rFonts w:ascii="宋体" w:hAnsi="宋体"/>
          <w:bCs/>
          <w:sz w:val="28"/>
          <w:szCs w:val="28"/>
        </w:rPr>
        <w:t>6</w:t>
      </w:r>
      <w:r>
        <w:rPr>
          <w:rFonts w:hint="eastAsia" w:ascii="宋体" w:hAnsi="宋体"/>
          <w:bCs/>
          <w:sz w:val="28"/>
          <w:szCs w:val="28"/>
        </w:rPr>
        <w:t>、任何一方违反本合同其他约定而承担的违约金或赔偿金不超过引发违约或赔偿事宜的测绘项目所对应的测绘费用。</w:t>
      </w:r>
    </w:p>
    <w:p w14:paraId="35D3E866">
      <w:pPr>
        <w:spacing w:line="520" w:lineRule="exact"/>
        <w:ind w:firstLine="560" w:firstLineChars="200"/>
        <w:jc w:val="both"/>
        <w:rPr>
          <w:rFonts w:ascii="宋体" w:hAnsi="宋体"/>
          <w:bCs/>
          <w:sz w:val="28"/>
          <w:szCs w:val="28"/>
        </w:rPr>
      </w:pPr>
      <w:r>
        <w:rPr>
          <w:rFonts w:hint="eastAsia" w:ascii="宋体" w:hAnsi="宋体"/>
          <w:bCs/>
          <w:sz w:val="28"/>
          <w:szCs w:val="28"/>
        </w:rPr>
        <w:t>7、遇不可抗力致使合同全部或部分无法履行，任何一方不能视对方为违约，且应按实际情况协商结清测绘费用。</w:t>
      </w:r>
    </w:p>
    <w:p w14:paraId="6CAD9448">
      <w:pPr>
        <w:spacing w:line="520" w:lineRule="exact"/>
        <w:ind w:firstLine="560" w:firstLineChars="200"/>
        <w:jc w:val="both"/>
        <w:rPr>
          <w:rFonts w:ascii="宋体" w:hAnsi="宋体"/>
          <w:bCs/>
          <w:sz w:val="28"/>
          <w:szCs w:val="28"/>
        </w:rPr>
      </w:pPr>
      <w:r>
        <w:rPr>
          <w:rFonts w:hint="eastAsia" w:ascii="宋体" w:hAnsi="宋体"/>
          <w:bCs/>
          <w:sz w:val="28"/>
          <w:szCs w:val="28"/>
        </w:rPr>
        <w:t>7.1、不可抗力事件指合同当事人不能预见、不能避免、不能克服的客观情况，包括但不限于地震、水灾、雷击、雪灾等自然事件、战争、罢工、恐怖活动等社会事件。由于不可抗力因素致使合同无法履行时，双方应及时协商解决。</w:t>
      </w:r>
    </w:p>
    <w:p w14:paraId="6A76644C">
      <w:pPr>
        <w:spacing w:line="520" w:lineRule="exact"/>
        <w:ind w:firstLine="560" w:firstLineChars="200"/>
        <w:jc w:val="both"/>
        <w:rPr>
          <w:rFonts w:ascii="宋体" w:hAnsi="宋体"/>
          <w:bCs/>
          <w:sz w:val="28"/>
          <w:szCs w:val="28"/>
        </w:rPr>
      </w:pPr>
      <w:r>
        <w:rPr>
          <w:rFonts w:hint="eastAsia" w:ascii="宋体" w:hAnsi="宋体"/>
          <w:bCs/>
          <w:sz w:val="28"/>
          <w:szCs w:val="28"/>
        </w:rPr>
        <w:t>7.2、如在项目实施期间，因政策变化、计划调整及其它不可抗力的自然及人为原因，造成本项目停建、缓建，则乙方必须接受甲方要求终止服务，并应积极配合甲方做好善后工作，按甲方确认的已发生有效工作量结算，并且不能要求额外费用及任何形式补偿。</w:t>
      </w:r>
    </w:p>
    <w:p w14:paraId="793E74F5">
      <w:pPr>
        <w:spacing w:line="520" w:lineRule="exact"/>
        <w:ind w:firstLine="560" w:firstLineChars="200"/>
        <w:jc w:val="both"/>
        <w:rPr>
          <w:rFonts w:ascii="宋体" w:hAnsi="宋体"/>
          <w:bCs/>
          <w:sz w:val="28"/>
          <w:szCs w:val="28"/>
        </w:rPr>
      </w:pPr>
      <w:r>
        <w:rPr>
          <w:rFonts w:hint="eastAsia" w:ascii="宋体" w:hAnsi="宋体"/>
          <w:bCs/>
          <w:sz w:val="28"/>
          <w:szCs w:val="28"/>
        </w:rPr>
        <w:t>乙方因不可抗力不能履行合同的，应在不可抗力发生后24小时内书面通知</w:t>
      </w:r>
      <w:r>
        <w:rPr>
          <w:rFonts w:hint="eastAsia" w:ascii="宋体" w:hAnsi="宋体"/>
          <w:bCs/>
          <w:sz w:val="28"/>
          <w:szCs w:val="28"/>
          <w:lang w:eastAsia="zh-CN"/>
        </w:rPr>
        <w:t>甲方</w:t>
      </w:r>
      <w:r>
        <w:rPr>
          <w:rFonts w:hint="eastAsia" w:ascii="宋体" w:hAnsi="宋体"/>
          <w:bCs/>
          <w:sz w:val="28"/>
          <w:szCs w:val="28"/>
        </w:rPr>
        <w:t>，并应当在不可抗力发生后7日内提供证明。如由于不可抗力导致的工期延误，乙方需以书面形式向</w:t>
      </w:r>
      <w:r>
        <w:rPr>
          <w:rFonts w:hint="eastAsia" w:ascii="宋体" w:hAnsi="宋体"/>
          <w:bCs/>
          <w:sz w:val="28"/>
          <w:szCs w:val="28"/>
          <w:lang w:eastAsia="zh-CN"/>
        </w:rPr>
        <w:t>甲方</w:t>
      </w:r>
      <w:r>
        <w:rPr>
          <w:rFonts w:hint="eastAsia" w:ascii="宋体" w:hAnsi="宋体"/>
          <w:bCs/>
          <w:sz w:val="28"/>
          <w:szCs w:val="28"/>
        </w:rPr>
        <w:t>提出延期申请，延期周期以甲方书面回复为准；如乙方未提出书面申请的，则视为乙方放弃顺延工期的请求。</w:t>
      </w:r>
    </w:p>
    <w:p w14:paraId="4DD4F51C">
      <w:pPr>
        <w:spacing w:line="520" w:lineRule="exact"/>
        <w:ind w:right="100" w:rightChars="50" w:firstLine="529" w:firstLineChars="189"/>
        <w:rPr>
          <w:rFonts w:ascii="宋体" w:hAnsi="宋体"/>
          <w:bCs/>
          <w:sz w:val="28"/>
          <w:szCs w:val="28"/>
        </w:rPr>
      </w:pPr>
      <w:r>
        <w:rPr>
          <w:rFonts w:hint="eastAsia" w:ascii="宋体" w:hAnsi="宋体"/>
          <w:bCs/>
          <w:sz w:val="28"/>
          <w:szCs w:val="28"/>
        </w:rPr>
        <w:t>8、乙方违反本合同约定的，甲方有权从应付测绘费用中直接扣除乙方须承担的赔偿金、违约金等。</w:t>
      </w:r>
    </w:p>
    <w:p w14:paraId="5A7763D9">
      <w:pPr>
        <w:spacing w:line="520" w:lineRule="exact"/>
        <w:ind w:right="100" w:rightChars="50" w:firstLine="529" w:firstLineChars="189"/>
      </w:pPr>
      <w:r>
        <w:rPr>
          <w:rFonts w:hint="eastAsia" w:ascii="宋体" w:hAnsi="宋体"/>
          <w:bCs/>
          <w:sz w:val="28"/>
          <w:szCs w:val="28"/>
        </w:rPr>
        <w:t>9、因违约方违约，导致守约方为解决纠纷而产生的所有费用（包括但不限于律师费、诉讼费、诉讼担保费、保全费、执行费、公证费、鉴定费、差旅费等）均由违约方承担。</w:t>
      </w:r>
    </w:p>
    <w:p w14:paraId="1DF2EEE7">
      <w:pPr>
        <w:pStyle w:val="14"/>
        <w:spacing w:before="0" w:beforeAutospacing="0" w:after="0" w:afterAutospacing="0" w:line="520" w:lineRule="exact"/>
        <w:ind w:firstLine="643" w:firstLineChars="200"/>
        <w:jc w:val="both"/>
        <w:rPr>
          <w:rStyle w:val="39"/>
        </w:rPr>
      </w:pPr>
      <w:r>
        <w:rPr>
          <w:rStyle w:val="39"/>
          <w:rFonts w:hint="eastAsia"/>
        </w:rPr>
        <w:t>第十一条  保密条款</w:t>
      </w:r>
    </w:p>
    <w:p w14:paraId="4F90184D">
      <w:pPr>
        <w:spacing w:line="520" w:lineRule="exact"/>
        <w:ind w:right="100" w:rightChars="50" w:firstLine="529" w:firstLineChars="189"/>
        <w:rPr>
          <w:rFonts w:ascii="宋体" w:hAnsi="宋体"/>
          <w:bCs/>
          <w:sz w:val="28"/>
          <w:szCs w:val="28"/>
        </w:rPr>
      </w:pPr>
      <w:r>
        <w:rPr>
          <w:rFonts w:hint="eastAsia" w:ascii="宋体" w:hAnsi="宋体" w:cs="宋体"/>
          <w:sz w:val="28"/>
          <w:szCs w:val="28"/>
        </w:rPr>
        <w:t>1、</w:t>
      </w:r>
      <w:r>
        <w:rPr>
          <w:rFonts w:hint="eastAsia" w:ascii="宋体" w:hAnsi="宋体"/>
          <w:bCs/>
          <w:sz w:val="28"/>
          <w:szCs w:val="28"/>
        </w:rPr>
        <w:t>双方均应保护对方的知识产权，未经对方同意，任何一方均不得对对方的资料及文件擅自修改、复制或向第三人转让或用于本合同项目外的项目。</w:t>
      </w:r>
    </w:p>
    <w:p w14:paraId="528C7E2D">
      <w:pPr>
        <w:spacing w:line="520" w:lineRule="exact"/>
        <w:ind w:right="100" w:rightChars="50" w:firstLine="529" w:firstLineChars="189"/>
        <w:rPr>
          <w:rFonts w:ascii="宋体" w:hAnsi="宋体" w:cs="宋体"/>
          <w:sz w:val="28"/>
          <w:szCs w:val="28"/>
        </w:rPr>
      </w:pPr>
      <w:r>
        <w:rPr>
          <w:rFonts w:hint="eastAsia" w:ascii="宋体" w:hAnsi="宋体" w:cs="宋体"/>
          <w:sz w:val="28"/>
          <w:szCs w:val="28"/>
        </w:rPr>
        <w:t>2、乙方向甲方交付的测绘成果及相关成果文件、资料均归甲方所有，甲方有权根据经营管理需要使用，乙方应当对本合同项下的测绘成果及相关成果文件、资料采取有效保密措施，不得泄露给任何第三方，也不得用于除本合同内容以外的其他事宜。</w:t>
      </w:r>
    </w:p>
    <w:p w14:paraId="160D2998">
      <w:pPr>
        <w:spacing w:line="520" w:lineRule="exact"/>
        <w:ind w:right="100" w:rightChars="50" w:firstLine="529" w:firstLineChars="189"/>
        <w:rPr>
          <w:rFonts w:ascii="宋体" w:hAnsi="宋体" w:cs="宋体"/>
          <w:sz w:val="28"/>
          <w:szCs w:val="28"/>
        </w:rPr>
      </w:pPr>
      <w:r>
        <w:rPr>
          <w:rFonts w:hint="eastAsia" w:ascii="宋体" w:hAnsi="宋体" w:cs="宋体"/>
          <w:sz w:val="28"/>
          <w:szCs w:val="28"/>
        </w:rPr>
        <w:t>3、对于属于乙方的测绘成果，甲方有义务保密，不得用于本合同以外的项目。</w:t>
      </w:r>
    </w:p>
    <w:p w14:paraId="6E6DABE9">
      <w:pPr>
        <w:spacing w:line="520" w:lineRule="exact"/>
        <w:ind w:right="100" w:rightChars="50" w:firstLine="529" w:firstLineChars="189"/>
        <w:rPr>
          <w:rFonts w:ascii="宋体" w:hAnsi="宋体" w:cs="宋体"/>
          <w:sz w:val="28"/>
          <w:szCs w:val="28"/>
        </w:rPr>
      </w:pPr>
      <w:r>
        <w:rPr>
          <w:rFonts w:hint="eastAsia" w:ascii="宋体" w:hAnsi="宋体" w:cs="宋体"/>
          <w:sz w:val="28"/>
          <w:szCs w:val="28"/>
        </w:rPr>
        <w:t>4、对于甲方提供的图纸等资料，乙方有义务保密，不得用于本合同以外的项目。</w:t>
      </w:r>
    </w:p>
    <w:p w14:paraId="53EC7958">
      <w:pPr>
        <w:spacing w:line="520" w:lineRule="exact"/>
        <w:ind w:right="100" w:rightChars="50" w:firstLine="529" w:firstLineChars="189"/>
        <w:rPr>
          <w:rFonts w:ascii="宋体" w:hAnsi="宋体" w:cs="宋体"/>
          <w:sz w:val="28"/>
          <w:szCs w:val="28"/>
        </w:rPr>
      </w:pPr>
      <w:r>
        <w:rPr>
          <w:rFonts w:hint="eastAsia" w:ascii="宋体" w:hAnsi="宋体" w:cs="宋体"/>
          <w:sz w:val="28"/>
          <w:szCs w:val="28"/>
        </w:rPr>
        <w:t>5、如发生以上情况，由泄密方承担一切由此引起的后果并承担赔偿责任。</w:t>
      </w:r>
    </w:p>
    <w:p w14:paraId="4765203A">
      <w:pPr>
        <w:spacing w:line="520" w:lineRule="exact"/>
        <w:ind w:right="100" w:rightChars="50" w:firstLine="529" w:firstLineChars="189"/>
        <w:rPr>
          <w:rFonts w:ascii="宋体" w:hAnsi="宋体" w:cs="宋体"/>
          <w:sz w:val="28"/>
          <w:szCs w:val="28"/>
        </w:rPr>
      </w:pPr>
      <w:r>
        <w:rPr>
          <w:rFonts w:hint="eastAsia" w:ascii="宋体" w:hAnsi="宋体" w:cs="宋体"/>
          <w:sz w:val="28"/>
          <w:szCs w:val="28"/>
        </w:rPr>
        <w:t>6、本保密条款具有独立性，不受本合同的终止或解除的影响。</w:t>
      </w:r>
    </w:p>
    <w:p w14:paraId="2A9003ED">
      <w:pPr>
        <w:pStyle w:val="14"/>
        <w:spacing w:before="0" w:beforeAutospacing="0" w:after="0" w:afterAutospacing="0" w:line="520" w:lineRule="exact"/>
        <w:ind w:firstLine="643" w:firstLineChars="200"/>
        <w:jc w:val="both"/>
        <w:rPr>
          <w:rStyle w:val="39"/>
        </w:rPr>
      </w:pPr>
      <w:r>
        <w:rPr>
          <w:rStyle w:val="39"/>
          <w:rFonts w:hint="eastAsia"/>
        </w:rPr>
        <w:t>第十二条 争议解决方式</w:t>
      </w:r>
    </w:p>
    <w:p w14:paraId="3B74133E">
      <w:pPr>
        <w:spacing w:line="520" w:lineRule="exact"/>
        <w:ind w:firstLine="560" w:firstLineChars="200"/>
        <w:jc w:val="both"/>
        <w:rPr>
          <w:rFonts w:ascii="宋体" w:hAnsi="宋体"/>
          <w:bCs/>
          <w:sz w:val="28"/>
          <w:szCs w:val="28"/>
        </w:rPr>
      </w:pPr>
      <w:r>
        <w:rPr>
          <w:rFonts w:hint="eastAsia" w:ascii="宋体" w:hAnsi="宋体"/>
          <w:bCs/>
          <w:sz w:val="28"/>
          <w:szCs w:val="28"/>
        </w:rPr>
        <w:t>本合同在履行过程中发生争议，甲乙双方应及时协商解决；协商不成时甲乙双方均可向甲方所在地有管辖权的人民法院提起诉讼。</w:t>
      </w:r>
    </w:p>
    <w:p w14:paraId="02B04BD6">
      <w:pPr>
        <w:pStyle w:val="14"/>
        <w:numPr>
          <w:ilvl w:val="0"/>
          <w:numId w:val="2"/>
        </w:numPr>
        <w:spacing w:line="520" w:lineRule="exact"/>
        <w:ind w:right="100" w:rightChars="50" w:firstLine="643" w:firstLineChars="200"/>
        <w:rPr>
          <w:rStyle w:val="39"/>
        </w:rPr>
      </w:pPr>
      <w:r>
        <w:rPr>
          <w:rStyle w:val="39"/>
          <w:rFonts w:hint="eastAsia"/>
        </w:rPr>
        <w:t>通知与送达</w:t>
      </w:r>
    </w:p>
    <w:p w14:paraId="0BCB5EEB">
      <w:pPr>
        <w:pStyle w:val="14"/>
        <w:spacing w:before="0" w:beforeAutospacing="0" w:after="0" w:afterAutospacing="0" w:line="520" w:lineRule="exact"/>
        <w:ind w:firstLine="560" w:firstLineChars="200"/>
        <w:rPr>
          <w:rFonts w:ascii="Times New Roman" w:hAnsi="Times New Roman"/>
          <w:sz w:val="28"/>
          <w:szCs w:val="28"/>
        </w:rPr>
      </w:pPr>
      <w:r>
        <w:rPr>
          <w:rFonts w:hint="eastAsia"/>
          <w:sz w:val="28"/>
          <w:szCs w:val="28"/>
        </w:rPr>
        <w:t>1、 本</w:t>
      </w:r>
      <w:r>
        <w:rPr>
          <w:rFonts w:hint="eastAsia" w:ascii="Times New Roman" w:hAnsi="Times New Roman"/>
          <w:sz w:val="28"/>
          <w:szCs w:val="28"/>
        </w:rPr>
        <w:t>协议项下的任何通知或其它正式通讯件应以书面作出。该等通知应按照本协议首部所列通讯信息以专人递交或特快专递送达。以专人递交或特快专递等方式发出的通知应视为已于下列有效送达：</w:t>
      </w:r>
    </w:p>
    <w:p w14:paraId="246A14AB">
      <w:pPr>
        <w:spacing w:line="520" w:lineRule="exact"/>
        <w:ind w:firstLine="560" w:firstLineChars="200"/>
        <w:jc w:val="both"/>
        <w:rPr>
          <w:sz w:val="28"/>
          <w:szCs w:val="28"/>
        </w:rPr>
      </w:pPr>
      <w:r>
        <w:rPr>
          <w:rFonts w:hint="eastAsia"/>
          <w:sz w:val="28"/>
          <w:szCs w:val="28"/>
          <w:lang w:val="en-US" w:eastAsia="zh-CN"/>
        </w:rPr>
        <w:t>1.1</w:t>
      </w:r>
      <w:r>
        <w:rPr>
          <w:rFonts w:hint="eastAsia"/>
          <w:sz w:val="28"/>
          <w:szCs w:val="28"/>
        </w:rPr>
        <w:t>若为专人递交，于接收方联系人签署接收时；</w:t>
      </w:r>
    </w:p>
    <w:p w14:paraId="3E6B0C0B">
      <w:pPr>
        <w:spacing w:line="520" w:lineRule="exact"/>
        <w:ind w:firstLine="560" w:firstLineChars="200"/>
        <w:jc w:val="both"/>
        <w:rPr>
          <w:sz w:val="28"/>
          <w:szCs w:val="28"/>
        </w:rPr>
      </w:pPr>
      <w:r>
        <w:rPr>
          <w:rFonts w:hint="eastAsia"/>
          <w:sz w:val="28"/>
          <w:szCs w:val="28"/>
          <w:lang w:val="en-US" w:eastAsia="zh-CN"/>
        </w:rPr>
        <w:t>1.2</w:t>
      </w:r>
      <w:r>
        <w:rPr>
          <w:rFonts w:hint="eastAsia"/>
          <w:sz w:val="28"/>
          <w:szCs w:val="28"/>
        </w:rPr>
        <w:t>若为特快专递递交，则以该特快专递官方途径查询的送达信息为准。</w:t>
      </w:r>
    </w:p>
    <w:p w14:paraId="31E6E5D5">
      <w:pPr>
        <w:spacing w:line="520" w:lineRule="exact"/>
        <w:ind w:firstLine="560" w:firstLineChars="200"/>
        <w:jc w:val="both"/>
        <w:rPr>
          <w:sz w:val="28"/>
          <w:szCs w:val="28"/>
        </w:rPr>
      </w:pPr>
      <w:r>
        <w:rPr>
          <w:rFonts w:hint="eastAsia"/>
          <w:sz w:val="28"/>
          <w:szCs w:val="28"/>
          <w:lang w:val="en-US" w:eastAsia="zh-CN"/>
        </w:rPr>
        <w:t>2</w:t>
      </w:r>
      <w:r>
        <w:rPr>
          <w:rFonts w:hint="eastAsia"/>
          <w:sz w:val="28"/>
          <w:szCs w:val="28"/>
        </w:rPr>
        <w:t>、任何一方变更通讯信息的，应以书面方式通知另一方，否则该等变更不生效。</w:t>
      </w:r>
    </w:p>
    <w:p w14:paraId="0D198474">
      <w:pPr>
        <w:spacing w:line="520" w:lineRule="exact"/>
        <w:ind w:firstLine="560" w:firstLineChars="200"/>
        <w:jc w:val="both"/>
        <w:rPr>
          <w:sz w:val="28"/>
          <w:szCs w:val="28"/>
        </w:rPr>
      </w:pPr>
      <w:r>
        <w:rPr>
          <w:rFonts w:hint="eastAsia"/>
          <w:sz w:val="28"/>
          <w:szCs w:val="28"/>
          <w:lang w:val="en-US" w:eastAsia="zh-CN"/>
        </w:rPr>
        <w:t>3</w:t>
      </w:r>
      <w:r>
        <w:rPr>
          <w:rFonts w:hint="eastAsia"/>
          <w:sz w:val="28"/>
          <w:szCs w:val="28"/>
        </w:rPr>
        <w:t>、各方同意，将在本合同中填写的联系地址作为争议解决时人民法院和/或仲裁机构的法律文书送达地址。人民法院和/或仲裁机构的法律文书（包括不限于开庭传票、应诉通知书、举证通知书、起诉状副本、当事人地址送达确认书、送达回执、廉政监督卡、民事裁定书、民事决定书、民事判决书、民事调解书等诉讼/仲裁过程中的一切法律文书。）向任何一方的上述联系地址送达的，均视为有效送达，发生法律上规定的法律文书送达效果。</w:t>
      </w:r>
    </w:p>
    <w:p w14:paraId="0DB8EF7A">
      <w:pPr>
        <w:spacing w:line="520" w:lineRule="exact"/>
        <w:ind w:firstLine="643" w:firstLineChars="200"/>
        <w:jc w:val="both"/>
        <w:rPr>
          <w:rStyle w:val="39"/>
        </w:rPr>
      </w:pPr>
      <w:r>
        <w:rPr>
          <w:rStyle w:val="39"/>
          <w:rFonts w:hint="eastAsia"/>
        </w:rPr>
        <w:t>第十四条 合同生效及其他</w:t>
      </w:r>
    </w:p>
    <w:p w14:paraId="5C177D45">
      <w:pPr>
        <w:spacing w:line="520" w:lineRule="exact"/>
        <w:ind w:firstLine="560" w:firstLineChars="200"/>
        <w:jc w:val="both"/>
        <w:rPr>
          <w:rFonts w:ascii="宋体" w:hAnsi="宋体"/>
          <w:bCs/>
          <w:sz w:val="28"/>
          <w:szCs w:val="28"/>
        </w:rPr>
      </w:pPr>
      <w:r>
        <w:rPr>
          <w:rFonts w:hint="eastAsia" w:ascii="宋体" w:hAnsi="宋体"/>
          <w:bCs/>
          <w:sz w:val="28"/>
          <w:szCs w:val="28"/>
        </w:rPr>
        <w:t>1、本合同自双方法定代表人或委托代理人签字并盖章后即生效，一式</w:t>
      </w:r>
      <w:r>
        <w:rPr>
          <w:rFonts w:hint="eastAsia" w:ascii="宋体" w:hAnsi="宋体"/>
          <w:bCs/>
          <w:sz w:val="28"/>
          <w:szCs w:val="28"/>
          <w:u w:val="single"/>
        </w:rPr>
        <w:t>陆</w:t>
      </w:r>
      <w:r>
        <w:rPr>
          <w:rFonts w:hint="eastAsia" w:ascii="宋体" w:hAnsi="宋体"/>
          <w:bCs/>
          <w:sz w:val="28"/>
          <w:szCs w:val="28"/>
        </w:rPr>
        <w:t xml:space="preserve"> 份，甲、乙双方各执</w:t>
      </w:r>
      <w:r>
        <w:rPr>
          <w:rFonts w:hint="eastAsia" w:ascii="宋体" w:hAnsi="宋体"/>
          <w:bCs/>
          <w:sz w:val="28"/>
          <w:szCs w:val="28"/>
          <w:u w:val="single"/>
        </w:rPr>
        <w:t xml:space="preserve"> 叁 </w:t>
      </w:r>
      <w:r>
        <w:rPr>
          <w:rFonts w:hint="eastAsia" w:ascii="宋体" w:hAnsi="宋体"/>
          <w:bCs/>
          <w:sz w:val="28"/>
          <w:szCs w:val="28"/>
        </w:rPr>
        <w:t>份，具有同等的法律效力。</w:t>
      </w:r>
    </w:p>
    <w:p w14:paraId="48FC3647">
      <w:pPr>
        <w:spacing w:line="520" w:lineRule="exact"/>
        <w:ind w:firstLine="560" w:firstLineChars="200"/>
        <w:jc w:val="both"/>
        <w:rPr>
          <w:rFonts w:ascii="宋体" w:hAnsi="宋体"/>
          <w:bCs/>
          <w:sz w:val="28"/>
          <w:szCs w:val="28"/>
        </w:rPr>
      </w:pPr>
      <w:r>
        <w:rPr>
          <w:rFonts w:hint="eastAsia" w:ascii="宋体" w:hAnsi="宋体"/>
          <w:bCs/>
          <w:sz w:val="28"/>
          <w:szCs w:val="28"/>
        </w:rPr>
        <w:t>2、本合同执行过程中的未尽事宜，双方应本着实事求是、友好协商的态度加以解决。双方协商一致的，可签订补充协议，补充协议与本合同具有同等效力。</w:t>
      </w:r>
    </w:p>
    <w:p w14:paraId="3FC3502F">
      <w:pPr>
        <w:spacing w:line="520" w:lineRule="exact"/>
        <w:ind w:firstLine="560" w:firstLineChars="200"/>
        <w:jc w:val="both"/>
        <w:rPr>
          <w:rFonts w:hint="eastAsia" w:ascii="宋体" w:hAnsi="宋体"/>
          <w:bCs/>
          <w:sz w:val="28"/>
          <w:szCs w:val="28"/>
        </w:rPr>
      </w:pPr>
      <w:r>
        <w:rPr>
          <w:rFonts w:hint="eastAsia" w:ascii="宋体" w:hAnsi="宋体"/>
          <w:bCs/>
          <w:sz w:val="28"/>
          <w:szCs w:val="28"/>
        </w:rPr>
        <w:t>3、乙方确认在本合同签署前乙方已对甲方工地实际状况进行了考察，了解并知悉施工现场的各种状况及存在问题，并确认甲方在签署本合同前就本合同含义向乙方作了详尽的解释和说明，乙方愿意接受本合同的约束。</w:t>
      </w:r>
    </w:p>
    <w:p w14:paraId="2DEFE725">
      <w:pPr>
        <w:pStyle w:val="8"/>
        <w:ind w:left="0" w:leftChars="0" w:firstLine="640" w:firstLineChars="200"/>
        <w:rPr>
          <w:rFonts w:hint="eastAsia" w:ascii="宋体" w:hAnsi="宋体" w:eastAsia="宋体" w:cs="Times New Roman"/>
          <w:bCs/>
          <w:sz w:val="28"/>
          <w:szCs w:val="28"/>
          <w:lang w:eastAsia="zh-CN"/>
        </w:rPr>
      </w:pPr>
      <w:r>
        <w:rPr>
          <w:rFonts w:hint="eastAsia" w:ascii="宋体" w:hAnsi="宋体" w:eastAsia="宋体" w:cs="宋体"/>
        </w:rPr>
        <w:t>4、</w:t>
      </w:r>
      <w:r>
        <w:rPr>
          <w:rFonts w:hint="eastAsia" w:ascii="宋体" w:hAnsi="宋体" w:eastAsia="宋体" w:cs="Times New Roman"/>
          <w:bCs/>
          <w:sz w:val="28"/>
          <w:szCs w:val="28"/>
        </w:rPr>
        <w:t>双方确定，在本合同有效期内，甲方指定为</w:t>
      </w:r>
      <w:r>
        <w:rPr>
          <w:rFonts w:hint="eastAsia" w:ascii="宋体" w:hAnsi="宋体" w:eastAsia="宋体" w:cs="Times New Roman"/>
          <w:bCs/>
          <w:sz w:val="28"/>
          <w:szCs w:val="28"/>
          <w:u w:val="single"/>
          <w:lang w:val="en-US" w:eastAsia="zh-CN"/>
        </w:rPr>
        <w:t xml:space="preserve">    </w:t>
      </w:r>
      <w:r>
        <w:rPr>
          <w:rFonts w:hint="eastAsia" w:ascii="宋体" w:hAnsi="宋体" w:eastAsia="宋体" w:cs="Times New Roman"/>
          <w:bCs/>
          <w:sz w:val="28"/>
          <w:szCs w:val="28"/>
          <w:u w:val="none"/>
          <w:lang w:val="en-US" w:eastAsia="zh-CN"/>
        </w:rPr>
        <w:t>（联系方式</w:t>
      </w:r>
      <w:r>
        <w:rPr>
          <w:rFonts w:hint="eastAsia" w:ascii="宋体" w:hAnsi="宋体" w:eastAsia="宋体" w:cs="Times New Roman"/>
          <w:bCs/>
          <w:sz w:val="28"/>
          <w:szCs w:val="28"/>
          <w:u w:val="single"/>
          <w:lang w:val="en-US" w:eastAsia="zh-CN"/>
        </w:rPr>
        <w:t xml:space="preserve">   </w:t>
      </w:r>
      <w:r>
        <w:rPr>
          <w:rFonts w:hint="eastAsia" w:ascii="宋体" w:hAnsi="宋体" w:eastAsia="宋体" w:cs="Times New Roman"/>
          <w:bCs/>
          <w:sz w:val="28"/>
          <w:szCs w:val="28"/>
          <w:u w:val="none"/>
          <w:lang w:val="en-US" w:eastAsia="zh-CN"/>
        </w:rPr>
        <w:t xml:space="preserve">） </w:t>
      </w:r>
      <w:r>
        <w:rPr>
          <w:rFonts w:hint="eastAsia" w:ascii="宋体" w:hAnsi="宋体" w:eastAsia="宋体" w:cs="Times New Roman"/>
          <w:bCs/>
          <w:sz w:val="28"/>
          <w:szCs w:val="28"/>
        </w:rPr>
        <w:t>甲方项目联系人，乙方指定</w:t>
      </w:r>
      <w:r>
        <w:rPr>
          <w:rFonts w:hint="eastAsia" w:ascii="宋体" w:hAnsi="宋体" w:eastAsia="宋体" w:cs="Times New Roman"/>
          <w:bCs/>
          <w:sz w:val="28"/>
          <w:szCs w:val="28"/>
          <w:u w:val="single"/>
          <w:lang w:val="en-US" w:eastAsia="zh-CN"/>
        </w:rPr>
        <w:t xml:space="preserve">    </w:t>
      </w:r>
      <w:r>
        <w:rPr>
          <w:rFonts w:hint="eastAsia" w:ascii="宋体" w:hAnsi="宋体" w:eastAsia="宋体" w:cs="Times New Roman"/>
          <w:bCs/>
          <w:sz w:val="28"/>
          <w:szCs w:val="28"/>
          <w:u w:val="none"/>
          <w:lang w:val="en-US" w:eastAsia="zh-CN"/>
        </w:rPr>
        <w:t>（联系方式</w:t>
      </w:r>
      <w:r>
        <w:rPr>
          <w:rFonts w:hint="eastAsia" w:ascii="宋体" w:hAnsi="宋体" w:eastAsia="宋体" w:cs="Times New Roman"/>
          <w:bCs/>
          <w:sz w:val="28"/>
          <w:szCs w:val="28"/>
          <w:u w:val="single"/>
          <w:lang w:val="en-US" w:eastAsia="zh-CN"/>
        </w:rPr>
        <w:t xml:space="preserve">    </w:t>
      </w:r>
      <w:r>
        <w:rPr>
          <w:rFonts w:hint="eastAsia" w:ascii="宋体" w:hAnsi="宋体" w:eastAsia="宋体" w:cs="Times New Roman"/>
          <w:bCs/>
          <w:sz w:val="28"/>
          <w:szCs w:val="28"/>
          <w:u w:val="none"/>
          <w:lang w:val="en-US" w:eastAsia="zh-CN"/>
        </w:rPr>
        <w:t>）</w:t>
      </w:r>
      <w:r>
        <w:rPr>
          <w:rFonts w:hint="eastAsia" w:ascii="宋体" w:hAnsi="宋体" w:eastAsia="宋体" w:cs="Times New Roman"/>
          <w:bCs/>
          <w:sz w:val="28"/>
          <w:szCs w:val="28"/>
        </w:rPr>
        <w:t>为乙方项目负责人。项目联系人/负责人承担以下责任</w:t>
      </w:r>
      <w:r>
        <w:rPr>
          <w:rFonts w:hint="eastAsia" w:ascii="宋体" w:hAnsi="宋体" w:eastAsia="宋体" w:cs="Times New Roman"/>
          <w:bCs/>
          <w:sz w:val="28"/>
          <w:szCs w:val="28"/>
          <w:lang w:eastAsia="zh-CN"/>
        </w:rPr>
        <w:t>：</w:t>
      </w:r>
    </w:p>
    <w:p w14:paraId="1445A5C1">
      <w:pPr>
        <w:pStyle w:val="8"/>
        <w:ind w:left="0" w:leftChars="0"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(1)负责双方联系工作</w:t>
      </w:r>
      <w:r>
        <w:rPr>
          <w:rFonts w:hint="eastAsia" w:ascii="宋体" w:hAnsi="宋体" w:eastAsia="宋体" w:cs="Times New Roman"/>
          <w:bCs/>
          <w:sz w:val="28"/>
          <w:szCs w:val="28"/>
          <w:lang w:eastAsia="zh-CN"/>
        </w:rPr>
        <w:t>；</w:t>
      </w:r>
    </w:p>
    <w:p w14:paraId="52523713">
      <w:pPr>
        <w:pStyle w:val="8"/>
        <w:ind w:left="0" w:leftChars="0"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(2)负责双方协调工作</w:t>
      </w:r>
      <w:r>
        <w:rPr>
          <w:rFonts w:hint="eastAsia" w:ascii="宋体" w:hAnsi="宋体" w:eastAsia="宋体" w:cs="Times New Roman"/>
          <w:bCs/>
          <w:sz w:val="28"/>
          <w:szCs w:val="28"/>
          <w:lang w:eastAsia="zh-CN"/>
        </w:rPr>
        <w:t>；</w:t>
      </w:r>
    </w:p>
    <w:p w14:paraId="682707F3">
      <w:pPr>
        <w:pStyle w:val="8"/>
        <w:ind w:left="0" w:leftChars="0"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(3)甲乙双方就对本项目各自工作人员具有调配能力</w:t>
      </w:r>
      <w:r>
        <w:rPr>
          <w:rFonts w:hint="eastAsia" w:ascii="宋体" w:hAnsi="宋体" w:eastAsia="宋体" w:cs="Times New Roman"/>
          <w:bCs/>
          <w:sz w:val="28"/>
          <w:szCs w:val="28"/>
          <w:lang w:eastAsia="zh-CN"/>
        </w:rPr>
        <w:t>；</w:t>
      </w:r>
    </w:p>
    <w:p w14:paraId="20AE8953">
      <w:pPr>
        <w:pStyle w:val="8"/>
        <w:ind w:left="0" w:leftChars="0"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(4)负责双方工作进度确认</w:t>
      </w:r>
      <w:r>
        <w:rPr>
          <w:rFonts w:hint="eastAsia" w:ascii="宋体" w:hAnsi="宋体" w:eastAsia="宋体" w:cs="Times New Roman"/>
          <w:bCs/>
          <w:sz w:val="28"/>
          <w:szCs w:val="28"/>
          <w:lang w:eastAsia="zh-CN"/>
        </w:rPr>
        <w:t>；</w:t>
      </w:r>
    </w:p>
    <w:p w14:paraId="4EC79754">
      <w:pPr>
        <w:pStyle w:val="8"/>
        <w:ind w:left="0" w:leftChars="0" w:firstLine="560" w:firstLineChars="200"/>
        <w:jc w:val="both"/>
        <w:rPr>
          <w:rFonts w:hint="eastAsia" w:ascii="宋体" w:hAnsi="宋体" w:eastAsia="宋体"/>
          <w:bCs/>
          <w:sz w:val="28"/>
          <w:szCs w:val="28"/>
        </w:rPr>
      </w:pPr>
      <w:r>
        <w:rPr>
          <w:rFonts w:hint="eastAsia" w:ascii="宋体" w:hAnsi="宋体" w:eastAsia="宋体" w:cs="Times New Roman"/>
          <w:bCs/>
          <w:sz w:val="28"/>
          <w:szCs w:val="28"/>
        </w:rPr>
        <w:t>(5)负责成果签收确认。</w:t>
      </w:r>
    </w:p>
    <w:p w14:paraId="5D93A480">
      <w:pPr>
        <w:spacing w:line="520" w:lineRule="exact"/>
        <w:ind w:firstLine="560" w:firstLineChars="200"/>
        <w:jc w:val="both"/>
        <w:rPr>
          <w:rFonts w:ascii="宋体" w:hAnsi="宋体"/>
          <w:bCs/>
          <w:sz w:val="28"/>
          <w:szCs w:val="28"/>
        </w:rPr>
      </w:pPr>
      <w:r>
        <w:rPr>
          <w:rFonts w:hint="eastAsia" w:ascii="宋体" w:hAnsi="宋体"/>
          <w:bCs/>
          <w:sz w:val="28"/>
          <w:szCs w:val="28"/>
        </w:rPr>
        <w:t>5、双方约定本合同其他相关事项为：因政策原因、不可抗力等因素造成本项目无法继续进行的，甲方应按乙方已完成的实际工作量，向乙方支付费用，乙方将已完成的阶段性成果交给甲方，双方解除本合同。</w:t>
      </w:r>
    </w:p>
    <w:p w14:paraId="7DD9B66F">
      <w:pPr>
        <w:pStyle w:val="2"/>
        <w:spacing w:line="520" w:lineRule="exact"/>
        <w:ind w:firstLine="560" w:firstLineChars="200"/>
        <w:rPr>
          <w:rFonts w:hAnsi="宋体" w:cs="宋体"/>
          <w:sz w:val="28"/>
          <w:szCs w:val="28"/>
        </w:rPr>
      </w:pPr>
      <w:r>
        <w:rPr>
          <w:rFonts w:hint="eastAsia" w:hAnsi="宋体" w:cs="宋体"/>
          <w:sz w:val="28"/>
          <w:szCs w:val="28"/>
        </w:rPr>
        <w:t>附件1：工程量清单</w:t>
      </w:r>
      <w:r>
        <w:rPr>
          <w:rFonts w:hint="eastAsia" w:hAnsi="宋体" w:cs="宋体"/>
          <w:sz w:val="28"/>
          <w:szCs w:val="28"/>
          <w:lang w:eastAsia="zh-CN"/>
        </w:rPr>
        <w:t>（</w:t>
      </w:r>
      <w:r>
        <w:rPr>
          <w:rFonts w:hint="eastAsia" w:hAnsi="宋体" w:cs="宋体"/>
          <w:sz w:val="28"/>
          <w:szCs w:val="28"/>
          <w:lang w:val="en-US" w:eastAsia="zh-CN"/>
        </w:rPr>
        <w:t>暂定</w:t>
      </w:r>
      <w:r>
        <w:rPr>
          <w:rFonts w:hint="eastAsia" w:hAnsi="宋体" w:cs="宋体"/>
          <w:sz w:val="28"/>
          <w:szCs w:val="28"/>
          <w:lang w:eastAsia="zh-CN"/>
        </w:rPr>
        <w:t>）</w:t>
      </w:r>
      <w:r>
        <w:rPr>
          <w:rFonts w:hint="eastAsia" w:hAnsi="宋体" w:cs="宋体"/>
          <w:sz w:val="28"/>
          <w:szCs w:val="28"/>
        </w:rPr>
        <w:t xml:space="preserve"> </w:t>
      </w:r>
    </w:p>
    <w:p w14:paraId="0ED49F7B">
      <w:pPr>
        <w:widowControl/>
        <w:autoSpaceDE/>
        <w:autoSpaceDN/>
        <w:adjustRightInd/>
        <w:spacing w:line="520" w:lineRule="exact"/>
        <w:ind w:firstLine="560" w:firstLineChars="200"/>
        <w:jc w:val="both"/>
        <w:rPr>
          <w:rFonts w:hint="eastAsia" w:ascii="宋体" w:hAnsi="宋体" w:cs="宋体"/>
          <w:kern w:val="2"/>
          <w:sz w:val="28"/>
          <w:szCs w:val="28"/>
        </w:rPr>
      </w:pPr>
      <w:r>
        <w:rPr>
          <w:rFonts w:hint="eastAsia" w:ascii="宋体" w:hAnsi="宋体" w:cs="宋体"/>
          <w:kern w:val="2"/>
          <w:sz w:val="28"/>
          <w:szCs w:val="28"/>
        </w:rPr>
        <w:t>附件2：廉洁协议</w:t>
      </w:r>
    </w:p>
    <w:p w14:paraId="74B77601">
      <w:pPr>
        <w:pStyle w:val="2"/>
        <w:ind w:firstLine="560" w:firstLineChars="200"/>
        <w:rPr>
          <w:rFonts w:hint="default" w:eastAsia="宋体"/>
          <w:lang w:val="en-US" w:eastAsia="zh-CN"/>
        </w:rPr>
      </w:pPr>
      <w:r>
        <w:rPr>
          <w:rFonts w:hint="eastAsia" w:hAnsi="宋体" w:cs="宋体"/>
          <w:kern w:val="2"/>
          <w:sz w:val="28"/>
          <w:szCs w:val="28"/>
          <w:lang w:val="en-US" w:eastAsia="zh-CN"/>
        </w:rPr>
        <w:t>附件3：拟投入本项目机构人员一览表</w:t>
      </w:r>
    </w:p>
    <w:p w14:paraId="38EB5285">
      <w:pPr>
        <w:spacing w:line="520" w:lineRule="exact"/>
        <w:rPr>
          <w:rFonts w:ascii="宋体" w:hAnsi="宋体"/>
          <w:bCs/>
          <w:sz w:val="28"/>
          <w:szCs w:val="28"/>
        </w:rPr>
      </w:pPr>
      <w:r>
        <w:rPr>
          <w:rFonts w:hint="eastAsia" w:ascii="宋体" w:hAnsi="宋体"/>
          <w:bCs/>
          <w:sz w:val="28"/>
          <w:szCs w:val="28"/>
        </w:rPr>
        <w:br w:type="page"/>
      </w:r>
    </w:p>
    <w:p w14:paraId="0E91F7A4">
      <w:pPr>
        <w:spacing w:line="520" w:lineRule="exact"/>
        <w:ind w:firstLine="560" w:firstLineChars="200"/>
        <w:jc w:val="both"/>
        <w:rPr>
          <w:rFonts w:hAnsi="宋体" w:cs="宋体"/>
          <w:sz w:val="28"/>
          <w:szCs w:val="28"/>
        </w:rPr>
      </w:pPr>
      <w:r>
        <w:rPr>
          <w:rFonts w:hint="eastAsia" w:ascii="宋体" w:hAnsi="宋体"/>
          <w:bCs/>
          <w:sz w:val="28"/>
          <w:szCs w:val="28"/>
        </w:rPr>
        <w:t>（签署页，无正文）</w:t>
      </w:r>
    </w:p>
    <w:p w14:paraId="1B966743">
      <w:pPr>
        <w:pStyle w:val="7"/>
        <w:spacing w:line="520" w:lineRule="exact"/>
        <w:rPr>
          <w:sz w:val="28"/>
          <w:szCs w:val="28"/>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4"/>
      </w:tblGrid>
      <w:tr w14:paraId="7CF9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vAlign w:val="center"/>
          </w:tcPr>
          <w:p w14:paraId="2AF16EA3">
            <w:pPr>
              <w:spacing w:line="520" w:lineRule="exact"/>
              <w:jc w:val="both"/>
              <w:rPr>
                <w:rFonts w:ascii="仿宋" w:hAnsi="仿宋" w:eastAsia="仿宋" w:cs="仿宋"/>
                <w:sz w:val="28"/>
                <w:szCs w:val="28"/>
              </w:rPr>
            </w:pPr>
            <w:r>
              <w:rPr>
                <w:rFonts w:hint="eastAsia" w:ascii="仿宋" w:hAnsi="仿宋" w:eastAsia="仿宋" w:cs="仿宋"/>
                <w:sz w:val="28"/>
                <w:szCs w:val="28"/>
              </w:rPr>
              <w:t>甲方：</w:t>
            </w:r>
          </w:p>
          <w:p w14:paraId="50182A10">
            <w:pPr>
              <w:spacing w:line="520" w:lineRule="exact"/>
              <w:jc w:val="both"/>
              <w:rPr>
                <w:sz w:val="21"/>
                <w:szCs w:val="21"/>
              </w:rPr>
            </w:pPr>
            <w:r>
              <w:rPr>
                <w:rFonts w:hint="eastAsia" w:ascii="仿宋" w:hAnsi="仿宋" w:eastAsia="仿宋" w:cs="仿宋"/>
                <w:sz w:val="28"/>
                <w:szCs w:val="28"/>
              </w:rPr>
              <w:t>（盖章）</w:t>
            </w:r>
          </w:p>
        </w:tc>
        <w:tc>
          <w:tcPr>
            <w:tcW w:w="4644" w:type="dxa"/>
            <w:tcBorders>
              <w:tl2br w:val="nil"/>
              <w:tr2bl w:val="nil"/>
            </w:tcBorders>
            <w:vAlign w:val="center"/>
          </w:tcPr>
          <w:p w14:paraId="00399CA1">
            <w:pPr>
              <w:spacing w:line="520" w:lineRule="exact"/>
              <w:jc w:val="both"/>
              <w:rPr>
                <w:rFonts w:ascii="仿宋" w:hAnsi="仿宋" w:eastAsia="仿宋" w:cs="仿宋"/>
                <w:sz w:val="28"/>
                <w:szCs w:val="28"/>
              </w:rPr>
            </w:pPr>
            <w:r>
              <w:rPr>
                <w:rFonts w:hint="eastAsia" w:ascii="仿宋" w:hAnsi="仿宋" w:eastAsia="仿宋" w:cs="仿宋"/>
                <w:sz w:val="28"/>
                <w:szCs w:val="28"/>
              </w:rPr>
              <w:t>乙方：</w:t>
            </w:r>
          </w:p>
          <w:p w14:paraId="11A27362">
            <w:pPr>
              <w:spacing w:line="520" w:lineRule="exact"/>
              <w:jc w:val="both"/>
              <w:rPr>
                <w:sz w:val="21"/>
                <w:szCs w:val="21"/>
              </w:rPr>
            </w:pPr>
            <w:r>
              <w:rPr>
                <w:rFonts w:hint="eastAsia" w:ascii="仿宋" w:hAnsi="仿宋" w:eastAsia="仿宋" w:cs="仿宋"/>
                <w:sz w:val="28"/>
                <w:szCs w:val="28"/>
              </w:rPr>
              <w:t>（盖章）</w:t>
            </w:r>
          </w:p>
        </w:tc>
      </w:tr>
      <w:tr w14:paraId="6A27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644" w:type="dxa"/>
            <w:tcBorders>
              <w:tl2br w:val="nil"/>
              <w:tr2bl w:val="nil"/>
            </w:tcBorders>
            <w:vAlign w:val="center"/>
          </w:tcPr>
          <w:p w14:paraId="0FFDC004">
            <w:pPr>
              <w:spacing w:line="520" w:lineRule="exact"/>
              <w:jc w:val="both"/>
              <w:rPr>
                <w:sz w:val="21"/>
                <w:szCs w:val="21"/>
              </w:rPr>
            </w:pPr>
            <w:r>
              <w:rPr>
                <w:rFonts w:hint="eastAsia" w:ascii="仿宋" w:hAnsi="仿宋" w:eastAsia="仿宋" w:cs="仿宋"/>
                <w:sz w:val="28"/>
                <w:szCs w:val="28"/>
              </w:rPr>
              <w:t>法定代表人：</w:t>
            </w:r>
          </w:p>
        </w:tc>
        <w:tc>
          <w:tcPr>
            <w:tcW w:w="4644" w:type="dxa"/>
            <w:tcBorders>
              <w:tl2br w:val="nil"/>
              <w:tr2bl w:val="nil"/>
            </w:tcBorders>
            <w:vAlign w:val="center"/>
          </w:tcPr>
          <w:p w14:paraId="2198CF6F">
            <w:pPr>
              <w:spacing w:line="520" w:lineRule="exact"/>
              <w:jc w:val="both"/>
              <w:rPr>
                <w:sz w:val="21"/>
                <w:szCs w:val="21"/>
              </w:rPr>
            </w:pPr>
            <w:r>
              <w:rPr>
                <w:rFonts w:hint="eastAsia" w:ascii="仿宋" w:hAnsi="仿宋" w:eastAsia="仿宋" w:cs="仿宋"/>
                <w:sz w:val="28"/>
                <w:szCs w:val="28"/>
              </w:rPr>
              <w:t>法定代表人：</w:t>
            </w:r>
          </w:p>
        </w:tc>
      </w:tr>
      <w:tr w14:paraId="1C05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644" w:type="dxa"/>
            <w:tcBorders>
              <w:tl2br w:val="nil"/>
              <w:tr2bl w:val="nil"/>
            </w:tcBorders>
            <w:vAlign w:val="center"/>
          </w:tcPr>
          <w:p w14:paraId="1A5D0ECC">
            <w:pPr>
              <w:spacing w:line="520" w:lineRule="exact"/>
              <w:jc w:val="both"/>
              <w:rPr>
                <w:sz w:val="21"/>
                <w:szCs w:val="21"/>
              </w:rPr>
            </w:pPr>
            <w:r>
              <w:rPr>
                <w:rFonts w:hint="eastAsia" w:ascii="仿宋" w:hAnsi="仿宋" w:eastAsia="仿宋" w:cs="仿宋"/>
                <w:sz w:val="28"/>
                <w:szCs w:val="28"/>
              </w:rPr>
              <w:t>委托代理人：</w:t>
            </w:r>
          </w:p>
        </w:tc>
        <w:tc>
          <w:tcPr>
            <w:tcW w:w="4644" w:type="dxa"/>
            <w:tcBorders>
              <w:tl2br w:val="nil"/>
              <w:tr2bl w:val="nil"/>
            </w:tcBorders>
            <w:vAlign w:val="center"/>
          </w:tcPr>
          <w:p w14:paraId="78C3936B">
            <w:pPr>
              <w:spacing w:line="520" w:lineRule="exact"/>
              <w:jc w:val="both"/>
              <w:rPr>
                <w:sz w:val="21"/>
                <w:szCs w:val="21"/>
              </w:rPr>
            </w:pPr>
            <w:r>
              <w:rPr>
                <w:rFonts w:hint="eastAsia" w:ascii="仿宋" w:hAnsi="仿宋" w:eastAsia="仿宋" w:cs="仿宋"/>
                <w:sz w:val="28"/>
                <w:szCs w:val="28"/>
              </w:rPr>
              <w:t>委托代理人：</w:t>
            </w:r>
          </w:p>
        </w:tc>
      </w:tr>
      <w:tr w14:paraId="2970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644" w:type="dxa"/>
            <w:tcBorders>
              <w:tl2br w:val="nil"/>
              <w:tr2bl w:val="nil"/>
            </w:tcBorders>
            <w:vAlign w:val="center"/>
          </w:tcPr>
          <w:p w14:paraId="1B7E9F38">
            <w:pPr>
              <w:spacing w:line="520" w:lineRule="exact"/>
              <w:jc w:val="both"/>
              <w:rPr>
                <w:sz w:val="21"/>
                <w:szCs w:val="21"/>
              </w:rPr>
            </w:pPr>
            <w:r>
              <w:rPr>
                <w:rFonts w:hint="eastAsia" w:ascii="仿宋" w:hAnsi="仿宋" w:eastAsia="仿宋" w:cs="仿宋"/>
                <w:sz w:val="28"/>
                <w:szCs w:val="28"/>
              </w:rPr>
              <w:t>电    话：</w:t>
            </w:r>
          </w:p>
        </w:tc>
        <w:tc>
          <w:tcPr>
            <w:tcW w:w="4644" w:type="dxa"/>
            <w:tcBorders>
              <w:tl2br w:val="nil"/>
              <w:tr2bl w:val="nil"/>
            </w:tcBorders>
            <w:vAlign w:val="center"/>
          </w:tcPr>
          <w:p w14:paraId="4DD06319">
            <w:pPr>
              <w:spacing w:line="520" w:lineRule="exact"/>
              <w:jc w:val="both"/>
              <w:rPr>
                <w:rFonts w:eastAsia="仿宋"/>
                <w:sz w:val="21"/>
                <w:szCs w:val="21"/>
              </w:rPr>
            </w:pPr>
            <w:r>
              <w:rPr>
                <w:rFonts w:hint="eastAsia" w:ascii="仿宋" w:hAnsi="仿宋" w:eastAsia="仿宋" w:cs="仿宋"/>
                <w:sz w:val="28"/>
                <w:szCs w:val="28"/>
              </w:rPr>
              <w:t>电    话：</w:t>
            </w:r>
          </w:p>
        </w:tc>
      </w:tr>
      <w:tr w14:paraId="0931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644" w:type="dxa"/>
            <w:tcBorders>
              <w:tl2br w:val="nil"/>
              <w:tr2bl w:val="nil"/>
            </w:tcBorders>
            <w:vAlign w:val="center"/>
          </w:tcPr>
          <w:p w14:paraId="0061E661">
            <w:pPr>
              <w:spacing w:line="520" w:lineRule="exact"/>
              <w:jc w:val="both"/>
              <w:rPr>
                <w:rFonts w:eastAsia="仿宋"/>
                <w:sz w:val="21"/>
                <w:szCs w:val="21"/>
              </w:rPr>
            </w:pPr>
            <w:r>
              <w:rPr>
                <w:rFonts w:hint="eastAsia" w:ascii="仿宋" w:hAnsi="仿宋" w:eastAsia="仿宋" w:cs="仿宋"/>
                <w:sz w:val="28"/>
                <w:szCs w:val="28"/>
              </w:rPr>
              <w:t>传    真：</w:t>
            </w:r>
          </w:p>
        </w:tc>
        <w:tc>
          <w:tcPr>
            <w:tcW w:w="4644" w:type="dxa"/>
            <w:tcBorders>
              <w:tl2br w:val="nil"/>
              <w:tr2bl w:val="nil"/>
            </w:tcBorders>
            <w:vAlign w:val="center"/>
          </w:tcPr>
          <w:p w14:paraId="7438BBC3">
            <w:pPr>
              <w:spacing w:line="520" w:lineRule="exact"/>
              <w:jc w:val="both"/>
              <w:rPr>
                <w:rFonts w:eastAsia="仿宋"/>
                <w:sz w:val="21"/>
                <w:szCs w:val="21"/>
              </w:rPr>
            </w:pPr>
            <w:r>
              <w:rPr>
                <w:rFonts w:hint="eastAsia" w:ascii="仿宋" w:hAnsi="仿宋" w:eastAsia="仿宋" w:cs="仿宋"/>
                <w:sz w:val="28"/>
                <w:szCs w:val="28"/>
              </w:rPr>
              <w:t>传    真：</w:t>
            </w:r>
          </w:p>
        </w:tc>
      </w:tr>
      <w:tr w14:paraId="4C51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644" w:type="dxa"/>
            <w:tcBorders>
              <w:tl2br w:val="nil"/>
              <w:tr2bl w:val="nil"/>
            </w:tcBorders>
            <w:vAlign w:val="center"/>
          </w:tcPr>
          <w:p w14:paraId="761DA2D3">
            <w:pPr>
              <w:spacing w:line="520" w:lineRule="exact"/>
              <w:jc w:val="both"/>
              <w:rPr>
                <w:sz w:val="21"/>
                <w:szCs w:val="21"/>
              </w:rPr>
            </w:pPr>
            <w:r>
              <w:rPr>
                <w:rFonts w:hint="eastAsia" w:ascii="仿宋" w:hAnsi="仿宋" w:eastAsia="仿宋" w:cs="仿宋"/>
                <w:sz w:val="28"/>
                <w:szCs w:val="28"/>
              </w:rPr>
              <w:t>开户银行：</w:t>
            </w:r>
          </w:p>
        </w:tc>
        <w:tc>
          <w:tcPr>
            <w:tcW w:w="4644" w:type="dxa"/>
            <w:tcBorders>
              <w:tl2br w:val="nil"/>
              <w:tr2bl w:val="nil"/>
            </w:tcBorders>
            <w:vAlign w:val="center"/>
          </w:tcPr>
          <w:p w14:paraId="04A2C1D4">
            <w:pPr>
              <w:spacing w:line="520" w:lineRule="exact"/>
              <w:jc w:val="both"/>
              <w:rPr>
                <w:rFonts w:eastAsia="仿宋"/>
                <w:sz w:val="21"/>
                <w:szCs w:val="21"/>
              </w:rPr>
            </w:pPr>
            <w:r>
              <w:rPr>
                <w:rFonts w:hint="eastAsia" w:ascii="仿宋" w:hAnsi="仿宋" w:eastAsia="仿宋" w:cs="仿宋"/>
                <w:sz w:val="28"/>
                <w:szCs w:val="28"/>
              </w:rPr>
              <w:t>开户银行：</w:t>
            </w:r>
          </w:p>
        </w:tc>
      </w:tr>
      <w:tr w14:paraId="3499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644" w:type="dxa"/>
            <w:tcBorders>
              <w:tl2br w:val="nil"/>
              <w:tr2bl w:val="nil"/>
            </w:tcBorders>
            <w:vAlign w:val="center"/>
          </w:tcPr>
          <w:p w14:paraId="7EE87CC9">
            <w:pPr>
              <w:spacing w:line="520" w:lineRule="exact"/>
              <w:rPr>
                <w:sz w:val="21"/>
                <w:szCs w:val="21"/>
              </w:rPr>
            </w:pPr>
            <w:r>
              <w:rPr>
                <w:rFonts w:hint="eastAsia" w:ascii="仿宋" w:hAnsi="仿宋" w:eastAsia="仿宋" w:cs="仿宋"/>
                <w:sz w:val="28"/>
                <w:szCs w:val="28"/>
              </w:rPr>
              <w:t>账    号：</w:t>
            </w:r>
          </w:p>
        </w:tc>
        <w:tc>
          <w:tcPr>
            <w:tcW w:w="4644" w:type="dxa"/>
            <w:tcBorders>
              <w:tl2br w:val="nil"/>
              <w:tr2bl w:val="nil"/>
            </w:tcBorders>
            <w:vAlign w:val="center"/>
          </w:tcPr>
          <w:p w14:paraId="4B58F18E">
            <w:pPr>
              <w:spacing w:line="520" w:lineRule="exact"/>
              <w:jc w:val="both"/>
              <w:rPr>
                <w:rFonts w:eastAsia="仿宋"/>
                <w:sz w:val="21"/>
                <w:szCs w:val="21"/>
              </w:rPr>
            </w:pPr>
            <w:r>
              <w:rPr>
                <w:rFonts w:hint="eastAsia" w:ascii="仿宋" w:hAnsi="仿宋" w:eastAsia="仿宋" w:cs="仿宋"/>
                <w:sz w:val="28"/>
                <w:szCs w:val="28"/>
              </w:rPr>
              <w:t>账    号：</w:t>
            </w:r>
          </w:p>
        </w:tc>
      </w:tr>
      <w:tr w14:paraId="1E93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4644" w:type="dxa"/>
            <w:tcBorders>
              <w:tl2br w:val="nil"/>
              <w:tr2bl w:val="nil"/>
            </w:tcBorders>
            <w:vAlign w:val="center"/>
          </w:tcPr>
          <w:p w14:paraId="640241D2">
            <w:pPr>
              <w:spacing w:line="520" w:lineRule="exact"/>
              <w:jc w:val="both"/>
              <w:rPr>
                <w:rFonts w:eastAsia="仿宋"/>
                <w:sz w:val="21"/>
                <w:szCs w:val="21"/>
              </w:rPr>
            </w:pPr>
            <w:r>
              <w:rPr>
                <w:rFonts w:hint="eastAsia" w:ascii="仿宋" w:hAnsi="仿宋" w:eastAsia="仿宋" w:cs="仿宋"/>
                <w:sz w:val="28"/>
                <w:szCs w:val="28"/>
              </w:rPr>
              <w:t>邮政编码：</w:t>
            </w:r>
          </w:p>
        </w:tc>
        <w:tc>
          <w:tcPr>
            <w:tcW w:w="4644" w:type="dxa"/>
            <w:tcBorders>
              <w:tl2br w:val="nil"/>
              <w:tr2bl w:val="nil"/>
            </w:tcBorders>
            <w:vAlign w:val="center"/>
          </w:tcPr>
          <w:p w14:paraId="1708956A">
            <w:pPr>
              <w:spacing w:line="520" w:lineRule="exact"/>
              <w:jc w:val="both"/>
              <w:rPr>
                <w:rFonts w:eastAsia="仿宋"/>
                <w:sz w:val="21"/>
                <w:szCs w:val="21"/>
              </w:rPr>
            </w:pPr>
            <w:r>
              <w:rPr>
                <w:rFonts w:hint="eastAsia" w:ascii="仿宋" w:hAnsi="仿宋" w:eastAsia="仿宋" w:cs="仿宋"/>
                <w:sz w:val="28"/>
                <w:szCs w:val="28"/>
              </w:rPr>
              <w:t>邮政编码：</w:t>
            </w:r>
          </w:p>
        </w:tc>
      </w:tr>
      <w:tr w14:paraId="700E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644" w:type="dxa"/>
            <w:tcBorders>
              <w:tl2br w:val="nil"/>
              <w:tr2bl w:val="nil"/>
            </w:tcBorders>
            <w:vAlign w:val="center"/>
          </w:tcPr>
          <w:p w14:paraId="033CE752">
            <w:pPr>
              <w:spacing w:line="520" w:lineRule="exact"/>
              <w:jc w:val="both"/>
              <w:rPr>
                <w:sz w:val="21"/>
                <w:szCs w:val="21"/>
              </w:rPr>
            </w:pPr>
            <w:r>
              <w:rPr>
                <w:rFonts w:hint="eastAsia" w:ascii="仿宋" w:hAnsi="仿宋" w:eastAsia="仿宋" w:cs="仿宋"/>
                <w:sz w:val="28"/>
                <w:szCs w:val="28"/>
              </w:rPr>
              <w:t>地    址：</w:t>
            </w:r>
          </w:p>
        </w:tc>
        <w:tc>
          <w:tcPr>
            <w:tcW w:w="4644" w:type="dxa"/>
            <w:tcBorders>
              <w:tl2br w:val="nil"/>
              <w:tr2bl w:val="nil"/>
            </w:tcBorders>
            <w:vAlign w:val="center"/>
          </w:tcPr>
          <w:p w14:paraId="3F019804">
            <w:pPr>
              <w:spacing w:line="520" w:lineRule="exact"/>
              <w:jc w:val="both"/>
              <w:rPr>
                <w:rFonts w:eastAsia="仿宋"/>
                <w:sz w:val="21"/>
                <w:szCs w:val="21"/>
              </w:rPr>
            </w:pPr>
            <w:r>
              <w:rPr>
                <w:rFonts w:hint="eastAsia" w:ascii="仿宋" w:hAnsi="仿宋" w:eastAsia="仿宋" w:cs="仿宋"/>
                <w:sz w:val="28"/>
                <w:szCs w:val="28"/>
              </w:rPr>
              <w:t>地    址：</w:t>
            </w:r>
          </w:p>
        </w:tc>
      </w:tr>
      <w:tr w14:paraId="406E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644" w:type="dxa"/>
            <w:tcBorders>
              <w:tl2br w:val="nil"/>
              <w:tr2bl w:val="nil"/>
            </w:tcBorders>
            <w:vAlign w:val="center"/>
          </w:tcPr>
          <w:p w14:paraId="1061AF3F">
            <w:pPr>
              <w:spacing w:line="520" w:lineRule="exact"/>
              <w:jc w:val="both"/>
              <w:rPr>
                <w:rFonts w:eastAsia="仿宋"/>
                <w:sz w:val="21"/>
                <w:szCs w:val="21"/>
              </w:rPr>
            </w:pPr>
            <w:r>
              <w:rPr>
                <w:rFonts w:hint="eastAsia" w:ascii="仿宋" w:hAnsi="仿宋" w:eastAsia="仿宋" w:cs="仿宋"/>
                <w:sz w:val="28"/>
                <w:szCs w:val="28"/>
              </w:rPr>
              <w:t>电子邮箱：</w:t>
            </w:r>
          </w:p>
        </w:tc>
        <w:tc>
          <w:tcPr>
            <w:tcW w:w="4644" w:type="dxa"/>
            <w:tcBorders>
              <w:tl2br w:val="nil"/>
              <w:tr2bl w:val="nil"/>
            </w:tcBorders>
            <w:vAlign w:val="center"/>
          </w:tcPr>
          <w:p w14:paraId="5C927199">
            <w:pPr>
              <w:spacing w:line="520" w:lineRule="exact"/>
              <w:jc w:val="both"/>
              <w:rPr>
                <w:sz w:val="21"/>
                <w:szCs w:val="21"/>
              </w:rPr>
            </w:pPr>
            <w:r>
              <w:rPr>
                <w:rFonts w:hint="eastAsia" w:ascii="仿宋" w:hAnsi="仿宋" w:eastAsia="仿宋" w:cs="仿宋"/>
                <w:sz w:val="28"/>
                <w:szCs w:val="28"/>
              </w:rPr>
              <w:t>电子邮箱：</w:t>
            </w:r>
          </w:p>
        </w:tc>
      </w:tr>
      <w:tr w14:paraId="5269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288" w:type="dxa"/>
            <w:gridSpan w:val="2"/>
            <w:tcBorders>
              <w:tl2br w:val="nil"/>
              <w:tr2bl w:val="nil"/>
            </w:tcBorders>
            <w:vAlign w:val="center"/>
          </w:tcPr>
          <w:p w14:paraId="32DA1522">
            <w:pPr>
              <w:spacing w:line="520" w:lineRule="exact"/>
              <w:jc w:val="center"/>
              <w:rPr>
                <w:sz w:val="21"/>
                <w:szCs w:val="21"/>
              </w:rPr>
            </w:pPr>
            <w:r>
              <w:rPr>
                <w:rFonts w:hint="eastAsia" w:ascii="仿宋" w:hAnsi="仿宋" w:eastAsia="仿宋" w:cs="仿宋"/>
                <w:sz w:val="28"/>
                <w:szCs w:val="28"/>
              </w:rPr>
              <w:t>签订日期：   年    月    日</w:t>
            </w:r>
          </w:p>
        </w:tc>
      </w:tr>
    </w:tbl>
    <w:p w14:paraId="01D6738B">
      <w:pPr>
        <w:pStyle w:val="2"/>
        <w:spacing w:line="520" w:lineRule="exact"/>
        <w:rPr>
          <w:rFonts w:hAnsi="宋体" w:cs="宋体"/>
          <w:sz w:val="28"/>
          <w:szCs w:val="28"/>
        </w:rPr>
      </w:pPr>
    </w:p>
    <w:p w14:paraId="20EFCE21">
      <w:pPr>
        <w:pStyle w:val="2"/>
        <w:spacing w:line="520" w:lineRule="exact"/>
        <w:rPr>
          <w:rFonts w:hAnsi="宋体" w:cs="宋体"/>
          <w:sz w:val="28"/>
          <w:szCs w:val="28"/>
        </w:rPr>
      </w:pPr>
    </w:p>
    <w:p w14:paraId="73F1A949">
      <w:pPr>
        <w:pStyle w:val="2"/>
        <w:spacing w:line="520" w:lineRule="exact"/>
        <w:rPr>
          <w:rFonts w:hAnsi="宋体" w:cs="宋体"/>
          <w:sz w:val="28"/>
          <w:szCs w:val="28"/>
        </w:rPr>
      </w:pPr>
    </w:p>
    <w:p w14:paraId="477BDB02">
      <w:pPr>
        <w:pStyle w:val="2"/>
        <w:spacing w:line="520" w:lineRule="exact"/>
        <w:rPr>
          <w:rFonts w:hAnsi="宋体" w:cs="宋体"/>
          <w:sz w:val="28"/>
          <w:szCs w:val="28"/>
        </w:rPr>
      </w:pPr>
    </w:p>
    <w:p w14:paraId="22B1C4C2">
      <w:pPr>
        <w:pStyle w:val="2"/>
        <w:spacing w:line="520" w:lineRule="exact"/>
        <w:rPr>
          <w:rFonts w:hAnsi="宋体" w:cs="宋体"/>
          <w:sz w:val="28"/>
          <w:szCs w:val="28"/>
        </w:rPr>
      </w:pPr>
    </w:p>
    <w:p w14:paraId="28A3C223">
      <w:pPr>
        <w:pStyle w:val="2"/>
        <w:spacing w:line="520" w:lineRule="exact"/>
        <w:rPr>
          <w:rFonts w:hAnsi="宋体" w:cs="宋体"/>
          <w:sz w:val="28"/>
          <w:szCs w:val="28"/>
        </w:rPr>
      </w:pPr>
    </w:p>
    <w:p w14:paraId="40DECFDF">
      <w:pPr>
        <w:pStyle w:val="2"/>
        <w:spacing w:line="520" w:lineRule="exact"/>
        <w:rPr>
          <w:rFonts w:hAnsi="宋体" w:cs="宋体"/>
          <w:sz w:val="28"/>
          <w:szCs w:val="28"/>
        </w:rPr>
      </w:pPr>
    </w:p>
    <w:p w14:paraId="08E5CF66">
      <w:pPr>
        <w:pStyle w:val="2"/>
        <w:spacing w:line="520" w:lineRule="exact"/>
        <w:rPr>
          <w:rFonts w:hAnsi="宋体" w:cs="宋体"/>
          <w:sz w:val="28"/>
          <w:szCs w:val="28"/>
        </w:rPr>
      </w:pPr>
    </w:p>
    <w:p w14:paraId="05F36086">
      <w:pPr>
        <w:pStyle w:val="2"/>
        <w:spacing w:line="520" w:lineRule="exact"/>
        <w:rPr>
          <w:rFonts w:hAnsi="宋体" w:cs="宋体"/>
          <w:sz w:val="28"/>
          <w:szCs w:val="28"/>
        </w:rPr>
      </w:pPr>
    </w:p>
    <w:p w14:paraId="330763A0">
      <w:pPr>
        <w:pStyle w:val="2"/>
        <w:spacing w:line="520" w:lineRule="exact"/>
        <w:rPr>
          <w:rFonts w:hint="eastAsia" w:hAnsi="宋体" w:cs="宋体"/>
          <w:sz w:val="28"/>
          <w:szCs w:val="28"/>
        </w:rPr>
        <w:sectPr>
          <w:headerReference r:id="rId3" w:type="default"/>
          <w:pgSz w:w="11907" w:h="16840"/>
          <w:pgMar w:top="1418" w:right="1134" w:bottom="1418" w:left="1701" w:header="720" w:footer="720" w:gutter="0"/>
          <w:pgNumType w:start="0"/>
          <w:cols w:space="720" w:num="1"/>
          <w:titlePg/>
          <w:docGrid w:linePitch="272" w:charSpace="0"/>
        </w:sectPr>
      </w:pPr>
    </w:p>
    <w:p w14:paraId="034B8B00">
      <w:pPr>
        <w:pStyle w:val="2"/>
        <w:spacing w:line="520" w:lineRule="exact"/>
        <w:rPr>
          <w:rFonts w:hAnsi="宋体" w:cs="宋体"/>
          <w:sz w:val="28"/>
          <w:szCs w:val="28"/>
        </w:rPr>
      </w:pPr>
      <w:r>
        <w:rPr>
          <w:rFonts w:hint="eastAsia" w:hAnsi="宋体" w:cs="宋体"/>
          <w:sz w:val="28"/>
          <w:szCs w:val="28"/>
        </w:rPr>
        <w:t>附件1：工程量清单</w:t>
      </w:r>
      <w:r>
        <w:rPr>
          <w:rFonts w:hint="eastAsia" w:hAnsi="宋体" w:cs="宋体"/>
          <w:sz w:val="28"/>
          <w:szCs w:val="28"/>
          <w:lang w:eastAsia="zh-CN"/>
        </w:rPr>
        <w:t>（</w:t>
      </w:r>
      <w:r>
        <w:rPr>
          <w:rFonts w:hint="eastAsia" w:hAnsi="宋体" w:cs="宋体"/>
          <w:sz w:val="28"/>
          <w:szCs w:val="28"/>
          <w:lang w:val="en-US" w:eastAsia="zh-CN"/>
        </w:rPr>
        <w:t>暂定</w:t>
      </w:r>
      <w:r>
        <w:rPr>
          <w:rFonts w:hint="eastAsia" w:hAnsi="宋体" w:cs="宋体"/>
          <w:sz w:val="28"/>
          <w:szCs w:val="28"/>
          <w:lang w:eastAsia="zh-CN"/>
        </w:rPr>
        <w:t>）</w:t>
      </w:r>
      <w:r>
        <w:rPr>
          <w:rFonts w:hint="eastAsia" w:hAnsi="宋体" w:cs="宋体"/>
          <w:sz w:val="28"/>
          <w:szCs w:val="28"/>
        </w:rPr>
        <w:t xml:space="preserve"> </w:t>
      </w:r>
    </w:p>
    <w:tbl>
      <w:tblPr>
        <w:tblStyle w:val="16"/>
        <w:tblW w:w="13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9"/>
        <w:gridCol w:w="960"/>
        <w:gridCol w:w="960"/>
        <w:gridCol w:w="960"/>
        <w:gridCol w:w="1116"/>
        <w:gridCol w:w="929"/>
        <w:gridCol w:w="929"/>
        <w:gridCol w:w="1250"/>
        <w:gridCol w:w="1420"/>
        <w:gridCol w:w="980"/>
        <w:gridCol w:w="1490"/>
        <w:gridCol w:w="929"/>
        <w:gridCol w:w="929"/>
      </w:tblGrid>
      <w:tr w14:paraId="7356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3780" w:type="dxa"/>
            <w:gridSpan w:val="13"/>
            <w:tcBorders>
              <w:top w:val="nil"/>
              <w:left w:val="nil"/>
              <w:bottom w:val="nil"/>
              <w:right w:val="nil"/>
            </w:tcBorders>
            <w:shd w:val="clear" w:color="auto" w:fill="auto"/>
            <w:noWrap/>
            <w:vAlign w:val="center"/>
          </w:tcPr>
          <w:p w14:paraId="4D82FB8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广州市增城区荔湖街新城大道东侧18005200A24018号地块建设项目联合测绘工程量清单（暂定）</w:t>
            </w:r>
          </w:p>
        </w:tc>
      </w:tr>
      <w:tr w14:paraId="4836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2D97F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DDEBF7"/>
            <w:vAlign w:val="center"/>
          </w:tcPr>
          <w:p w14:paraId="1F8166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工作内容</w:t>
            </w:r>
          </w:p>
        </w:tc>
        <w:tc>
          <w:tcPr>
            <w:tcW w:w="96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832F4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工作量</w:t>
            </w:r>
          </w:p>
        </w:tc>
        <w:tc>
          <w:tcPr>
            <w:tcW w:w="96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B6648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AAEC1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困难</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类别</w:t>
            </w:r>
          </w:p>
        </w:tc>
        <w:tc>
          <w:tcPr>
            <w:tcW w:w="125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40374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中标</w:t>
            </w:r>
            <w:r>
              <w:rPr>
                <w:rFonts w:hint="eastAsia" w:ascii="宋体" w:hAnsi="宋体" w:eastAsia="宋体" w:cs="宋体"/>
                <w:b/>
                <w:bCs/>
                <w:i w:val="0"/>
                <w:iCs w:val="0"/>
                <w:color w:val="000000"/>
                <w:kern w:val="0"/>
                <w:sz w:val="20"/>
                <w:szCs w:val="20"/>
                <w:u w:val="none"/>
                <w:lang w:val="en-US" w:eastAsia="zh-CN" w:bidi="ar"/>
              </w:rPr>
              <w:t>综合单价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42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2CE14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98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B5E88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单项合计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49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AB698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收费标准</w:t>
            </w:r>
          </w:p>
        </w:tc>
        <w:tc>
          <w:tcPr>
            <w:tcW w:w="96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42A85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收费项目对应的行政许可事项</w:t>
            </w:r>
          </w:p>
        </w:tc>
        <w:tc>
          <w:tcPr>
            <w:tcW w:w="96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519EB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4715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60" w:type="dxa"/>
            <w:tcBorders>
              <w:top w:val="single" w:color="000000" w:sz="4" w:space="0"/>
              <w:left w:val="single" w:color="000000" w:sz="4" w:space="0"/>
              <w:bottom w:val="nil"/>
              <w:right w:val="single" w:color="000000" w:sz="4" w:space="0"/>
            </w:tcBorders>
            <w:shd w:val="clear" w:color="auto" w:fill="auto"/>
            <w:vAlign w:val="center"/>
          </w:tcPr>
          <w:p w14:paraId="6C873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80" w:type="dxa"/>
            <w:gridSpan w:val="3"/>
            <w:tcBorders>
              <w:top w:val="nil"/>
              <w:left w:val="single" w:color="000000" w:sz="4" w:space="0"/>
              <w:bottom w:val="single" w:color="000000" w:sz="4" w:space="0"/>
              <w:right w:val="single" w:color="000000" w:sz="4" w:space="0"/>
            </w:tcBorders>
            <w:shd w:val="clear" w:color="auto" w:fill="auto"/>
            <w:vAlign w:val="center"/>
          </w:tcPr>
          <w:p w14:paraId="351F0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建筑用地拨地定桩</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63CCD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76B01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1CA71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nil"/>
              <w:left w:val="single" w:color="000000" w:sz="4" w:space="0"/>
              <w:bottom w:val="single" w:color="000000" w:sz="4" w:space="0"/>
              <w:right w:val="single" w:color="000000" w:sz="4" w:space="0"/>
            </w:tcBorders>
            <w:shd w:val="clear" w:color="auto" w:fill="auto"/>
            <w:vAlign w:val="center"/>
          </w:tcPr>
          <w:p w14:paraId="6BA1045D">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9A8A">
            <w:pPr>
              <w:jc w:val="right"/>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nil"/>
              <w:right w:val="single" w:color="000000" w:sz="4" w:space="0"/>
            </w:tcBorders>
            <w:shd w:val="clear" w:color="auto" w:fill="auto"/>
            <w:vAlign w:val="center"/>
          </w:tcPr>
          <w:p w14:paraId="166E6E50">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3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国测财字[2002]3号P36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《土地勘测定界规程》P3</w:t>
            </w:r>
          </w:p>
        </w:tc>
        <w:tc>
          <w:tcPr>
            <w:tcW w:w="960" w:type="dxa"/>
            <w:tcBorders>
              <w:top w:val="single" w:color="000000" w:sz="4" w:space="0"/>
              <w:left w:val="single" w:color="000000" w:sz="4" w:space="0"/>
              <w:bottom w:val="nil"/>
              <w:right w:val="single" w:color="000000" w:sz="4" w:space="0"/>
            </w:tcBorders>
            <w:shd w:val="clear" w:color="auto" w:fill="auto"/>
            <w:vAlign w:val="center"/>
          </w:tcPr>
          <w:p w14:paraId="1DDB195E">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F62D">
            <w:pPr>
              <w:jc w:val="left"/>
              <w:rPr>
                <w:rFonts w:hint="eastAsia" w:ascii="宋体" w:hAnsi="宋体" w:eastAsia="宋体" w:cs="宋体"/>
                <w:i w:val="0"/>
                <w:iCs w:val="0"/>
                <w:color w:val="000000"/>
                <w:sz w:val="20"/>
                <w:szCs w:val="20"/>
                <w:u w:val="none"/>
              </w:rPr>
            </w:pPr>
          </w:p>
        </w:tc>
      </w:tr>
      <w:tr w14:paraId="2E6E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4" w:space="0"/>
              <w:bottom w:val="nil"/>
              <w:right w:val="single" w:color="000000" w:sz="4" w:space="0"/>
            </w:tcBorders>
            <w:shd w:val="clear" w:color="auto" w:fill="auto"/>
            <w:vAlign w:val="center"/>
          </w:tcPr>
          <w:p w14:paraId="4061B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nil"/>
              <w:right w:val="single" w:color="000000" w:sz="4" w:space="0"/>
            </w:tcBorders>
            <w:shd w:val="clear" w:color="auto" w:fill="auto"/>
            <w:vAlign w:val="center"/>
          </w:tcPr>
          <w:p w14:paraId="49B70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4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GPS测量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5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外业观测-E级</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224D6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78979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20AE9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nil"/>
              <w:left w:val="single" w:color="000000" w:sz="4" w:space="0"/>
              <w:bottom w:val="single" w:color="000000" w:sz="4" w:space="0"/>
              <w:right w:val="single" w:color="000000" w:sz="4" w:space="0"/>
            </w:tcBorders>
            <w:shd w:val="clear" w:color="auto" w:fill="auto"/>
            <w:vAlign w:val="center"/>
          </w:tcPr>
          <w:p w14:paraId="0685AA4B">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7BBE">
            <w:pPr>
              <w:jc w:val="right"/>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nil"/>
              <w:right w:val="single" w:color="000000" w:sz="4" w:space="0"/>
            </w:tcBorders>
            <w:shd w:val="clear" w:color="auto" w:fill="auto"/>
            <w:vAlign w:val="center"/>
          </w:tcPr>
          <w:p w14:paraId="001CF6CE">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A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国测财字[2002]3号P8</w:t>
            </w:r>
          </w:p>
        </w:tc>
        <w:tc>
          <w:tcPr>
            <w:tcW w:w="960" w:type="dxa"/>
            <w:tcBorders>
              <w:top w:val="single" w:color="000000" w:sz="4" w:space="0"/>
              <w:left w:val="single" w:color="000000" w:sz="4" w:space="0"/>
              <w:bottom w:val="nil"/>
              <w:right w:val="single" w:color="000000" w:sz="4" w:space="0"/>
            </w:tcBorders>
            <w:shd w:val="clear" w:color="auto" w:fill="auto"/>
            <w:vAlign w:val="center"/>
          </w:tcPr>
          <w:p w14:paraId="649AF65E">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F9DF">
            <w:pPr>
              <w:jc w:val="left"/>
              <w:rPr>
                <w:rFonts w:hint="eastAsia" w:ascii="宋体" w:hAnsi="宋体" w:eastAsia="宋体" w:cs="宋体"/>
                <w:i w:val="0"/>
                <w:iCs w:val="0"/>
                <w:color w:val="000000"/>
                <w:sz w:val="20"/>
                <w:szCs w:val="20"/>
                <w:u w:val="none"/>
              </w:rPr>
            </w:pPr>
          </w:p>
        </w:tc>
      </w:tr>
      <w:tr w14:paraId="6C4F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0D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32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建筑工程规划放线测量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1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GPS测量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4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外业观测-E级</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4C045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1A71D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749D4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nil"/>
              <w:left w:val="single" w:color="000000" w:sz="4" w:space="0"/>
              <w:bottom w:val="single" w:color="000000" w:sz="4" w:space="0"/>
              <w:right w:val="single" w:color="000000" w:sz="4" w:space="0"/>
            </w:tcBorders>
            <w:shd w:val="clear" w:color="auto" w:fill="auto"/>
            <w:vAlign w:val="center"/>
          </w:tcPr>
          <w:p w14:paraId="61FDEE77">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4742">
            <w:pPr>
              <w:jc w:val="right"/>
              <w:rPr>
                <w:rFonts w:hint="eastAsia" w:ascii="宋体" w:hAnsi="宋体" w:eastAsia="宋体" w:cs="宋体"/>
                <w:i w:val="0"/>
                <w:iCs w:val="0"/>
                <w:color w:val="000000"/>
                <w:sz w:val="18"/>
                <w:szCs w:val="18"/>
                <w:u w:val="none"/>
              </w:rPr>
            </w:pPr>
          </w:p>
        </w:tc>
        <w:tc>
          <w:tcPr>
            <w:tcW w:w="980" w:type="dxa"/>
            <w:vMerge w:val="restart"/>
            <w:tcBorders>
              <w:top w:val="single" w:color="000000" w:sz="4" w:space="0"/>
              <w:left w:val="single" w:color="000000" w:sz="4" w:space="0"/>
              <w:bottom w:val="nil"/>
              <w:right w:val="single" w:color="000000" w:sz="4" w:space="0"/>
            </w:tcBorders>
            <w:shd w:val="clear" w:color="auto" w:fill="auto"/>
            <w:vAlign w:val="center"/>
          </w:tcPr>
          <w:p w14:paraId="38157201">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3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国测财字[2002]3号P8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49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申请建设工程规划许可证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2BAD">
            <w:pPr>
              <w:jc w:val="left"/>
              <w:rPr>
                <w:rFonts w:hint="eastAsia" w:ascii="宋体" w:hAnsi="宋体" w:eastAsia="宋体" w:cs="宋体"/>
                <w:i w:val="0"/>
                <w:iCs w:val="0"/>
                <w:color w:val="000000"/>
                <w:sz w:val="18"/>
                <w:szCs w:val="18"/>
                <w:u w:val="none"/>
              </w:rPr>
            </w:pPr>
          </w:p>
        </w:tc>
      </w:tr>
      <w:tr w14:paraId="0FB2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F7831">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1994">
            <w:pPr>
              <w:jc w:val="center"/>
              <w:rPr>
                <w:rFonts w:hint="eastAsia" w:ascii="宋体" w:hAnsi="宋体" w:eastAsia="宋体" w:cs="宋体"/>
                <w:i w:val="0"/>
                <w:iCs w:val="0"/>
                <w:color w:val="000000"/>
                <w:sz w:val="18"/>
                <w:szCs w:val="18"/>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87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极坐标细部点测量</w:t>
            </w:r>
          </w:p>
        </w:tc>
        <w:tc>
          <w:tcPr>
            <w:tcW w:w="960" w:type="dxa"/>
            <w:tcBorders>
              <w:top w:val="single" w:color="000000" w:sz="4" w:space="0"/>
              <w:left w:val="nil"/>
              <w:bottom w:val="single" w:color="000000" w:sz="4" w:space="0"/>
              <w:right w:val="single" w:color="000000" w:sz="4" w:space="0"/>
            </w:tcBorders>
            <w:shd w:val="clear" w:color="auto" w:fill="auto"/>
            <w:vAlign w:val="center"/>
          </w:tcPr>
          <w:p w14:paraId="6B34D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960" w:type="dxa"/>
            <w:tcBorders>
              <w:top w:val="single" w:color="000000" w:sz="4" w:space="0"/>
              <w:left w:val="nil"/>
              <w:bottom w:val="single" w:color="000000" w:sz="4" w:space="0"/>
              <w:right w:val="single" w:color="000000" w:sz="4" w:space="0"/>
            </w:tcBorders>
            <w:shd w:val="clear" w:color="auto" w:fill="auto"/>
            <w:vAlign w:val="center"/>
          </w:tcPr>
          <w:p w14:paraId="3B4F8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960" w:type="dxa"/>
            <w:tcBorders>
              <w:top w:val="single" w:color="000000" w:sz="4" w:space="0"/>
              <w:left w:val="nil"/>
              <w:bottom w:val="single" w:color="000000" w:sz="4" w:space="0"/>
              <w:right w:val="single" w:color="000000" w:sz="4" w:space="0"/>
            </w:tcBorders>
            <w:shd w:val="clear" w:color="auto" w:fill="auto"/>
            <w:vAlign w:val="center"/>
          </w:tcPr>
          <w:p w14:paraId="20109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nil"/>
              <w:left w:val="nil"/>
              <w:bottom w:val="single" w:color="000000" w:sz="4" w:space="0"/>
              <w:right w:val="single" w:color="000000" w:sz="4" w:space="0"/>
            </w:tcBorders>
            <w:shd w:val="clear" w:color="auto" w:fill="auto"/>
            <w:vAlign w:val="center"/>
          </w:tcPr>
          <w:p w14:paraId="0C9A65C0">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6DA0">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nil"/>
              <w:right w:val="single" w:color="000000" w:sz="4" w:space="0"/>
            </w:tcBorders>
            <w:shd w:val="clear" w:color="auto" w:fill="auto"/>
            <w:vAlign w:val="center"/>
          </w:tcPr>
          <w:p w14:paraId="2A6BFB19">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8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国测财字[2002]3号P36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ECCE0">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2E4">
            <w:pPr>
              <w:jc w:val="left"/>
              <w:rPr>
                <w:rFonts w:hint="eastAsia" w:ascii="宋体" w:hAnsi="宋体" w:eastAsia="宋体" w:cs="宋体"/>
                <w:i w:val="0"/>
                <w:iCs w:val="0"/>
                <w:color w:val="000000"/>
                <w:sz w:val="20"/>
                <w:szCs w:val="20"/>
                <w:u w:val="none"/>
              </w:rPr>
            </w:pPr>
          </w:p>
        </w:tc>
      </w:tr>
      <w:tr w14:paraId="3BC1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33BC5">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D477E">
            <w:pPr>
              <w:jc w:val="center"/>
              <w:rPr>
                <w:rFonts w:hint="eastAsia" w:ascii="宋体" w:hAnsi="宋体" w:eastAsia="宋体" w:cs="宋体"/>
                <w:i w:val="0"/>
                <w:iCs w:val="0"/>
                <w:color w:val="000000"/>
                <w:sz w:val="18"/>
                <w:szCs w:val="18"/>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3E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建筑物放线</w:t>
            </w:r>
          </w:p>
        </w:tc>
        <w:tc>
          <w:tcPr>
            <w:tcW w:w="960" w:type="dxa"/>
            <w:tcBorders>
              <w:top w:val="nil"/>
              <w:left w:val="nil"/>
              <w:bottom w:val="single" w:color="000000" w:sz="4" w:space="0"/>
              <w:right w:val="single" w:color="000000" w:sz="4" w:space="0"/>
            </w:tcBorders>
            <w:shd w:val="clear" w:color="auto" w:fill="auto"/>
            <w:vAlign w:val="center"/>
          </w:tcPr>
          <w:p w14:paraId="17A5F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2489 </w:t>
            </w:r>
          </w:p>
        </w:tc>
        <w:tc>
          <w:tcPr>
            <w:tcW w:w="960" w:type="dxa"/>
            <w:tcBorders>
              <w:top w:val="nil"/>
              <w:left w:val="nil"/>
              <w:bottom w:val="single" w:color="000000" w:sz="4" w:space="0"/>
              <w:right w:val="single" w:color="000000" w:sz="4" w:space="0"/>
            </w:tcBorders>
            <w:shd w:val="clear" w:color="auto" w:fill="auto"/>
            <w:vAlign w:val="center"/>
          </w:tcPr>
          <w:p w14:paraId="30AD1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960" w:type="dxa"/>
            <w:tcBorders>
              <w:top w:val="nil"/>
              <w:left w:val="nil"/>
              <w:bottom w:val="single" w:color="000000" w:sz="4" w:space="0"/>
              <w:right w:val="single" w:color="000000" w:sz="4" w:space="0"/>
            </w:tcBorders>
            <w:shd w:val="clear" w:color="auto" w:fill="auto"/>
            <w:vAlign w:val="center"/>
          </w:tcPr>
          <w:p w14:paraId="67B8A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nil"/>
              <w:left w:val="nil"/>
              <w:bottom w:val="single" w:color="000000" w:sz="4" w:space="0"/>
              <w:right w:val="single" w:color="000000" w:sz="4" w:space="0"/>
            </w:tcBorders>
            <w:shd w:val="clear" w:color="auto" w:fill="auto"/>
            <w:vAlign w:val="center"/>
          </w:tcPr>
          <w:p w14:paraId="5102C0B5">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19F0">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nil"/>
              <w:right w:val="single" w:color="000000" w:sz="4" w:space="0"/>
            </w:tcBorders>
            <w:shd w:val="clear" w:color="auto" w:fill="auto"/>
            <w:vAlign w:val="center"/>
          </w:tcPr>
          <w:p w14:paraId="335BE619">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1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国测财字[2002]3号P36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21B10">
            <w:pPr>
              <w:jc w:val="center"/>
              <w:rPr>
                <w:rFonts w:hint="eastAsia" w:ascii="宋体" w:hAnsi="宋体" w:eastAsia="宋体" w:cs="宋体"/>
                <w:i w:val="0"/>
                <w:iCs w:val="0"/>
                <w:color w:val="000000"/>
                <w:sz w:val="20"/>
                <w:szCs w:val="20"/>
                <w:u w:val="none"/>
              </w:rPr>
            </w:pPr>
          </w:p>
        </w:tc>
        <w:tc>
          <w:tcPr>
            <w:tcW w:w="960" w:type="dxa"/>
            <w:tcBorders>
              <w:top w:val="nil"/>
              <w:left w:val="nil"/>
              <w:bottom w:val="single" w:color="000000" w:sz="4" w:space="0"/>
              <w:right w:val="single" w:color="000000" w:sz="4" w:space="0"/>
            </w:tcBorders>
            <w:shd w:val="clear" w:color="auto" w:fill="auto"/>
            <w:vAlign w:val="center"/>
          </w:tcPr>
          <w:p w14:paraId="3A4155B4">
            <w:pPr>
              <w:jc w:val="left"/>
              <w:rPr>
                <w:rFonts w:hint="eastAsia" w:ascii="宋体" w:hAnsi="宋体" w:eastAsia="宋体" w:cs="宋体"/>
                <w:i w:val="0"/>
                <w:iCs w:val="0"/>
                <w:color w:val="000000"/>
                <w:sz w:val="20"/>
                <w:szCs w:val="20"/>
                <w:u w:val="none"/>
              </w:rPr>
            </w:pPr>
          </w:p>
        </w:tc>
      </w:tr>
      <w:tr w14:paraId="1A43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84F18">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D04F1">
            <w:pPr>
              <w:jc w:val="center"/>
              <w:rPr>
                <w:rFonts w:hint="eastAsia" w:ascii="宋体" w:hAnsi="宋体" w:eastAsia="宋体" w:cs="宋体"/>
                <w:i w:val="0"/>
                <w:iCs w:val="0"/>
                <w:color w:val="000000"/>
                <w:sz w:val="18"/>
                <w:szCs w:val="18"/>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20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0"/>
                <w:lang w:val="en-US" w:eastAsia="zh-CN" w:bidi="ar"/>
              </w:rPr>
              <w:t>零星测量</w:t>
            </w:r>
            <w:r>
              <w:rPr>
                <w:rStyle w:val="41"/>
                <w:rFonts w:eastAsia="宋体"/>
                <w:lang w:val="en-US" w:eastAsia="zh-CN" w:bidi="ar"/>
              </w:rPr>
              <w:t>-</w:t>
            </w:r>
            <w:r>
              <w:rPr>
                <w:rStyle w:val="40"/>
                <w:lang w:val="en-US" w:eastAsia="zh-CN" w:bidi="ar"/>
              </w:rPr>
              <w:t>外业</w:t>
            </w:r>
          </w:p>
        </w:tc>
        <w:tc>
          <w:tcPr>
            <w:tcW w:w="960" w:type="dxa"/>
            <w:tcBorders>
              <w:top w:val="nil"/>
              <w:left w:val="nil"/>
              <w:bottom w:val="single" w:color="000000" w:sz="4" w:space="0"/>
              <w:right w:val="single" w:color="000000" w:sz="4" w:space="0"/>
            </w:tcBorders>
            <w:shd w:val="clear" w:color="auto" w:fill="auto"/>
            <w:vAlign w:val="center"/>
          </w:tcPr>
          <w:p w14:paraId="6AF3B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960" w:type="dxa"/>
            <w:tcBorders>
              <w:top w:val="nil"/>
              <w:left w:val="nil"/>
              <w:bottom w:val="single" w:color="000000" w:sz="4" w:space="0"/>
              <w:right w:val="single" w:color="000000" w:sz="4" w:space="0"/>
            </w:tcBorders>
            <w:shd w:val="clear" w:color="auto" w:fill="auto"/>
            <w:vAlign w:val="center"/>
          </w:tcPr>
          <w:p w14:paraId="58E4D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人工日</w:t>
            </w:r>
          </w:p>
        </w:tc>
        <w:tc>
          <w:tcPr>
            <w:tcW w:w="960" w:type="dxa"/>
            <w:tcBorders>
              <w:top w:val="nil"/>
              <w:left w:val="nil"/>
              <w:bottom w:val="single" w:color="000000" w:sz="4" w:space="0"/>
              <w:right w:val="single" w:color="000000" w:sz="4" w:space="0"/>
            </w:tcBorders>
            <w:shd w:val="clear" w:color="auto" w:fill="auto"/>
            <w:vAlign w:val="center"/>
          </w:tcPr>
          <w:p w14:paraId="04DF4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nil"/>
              <w:left w:val="nil"/>
              <w:bottom w:val="single" w:color="000000" w:sz="4" w:space="0"/>
              <w:right w:val="single" w:color="000000" w:sz="4" w:space="0"/>
            </w:tcBorders>
            <w:shd w:val="clear" w:color="auto" w:fill="auto"/>
            <w:vAlign w:val="center"/>
          </w:tcPr>
          <w:p w14:paraId="12CB7F76">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2420">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nil"/>
              <w:right w:val="single" w:color="000000" w:sz="4" w:space="0"/>
            </w:tcBorders>
            <w:shd w:val="clear" w:color="auto" w:fill="auto"/>
            <w:vAlign w:val="center"/>
          </w:tcPr>
          <w:p w14:paraId="601051E9">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0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财建[2009]17号P27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873F6">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31267">
            <w:pPr>
              <w:jc w:val="left"/>
              <w:rPr>
                <w:rFonts w:hint="eastAsia" w:ascii="宋体" w:hAnsi="宋体" w:eastAsia="宋体" w:cs="宋体"/>
                <w:i w:val="0"/>
                <w:iCs w:val="0"/>
                <w:color w:val="000000"/>
                <w:sz w:val="20"/>
                <w:szCs w:val="20"/>
                <w:u w:val="none"/>
              </w:rPr>
            </w:pPr>
          </w:p>
        </w:tc>
      </w:tr>
      <w:tr w14:paraId="14F7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6E80">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14595">
            <w:pPr>
              <w:jc w:val="center"/>
              <w:rPr>
                <w:rFonts w:hint="eastAsia" w:ascii="宋体" w:hAnsi="宋体" w:eastAsia="宋体" w:cs="宋体"/>
                <w:i w:val="0"/>
                <w:iCs w:val="0"/>
                <w:color w:val="000000"/>
                <w:sz w:val="18"/>
                <w:szCs w:val="18"/>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4B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0"/>
                <w:lang w:val="en-US" w:eastAsia="zh-CN" w:bidi="ar"/>
              </w:rPr>
              <w:t>零星测量</w:t>
            </w:r>
            <w:r>
              <w:rPr>
                <w:rStyle w:val="41"/>
                <w:rFonts w:eastAsia="宋体"/>
                <w:lang w:val="en-US" w:eastAsia="zh-CN" w:bidi="ar"/>
              </w:rPr>
              <w:t>-</w:t>
            </w:r>
            <w:r>
              <w:rPr>
                <w:rStyle w:val="40"/>
                <w:lang w:val="en-US" w:eastAsia="zh-CN" w:bidi="ar"/>
              </w:rPr>
              <w:t>内业</w:t>
            </w:r>
          </w:p>
        </w:tc>
        <w:tc>
          <w:tcPr>
            <w:tcW w:w="960" w:type="dxa"/>
            <w:tcBorders>
              <w:top w:val="nil"/>
              <w:left w:val="nil"/>
              <w:bottom w:val="single" w:color="000000" w:sz="4" w:space="0"/>
              <w:right w:val="single" w:color="000000" w:sz="4" w:space="0"/>
            </w:tcBorders>
            <w:shd w:val="clear" w:color="auto" w:fill="auto"/>
            <w:vAlign w:val="center"/>
          </w:tcPr>
          <w:p w14:paraId="0C485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960" w:type="dxa"/>
            <w:tcBorders>
              <w:top w:val="nil"/>
              <w:left w:val="nil"/>
              <w:bottom w:val="single" w:color="000000" w:sz="4" w:space="0"/>
              <w:right w:val="single" w:color="000000" w:sz="4" w:space="0"/>
            </w:tcBorders>
            <w:shd w:val="clear" w:color="auto" w:fill="auto"/>
            <w:vAlign w:val="center"/>
          </w:tcPr>
          <w:p w14:paraId="43472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人工日</w:t>
            </w:r>
          </w:p>
        </w:tc>
        <w:tc>
          <w:tcPr>
            <w:tcW w:w="960" w:type="dxa"/>
            <w:tcBorders>
              <w:top w:val="nil"/>
              <w:left w:val="nil"/>
              <w:bottom w:val="single" w:color="000000" w:sz="4" w:space="0"/>
              <w:right w:val="single" w:color="000000" w:sz="4" w:space="0"/>
            </w:tcBorders>
            <w:shd w:val="clear" w:color="auto" w:fill="auto"/>
            <w:vAlign w:val="center"/>
          </w:tcPr>
          <w:p w14:paraId="2E374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nil"/>
              <w:left w:val="nil"/>
              <w:bottom w:val="single" w:color="000000" w:sz="4" w:space="0"/>
              <w:right w:val="single" w:color="000000" w:sz="4" w:space="0"/>
            </w:tcBorders>
            <w:shd w:val="clear" w:color="auto" w:fill="auto"/>
            <w:vAlign w:val="center"/>
          </w:tcPr>
          <w:p w14:paraId="366503FA">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6D01">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nil"/>
              <w:right w:val="single" w:color="000000" w:sz="4" w:space="0"/>
            </w:tcBorders>
            <w:shd w:val="clear" w:color="auto" w:fill="auto"/>
            <w:vAlign w:val="center"/>
          </w:tcPr>
          <w:p w14:paraId="354EA79D">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2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财建[2009]17号P27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4934C">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A0EC0">
            <w:pPr>
              <w:jc w:val="left"/>
              <w:rPr>
                <w:rFonts w:hint="eastAsia" w:ascii="宋体" w:hAnsi="宋体" w:eastAsia="宋体" w:cs="宋体"/>
                <w:i w:val="0"/>
                <w:iCs w:val="0"/>
                <w:color w:val="000000"/>
                <w:sz w:val="20"/>
                <w:szCs w:val="20"/>
                <w:u w:val="none"/>
              </w:rPr>
            </w:pPr>
          </w:p>
        </w:tc>
      </w:tr>
      <w:tr w14:paraId="5E5C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68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14:paraId="14221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建筑工程规划条件核实测量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0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GPS测量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1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外业观测-E级</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77A07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07FF3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08138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nil"/>
              <w:left w:val="single" w:color="000000" w:sz="4" w:space="0"/>
              <w:bottom w:val="single" w:color="000000" w:sz="4" w:space="0"/>
              <w:right w:val="single" w:color="000000" w:sz="4" w:space="0"/>
            </w:tcBorders>
            <w:shd w:val="clear" w:color="auto" w:fill="auto"/>
            <w:vAlign w:val="center"/>
          </w:tcPr>
          <w:p w14:paraId="4EB614DD">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63D9">
            <w:pPr>
              <w:jc w:val="right"/>
              <w:rPr>
                <w:rFonts w:hint="eastAsia" w:ascii="宋体" w:hAnsi="宋体" w:eastAsia="宋体" w:cs="宋体"/>
                <w:i w:val="0"/>
                <w:iCs w:val="0"/>
                <w:color w:val="000000"/>
                <w:sz w:val="18"/>
                <w:szCs w:val="18"/>
                <w:u w:val="none"/>
              </w:rPr>
            </w:pP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02CC2">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C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国测财字[2002]3号P8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CF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申请建设工程规划条件核实意见书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6C46">
            <w:pPr>
              <w:jc w:val="left"/>
              <w:rPr>
                <w:rFonts w:hint="eastAsia" w:ascii="宋体" w:hAnsi="宋体" w:eastAsia="宋体" w:cs="宋体"/>
                <w:i w:val="0"/>
                <w:iCs w:val="0"/>
                <w:color w:val="000000"/>
                <w:sz w:val="18"/>
                <w:szCs w:val="18"/>
                <w:u w:val="none"/>
              </w:rPr>
            </w:pPr>
          </w:p>
        </w:tc>
      </w:tr>
      <w:tr w14:paraId="69E3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89770">
            <w:pPr>
              <w:jc w:val="center"/>
              <w:rPr>
                <w:rFonts w:hint="eastAsia" w:ascii="宋体" w:hAnsi="宋体" w:eastAsia="宋体" w:cs="宋体"/>
                <w:i w:val="0"/>
                <w:iCs w:val="0"/>
                <w:color w:val="000000"/>
                <w:sz w:val="18"/>
                <w:szCs w:val="18"/>
                <w:u w:val="none"/>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13DBFF7">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8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野外地形数据采集及成图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5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数字线划地图（DLG）-1：500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9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F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2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48A9">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E7A8">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93FE9">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A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国测财字[2002]3号P18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25AB4">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EB42">
            <w:pPr>
              <w:jc w:val="left"/>
              <w:rPr>
                <w:rFonts w:hint="eastAsia" w:ascii="宋体" w:hAnsi="宋体" w:eastAsia="宋体" w:cs="宋体"/>
                <w:i w:val="0"/>
                <w:iCs w:val="0"/>
                <w:color w:val="000000"/>
                <w:sz w:val="18"/>
                <w:szCs w:val="18"/>
                <w:u w:val="none"/>
              </w:rPr>
            </w:pPr>
          </w:p>
        </w:tc>
      </w:tr>
      <w:tr w14:paraId="026B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F98C1">
            <w:pPr>
              <w:jc w:val="center"/>
              <w:rPr>
                <w:rFonts w:hint="eastAsia" w:ascii="宋体" w:hAnsi="宋体" w:eastAsia="宋体" w:cs="宋体"/>
                <w:i w:val="0"/>
                <w:iCs w:val="0"/>
                <w:color w:val="000000"/>
                <w:sz w:val="18"/>
                <w:szCs w:val="18"/>
                <w:u w:val="none"/>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5175906C">
            <w:pPr>
              <w:jc w:val="center"/>
              <w:rPr>
                <w:rFonts w:hint="eastAsia" w:ascii="宋体" w:hAnsi="宋体" w:eastAsia="宋体" w:cs="宋体"/>
                <w:i w:val="0"/>
                <w:iCs w:val="0"/>
                <w:color w:val="000000"/>
                <w:sz w:val="18"/>
                <w:szCs w:val="18"/>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7F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规划面积测量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9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272,479.51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0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3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A3C6">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32B8">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FC0B8">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E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财建[2009]17号P27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8B7B1">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1FD7">
            <w:pPr>
              <w:jc w:val="left"/>
              <w:rPr>
                <w:rFonts w:hint="eastAsia" w:ascii="宋体" w:hAnsi="宋体" w:eastAsia="宋体" w:cs="宋体"/>
                <w:i w:val="0"/>
                <w:iCs w:val="0"/>
                <w:color w:val="000000"/>
                <w:sz w:val="18"/>
                <w:szCs w:val="18"/>
                <w:u w:val="none"/>
              </w:rPr>
            </w:pPr>
          </w:p>
        </w:tc>
      </w:tr>
      <w:tr w14:paraId="5AB4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E698E">
            <w:pPr>
              <w:jc w:val="center"/>
              <w:rPr>
                <w:rFonts w:hint="eastAsia" w:ascii="宋体" w:hAnsi="宋体" w:eastAsia="宋体" w:cs="宋体"/>
                <w:i w:val="0"/>
                <w:iCs w:val="0"/>
                <w:color w:val="000000"/>
                <w:sz w:val="18"/>
                <w:szCs w:val="18"/>
                <w:u w:val="none"/>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A0C43B8">
            <w:pPr>
              <w:jc w:val="center"/>
              <w:rPr>
                <w:rFonts w:hint="eastAsia" w:ascii="宋体" w:hAnsi="宋体" w:eastAsia="宋体" w:cs="宋体"/>
                <w:i w:val="0"/>
                <w:iCs w:val="0"/>
                <w:color w:val="000000"/>
                <w:sz w:val="18"/>
                <w:szCs w:val="18"/>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1B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（核对图纸）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0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2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5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2157">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CCD6">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34646">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0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财建[2009]17号P27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8B7B5">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1B129">
            <w:pPr>
              <w:jc w:val="left"/>
              <w:rPr>
                <w:rFonts w:hint="eastAsia" w:ascii="宋体" w:hAnsi="宋体" w:eastAsia="宋体" w:cs="宋体"/>
                <w:i w:val="0"/>
                <w:iCs w:val="0"/>
                <w:color w:val="000000"/>
                <w:sz w:val="18"/>
                <w:szCs w:val="18"/>
                <w:u w:val="none"/>
              </w:rPr>
            </w:pPr>
          </w:p>
        </w:tc>
      </w:tr>
      <w:tr w14:paraId="4F17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1E6AE">
            <w:pPr>
              <w:jc w:val="center"/>
              <w:rPr>
                <w:rFonts w:hint="eastAsia" w:ascii="宋体" w:hAnsi="宋体" w:eastAsia="宋体" w:cs="宋体"/>
                <w:i w:val="0"/>
                <w:iCs w:val="0"/>
                <w:color w:val="000000"/>
                <w:sz w:val="18"/>
                <w:szCs w:val="18"/>
                <w:u w:val="none"/>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031C5D0C">
            <w:pPr>
              <w:jc w:val="center"/>
              <w:rPr>
                <w:rFonts w:hint="eastAsia" w:ascii="宋体" w:hAnsi="宋体" w:eastAsia="宋体" w:cs="宋体"/>
                <w:i w:val="0"/>
                <w:iCs w:val="0"/>
                <w:color w:val="000000"/>
                <w:sz w:val="18"/>
                <w:szCs w:val="18"/>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08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（核对图纸）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5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2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B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1CDB">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5248">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7F2E4">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D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财建[2009]17号P27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6F23">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615BF">
            <w:pPr>
              <w:jc w:val="left"/>
              <w:rPr>
                <w:rFonts w:hint="eastAsia" w:ascii="宋体" w:hAnsi="宋体" w:eastAsia="宋体" w:cs="宋体"/>
                <w:i w:val="0"/>
                <w:iCs w:val="0"/>
                <w:color w:val="000000"/>
                <w:sz w:val="18"/>
                <w:szCs w:val="18"/>
                <w:u w:val="none"/>
              </w:rPr>
            </w:pPr>
          </w:p>
        </w:tc>
      </w:tr>
      <w:tr w14:paraId="7C16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7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7F003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人防工程竣工测量</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B3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人防面积测量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9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11,489.97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9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1ACD8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7E31">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1C49">
            <w:pPr>
              <w:jc w:val="right"/>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3378">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0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财建[2009]17号P27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C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办理人防工程验收备案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B039">
            <w:pPr>
              <w:jc w:val="left"/>
              <w:rPr>
                <w:rFonts w:hint="eastAsia" w:ascii="宋体" w:hAnsi="宋体" w:eastAsia="宋体" w:cs="宋体"/>
                <w:i w:val="0"/>
                <w:iCs w:val="0"/>
                <w:color w:val="000000"/>
                <w:sz w:val="18"/>
                <w:szCs w:val="18"/>
                <w:u w:val="none"/>
              </w:rPr>
            </w:pPr>
          </w:p>
        </w:tc>
      </w:tr>
      <w:tr w14:paraId="0D33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14:paraId="67250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14:paraId="44F21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房产测绘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（预测）</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61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住宅用房</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6ABAD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138,528.00</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7EE8C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5F812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Ⅰ</w:t>
            </w:r>
          </w:p>
        </w:tc>
        <w:tc>
          <w:tcPr>
            <w:tcW w:w="1250" w:type="dxa"/>
            <w:tcBorders>
              <w:top w:val="nil"/>
              <w:left w:val="single" w:color="000000" w:sz="4" w:space="0"/>
              <w:bottom w:val="single" w:color="000000" w:sz="4" w:space="0"/>
              <w:right w:val="single" w:color="000000" w:sz="4" w:space="0"/>
            </w:tcBorders>
            <w:shd w:val="clear" w:color="auto" w:fill="auto"/>
            <w:vAlign w:val="center"/>
          </w:tcPr>
          <w:p w14:paraId="2B4FB910">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67EF">
            <w:pPr>
              <w:jc w:val="right"/>
              <w:rPr>
                <w:rFonts w:hint="eastAsia" w:ascii="宋体" w:hAnsi="宋体" w:eastAsia="宋体" w:cs="宋体"/>
                <w:i w:val="0"/>
                <w:iCs w:val="0"/>
                <w:color w:val="000000"/>
                <w:sz w:val="18"/>
                <w:szCs w:val="18"/>
                <w:u w:val="none"/>
              </w:rPr>
            </w:pP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218B1">
            <w:pPr>
              <w:jc w:val="right"/>
              <w:rPr>
                <w:rFonts w:hint="eastAsia" w:ascii="宋体" w:hAnsi="宋体" w:eastAsia="宋体" w:cs="宋体"/>
                <w:i w:val="0"/>
                <w:iCs w:val="0"/>
                <w:color w:val="000000"/>
                <w:sz w:val="18"/>
                <w:szCs w:val="18"/>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EE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国测财字[2002]3号P28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25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可办理预售证或在建工程抵押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13B9">
            <w:pPr>
              <w:jc w:val="left"/>
              <w:rPr>
                <w:rFonts w:hint="eastAsia" w:ascii="宋体" w:hAnsi="宋体" w:eastAsia="宋体" w:cs="宋体"/>
                <w:i w:val="0"/>
                <w:iCs w:val="0"/>
                <w:color w:val="000000"/>
                <w:sz w:val="20"/>
                <w:szCs w:val="20"/>
                <w:u w:val="none"/>
              </w:rPr>
            </w:pPr>
          </w:p>
        </w:tc>
      </w:tr>
      <w:tr w14:paraId="0D92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242CA295">
            <w:pPr>
              <w:jc w:val="center"/>
              <w:rPr>
                <w:rFonts w:hint="eastAsia" w:ascii="宋体" w:hAnsi="宋体" w:eastAsia="宋体" w:cs="宋体"/>
                <w:i w:val="0"/>
                <w:iCs w:val="0"/>
                <w:color w:val="000000"/>
                <w:sz w:val="18"/>
                <w:szCs w:val="18"/>
                <w:u w:val="none"/>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C778D14">
            <w:pPr>
              <w:jc w:val="center"/>
              <w:rPr>
                <w:rFonts w:hint="eastAsia" w:ascii="宋体" w:hAnsi="宋体" w:eastAsia="宋体" w:cs="宋体"/>
                <w:i w:val="0"/>
                <w:iCs w:val="0"/>
                <w:color w:val="000000"/>
                <w:sz w:val="18"/>
                <w:szCs w:val="18"/>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5F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商业楼用房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1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1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B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D0D9">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A52C">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5AB86">
            <w:pPr>
              <w:jc w:val="right"/>
              <w:rPr>
                <w:rFonts w:hint="eastAsia" w:ascii="宋体" w:hAnsi="宋体" w:eastAsia="宋体" w:cs="宋体"/>
                <w:i w:val="0"/>
                <w:iCs w:val="0"/>
                <w:color w:val="000000"/>
                <w:sz w:val="18"/>
                <w:szCs w:val="18"/>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0AF18">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766B6">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EC5F">
            <w:pPr>
              <w:jc w:val="left"/>
              <w:rPr>
                <w:rFonts w:hint="eastAsia" w:ascii="宋体" w:hAnsi="宋体" w:eastAsia="宋体" w:cs="宋体"/>
                <w:i w:val="0"/>
                <w:iCs w:val="0"/>
                <w:color w:val="000000"/>
                <w:sz w:val="20"/>
                <w:szCs w:val="20"/>
                <w:u w:val="none"/>
              </w:rPr>
            </w:pPr>
          </w:p>
        </w:tc>
      </w:tr>
      <w:tr w14:paraId="4D1A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21C6F40">
            <w:pPr>
              <w:jc w:val="center"/>
              <w:rPr>
                <w:rFonts w:hint="eastAsia" w:ascii="宋体" w:hAnsi="宋体" w:eastAsia="宋体" w:cs="宋体"/>
                <w:i w:val="0"/>
                <w:iCs w:val="0"/>
                <w:color w:val="000000"/>
                <w:sz w:val="18"/>
                <w:szCs w:val="18"/>
                <w:u w:val="none"/>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1A1051F3">
            <w:pPr>
              <w:jc w:val="center"/>
              <w:rPr>
                <w:rFonts w:hint="eastAsia" w:ascii="宋体" w:hAnsi="宋体" w:eastAsia="宋体" w:cs="宋体"/>
                <w:i w:val="0"/>
                <w:iCs w:val="0"/>
                <w:color w:val="000000"/>
                <w:sz w:val="18"/>
                <w:szCs w:val="18"/>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3D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多功能综合楼用房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8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128,541.51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A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1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Ⅲ</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5438">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B632">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B0313">
            <w:pPr>
              <w:jc w:val="right"/>
              <w:rPr>
                <w:rFonts w:hint="eastAsia" w:ascii="宋体" w:hAnsi="宋体" w:eastAsia="宋体" w:cs="宋体"/>
                <w:i w:val="0"/>
                <w:iCs w:val="0"/>
                <w:color w:val="000000"/>
                <w:sz w:val="18"/>
                <w:szCs w:val="18"/>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8CCEB">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8F4B9">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1F7B">
            <w:pPr>
              <w:jc w:val="left"/>
              <w:rPr>
                <w:rFonts w:hint="eastAsia" w:ascii="宋体" w:hAnsi="宋体" w:eastAsia="宋体" w:cs="宋体"/>
                <w:i w:val="0"/>
                <w:iCs w:val="0"/>
                <w:color w:val="000000"/>
                <w:sz w:val="20"/>
                <w:szCs w:val="20"/>
                <w:u w:val="none"/>
              </w:rPr>
            </w:pPr>
          </w:p>
        </w:tc>
      </w:tr>
      <w:tr w14:paraId="6B01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14:paraId="3602F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36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房产测绘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（实测）</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E4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住宅用房</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68062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138,528.00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C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6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225C">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1FE4">
            <w:pPr>
              <w:jc w:val="right"/>
              <w:rPr>
                <w:rFonts w:hint="eastAsia" w:ascii="宋体" w:hAnsi="宋体" w:eastAsia="宋体" w:cs="宋体"/>
                <w:i w:val="0"/>
                <w:iCs w:val="0"/>
                <w:color w:val="000000"/>
                <w:sz w:val="18"/>
                <w:szCs w:val="18"/>
                <w:u w:val="none"/>
              </w:rPr>
            </w:pP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86275">
            <w:pPr>
              <w:jc w:val="right"/>
              <w:rPr>
                <w:rFonts w:hint="eastAsia" w:ascii="宋体" w:hAnsi="宋体" w:eastAsia="宋体" w:cs="宋体"/>
                <w:i w:val="0"/>
                <w:iCs w:val="0"/>
                <w:color w:val="000000"/>
                <w:sz w:val="18"/>
                <w:szCs w:val="18"/>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22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国测财字[2002]3号P28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1A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申请不动产权证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AC20">
            <w:pPr>
              <w:jc w:val="left"/>
              <w:rPr>
                <w:rFonts w:hint="eastAsia" w:ascii="宋体" w:hAnsi="宋体" w:eastAsia="宋体" w:cs="宋体"/>
                <w:i w:val="0"/>
                <w:iCs w:val="0"/>
                <w:color w:val="000000"/>
                <w:sz w:val="20"/>
                <w:szCs w:val="20"/>
                <w:u w:val="none"/>
              </w:rPr>
            </w:pPr>
          </w:p>
        </w:tc>
      </w:tr>
      <w:tr w14:paraId="7031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02648A31">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4D676">
            <w:pPr>
              <w:jc w:val="center"/>
              <w:rPr>
                <w:rFonts w:hint="eastAsia" w:ascii="宋体" w:hAnsi="宋体" w:eastAsia="宋体" w:cs="宋体"/>
                <w:i w:val="0"/>
                <w:iCs w:val="0"/>
                <w:color w:val="000000"/>
                <w:sz w:val="18"/>
                <w:szCs w:val="18"/>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56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商业楼用房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4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C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B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8773">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2DD9">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600C">
            <w:pPr>
              <w:jc w:val="right"/>
              <w:rPr>
                <w:rFonts w:hint="eastAsia" w:ascii="宋体" w:hAnsi="宋体" w:eastAsia="宋体" w:cs="宋体"/>
                <w:i w:val="0"/>
                <w:iCs w:val="0"/>
                <w:color w:val="000000"/>
                <w:sz w:val="18"/>
                <w:szCs w:val="18"/>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2D317">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CF4D3">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9109">
            <w:pPr>
              <w:jc w:val="left"/>
              <w:rPr>
                <w:rFonts w:hint="eastAsia" w:ascii="宋体" w:hAnsi="宋体" w:eastAsia="宋体" w:cs="宋体"/>
                <w:i w:val="0"/>
                <w:iCs w:val="0"/>
                <w:color w:val="000000"/>
                <w:sz w:val="20"/>
                <w:szCs w:val="20"/>
                <w:u w:val="none"/>
              </w:rPr>
            </w:pPr>
          </w:p>
        </w:tc>
      </w:tr>
      <w:tr w14:paraId="6C04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292DD2F6">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BEE60">
            <w:pPr>
              <w:jc w:val="center"/>
              <w:rPr>
                <w:rFonts w:hint="eastAsia" w:ascii="宋体" w:hAnsi="宋体" w:eastAsia="宋体" w:cs="宋体"/>
                <w:i w:val="0"/>
                <w:iCs w:val="0"/>
                <w:color w:val="000000"/>
                <w:sz w:val="18"/>
                <w:szCs w:val="18"/>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67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多功能综合楼用房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B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128,541.51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6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5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Ⅲ</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BF22">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773A">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F3C9E">
            <w:pPr>
              <w:jc w:val="right"/>
              <w:rPr>
                <w:rFonts w:hint="eastAsia" w:ascii="宋体" w:hAnsi="宋体" w:eastAsia="宋体" w:cs="宋体"/>
                <w:i w:val="0"/>
                <w:iCs w:val="0"/>
                <w:color w:val="000000"/>
                <w:sz w:val="18"/>
                <w:szCs w:val="18"/>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07F98">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AB375">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7F03">
            <w:pPr>
              <w:jc w:val="left"/>
              <w:rPr>
                <w:rFonts w:hint="eastAsia" w:ascii="宋体" w:hAnsi="宋体" w:eastAsia="宋体" w:cs="宋体"/>
                <w:i w:val="0"/>
                <w:iCs w:val="0"/>
                <w:color w:val="000000"/>
                <w:sz w:val="20"/>
                <w:szCs w:val="20"/>
                <w:u w:val="none"/>
              </w:rPr>
            </w:pPr>
          </w:p>
        </w:tc>
      </w:tr>
      <w:tr w14:paraId="4F4D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0" w:type="dxa"/>
            <w:tcBorders>
              <w:top w:val="single" w:color="000000" w:sz="4" w:space="0"/>
              <w:left w:val="single" w:color="000000" w:sz="4" w:space="0"/>
              <w:bottom w:val="nil"/>
              <w:right w:val="single" w:color="000000" w:sz="4" w:space="0"/>
            </w:tcBorders>
            <w:shd w:val="clear" w:color="auto" w:fill="auto"/>
            <w:vAlign w:val="center"/>
          </w:tcPr>
          <w:p w14:paraId="0ACF5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6DEB0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道路工程规划放线测量</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BD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市政工程放线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C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A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A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B9C8">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7D6C">
            <w:pPr>
              <w:jc w:val="right"/>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0D73">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3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国测财字[2002]3号P36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4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申请建设工程规划许可证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E05A">
            <w:pPr>
              <w:jc w:val="left"/>
              <w:rPr>
                <w:rFonts w:hint="eastAsia" w:ascii="宋体" w:hAnsi="宋体" w:eastAsia="宋体" w:cs="宋体"/>
                <w:i w:val="0"/>
                <w:iCs w:val="0"/>
                <w:color w:val="000000"/>
                <w:sz w:val="18"/>
                <w:szCs w:val="18"/>
                <w:u w:val="none"/>
              </w:rPr>
            </w:pPr>
          </w:p>
        </w:tc>
      </w:tr>
      <w:tr w14:paraId="078F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63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76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管线工程规划放线测量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0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GPS测量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E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外业观测-E级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B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A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D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784F">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40C9">
            <w:pPr>
              <w:jc w:val="right"/>
              <w:rPr>
                <w:rFonts w:hint="eastAsia" w:ascii="宋体" w:hAnsi="宋体" w:eastAsia="宋体" w:cs="宋体"/>
                <w:i w:val="0"/>
                <w:iCs w:val="0"/>
                <w:color w:val="000000"/>
                <w:sz w:val="18"/>
                <w:szCs w:val="18"/>
                <w:u w:val="none"/>
              </w:rPr>
            </w:pPr>
          </w:p>
        </w:tc>
        <w:tc>
          <w:tcPr>
            <w:tcW w:w="980" w:type="dxa"/>
            <w:vMerge w:val="restart"/>
            <w:tcBorders>
              <w:top w:val="single" w:color="000000" w:sz="4" w:space="0"/>
              <w:left w:val="single" w:color="000000" w:sz="4" w:space="0"/>
              <w:bottom w:val="nil"/>
              <w:right w:val="single" w:color="000000" w:sz="4" w:space="0"/>
            </w:tcBorders>
            <w:shd w:val="clear" w:color="auto" w:fill="auto"/>
            <w:vAlign w:val="center"/>
          </w:tcPr>
          <w:p w14:paraId="340F299A">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7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国测财字[2002]3号P8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3D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申请建设工程规划许可证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B62C">
            <w:pPr>
              <w:jc w:val="left"/>
              <w:rPr>
                <w:rFonts w:hint="eastAsia" w:ascii="宋体" w:hAnsi="宋体" w:eastAsia="宋体" w:cs="宋体"/>
                <w:i w:val="0"/>
                <w:iCs w:val="0"/>
                <w:color w:val="000000"/>
                <w:sz w:val="18"/>
                <w:szCs w:val="18"/>
                <w:u w:val="none"/>
              </w:rPr>
            </w:pPr>
          </w:p>
        </w:tc>
      </w:tr>
      <w:tr w14:paraId="5D71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FBC00">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7CB57">
            <w:pPr>
              <w:jc w:val="center"/>
              <w:rPr>
                <w:rFonts w:hint="eastAsia" w:ascii="宋体" w:hAnsi="宋体" w:eastAsia="宋体" w:cs="宋体"/>
                <w:i w:val="0"/>
                <w:iCs w:val="0"/>
                <w:color w:val="000000"/>
                <w:sz w:val="18"/>
                <w:szCs w:val="18"/>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A4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管线放线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D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9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E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B8A3">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F2E4">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nil"/>
              <w:right w:val="single" w:color="000000" w:sz="4" w:space="0"/>
            </w:tcBorders>
            <w:shd w:val="clear" w:color="auto" w:fill="auto"/>
            <w:vAlign w:val="center"/>
          </w:tcPr>
          <w:p w14:paraId="3650D25C">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8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国测财字[2002]3号P36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8DC1C">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02F3">
            <w:pPr>
              <w:jc w:val="left"/>
              <w:rPr>
                <w:rFonts w:hint="eastAsia" w:ascii="宋体" w:hAnsi="宋体" w:eastAsia="宋体" w:cs="宋体"/>
                <w:i w:val="0"/>
                <w:iCs w:val="0"/>
                <w:color w:val="000000"/>
                <w:sz w:val="18"/>
                <w:szCs w:val="18"/>
                <w:u w:val="none"/>
              </w:rPr>
            </w:pPr>
          </w:p>
        </w:tc>
      </w:tr>
      <w:tr w14:paraId="1CFA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14:paraId="1D1E3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14:paraId="0516D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道路工程规划条件核实测量</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E4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工程线路测量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E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2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3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13FF">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4744">
            <w:pPr>
              <w:jc w:val="right"/>
              <w:rPr>
                <w:rFonts w:hint="eastAsia" w:ascii="宋体" w:hAnsi="宋体" w:eastAsia="宋体" w:cs="宋体"/>
                <w:i w:val="0"/>
                <w:iCs w:val="0"/>
                <w:color w:val="000000"/>
                <w:sz w:val="18"/>
                <w:szCs w:val="18"/>
                <w:u w:val="none"/>
              </w:rPr>
            </w:pP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97027">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9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国测财字[2002]3号P35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E4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申请建设工程规划条件核实意见书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B65B">
            <w:pPr>
              <w:jc w:val="left"/>
              <w:rPr>
                <w:rFonts w:hint="eastAsia" w:ascii="宋体" w:hAnsi="宋体" w:eastAsia="宋体" w:cs="宋体"/>
                <w:i w:val="0"/>
                <w:iCs w:val="0"/>
                <w:color w:val="000000"/>
                <w:sz w:val="18"/>
                <w:szCs w:val="18"/>
                <w:u w:val="none"/>
              </w:rPr>
            </w:pPr>
          </w:p>
        </w:tc>
      </w:tr>
      <w:tr w14:paraId="3784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04825BC6">
            <w:pPr>
              <w:jc w:val="center"/>
              <w:rPr>
                <w:rFonts w:hint="eastAsia" w:ascii="宋体" w:hAnsi="宋体" w:eastAsia="宋体" w:cs="宋体"/>
                <w:i w:val="0"/>
                <w:iCs w:val="0"/>
                <w:color w:val="000000"/>
                <w:sz w:val="18"/>
                <w:szCs w:val="18"/>
                <w:u w:val="none"/>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7F1C6062">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5D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道路断面测量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D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纵断面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0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8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9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0CAE">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D77F">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0E464">
            <w:pPr>
              <w:jc w:val="right"/>
              <w:rPr>
                <w:rFonts w:hint="eastAsia" w:ascii="宋体" w:hAnsi="宋体" w:eastAsia="宋体" w:cs="宋体"/>
                <w:i w:val="0"/>
                <w:iCs w:val="0"/>
                <w:color w:val="000000"/>
                <w:sz w:val="18"/>
                <w:szCs w:val="18"/>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11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财建[2009]17号P26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93B91">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B5A8C">
            <w:pPr>
              <w:jc w:val="left"/>
              <w:rPr>
                <w:rFonts w:hint="eastAsia" w:ascii="宋体" w:hAnsi="宋体" w:eastAsia="宋体" w:cs="宋体"/>
                <w:i w:val="0"/>
                <w:iCs w:val="0"/>
                <w:color w:val="000000"/>
                <w:sz w:val="18"/>
                <w:szCs w:val="18"/>
                <w:u w:val="none"/>
              </w:rPr>
            </w:pPr>
          </w:p>
        </w:tc>
      </w:tr>
      <w:tr w14:paraId="3F6D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387486E">
            <w:pPr>
              <w:jc w:val="center"/>
              <w:rPr>
                <w:rFonts w:hint="eastAsia" w:ascii="宋体" w:hAnsi="宋体" w:eastAsia="宋体" w:cs="宋体"/>
                <w:i w:val="0"/>
                <w:iCs w:val="0"/>
                <w:color w:val="000000"/>
                <w:sz w:val="18"/>
                <w:szCs w:val="18"/>
                <w:u w:val="none"/>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3AFEEF55">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DACEC">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B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横断面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0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C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8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69F9">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F014">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A7874">
            <w:pPr>
              <w:jc w:val="right"/>
              <w:rPr>
                <w:rFonts w:hint="eastAsia" w:ascii="宋体" w:hAnsi="宋体" w:eastAsia="宋体" w:cs="宋体"/>
                <w:i w:val="0"/>
                <w:iCs w:val="0"/>
                <w:color w:val="000000"/>
                <w:sz w:val="18"/>
                <w:szCs w:val="18"/>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A859">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3D0A">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6A22C">
            <w:pPr>
              <w:jc w:val="left"/>
              <w:rPr>
                <w:rFonts w:hint="eastAsia" w:ascii="宋体" w:hAnsi="宋体" w:eastAsia="宋体" w:cs="宋体"/>
                <w:i w:val="0"/>
                <w:iCs w:val="0"/>
                <w:color w:val="000000"/>
                <w:sz w:val="18"/>
                <w:szCs w:val="18"/>
                <w:u w:val="none"/>
              </w:rPr>
            </w:pPr>
          </w:p>
        </w:tc>
      </w:tr>
      <w:tr w14:paraId="1EF9F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E2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63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管线工程规划条件核实测量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C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GPS测量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0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外业观测-E级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6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6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7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85EB">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8DD8">
            <w:pPr>
              <w:jc w:val="right"/>
              <w:rPr>
                <w:rFonts w:hint="eastAsia" w:ascii="宋体" w:hAnsi="宋体" w:eastAsia="宋体" w:cs="宋体"/>
                <w:i w:val="0"/>
                <w:iCs w:val="0"/>
                <w:color w:val="000000"/>
                <w:sz w:val="18"/>
                <w:szCs w:val="18"/>
                <w:u w:val="none"/>
              </w:rPr>
            </w:pPr>
          </w:p>
        </w:tc>
        <w:tc>
          <w:tcPr>
            <w:tcW w:w="980" w:type="dxa"/>
            <w:vMerge w:val="restart"/>
            <w:tcBorders>
              <w:top w:val="single" w:color="000000" w:sz="4" w:space="0"/>
              <w:left w:val="single" w:color="000000" w:sz="4" w:space="0"/>
              <w:bottom w:val="nil"/>
              <w:right w:val="single" w:color="000000" w:sz="4" w:space="0"/>
            </w:tcBorders>
            <w:shd w:val="clear" w:color="auto" w:fill="auto"/>
            <w:vAlign w:val="center"/>
          </w:tcPr>
          <w:p w14:paraId="0A57155A">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7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国测财字[2002]3号P8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AC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申请建设工程规划条件核实意见书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FEF0">
            <w:pPr>
              <w:jc w:val="left"/>
              <w:rPr>
                <w:rFonts w:hint="eastAsia" w:ascii="宋体" w:hAnsi="宋体" w:eastAsia="宋体" w:cs="宋体"/>
                <w:i w:val="0"/>
                <w:iCs w:val="0"/>
                <w:color w:val="000000"/>
                <w:sz w:val="18"/>
                <w:szCs w:val="18"/>
                <w:u w:val="none"/>
              </w:rPr>
            </w:pPr>
          </w:p>
        </w:tc>
      </w:tr>
      <w:tr w14:paraId="41ED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EA03C">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412E5">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1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野外地形数据采集及成图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D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数字线划地图（DLG）-1：500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A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1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5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A789">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6C3D">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nil"/>
              <w:right w:val="single" w:color="000000" w:sz="4" w:space="0"/>
            </w:tcBorders>
            <w:shd w:val="clear" w:color="auto" w:fill="auto"/>
            <w:vAlign w:val="center"/>
          </w:tcPr>
          <w:p w14:paraId="35ED9314">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6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国测财字[2002]3号P4、P18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12599">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3995">
            <w:pPr>
              <w:jc w:val="left"/>
              <w:rPr>
                <w:rFonts w:hint="eastAsia" w:ascii="宋体" w:hAnsi="宋体" w:eastAsia="宋体" w:cs="宋体"/>
                <w:i w:val="0"/>
                <w:iCs w:val="0"/>
                <w:color w:val="000000"/>
                <w:sz w:val="18"/>
                <w:szCs w:val="18"/>
                <w:u w:val="none"/>
              </w:rPr>
            </w:pPr>
          </w:p>
        </w:tc>
      </w:tr>
      <w:tr w14:paraId="064E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D73C8">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EF12C">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B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5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竣工测量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6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D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3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Ⅲ</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3FBA">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734C">
            <w:pPr>
              <w:jc w:val="righ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nil"/>
              <w:right w:val="single" w:color="000000" w:sz="4" w:space="0"/>
            </w:tcBorders>
            <w:shd w:val="clear" w:color="auto" w:fill="auto"/>
            <w:vAlign w:val="center"/>
          </w:tcPr>
          <w:p w14:paraId="4BD979D8">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nil"/>
              <w:right w:val="single" w:color="000000" w:sz="4" w:space="0"/>
            </w:tcBorders>
            <w:shd w:val="clear" w:color="auto" w:fill="auto"/>
            <w:vAlign w:val="center"/>
          </w:tcPr>
          <w:p w14:paraId="7DF5E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国测财字[2002]3号P31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7583A">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73B6">
            <w:pPr>
              <w:jc w:val="left"/>
              <w:rPr>
                <w:rFonts w:hint="eastAsia" w:ascii="宋体" w:hAnsi="宋体" w:eastAsia="宋体" w:cs="宋体"/>
                <w:i w:val="0"/>
                <w:iCs w:val="0"/>
                <w:color w:val="000000"/>
                <w:sz w:val="18"/>
                <w:szCs w:val="18"/>
                <w:u w:val="none"/>
              </w:rPr>
            </w:pPr>
          </w:p>
        </w:tc>
      </w:tr>
      <w:tr w14:paraId="2607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E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0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DA8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7DE3E">
            <w:pPr>
              <w:jc w:val="center"/>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260B">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A191">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3D74">
            <w:pPr>
              <w:jc w:val="center"/>
              <w:rPr>
                <w:rFonts w:hint="eastAsia" w:ascii="宋体" w:hAnsi="宋体" w:eastAsia="宋体" w:cs="宋体"/>
                <w:i w:val="0"/>
                <w:iCs w:val="0"/>
                <w:color w:val="000000"/>
                <w:sz w:val="18"/>
                <w:szCs w:val="18"/>
                <w:u w:val="none"/>
              </w:rPr>
            </w:pPr>
          </w:p>
        </w:tc>
      </w:tr>
    </w:tbl>
    <w:p w14:paraId="0CFA0787">
      <w:pPr>
        <w:widowControl/>
        <w:autoSpaceDE/>
        <w:autoSpaceDN/>
        <w:adjustRightInd/>
        <w:spacing w:line="240" w:lineRule="auto"/>
        <w:jc w:val="left"/>
        <w:rPr>
          <w:rFonts w:ascii="宋体" w:hAnsi="宋体" w:cs="宋体"/>
          <w:kern w:val="2"/>
          <w:sz w:val="28"/>
          <w:szCs w:val="28"/>
        </w:rPr>
      </w:pPr>
      <w:r>
        <w:rPr>
          <w:rFonts w:hint="eastAsia" w:ascii="宋体" w:hAnsi="宋体" w:cs="宋体"/>
          <w:kern w:val="2"/>
          <w:sz w:val="28"/>
          <w:szCs w:val="28"/>
        </w:rPr>
        <w:br w:type="page"/>
      </w:r>
    </w:p>
    <w:p w14:paraId="2CFEB653">
      <w:pPr>
        <w:widowControl/>
        <w:autoSpaceDE/>
        <w:autoSpaceDN/>
        <w:adjustRightInd/>
        <w:spacing w:line="520" w:lineRule="exact"/>
        <w:jc w:val="both"/>
        <w:rPr>
          <w:rFonts w:hint="eastAsia" w:ascii="宋体" w:hAnsi="宋体" w:cs="宋体"/>
          <w:kern w:val="2"/>
          <w:sz w:val="28"/>
          <w:szCs w:val="28"/>
        </w:rPr>
        <w:sectPr>
          <w:pgSz w:w="16840" w:h="11907" w:orient="landscape"/>
          <w:pgMar w:top="1701" w:right="1418" w:bottom="1134" w:left="1418" w:header="720" w:footer="720" w:gutter="0"/>
          <w:pgNumType w:start="0"/>
          <w:cols w:space="720" w:num="1"/>
          <w:titlePg/>
          <w:docGrid w:linePitch="272" w:charSpace="0"/>
        </w:sectPr>
      </w:pPr>
    </w:p>
    <w:p w14:paraId="77342BF3">
      <w:pPr>
        <w:widowControl/>
        <w:autoSpaceDE/>
        <w:autoSpaceDN/>
        <w:adjustRightInd/>
        <w:spacing w:line="520" w:lineRule="exact"/>
        <w:jc w:val="both"/>
        <w:rPr>
          <w:rFonts w:ascii="宋体" w:hAnsi="宋体" w:cs="宋体"/>
          <w:kern w:val="2"/>
          <w:sz w:val="28"/>
          <w:szCs w:val="28"/>
        </w:rPr>
      </w:pPr>
      <w:r>
        <w:rPr>
          <w:rFonts w:hint="eastAsia" w:ascii="宋体" w:hAnsi="宋体" w:cs="宋体"/>
          <w:kern w:val="2"/>
          <w:sz w:val="28"/>
          <w:szCs w:val="28"/>
        </w:rPr>
        <w:t>附件2：廉洁协议</w:t>
      </w:r>
    </w:p>
    <w:p w14:paraId="34F0DDA0">
      <w:pPr>
        <w:tabs>
          <w:tab w:val="left" w:pos="5400"/>
        </w:tabs>
        <w:autoSpaceDE/>
        <w:autoSpaceDN/>
        <w:adjustRightInd/>
        <w:snapToGrid w:val="0"/>
        <w:spacing w:line="520" w:lineRule="exact"/>
        <w:ind w:firstLine="787" w:firstLineChars="200"/>
        <w:jc w:val="center"/>
        <w:rPr>
          <w:rFonts w:ascii="宋体" w:hAnsi="宋体"/>
          <w:b/>
          <w:bCs/>
          <w:spacing w:val="52"/>
          <w:w w:val="90"/>
          <w:sz w:val="32"/>
          <w:szCs w:val="32"/>
        </w:rPr>
      </w:pPr>
      <w:r>
        <w:rPr>
          <w:rFonts w:hint="eastAsia" w:ascii="宋体" w:hAnsi="宋体"/>
          <w:b/>
          <w:bCs/>
          <w:spacing w:val="52"/>
          <w:w w:val="90"/>
          <w:sz w:val="32"/>
          <w:szCs w:val="32"/>
        </w:rPr>
        <w:t>廉洁协议</w:t>
      </w:r>
    </w:p>
    <w:p w14:paraId="10BFC591">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乙方同意接受甲方邀请，参与甲方</w:t>
      </w:r>
      <w:r>
        <w:rPr>
          <w:rFonts w:hint="eastAsia" w:ascii="宋体" w:hAnsi="宋体"/>
          <w:sz w:val="24"/>
          <w:szCs w:val="24"/>
          <w:lang w:eastAsia="zh-CN"/>
        </w:rPr>
        <w:t>广州市增城区荔湖街新城大道东侧18005200A24018号地块建设项目</w:t>
      </w:r>
      <w:r>
        <w:rPr>
          <w:rFonts w:hint="eastAsia" w:ascii="宋体" w:hAnsi="宋体"/>
          <w:sz w:val="24"/>
          <w:szCs w:val="24"/>
        </w:rPr>
        <w:t>联合测绘项目，为保障双方的合法权益，使甲乙双方在招投标过程中保持廉洁自律的工作作风，防止各种不正当行为的发生，甲乙双方同意订立本协议如下：</w:t>
      </w:r>
    </w:p>
    <w:p w14:paraId="2C46EB61">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一、甲乙双方应当自觉遵守国家、广东省和广州市有关法律法规以及有关廉政建设的各项规定。廉洁经营，对违反廉洁协议的人和事必须严肃处理。</w:t>
      </w:r>
    </w:p>
    <w:p w14:paraId="66016F01">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二、甲方及其工作人员不得以任何形式向乙方索要和收受回扣等好处费。</w:t>
      </w:r>
    </w:p>
    <w:p w14:paraId="5AAB2825">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 xml:space="preserve">三、甲方工作人员不得接受乙方的礼金（卡）、有价证券和贵重物品等，不得在乙方报销应由个人支付的费用。 </w:t>
      </w:r>
    </w:p>
    <w:p w14:paraId="73EE057D">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 xml:space="preserve">四、甲方及其工作人员应当保持与乙方的正常的业务交往，除公司安排的正常的对外业务活动外，甲方工作人员不得参加可能对公正执行业务有影响的宴请和娱乐活动。 </w:t>
      </w:r>
    </w:p>
    <w:p w14:paraId="10FF7F25">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五、乙方及其工作人员不得利用向甲方及其工作人员行贿、提供回扣、送礼或者其他好处等不正当手段联系业务项目。</w:t>
      </w:r>
    </w:p>
    <w:p w14:paraId="573F982C">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六、乙方及其工作人员应按合同或双方约定的工作程序开展工作，不得为谋取私利擅自与甲方工作人员就项目所涉及的承包、费用、材料、变更、验收、质量问题处理等进行私下商谈或者达成默契。</w:t>
      </w:r>
    </w:p>
    <w:p w14:paraId="5DF550FB">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七、除双方正常的业务交往外，乙方不得以洽谈业务、签订经济合同等为借口，邀请甲方工作人员进行高消费的娱乐活动。</w:t>
      </w:r>
    </w:p>
    <w:p w14:paraId="1611C927">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八、乙方如发现甲方工作人员有违反上述协议者，应向甲方领导或纪检监察审计部门（综合管理部）举报。甲方对举报属实和严格遵守《廉洁协议》的乙方，在同等条件下给予继续参加甲方今后有关项目投标的优先权。</w:t>
      </w:r>
    </w:p>
    <w:p w14:paraId="2A5137B7">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 xml:space="preserve">九、甲方发现乙方有违反本协议或者采取不正当的手段贿赂甲方工作人员，甲方根据具体情节和造成的后果追究乙方的违 约责任。一经查实，甲方将取消乙方继续参与项目洽谈及竞标资格，如已签订合同，甲方有权终止项目合同，由此导致甲方所造成的损失以及发生的一切费用均由乙方承担。 </w:t>
      </w:r>
    </w:p>
    <w:p w14:paraId="1E53B4F4">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十、本协议作为</w:t>
      </w:r>
      <w:r>
        <w:rPr>
          <w:rFonts w:hint="eastAsia" w:ascii="宋体" w:hAnsi="宋体"/>
          <w:sz w:val="24"/>
          <w:szCs w:val="24"/>
          <w:lang w:eastAsia="zh-CN"/>
        </w:rPr>
        <w:t>广州市增城区荔湖街新城大道东侧18005200A24018号地块建设项目</w:t>
      </w:r>
      <w:r>
        <w:rPr>
          <w:rFonts w:hint="eastAsia" w:ascii="宋体" w:hAnsi="宋体"/>
          <w:sz w:val="24"/>
          <w:szCs w:val="24"/>
        </w:rPr>
        <w:t>联合测绘招投标项目实施期间甲乙双方的行为规范，应共同遵守。</w:t>
      </w:r>
    </w:p>
    <w:p w14:paraId="12B0EDF3">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十一、本协议经乙方打印盖章签字后立即生效。本协议份数随主合同。    　</w:t>
      </w:r>
    </w:p>
    <w:p w14:paraId="633DA10C">
      <w:pPr>
        <w:tabs>
          <w:tab w:val="left" w:pos="0"/>
        </w:tabs>
        <w:autoSpaceDE/>
        <w:autoSpaceDN/>
        <w:adjustRightInd/>
        <w:spacing w:line="520" w:lineRule="exact"/>
        <w:ind w:firstLine="480" w:firstLineChars="200"/>
        <w:jc w:val="both"/>
        <w:rPr>
          <w:rFonts w:ascii="宋体" w:hAnsi="宋体"/>
          <w:sz w:val="24"/>
          <w:szCs w:val="24"/>
        </w:rPr>
      </w:pPr>
    </w:p>
    <w:p w14:paraId="13497AE9">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甲方（盖章）：                      乙方（盖章）：</w:t>
      </w:r>
    </w:p>
    <w:p w14:paraId="23DA633B">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签字代表：                         签字代表：</w:t>
      </w:r>
    </w:p>
    <w:p w14:paraId="35F61BF2">
      <w:pPr>
        <w:tabs>
          <w:tab w:val="left" w:pos="0"/>
        </w:tabs>
        <w:autoSpaceDE/>
        <w:autoSpaceDN/>
        <w:adjustRightInd/>
        <w:spacing w:line="520" w:lineRule="exact"/>
        <w:ind w:firstLine="480" w:firstLineChars="200"/>
        <w:jc w:val="both"/>
        <w:rPr>
          <w:rFonts w:ascii="宋体" w:hAnsi="宋体"/>
          <w:sz w:val="24"/>
          <w:szCs w:val="24"/>
        </w:rPr>
      </w:pPr>
      <w:r>
        <w:rPr>
          <w:rFonts w:hint="eastAsia" w:ascii="宋体" w:hAnsi="宋体"/>
          <w:sz w:val="24"/>
          <w:szCs w:val="24"/>
        </w:rPr>
        <w:t xml:space="preserve">                                </w:t>
      </w:r>
    </w:p>
    <w:p w14:paraId="67F854C1">
      <w:pPr>
        <w:tabs>
          <w:tab w:val="left" w:pos="0"/>
        </w:tabs>
        <w:autoSpaceDE/>
        <w:autoSpaceDN/>
        <w:adjustRightInd/>
        <w:spacing w:line="520" w:lineRule="exact"/>
        <w:jc w:val="center"/>
        <w:rPr>
          <w:rFonts w:hint="eastAsia" w:ascii="宋体" w:hAnsi="宋体"/>
          <w:sz w:val="24"/>
          <w:szCs w:val="24"/>
        </w:rPr>
      </w:pPr>
      <w:r>
        <w:rPr>
          <w:rFonts w:hint="eastAsia" w:ascii="宋体" w:hAnsi="宋体"/>
          <w:sz w:val="24"/>
          <w:szCs w:val="24"/>
        </w:rPr>
        <w:t>时间：   年   月    日</w:t>
      </w:r>
    </w:p>
    <w:p w14:paraId="37AD4E33">
      <w:pPr>
        <w:ind w:firstLine="560" w:firstLineChars="200"/>
        <w:rPr>
          <w:rFonts w:hint="eastAsia" w:hAnsi="宋体" w:cs="宋体"/>
          <w:kern w:val="2"/>
          <w:sz w:val="28"/>
          <w:szCs w:val="28"/>
          <w:lang w:val="en-US" w:eastAsia="zh-CN"/>
        </w:rPr>
      </w:pPr>
      <w:r>
        <w:rPr>
          <w:rFonts w:hint="eastAsia" w:hAnsi="宋体" w:cs="宋体"/>
          <w:kern w:val="2"/>
          <w:sz w:val="28"/>
          <w:szCs w:val="28"/>
          <w:lang w:val="en-US" w:eastAsia="zh-CN"/>
        </w:rPr>
        <w:br w:type="page"/>
      </w:r>
    </w:p>
    <w:p w14:paraId="2CEF2840">
      <w:pPr>
        <w:pStyle w:val="2"/>
        <w:ind w:firstLine="0" w:firstLineChars="0"/>
        <w:rPr>
          <w:rFonts w:hint="default" w:eastAsia="宋体"/>
          <w:lang w:val="en-US" w:eastAsia="zh-CN"/>
        </w:rPr>
      </w:pPr>
      <w:r>
        <w:rPr>
          <w:rFonts w:hint="eastAsia" w:hAnsi="宋体" w:cs="宋体"/>
          <w:kern w:val="2"/>
          <w:sz w:val="28"/>
          <w:szCs w:val="28"/>
          <w:lang w:val="en-US" w:eastAsia="zh-CN"/>
        </w:rPr>
        <w:t>附件3：拟投入本项目机构人员一览表</w:t>
      </w:r>
    </w:p>
    <w:p w14:paraId="58116849">
      <w:pPr>
        <w:pStyle w:val="2"/>
      </w:pPr>
    </w:p>
    <w:p w14:paraId="2B6602E9">
      <w:pPr>
        <w:pStyle w:val="2"/>
        <w:spacing w:line="520" w:lineRule="exact"/>
        <w:rPr>
          <w:rFonts w:hAnsi="宋体" w:cs="宋体"/>
          <w:sz w:val="28"/>
          <w:szCs w:val="28"/>
        </w:rPr>
      </w:pPr>
      <w:bookmarkStart w:id="0" w:name="_GoBack"/>
      <w:bookmarkEnd w:id="0"/>
    </w:p>
    <w:sectPr>
      <w:pgSz w:w="11907" w:h="16840"/>
      <w:pgMar w:top="1418" w:right="1134" w:bottom="1418" w:left="1701" w:header="720" w:footer="720" w:gutter="0"/>
      <w:pgNumType w:start="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B0F1C0C-6C5A-41D2-839D-E6EC3E772A4B}"/>
  </w:font>
  <w:font w:name="黑体">
    <w:panose1 w:val="02010609060101010101"/>
    <w:charset w:val="86"/>
    <w:family w:val="auto"/>
    <w:pitch w:val="default"/>
    <w:sig w:usb0="800002BF" w:usb1="38CF7CFA" w:usb2="00000016" w:usb3="00000000" w:csb0="00040001" w:csb1="00000000"/>
    <w:embedRegular r:id="rId2" w:fontKey="{4E5FF9C2-099C-41D9-B9F7-208C314AFA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C2916073-D009-40FB-A6B0-DA05303DD8E2}"/>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2010600010101010101"/>
    <w:charset w:val="86"/>
    <w:family w:val="script"/>
    <w:pitch w:val="default"/>
    <w:sig w:usb0="00000001" w:usb1="080E0000" w:usb2="00000000" w:usb3="00000000" w:csb0="00040000" w:csb1="00000000"/>
    <w:embedRegular r:id="rId4" w:fontKey="{FD40EE83-870D-4756-AAAB-A07E3C02B7A5}"/>
  </w:font>
  <w:font w:name="Wingdings 2">
    <w:panose1 w:val="05020102010507070707"/>
    <w:charset w:val="02"/>
    <w:family w:val="roman"/>
    <w:pitch w:val="default"/>
    <w:sig w:usb0="00000000" w:usb1="00000000" w:usb2="00000000" w:usb3="00000000" w:csb0="80000000" w:csb1="00000000"/>
    <w:embedRegular r:id="rId5" w:fontKey="{C41CFD2B-10B0-49D1-BF2C-C04C08919DCA}"/>
  </w:font>
  <w:font w:name="仿宋">
    <w:panose1 w:val="02010609060101010101"/>
    <w:charset w:val="86"/>
    <w:family w:val="modern"/>
    <w:pitch w:val="default"/>
    <w:sig w:usb0="800002BF" w:usb1="38CF7CFA" w:usb2="00000016" w:usb3="00000000" w:csb0="00040001" w:csb1="00000000"/>
    <w:embedRegular r:id="rId6" w:fontKey="{858C7966-E2BA-457F-A7EC-1A77168833E1}"/>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306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F8908"/>
    <w:multiLevelType w:val="singleLevel"/>
    <w:tmpl w:val="A5BF8908"/>
    <w:lvl w:ilvl="0" w:tentative="0">
      <w:start w:val="4"/>
      <w:numFmt w:val="chineseCounting"/>
      <w:suff w:val="nothing"/>
      <w:lvlText w:val="（%1）"/>
      <w:lvlJc w:val="left"/>
      <w:rPr>
        <w:rFonts w:hint="eastAsia"/>
      </w:rPr>
    </w:lvl>
  </w:abstractNum>
  <w:abstractNum w:abstractNumId="1">
    <w:nsid w:val="71566137"/>
    <w:multiLevelType w:val="singleLevel"/>
    <w:tmpl w:val="71566137"/>
    <w:lvl w:ilvl="0" w:tentative="0">
      <w:start w:val="13"/>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GJiMDNmYWM2YzMyMzliYzU2MGYzMTJhNTFlMTMifQ=="/>
  </w:docVars>
  <w:rsids>
    <w:rsidRoot w:val="00172A27"/>
    <w:rsid w:val="00004608"/>
    <w:rsid w:val="000048C5"/>
    <w:rsid w:val="00006E54"/>
    <w:rsid w:val="000072A6"/>
    <w:rsid w:val="00007535"/>
    <w:rsid w:val="000105DD"/>
    <w:rsid w:val="0001086F"/>
    <w:rsid w:val="00012D55"/>
    <w:rsid w:val="00013CC7"/>
    <w:rsid w:val="00014D71"/>
    <w:rsid w:val="000150F7"/>
    <w:rsid w:val="000164ED"/>
    <w:rsid w:val="000200A7"/>
    <w:rsid w:val="00021686"/>
    <w:rsid w:val="0002239D"/>
    <w:rsid w:val="00022E65"/>
    <w:rsid w:val="00027C33"/>
    <w:rsid w:val="00027F57"/>
    <w:rsid w:val="00030D26"/>
    <w:rsid w:val="0003251F"/>
    <w:rsid w:val="0003376F"/>
    <w:rsid w:val="00033E2E"/>
    <w:rsid w:val="000347C0"/>
    <w:rsid w:val="0003618F"/>
    <w:rsid w:val="000369BA"/>
    <w:rsid w:val="00037B67"/>
    <w:rsid w:val="00052123"/>
    <w:rsid w:val="00054FFD"/>
    <w:rsid w:val="000567E2"/>
    <w:rsid w:val="00056CF2"/>
    <w:rsid w:val="00061FF7"/>
    <w:rsid w:val="00063EB3"/>
    <w:rsid w:val="00080E9F"/>
    <w:rsid w:val="000853B9"/>
    <w:rsid w:val="00087C0F"/>
    <w:rsid w:val="0009183E"/>
    <w:rsid w:val="000A0D46"/>
    <w:rsid w:val="000B000F"/>
    <w:rsid w:val="000B213C"/>
    <w:rsid w:val="000B6868"/>
    <w:rsid w:val="000C1296"/>
    <w:rsid w:val="000C5092"/>
    <w:rsid w:val="000D0338"/>
    <w:rsid w:val="000D054C"/>
    <w:rsid w:val="000D36E3"/>
    <w:rsid w:val="000D7753"/>
    <w:rsid w:val="000D7F28"/>
    <w:rsid w:val="000E1855"/>
    <w:rsid w:val="000E422B"/>
    <w:rsid w:val="000E58A8"/>
    <w:rsid w:val="000E681D"/>
    <w:rsid w:val="000E6860"/>
    <w:rsid w:val="000E76D0"/>
    <w:rsid w:val="000F541F"/>
    <w:rsid w:val="000F6FD3"/>
    <w:rsid w:val="001016B7"/>
    <w:rsid w:val="00103C94"/>
    <w:rsid w:val="00103EA4"/>
    <w:rsid w:val="00106B96"/>
    <w:rsid w:val="00112092"/>
    <w:rsid w:val="00114863"/>
    <w:rsid w:val="00115724"/>
    <w:rsid w:val="0011793D"/>
    <w:rsid w:val="00117F2B"/>
    <w:rsid w:val="001216AA"/>
    <w:rsid w:val="0012494B"/>
    <w:rsid w:val="00124BBC"/>
    <w:rsid w:val="001260C4"/>
    <w:rsid w:val="0012782D"/>
    <w:rsid w:val="001314B6"/>
    <w:rsid w:val="00131DE7"/>
    <w:rsid w:val="00135561"/>
    <w:rsid w:val="00136B20"/>
    <w:rsid w:val="001427B2"/>
    <w:rsid w:val="00144D5B"/>
    <w:rsid w:val="00146327"/>
    <w:rsid w:val="001507C7"/>
    <w:rsid w:val="00151757"/>
    <w:rsid w:val="0015447A"/>
    <w:rsid w:val="00160A5A"/>
    <w:rsid w:val="00165973"/>
    <w:rsid w:val="00167BEC"/>
    <w:rsid w:val="00171E91"/>
    <w:rsid w:val="00172A27"/>
    <w:rsid w:val="0017375E"/>
    <w:rsid w:val="0017408A"/>
    <w:rsid w:val="00174FEB"/>
    <w:rsid w:val="001823A7"/>
    <w:rsid w:val="00187887"/>
    <w:rsid w:val="00190217"/>
    <w:rsid w:val="00190C07"/>
    <w:rsid w:val="00192DD4"/>
    <w:rsid w:val="00192E25"/>
    <w:rsid w:val="001A4422"/>
    <w:rsid w:val="001A4953"/>
    <w:rsid w:val="001B14EB"/>
    <w:rsid w:val="001B6572"/>
    <w:rsid w:val="001B65D8"/>
    <w:rsid w:val="001C45EC"/>
    <w:rsid w:val="001C7EB9"/>
    <w:rsid w:val="001D560E"/>
    <w:rsid w:val="001E0115"/>
    <w:rsid w:val="001E2EFB"/>
    <w:rsid w:val="001E5C55"/>
    <w:rsid w:val="001E6FE7"/>
    <w:rsid w:val="001F1E96"/>
    <w:rsid w:val="001F3271"/>
    <w:rsid w:val="001F3C1E"/>
    <w:rsid w:val="002003A9"/>
    <w:rsid w:val="00202A87"/>
    <w:rsid w:val="00203CF1"/>
    <w:rsid w:val="00205495"/>
    <w:rsid w:val="00207D7F"/>
    <w:rsid w:val="00212FAC"/>
    <w:rsid w:val="002137A8"/>
    <w:rsid w:val="0021434F"/>
    <w:rsid w:val="00216B7B"/>
    <w:rsid w:val="002207ED"/>
    <w:rsid w:val="00220B23"/>
    <w:rsid w:val="0022283A"/>
    <w:rsid w:val="002259B5"/>
    <w:rsid w:val="00227AE2"/>
    <w:rsid w:val="0023288D"/>
    <w:rsid w:val="00236517"/>
    <w:rsid w:val="002404E2"/>
    <w:rsid w:val="00244741"/>
    <w:rsid w:val="00247963"/>
    <w:rsid w:val="002527DE"/>
    <w:rsid w:val="00252CEB"/>
    <w:rsid w:val="00253D58"/>
    <w:rsid w:val="002543DC"/>
    <w:rsid w:val="0025749E"/>
    <w:rsid w:val="0026088F"/>
    <w:rsid w:val="00260F3C"/>
    <w:rsid w:val="0026160D"/>
    <w:rsid w:val="00262649"/>
    <w:rsid w:val="00267095"/>
    <w:rsid w:val="0027050C"/>
    <w:rsid w:val="00272216"/>
    <w:rsid w:val="002823AD"/>
    <w:rsid w:val="00282BA2"/>
    <w:rsid w:val="002904E0"/>
    <w:rsid w:val="00293DB3"/>
    <w:rsid w:val="00294D76"/>
    <w:rsid w:val="002A3CFB"/>
    <w:rsid w:val="002A5CF9"/>
    <w:rsid w:val="002A6341"/>
    <w:rsid w:val="002A7C25"/>
    <w:rsid w:val="002B3078"/>
    <w:rsid w:val="002B58CA"/>
    <w:rsid w:val="002B5956"/>
    <w:rsid w:val="002B6D91"/>
    <w:rsid w:val="002B70C5"/>
    <w:rsid w:val="002C52D3"/>
    <w:rsid w:val="002C698D"/>
    <w:rsid w:val="002D5A76"/>
    <w:rsid w:val="002E1455"/>
    <w:rsid w:val="002E2418"/>
    <w:rsid w:val="002F0303"/>
    <w:rsid w:val="002F06BE"/>
    <w:rsid w:val="002F1584"/>
    <w:rsid w:val="002F2F92"/>
    <w:rsid w:val="002F4A7D"/>
    <w:rsid w:val="00301E9F"/>
    <w:rsid w:val="0030581C"/>
    <w:rsid w:val="00306C53"/>
    <w:rsid w:val="00307829"/>
    <w:rsid w:val="003111E3"/>
    <w:rsid w:val="00316002"/>
    <w:rsid w:val="0031658A"/>
    <w:rsid w:val="0032654F"/>
    <w:rsid w:val="00331149"/>
    <w:rsid w:val="00334F2A"/>
    <w:rsid w:val="00335690"/>
    <w:rsid w:val="00336BF0"/>
    <w:rsid w:val="00343A47"/>
    <w:rsid w:val="00343B04"/>
    <w:rsid w:val="00351297"/>
    <w:rsid w:val="0035257D"/>
    <w:rsid w:val="00354166"/>
    <w:rsid w:val="00354225"/>
    <w:rsid w:val="00356CEB"/>
    <w:rsid w:val="00357A54"/>
    <w:rsid w:val="00357A67"/>
    <w:rsid w:val="00360508"/>
    <w:rsid w:val="00362EAF"/>
    <w:rsid w:val="0036506E"/>
    <w:rsid w:val="00372C28"/>
    <w:rsid w:val="003731CA"/>
    <w:rsid w:val="00373B60"/>
    <w:rsid w:val="00375BCA"/>
    <w:rsid w:val="00375FC4"/>
    <w:rsid w:val="0038072D"/>
    <w:rsid w:val="00381738"/>
    <w:rsid w:val="003821CB"/>
    <w:rsid w:val="0038337B"/>
    <w:rsid w:val="003835E1"/>
    <w:rsid w:val="00384B53"/>
    <w:rsid w:val="00385B3B"/>
    <w:rsid w:val="00391361"/>
    <w:rsid w:val="003917A1"/>
    <w:rsid w:val="0039647C"/>
    <w:rsid w:val="00396EE6"/>
    <w:rsid w:val="003B02A4"/>
    <w:rsid w:val="003B230A"/>
    <w:rsid w:val="003B2568"/>
    <w:rsid w:val="003B3DF8"/>
    <w:rsid w:val="003B7061"/>
    <w:rsid w:val="003C18F4"/>
    <w:rsid w:val="003C4AED"/>
    <w:rsid w:val="003D121A"/>
    <w:rsid w:val="003D3324"/>
    <w:rsid w:val="003D36C4"/>
    <w:rsid w:val="003D7EF3"/>
    <w:rsid w:val="003E0610"/>
    <w:rsid w:val="003E1DAE"/>
    <w:rsid w:val="003E4785"/>
    <w:rsid w:val="003F099B"/>
    <w:rsid w:val="003F120E"/>
    <w:rsid w:val="003F1606"/>
    <w:rsid w:val="003F43CE"/>
    <w:rsid w:val="003F607E"/>
    <w:rsid w:val="004073A7"/>
    <w:rsid w:val="00411885"/>
    <w:rsid w:val="00413855"/>
    <w:rsid w:val="00414624"/>
    <w:rsid w:val="00417555"/>
    <w:rsid w:val="00420BE1"/>
    <w:rsid w:val="0042459B"/>
    <w:rsid w:val="004256BD"/>
    <w:rsid w:val="00427CE4"/>
    <w:rsid w:val="004307B2"/>
    <w:rsid w:val="00430CB2"/>
    <w:rsid w:val="0043320E"/>
    <w:rsid w:val="00433524"/>
    <w:rsid w:val="00435AB9"/>
    <w:rsid w:val="00435B4C"/>
    <w:rsid w:val="00440A38"/>
    <w:rsid w:val="004462D9"/>
    <w:rsid w:val="00454521"/>
    <w:rsid w:val="0045708A"/>
    <w:rsid w:val="00460485"/>
    <w:rsid w:val="00462492"/>
    <w:rsid w:val="00465D52"/>
    <w:rsid w:val="00466F5B"/>
    <w:rsid w:val="004733B5"/>
    <w:rsid w:val="0047475C"/>
    <w:rsid w:val="0047754C"/>
    <w:rsid w:val="004778B6"/>
    <w:rsid w:val="004818C0"/>
    <w:rsid w:val="00483292"/>
    <w:rsid w:val="00483BF1"/>
    <w:rsid w:val="00484810"/>
    <w:rsid w:val="004931D2"/>
    <w:rsid w:val="00496B58"/>
    <w:rsid w:val="004A0C6E"/>
    <w:rsid w:val="004A0E9C"/>
    <w:rsid w:val="004A26DB"/>
    <w:rsid w:val="004B0C82"/>
    <w:rsid w:val="004B2E2C"/>
    <w:rsid w:val="004B3809"/>
    <w:rsid w:val="004B55DB"/>
    <w:rsid w:val="004B6A46"/>
    <w:rsid w:val="004C2495"/>
    <w:rsid w:val="004C2BC1"/>
    <w:rsid w:val="004C2DBD"/>
    <w:rsid w:val="004C6A28"/>
    <w:rsid w:val="004D504A"/>
    <w:rsid w:val="004D5ABC"/>
    <w:rsid w:val="004E0570"/>
    <w:rsid w:val="004E0FA0"/>
    <w:rsid w:val="004E5B1D"/>
    <w:rsid w:val="004E620C"/>
    <w:rsid w:val="004E7A14"/>
    <w:rsid w:val="004F07F7"/>
    <w:rsid w:val="004F0D95"/>
    <w:rsid w:val="004F3A37"/>
    <w:rsid w:val="004F441E"/>
    <w:rsid w:val="00502CB2"/>
    <w:rsid w:val="00511886"/>
    <w:rsid w:val="00512856"/>
    <w:rsid w:val="005212E1"/>
    <w:rsid w:val="0052403C"/>
    <w:rsid w:val="00524F76"/>
    <w:rsid w:val="00531641"/>
    <w:rsid w:val="005404C7"/>
    <w:rsid w:val="00540BE7"/>
    <w:rsid w:val="0054427C"/>
    <w:rsid w:val="00546F1C"/>
    <w:rsid w:val="00556779"/>
    <w:rsid w:val="00560F52"/>
    <w:rsid w:val="005610EE"/>
    <w:rsid w:val="0056131B"/>
    <w:rsid w:val="00561954"/>
    <w:rsid w:val="005621A1"/>
    <w:rsid w:val="005636E7"/>
    <w:rsid w:val="005641E6"/>
    <w:rsid w:val="00566043"/>
    <w:rsid w:val="005820BD"/>
    <w:rsid w:val="00582E11"/>
    <w:rsid w:val="00584571"/>
    <w:rsid w:val="00585BF7"/>
    <w:rsid w:val="0058624F"/>
    <w:rsid w:val="005918CA"/>
    <w:rsid w:val="005920C2"/>
    <w:rsid w:val="005930A6"/>
    <w:rsid w:val="00596715"/>
    <w:rsid w:val="005A2413"/>
    <w:rsid w:val="005A5759"/>
    <w:rsid w:val="005A7D23"/>
    <w:rsid w:val="005B3792"/>
    <w:rsid w:val="005C03FD"/>
    <w:rsid w:val="005C08DF"/>
    <w:rsid w:val="005C431C"/>
    <w:rsid w:val="005C5310"/>
    <w:rsid w:val="005C5EE9"/>
    <w:rsid w:val="005C75EA"/>
    <w:rsid w:val="005D2590"/>
    <w:rsid w:val="005D369C"/>
    <w:rsid w:val="005D3886"/>
    <w:rsid w:val="005D3C4E"/>
    <w:rsid w:val="005E1438"/>
    <w:rsid w:val="005E5F53"/>
    <w:rsid w:val="005E6D4D"/>
    <w:rsid w:val="005F1017"/>
    <w:rsid w:val="005F4229"/>
    <w:rsid w:val="006018CE"/>
    <w:rsid w:val="00602B3D"/>
    <w:rsid w:val="00617017"/>
    <w:rsid w:val="0062319D"/>
    <w:rsid w:val="00624FAF"/>
    <w:rsid w:val="006251D2"/>
    <w:rsid w:val="00631883"/>
    <w:rsid w:val="00631B5F"/>
    <w:rsid w:val="00633F8F"/>
    <w:rsid w:val="00640A08"/>
    <w:rsid w:val="00643D8F"/>
    <w:rsid w:val="0064463A"/>
    <w:rsid w:val="00647B2F"/>
    <w:rsid w:val="00652CEC"/>
    <w:rsid w:val="00652EE5"/>
    <w:rsid w:val="00652F43"/>
    <w:rsid w:val="00662DF4"/>
    <w:rsid w:val="006662F9"/>
    <w:rsid w:val="0066780A"/>
    <w:rsid w:val="00671F0A"/>
    <w:rsid w:val="00672058"/>
    <w:rsid w:val="00672299"/>
    <w:rsid w:val="006724DE"/>
    <w:rsid w:val="006810A4"/>
    <w:rsid w:val="00682EAE"/>
    <w:rsid w:val="00684798"/>
    <w:rsid w:val="00684D27"/>
    <w:rsid w:val="006856EB"/>
    <w:rsid w:val="00686430"/>
    <w:rsid w:val="006871DB"/>
    <w:rsid w:val="0069473B"/>
    <w:rsid w:val="00697F12"/>
    <w:rsid w:val="006A524C"/>
    <w:rsid w:val="006A72B5"/>
    <w:rsid w:val="006B0583"/>
    <w:rsid w:val="006B21CB"/>
    <w:rsid w:val="006B70CE"/>
    <w:rsid w:val="006C4156"/>
    <w:rsid w:val="006C4BA6"/>
    <w:rsid w:val="006C581A"/>
    <w:rsid w:val="006C7E6C"/>
    <w:rsid w:val="006D4A37"/>
    <w:rsid w:val="006D53D9"/>
    <w:rsid w:val="006D6823"/>
    <w:rsid w:val="006E1FD5"/>
    <w:rsid w:val="006E548D"/>
    <w:rsid w:val="006E6191"/>
    <w:rsid w:val="006F169C"/>
    <w:rsid w:val="006F3ECF"/>
    <w:rsid w:val="006F7F1B"/>
    <w:rsid w:val="00700084"/>
    <w:rsid w:val="00700521"/>
    <w:rsid w:val="00701250"/>
    <w:rsid w:val="007033D3"/>
    <w:rsid w:val="00703D12"/>
    <w:rsid w:val="00704935"/>
    <w:rsid w:val="00716A3B"/>
    <w:rsid w:val="00716BE1"/>
    <w:rsid w:val="00716D41"/>
    <w:rsid w:val="00723374"/>
    <w:rsid w:val="00730559"/>
    <w:rsid w:val="007368A3"/>
    <w:rsid w:val="00740BAF"/>
    <w:rsid w:val="0074455A"/>
    <w:rsid w:val="00744731"/>
    <w:rsid w:val="0075031C"/>
    <w:rsid w:val="00751965"/>
    <w:rsid w:val="00760D7C"/>
    <w:rsid w:val="00761713"/>
    <w:rsid w:val="00766963"/>
    <w:rsid w:val="007708D7"/>
    <w:rsid w:val="00772B87"/>
    <w:rsid w:val="007768ED"/>
    <w:rsid w:val="00780391"/>
    <w:rsid w:val="00790B3C"/>
    <w:rsid w:val="0079485C"/>
    <w:rsid w:val="0079585C"/>
    <w:rsid w:val="0079671D"/>
    <w:rsid w:val="007A4412"/>
    <w:rsid w:val="007A5EB3"/>
    <w:rsid w:val="007B0783"/>
    <w:rsid w:val="007B4C45"/>
    <w:rsid w:val="007B60DE"/>
    <w:rsid w:val="007B7D00"/>
    <w:rsid w:val="007C2A74"/>
    <w:rsid w:val="007C516F"/>
    <w:rsid w:val="007C54F8"/>
    <w:rsid w:val="007C75FA"/>
    <w:rsid w:val="007D00E2"/>
    <w:rsid w:val="007D3A82"/>
    <w:rsid w:val="007D4635"/>
    <w:rsid w:val="007D5CF8"/>
    <w:rsid w:val="007E0B93"/>
    <w:rsid w:val="007E4B1B"/>
    <w:rsid w:val="007E4F9B"/>
    <w:rsid w:val="007E7507"/>
    <w:rsid w:val="007E7589"/>
    <w:rsid w:val="007F0194"/>
    <w:rsid w:val="007F168D"/>
    <w:rsid w:val="007F42CE"/>
    <w:rsid w:val="007F7806"/>
    <w:rsid w:val="008012DB"/>
    <w:rsid w:val="008042E6"/>
    <w:rsid w:val="00810001"/>
    <w:rsid w:val="008122D2"/>
    <w:rsid w:val="00812DE5"/>
    <w:rsid w:val="00813455"/>
    <w:rsid w:val="00816AE6"/>
    <w:rsid w:val="0082449E"/>
    <w:rsid w:val="0082491E"/>
    <w:rsid w:val="0084346A"/>
    <w:rsid w:val="0084449E"/>
    <w:rsid w:val="00847599"/>
    <w:rsid w:val="00850FED"/>
    <w:rsid w:val="00852E62"/>
    <w:rsid w:val="00853BD1"/>
    <w:rsid w:val="00853FDD"/>
    <w:rsid w:val="00855405"/>
    <w:rsid w:val="0086048D"/>
    <w:rsid w:val="00861E4B"/>
    <w:rsid w:val="008640C5"/>
    <w:rsid w:val="00865369"/>
    <w:rsid w:val="00871198"/>
    <w:rsid w:val="0087442F"/>
    <w:rsid w:val="00874BD7"/>
    <w:rsid w:val="0087539A"/>
    <w:rsid w:val="00876530"/>
    <w:rsid w:val="00877B5F"/>
    <w:rsid w:val="008810AD"/>
    <w:rsid w:val="0088119A"/>
    <w:rsid w:val="00884B40"/>
    <w:rsid w:val="00885173"/>
    <w:rsid w:val="00886A13"/>
    <w:rsid w:val="00893B60"/>
    <w:rsid w:val="0089567F"/>
    <w:rsid w:val="008A124E"/>
    <w:rsid w:val="008B1FC9"/>
    <w:rsid w:val="008C0C9E"/>
    <w:rsid w:val="008C632D"/>
    <w:rsid w:val="008D73D0"/>
    <w:rsid w:val="008E6B7F"/>
    <w:rsid w:val="008F18AA"/>
    <w:rsid w:val="00900410"/>
    <w:rsid w:val="00901738"/>
    <w:rsid w:val="009019A3"/>
    <w:rsid w:val="009020FE"/>
    <w:rsid w:val="0090683A"/>
    <w:rsid w:val="009074D9"/>
    <w:rsid w:val="00907D86"/>
    <w:rsid w:val="0091260E"/>
    <w:rsid w:val="0091539B"/>
    <w:rsid w:val="0091543A"/>
    <w:rsid w:val="00916C1D"/>
    <w:rsid w:val="00921C8B"/>
    <w:rsid w:val="00923B0D"/>
    <w:rsid w:val="00933916"/>
    <w:rsid w:val="00937894"/>
    <w:rsid w:val="00941EA2"/>
    <w:rsid w:val="00943E9D"/>
    <w:rsid w:val="009443E4"/>
    <w:rsid w:val="00951F25"/>
    <w:rsid w:val="0095560A"/>
    <w:rsid w:val="00965A9E"/>
    <w:rsid w:val="00966931"/>
    <w:rsid w:val="00971DCB"/>
    <w:rsid w:val="00972005"/>
    <w:rsid w:val="00974A79"/>
    <w:rsid w:val="00980B04"/>
    <w:rsid w:val="00983EEA"/>
    <w:rsid w:val="00985080"/>
    <w:rsid w:val="009857C3"/>
    <w:rsid w:val="0099064A"/>
    <w:rsid w:val="00993509"/>
    <w:rsid w:val="009961D7"/>
    <w:rsid w:val="00996AB4"/>
    <w:rsid w:val="00997E13"/>
    <w:rsid w:val="009A2BF6"/>
    <w:rsid w:val="009A7FAB"/>
    <w:rsid w:val="009B181A"/>
    <w:rsid w:val="009B535C"/>
    <w:rsid w:val="009B70BD"/>
    <w:rsid w:val="009C007A"/>
    <w:rsid w:val="009C19E1"/>
    <w:rsid w:val="009C1CA5"/>
    <w:rsid w:val="009C3218"/>
    <w:rsid w:val="009C49F2"/>
    <w:rsid w:val="009D57F4"/>
    <w:rsid w:val="009E0E49"/>
    <w:rsid w:val="009E1B7D"/>
    <w:rsid w:val="009E2676"/>
    <w:rsid w:val="009E2794"/>
    <w:rsid w:val="009E2BD0"/>
    <w:rsid w:val="009E442F"/>
    <w:rsid w:val="009E5C60"/>
    <w:rsid w:val="009F5B28"/>
    <w:rsid w:val="009F66CE"/>
    <w:rsid w:val="00A14DE7"/>
    <w:rsid w:val="00A31B9E"/>
    <w:rsid w:val="00A3274C"/>
    <w:rsid w:val="00A346F2"/>
    <w:rsid w:val="00A3564B"/>
    <w:rsid w:val="00A35F7E"/>
    <w:rsid w:val="00A417E6"/>
    <w:rsid w:val="00A4507A"/>
    <w:rsid w:val="00A4746E"/>
    <w:rsid w:val="00A50C90"/>
    <w:rsid w:val="00A51515"/>
    <w:rsid w:val="00A52CFE"/>
    <w:rsid w:val="00A55A1B"/>
    <w:rsid w:val="00A604AA"/>
    <w:rsid w:val="00A61655"/>
    <w:rsid w:val="00A63676"/>
    <w:rsid w:val="00A67082"/>
    <w:rsid w:val="00A67F63"/>
    <w:rsid w:val="00A70118"/>
    <w:rsid w:val="00A70D6F"/>
    <w:rsid w:val="00A75FAB"/>
    <w:rsid w:val="00A7624E"/>
    <w:rsid w:val="00A9076E"/>
    <w:rsid w:val="00A95CB9"/>
    <w:rsid w:val="00AA39E1"/>
    <w:rsid w:val="00AA5069"/>
    <w:rsid w:val="00AA5D2E"/>
    <w:rsid w:val="00AB4440"/>
    <w:rsid w:val="00AB4D44"/>
    <w:rsid w:val="00AB5EE8"/>
    <w:rsid w:val="00AC2A6B"/>
    <w:rsid w:val="00AC3723"/>
    <w:rsid w:val="00AC6978"/>
    <w:rsid w:val="00AD0224"/>
    <w:rsid w:val="00AD155B"/>
    <w:rsid w:val="00AE5F05"/>
    <w:rsid w:val="00AF6BCC"/>
    <w:rsid w:val="00B01A5C"/>
    <w:rsid w:val="00B03212"/>
    <w:rsid w:val="00B034C0"/>
    <w:rsid w:val="00B04B2F"/>
    <w:rsid w:val="00B04B3B"/>
    <w:rsid w:val="00B04E3F"/>
    <w:rsid w:val="00B04E5C"/>
    <w:rsid w:val="00B064CC"/>
    <w:rsid w:val="00B077D5"/>
    <w:rsid w:val="00B10C82"/>
    <w:rsid w:val="00B13959"/>
    <w:rsid w:val="00B14488"/>
    <w:rsid w:val="00B148E5"/>
    <w:rsid w:val="00B1624D"/>
    <w:rsid w:val="00B1778B"/>
    <w:rsid w:val="00B17E03"/>
    <w:rsid w:val="00B22EC4"/>
    <w:rsid w:val="00B238E3"/>
    <w:rsid w:val="00B24639"/>
    <w:rsid w:val="00B32CC0"/>
    <w:rsid w:val="00B34817"/>
    <w:rsid w:val="00B354A7"/>
    <w:rsid w:val="00B3602C"/>
    <w:rsid w:val="00B3692B"/>
    <w:rsid w:val="00B41C99"/>
    <w:rsid w:val="00B46336"/>
    <w:rsid w:val="00B565CA"/>
    <w:rsid w:val="00B606C6"/>
    <w:rsid w:val="00B60CC7"/>
    <w:rsid w:val="00B66907"/>
    <w:rsid w:val="00B71BFE"/>
    <w:rsid w:val="00B729CB"/>
    <w:rsid w:val="00B731DE"/>
    <w:rsid w:val="00B74BA7"/>
    <w:rsid w:val="00B75F9D"/>
    <w:rsid w:val="00B80C9D"/>
    <w:rsid w:val="00B82570"/>
    <w:rsid w:val="00B8553E"/>
    <w:rsid w:val="00B85FF7"/>
    <w:rsid w:val="00B8717A"/>
    <w:rsid w:val="00B933F9"/>
    <w:rsid w:val="00BA39A1"/>
    <w:rsid w:val="00BA3D7C"/>
    <w:rsid w:val="00BA6D92"/>
    <w:rsid w:val="00BA6E33"/>
    <w:rsid w:val="00BB1973"/>
    <w:rsid w:val="00BB67E8"/>
    <w:rsid w:val="00BB75FD"/>
    <w:rsid w:val="00BC0330"/>
    <w:rsid w:val="00BC19B8"/>
    <w:rsid w:val="00BD345B"/>
    <w:rsid w:val="00BD4839"/>
    <w:rsid w:val="00BD64FE"/>
    <w:rsid w:val="00BE32A6"/>
    <w:rsid w:val="00BE3830"/>
    <w:rsid w:val="00BF10E5"/>
    <w:rsid w:val="00BF3038"/>
    <w:rsid w:val="00BF507B"/>
    <w:rsid w:val="00BF519F"/>
    <w:rsid w:val="00BF5A6E"/>
    <w:rsid w:val="00BF6DFA"/>
    <w:rsid w:val="00BF7891"/>
    <w:rsid w:val="00C019C4"/>
    <w:rsid w:val="00C0209A"/>
    <w:rsid w:val="00C13EE1"/>
    <w:rsid w:val="00C158F5"/>
    <w:rsid w:val="00C15DC2"/>
    <w:rsid w:val="00C20DF6"/>
    <w:rsid w:val="00C26246"/>
    <w:rsid w:val="00C273B9"/>
    <w:rsid w:val="00C27B55"/>
    <w:rsid w:val="00C31497"/>
    <w:rsid w:val="00C31FEB"/>
    <w:rsid w:val="00C333AA"/>
    <w:rsid w:val="00C337E8"/>
    <w:rsid w:val="00C34D9D"/>
    <w:rsid w:val="00C35FD2"/>
    <w:rsid w:val="00C41A3E"/>
    <w:rsid w:val="00C430D4"/>
    <w:rsid w:val="00C4501C"/>
    <w:rsid w:val="00C47783"/>
    <w:rsid w:val="00C504FB"/>
    <w:rsid w:val="00C51F54"/>
    <w:rsid w:val="00C5345A"/>
    <w:rsid w:val="00C54338"/>
    <w:rsid w:val="00C55CA2"/>
    <w:rsid w:val="00C57223"/>
    <w:rsid w:val="00C60777"/>
    <w:rsid w:val="00C61DED"/>
    <w:rsid w:val="00C66978"/>
    <w:rsid w:val="00C71957"/>
    <w:rsid w:val="00C721D2"/>
    <w:rsid w:val="00C84DCD"/>
    <w:rsid w:val="00C85187"/>
    <w:rsid w:val="00C85210"/>
    <w:rsid w:val="00C85444"/>
    <w:rsid w:val="00C85EE7"/>
    <w:rsid w:val="00C87A31"/>
    <w:rsid w:val="00C91F37"/>
    <w:rsid w:val="00C9405C"/>
    <w:rsid w:val="00CA560F"/>
    <w:rsid w:val="00CA7367"/>
    <w:rsid w:val="00CB34BF"/>
    <w:rsid w:val="00CC0CDB"/>
    <w:rsid w:val="00CD44E7"/>
    <w:rsid w:val="00CD5351"/>
    <w:rsid w:val="00CD5F6E"/>
    <w:rsid w:val="00CE052F"/>
    <w:rsid w:val="00CE6A32"/>
    <w:rsid w:val="00CE7434"/>
    <w:rsid w:val="00CF6879"/>
    <w:rsid w:val="00CF7E49"/>
    <w:rsid w:val="00D00136"/>
    <w:rsid w:val="00D03008"/>
    <w:rsid w:val="00D0333D"/>
    <w:rsid w:val="00D05B14"/>
    <w:rsid w:val="00D1407D"/>
    <w:rsid w:val="00D23044"/>
    <w:rsid w:val="00D27DE8"/>
    <w:rsid w:val="00D34CDC"/>
    <w:rsid w:val="00D352CB"/>
    <w:rsid w:val="00D36241"/>
    <w:rsid w:val="00D36931"/>
    <w:rsid w:val="00D37BE2"/>
    <w:rsid w:val="00D40E7A"/>
    <w:rsid w:val="00D51FC5"/>
    <w:rsid w:val="00D522C9"/>
    <w:rsid w:val="00D52378"/>
    <w:rsid w:val="00D538F6"/>
    <w:rsid w:val="00D540E6"/>
    <w:rsid w:val="00D6212D"/>
    <w:rsid w:val="00D62777"/>
    <w:rsid w:val="00D64C45"/>
    <w:rsid w:val="00D66145"/>
    <w:rsid w:val="00D67F9C"/>
    <w:rsid w:val="00D708E2"/>
    <w:rsid w:val="00D71883"/>
    <w:rsid w:val="00D80DB5"/>
    <w:rsid w:val="00D87D56"/>
    <w:rsid w:val="00D92D1E"/>
    <w:rsid w:val="00D961F0"/>
    <w:rsid w:val="00DA36B1"/>
    <w:rsid w:val="00DA3BCC"/>
    <w:rsid w:val="00DA5EEC"/>
    <w:rsid w:val="00DA62CD"/>
    <w:rsid w:val="00DB1148"/>
    <w:rsid w:val="00DB1C6F"/>
    <w:rsid w:val="00DB3210"/>
    <w:rsid w:val="00DB487B"/>
    <w:rsid w:val="00DB65FA"/>
    <w:rsid w:val="00DC1FA1"/>
    <w:rsid w:val="00DC4AD9"/>
    <w:rsid w:val="00DC63E3"/>
    <w:rsid w:val="00DC6E33"/>
    <w:rsid w:val="00DD2D09"/>
    <w:rsid w:val="00DD36C7"/>
    <w:rsid w:val="00DE0732"/>
    <w:rsid w:val="00DE56BF"/>
    <w:rsid w:val="00DE6D35"/>
    <w:rsid w:val="00DF09CA"/>
    <w:rsid w:val="00DF6359"/>
    <w:rsid w:val="00DF70E7"/>
    <w:rsid w:val="00E03B54"/>
    <w:rsid w:val="00E04EC7"/>
    <w:rsid w:val="00E100D9"/>
    <w:rsid w:val="00E1299E"/>
    <w:rsid w:val="00E210C6"/>
    <w:rsid w:val="00E27508"/>
    <w:rsid w:val="00E27935"/>
    <w:rsid w:val="00E31C92"/>
    <w:rsid w:val="00E33409"/>
    <w:rsid w:val="00E36300"/>
    <w:rsid w:val="00E408E8"/>
    <w:rsid w:val="00E41F80"/>
    <w:rsid w:val="00E451F7"/>
    <w:rsid w:val="00E50731"/>
    <w:rsid w:val="00E55F72"/>
    <w:rsid w:val="00E57DC5"/>
    <w:rsid w:val="00E61428"/>
    <w:rsid w:val="00E614D6"/>
    <w:rsid w:val="00E63FE3"/>
    <w:rsid w:val="00E659D1"/>
    <w:rsid w:val="00E66045"/>
    <w:rsid w:val="00E705EE"/>
    <w:rsid w:val="00E707AA"/>
    <w:rsid w:val="00E72E5D"/>
    <w:rsid w:val="00E77779"/>
    <w:rsid w:val="00E826E8"/>
    <w:rsid w:val="00E84B7A"/>
    <w:rsid w:val="00E84E67"/>
    <w:rsid w:val="00E87B4E"/>
    <w:rsid w:val="00E92FE8"/>
    <w:rsid w:val="00E9358B"/>
    <w:rsid w:val="00E94B10"/>
    <w:rsid w:val="00EB2242"/>
    <w:rsid w:val="00EB2422"/>
    <w:rsid w:val="00EC1429"/>
    <w:rsid w:val="00EC2B98"/>
    <w:rsid w:val="00ED0780"/>
    <w:rsid w:val="00ED0854"/>
    <w:rsid w:val="00ED1B04"/>
    <w:rsid w:val="00ED6307"/>
    <w:rsid w:val="00EE7A55"/>
    <w:rsid w:val="00EF11E8"/>
    <w:rsid w:val="00EF4739"/>
    <w:rsid w:val="00EF6AF7"/>
    <w:rsid w:val="00F010EC"/>
    <w:rsid w:val="00F017FA"/>
    <w:rsid w:val="00F02FC5"/>
    <w:rsid w:val="00F06CB3"/>
    <w:rsid w:val="00F1488E"/>
    <w:rsid w:val="00F15971"/>
    <w:rsid w:val="00F15F10"/>
    <w:rsid w:val="00F20108"/>
    <w:rsid w:val="00F20FF2"/>
    <w:rsid w:val="00F26579"/>
    <w:rsid w:val="00F30A37"/>
    <w:rsid w:val="00F32F01"/>
    <w:rsid w:val="00F37B13"/>
    <w:rsid w:val="00F44E67"/>
    <w:rsid w:val="00F46870"/>
    <w:rsid w:val="00F53CAC"/>
    <w:rsid w:val="00F55B1B"/>
    <w:rsid w:val="00F571E4"/>
    <w:rsid w:val="00F5733C"/>
    <w:rsid w:val="00F65599"/>
    <w:rsid w:val="00F7018A"/>
    <w:rsid w:val="00F71114"/>
    <w:rsid w:val="00F715F2"/>
    <w:rsid w:val="00F721C1"/>
    <w:rsid w:val="00F7363D"/>
    <w:rsid w:val="00F75C0F"/>
    <w:rsid w:val="00F76F18"/>
    <w:rsid w:val="00F813AF"/>
    <w:rsid w:val="00F843B2"/>
    <w:rsid w:val="00F84B60"/>
    <w:rsid w:val="00F871C0"/>
    <w:rsid w:val="00F90A7C"/>
    <w:rsid w:val="00F921D5"/>
    <w:rsid w:val="00F934F6"/>
    <w:rsid w:val="00F97298"/>
    <w:rsid w:val="00FA72C4"/>
    <w:rsid w:val="00FA7558"/>
    <w:rsid w:val="00FB1EA4"/>
    <w:rsid w:val="00FB5F00"/>
    <w:rsid w:val="00FC061F"/>
    <w:rsid w:val="00FC2330"/>
    <w:rsid w:val="00FC5DE2"/>
    <w:rsid w:val="00FD00F4"/>
    <w:rsid w:val="00FD302B"/>
    <w:rsid w:val="00FD78E0"/>
    <w:rsid w:val="00FF07F2"/>
    <w:rsid w:val="00FF1350"/>
    <w:rsid w:val="00FF1566"/>
    <w:rsid w:val="00FF1E4A"/>
    <w:rsid w:val="00FF6A99"/>
    <w:rsid w:val="036D3C3B"/>
    <w:rsid w:val="044232ED"/>
    <w:rsid w:val="044906F2"/>
    <w:rsid w:val="05381B41"/>
    <w:rsid w:val="061C5FC0"/>
    <w:rsid w:val="069F5B35"/>
    <w:rsid w:val="06A5583D"/>
    <w:rsid w:val="073D720D"/>
    <w:rsid w:val="080E3D0E"/>
    <w:rsid w:val="090B4B9C"/>
    <w:rsid w:val="094B705D"/>
    <w:rsid w:val="09FD7942"/>
    <w:rsid w:val="0B3D2647"/>
    <w:rsid w:val="0D8F7E67"/>
    <w:rsid w:val="0DF02DAC"/>
    <w:rsid w:val="0ED71A24"/>
    <w:rsid w:val="120F54AE"/>
    <w:rsid w:val="12647A72"/>
    <w:rsid w:val="13780CEC"/>
    <w:rsid w:val="13D53825"/>
    <w:rsid w:val="141B23B3"/>
    <w:rsid w:val="15830DD0"/>
    <w:rsid w:val="163F70F9"/>
    <w:rsid w:val="164E06EE"/>
    <w:rsid w:val="1735187F"/>
    <w:rsid w:val="17813620"/>
    <w:rsid w:val="19F65973"/>
    <w:rsid w:val="1A19691B"/>
    <w:rsid w:val="1AAE4EEF"/>
    <w:rsid w:val="1BDA6B6D"/>
    <w:rsid w:val="1C2303A4"/>
    <w:rsid w:val="1DFA6130"/>
    <w:rsid w:val="1E983AA4"/>
    <w:rsid w:val="20725B57"/>
    <w:rsid w:val="20D34741"/>
    <w:rsid w:val="2106136D"/>
    <w:rsid w:val="22207E9C"/>
    <w:rsid w:val="224E5AAD"/>
    <w:rsid w:val="24130BEF"/>
    <w:rsid w:val="26C62C48"/>
    <w:rsid w:val="27C0782F"/>
    <w:rsid w:val="281E30A3"/>
    <w:rsid w:val="28785896"/>
    <w:rsid w:val="28A008CF"/>
    <w:rsid w:val="294B63A6"/>
    <w:rsid w:val="294E1E4C"/>
    <w:rsid w:val="2A0B1893"/>
    <w:rsid w:val="2B046D64"/>
    <w:rsid w:val="2C4F14B1"/>
    <w:rsid w:val="2D496518"/>
    <w:rsid w:val="2EA562C2"/>
    <w:rsid w:val="2F6C54D0"/>
    <w:rsid w:val="2FFD0881"/>
    <w:rsid w:val="30361C99"/>
    <w:rsid w:val="30703CC1"/>
    <w:rsid w:val="330E6D89"/>
    <w:rsid w:val="384C17B2"/>
    <w:rsid w:val="387902E7"/>
    <w:rsid w:val="3A742699"/>
    <w:rsid w:val="3AD6616B"/>
    <w:rsid w:val="3C560276"/>
    <w:rsid w:val="3CAB44BD"/>
    <w:rsid w:val="3CC64D02"/>
    <w:rsid w:val="3E6D0A19"/>
    <w:rsid w:val="3FD92C09"/>
    <w:rsid w:val="40BB6E5F"/>
    <w:rsid w:val="4102492D"/>
    <w:rsid w:val="41977F9C"/>
    <w:rsid w:val="41A5138A"/>
    <w:rsid w:val="42AC440F"/>
    <w:rsid w:val="42FB3958"/>
    <w:rsid w:val="43A460BD"/>
    <w:rsid w:val="44292778"/>
    <w:rsid w:val="44A34047"/>
    <w:rsid w:val="45BB4A27"/>
    <w:rsid w:val="460E44D3"/>
    <w:rsid w:val="4709480B"/>
    <w:rsid w:val="47A11786"/>
    <w:rsid w:val="48023CE8"/>
    <w:rsid w:val="49492F43"/>
    <w:rsid w:val="4B255674"/>
    <w:rsid w:val="4B636292"/>
    <w:rsid w:val="4C010368"/>
    <w:rsid w:val="4C694C5C"/>
    <w:rsid w:val="4C781C47"/>
    <w:rsid w:val="4CB53967"/>
    <w:rsid w:val="4F0C0C9A"/>
    <w:rsid w:val="4F175C8C"/>
    <w:rsid w:val="50577BC4"/>
    <w:rsid w:val="51B070F4"/>
    <w:rsid w:val="51DF5187"/>
    <w:rsid w:val="52E15F9A"/>
    <w:rsid w:val="54B3158E"/>
    <w:rsid w:val="56064836"/>
    <w:rsid w:val="56E137FD"/>
    <w:rsid w:val="570A5ABF"/>
    <w:rsid w:val="571C7C8A"/>
    <w:rsid w:val="57512600"/>
    <w:rsid w:val="58296FA6"/>
    <w:rsid w:val="58451865"/>
    <w:rsid w:val="5888541B"/>
    <w:rsid w:val="5A490FF5"/>
    <w:rsid w:val="5A766A76"/>
    <w:rsid w:val="5C01066B"/>
    <w:rsid w:val="60327B88"/>
    <w:rsid w:val="609016BA"/>
    <w:rsid w:val="60C42A64"/>
    <w:rsid w:val="60E61D55"/>
    <w:rsid w:val="62F332FB"/>
    <w:rsid w:val="63021136"/>
    <w:rsid w:val="63AA37B9"/>
    <w:rsid w:val="6477116C"/>
    <w:rsid w:val="654205EC"/>
    <w:rsid w:val="65A57DDB"/>
    <w:rsid w:val="664F5C7B"/>
    <w:rsid w:val="667F57CD"/>
    <w:rsid w:val="66BA21D2"/>
    <w:rsid w:val="6918565E"/>
    <w:rsid w:val="6A0C7CCB"/>
    <w:rsid w:val="6C9E2CA1"/>
    <w:rsid w:val="6E0C6EE3"/>
    <w:rsid w:val="6E2B7083"/>
    <w:rsid w:val="6E760A8C"/>
    <w:rsid w:val="730D265B"/>
    <w:rsid w:val="755B5F71"/>
    <w:rsid w:val="766E23EF"/>
    <w:rsid w:val="77841EDC"/>
    <w:rsid w:val="799D53F2"/>
    <w:rsid w:val="7A02545C"/>
    <w:rsid w:val="7C653EC0"/>
    <w:rsid w:val="7C710321"/>
    <w:rsid w:val="7E386B07"/>
    <w:rsid w:val="7FCB4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1"/>
    <w:basedOn w:val="1"/>
    <w:next w:val="1"/>
    <w:autoRedefine/>
    <w:qFormat/>
    <w:uiPriority w:val="9"/>
    <w:pPr>
      <w:spacing w:beforeAutospacing="1" w:afterAutospacing="1"/>
      <w:outlineLvl w:val="0"/>
    </w:pPr>
    <w:rPr>
      <w:rFonts w:hint="eastAsia" w:ascii="宋体" w:hAnsi="宋体"/>
      <w:b/>
      <w:bCs/>
      <w:kern w:val="44"/>
      <w:sz w:val="48"/>
      <w:szCs w:val="48"/>
    </w:rPr>
  </w:style>
  <w:style w:type="paragraph" w:styleId="4">
    <w:name w:val="heading 2"/>
    <w:basedOn w:val="1"/>
    <w:next w:val="1"/>
    <w:link w:val="39"/>
    <w:qFormat/>
    <w:uiPriority w:val="0"/>
    <w:pPr>
      <w:keepNext/>
      <w:keepLines/>
      <w:spacing w:before="260" w:after="260" w:line="408" w:lineRule="auto"/>
      <w:outlineLvl w:val="1"/>
    </w:pPr>
    <w:rPr>
      <w:rFonts w:ascii="Arial" w:hAnsi="Arial" w:eastAsia="黑体"/>
      <w:b/>
      <w:sz w:val="32"/>
      <w:szCs w:val="2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link w:val="24"/>
    <w:autoRedefine/>
    <w:qFormat/>
    <w:uiPriority w:val="0"/>
    <w:pPr>
      <w:autoSpaceDE/>
      <w:autoSpaceDN/>
      <w:adjustRightInd/>
      <w:jc w:val="both"/>
    </w:pPr>
    <w:rPr>
      <w:rFonts w:ascii="宋体" w:hAnsi="Courier New" w:cs="Courier New"/>
      <w:kern w:val="2"/>
      <w:sz w:val="21"/>
      <w:szCs w:val="21"/>
    </w:rPr>
  </w:style>
  <w:style w:type="paragraph" w:styleId="5">
    <w:name w:val="Document Map"/>
    <w:basedOn w:val="1"/>
    <w:autoRedefine/>
    <w:qFormat/>
    <w:uiPriority w:val="0"/>
    <w:pPr>
      <w:shd w:val="clear" w:color="auto" w:fill="000080"/>
    </w:pPr>
  </w:style>
  <w:style w:type="paragraph" w:styleId="6">
    <w:name w:val="annotation text"/>
    <w:basedOn w:val="1"/>
    <w:link w:val="23"/>
    <w:autoRedefine/>
    <w:qFormat/>
    <w:uiPriority w:val="0"/>
  </w:style>
  <w:style w:type="paragraph" w:styleId="7">
    <w:name w:val="Body Text"/>
    <w:basedOn w:val="1"/>
    <w:next w:val="8"/>
    <w:autoRedefine/>
    <w:semiHidden/>
    <w:qFormat/>
    <w:uiPriority w:val="0"/>
    <w:pPr>
      <w:spacing w:after="120"/>
    </w:pPr>
    <w:rPr>
      <w:rFonts w:ascii="Calibri" w:hAnsi="Calibri"/>
      <w:szCs w:val="22"/>
    </w:rPr>
  </w:style>
  <w:style w:type="paragraph" w:styleId="8">
    <w:name w:val="toc 2"/>
    <w:basedOn w:val="1"/>
    <w:next w:val="1"/>
    <w:autoRedefine/>
    <w:qFormat/>
    <w:uiPriority w:val="0"/>
    <w:pPr>
      <w:ind w:left="420" w:leftChars="200"/>
    </w:pPr>
    <w:rPr>
      <w:rFonts w:ascii="Calibri" w:hAnsi="Calibri" w:eastAsia="仿宋_GB2312"/>
      <w:sz w:val="32"/>
      <w:szCs w:val="22"/>
    </w:rPr>
  </w:style>
  <w:style w:type="paragraph" w:styleId="9">
    <w:name w:val="Body Text Indent"/>
    <w:basedOn w:val="1"/>
    <w:autoRedefine/>
    <w:qFormat/>
    <w:uiPriority w:val="0"/>
    <w:pPr>
      <w:spacing w:after="120"/>
      <w:ind w:left="420" w:leftChars="200"/>
    </w:pPr>
  </w:style>
  <w:style w:type="paragraph" w:styleId="10">
    <w:name w:val="Balloon Text"/>
    <w:basedOn w:val="1"/>
    <w:link w:val="25"/>
    <w:autoRedefine/>
    <w:qFormat/>
    <w:uiPriority w:val="0"/>
    <w:rPr>
      <w:sz w:val="18"/>
      <w:szCs w:val="18"/>
    </w:rPr>
  </w:style>
  <w:style w:type="paragraph" w:styleId="11">
    <w:name w:val="footer"/>
    <w:basedOn w:val="1"/>
    <w:link w:val="22"/>
    <w:autoRedefine/>
    <w:qFormat/>
    <w:uiPriority w:val="0"/>
    <w:pPr>
      <w:tabs>
        <w:tab w:val="center" w:pos="4153"/>
        <w:tab w:val="right" w:pos="8306"/>
      </w:tabs>
      <w:snapToGrid w:val="0"/>
    </w:pPr>
    <w:rPr>
      <w:sz w:val="18"/>
      <w:szCs w:val="18"/>
    </w:rPr>
  </w:style>
  <w:style w:type="paragraph" w:styleId="12">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next w:val="1"/>
    <w:autoRedefine/>
    <w:unhideWhenUsed/>
    <w:qFormat/>
    <w:uiPriority w:val="39"/>
    <w:pPr>
      <w:widowControl w:val="0"/>
      <w:jc w:val="both"/>
    </w:pPr>
    <w:rPr>
      <w:rFonts w:ascii="Calibri" w:hAnsi="Calibri" w:eastAsia="宋体" w:cs="Times New Roman"/>
      <w:kern w:val="2"/>
      <w:sz w:val="21"/>
      <w:szCs w:val="22"/>
      <w:lang w:val="en-US" w:eastAsia="zh-CN" w:bidi="ar-SA"/>
    </w:rPr>
  </w:style>
  <w:style w:type="paragraph" w:styleId="14">
    <w:name w:val="Normal (Web)"/>
    <w:basedOn w:val="1"/>
    <w:autoRedefine/>
    <w:qFormat/>
    <w:uiPriority w:val="0"/>
    <w:pPr>
      <w:widowControl/>
      <w:autoSpaceDE/>
      <w:autoSpaceDN/>
      <w:adjustRightInd/>
      <w:spacing w:before="100" w:beforeAutospacing="1" w:after="100" w:afterAutospacing="1"/>
    </w:pPr>
    <w:rPr>
      <w:rFonts w:ascii="宋体" w:hAnsi="宋体"/>
      <w:sz w:val="24"/>
      <w:szCs w:val="24"/>
    </w:rPr>
  </w:style>
  <w:style w:type="paragraph" w:styleId="15">
    <w:name w:val="annotation subject"/>
    <w:basedOn w:val="6"/>
    <w:next w:val="6"/>
    <w:link w:val="26"/>
    <w:autoRedefine/>
    <w:qFormat/>
    <w:uiPriority w:val="0"/>
    <w:rPr>
      <w:b/>
      <w:bCs/>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0"/>
    <w:rPr>
      <w:rFonts w:hint="eastAsia" w:ascii="宋体" w:hAnsi="宋体" w:eastAsia="宋体"/>
      <w:color w:val="000000"/>
      <w:sz w:val="18"/>
      <w:szCs w:val="18"/>
      <w:u w:val="none"/>
    </w:rPr>
  </w:style>
  <w:style w:type="character" w:styleId="20">
    <w:name w:val="annotation reference"/>
    <w:autoRedefine/>
    <w:qFormat/>
    <w:uiPriority w:val="0"/>
    <w:rPr>
      <w:sz w:val="21"/>
      <w:szCs w:val="21"/>
    </w:rPr>
  </w:style>
  <w:style w:type="paragraph" w:customStyle="1" w:styleId="21">
    <w:name w:val="Default"/>
    <w:autoRedefine/>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character" w:customStyle="1" w:styleId="22">
    <w:name w:val="页脚 Char"/>
    <w:link w:val="11"/>
    <w:autoRedefine/>
    <w:qFormat/>
    <w:uiPriority w:val="0"/>
    <w:rPr>
      <w:sz w:val="18"/>
      <w:szCs w:val="18"/>
    </w:rPr>
  </w:style>
  <w:style w:type="character" w:customStyle="1" w:styleId="23">
    <w:name w:val="批注文字 Char"/>
    <w:basedOn w:val="18"/>
    <w:link w:val="6"/>
    <w:autoRedefine/>
    <w:qFormat/>
    <w:uiPriority w:val="0"/>
  </w:style>
  <w:style w:type="character" w:customStyle="1" w:styleId="24">
    <w:name w:val="纯文本 Char"/>
    <w:link w:val="2"/>
    <w:autoRedefine/>
    <w:qFormat/>
    <w:uiPriority w:val="0"/>
    <w:rPr>
      <w:rFonts w:ascii="宋体" w:hAnsi="Courier New" w:eastAsia="宋体" w:cs="Courier New"/>
      <w:kern w:val="2"/>
      <w:sz w:val="21"/>
      <w:szCs w:val="21"/>
      <w:lang w:val="en-US" w:eastAsia="zh-CN" w:bidi="ar-SA"/>
    </w:rPr>
  </w:style>
  <w:style w:type="character" w:customStyle="1" w:styleId="25">
    <w:name w:val="批注框文本 Char"/>
    <w:link w:val="10"/>
    <w:autoRedefine/>
    <w:qFormat/>
    <w:uiPriority w:val="0"/>
    <w:rPr>
      <w:sz w:val="18"/>
      <w:szCs w:val="18"/>
    </w:rPr>
  </w:style>
  <w:style w:type="character" w:customStyle="1" w:styleId="26">
    <w:name w:val="批注主题 Char"/>
    <w:link w:val="15"/>
    <w:autoRedefine/>
    <w:qFormat/>
    <w:uiPriority w:val="0"/>
    <w:rPr>
      <w:b/>
      <w:bCs/>
    </w:rPr>
  </w:style>
  <w:style w:type="character" w:customStyle="1" w:styleId="27">
    <w:name w:val="纯文本 Char1"/>
    <w:autoRedefine/>
    <w:qFormat/>
    <w:uiPriority w:val="0"/>
    <w:rPr>
      <w:rFonts w:ascii="宋体" w:hAnsi="Courier New" w:cs="Courier New"/>
      <w:kern w:val="2"/>
      <w:sz w:val="21"/>
      <w:szCs w:val="21"/>
    </w:rPr>
  </w:style>
  <w:style w:type="character" w:customStyle="1" w:styleId="28">
    <w:name w:val="页眉 Char"/>
    <w:link w:val="12"/>
    <w:autoRedefine/>
    <w:qFormat/>
    <w:uiPriority w:val="0"/>
    <w:rPr>
      <w:sz w:val="18"/>
      <w:szCs w:val="18"/>
    </w:rPr>
  </w:style>
  <w:style w:type="paragraph" w:customStyle="1" w:styleId="29">
    <w:name w:val="Normal New New New New New New New"/>
    <w:autoRedefine/>
    <w:qFormat/>
    <w:uiPriority w:val="0"/>
    <w:pPr>
      <w:widowControl w:val="0"/>
      <w:spacing w:line="360" w:lineRule="atLeast"/>
      <w:textAlignment w:val="baseline"/>
    </w:pPr>
    <w:rPr>
      <w:rFonts w:hint="eastAsia" w:ascii="宋体" w:hAnsi="Times New Roman" w:eastAsia="宋体" w:cs="Times New Roman"/>
      <w:sz w:val="24"/>
      <w:lang w:val="en-US" w:eastAsia="zh-CN" w:bidi="ar-SA"/>
    </w:rPr>
  </w:style>
  <w:style w:type="paragraph" w:customStyle="1" w:styleId="30">
    <w:name w:val="Normal New New New New New New New New"/>
    <w:autoRedefine/>
    <w:qFormat/>
    <w:uiPriority w:val="0"/>
    <w:pPr>
      <w:widowControl w:val="0"/>
      <w:spacing w:line="360" w:lineRule="atLeast"/>
      <w:textAlignment w:val="baseline"/>
    </w:pPr>
    <w:rPr>
      <w:rFonts w:hint="eastAsia" w:ascii="宋体" w:hAnsi="Calibri" w:eastAsia="宋体" w:cs="Times New Roman"/>
      <w:sz w:val="24"/>
      <w:lang w:val="en-US" w:eastAsia="zh-CN" w:bidi="ar-SA"/>
    </w:rPr>
  </w:style>
  <w:style w:type="paragraph" w:customStyle="1" w:styleId="31">
    <w:name w:val="正文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Normal New New New New New New New New New New New New New New New New New New New New New New New New New New New New New New New New New New New"/>
    <w:autoRedefine/>
    <w:qFormat/>
    <w:uiPriority w:val="0"/>
    <w:pPr>
      <w:widowControl w:val="0"/>
      <w:spacing w:line="360" w:lineRule="atLeast"/>
      <w:textAlignment w:val="baseline"/>
    </w:pPr>
    <w:rPr>
      <w:rFonts w:hint="eastAsia" w:ascii="宋体" w:hAnsi="Times New Roman" w:eastAsia="宋体" w:cs="Times New Roman"/>
      <w:sz w:val="24"/>
      <w:lang w:val="en-US" w:eastAsia="zh-CN" w:bidi="ar-SA"/>
    </w:rPr>
  </w:style>
  <w:style w:type="paragraph" w:customStyle="1" w:styleId="34">
    <w:name w:val="正文 New New New New New New New New New New New New New New"/>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spacing w:after="200" w:line="276" w:lineRule="auto"/>
    </w:pPr>
    <w:rPr>
      <w:rFonts w:ascii="Times New Roman" w:hAnsi="Times New Roman" w:eastAsia="宋体" w:cs="Times New Roman"/>
      <w:sz w:val="22"/>
      <w:szCs w:val="22"/>
      <w:lang w:val="en-US" w:eastAsia="en-US" w:bidi="en-US"/>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修订1"/>
    <w:autoRedefine/>
    <w:hidden/>
    <w:unhideWhenUsed/>
    <w:qFormat/>
    <w:uiPriority w:val="99"/>
    <w:rPr>
      <w:rFonts w:ascii="Times New Roman" w:hAnsi="Times New Roman" w:eastAsia="宋体" w:cs="Times New Roman"/>
      <w:lang w:val="en-US" w:eastAsia="zh-CN" w:bidi="ar-SA"/>
    </w:rPr>
  </w:style>
  <w:style w:type="character" w:customStyle="1" w:styleId="39">
    <w:name w:val="标题 2 Char"/>
    <w:link w:val="4"/>
    <w:autoRedefine/>
    <w:qFormat/>
    <w:uiPriority w:val="0"/>
    <w:rPr>
      <w:rFonts w:ascii="Arial" w:hAnsi="Arial" w:eastAsia="黑体"/>
      <w:b/>
      <w:kern w:val="0"/>
      <w:sz w:val="32"/>
      <w:szCs w:val="24"/>
    </w:rPr>
  </w:style>
  <w:style w:type="character" w:customStyle="1" w:styleId="40">
    <w:name w:val="font71"/>
    <w:basedOn w:val="18"/>
    <w:autoRedefine/>
    <w:qFormat/>
    <w:uiPriority w:val="0"/>
    <w:rPr>
      <w:rFonts w:hint="eastAsia" w:ascii="宋体" w:hAnsi="宋体" w:eastAsia="宋体" w:cs="宋体"/>
      <w:color w:val="000000"/>
      <w:sz w:val="18"/>
      <w:szCs w:val="18"/>
      <w:u w:val="none"/>
    </w:rPr>
  </w:style>
  <w:style w:type="character" w:customStyle="1" w:styleId="41">
    <w:name w:val="font111"/>
    <w:basedOn w:val="18"/>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DE38-6440-4E5C-8B25-DE29A1E869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7047</Words>
  <Characters>7538</Characters>
  <Lines>59</Lines>
  <Paragraphs>16</Paragraphs>
  <TotalTime>10</TotalTime>
  <ScaleCrop>false</ScaleCrop>
  <LinksUpToDate>false</LinksUpToDate>
  <CharactersWithSpaces>7913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2025-04-24T02:04:00Z</dcterms:created>
  <dc:creator>User</dc:creator>
  <cp:lastModifiedBy>JXL</cp:lastModifiedBy>
  <cp:lastPrinted>2022-04-27T03:33:00Z</cp:lastPrinted>
  <dcterms:modified xsi:type="dcterms:W3CDTF">2025-05-14T10:44:14Z</dcterms:modified>
  <dc:title>2013年度城乡规划基础数据更新及维护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34E066C40F7A4C9D8F025E96ABDA23BA_13</vt:lpwstr>
  </property>
  <property fmtid="{D5CDD505-2E9C-101B-9397-08002B2CF9AE}" pid="4" name="KSOTemplateDocerSaveRecord">
    <vt:lpwstr>eyJoZGlkIjoiODdmYWUyYzUxY2RmNTI5NDk2ZWJmMDM5Yzc0OGNmMDEiLCJ1c2VySWQiOiIyNjY4MTY4ODAifQ==</vt:lpwstr>
  </property>
</Properties>
</file>