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077B3">
      <w:pPr>
        <w:spacing w:line="360" w:lineRule="auto"/>
        <w:ind w:left="359" w:leftChars="171"/>
        <w:jc w:val="left"/>
        <w:rPr>
          <w:rFonts w:ascii="宋体" w:hAnsi="宋体" w:cs="宋体"/>
          <w:b/>
          <w:bCs/>
          <w:color w:val="auto"/>
          <w:spacing w:val="40"/>
          <w:sz w:val="44"/>
          <w:szCs w:val="44"/>
        </w:rPr>
      </w:pPr>
      <w:bookmarkStart w:id="1" w:name="_GoBack"/>
      <w:bookmarkEnd w:id="1"/>
    </w:p>
    <w:p w14:paraId="7757F58B">
      <w:pPr>
        <w:spacing w:line="360" w:lineRule="auto"/>
        <w:rPr>
          <w:rFonts w:ascii="宋体" w:hAnsi="宋体" w:cs="宋体"/>
          <w:b/>
          <w:bCs/>
          <w:color w:val="auto"/>
          <w:spacing w:val="40"/>
          <w:sz w:val="40"/>
          <w:szCs w:val="40"/>
        </w:rPr>
      </w:pPr>
    </w:p>
    <w:p w14:paraId="55FF7447">
      <w:pPr>
        <w:spacing w:line="360" w:lineRule="auto"/>
        <w:jc w:val="center"/>
        <w:rPr>
          <w:rFonts w:hint="eastAsia" w:ascii="宋体" w:hAnsi="宋体" w:eastAsia="宋体" w:cs="宋体"/>
          <w:b/>
          <w:bCs/>
          <w:color w:val="auto"/>
          <w:spacing w:val="40"/>
          <w:sz w:val="52"/>
          <w:szCs w:val="60"/>
          <w:u w:val="none"/>
          <w:lang w:val="en-US" w:eastAsia="zh-CN"/>
        </w:rPr>
      </w:pPr>
      <w:r>
        <w:rPr>
          <w:rFonts w:hint="eastAsia" w:ascii="宋体" w:hAnsi="宋体" w:cs="宋体"/>
          <w:b/>
          <w:bCs/>
          <w:color w:val="auto"/>
          <w:spacing w:val="40"/>
          <w:sz w:val="52"/>
          <w:szCs w:val="60"/>
          <w:lang w:eastAsia="zh-CN"/>
        </w:rPr>
        <w:t>暨南大学学生宿舍及学生活动中心维修项目（2025年）施工</w:t>
      </w:r>
    </w:p>
    <w:p w14:paraId="75DB75C0">
      <w:pPr>
        <w:spacing w:line="360" w:lineRule="auto"/>
        <w:rPr>
          <w:rFonts w:ascii="宋体" w:hAnsi="宋体" w:cs="宋体"/>
          <w:b/>
          <w:bCs/>
          <w:color w:val="auto"/>
          <w:spacing w:val="26"/>
          <w:sz w:val="110"/>
          <w:szCs w:val="110"/>
        </w:rPr>
      </w:pPr>
    </w:p>
    <w:p w14:paraId="595B35C9">
      <w:pPr>
        <w:pStyle w:val="8"/>
        <w:rPr>
          <w:rFonts w:hAnsi="宋体" w:cs="宋体"/>
          <w:color w:val="auto"/>
        </w:rPr>
      </w:pPr>
    </w:p>
    <w:p w14:paraId="51A2D754">
      <w:pPr>
        <w:spacing w:line="360" w:lineRule="auto"/>
        <w:jc w:val="center"/>
        <w:rPr>
          <w:rFonts w:ascii="宋体" w:hAnsi="宋体" w:cs="宋体"/>
          <w:b/>
          <w:bCs/>
          <w:color w:val="auto"/>
          <w:spacing w:val="26"/>
          <w:sz w:val="72"/>
          <w:szCs w:val="72"/>
        </w:rPr>
      </w:pPr>
      <w:r>
        <w:rPr>
          <w:rFonts w:hint="eastAsia" w:ascii="宋体" w:hAnsi="宋体" w:cs="宋体"/>
          <w:b/>
          <w:bCs/>
          <w:color w:val="auto"/>
          <w:spacing w:val="26"/>
          <w:sz w:val="72"/>
          <w:szCs w:val="72"/>
        </w:rPr>
        <w:t>招标</w:t>
      </w:r>
      <w:r>
        <w:rPr>
          <w:rFonts w:hint="eastAsia" w:ascii="宋体" w:hAnsi="宋体" w:cs="宋体"/>
          <w:b/>
          <w:bCs/>
          <w:color w:val="auto"/>
          <w:spacing w:val="26"/>
          <w:sz w:val="72"/>
          <w:szCs w:val="72"/>
          <w:lang w:val="en-US" w:eastAsia="zh-CN"/>
        </w:rPr>
        <w:t>公告</w:t>
      </w:r>
    </w:p>
    <w:p w14:paraId="7FB39E95">
      <w:pPr>
        <w:spacing w:line="360" w:lineRule="auto"/>
        <w:jc w:val="center"/>
        <w:rPr>
          <w:rFonts w:ascii="宋体" w:hAnsi="宋体" w:cs="宋体"/>
          <w:color w:val="auto"/>
          <w:sz w:val="32"/>
        </w:rPr>
      </w:pPr>
    </w:p>
    <w:p w14:paraId="3583E054">
      <w:pPr>
        <w:spacing w:line="360" w:lineRule="auto"/>
        <w:ind w:firstLine="2560" w:firstLineChars="800"/>
        <w:rPr>
          <w:rFonts w:ascii="宋体" w:hAnsi="宋体" w:cs="宋体"/>
          <w:color w:val="auto"/>
          <w:sz w:val="32"/>
        </w:rPr>
      </w:pPr>
    </w:p>
    <w:p w14:paraId="2DECE355">
      <w:pPr>
        <w:spacing w:line="360" w:lineRule="auto"/>
        <w:rPr>
          <w:rFonts w:ascii="宋体" w:hAnsi="宋体" w:cs="宋体"/>
          <w:color w:val="auto"/>
          <w:sz w:val="30"/>
          <w:szCs w:val="30"/>
        </w:rPr>
      </w:pPr>
    </w:p>
    <w:p w14:paraId="6CD53322">
      <w:pPr>
        <w:spacing w:line="360" w:lineRule="auto"/>
        <w:ind w:firstLine="900" w:firstLineChars="300"/>
        <w:rPr>
          <w:rFonts w:ascii="宋体" w:hAnsi="宋体" w:cs="宋体"/>
          <w:color w:val="auto"/>
          <w:sz w:val="30"/>
          <w:szCs w:val="30"/>
        </w:rPr>
      </w:pPr>
    </w:p>
    <w:p w14:paraId="6DC20FB2">
      <w:pPr>
        <w:rPr>
          <w:rFonts w:ascii="宋体" w:hAnsi="宋体" w:cs="宋体"/>
          <w:color w:val="auto"/>
        </w:rPr>
      </w:pPr>
    </w:p>
    <w:p w14:paraId="05BB53E2">
      <w:pPr>
        <w:spacing w:line="360" w:lineRule="auto"/>
        <w:ind w:firstLine="900" w:firstLineChars="300"/>
        <w:rPr>
          <w:rFonts w:hint="eastAsia" w:ascii="宋体" w:hAnsi="宋体" w:eastAsia="宋体" w:cs="宋体"/>
          <w:color w:val="auto"/>
          <w:sz w:val="30"/>
          <w:szCs w:val="30"/>
          <w:u w:val="single"/>
          <w:lang w:eastAsia="zh-CN"/>
        </w:rPr>
      </w:pPr>
      <w:r>
        <w:rPr>
          <w:rFonts w:hint="eastAsia" w:ascii="宋体" w:hAnsi="宋体" w:cs="宋体"/>
          <w:color w:val="auto"/>
          <w:sz w:val="30"/>
          <w:szCs w:val="30"/>
        </w:rPr>
        <w:t>招  标 单 位：</w:t>
      </w:r>
      <w:r>
        <w:rPr>
          <w:rFonts w:hint="eastAsia" w:ascii="宋体" w:hAnsi="宋体" w:cs="宋体"/>
          <w:color w:val="auto"/>
          <w:sz w:val="30"/>
          <w:szCs w:val="30"/>
          <w:u w:val="single"/>
          <w:lang w:eastAsia="zh-CN"/>
        </w:rPr>
        <w:t>暨南大学</w:t>
      </w:r>
    </w:p>
    <w:p w14:paraId="5E432AB8">
      <w:pPr>
        <w:spacing w:line="360" w:lineRule="auto"/>
        <w:ind w:firstLine="900" w:firstLineChars="300"/>
        <w:rPr>
          <w:rFonts w:hint="eastAsia" w:ascii="宋体" w:hAnsi="宋体" w:eastAsia="宋体" w:cs="宋体"/>
          <w:color w:val="auto"/>
          <w:sz w:val="30"/>
          <w:szCs w:val="30"/>
          <w:lang w:eastAsia="zh-CN"/>
        </w:rPr>
      </w:pPr>
      <w:r>
        <w:rPr>
          <w:rFonts w:hint="eastAsia" w:ascii="宋体" w:hAnsi="宋体" w:cs="宋体"/>
          <w:color w:val="auto"/>
          <w:sz w:val="30"/>
          <w:szCs w:val="30"/>
        </w:rPr>
        <w:t>招标代理单位：</w:t>
      </w:r>
      <w:r>
        <w:rPr>
          <w:rFonts w:hint="eastAsia" w:ascii="宋体" w:hAnsi="宋体" w:cs="宋体"/>
          <w:color w:val="auto"/>
          <w:sz w:val="30"/>
          <w:szCs w:val="30"/>
          <w:u w:val="single"/>
          <w:lang w:eastAsia="zh-CN"/>
        </w:rPr>
        <w:t>广东省机电设备招标有限公司</w:t>
      </w:r>
    </w:p>
    <w:p w14:paraId="75AAD815">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日        期：202</w:t>
      </w:r>
      <w:r>
        <w:rPr>
          <w:rFonts w:hint="eastAsia" w:ascii="宋体" w:hAnsi="宋体" w:cs="宋体"/>
          <w:color w:val="auto"/>
          <w:sz w:val="30"/>
          <w:szCs w:val="30"/>
          <w:lang w:val="en-US" w:eastAsia="zh-CN"/>
        </w:rPr>
        <w:t>5</w:t>
      </w:r>
      <w:r>
        <w:rPr>
          <w:rFonts w:hint="eastAsia" w:ascii="宋体" w:hAnsi="宋体" w:cs="宋体"/>
          <w:color w:val="auto"/>
          <w:sz w:val="30"/>
          <w:szCs w:val="30"/>
        </w:rPr>
        <w:t>年</w:t>
      </w:r>
      <w:r>
        <w:rPr>
          <w:rFonts w:hint="eastAsia" w:ascii="宋体" w:hAnsi="宋体" w:cs="宋体"/>
          <w:color w:val="auto"/>
          <w:sz w:val="30"/>
          <w:szCs w:val="30"/>
          <w:lang w:val="en-US" w:eastAsia="zh-CN"/>
        </w:rPr>
        <w:t>05</w:t>
      </w:r>
      <w:r>
        <w:rPr>
          <w:rFonts w:hint="eastAsia" w:ascii="宋体" w:hAnsi="宋体" w:cs="宋体"/>
          <w:color w:val="auto"/>
          <w:sz w:val="30"/>
          <w:szCs w:val="30"/>
        </w:rPr>
        <w:t>月</w:t>
      </w:r>
    </w:p>
    <w:p w14:paraId="16FA390C">
      <w:pPr>
        <w:pStyle w:val="13"/>
        <w:spacing w:line="360" w:lineRule="auto"/>
        <w:jc w:val="center"/>
        <w:rPr>
          <w:rFonts w:hint="eastAsia"/>
          <w:b/>
          <w:kern w:val="2"/>
          <w:sz w:val="32"/>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1A76CEB">
      <w:pPr>
        <w:pStyle w:val="13"/>
        <w:spacing w:line="360" w:lineRule="auto"/>
        <w:jc w:val="center"/>
        <w:rPr>
          <w:rFonts w:hint="default"/>
          <w:b/>
          <w:kern w:val="2"/>
          <w:sz w:val="32"/>
          <w:szCs w:val="24"/>
          <w:u w:val="none"/>
          <w:lang w:val="en-US" w:eastAsia="zh-CN"/>
        </w:rPr>
      </w:pPr>
      <w:r>
        <w:rPr>
          <w:rFonts w:hint="eastAsia"/>
          <w:b/>
          <w:kern w:val="2"/>
          <w:sz w:val="32"/>
          <w:szCs w:val="24"/>
          <w:u w:val="none"/>
          <w:lang w:val="en-US" w:eastAsia="zh-CN"/>
        </w:rPr>
        <w:t>暨南大学学生宿舍及学生活动中心维修项目（2025年）施工</w:t>
      </w:r>
    </w:p>
    <w:p w14:paraId="4C7ABF8A">
      <w:pPr>
        <w:pStyle w:val="13"/>
        <w:spacing w:line="360" w:lineRule="auto"/>
        <w:jc w:val="center"/>
        <w:rPr>
          <w:b/>
          <w:kern w:val="2"/>
          <w:sz w:val="32"/>
          <w:szCs w:val="24"/>
          <w:u w:val="none"/>
          <w:lang w:val="en-US"/>
        </w:rPr>
      </w:pPr>
      <w:r>
        <w:rPr>
          <w:rFonts w:hint="eastAsia"/>
          <w:b/>
          <w:kern w:val="2"/>
          <w:sz w:val="32"/>
          <w:szCs w:val="24"/>
          <w:u w:val="none"/>
          <w:lang w:val="en-US"/>
        </w:rPr>
        <w:t>招标公告</w:t>
      </w:r>
    </w:p>
    <w:p w14:paraId="1396619D">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s="宋体"/>
          <w:sz w:val="24"/>
          <w:u w:val="single"/>
          <w:lang w:eastAsia="zh-CN"/>
        </w:rPr>
        <w:t>《</w:t>
      </w:r>
      <w:r>
        <w:rPr>
          <w:rFonts w:hint="eastAsia" w:ascii="宋体" w:hAnsi="宋体" w:cs="宋体"/>
          <w:sz w:val="24"/>
          <w:u w:val="single"/>
        </w:rPr>
        <w:t>中央统战部办公厅关于批复暨南大学2025年中央高校基本办学条件项目预算的通知</w:t>
      </w:r>
      <w:r>
        <w:rPr>
          <w:rFonts w:hint="eastAsia" w:ascii="宋体" w:hAnsi="宋体" w:cs="宋体"/>
          <w:sz w:val="24"/>
          <w:u w:val="single"/>
          <w:lang w:eastAsia="zh-CN"/>
        </w:rPr>
        <w:t>》</w:t>
      </w:r>
      <w:r>
        <w:rPr>
          <w:rFonts w:hint="eastAsia" w:ascii="宋体" w:hAnsi="宋体" w:cs="宋体"/>
          <w:sz w:val="24"/>
          <w:u w:val="none"/>
          <w:lang w:val="en-US" w:eastAsia="zh-CN"/>
        </w:rPr>
        <w:t>批</w:t>
      </w:r>
      <w:r>
        <w:rPr>
          <w:rFonts w:hint="eastAsia" w:ascii="宋体" w:hAnsi="宋体"/>
          <w:sz w:val="24"/>
        </w:rPr>
        <w:t>准，并且图纸和技术资料满足施工需要，</w:t>
      </w:r>
      <w:r>
        <w:rPr>
          <w:rFonts w:hint="eastAsia" w:ascii="宋体" w:hAnsi="宋体"/>
          <w:sz w:val="24"/>
          <w:u w:val="single"/>
          <w:lang w:eastAsia="zh-CN"/>
        </w:rPr>
        <w:t>暨南大学</w:t>
      </w:r>
      <w:r>
        <w:rPr>
          <w:rFonts w:hint="eastAsia" w:ascii="宋体" w:hAnsi="宋体"/>
          <w:sz w:val="24"/>
        </w:rPr>
        <w:t>现对</w:t>
      </w:r>
      <w:r>
        <w:rPr>
          <w:rFonts w:hint="eastAsia"/>
          <w:sz w:val="24"/>
          <w:u w:val="single"/>
          <w:lang w:eastAsia="zh-CN"/>
        </w:rPr>
        <w:t>暨南大学学生宿舍及学生活动中心维修项目（2025年）施工</w:t>
      </w:r>
      <w:r>
        <w:rPr>
          <w:rFonts w:hint="eastAsia" w:ascii="宋体" w:hAnsi="宋体"/>
          <w:sz w:val="24"/>
        </w:rPr>
        <w:t>进行公开招标，选定承包人。</w:t>
      </w:r>
    </w:p>
    <w:p w14:paraId="53D0AF7D">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暨南大学学生宿舍及学生活动中心维修项目（2025年）施工</w:t>
      </w:r>
    </w:p>
    <w:p w14:paraId="418562F2">
      <w:pPr>
        <w:tabs>
          <w:tab w:val="center" w:pos="4415"/>
        </w:tabs>
        <w:spacing w:line="360" w:lineRule="auto"/>
        <w:ind w:firstLine="1017" w:firstLineChars="424"/>
        <w:rPr>
          <w:rFonts w:hint="default" w:ascii="宋体" w:hAnsi="宋体" w:eastAsia="宋体"/>
          <w:sz w:val="24"/>
          <w:u w:val="single"/>
          <w:lang w:val="en-US" w:eastAsia="zh-CN"/>
        </w:rPr>
      </w:pPr>
      <w:r>
        <w:rPr>
          <w:rFonts w:hint="eastAsia" w:ascii="宋体"/>
          <w:sz w:val="24"/>
        </w:rPr>
        <w:t>项目代码：</w:t>
      </w:r>
      <w:r>
        <w:rPr>
          <w:rFonts w:hint="eastAsia" w:ascii="宋体"/>
          <w:sz w:val="24"/>
          <w:u w:val="single"/>
          <w:lang w:val="en-US" w:eastAsia="zh-CN"/>
        </w:rPr>
        <w:t>2503-440106-05-01-759008</w:t>
      </w:r>
    </w:p>
    <w:p w14:paraId="470F0F9C">
      <w:pPr>
        <w:spacing w:line="360" w:lineRule="auto"/>
        <w:ind w:firstLine="537" w:firstLineChars="224"/>
        <w:rPr>
          <w:rFonts w:hint="eastAsia" w:ascii="宋体" w:hAnsi="宋体" w:eastAsia="宋体"/>
          <w:sz w:val="24"/>
          <w:u w:val="single"/>
          <w:lang w:eastAsia="zh-CN"/>
        </w:rPr>
      </w:pPr>
      <w:r>
        <w:rPr>
          <w:rFonts w:hint="eastAsia" w:ascii="宋体" w:hAnsi="宋体"/>
          <w:sz w:val="24"/>
        </w:rPr>
        <w:t>二、招标单位：</w:t>
      </w:r>
      <w:r>
        <w:rPr>
          <w:rFonts w:hint="eastAsia" w:ascii="宋体" w:hAnsi="宋体"/>
          <w:sz w:val="24"/>
          <w:u w:val="single"/>
          <w:lang w:eastAsia="zh-CN"/>
        </w:rPr>
        <w:t>暨南大学</w:t>
      </w:r>
    </w:p>
    <w:p w14:paraId="1A1E6E52">
      <w:pPr>
        <w:spacing w:line="360" w:lineRule="auto"/>
        <w:ind w:left="420" w:leftChars="200" w:firstLine="537" w:firstLineChars="224"/>
        <w:jc w:val="left"/>
        <w:rPr>
          <w:rFonts w:hint="default" w:ascii="宋体" w:hAnsi="宋体" w:eastAsia="宋体"/>
          <w:color w:val="auto"/>
          <w:sz w:val="24"/>
          <w:szCs w:val="24"/>
          <w:lang w:val="en-US" w:eastAsia="zh-CN"/>
        </w:rPr>
      </w:pPr>
      <w:r>
        <w:rPr>
          <w:rFonts w:hint="eastAsia" w:ascii="宋体" w:hAnsi="宋体"/>
          <w:sz w:val="24"/>
          <w:szCs w:val="24"/>
        </w:rPr>
        <w:t>联</w:t>
      </w:r>
      <w:r>
        <w:rPr>
          <w:rFonts w:hint="eastAsia" w:ascii="宋体" w:hAnsi="宋体"/>
          <w:color w:val="auto"/>
          <w:sz w:val="24"/>
          <w:szCs w:val="24"/>
        </w:rPr>
        <w:t>系人：</w:t>
      </w:r>
      <w:r>
        <w:rPr>
          <w:rFonts w:hint="eastAsia" w:ascii="宋体" w:hAnsi="宋体"/>
          <w:color w:val="auto"/>
          <w:sz w:val="24"/>
          <w:szCs w:val="24"/>
          <w:u w:val="single"/>
          <w:lang w:val="en-US" w:eastAsia="zh-CN"/>
        </w:rPr>
        <w:t>周老师</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联系电话：</w:t>
      </w:r>
      <w:r>
        <w:rPr>
          <w:rFonts w:hint="eastAsia" w:ascii="宋体" w:hAnsi="宋体"/>
          <w:color w:val="auto"/>
          <w:sz w:val="24"/>
          <w:szCs w:val="24"/>
          <w:u w:val="single"/>
          <w:lang w:val="en-US" w:eastAsia="zh-CN"/>
        </w:rPr>
        <w:t>020-85221107</w:t>
      </w:r>
    </w:p>
    <w:p w14:paraId="2563E0D5">
      <w:pPr>
        <w:spacing w:line="360" w:lineRule="auto"/>
        <w:ind w:left="420" w:leftChars="200" w:firstLine="537" w:firstLineChars="224"/>
        <w:jc w:val="left"/>
        <w:rPr>
          <w:rFonts w:ascii="宋体" w:hAnsi="宋体"/>
          <w:color w:val="auto"/>
          <w:sz w:val="24"/>
          <w:szCs w:val="24"/>
        </w:rPr>
      </w:pPr>
      <w:r>
        <w:rPr>
          <w:rFonts w:hint="eastAsia" w:ascii="宋体" w:hAnsi="宋体"/>
          <w:color w:val="auto"/>
          <w:sz w:val="24"/>
          <w:szCs w:val="24"/>
        </w:rPr>
        <w:t>联系地址：</w:t>
      </w:r>
      <w:r>
        <w:rPr>
          <w:rFonts w:hint="eastAsia" w:ascii="宋体" w:hAnsi="宋体" w:cs="宋体"/>
          <w:color w:val="auto"/>
          <w:sz w:val="24"/>
          <w:szCs w:val="24"/>
          <w:highlight w:val="none"/>
          <w:u w:val="single"/>
        </w:rPr>
        <w:t>广州市天河区黄埔大道西601号</w:t>
      </w:r>
    </w:p>
    <w:p w14:paraId="4E536585">
      <w:pPr>
        <w:spacing w:line="360" w:lineRule="auto"/>
        <w:ind w:left="420" w:leftChars="200" w:firstLine="537" w:firstLineChars="224"/>
        <w:jc w:val="left"/>
        <w:rPr>
          <w:rFonts w:hint="eastAsia" w:ascii="宋体" w:eastAsia="宋体"/>
          <w:sz w:val="24"/>
          <w:u w:val="single"/>
          <w:lang w:eastAsia="zh-CN"/>
        </w:rPr>
      </w:pPr>
      <w:r>
        <w:rPr>
          <w:rFonts w:hint="eastAsia" w:ascii="宋体" w:hAnsi="宋体"/>
          <w:sz w:val="24"/>
        </w:rPr>
        <w:t>招标代理机构：</w:t>
      </w:r>
      <w:r>
        <w:rPr>
          <w:rFonts w:hint="eastAsia" w:ascii="宋体" w:hAnsi="宋体"/>
          <w:sz w:val="24"/>
          <w:u w:val="single"/>
          <w:lang w:eastAsia="zh-CN"/>
        </w:rPr>
        <w:t>广东省机电设备招标有限公司</w:t>
      </w:r>
    </w:p>
    <w:p w14:paraId="5EDD1CB6">
      <w:pPr>
        <w:spacing w:line="360" w:lineRule="auto"/>
        <w:ind w:left="420" w:leftChars="200" w:firstLine="537" w:firstLineChars="224"/>
        <w:jc w:val="left"/>
        <w:rPr>
          <w:rFonts w:hint="default" w:ascii="宋体" w:eastAsia="宋体"/>
          <w:sz w:val="24"/>
          <w:u w:val="single"/>
          <w:lang w:val="en-US" w:eastAsia="zh-CN"/>
        </w:rPr>
      </w:pPr>
      <w:r>
        <w:rPr>
          <w:rFonts w:hint="eastAsia" w:ascii="宋体" w:hAnsi="宋体"/>
          <w:sz w:val="24"/>
        </w:rPr>
        <w:t>联系人：</w:t>
      </w:r>
      <w:r>
        <w:rPr>
          <w:rFonts w:hint="eastAsia" w:ascii="宋体" w:hAnsi="宋体"/>
          <w:sz w:val="24"/>
          <w:szCs w:val="24"/>
          <w:u w:val="single"/>
          <w:lang w:val="en-US" w:eastAsia="zh-CN"/>
        </w:rPr>
        <w:t>黄工、刘工</w:t>
      </w:r>
      <w:r>
        <w:rPr>
          <w:rFonts w:hint="eastAsia" w:ascii="宋体" w:hAnsi="宋体"/>
          <w:sz w:val="24"/>
          <w:szCs w:val="24"/>
        </w:rPr>
        <w:t xml:space="preserve">   </w:t>
      </w:r>
      <w:r>
        <w:rPr>
          <w:rFonts w:hint="eastAsia" w:ascii="宋体" w:hAnsi="宋体"/>
          <w:sz w:val="24"/>
        </w:rPr>
        <w:t>联系电话：</w:t>
      </w:r>
      <w:r>
        <w:rPr>
          <w:rFonts w:hint="eastAsia" w:ascii="宋体" w:hAnsi="宋体"/>
          <w:sz w:val="24"/>
          <w:u w:val="single"/>
        </w:rPr>
        <w:t>020-</w:t>
      </w:r>
      <w:r>
        <w:rPr>
          <w:rFonts w:hint="eastAsia" w:ascii="宋体" w:hAnsi="宋体"/>
          <w:sz w:val="24"/>
          <w:u w:val="single"/>
          <w:lang w:val="en-US" w:eastAsia="zh-CN"/>
        </w:rPr>
        <w:t>83545535</w:t>
      </w:r>
    </w:p>
    <w:p w14:paraId="3F7C8170">
      <w:pPr>
        <w:spacing w:line="360" w:lineRule="auto"/>
        <w:ind w:left="420" w:leftChars="200" w:firstLine="537" w:firstLineChars="224"/>
        <w:jc w:val="left"/>
        <w:rPr>
          <w:rFonts w:ascii="宋体" w:hAnsi="宋体"/>
          <w:sz w:val="24"/>
        </w:rPr>
      </w:pPr>
      <w:r>
        <w:rPr>
          <w:rFonts w:hint="eastAsia" w:ascii="宋体" w:hAnsi="宋体"/>
          <w:sz w:val="24"/>
        </w:rPr>
        <w:t>联系地址：</w:t>
      </w:r>
      <w:r>
        <w:rPr>
          <w:rFonts w:hint="eastAsia" w:ascii="宋体" w:hAnsi="宋体" w:cs="宋体"/>
          <w:color w:val="000000"/>
          <w:sz w:val="24"/>
          <w:szCs w:val="24"/>
          <w:highlight w:val="none"/>
          <w:u w:val="single"/>
        </w:rPr>
        <w:t>广州市环市中路316号金鹰大厦13楼</w:t>
      </w:r>
    </w:p>
    <w:p w14:paraId="64F26D95">
      <w:pPr>
        <w:spacing w:line="360" w:lineRule="auto"/>
        <w:ind w:left="420" w:leftChars="200" w:firstLine="537" w:firstLineChars="224"/>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14:paraId="166A637E">
      <w:pPr>
        <w:spacing w:line="360" w:lineRule="auto"/>
        <w:ind w:left="420" w:leftChars="200" w:firstLine="537" w:firstLineChars="224"/>
        <w:jc w:val="left"/>
        <w:rPr>
          <w:rFonts w:ascii="宋体" w:hAnsi="宋体"/>
          <w:sz w:val="24"/>
          <w:u w:val="single"/>
        </w:rPr>
      </w:pPr>
      <w:r>
        <w:rPr>
          <w:rFonts w:hint="eastAsia" w:ascii="宋体" w:hAnsi="宋体"/>
          <w:sz w:val="24"/>
        </w:rPr>
        <w:t>监督电话：</w:t>
      </w:r>
      <w:r>
        <w:rPr>
          <w:rFonts w:hint="eastAsia" w:ascii="宋体" w:hAnsi="宋体"/>
          <w:sz w:val="24"/>
          <w:u w:val="single"/>
        </w:rPr>
        <w:t>020-28866213</w:t>
      </w:r>
    </w:p>
    <w:p w14:paraId="34174B3B">
      <w:pPr>
        <w:spacing w:line="360" w:lineRule="auto"/>
        <w:ind w:left="420" w:leftChars="200" w:firstLine="537" w:firstLineChars="224"/>
        <w:jc w:val="left"/>
      </w:pPr>
      <w:r>
        <w:rPr>
          <w:rFonts w:hint="eastAsia" w:ascii="宋体" w:hAnsi="宋体"/>
          <w:sz w:val="24"/>
        </w:rPr>
        <w:t>联系地址：</w:t>
      </w:r>
      <w:r>
        <w:rPr>
          <w:rFonts w:hint="eastAsia" w:ascii="宋体" w:hAnsi="宋体"/>
          <w:sz w:val="24"/>
          <w:u w:val="single"/>
        </w:rPr>
        <w:t>广州市天河区天润路333号3楼</w:t>
      </w:r>
    </w:p>
    <w:p w14:paraId="6CAF6BF7">
      <w:pPr>
        <w:spacing w:line="360" w:lineRule="auto"/>
        <w:ind w:firstLine="537" w:firstLineChars="224"/>
        <w:rPr>
          <w:rFonts w:hint="default" w:ascii="宋体" w:hAnsi="宋体" w:eastAsia="宋体"/>
          <w:sz w:val="24"/>
          <w:u w:val="single"/>
          <w:lang w:val="en-US" w:eastAsia="zh-CN"/>
        </w:rPr>
      </w:pPr>
      <w:r>
        <w:rPr>
          <w:rFonts w:hint="eastAsia" w:ascii="宋体" w:hAnsi="宋体"/>
          <w:sz w:val="24"/>
        </w:rPr>
        <w:t>三、建设地点：</w:t>
      </w:r>
      <w:r>
        <w:rPr>
          <w:rFonts w:hint="eastAsia" w:ascii="宋体" w:hAnsi="宋体"/>
          <w:sz w:val="24"/>
          <w:u w:val="single"/>
          <w:lang w:val="en-US" w:eastAsia="zh-CN"/>
        </w:rPr>
        <w:t>暨南大学石牌校区、番禺校区</w:t>
      </w:r>
    </w:p>
    <w:p w14:paraId="05300D65">
      <w:pPr>
        <w:spacing w:line="360" w:lineRule="auto"/>
        <w:ind w:firstLine="537" w:firstLineChars="224"/>
        <w:rPr>
          <w:rFonts w:hint="eastAsia" w:ascii="宋体" w:hAnsi="宋体" w:eastAsia="宋体" w:cs="Times New Roman"/>
          <w:sz w:val="24"/>
          <w:u w:val="single"/>
        </w:rPr>
      </w:pPr>
      <w:r>
        <w:rPr>
          <w:rFonts w:hint="eastAsia" w:ascii="宋体" w:hAnsi="宋体"/>
          <w:sz w:val="24"/>
        </w:rPr>
        <w:t>四、项目</w:t>
      </w:r>
      <w:r>
        <w:rPr>
          <w:rFonts w:hint="eastAsia" w:ascii="宋体" w:hAnsi="宋体" w:eastAsia="宋体" w:cs="Times New Roman"/>
          <w:sz w:val="24"/>
        </w:rPr>
        <w:t>概况：</w:t>
      </w:r>
      <w:r>
        <w:rPr>
          <w:rFonts w:hint="eastAsia" w:ascii="宋体" w:hAnsi="宋体" w:eastAsia="宋体" w:cs="Times New Roman"/>
          <w:sz w:val="24"/>
          <w:u w:val="single"/>
        </w:rPr>
        <w:t>（一）对石牌校区学生宿舍1栋至学20栋、番禺校区T1-T5,T10-T12以及华景6号栋共计2313间，周转B、C栋93套，学生活动中心，进行维修改造和设施更新。其中，石牌校区1290间全部粉刷，华景6栋73间全部粉刷；番禺校区共950间，其中150间全部粉刷，800间局部粉刷。周转B、C栋93套全部粉刷，电气改造258间，补漏332间。此外，需根据消防部门要求，进行洗衣房改造。</w:t>
      </w:r>
    </w:p>
    <w:p w14:paraId="28BA1D89">
      <w:pPr>
        <w:spacing w:line="360" w:lineRule="auto"/>
        <w:ind w:firstLine="537" w:firstLineChars="224"/>
        <w:rPr>
          <w:rFonts w:hint="eastAsia" w:ascii="宋体" w:hAnsi="宋体" w:eastAsia="宋体" w:cs="Times New Roman"/>
          <w:sz w:val="24"/>
          <w:u w:val="single"/>
        </w:rPr>
      </w:pPr>
      <w:r>
        <w:rPr>
          <w:rFonts w:hint="eastAsia" w:ascii="宋体" w:hAnsi="宋体" w:eastAsia="宋体" w:cs="Times New Roman"/>
          <w:sz w:val="24"/>
          <w:u w:val="single"/>
        </w:rPr>
        <w:t>（二）对学16栋、学17栋、学18栋、学19栋、学20栋、学10A、学10B损坏严重的护栏进行更换，对锈蚀部分进行除锈和防锈处理，对松动部分进行加固。对学3栋、学4栋、学7栋、学8栋、学9栋、学11栋、学13栋、学14栋、学15栋进行不锈钢护栏加固加高。</w:t>
      </w:r>
    </w:p>
    <w:p w14:paraId="373C4F98">
      <w:pPr>
        <w:spacing w:line="360" w:lineRule="auto"/>
        <w:ind w:firstLine="537" w:firstLineChars="224"/>
        <w:rPr>
          <w:rFonts w:ascii="宋体" w:hAnsi="宋体"/>
          <w:sz w:val="24"/>
          <w:u w:val="single"/>
        </w:rPr>
      </w:pPr>
      <w:r>
        <w:rPr>
          <w:rFonts w:hint="eastAsia" w:ascii="宋体" w:hAnsi="宋体"/>
          <w:sz w:val="24"/>
        </w:rPr>
        <w:t>五、标段划分及各标段招标内容、规模和最高投标限价：</w:t>
      </w:r>
    </w:p>
    <w:p w14:paraId="315DDADE">
      <w:pPr>
        <w:spacing w:line="360" w:lineRule="auto"/>
        <w:ind w:firstLine="537" w:firstLineChars="224"/>
        <w:rPr>
          <w:rFonts w:ascii="宋体" w:hAnsi="宋体"/>
          <w:sz w:val="24"/>
          <w:szCs w:val="24"/>
        </w:rPr>
      </w:pPr>
      <w:r>
        <w:rPr>
          <w:rFonts w:hint="eastAsia" w:ascii="宋体" w:hAnsi="宋体"/>
          <w:sz w:val="24"/>
          <w:szCs w:val="24"/>
        </w:rPr>
        <w:t>1、本工程划分为1个标段。</w:t>
      </w:r>
    </w:p>
    <w:p w14:paraId="0D0BE24C">
      <w:pPr>
        <w:spacing w:line="360" w:lineRule="auto"/>
        <w:ind w:firstLine="480" w:firstLineChars="200"/>
        <w:rPr>
          <w:rFonts w:ascii="宋体" w:hAnsi="宋体"/>
          <w:sz w:val="24"/>
          <w:szCs w:val="24"/>
          <w:u w:val="single"/>
        </w:rPr>
      </w:pPr>
      <w:r>
        <w:rPr>
          <w:rFonts w:hint="eastAsia" w:ascii="宋体" w:hAnsi="宋体"/>
          <w:sz w:val="24"/>
          <w:szCs w:val="24"/>
        </w:rPr>
        <w:t>2、招标内容、规模：</w:t>
      </w:r>
      <w:r>
        <w:rPr>
          <w:rFonts w:hint="eastAsia" w:ascii="宋体" w:hAnsi="宋体"/>
          <w:sz w:val="24"/>
          <w:szCs w:val="24"/>
          <w:u w:val="single"/>
        </w:rPr>
        <w:t>工程内容包括学生宿舍</w:t>
      </w:r>
      <w:r>
        <w:rPr>
          <w:rFonts w:hint="eastAsia" w:ascii="宋体" w:hAnsi="宋体"/>
          <w:sz w:val="24"/>
          <w:szCs w:val="24"/>
          <w:u w:val="single"/>
          <w:lang w:val="en-US" w:eastAsia="zh-CN"/>
        </w:rPr>
        <w:t>维修改造、</w:t>
      </w:r>
      <w:r>
        <w:rPr>
          <w:rFonts w:hint="eastAsia" w:ascii="宋体" w:hAnsi="宋体"/>
          <w:sz w:val="24"/>
          <w:szCs w:val="24"/>
          <w:u w:val="single"/>
        </w:rPr>
        <w:t>栏杆改造</w:t>
      </w:r>
      <w:r>
        <w:rPr>
          <w:rFonts w:hint="eastAsia" w:ascii="宋体" w:hAnsi="宋体"/>
          <w:sz w:val="24"/>
          <w:szCs w:val="24"/>
          <w:u w:val="single"/>
          <w:lang w:eastAsia="zh-CN"/>
        </w:rPr>
        <w:t>，</w:t>
      </w:r>
      <w:r>
        <w:rPr>
          <w:rFonts w:hint="eastAsia" w:ascii="宋体" w:hAnsi="宋体"/>
          <w:sz w:val="24"/>
          <w:szCs w:val="24"/>
          <w:u w:val="single"/>
        </w:rPr>
        <w:t>学生活动中心修缮；详细以工程设计图纸及工程量清</w:t>
      </w:r>
      <w:r>
        <w:rPr>
          <w:rFonts w:hint="eastAsia" w:ascii="宋体" w:hAnsi="宋体"/>
          <w:color w:val="auto"/>
          <w:sz w:val="24"/>
          <w:szCs w:val="24"/>
          <w:highlight w:val="none"/>
          <w:u w:val="single"/>
        </w:rPr>
        <w:t>单</w:t>
      </w:r>
      <w:r>
        <w:rPr>
          <w:rFonts w:hint="eastAsia" w:ascii="宋体" w:hAnsi="宋体"/>
          <w:color w:val="auto"/>
          <w:sz w:val="24"/>
          <w:szCs w:val="24"/>
          <w:highlight w:val="none"/>
          <w:u w:val="single"/>
          <w:lang w:val="en-US" w:eastAsia="zh-CN"/>
        </w:rPr>
        <w:t>为</w:t>
      </w:r>
      <w:r>
        <w:rPr>
          <w:rFonts w:hint="eastAsia" w:ascii="宋体" w:hAnsi="宋体"/>
          <w:color w:val="auto"/>
          <w:sz w:val="24"/>
          <w:szCs w:val="24"/>
          <w:highlight w:val="none"/>
          <w:u w:val="single"/>
        </w:rPr>
        <w:t>准。</w:t>
      </w:r>
    </w:p>
    <w:p w14:paraId="55BCB3AF">
      <w:pPr>
        <w:spacing w:line="360" w:lineRule="auto"/>
        <w:ind w:firstLine="537" w:firstLineChars="224"/>
        <w:rPr>
          <w:rFonts w:hint="eastAsia" w:eastAsia="宋体"/>
          <w:lang w:eastAsia="zh-CN"/>
        </w:rPr>
      </w:pPr>
      <w:r>
        <w:rPr>
          <w:rFonts w:hint="eastAsia" w:ascii="宋体" w:hAnsi="宋体"/>
          <w:sz w:val="24"/>
          <w:szCs w:val="24"/>
        </w:rPr>
        <w:t>3、最高投标限价：</w:t>
      </w:r>
      <w:r>
        <w:rPr>
          <w:rFonts w:hint="eastAsia" w:ascii="宋体" w:hAnsi="宋体"/>
          <w:sz w:val="24"/>
          <w:szCs w:val="24"/>
          <w:u w:val="single"/>
          <w:lang w:val="en-US" w:eastAsia="zh-CN"/>
        </w:rPr>
        <w:t>¥16,973,749.89</w:t>
      </w:r>
      <w:r>
        <w:rPr>
          <w:rFonts w:hint="eastAsia" w:ascii="宋体" w:hAnsi="宋体"/>
          <w:sz w:val="24"/>
          <w:szCs w:val="24"/>
          <w:u w:val="single"/>
        </w:rPr>
        <w:t>元</w:t>
      </w:r>
    </w:p>
    <w:p w14:paraId="618304E8">
      <w:pPr>
        <w:spacing w:line="360" w:lineRule="auto"/>
        <w:ind w:firstLine="537" w:firstLineChars="224"/>
        <w:rPr>
          <w:rFonts w:ascii="宋体" w:hAnsi="宋体"/>
          <w:sz w:val="24"/>
          <w:u w:val="single"/>
        </w:rPr>
      </w:pPr>
      <w:r>
        <w:rPr>
          <w:rFonts w:hint="eastAsia" w:ascii="宋体" w:hAnsi="宋体"/>
          <w:sz w:val="24"/>
        </w:rPr>
        <w:t>六、资金来源：</w:t>
      </w:r>
      <w:r>
        <w:rPr>
          <w:rFonts w:hint="eastAsia" w:ascii="宋体" w:hAnsi="宋体"/>
          <w:sz w:val="24"/>
          <w:szCs w:val="24"/>
          <w:u w:val="single"/>
        </w:rPr>
        <w:t>财政资金。</w:t>
      </w:r>
    </w:p>
    <w:p w14:paraId="0CE35D00">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p>
    <w:p w14:paraId="404C4728">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666F12B4">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szCs w:val="24"/>
          <w:u w:val="single"/>
          <w:lang w:val="en-US" w:eastAsia="zh-CN"/>
        </w:rPr>
        <w:t>5</w:t>
      </w:r>
      <w:r>
        <w:rPr>
          <w:rFonts w:hint="eastAsia" w:ascii="宋体" w:hAnsi="宋体"/>
          <w:sz w:val="24"/>
        </w:rPr>
        <w:t>月</w:t>
      </w:r>
      <w:r>
        <w:rPr>
          <w:rFonts w:hint="eastAsia" w:ascii="宋体" w:hAnsi="宋体"/>
          <w:sz w:val="24"/>
          <w:szCs w:val="24"/>
          <w:u w:val="single"/>
          <w:lang w:val="en-US" w:eastAsia="zh-CN"/>
        </w:rPr>
        <w:t>17</w:t>
      </w:r>
      <w:r>
        <w:rPr>
          <w:rFonts w:hint="eastAsia" w:ascii="宋体" w:hAnsi="宋体"/>
          <w:sz w:val="24"/>
        </w:rPr>
        <w:t>日至</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szCs w:val="24"/>
          <w:u w:val="single"/>
          <w:lang w:val="en-US" w:eastAsia="zh-CN"/>
        </w:rPr>
        <w:t>6</w:t>
      </w:r>
      <w:r>
        <w:rPr>
          <w:rFonts w:hint="eastAsia" w:ascii="宋体" w:hAnsi="宋体"/>
          <w:sz w:val="24"/>
        </w:rPr>
        <w:t>月</w:t>
      </w:r>
      <w:r>
        <w:rPr>
          <w:rFonts w:hint="eastAsia" w:ascii="宋体" w:hAnsi="宋体"/>
          <w:sz w:val="24"/>
          <w:szCs w:val="24"/>
          <w:u w:val="single"/>
          <w:lang w:val="en-US" w:eastAsia="zh-CN"/>
        </w:rPr>
        <w:t>9</w:t>
      </w:r>
      <w:r>
        <w:rPr>
          <w:rFonts w:hint="eastAsia" w:ascii="宋体" w:hAnsi="宋体"/>
          <w:sz w:val="24"/>
        </w:rPr>
        <w:t>日</w:t>
      </w:r>
    </w:p>
    <w:p w14:paraId="6762F3B7">
      <w:pPr>
        <w:snapToGrid w:val="0"/>
        <w:spacing w:line="360" w:lineRule="auto"/>
        <w:ind w:firstLine="480" w:firstLineChars="200"/>
        <w:rPr>
          <w:rFonts w:ascii="宋体" w:cs="宋体"/>
          <w:kern w:val="0"/>
          <w:sz w:val="24"/>
          <w:szCs w:val="24"/>
        </w:rPr>
      </w:pPr>
      <w:r>
        <w:rPr>
          <w:rFonts w:hint="eastAsia" w:ascii="宋体" w:hAnsi="宋体"/>
          <w:sz w:val="24"/>
        </w:rPr>
        <w:t>凡有意参加投标者，请登录</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391519E9">
      <w:pPr>
        <w:snapToGrid w:val="0"/>
        <w:spacing w:line="360" w:lineRule="auto"/>
        <w:ind w:left="435"/>
        <w:rPr>
          <w:rFonts w:ascii="宋体" w:hAnsi="宋体" w:cs="宋体"/>
          <w:kern w:val="0"/>
          <w:sz w:val="24"/>
          <w:szCs w:val="24"/>
        </w:rPr>
      </w:pPr>
      <w:r>
        <w:rPr>
          <w:rFonts w:hint="eastAsia" w:ascii="宋体" w:hAnsi="宋体" w:cs="宋体"/>
          <w:kern w:val="0"/>
          <w:sz w:val="24"/>
          <w:szCs w:val="24"/>
        </w:rPr>
        <w:t>注：发布</w:t>
      </w:r>
      <w:r>
        <w:rPr>
          <w:rFonts w:hint="eastAsia" w:ascii="宋体" w:hAnsi="宋体" w:eastAsia="宋体" w:cs="Times New Roman"/>
          <w:sz w:val="24"/>
        </w:rPr>
        <w:t>招标</w:t>
      </w:r>
      <w:r>
        <w:rPr>
          <w:rFonts w:hint="eastAsia" w:ascii="宋体" w:hAnsi="宋体" w:cs="宋体"/>
          <w:kern w:val="0"/>
          <w:sz w:val="24"/>
          <w:szCs w:val="24"/>
        </w:rPr>
        <w:t>公告的时间为招标公告发出之日起至投标截止时间止。</w:t>
      </w:r>
    </w:p>
    <w:p w14:paraId="1E34D847">
      <w:pPr>
        <w:snapToGrid w:val="0"/>
        <w:spacing w:line="360" w:lineRule="auto"/>
        <w:ind w:firstLine="480" w:firstLineChars="200"/>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rPr>
        <w:t>年</w:t>
      </w:r>
      <w:r>
        <w:rPr>
          <w:rFonts w:hint="eastAsia" w:ascii="宋体" w:hAnsi="宋体"/>
          <w:sz w:val="24"/>
          <w:szCs w:val="24"/>
          <w:u w:val="single"/>
          <w:lang w:val="en-US" w:eastAsia="zh-CN"/>
        </w:rPr>
        <w:t>5</w:t>
      </w:r>
      <w:r>
        <w:rPr>
          <w:rFonts w:hint="eastAsia" w:ascii="宋体" w:hAnsi="宋体"/>
          <w:sz w:val="24"/>
          <w:szCs w:val="24"/>
        </w:rPr>
        <w:t>月</w:t>
      </w:r>
      <w:r>
        <w:rPr>
          <w:rFonts w:hint="eastAsia" w:ascii="宋体" w:hAnsi="宋体"/>
          <w:sz w:val="24"/>
          <w:szCs w:val="24"/>
          <w:u w:val="single"/>
          <w:lang w:val="en-US" w:eastAsia="zh-CN"/>
        </w:rPr>
        <w:t>17</w:t>
      </w:r>
      <w:r>
        <w:rPr>
          <w:rFonts w:hint="eastAsia" w:ascii="宋体" w:hAnsi="宋体"/>
          <w:sz w:val="24"/>
          <w:szCs w:val="24"/>
        </w:rPr>
        <w:t>日</w:t>
      </w:r>
      <w:r>
        <w:rPr>
          <w:rFonts w:hint="eastAsia" w:ascii="宋体" w:hAnsi="宋体"/>
          <w:sz w:val="24"/>
          <w:szCs w:val="24"/>
          <w:u w:val="single"/>
          <w:lang w:val="en-US" w:eastAsia="zh-CN"/>
        </w:rPr>
        <w:t>00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663A862C">
      <w:pPr>
        <w:snapToGrid w:val="0"/>
        <w:spacing w:line="360" w:lineRule="auto"/>
        <w:ind w:left="435" w:leftChars="0" w:firstLine="1884" w:firstLineChars="785"/>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szCs w:val="24"/>
          <w:u w:val="single"/>
          <w:lang w:val="en-US" w:eastAsia="zh-CN"/>
        </w:rPr>
        <w:t>6</w:t>
      </w:r>
      <w:r>
        <w:rPr>
          <w:rFonts w:hint="eastAsia" w:ascii="宋体" w:hAnsi="宋体"/>
          <w:sz w:val="24"/>
        </w:rPr>
        <w:t>月</w:t>
      </w:r>
      <w:r>
        <w:rPr>
          <w:rFonts w:hint="eastAsia" w:ascii="宋体" w:hAnsi="宋体"/>
          <w:sz w:val="24"/>
          <w:szCs w:val="24"/>
          <w:u w:val="single"/>
          <w:lang w:val="en-US" w:eastAsia="zh-CN"/>
        </w:rPr>
        <w:t>9</w:t>
      </w:r>
      <w:r>
        <w:rPr>
          <w:rFonts w:hint="eastAsia" w:ascii="宋体" w:hAnsi="宋体"/>
          <w:sz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25EEB505">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szCs w:val="24"/>
          <w:u w:val="single"/>
          <w:lang w:val="en-US" w:eastAsia="zh-CN"/>
        </w:rPr>
        <w:t>6</w:t>
      </w:r>
      <w:r>
        <w:rPr>
          <w:rFonts w:hint="eastAsia" w:ascii="宋体" w:hAnsi="宋体"/>
          <w:sz w:val="24"/>
        </w:rPr>
        <w:t>月</w:t>
      </w:r>
      <w:r>
        <w:rPr>
          <w:rFonts w:hint="eastAsia" w:ascii="宋体" w:hAnsi="宋体"/>
          <w:sz w:val="24"/>
          <w:szCs w:val="24"/>
          <w:u w:val="single"/>
          <w:lang w:val="en-US" w:eastAsia="zh-CN"/>
        </w:rPr>
        <w:t>9</w:t>
      </w:r>
      <w:r>
        <w:rPr>
          <w:rFonts w:hint="eastAsia" w:ascii="宋体" w:hAnsi="宋体"/>
          <w:sz w:val="24"/>
        </w:rPr>
        <w:t>日</w:t>
      </w:r>
      <w:r>
        <w:rPr>
          <w:rFonts w:hint="eastAsia" w:ascii="宋体" w:hAnsi="宋体"/>
          <w:sz w:val="24"/>
          <w:szCs w:val="24"/>
          <w:u w:val="single"/>
          <w:lang w:val="en-US" w:eastAsia="zh-CN"/>
        </w:rPr>
        <w:t>10</w:t>
      </w:r>
      <w:r>
        <w:rPr>
          <w:rFonts w:hint="eastAsia" w:ascii="宋体" w:hAnsi="宋体"/>
          <w:sz w:val="24"/>
          <w:szCs w:val="24"/>
        </w:rPr>
        <w:t>时</w:t>
      </w:r>
      <w:r>
        <w:rPr>
          <w:rFonts w:hint="eastAsia" w:ascii="宋体" w:hAnsi="宋体"/>
          <w:sz w:val="24"/>
          <w:szCs w:val="24"/>
          <w:u w:val="single"/>
          <w:lang w:val="en-US" w:eastAsia="zh-CN"/>
        </w:rPr>
        <w:t>00</w:t>
      </w:r>
      <w:r>
        <w:rPr>
          <w:rFonts w:hint="eastAsia" w:ascii="宋体" w:hAnsi="宋体"/>
          <w:sz w:val="24"/>
          <w:szCs w:val="24"/>
        </w:rPr>
        <w:t>分</w:t>
      </w:r>
      <w:r>
        <w:rPr>
          <w:rFonts w:hint="eastAsia" w:ascii="宋体" w:hAnsi="宋体" w:cs="宋体"/>
          <w:sz w:val="24"/>
          <w:szCs w:val="24"/>
        </w:rPr>
        <w:t>。</w:t>
      </w:r>
    </w:p>
    <w:p w14:paraId="136FB969">
      <w:pPr>
        <w:snapToGrid w:val="0"/>
        <w:spacing w:line="360" w:lineRule="auto"/>
        <w:ind w:firstLine="480" w:firstLineChars="200"/>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3ACAA46C">
      <w:pPr>
        <w:snapToGrid w:val="0"/>
        <w:spacing w:line="360" w:lineRule="auto"/>
        <w:ind w:firstLine="480" w:firstLineChars="200"/>
        <w:rPr>
          <w:rFonts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lang w:eastAsia="zh-CN"/>
        </w:rPr>
        <w:t>广州交易集团有限公司（广州公共资源交易中心）</w:t>
      </w:r>
      <w:r>
        <w:rPr>
          <w:rFonts w:hint="eastAsia" w:ascii="宋体" w:hAnsi="宋体" w:cs="仿宋_GB2312"/>
          <w:sz w:val="24"/>
          <w:szCs w:val="24"/>
        </w:rPr>
        <w:t>网站http://www.gzggzy.cn）《房屋建筑和市政基础设施工程全流程电子化项目专章》。</w:t>
      </w:r>
    </w:p>
    <w:p w14:paraId="74CFA6CF">
      <w:pPr>
        <w:snapToGrid w:val="0"/>
        <w:spacing w:line="360" w:lineRule="auto"/>
        <w:ind w:firstLine="480" w:firstLineChars="200"/>
        <w:rPr>
          <w:rFonts w:ascii="宋体" w:hAnsi="宋体"/>
          <w:sz w:val="24"/>
          <w:szCs w:val="24"/>
          <w:u w:val="single"/>
        </w:rPr>
      </w:pPr>
      <w:r>
        <w:rPr>
          <w:rFonts w:hint="eastAsia" w:ascii="宋体" w:hAnsi="宋体" w:cs="仿宋_GB2312"/>
          <w:sz w:val="24"/>
          <w:szCs w:val="24"/>
        </w:rPr>
        <w:t>6</w:t>
      </w:r>
      <w:r>
        <w:rPr>
          <w:rFonts w:hint="eastAsia" w:ascii="宋体" w:hAnsi="宋体" w:cs="仿宋_GB2312"/>
          <w:sz w:val="24"/>
          <w:szCs w:val="24"/>
          <w:lang w:eastAsia="zh-CN"/>
        </w:rPr>
        <w:t>、</w:t>
      </w:r>
      <w:r>
        <w:rPr>
          <w:rFonts w:hint="eastAsia" w:ascii="宋体" w:hAnsi="宋体" w:cs="仿宋_GB2312"/>
          <w:sz w:val="24"/>
          <w:szCs w:val="24"/>
        </w:rPr>
        <w:t>在投标登记时，投标人应按要求在交易系统中填写《施工项目管理团队人员信息表》（详见附件</w:t>
      </w:r>
      <w:r>
        <w:rPr>
          <w:rFonts w:hint="eastAsia" w:ascii="宋体" w:hAnsi="宋体" w:cs="仿宋_GB2312"/>
          <w:sz w:val="24"/>
          <w:szCs w:val="24"/>
          <w:lang w:val="en-US" w:eastAsia="zh-CN"/>
        </w:rPr>
        <w:t>四</w:t>
      </w:r>
      <w:r>
        <w:rPr>
          <w:rFonts w:hint="eastAsia" w:ascii="宋体" w:hAnsi="宋体" w:cs="仿宋_GB2312"/>
          <w:sz w:val="24"/>
          <w:szCs w:val="24"/>
        </w:rPr>
        <w:t>），表中的项目管理团队人员信息作为投标文件的一部分，将由交易系统提取后供各相关单位在中标人履约时进行比对、查核。</w:t>
      </w:r>
    </w:p>
    <w:p w14:paraId="4E46D829">
      <w:pPr>
        <w:spacing w:line="360" w:lineRule="auto"/>
        <w:ind w:firstLine="537" w:firstLineChars="224"/>
        <w:rPr>
          <w:rFonts w:ascii="宋体" w:cs="宋体"/>
          <w:kern w:val="0"/>
          <w:sz w:val="24"/>
          <w:szCs w:val="24"/>
        </w:rPr>
      </w:pPr>
      <w:r>
        <w:rPr>
          <w:rFonts w:hint="eastAsia" w:ascii="宋体" w:hAnsi="宋体" w:cs="宋体"/>
          <w:kern w:val="0"/>
          <w:sz w:val="24"/>
          <w:szCs w:val="24"/>
        </w:rPr>
        <w:t>八、招标文件获取方式：</w:t>
      </w:r>
    </w:p>
    <w:p w14:paraId="068697CC">
      <w:pPr>
        <w:spacing w:line="360" w:lineRule="auto"/>
        <w:ind w:firstLine="537" w:firstLineChars="224"/>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663C6D67">
      <w:pPr>
        <w:spacing w:line="360" w:lineRule="auto"/>
        <w:ind w:firstLine="537" w:firstLineChars="224"/>
        <w:rPr>
          <w:rFonts w:ascii="宋体"/>
          <w:sz w:val="24"/>
        </w:rPr>
      </w:pPr>
      <w:r>
        <w:rPr>
          <w:rFonts w:hint="eastAsia" w:ascii="宋体" w:hAnsi="宋体"/>
          <w:sz w:val="24"/>
        </w:rPr>
        <w:t>九、投标人合格条件：</w:t>
      </w:r>
    </w:p>
    <w:p w14:paraId="360F42FE">
      <w:pPr>
        <w:spacing w:line="360" w:lineRule="auto"/>
        <w:ind w:firstLine="537" w:firstLineChars="224"/>
        <w:rPr>
          <w:rFonts w:ascii="宋体" w:hAnsi="宋体"/>
          <w:sz w:val="24"/>
        </w:rPr>
      </w:pPr>
      <w:r>
        <w:rPr>
          <w:rFonts w:ascii="宋体" w:hAnsi="宋体"/>
          <w:sz w:val="24"/>
        </w:rPr>
        <w:t>1</w:t>
      </w:r>
      <w:r>
        <w:rPr>
          <w:rFonts w:hint="eastAsia" w:ascii="宋体" w:hAnsi="宋体"/>
          <w:sz w:val="24"/>
        </w:rPr>
        <w:t>、投标人参加投标的意思表达清楚，投标人代表被授权有效。</w:t>
      </w:r>
    </w:p>
    <w:p w14:paraId="3E9CCC85">
      <w:pPr>
        <w:spacing w:line="360" w:lineRule="auto"/>
        <w:ind w:firstLine="537" w:firstLineChars="224"/>
        <w:rPr>
          <w:rFonts w:ascii="宋体" w:hAnsi="宋体"/>
          <w:sz w:val="24"/>
        </w:rPr>
      </w:pPr>
      <w:r>
        <w:rPr>
          <w:rFonts w:hint="eastAsia" w:ascii="宋体" w:hAnsi="宋体"/>
          <w:sz w:val="24"/>
        </w:rPr>
        <w:t>2、投标人均具有独立法人资格，按国家法律经营。</w:t>
      </w:r>
    </w:p>
    <w:p w14:paraId="78CE4959">
      <w:pPr>
        <w:spacing w:line="360" w:lineRule="auto"/>
        <w:ind w:firstLine="537" w:firstLineChars="224"/>
        <w:rPr>
          <w:rFonts w:ascii="宋体" w:hAnsi="宋体"/>
          <w:sz w:val="24"/>
        </w:rPr>
      </w:pPr>
      <w:r>
        <w:rPr>
          <w:rFonts w:hint="eastAsia" w:ascii="宋体" w:hAnsi="宋体"/>
          <w:sz w:val="24"/>
        </w:rPr>
        <w:t>3、投标人均持有建设行政主管部门颁发的</w:t>
      </w:r>
      <w:r>
        <w:rPr>
          <w:rFonts w:hint="eastAsia" w:ascii="宋体" w:hAnsi="宋体" w:cs="宋体"/>
          <w:sz w:val="24"/>
        </w:rPr>
        <w:t>有效期内的</w:t>
      </w:r>
      <w:r>
        <w:rPr>
          <w:rFonts w:hint="eastAsia" w:ascii="宋体" w:hAnsi="宋体"/>
          <w:sz w:val="24"/>
        </w:rPr>
        <w:t>企业资质证书及安全生产许可证；</w:t>
      </w:r>
    </w:p>
    <w:p w14:paraId="644436EA">
      <w:pPr>
        <w:spacing w:line="360" w:lineRule="auto"/>
        <w:ind w:firstLine="537" w:firstLineChars="224"/>
        <w:rPr>
          <w:rFonts w:hint="eastAsia" w:ascii="宋体" w:hAnsi="宋体"/>
          <w:sz w:val="24"/>
        </w:rPr>
      </w:pPr>
      <w:r>
        <w:rPr>
          <w:rFonts w:hint="eastAsia" w:ascii="宋体" w:hAnsi="宋体"/>
          <w:sz w:val="24"/>
        </w:rPr>
        <w:t>4、投标人须具有承接本工程所需的</w:t>
      </w:r>
      <w:r>
        <w:rPr>
          <w:rFonts w:hint="eastAsia" w:ascii="宋体" w:hAnsi="宋体"/>
          <w:sz w:val="24"/>
          <w:u w:val="single"/>
          <w:lang w:val="en-US" w:eastAsia="zh-CN"/>
        </w:rPr>
        <w:t>建筑工程施工总承包三级（或以上）</w:t>
      </w:r>
      <w:r>
        <w:rPr>
          <w:rFonts w:hint="eastAsia" w:ascii="宋体" w:hAnsi="宋体"/>
          <w:sz w:val="24"/>
          <w:lang w:val="en-US" w:eastAsia="zh-CN"/>
        </w:rPr>
        <w:t>资质。</w:t>
      </w:r>
    </w:p>
    <w:p w14:paraId="6FC6330D">
      <w:pPr>
        <w:spacing w:line="360" w:lineRule="auto"/>
        <w:ind w:firstLine="537" w:firstLineChars="224"/>
        <w:rPr>
          <w:rFonts w:ascii="宋体" w:hAnsi="宋体"/>
          <w:sz w:val="24"/>
        </w:rPr>
      </w:pPr>
      <w:r>
        <w:rPr>
          <w:rFonts w:hint="eastAsia" w:ascii="宋体" w:hAnsi="宋体"/>
          <w:sz w:val="24"/>
        </w:rPr>
        <w:t>投标人拟担任本工程项目负责人的人员为：</w:t>
      </w:r>
      <w:r>
        <w:rPr>
          <w:rFonts w:hint="eastAsia" w:ascii="宋体" w:hAnsi="宋体"/>
          <w:sz w:val="24"/>
          <w:u w:val="single"/>
        </w:rPr>
        <w:t>建筑工程专业</w:t>
      </w:r>
      <w:r>
        <w:rPr>
          <w:rFonts w:hint="eastAsia" w:ascii="宋体" w:hAnsi="宋体"/>
          <w:sz w:val="24"/>
          <w:u w:val="single"/>
          <w:lang w:val="en-US" w:eastAsia="zh-CN"/>
        </w:rPr>
        <w:t>二</w:t>
      </w:r>
      <w:r>
        <w:rPr>
          <w:rFonts w:hint="eastAsia" w:ascii="宋体" w:hAnsi="宋体"/>
          <w:sz w:val="24"/>
          <w:u w:val="single"/>
        </w:rPr>
        <w:t>级</w:t>
      </w:r>
      <w:r>
        <w:rPr>
          <w:rFonts w:hint="eastAsia" w:ascii="宋体" w:hAnsi="宋体"/>
          <w:sz w:val="24"/>
          <w:u w:val="single"/>
          <w:lang w:eastAsia="zh-CN"/>
        </w:rPr>
        <w:t>（</w:t>
      </w:r>
      <w:r>
        <w:rPr>
          <w:rFonts w:hint="eastAsia" w:ascii="宋体" w:hAnsi="宋体"/>
          <w:sz w:val="24"/>
          <w:u w:val="single"/>
          <w:lang w:val="en-US" w:eastAsia="zh-CN"/>
        </w:rPr>
        <w:t>或以上</w:t>
      </w:r>
      <w:r>
        <w:rPr>
          <w:rFonts w:hint="eastAsia" w:ascii="宋体" w:hAnsi="宋体"/>
          <w:sz w:val="24"/>
          <w:u w:val="single"/>
          <w:lang w:eastAsia="zh-CN"/>
        </w:rPr>
        <w:t>）</w:t>
      </w:r>
      <w:r>
        <w:rPr>
          <w:rFonts w:hint="eastAsia" w:ascii="宋体" w:hAnsi="宋体"/>
          <w:sz w:val="24"/>
          <w:u w:val="single"/>
        </w:rPr>
        <w:t>注册建造师</w:t>
      </w:r>
      <w:r>
        <w:rPr>
          <w:rFonts w:hint="eastAsia" w:ascii="宋体" w:hAnsi="宋体"/>
          <w:sz w:val="24"/>
        </w:rPr>
        <w:t>。</w:t>
      </w:r>
    </w:p>
    <w:p w14:paraId="1A7E9FE7">
      <w:pPr>
        <w:spacing w:line="360" w:lineRule="auto"/>
        <w:ind w:firstLine="448" w:firstLineChars="224"/>
        <w:rPr>
          <w:rFonts w:hint="eastAsia" w:ascii="宋体" w:hAnsi="宋体" w:cs="宋体"/>
          <w:sz w:val="20"/>
          <w:szCs w:val="18"/>
        </w:rPr>
      </w:pPr>
      <w:r>
        <w:rPr>
          <w:rFonts w:hint="eastAsia" w:ascii="宋体" w:hAnsi="宋体" w:cs="宋体"/>
          <w:sz w:val="20"/>
          <w:szCs w:val="18"/>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76AF76B">
      <w:pPr>
        <w:spacing w:line="360" w:lineRule="auto"/>
        <w:ind w:firstLine="448" w:firstLineChars="224"/>
        <w:rPr>
          <w:rFonts w:hint="eastAsia" w:ascii="宋体" w:hAnsi="宋体" w:cs="宋体"/>
          <w:sz w:val="20"/>
          <w:szCs w:val="18"/>
        </w:rPr>
      </w:pPr>
      <w:r>
        <w:rPr>
          <w:rFonts w:hint="eastAsia" w:ascii="宋体" w:hAnsi="宋体" w:cs="宋体"/>
          <w:sz w:val="20"/>
          <w:szCs w:val="18"/>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6F83F1BE">
      <w:pPr>
        <w:spacing w:line="360" w:lineRule="auto"/>
        <w:ind w:firstLine="448" w:firstLineChars="224"/>
        <w:rPr>
          <w:rFonts w:hint="eastAsia" w:ascii="宋体" w:hAnsi="宋体" w:cs="宋体"/>
          <w:sz w:val="20"/>
          <w:szCs w:val="18"/>
        </w:rPr>
      </w:pPr>
      <w:r>
        <w:rPr>
          <w:rFonts w:hint="eastAsia" w:ascii="宋体" w:hAnsi="宋体" w:cs="宋体"/>
          <w:sz w:val="20"/>
          <w:szCs w:val="18"/>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4B82C60">
      <w:pPr>
        <w:spacing w:line="360" w:lineRule="auto"/>
        <w:ind w:firstLine="448" w:firstLineChars="224"/>
        <w:rPr>
          <w:rFonts w:ascii="宋体" w:hAnsi="宋体"/>
          <w:sz w:val="24"/>
        </w:rPr>
      </w:pPr>
      <w:r>
        <w:rPr>
          <w:rFonts w:hint="eastAsia" w:ascii="宋体" w:hAnsi="宋体" w:cs="宋体"/>
          <w:sz w:val="20"/>
          <w:szCs w:val="18"/>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hint="eastAsia" w:ascii="宋体" w:hAnsi="宋体"/>
          <w:sz w:val="24"/>
        </w:rPr>
        <w:t>5、项目负责人持有安全生产考核合格证（B类）或建筑施工企业项目负责人安全生产考核合格证书；</w:t>
      </w:r>
    </w:p>
    <w:p w14:paraId="0DA0E349">
      <w:pPr>
        <w:spacing w:line="360" w:lineRule="auto"/>
        <w:ind w:firstLine="537" w:firstLineChars="224"/>
        <w:rPr>
          <w:rFonts w:ascii="宋体" w:hAnsi="宋体"/>
          <w:sz w:val="24"/>
        </w:rPr>
      </w:pPr>
      <w:r>
        <w:rPr>
          <w:rFonts w:hint="eastAsia" w:ascii="宋体" w:hAnsi="宋体"/>
          <w:sz w:val="24"/>
        </w:rPr>
        <w:t>6、投标人拟担任本工程技术负责人的资格要求为：</w:t>
      </w:r>
      <w:r>
        <w:rPr>
          <w:rFonts w:hint="eastAsia" w:ascii="宋体" w:hAnsi="宋体"/>
          <w:sz w:val="24"/>
          <w:u w:val="single"/>
        </w:rPr>
        <w:t>具有</w:t>
      </w:r>
      <w:r>
        <w:rPr>
          <w:rFonts w:hint="eastAsia" w:ascii="宋体" w:hAnsi="宋体"/>
          <w:sz w:val="24"/>
          <w:u w:val="single"/>
          <w:lang w:val="en-US" w:eastAsia="zh-CN"/>
        </w:rPr>
        <w:t>建筑工程</w:t>
      </w:r>
      <w:r>
        <w:rPr>
          <w:rFonts w:hint="eastAsia" w:ascii="宋体" w:hAnsi="宋体"/>
          <w:sz w:val="24"/>
          <w:u w:val="single"/>
        </w:rPr>
        <w:t>类专业中级工程师</w:t>
      </w:r>
      <w:r>
        <w:rPr>
          <w:rFonts w:hint="eastAsia" w:ascii="宋体" w:hAnsi="宋体"/>
          <w:sz w:val="24"/>
          <w:u w:val="single"/>
          <w:lang w:eastAsia="zh-CN"/>
        </w:rPr>
        <w:t>（</w:t>
      </w:r>
      <w:r>
        <w:rPr>
          <w:rFonts w:hint="eastAsia" w:ascii="宋体" w:hAnsi="宋体"/>
          <w:sz w:val="24"/>
          <w:u w:val="single"/>
        </w:rPr>
        <w:t>或以上</w:t>
      </w:r>
      <w:r>
        <w:rPr>
          <w:rFonts w:hint="eastAsia" w:ascii="宋体" w:hAnsi="宋体"/>
          <w:sz w:val="24"/>
          <w:u w:val="single"/>
          <w:lang w:eastAsia="zh-CN"/>
        </w:rPr>
        <w:t>）</w:t>
      </w:r>
      <w:r>
        <w:rPr>
          <w:rFonts w:hint="eastAsia" w:ascii="宋体" w:hAnsi="宋体"/>
          <w:sz w:val="24"/>
          <w:u w:val="single"/>
        </w:rPr>
        <w:t>职称证书</w:t>
      </w:r>
      <w:r>
        <w:rPr>
          <w:rFonts w:hint="eastAsia" w:ascii="宋体" w:hAnsi="宋体"/>
          <w:sz w:val="24"/>
        </w:rPr>
        <w:t>。</w:t>
      </w:r>
    </w:p>
    <w:p w14:paraId="196E64BF">
      <w:pPr>
        <w:spacing w:line="360" w:lineRule="auto"/>
        <w:ind w:firstLine="400" w:firstLineChars="200"/>
        <w:rPr>
          <w:rFonts w:hint="eastAsia" w:ascii="宋体" w:hAnsi="宋体" w:cs="宋体"/>
          <w:sz w:val="20"/>
          <w:szCs w:val="18"/>
        </w:rPr>
      </w:pPr>
      <w:r>
        <w:rPr>
          <w:rFonts w:hint="eastAsia" w:ascii="宋体" w:hAnsi="宋体" w:cs="宋体"/>
          <w:sz w:val="20"/>
          <w:szCs w:val="18"/>
        </w:rPr>
        <w:t>注：①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②采用其他资质的项目，宜要求技术负责人具备项目相适应专业的中级或以上职称。</w:t>
      </w:r>
    </w:p>
    <w:p w14:paraId="3626FC6C">
      <w:pPr>
        <w:spacing w:line="360" w:lineRule="auto"/>
        <w:ind w:firstLine="537" w:firstLineChars="224"/>
        <w:rPr>
          <w:rFonts w:ascii="宋体" w:hAnsi="宋体"/>
          <w:sz w:val="24"/>
        </w:rPr>
      </w:pPr>
      <w:r>
        <w:rPr>
          <w:rFonts w:hint="eastAsia" w:ascii="宋体" w:hAnsi="宋体"/>
          <w:sz w:val="24"/>
        </w:rPr>
        <w:t>7、投标人拟担任本工程专职安全员须具有安全生产考核合格证（C类）或建筑施工企业专职安全生产管理人员安全生产考核合格证书（C3类）。</w:t>
      </w:r>
    </w:p>
    <w:p w14:paraId="67A9F96D">
      <w:pPr>
        <w:spacing w:line="360" w:lineRule="auto"/>
        <w:ind w:firstLine="400" w:firstLineChars="200"/>
        <w:rPr>
          <w:rFonts w:ascii="宋体" w:hAnsi="宋体" w:cs="宋体"/>
          <w:sz w:val="20"/>
          <w:szCs w:val="18"/>
        </w:rPr>
      </w:pPr>
      <w:r>
        <w:rPr>
          <w:rFonts w:hint="eastAsia" w:ascii="宋体" w:hAnsi="宋体" w:cs="宋体"/>
          <w:sz w:val="20"/>
          <w:szCs w:val="18"/>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5836DD9F">
      <w:pPr>
        <w:spacing w:line="360" w:lineRule="auto"/>
        <w:ind w:firstLine="537" w:firstLineChars="224"/>
        <w:rPr>
          <w:rFonts w:ascii="宋体" w:hAnsi="宋体"/>
          <w:sz w:val="24"/>
        </w:rPr>
      </w:pPr>
      <w:r>
        <w:rPr>
          <w:rFonts w:hint="eastAsia" w:ascii="宋体" w:hAnsi="宋体"/>
          <w:sz w:val="24"/>
        </w:rPr>
        <w:t>8、投标人已按照附件一的内容签署盖章的投标人声明。</w:t>
      </w:r>
    </w:p>
    <w:p w14:paraId="15C03A9E">
      <w:pPr>
        <w:spacing w:line="360" w:lineRule="auto"/>
        <w:ind w:firstLine="537" w:firstLineChars="224"/>
        <w:rPr>
          <w:rFonts w:hint="default" w:ascii="宋体" w:hAnsi="宋体" w:eastAsia="宋体"/>
          <w:sz w:val="20"/>
          <w:szCs w:val="20"/>
          <w:lang w:val="en-US" w:eastAsia="zh-CN"/>
        </w:rPr>
      </w:pPr>
      <w:r>
        <w:rPr>
          <w:rFonts w:hint="eastAsia" w:ascii="宋体" w:hAnsi="宋体"/>
          <w:sz w:val="24"/>
        </w:rPr>
        <w:t>9、</w:t>
      </w:r>
      <w:r>
        <w:rPr>
          <w:rFonts w:hint="eastAsia" w:ascii="宋体" w:hAnsi="宋体"/>
          <w:sz w:val="24"/>
          <w:szCs w:val="24"/>
        </w:rPr>
        <w:t>关于联合体投标：</w:t>
      </w:r>
      <w:r>
        <w:rPr>
          <w:rFonts w:hint="eastAsia" w:ascii="宋体" w:hAnsi="宋体"/>
          <w:sz w:val="24"/>
          <w:szCs w:val="24"/>
          <w:lang w:val="en-US" w:eastAsia="zh-CN"/>
        </w:rPr>
        <w:t>本项目不接受联合体投标。</w:t>
      </w:r>
    </w:p>
    <w:p w14:paraId="409488C6">
      <w:pPr>
        <w:spacing w:line="360" w:lineRule="auto"/>
        <w:ind w:firstLine="537" w:firstLineChars="224"/>
        <w:rPr>
          <w:rFonts w:ascii="宋体" w:hAnsi="宋体"/>
          <w:sz w:val="24"/>
        </w:rPr>
      </w:pPr>
      <w:r>
        <w:rPr>
          <w:rFonts w:hint="eastAsia" w:ascii="宋体" w:hAnsi="宋体"/>
          <w:sz w:val="24"/>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24667270">
      <w:pPr>
        <w:spacing w:line="360" w:lineRule="auto"/>
        <w:ind w:firstLine="537" w:firstLineChars="224"/>
        <w:rPr>
          <w:rFonts w:ascii="宋体" w:hAnsi="宋体"/>
          <w:sz w:val="24"/>
        </w:rPr>
      </w:pPr>
      <w:r>
        <w:rPr>
          <w:rFonts w:hint="eastAsia" w:ascii="宋体" w:hAnsi="宋体"/>
          <w:sz w:val="24"/>
        </w:rPr>
        <w:t>http://zfcj.gz.gov.cn/zwgk/zsdwxxgkzl/gzsjzyglfwzx/bszy/content/post_8484886.html）</w:t>
      </w:r>
    </w:p>
    <w:p w14:paraId="22BFE7D1">
      <w:pPr>
        <w:spacing w:line="360" w:lineRule="auto"/>
        <w:ind w:firstLine="537" w:firstLineChars="224"/>
        <w:rPr>
          <w:rFonts w:ascii="宋体" w:hAnsi="宋体"/>
          <w:sz w:val="24"/>
        </w:rPr>
      </w:pPr>
      <w:r>
        <w:rPr>
          <w:rFonts w:hint="eastAsia" w:ascii="宋体" w:hAnsi="宋体"/>
          <w:sz w:val="24"/>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视为无效投标。</w:t>
      </w:r>
    </w:p>
    <w:p w14:paraId="542D07EA">
      <w:pPr>
        <w:pStyle w:val="16"/>
        <w:tabs>
          <w:tab w:val="left" w:pos="7380"/>
        </w:tabs>
        <w:spacing w:after="0" w:line="360" w:lineRule="auto"/>
        <w:ind w:firstLine="480" w:firstLineChars="200"/>
        <w:rPr>
          <w:rFonts w:hint="eastAsia" w:ascii="宋体" w:hAnsi="宋体" w:cs="宋体"/>
          <w:sz w:val="24"/>
          <w:szCs w:val="24"/>
        </w:rPr>
      </w:pPr>
      <w:r>
        <w:rPr>
          <w:rFonts w:hint="eastAsia" w:ascii="宋体" w:hAnsi="宋体" w:cs="宋体"/>
          <w:sz w:val="24"/>
          <w:szCs w:val="24"/>
        </w:rPr>
        <w:t>12、投标人未被列入拖欠农民工工资失信联合惩戒对象名单。</w:t>
      </w:r>
    </w:p>
    <w:p w14:paraId="545E2063">
      <w:pPr>
        <w:pStyle w:val="16"/>
        <w:tabs>
          <w:tab w:val="left" w:pos="7380"/>
        </w:tabs>
        <w:spacing w:after="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13、本项目专门面向中小微企业。</w:t>
      </w:r>
    </w:p>
    <w:p w14:paraId="2B7F6EDD">
      <w:pPr>
        <w:pStyle w:val="16"/>
        <w:tabs>
          <w:tab w:val="left" w:pos="7380"/>
        </w:tabs>
        <w:spacing w:after="0" w:line="360" w:lineRule="auto"/>
        <w:ind w:firstLine="457" w:firstLineChars="218"/>
        <w:rPr>
          <w:rFonts w:hint="default" w:ascii="宋体" w:hAnsi="宋体" w:cs="宋体"/>
          <w:sz w:val="24"/>
          <w:szCs w:val="24"/>
          <w:lang w:val="en-US" w:eastAsia="zh-CN"/>
        </w:rPr>
      </w:pPr>
      <w:r>
        <w:rPr>
          <w:rFonts w:hint="eastAsia" w:ascii="宋体" w:hAnsi="宋体" w:cs="宋体"/>
          <w:sz w:val="21"/>
          <w:szCs w:val="21"/>
          <w:lang w:val="en-US" w:eastAsia="zh-CN"/>
        </w:rPr>
        <w:t>注：监狱企业、残疾人福利单位视同小型、微型企业。中小微企业以《中小企业声明函》（格式见附件二）为判定标准，残疾人福利性单位填写的《残疾人福利性单位声明函》（格式见附件三）为判定标准，监狱企业须供应商提供由省级以上监狱管理局、戒毒管理局（含新疆生产建设兵团）出具的属于监狱企业的证明文件，否则不予认定。</w:t>
      </w:r>
    </w:p>
    <w:p w14:paraId="1822BF42">
      <w:pPr>
        <w:pStyle w:val="16"/>
        <w:tabs>
          <w:tab w:val="left" w:pos="7380"/>
        </w:tabs>
        <w:spacing w:after="0" w:line="360" w:lineRule="auto"/>
        <w:ind w:firstLine="523" w:firstLineChars="218"/>
        <w:rPr>
          <w:rFonts w:ascii="宋体"/>
          <w:sz w:val="24"/>
        </w:rPr>
      </w:pPr>
      <w:r>
        <w:rPr>
          <w:rFonts w:hint="eastAsia" w:ascii="宋体" w:hAnsi="宋体"/>
          <w:sz w:val="24"/>
        </w:rPr>
        <w:t>注：未在招标公告第九条单列的资审合格条件，不作为资审不合格的依据。</w:t>
      </w:r>
    </w:p>
    <w:p w14:paraId="18C5414B">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1AED3B36">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0B475F98">
      <w:pPr>
        <w:snapToGrid w:val="0"/>
        <w:spacing w:line="360" w:lineRule="auto"/>
        <w:ind w:firstLine="480" w:firstLineChars="200"/>
        <w:rPr>
          <w:rFonts w:ascii="宋体" w:hAnsi="宋体"/>
          <w:sz w:val="24"/>
        </w:rPr>
      </w:pPr>
      <w:r>
        <w:rPr>
          <w:rFonts w:hint="eastAsia" w:ascii="宋体" w:hAnsi="宋体"/>
          <w:sz w:val="24"/>
        </w:rPr>
        <w:t>十一、资格审查结果将在</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70ED1674">
      <w:pPr>
        <w:spacing w:line="360" w:lineRule="auto"/>
        <w:ind w:firstLine="537" w:firstLineChars="224"/>
        <w:rPr>
          <w:rFonts w:hint="eastAsia" w:ascii="宋体" w:hAnsi="宋体" w:eastAsia="宋体" w:cs="Times New Roman"/>
          <w:sz w:val="24"/>
        </w:rPr>
      </w:pPr>
      <w:r>
        <w:rPr>
          <w:rFonts w:hint="eastAsia" w:ascii="宋体" w:hAnsi="宋体" w:eastAsia="宋体" w:cs="Times New Roman"/>
          <w:sz w:val="24"/>
        </w:rPr>
        <w:t>十二、满足资格审查合格条件的投标人不足 3 名或通过有效性审查的投标人不足3名时为招标失败。招标人分析招标失败原因，修正招标方案，报有关管理部门核准后，重新组织招标。</w:t>
      </w:r>
    </w:p>
    <w:p w14:paraId="1A400D2E">
      <w:pPr>
        <w:spacing w:line="360" w:lineRule="auto"/>
        <w:ind w:firstLine="537" w:firstLineChars="224"/>
        <w:rPr>
          <w:rFonts w:hint="eastAsia" w:ascii="宋体" w:hAnsi="宋体" w:eastAsia="宋体" w:cs="Times New Roman"/>
          <w:sz w:val="24"/>
        </w:rPr>
      </w:pPr>
      <w:r>
        <w:rPr>
          <w:rFonts w:hint="eastAsia" w:ascii="宋体" w:hAnsi="宋体" w:eastAsia="宋体" w:cs="Times New Roman"/>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1D14EF0">
      <w:pPr>
        <w:spacing w:line="360" w:lineRule="auto"/>
        <w:ind w:firstLine="537" w:firstLineChars="224"/>
        <w:rPr>
          <w:rFonts w:hint="eastAsia" w:ascii="宋体" w:hAnsi="宋体" w:eastAsia="宋体" w:cs="Times New Roman"/>
          <w:sz w:val="24"/>
        </w:rPr>
      </w:pPr>
      <w:r>
        <w:rPr>
          <w:rFonts w:hint="eastAsia" w:ascii="宋体" w:hAnsi="宋体" w:eastAsia="宋体" w:cs="Times New Roman"/>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59EF7E70">
      <w:pPr>
        <w:spacing w:line="360" w:lineRule="auto"/>
        <w:ind w:firstLine="537" w:firstLineChars="224"/>
        <w:rPr>
          <w:rFonts w:ascii="宋体" w:hAnsi="宋体"/>
          <w:sz w:val="24"/>
        </w:rPr>
      </w:pPr>
      <w:r>
        <w:rPr>
          <w:rFonts w:hint="eastAsia" w:ascii="宋体" w:hAnsi="宋体"/>
          <w:sz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42B7D965">
      <w:pPr>
        <w:spacing w:line="360" w:lineRule="auto"/>
        <w:ind w:firstLine="480" w:firstLineChars="200"/>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07F9EF1B">
      <w:pPr>
        <w:spacing w:line="360" w:lineRule="auto"/>
        <w:ind w:firstLine="480" w:firstLineChars="200"/>
        <w:rPr>
          <w:rFonts w:hint="eastAsia" w:ascii="宋体" w:eastAsia="宋体"/>
          <w:sz w:val="24"/>
          <w:u w:val="single"/>
          <w:lang w:eastAsia="zh-CN"/>
        </w:rPr>
      </w:pPr>
      <w:r>
        <w:rPr>
          <w:rFonts w:hint="eastAsia" w:ascii="宋体" w:hAnsi="宋体"/>
          <w:sz w:val="24"/>
        </w:rPr>
        <w:t>异议受理部门：</w:t>
      </w:r>
      <w:r>
        <w:rPr>
          <w:rFonts w:hint="eastAsia" w:ascii="宋体" w:hAnsi="宋体"/>
          <w:sz w:val="24"/>
          <w:u w:val="single"/>
          <w:lang w:eastAsia="zh-CN"/>
        </w:rPr>
        <w:t>暨南大学</w:t>
      </w:r>
    </w:p>
    <w:p w14:paraId="705B6ED1">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异议受理电话：</w:t>
      </w:r>
      <w:r>
        <w:rPr>
          <w:rFonts w:hint="eastAsia" w:ascii="宋体" w:hAnsi="宋体"/>
          <w:sz w:val="24"/>
          <w:szCs w:val="24"/>
          <w:u w:val="single"/>
          <w:lang w:val="en-US" w:eastAsia="zh-CN"/>
        </w:rPr>
        <w:t>020-85221107</w:t>
      </w:r>
    </w:p>
    <w:p w14:paraId="48739A3F">
      <w:pPr>
        <w:spacing w:line="360" w:lineRule="auto"/>
        <w:ind w:firstLine="480" w:firstLineChars="200"/>
        <w:rPr>
          <w:rFonts w:hint="eastAsia" w:ascii="宋体" w:hAnsi="宋体" w:eastAsia="宋体"/>
          <w:sz w:val="24"/>
          <w:szCs w:val="24"/>
          <w:u w:val="single"/>
          <w:lang w:eastAsia="zh-CN"/>
        </w:rPr>
      </w:pPr>
      <w:r>
        <w:rPr>
          <w:rFonts w:hint="eastAsia" w:ascii="宋体" w:hAnsi="宋体"/>
          <w:sz w:val="24"/>
          <w:szCs w:val="24"/>
        </w:rPr>
        <w:t>地址：</w:t>
      </w:r>
      <w:r>
        <w:rPr>
          <w:rFonts w:hint="eastAsia" w:ascii="宋体" w:hAnsi="宋体"/>
          <w:sz w:val="24"/>
          <w:szCs w:val="24"/>
          <w:u w:val="single"/>
          <w:lang w:eastAsia="zh-CN"/>
        </w:rPr>
        <w:t>广州市天河区黄埔大道西601号</w:t>
      </w:r>
    </w:p>
    <w:p w14:paraId="65241661">
      <w:pPr>
        <w:spacing w:line="360" w:lineRule="auto"/>
        <w:ind w:firstLine="480" w:firstLineChars="200"/>
        <w:rPr>
          <w:rFonts w:ascii="宋体" w:hAnsi="宋体"/>
          <w:sz w:val="24"/>
          <w:u w:val="single"/>
        </w:rPr>
      </w:pPr>
      <w:r>
        <w:rPr>
          <w:rFonts w:hint="eastAsia" w:ascii="宋体" w:hAns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C5C36FE">
      <w:pPr>
        <w:spacing w:line="360" w:lineRule="auto"/>
        <w:ind w:firstLine="480" w:firstLineChars="200"/>
        <w:rPr>
          <w:rFonts w:ascii="宋体" w:hAnsi="宋体"/>
          <w:sz w:val="24"/>
        </w:rPr>
      </w:pPr>
      <w:r>
        <w:rPr>
          <w:rFonts w:hint="eastAsia" w:ascii="宋体" w:hAnsi="宋体"/>
          <w:sz w:val="24"/>
        </w:rPr>
        <w:t>十六、本公告在</w:t>
      </w:r>
      <w:r>
        <w:rPr>
          <w:rFonts w:hint="eastAsia" w:ascii="宋体" w:hAnsi="宋体"/>
          <w:sz w:val="24"/>
          <w:lang w:eastAsia="zh-CN"/>
        </w:rPr>
        <w:t>广州交易集团有限公司（广州公共资源交易中心</w:t>
      </w:r>
      <w:r>
        <w:rPr>
          <w:rFonts w:hint="eastAsia" w:ascii="宋体" w:hAnsi="宋体"/>
          <w:sz w:val="24"/>
        </w:rPr>
        <w:t>）官网（网址：http://www.gzggzy.cn）、广东省招标投标监管网（网址：https://zbtb.gd.gov.cn/）和中国招标投标公共服务平台（网址：</w:t>
      </w:r>
      <w:r>
        <w:fldChar w:fldCharType="begin"/>
      </w:r>
      <w:r>
        <w:instrText xml:space="preserve"> HYPERLINK "http://www.cebpubservice.com/）发布，本公告的修改、补充，在广州交易集团有限公司（广州公共资源交易中心）官网发布。" </w:instrText>
      </w:r>
      <w:r>
        <w:fldChar w:fldCharType="separate"/>
      </w:r>
      <w:r>
        <w:rPr>
          <w:rStyle w:val="24"/>
          <w:rFonts w:hint="eastAsia" w:ascii="宋体" w:hAnsi="宋体"/>
          <w:sz w:val="24"/>
        </w:rPr>
        <w:t>http://www.cebpubservice.com/）发布，本公告的修改、补充，在广州交易集团有限公司（</w:t>
      </w:r>
      <w:r>
        <w:rPr>
          <w:rStyle w:val="24"/>
          <w:rFonts w:hint="eastAsia" w:ascii="宋体" w:hAnsi="宋体"/>
          <w:sz w:val="24"/>
          <w:lang w:eastAsia="zh-CN"/>
        </w:rPr>
        <w:t>广州公共资源交易中心</w:t>
      </w:r>
      <w:r>
        <w:rPr>
          <w:rStyle w:val="24"/>
          <w:rFonts w:hint="eastAsia" w:ascii="宋体" w:hAnsi="宋体"/>
          <w:sz w:val="24"/>
        </w:rPr>
        <w:t>）官网发布。</w:t>
      </w:r>
      <w:r>
        <w:rPr>
          <w:rStyle w:val="24"/>
          <w:rFonts w:hint="eastAsia" w:ascii="宋体" w:hAnsi="宋体"/>
          <w:sz w:val="24"/>
        </w:rPr>
        <w:fldChar w:fldCharType="end"/>
      </w:r>
    </w:p>
    <w:p w14:paraId="2D0202BF">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19A628AB">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11C4CA28">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14:paraId="79012425">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w:t>
      </w:r>
      <w:r>
        <w:rPr>
          <w:rFonts w:hint="eastAsia" w:ascii="宋体"/>
          <w:sz w:val="24"/>
          <w:u w:val="single"/>
          <w:lang w:val="en-US" w:eastAsia="zh-CN"/>
        </w:rPr>
        <w:t>5年</w:t>
      </w:r>
      <w:r>
        <w:rPr>
          <w:rFonts w:hint="eastAsia" w:ascii="宋体"/>
          <w:sz w:val="24"/>
        </w:rPr>
        <w:t>）：</w:t>
      </w:r>
    </w:p>
    <w:p w14:paraId="64F6FD2F">
      <w:pPr>
        <w:spacing w:line="360" w:lineRule="auto"/>
        <w:ind w:firstLine="537" w:firstLineChars="224"/>
        <w:rPr>
          <w:rFonts w:hint="eastAsia" w:ascii="宋体" w:eastAsia="宋体"/>
          <w:sz w:val="24"/>
          <w:lang w:eastAsia="zh-CN"/>
        </w:rPr>
      </w:pPr>
      <w:r>
        <w:rPr>
          <w:rFonts w:hint="eastAsia" w:ascii="宋体"/>
          <w:sz w:val="24"/>
        </w:rPr>
        <w:t>1.将中标工程转包或者违法分包的</w:t>
      </w:r>
      <w:r>
        <w:rPr>
          <w:rFonts w:hint="eastAsia" w:ascii="宋体"/>
          <w:sz w:val="24"/>
          <w:lang w:eastAsia="zh-CN"/>
        </w:rPr>
        <w:t>；</w:t>
      </w:r>
    </w:p>
    <w:p w14:paraId="32F3BD87">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31DB2C23">
      <w:pPr>
        <w:spacing w:line="360" w:lineRule="auto"/>
        <w:ind w:firstLine="537" w:firstLineChars="224"/>
        <w:rPr>
          <w:rFonts w:ascii="宋体"/>
          <w:sz w:val="24"/>
        </w:rPr>
      </w:pPr>
      <w:r>
        <w:rPr>
          <w:rFonts w:hint="eastAsia" w:ascii="宋体"/>
          <w:sz w:val="24"/>
        </w:rPr>
        <w:t>3.出让投标资格的；</w:t>
      </w:r>
    </w:p>
    <w:p w14:paraId="4DA1576A">
      <w:pPr>
        <w:spacing w:line="360" w:lineRule="auto"/>
        <w:ind w:firstLine="537" w:firstLineChars="224"/>
        <w:rPr>
          <w:rFonts w:ascii="宋体"/>
          <w:sz w:val="24"/>
        </w:rPr>
      </w:pPr>
      <w:r>
        <w:rPr>
          <w:rFonts w:hint="eastAsia" w:ascii="宋体"/>
          <w:sz w:val="24"/>
        </w:rPr>
        <w:t>4.存在围标或串标情形的；</w:t>
      </w:r>
    </w:p>
    <w:p w14:paraId="3BA59CBC">
      <w:pPr>
        <w:spacing w:line="360" w:lineRule="auto"/>
        <w:ind w:firstLine="537" w:firstLineChars="224"/>
        <w:rPr>
          <w:rFonts w:ascii="宋体"/>
          <w:sz w:val="24"/>
        </w:rPr>
      </w:pPr>
      <w:r>
        <w:rPr>
          <w:rFonts w:hint="eastAsia" w:ascii="宋体"/>
          <w:sz w:val="24"/>
        </w:rPr>
        <w:t>5.在投标文件中提供虚假材料的；</w:t>
      </w:r>
    </w:p>
    <w:p w14:paraId="6B86D656">
      <w:pPr>
        <w:spacing w:line="360" w:lineRule="auto"/>
        <w:ind w:firstLine="537" w:firstLineChars="224"/>
        <w:rPr>
          <w:rFonts w:ascii="宋体"/>
          <w:sz w:val="24"/>
        </w:rPr>
      </w:pPr>
      <w:r>
        <w:rPr>
          <w:rFonts w:hint="eastAsia" w:ascii="宋体"/>
          <w:sz w:val="24"/>
        </w:rPr>
        <w:t>6.存在少放、不放业绩、奖项等客观评审资料，减少自身竞争力情形的；</w:t>
      </w:r>
    </w:p>
    <w:p w14:paraId="16527F60">
      <w:pPr>
        <w:spacing w:line="360" w:lineRule="auto"/>
        <w:ind w:firstLine="537" w:firstLineChars="224"/>
        <w:rPr>
          <w:rFonts w:ascii="宋体"/>
          <w:sz w:val="24"/>
        </w:rPr>
      </w:pPr>
      <w:r>
        <w:rPr>
          <w:rFonts w:hint="eastAsia" w:ascii="宋体"/>
          <w:sz w:val="24"/>
        </w:rPr>
        <w:t>7.存在行贿情形的；</w:t>
      </w:r>
    </w:p>
    <w:p w14:paraId="1217D2B4">
      <w:pPr>
        <w:spacing w:line="360" w:lineRule="auto"/>
        <w:ind w:firstLine="537" w:firstLineChars="224"/>
        <w:rPr>
          <w:rFonts w:ascii="宋体"/>
          <w:sz w:val="24"/>
        </w:rPr>
      </w:pPr>
      <w:r>
        <w:rPr>
          <w:rFonts w:hint="eastAsia" w:ascii="宋体"/>
          <w:sz w:val="24"/>
        </w:rPr>
        <w:t>8.拖欠农民工工资的；</w:t>
      </w:r>
    </w:p>
    <w:p w14:paraId="202A9AC8">
      <w:pPr>
        <w:spacing w:line="360" w:lineRule="auto"/>
        <w:ind w:firstLine="537" w:firstLineChars="224"/>
        <w:rPr>
          <w:rFonts w:hint="eastAsia" w:ascii="宋体" w:eastAsia="宋体"/>
          <w:sz w:val="24"/>
          <w:lang w:eastAsia="zh-CN"/>
        </w:rPr>
      </w:pPr>
      <w:r>
        <w:rPr>
          <w:rFonts w:hint="eastAsia" w:ascii="宋体"/>
          <w:sz w:val="24"/>
        </w:rPr>
        <w:t>9.未按照国家、省、市有关建筑施工实名制管理和工人工资支付分账管理的规定执行，被行政监管部门处罚的</w:t>
      </w:r>
      <w:r>
        <w:rPr>
          <w:rFonts w:hint="eastAsia" w:ascii="宋体"/>
          <w:sz w:val="24"/>
          <w:lang w:eastAsia="zh-CN"/>
        </w:rPr>
        <w:t>。</w:t>
      </w:r>
    </w:p>
    <w:p w14:paraId="5ABF0ED8">
      <w:pPr>
        <w:spacing w:line="360" w:lineRule="auto"/>
        <w:ind w:right="1348" w:rightChars="642"/>
        <w:jc w:val="right"/>
        <w:rPr>
          <w:rFonts w:hint="eastAsia" w:ascii="宋体" w:hAnsi="宋体"/>
          <w:sz w:val="24"/>
          <w:lang w:eastAsia="zh-CN"/>
        </w:rPr>
      </w:pPr>
    </w:p>
    <w:p w14:paraId="6F5C9343">
      <w:pPr>
        <w:spacing w:line="360" w:lineRule="auto"/>
        <w:ind w:right="1348" w:rightChars="642"/>
        <w:jc w:val="right"/>
        <w:rPr>
          <w:rFonts w:hint="eastAsia" w:ascii="宋体" w:hAnsi="宋体"/>
          <w:sz w:val="24"/>
          <w:lang w:eastAsia="zh-CN"/>
        </w:rPr>
      </w:pPr>
    </w:p>
    <w:p w14:paraId="4C1C6351">
      <w:pPr>
        <w:spacing w:line="360" w:lineRule="auto"/>
        <w:ind w:firstLine="537" w:firstLineChars="224"/>
        <w:rPr>
          <w:rFonts w:hint="default" w:ascii="宋体" w:eastAsia="宋体" w:cs="Times New Roman"/>
          <w:sz w:val="24"/>
          <w:lang w:val="en-US" w:eastAsia="zh-CN"/>
        </w:rPr>
      </w:pPr>
    </w:p>
    <w:p w14:paraId="0A19CA60">
      <w:pPr>
        <w:spacing w:line="360" w:lineRule="auto"/>
        <w:ind w:left="0" w:leftChars="0" w:firstLine="3998" w:firstLineChars="1666"/>
        <w:jc w:val="center"/>
        <w:rPr>
          <w:rFonts w:hint="eastAsia" w:ascii="宋体" w:eastAsia="宋体" w:cs="Times New Roman"/>
          <w:sz w:val="24"/>
          <w:lang w:eastAsia="zh-CN"/>
        </w:rPr>
      </w:pPr>
      <w:r>
        <w:rPr>
          <w:rFonts w:hint="eastAsia" w:ascii="宋体" w:eastAsia="宋体" w:cs="Times New Roman"/>
          <w:sz w:val="24"/>
          <w:lang w:eastAsia="zh-CN"/>
        </w:rPr>
        <w:t>暨南大学</w:t>
      </w:r>
    </w:p>
    <w:p w14:paraId="3FE1CB9C">
      <w:pPr>
        <w:spacing w:line="360" w:lineRule="auto"/>
        <w:ind w:left="0" w:leftChars="0" w:firstLine="3998" w:firstLineChars="1666"/>
        <w:jc w:val="center"/>
        <w:rPr>
          <w:rFonts w:hint="eastAsia" w:ascii="宋体" w:eastAsia="宋体" w:cs="Times New Roman"/>
          <w:sz w:val="24"/>
          <w:lang w:eastAsia="zh-CN"/>
        </w:rPr>
      </w:pPr>
      <w:r>
        <w:rPr>
          <w:rFonts w:hint="eastAsia" w:ascii="宋体" w:eastAsia="宋体" w:cs="Times New Roman"/>
          <w:sz w:val="24"/>
          <w:lang w:eastAsia="zh-CN"/>
        </w:rPr>
        <w:t>广东省机电设备招标有限公司</w:t>
      </w:r>
    </w:p>
    <w:p w14:paraId="6806CC7B">
      <w:pPr>
        <w:spacing w:line="360" w:lineRule="auto"/>
        <w:ind w:left="0" w:leftChars="0" w:firstLine="3998" w:firstLineChars="1666"/>
        <w:jc w:val="center"/>
        <w:rPr>
          <w:rFonts w:hint="eastAsia" w:ascii="宋体" w:eastAsia="宋体" w:cs="Times New Roman"/>
          <w:sz w:val="24"/>
        </w:rPr>
      </w:pPr>
      <w:r>
        <w:rPr>
          <w:rFonts w:hint="eastAsia" w:ascii="宋体" w:eastAsia="宋体" w:cs="Times New Roman"/>
          <w:sz w:val="24"/>
        </w:rPr>
        <w:t>202</w:t>
      </w:r>
      <w:r>
        <w:rPr>
          <w:rFonts w:hint="eastAsia" w:ascii="宋体" w:eastAsia="宋体" w:cs="Times New Roman"/>
          <w:sz w:val="24"/>
          <w:lang w:val="en-US" w:eastAsia="zh-CN"/>
        </w:rPr>
        <w:t>5</w:t>
      </w:r>
      <w:r>
        <w:rPr>
          <w:rFonts w:hint="eastAsia" w:ascii="宋体" w:eastAsia="宋体" w:cs="Times New Roman"/>
          <w:sz w:val="24"/>
        </w:rPr>
        <w:t>年</w:t>
      </w:r>
      <w:r>
        <w:rPr>
          <w:rFonts w:hint="eastAsia" w:ascii="宋体" w:cs="Times New Roman"/>
          <w:sz w:val="24"/>
          <w:lang w:val="en-US" w:eastAsia="zh-CN"/>
        </w:rPr>
        <w:t>5</w:t>
      </w:r>
      <w:r>
        <w:rPr>
          <w:rFonts w:hint="eastAsia" w:ascii="宋体" w:eastAsia="宋体" w:cs="Times New Roman"/>
          <w:sz w:val="24"/>
        </w:rPr>
        <w:t>月</w:t>
      </w:r>
      <w:r>
        <w:rPr>
          <w:rFonts w:hint="eastAsia" w:ascii="宋体" w:cs="Times New Roman"/>
          <w:sz w:val="24"/>
          <w:lang w:val="en-US" w:eastAsia="zh-CN"/>
        </w:rPr>
        <w:t>16</w:t>
      </w:r>
      <w:r>
        <w:rPr>
          <w:rFonts w:hint="eastAsia" w:ascii="宋体" w:eastAsia="宋体" w:cs="Times New Roman"/>
          <w:sz w:val="24"/>
        </w:rPr>
        <w:t>日</w:t>
      </w:r>
    </w:p>
    <w:p w14:paraId="18B91B16">
      <w:pPr>
        <w:spacing w:line="360" w:lineRule="auto"/>
        <w:ind w:right="1348" w:rightChars="642" w:firstLine="4860" w:firstLineChars="2025"/>
        <w:jc w:val="center"/>
        <w:rPr>
          <w:rFonts w:ascii="宋体"/>
          <w:sz w:val="24"/>
        </w:rPr>
      </w:pPr>
    </w:p>
    <w:p w14:paraId="56DC8238">
      <w:pPr>
        <w:pStyle w:val="8"/>
        <w:rPr>
          <w:sz w:val="24"/>
        </w:rPr>
      </w:pPr>
    </w:p>
    <w:p w14:paraId="7E4E9AB8">
      <w:pPr>
        <w:rPr>
          <w:rFonts w:ascii="宋体" w:hAnsi="宋体"/>
          <w:sz w:val="24"/>
        </w:rPr>
      </w:pPr>
    </w:p>
    <w:p w14:paraId="57584C0B">
      <w:pPr>
        <w:spacing w:line="240" w:lineRule="auto"/>
        <w:rPr>
          <w:rFonts w:hint="eastAsia" w:ascii="宋体" w:hAnsi="宋体" w:eastAsia="宋体"/>
          <w:sz w:val="24"/>
          <w:lang w:val="en-US" w:eastAsia="zh-CN"/>
        </w:rPr>
      </w:pPr>
      <w:r>
        <w:rPr>
          <w:rFonts w:hint="eastAsia" w:ascii="宋体" w:hAnsi="宋体"/>
          <w:sz w:val="24"/>
        </w:rPr>
        <w:br w:type="page"/>
      </w:r>
    </w:p>
    <w:p w14:paraId="7F37E843">
      <w:pPr>
        <w:spacing w:line="360" w:lineRule="auto"/>
        <w:rPr>
          <w:b/>
          <w:sz w:val="44"/>
        </w:rPr>
      </w:pPr>
      <w:r>
        <w:rPr>
          <w:rFonts w:hint="eastAsia" w:ascii="宋体" w:hAnsi="宋体"/>
          <w:sz w:val="24"/>
        </w:rPr>
        <w:t>附件一：</w:t>
      </w:r>
    </w:p>
    <w:p w14:paraId="5216C0AA">
      <w:pPr>
        <w:spacing w:line="360" w:lineRule="auto"/>
        <w:jc w:val="center"/>
        <w:rPr>
          <w:b/>
          <w:kern w:val="0"/>
          <w:sz w:val="32"/>
          <w:szCs w:val="32"/>
        </w:rPr>
      </w:pPr>
      <w:r>
        <w:rPr>
          <w:rFonts w:hint="eastAsia"/>
          <w:b/>
          <w:kern w:val="0"/>
          <w:sz w:val="32"/>
          <w:szCs w:val="32"/>
        </w:rPr>
        <w:t>投标人声明</w:t>
      </w:r>
    </w:p>
    <w:p w14:paraId="7365F7DB">
      <w:pPr>
        <w:pStyle w:val="34"/>
        <w:ind w:firstLine="0"/>
        <w:rPr>
          <w:rFonts w:ascii="宋体" w:hAnsi="宋体" w:eastAsia="宋体"/>
          <w:color w:val="auto"/>
          <w:sz w:val="21"/>
          <w:szCs w:val="21"/>
        </w:rPr>
      </w:pPr>
    </w:p>
    <w:p w14:paraId="1971FD33">
      <w:pPr>
        <w:pStyle w:val="34"/>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10D1D4B8">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暨南大学学生宿舍及学生活动中心维修项目（2025年）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14:paraId="6EFBBFCF">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11D1EDB1">
      <w:pPr>
        <w:pStyle w:val="34"/>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88F2549">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三、本公司不存在下列情形之一：</w:t>
      </w:r>
    </w:p>
    <w:p w14:paraId="5DC9F067">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（一）为招标人不具有独立法人资格的附属机构（单位）；</w:t>
      </w:r>
    </w:p>
    <w:p w14:paraId="67B89C6F">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（二）为本标段前期准备提供设计或咨询服务或者与本项目设计人或提供咨询服务的机构存在附属关系的；</w:t>
      </w:r>
    </w:p>
    <w:p w14:paraId="6F0C3F5D">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（三）为本标段监理人或者与本标段监理人存在隶属关系或者其他利害关系；</w:t>
      </w:r>
    </w:p>
    <w:p w14:paraId="569C879C">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（四）为本标段的代建人；</w:t>
      </w:r>
    </w:p>
    <w:p w14:paraId="3FDD488C">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（五）为本标段提供招标代理服务的；</w:t>
      </w:r>
    </w:p>
    <w:p w14:paraId="1DA89F5E">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（六）与本标段的监理人或代建人或招标代理机构同为一个法定代表人的；</w:t>
      </w:r>
    </w:p>
    <w:p w14:paraId="5D97198D">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（七）与本标段的监理人或代建人或招标代理机构互相控股或参股的；</w:t>
      </w:r>
    </w:p>
    <w:p w14:paraId="0CDE4478">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（八）与本标段的监理人或代建人或招标代理机构相互任职或工作的；</w:t>
      </w:r>
    </w:p>
    <w:p w14:paraId="4D643ACF">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（九）与本标段的检测机构有隶属关系或者其他利害关系；</w:t>
      </w:r>
    </w:p>
    <w:p w14:paraId="4D3BA04A">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 xml:space="preserve">（十）与招标人存在利害关系且可能影响招标公正性； </w:t>
      </w:r>
    </w:p>
    <w:p w14:paraId="73FBF7E2">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（十一）被依法暂停或取消投标资格的；（</w:t>
      </w:r>
      <w:r>
        <w:rPr>
          <w:rFonts w:hint="eastAsia" w:hAnsi="宋体" w:cs="宋体"/>
          <w:bCs/>
          <w:color w:val="000000"/>
          <w:kern w:val="0"/>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hAnsi="宋体" w:cs="宋体"/>
          <w:bCs/>
          <w:color w:val="000000"/>
          <w:kern w:val="0"/>
          <w:szCs w:val="21"/>
        </w:rPr>
        <w:t xml:space="preserve">） </w:t>
      </w:r>
    </w:p>
    <w:p w14:paraId="052A4138">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（十二）被责令停产停业、暂扣或者吊销许可证、暂扣或者吊销执照的（</w:t>
      </w:r>
      <w:r>
        <w:rPr>
          <w:rFonts w:hint="eastAsia" w:hAnsi="宋体" w:cs="宋体"/>
          <w:bCs/>
          <w:color w:val="000000"/>
          <w:kern w:val="0"/>
          <w:szCs w:val="21"/>
          <w:lang w:val="zh-CN"/>
        </w:rPr>
        <w:t>本项事实应当以根据《中华人民共和国行政处罚法》依法作出并已经生效的行政处罚决定为认定依据。</w:t>
      </w:r>
      <w:r>
        <w:rPr>
          <w:rFonts w:hint="eastAsia" w:hAnsi="宋体" w:cs="宋体"/>
          <w:bCs/>
          <w:color w:val="000000"/>
          <w:kern w:val="0"/>
          <w:szCs w:val="21"/>
        </w:rPr>
        <w:t>）；</w:t>
      </w:r>
    </w:p>
    <w:p w14:paraId="074A5882">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（十三）进入清算程序，或被宣布破产，或其他丧失履约能力的情形；</w:t>
      </w:r>
    </w:p>
    <w:p w14:paraId="3C817442">
      <w:pPr>
        <w:pStyle w:val="8"/>
        <w:spacing w:line="360" w:lineRule="auto"/>
        <w:ind w:firstLine="420" w:firstLineChars="200"/>
        <w:rPr>
          <w:rFonts w:hAnsi="宋体" w:cs="宋体"/>
          <w:bCs/>
          <w:color w:val="000000"/>
          <w:kern w:val="0"/>
          <w:szCs w:val="21"/>
        </w:rPr>
      </w:pPr>
      <w:r>
        <w:rPr>
          <w:rFonts w:hint="eastAsia" w:hAnsi="宋体" w:cs="宋体"/>
          <w:bCs/>
          <w:color w:val="000000"/>
          <w:kern w:val="0"/>
          <w:szCs w:val="21"/>
        </w:rPr>
        <w:t>（十四）在最近三年内有严重违约或重大工程质量问题的；（</w:t>
      </w:r>
      <w:r>
        <w:rPr>
          <w:rFonts w:hint="eastAsia" w:hAnsi="宋体" w:cs="宋体"/>
          <w:bCs/>
          <w:color w:val="000000"/>
          <w:kern w:val="0"/>
          <w:szCs w:val="21"/>
          <w:lang w:val="zh-CN"/>
        </w:rPr>
        <w:t>“严重违约”事实应当以</w:t>
      </w:r>
      <w:r>
        <w:rPr>
          <w:rFonts w:hint="eastAsia" w:hAnsi="宋体" w:cs="宋体"/>
          <w:bCs/>
          <w:color w:val="000000"/>
          <w:kern w:val="0"/>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C34064B">
      <w:pPr>
        <w:pStyle w:val="34"/>
        <w:ind w:firstLine="420" w:firstLineChars="200"/>
        <w:rPr>
          <w:rFonts w:ascii="宋体" w:hAnsi="宋体" w:eastAsia="宋体" w:cs="宋体"/>
          <w:bCs/>
          <w:sz w:val="21"/>
          <w:szCs w:val="21"/>
        </w:rPr>
      </w:pPr>
      <w:r>
        <w:rPr>
          <w:rFonts w:hint="eastAsia" w:ascii="宋体" w:hAnsi="宋体" w:eastAsia="宋体" w:cs="宋体"/>
          <w:bCs/>
          <w:sz w:val="21"/>
          <w:szCs w:val="21"/>
        </w:rPr>
        <w:t>（十五）法律法规规定的其他情形。</w:t>
      </w:r>
    </w:p>
    <w:p w14:paraId="1D2F47EA">
      <w:pPr>
        <w:pStyle w:val="34"/>
        <w:ind w:firstLine="420" w:firstLineChars="200"/>
        <w:rPr>
          <w:rFonts w:ascii="宋体" w:hAnsi="宋体" w:eastAsia="宋体"/>
          <w:bCs/>
          <w:color w:val="auto"/>
          <w:sz w:val="21"/>
          <w:szCs w:val="21"/>
        </w:rPr>
      </w:pPr>
      <w:r>
        <w:rPr>
          <w:rFonts w:hint="eastAsia" w:ascii="宋体" w:hAnsi="宋体" w:eastAsia="宋体"/>
          <w:bCs/>
          <w:color w:val="auto"/>
          <w:sz w:val="21"/>
          <w:szCs w:val="21"/>
        </w:rPr>
        <w:t>四、本公司保证：本项目拟派的项目负责人没有在其他在建项目中任施工单位项目负责人，本项目拟派的专职安全员没有在其他在建项目中任职。</w:t>
      </w:r>
    </w:p>
    <w:p w14:paraId="2423BE36">
      <w:pPr>
        <w:widowControl/>
        <w:spacing w:line="360" w:lineRule="auto"/>
        <w:ind w:firstLine="420" w:firstLineChars="200"/>
        <w:jc w:val="left"/>
        <w:rPr>
          <w:rFonts w:ascii="宋体" w:hAnsi="宋体"/>
          <w:bCs/>
          <w:kern w:val="0"/>
          <w:szCs w:val="21"/>
        </w:rPr>
      </w:pPr>
      <w:r>
        <w:rPr>
          <w:rFonts w:hint="eastAsia" w:ascii="宋体" w:hAnsi="宋体"/>
          <w:bCs/>
          <w:kern w:val="0"/>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E8E6933">
      <w:pPr>
        <w:widowControl/>
        <w:spacing w:line="360" w:lineRule="auto"/>
        <w:ind w:firstLine="420" w:firstLineChars="200"/>
        <w:jc w:val="left"/>
        <w:rPr>
          <w:rFonts w:ascii="宋体" w:hAnsi="宋体"/>
          <w:kern w:val="0"/>
          <w:szCs w:val="21"/>
        </w:rPr>
      </w:pPr>
      <w:r>
        <w:rPr>
          <w:rFonts w:hint="eastAsia" w:ascii="宋体" w:hAnsi="宋体"/>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A417408">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22FDDD5">
      <w:pPr>
        <w:pStyle w:val="34"/>
        <w:ind w:firstLine="420" w:firstLineChars="200"/>
        <w:jc w:val="left"/>
        <w:rPr>
          <w:rFonts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。（注：本条由投标人如实填写，如有，应列出全部满足招标公告资质要求的相关单位的名称；如无，则填写“无”。）</w:t>
      </w:r>
    </w:p>
    <w:p w14:paraId="739CFD76">
      <w:pPr>
        <w:pStyle w:val="34"/>
        <w:ind w:firstLine="420" w:firstLineChars="200"/>
        <w:rPr>
          <w:rFonts w:hint="eastAsia"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401D6736">
      <w:pPr>
        <w:pStyle w:val="34"/>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十、本公司承诺，中标后将按招标人要求，积极响应广州市关于投身“百千万工程”的号召，主动参与建筑业结对帮扶。</w:t>
      </w:r>
    </w:p>
    <w:p w14:paraId="4DEE2F9D">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D0CE1A6">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646BE75">
      <w:pPr>
        <w:pStyle w:val="34"/>
        <w:ind w:firstLine="420" w:firstLineChars="200"/>
        <w:rPr>
          <w:rFonts w:ascii="宋体" w:hAnsi="宋体" w:eastAsia="宋体"/>
          <w:color w:val="auto"/>
          <w:sz w:val="21"/>
          <w:szCs w:val="21"/>
        </w:rPr>
      </w:pPr>
      <w:r>
        <w:rPr>
          <w:rFonts w:hint="eastAsia" w:ascii="宋体" w:hAnsi="宋体" w:eastAsia="宋体"/>
          <w:color w:val="auto"/>
          <w:sz w:val="21"/>
          <w:szCs w:val="21"/>
        </w:rPr>
        <w:t>特此声明。</w:t>
      </w:r>
    </w:p>
    <w:p w14:paraId="73ACD384">
      <w:pPr>
        <w:pStyle w:val="35"/>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14:paraId="4534B5EB">
      <w:pPr>
        <w:pStyle w:val="34"/>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14:paraId="49AC718B">
      <w:pPr>
        <w:pStyle w:val="34"/>
        <w:ind w:right="879" w:firstLine="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14:paraId="6C697FA4">
      <w:pPr>
        <w:pStyle w:val="34"/>
        <w:ind w:right="879" w:firstLine="5040" w:firstLineChars="2400"/>
        <w:jc w:val="left"/>
        <w:rPr>
          <w:rFonts w:ascii="宋体" w:hAnsi="宋体" w:eastAsia="宋体"/>
          <w:color w:val="auto"/>
          <w:sz w:val="21"/>
          <w:szCs w:val="21"/>
        </w:rPr>
      </w:pPr>
      <w:r>
        <w:rPr>
          <w:rFonts w:hint="eastAsia" w:ascii="宋体" w:hAnsi="宋体" w:eastAsia="宋体"/>
          <w:color w:val="auto"/>
          <w:sz w:val="21"/>
          <w:szCs w:val="21"/>
        </w:rPr>
        <w:t xml:space="preserve">年   月   日                 </w:t>
      </w:r>
    </w:p>
    <w:p w14:paraId="30AB5258">
      <w:pPr>
        <w:widowControl/>
        <w:snapToGrid w:val="0"/>
        <w:spacing w:line="360" w:lineRule="auto"/>
        <w:ind w:right="102"/>
        <w:jc w:val="left"/>
        <w:rPr>
          <w:rFonts w:ascii="宋体" w:hAnsi="宋体"/>
          <w:kern w:val="0"/>
          <w:szCs w:val="21"/>
        </w:rPr>
      </w:pPr>
      <w:r>
        <w:rPr>
          <w:rFonts w:hint="eastAsia" w:ascii="宋体" w:hAnsi="宋体"/>
          <w:kern w:val="0"/>
          <w:szCs w:val="21"/>
        </w:rPr>
        <w:t xml:space="preserve">注：招标人应当要求投标人的项目负责人和技术负责人签字。 </w:t>
      </w:r>
    </w:p>
    <w:p w14:paraId="470E81FA">
      <w:pPr>
        <w:widowControl/>
        <w:spacing w:line="360" w:lineRule="auto"/>
        <w:jc w:val="left"/>
        <w:rPr>
          <w:rFonts w:ascii="宋体" w:hAnsi="宋体"/>
          <w:kern w:val="0"/>
          <w:szCs w:val="21"/>
        </w:rPr>
      </w:pPr>
    </w:p>
    <w:p w14:paraId="5FA82323">
      <w:pPr>
        <w:rPr>
          <w:rFonts w:hint="eastAsia" w:ascii="宋体" w:hAnsi="宋体" w:cs="宋体"/>
          <w:sz w:val="24"/>
        </w:rPr>
      </w:pPr>
      <w:r>
        <w:rPr>
          <w:rFonts w:hint="eastAsia" w:ascii="宋体" w:hAnsi="宋体" w:cs="宋体"/>
          <w:sz w:val="24"/>
        </w:rPr>
        <w:br w:type="page"/>
      </w:r>
    </w:p>
    <w:p w14:paraId="7730F803">
      <w:pPr>
        <w:pStyle w:val="3"/>
        <w:ind w:firstLine="0"/>
        <w:rPr>
          <w:rFonts w:hint="eastAsia" w:ascii="宋体" w:hAnsi="宋体" w:cs="宋体"/>
          <w:sz w:val="24"/>
          <w:lang w:val="en-US" w:eastAsia="zh-CN"/>
        </w:rPr>
      </w:pPr>
      <w:r>
        <w:rPr>
          <w:rFonts w:hint="eastAsia" w:ascii="宋体" w:hAnsi="宋体" w:cs="宋体"/>
          <w:sz w:val="24"/>
          <w:lang w:val="en-US" w:eastAsia="zh-CN"/>
        </w:rPr>
        <w:t>附件二：中小企业声明函</w:t>
      </w:r>
    </w:p>
    <w:p w14:paraId="6DBCFA23">
      <w:pPr>
        <w:pStyle w:val="49"/>
        <w:rPr>
          <w:rFonts w:hint="eastAsia" w:ascii="宋体" w:hAnsi="宋体" w:eastAsia="宋体" w:cs="宋体"/>
          <w:b/>
          <w:bCs/>
          <w:color w:val="auto"/>
        </w:rPr>
      </w:pPr>
    </w:p>
    <w:p w14:paraId="16EA859D">
      <w:pPr>
        <w:spacing w:line="360" w:lineRule="auto"/>
        <w:jc w:val="center"/>
        <w:rPr>
          <w:b/>
          <w:kern w:val="0"/>
          <w:sz w:val="40"/>
          <w:szCs w:val="44"/>
        </w:rPr>
      </w:pPr>
      <w:r>
        <w:rPr>
          <w:rFonts w:hint="eastAsia"/>
          <w:b/>
          <w:kern w:val="0"/>
          <w:sz w:val="40"/>
          <w:szCs w:val="44"/>
        </w:rPr>
        <w:t>中小企业声明函</w:t>
      </w:r>
    </w:p>
    <w:p w14:paraId="0AE2ED1D">
      <w:pPr>
        <w:spacing w:line="360" w:lineRule="auto"/>
        <w:rPr>
          <w:rFonts w:ascii="宋体" w:hAnsi="宋体" w:cs="宋体"/>
          <w:sz w:val="24"/>
          <w:szCs w:val="20"/>
          <w:u w:val="single"/>
        </w:rPr>
      </w:pPr>
      <w:r>
        <w:rPr>
          <w:rFonts w:hint="eastAsia" w:ascii="宋体" w:hAnsi="宋体" w:cs="宋体"/>
          <w:sz w:val="24"/>
          <w:szCs w:val="20"/>
        </w:rPr>
        <w:t>致：</w:t>
      </w:r>
      <w:r>
        <w:rPr>
          <w:rFonts w:hint="eastAsia" w:ascii="宋体" w:hAnsi="宋体" w:cs="宋体"/>
          <w:sz w:val="24"/>
          <w:szCs w:val="20"/>
          <w:u w:val="single"/>
        </w:rPr>
        <w:t xml:space="preserve">        （招标人）         </w:t>
      </w:r>
    </w:p>
    <w:p w14:paraId="22FCF6F4">
      <w:pPr>
        <w:spacing w:line="360" w:lineRule="auto"/>
        <w:ind w:firstLine="480" w:firstLineChars="200"/>
        <w:rPr>
          <w:rFonts w:ascii="宋体" w:hAnsi="宋体" w:cs="宋体"/>
          <w:sz w:val="24"/>
          <w:szCs w:val="20"/>
        </w:rPr>
      </w:pPr>
      <w:r>
        <w:rPr>
          <w:rFonts w:hint="eastAsia" w:ascii="宋体" w:hAnsi="宋体" w:cs="宋体"/>
          <w:sz w:val="24"/>
          <w:szCs w:val="20"/>
        </w:rPr>
        <w:t>本公司郑重声明，根据《政府采购促进中小企业发展管理办法》（财库﹝2020﹞46号）的规定，本公司参加</w:t>
      </w:r>
      <w:r>
        <w:rPr>
          <w:rFonts w:hint="eastAsia" w:ascii="宋体" w:hAnsi="宋体" w:cs="宋体"/>
          <w:sz w:val="24"/>
          <w:szCs w:val="20"/>
          <w:u w:val="single"/>
        </w:rPr>
        <w:t xml:space="preserve">   （招标人）    </w:t>
      </w:r>
      <w:r>
        <w:rPr>
          <w:rFonts w:hint="eastAsia" w:ascii="宋体" w:hAnsi="宋体" w:cs="宋体"/>
          <w:sz w:val="24"/>
          <w:szCs w:val="20"/>
        </w:rPr>
        <w:t>的</w:t>
      </w:r>
      <w:r>
        <w:rPr>
          <w:rFonts w:hint="eastAsia" w:ascii="宋体" w:hAnsi="宋体" w:cs="宋体"/>
          <w:sz w:val="24"/>
          <w:szCs w:val="20"/>
          <w:u w:val="single"/>
        </w:rPr>
        <w:t xml:space="preserve">      （项目名称）      </w:t>
      </w:r>
      <w:r>
        <w:rPr>
          <w:rFonts w:hint="eastAsia" w:ascii="宋体" w:hAnsi="宋体" w:cs="宋体"/>
          <w:sz w:val="24"/>
          <w:szCs w:val="20"/>
        </w:rPr>
        <w:t>招标活动，工程的施工单位全部为符合政策要求的中小企业。相关企业的具体情况如下：</w:t>
      </w:r>
    </w:p>
    <w:p w14:paraId="71F7392E">
      <w:pPr>
        <w:spacing w:line="360" w:lineRule="auto"/>
        <w:ind w:firstLine="480" w:firstLineChars="200"/>
        <w:rPr>
          <w:rFonts w:ascii="宋体" w:hAnsi="宋体" w:cs="宋体"/>
          <w:sz w:val="24"/>
          <w:szCs w:val="20"/>
        </w:rPr>
      </w:pPr>
      <w:r>
        <w:rPr>
          <w:rFonts w:hint="eastAsia" w:ascii="宋体" w:hAnsi="宋体" w:cs="宋体"/>
          <w:sz w:val="24"/>
          <w:szCs w:val="20"/>
        </w:rPr>
        <w:t>1.</w:t>
      </w:r>
      <w:r>
        <w:rPr>
          <w:rFonts w:hint="eastAsia" w:ascii="宋体" w:hAnsi="宋体" w:cs="宋体"/>
          <w:sz w:val="24"/>
          <w:szCs w:val="20"/>
          <w:u w:val="single"/>
        </w:rPr>
        <w:t xml:space="preserve">     （项目名称）     </w:t>
      </w:r>
      <w:r>
        <w:rPr>
          <w:rFonts w:hint="eastAsia" w:ascii="宋体" w:hAnsi="宋体" w:cs="宋体"/>
          <w:sz w:val="24"/>
          <w:szCs w:val="20"/>
        </w:rPr>
        <w:t>，属于</w:t>
      </w:r>
      <w:r>
        <w:rPr>
          <w:rFonts w:hint="eastAsia" w:ascii="宋体" w:hAnsi="宋体" w:cs="宋体"/>
          <w:sz w:val="24"/>
          <w:szCs w:val="20"/>
          <w:u w:val="single"/>
        </w:rPr>
        <w:t>建筑业</w:t>
      </w:r>
      <w:r>
        <w:rPr>
          <w:rFonts w:hint="eastAsia" w:ascii="宋体" w:hAnsi="宋体" w:cs="宋体"/>
          <w:sz w:val="24"/>
          <w:szCs w:val="20"/>
          <w:u w:val="none"/>
        </w:rPr>
        <w:t>行业</w:t>
      </w:r>
      <w:r>
        <w:rPr>
          <w:rFonts w:hint="eastAsia" w:ascii="宋体" w:hAnsi="宋体" w:cs="宋体"/>
          <w:sz w:val="24"/>
          <w:szCs w:val="20"/>
        </w:rPr>
        <w:t>；承建（承接）企业为</w:t>
      </w:r>
      <w:r>
        <w:rPr>
          <w:rFonts w:hint="eastAsia" w:ascii="宋体" w:hAnsi="宋体" w:cs="宋体"/>
          <w:sz w:val="24"/>
          <w:szCs w:val="20"/>
          <w:u w:val="single"/>
        </w:rPr>
        <w:t xml:space="preserve">    （企业名称）     </w:t>
      </w:r>
      <w:r>
        <w:rPr>
          <w:rFonts w:hint="eastAsia" w:ascii="宋体" w:hAnsi="宋体" w:cs="宋体"/>
          <w:sz w:val="24"/>
          <w:szCs w:val="20"/>
        </w:rPr>
        <w:t>，从业人员</w:t>
      </w:r>
      <w:r>
        <w:rPr>
          <w:rFonts w:hint="eastAsia" w:ascii="宋体" w:hAnsi="宋体" w:cs="宋体"/>
          <w:sz w:val="24"/>
          <w:szCs w:val="20"/>
          <w:u w:val="single"/>
        </w:rPr>
        <w:t xml:space="preserve">    </w:t>
      </w:r>
      <w:r>
        <w:rPr>
          <w:rFonts w:hint="eastAsia" w:ascii="宋体" w:hAnsi="宋体" w:cs="宋体"/>
          <w:sz w:val="24"/>
          <w:szCs w:val="20"/>
        </w:rPr>
        <w:t>人，营业收入为</w:t>
      </w:r>
      <w:r>
        <w:rPr>
          <w:rFonts w:hint="eastAsia" w:ascii="宋体" w:hAnsi="宋体" w:cs="宋体"/>
          <w:sz w:val="24"/>
          <w:szCs w:val="20"/>
          <w:u w:val="single"/>
        </w:rPr>
        <w:t xml:space="preserve">    </w:t>
      </w:r>
      <w:r>
        <w:rPr>
          <w:rFonts w:hint="eastAsia" w:ascii="宋体" w:hAnsi="宋体" w:cs="宋体"/>
          <w:sz w:val="24"/>
          <w:szCs w:val="20"/>
        </w:rPr>
        <w:t>万元，资产总额为</w:t>
      </w:r>
      <w:r>
        <w:rPr>
          <w:rFonts w:hint="eastAsia" w:ascii="宋体" w:hAnsi="宋体" w:cs="宋体"/>
          <w:sz w:val="24"/>
          <w:szCs w:val="20"/>
          <w:u w:val="single"/>
        </w:rPr>
        <w:t xml:space="preserve">    </w:t>
      </w:r>
      <w:r>
        <w:rPr>
          <w:rFonts w:hint="eastAsia" w:ascii="宋体" w:hAnsi="宋体" w:cs="宋体"/>
          <w:sz w:val="24"/>
          <w:szCs w:val="20"/>
        </w:rPr>
        <w:t>万元，属于</w:t>
      </w:r>
      <w:r>
        <w:rPr>
          <w:rFonts w:hint="eastAsia" w:ascii="宋体" w:hAnsi="宋体" w:cs="宋体"/>
          <w:sz w:val="24"/>
          <w:szCs w:val="20"/>
          <w:u w:val="single"/>
        </w:rPr>
        <w:t>（□中型企业、□小型企业、□微型企业）</w:t>
      </w:r>
      <w:r>
        <w:rPr>
          <w:rFonts w:hint="eastAsia" w:ascii="宋体" w:hAnsi="宋体" w:cs="宋体"/>
          <w:sz w:val="24"/>
          <w:szCs w:val="20"/>
        </w:rPr>
        <w:t>。</w:t>
      </w:r>
    </w:p>
    <w:p w14:paraId="0E753F93">
      <w:pPr>
        <w:spacing w:line="360" w:lineRule="auto"/>
        <w:ind w:firstLine="480" w:firstLineChars="200"/>
        <w:rPr>
          <w:rFonts w:ascii="宋体" w:hAnsi="宋体" w:cs="宋体"/>
          <w:sz w:val="24"/>
          <w:szCs w:val="20"/>
        </w:rPr>
      </w:pPr>
      <w:r>
        <w:rPr>
          <w:rFonts w:hint="eastAsia" w:ascii="宋体" w:hAnsi="宋体" w:cs="宋体"/>
          <w:sz w:val="24"/>
          <w:szCs w:val="20"/>
        </w:rPr>
        <w:t>以上企业，不属于大企业的分支机构，不存在控股股东为大企业的情形，也不存在与大企业的负责人为同一人的情形。</w:t>
      </w:r>
    </w:p>
    <w:p w14:paraId="753695A8">
      <w:pPr>
        <w:spacing w:line="360" w:lineRule="auto"/>
        <w:ind w:firstLine="480" w:firstLineChars="200"/>
        <w:rPr>
          <w:rFonts w:ascii="宋体" w:hAnsi="宋体" w:cs="宋体"/>
          <w:sz w:val="24"/>
          <w:szCs w:val="20"/>
        </w:rPr>
      </w:pPr>
      <w:r>
        <w:rPr>
          <w:rFonts w:hint="eastAsia" w:ascii="宋体" w:hAnsi="宋体" w:cs="宋体"/>
          <w:sz w:val="24"/>
          <w:szCs w:val="20"/>
        </w:rPr>
        <w:t>本企业对上述声明内容的真实性负责。如有虚假，将依法承担相应责任。</w:t>
      </w:r>
    </w:p>
    <w:p w14:paraId="01DACEAA">
      <w:pPr>
        <w:spacing w:line="360" w:lineRule="auto"/>
        <w:ind w:firstLine="480" w:firstLineChars="200"/>
        <w:rPr>
          <w:rFonts w:ascii="宋体" w:hAnsi="宋体" w:cs="宋体"/>
          <w:sz w:val="24"/>
          <w:szCs w:val="20"/>
        </w:rPr>
      </w:pPr>
    </w:p>
    <w:p w14:paraId="6F70C813">
      <w:pPr>
        <w:spacing w:line="360" w:lineRule="auto"/>
        <w:jc w:val="right"/>
        <w:rPr>
          <w:rFonts w:ascii="宋体" w:hAnsi="宋体" w:cs="宋体"/>
          <w:sz w:val="24"/>
          <w:szCs w:val="20"/>
        </w:rPr>
      </w:pPr>
      <w:r>
        <w:rPr>
          <w:rFonts w:hint="eastAsia" w:ascii="宋体" w:hAnsi="宋体" w:cs="宋体"/>
          <w:sz w:val="24"/>
          <w:szCs w:val="20"/>
        </w:rPr>
        <w:t>投标人名称（盖章或电子印章）：</w:t>
      </w:r>
    </w:p>
    <w:p w14:paraId="6F4473CF">
      <w:pPr>
        <w:spacing w:line="360" w:lineRule="auto"/>
        <w:jc w:val="right"/>
        <w:rPr>
          <w:rFonts w:ascii="宋体" w:hAnsi="宋体" w:cs="宋体"/>
          <w:sz w:val="24"/>
          <w:szCs w:val="20"/>
        </w:rPr>
      </w:pPr>
      <w:r>
        <w:rPr>
          <w:rFonts w:hint="eastAsia" w:ascii="宋体" w:hAnsi="宋体" w:cs="宋体"/>
          <w:sz w:val="24"/>
          <w:szCs w:val="20"/>
        </w:rPr>
        <w:t>日   期：     年   月   日</w:t>
      </w:r>
    </w:p>
    <w:p w14:paraId="50E98C6E">
      <w:pPr>
        <w:spacing w:line="360" w:lineRule="auto"/>
        <w:rPr>
          <w:rFonts w:ascii="宋体" w:hAnsi="宋体" w:cs="宋体"/>
          <w:sz w:val="24"/>
          <w:szCs w:val="20"/>
        </w:rPr>
      </w:pPr>
    </w:p>
    <w:p w14:paraId="79C399E9">
      <w:pPr>
        <w:pStyle w:val="8"/>
        <w:rPr>
          <w:rFonts w:hAnsi="宋体" w:cs="宋体"/>
          <w:sz w:val="24"/>
        </w:rPr>
      </w:pPr>
    </w:p>
    <w:p w14:paraId="6FC2C1C0">
      <w:pPr>
        <w:spacing w:line="360" w:lineRule="auto"/>
        <w:ind w:firstLine="420" w:firstLineChars="200"/>
        <w:rPr>
          <w:rFonts w:ascii="宋体" w:hAnsi="宋体" w:cs="宋体"/>
          <w:b/>
          <w:bCs/>
          <w:szCs w:val="21"/>
        </w:rPr>
      </w:pPr>
      <w:r>
        <w:rPr>
          <w:rFonts w:hint="eastAsia" w:ascii="宋体" w:hAnsi="宋体" w:cs="宋体"/>
          <w:b/>
          <w:bCs/>
          <w:szCs w:val="21"/>
        </w:rPr>
        <w:t>注：1、从业人员、营业收入、资产总额填报上一年度数据，无上一年度数据的新成立企业可不填报。</w:t>
      </w:r>
    </w:p>
    <w:p w14:paraId="378E8714">
      <w:pPr>
        <w:spacing w:line="360" w:lineRule="auto"/>
        <w:ind w:firstLine="420" w:firstLineChars="200"/>
        <w:rPr>
          <w:rFonts w:ascii="宋体" w:hAnsi="宋体" w:cs="宋体"/>
          <w:b/>
          <w:bCs/>
          <w:szCs w:val="21"/>
        </w:rPr>
      </w:pPr>
      <w:r>
        <w:rPr>
          <w:rFonts w:hint="eastAsia" w:ascii="宋体" w:hAnsi="宋体" w:cs="宋体"/>
          <w:b/>
          <w:bCs/>
          <w:szCs w:val="21"/>
        </w:rPr>
        <w:t>2、《中小企业声明函》适用于中小微企业参加招投标活动的。投标人应当自行核实是否属于中小微企业，并认真填写，若有虚假将追究其责任。</w:t>
      </w:r>
    </w:p>
    <w:p w14:paraId="532B8D43">
      <w:pPr>
        <w:spacing w:line="360" w:lineRule="auto"/>
        <w:ind w:firstLine="420" w:firstLineChars="200"/>
        <w:rPr>
          <w:rFonts w:hint="eastAsia" w:ascii="宋体" w:hAnsi="宋体" w:cs="宋体"/>
          <w:b/>
          <w:bCs/>
          <w:szCs w:val="21"/>
        </w:rPr>
      </w:pPr>
      <w:r>
        <w:rPr>
          <w:rFonts w:hint="eastAsia" w:ascii="宋体" w:hAnsi="宋体" w:cs="宋体"/>
          <w:b/>
          <w:bCs/>
          <w:szCs w:val="21"/>
        </w:rPr>
        <w:t>3、需按照本项目对应行业出具《中小企业声明函》，而非按照投标人的经营范围出具。</w:t>
      </w:r>
    </w:p>
    <w:p w14:paraId="11FE0BD1">
      <w:pPr>
        <w:rPr>
          <w:rFonts w:hint="eastAsia" w:ascii="宋体" w:hAnsi="宋体" w:cs="宋体"/>
          <w:b/>
          <w:bCs/>
          <w:szCs w:val="21"/>
        </w:rPr>
      </w:pPr>
      <w:r>
        <w:rPr>
          <w:rFonts w:hint="eastAsia" w:ascii="宋体" w:hAnsi="宋体" w:cs="宋体"/>
          <w:b/>
          <w:bCs/>
          <w:szCs w:val="21"/>
        </w:rPr>
        <w:br w:type="page"/>
      </w:r>
    </w:p>
    <w:p w14:paraId="7BE8F7B1">
      <w:pPr>
        <w:pStyle w:val="3"/>
        <w:ind w:firstLine="0"/>
        <w:rPr>
          <w:rFonts w:hint="eastAsia" w:ascii="宋体" w:hAnsi="宋体" w:eastAsia="宋体" w:cs="宋体"/>
          <w:sz w:val="24"/>
          <w:lang w:val="en-US" w:eastAsia="zh-CN"/>
        </w:rPr>
      </w:pPr>
      <w:r>
        <w:rPr>
          <w:rFonts w:hint="eastAsia" w:ascii="宋体" w:hAnsi="宋体" w:eastAsia="宋体" w:cs="宋体"/>
          <w:sz w:val="24"/>
          <w:lang w:val="en-US" w:eastAsia="zh-CN"/>
        </w:rPr>
        <w:t>附件三：《残疾人福利性单位声明函》（如有）</w:t>
      </w:r>
    </w:p>
    <w:p w14:paraId="71695F2D">
      <w:pPr>
        <w:pStyle w:val="50"/>
        <w:jc w:val="center"/>
        <w:outlineLvl w:val="3"/>
        <w:rPr>
          <w:rFonts w:ascii="宋体" w:hAnsi="宋体" w:eastAsia="宋体" w:cs="宋体"/>
          <w:b/>
          <w:color w:val="auto"/>
          <w:kern w:val="2"/>
          <w:sz w:val="32"/>
          <w:szCs w:val="32"/>
          <w:highlight w:val="none"/>
          <w:lang w:eastAsia="zh-CN" w:bidi="ar-SA"/>
        </w:rPr>
      </w:pPr>
      <w:bookmarkStart w:id="0" w:name="_Toc30411"/>
    </w:p>
    <w:p w14:paraId="5CCE7DAA">
      <w:pPr>
        <w:pStyle w:val="50"/>
        <w:jc w:val="center"/>
        <w:outlineLvl w:val="3"/>
        <w:rPr>
          <w:rFonts w:ascii="宋体" w:hAnsi="宋体" w:eastAsia="宋体" w:cs="宋体"/>
          <w:b/>
          <w:color w:val="auto"/>
          <w:kern w:val="2"/>
          <w:sz w:val="32"/>
          <w:szCs w:val="32"/>
          <w:highlight w:val="none"/>
          <w:lang w:eastAsia="zh-CN" w:bidi="ar-SA"/>
        </w:rPr>
      </w:pPr>
      <w:r>
        <w:rPr>
          <w:rFonts w:ascii="宋体" w:hAnsi="宋体" w:eastAsia="宋体" w:cs="宋体"/>
          <w:b/>
          <w:color w:val="auto"/>
          <w:kern w:val="2"/>
          <w:sz w:val="32"/>
          <w:szCs w:val="32"/>
          <w:highlight w:val="none"/>
          <w:lang w:eastAsia="zh-CN" w:bidi="ar-SA"/>
        </w:rPr>
        <w:t>残疾人福利性单位声明函</w:t>
      </w:r>
      <w:r>
        <w:rPr>
          <w:rFonts w:hint="eastAsia" w:ascii="宋体" w:hAnsi="宋体" w:eastAsia="宋体" w:cs="宋体"/>
          <w:b/>
          <w:color w:val="auto"/>
          <w:kern w:val="2"/>
          <w:sz w:val="32"/>
          <w:szCs w:val="32"/>
          <w:highlight w:val="none"/>
          <w:lang w:eastAsia="zh-CN" w:bidi="ar-SA"/>
        </w:rPr>
        <w:t>（</w:t>
      </w:r>
      <w:r>
        <w:rPr>
          <w:rFonts w:hint="eastAsia" w:ascii="宋体" w:hAnsi="宋体" w:eastAsia="宋体" w:cs="宋体"/>
          <w:b/>
          <w:color w:val="auto"/>
          <w:kern w:val="2"/>
          <w:sz w:val="32"/>
          <w:szCs w:val="32"/>
          <w:highlight w:val="none"/>
          <w:lang w:val="en-US" w:eastAsia="zh-CN" w:bidi="ar-SA"/>
        </w:rPr>
        <w:t>如有</w:t>
      </w:r>
      <w:r>
        <w:rPr>
          <w:rFonts w:hint="eastAsia" w:ascii="宋体" w:hAnsi="宋体" w:eastAsia="宋体" w:cs="宋体"/>
          <w:b/>
          <w:color w:val="auto"/>
          <w:kern w:val="2"/>
          <w:sz w:val="32"/>
          <w:szCs w:val="32"/>
          <w:highlight w:val="none"/>
          <w:lang w:eastAsia="zh-CN" w:bidi="ar-SA"/>
        </w:rPr>
        <w:t>）</w:t>
      </w:r>
      <w:bookmarkEnd w:id="0"/>
    </w:p>
    <w:p w14:paraId="0499EAD8">
      <w:pPr>
        <w:pStyle w:val="50"/>
        <w:spacing w:line="360" w:lineRule="auto"/>
        <w:ind w:firstLine="480" w:firstLineChars="200"/>
        <w:rPr>
          <w:rFonts w:hint="eastAsia" w:ascii="宋体" w:hAnsi="宋体" w:cs="宋体"/>
          <w:color w:val="auto"/>
          <w:sz w:val="24"/>
          <w:szCs w:val="20"/>
          <w:highlight w:val="none"/>
        </w:rPr>
      </w:pPr>
    </w:p>
    <w:p w14:paraId="7D8F8ECD">
      <w:pPr>
        <w:pStyle w:val="50"/>
        <w:spacing w:line="360" w:lineRule="auto"/>
        <w:ind w:firstLine="480" w:firstLineChars="200"/>
        <w:rPr>
          <w:color w:val="auto"/>
          <w:highlight w:val="non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eastAsia="zh-CN"/>
        </w:rPr>
        <w:t>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p>
    <w:p w14:paraId="0BE0B5D4">
      <w:pPr>
        <w:pStyle w:val="50"/>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本单位郑重声明，根据《财政部 民政部 中国残疾人联合会关于促进残疾人就业政府采购政策的通知》</w:t>
      </w:r>
      <w:r>
        <w:rPr>
          <w:rFonts w:hint="eastAsia" w:ascii="宋体" w:hAnsi="宋体" w:eastAsia="宋体" w:cs="宋体"/>
          <w:color w:val="auto"/>
          <w:sz w:val="24"/>
          <w:szCs w:val="24"/>
          <w:highlight w:val="none"/>
        </w:rPr>
        <w:t>（财库〔2017〕141号）</w:t>
      </w:r>
      <w:r>
        <w:rPr>
          <w:rFonts w:ascii="宋体" w:hAnsi="宋体" w:eastAsia="宋体" w:cs="宋体"/>
          <w:color w:val="auto"/>
          <w:sz w:val="24"/>
          <w:szCs w:val="24"/>
          <w:highlight w:val="none"/>
        </w:rPr>
        <w:t>的规定，本单位为符合条件的残疾人福利性单位，且本单位参加</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eastAsia="zh-CN"/>
        </w:rPr>
        <w:t>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ascii="宋体" w:hAnsi="宋体" w:eastAsia="宋体" w:cs="宋体"/>
          <w:color w:val="auto"/>
          <w:sz w:val="24"/>
          <w:szCs w:val="24"/>
          <w:highlight w:val="none"/>
        </w:rPr>
        <w:t>单位的</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eastAsia="zh-CN"/>
        </w:rPr>
        <w:t>招标</w:t>
      </w:r>
      <w:r>
        <w:rPr>
          <w:rFonts w:hint="eastAsia" w:ascii="宋体" w:hAnsi="宋体" w:cs="宋体"/>
          <w:color w:val="auto"/>
          <w:sz w:val="24"/>
          <w:szCs w:val="20"/>
          <w:highlight w:val="none"/>
          <w:u w:val="single"/>
          <w:lang w:val="en-US" w:eastAsia="zh-CN"/>
        </w:rPr>
        <w:t>项目名称</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项目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活动</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由本单位</w:t>
      </w:r>
      <w:r>
        <w:rPr>
          <w:rFonts w:hint="eastAsia" w:ascii="宋体" w:hAnsi="宋体" w:eastAsia="宋体" w:cs="宋体"/>
          <w:color w:val="auto"/>
          <w:sz w:val="24"/>
          <w:szCs w:val="24"/>
          <w:highlight w:val="none"/>
          <w:u w:val="single"/>
          <w:lang w:val="en-US" w:eastAsia="zh-CN"/>
        </w:rPr>
        <w:t>承担工程</w:t>
      </w:r>
      <w:r>
        <w:rPr>
          <w:rFonts w:ascii="宋体" w:hAnsi="宋体" w:eastAsia="宋体" w:cs="宋体"/>
          <w:color w:val="auto"/>
          <w:sz w:val="24"/>
          <w:szCs w:val="24"/>
          <w:highlight w:val="none"/>
        </w:rPr>
        <w:t>。</w:t>
      </w:r>
    </w:p>
    <w:p w14:paraId="0A3DE6D3">
      <w:pPr>
        <w:pStyle w:val="50"/>
        <w:spacing w:line="360" w:lineRule="auto"/>
        <w:ind w:firstLine="480" w:firstLineChars="200"/>
        <w:rPr>
          <w:color w:val="auto"/>
          <w:highlight w:val="none"/>
        </w:rPr>
      </w:pPr>
      <w:r>
        <w:rPr>
          <w:rFonts w:ascii="宋体" w:hAnsi="宋体" w:eastAsia="宋体" w:cs="宋体"/>
          <w:color w:val="auto"/>
          <w:sz w:val="24"/>
          <w:szCs w:val="24"/>
          <w:highlight w:val="none"/>
        </w:rPr>
        <w:t>本单位对上述声明的真实性负责。如有虚假，将依法承担相应责任。</w:t>
      </w:r>
    </w:p>
    <w:p w14:paraId="39480C9C">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7B7A8A13">
      <w:pPr>
        <w:snapToGrid/>
        <w:spacing w:line="360" w:lineRule="auto"/>
        <w:ind w:firstLine="5040" w:firstLineChars="2100"/>
        <w:jc w:val="both"/>
        <w:rPr>
          <w:rFonts w:hint="eastAsia" w:ascii="宋体" w:hAnsi="宋体" w:cs="宋体"/>
          <w:color w:val="auto"/>
          <w:sz w:val="24"/>
          <w:szCs w:val="20"/>
          <w:highlight w:val="none"/>
          <w:lang w:val="en-US" w:eastAsia="zh-CN"/>
        </w:rPr>
      </w:pPr>
    </w:p>
    <w:p w14:paraId="172FEA12">
      <w:pPr>
        <w:pStyle w:val="8"/>
        <w:rPr>
          <w:rFonts w:hint="eastAsia" w:ascii="宋体" w:hAnsi="宋体" w:cs="宋体"/>
          <w:color w:val="auto"/>
          <w:sz w:val="24"/>
          <w:szCs w:val="20"/>
          <w:highlight w:val="none"/>
          <w:lang w:val="en-US" w:eastAsia="zh-CN"/>
        </w:rPr>
      </w:pPr>
    </w:p>
    <w:p w14:paraId="09EE413C">
      <w:pPr>
        <w:pStyle w:val="8"/>
        <w:rPr>
          <w:rFonts w:hint="eastAsia" w:ascii="宋体" w:hAnsi="宋体" w:cs="宋体"/>
          <w:color w:val="auto"/>
          <w:sz w:val="24"/>
          <w:szCs w:val="20"/>
          <w:highlight w:val="none"/>
          <w:lang w:val="en-US" w:eastAsia="zh-CN"/>
        </w:rPr>
      </w:pPr>
    </w:p>
    <w:p w14:paraId="1E0EC285">
      <w:pPr>
        <w:spacing w:line="360" w:lineRule="auto"/>
        <w:ind w:firstLine="5040" w:firstLineChars="210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投标人</w:t>
      </w:r>
      <w:r>
        <w:rPr>
          <w:rFonts w:hint="eastAsia" w:ascii="宋体" w:hAnsi="宋体" w:eastAsia="宋体" w:cs="宋体"/>
          <w:color w:val="auto"/>
          <w:sz w:val="24"/>
          <w:szCs w:val="20"/>
          <w:highlight w:val="none"/>
        </w:rPr>
        <w:t>名称</w:t>
      </w:r>
      <w:r>
        <w:rPr>
          <w:rFonts w:hint="eastAsia" w:ascii="宋体" w:hAnsi="宋体" w:cs="宋体"/>
          <w:color w:val="auto"/>
          <w:sz w:val="24"/>
          <w:szCs w:val="20"/>
          <w:highlight w:val="none"/>
        </w:rPr>
        <w:t>（</w:t>
      </w:r>
      <w:r>
        <w:rPr>
          <w:rFonts w:hint="eastAsia" w:ascii="宋体" w:hAnsi="宋体" w:cs="宋体"/>
          <w:color w:val="auto"/>
          <w:sz w:val="24"/>
          <w:szCs w:val="20"/>
          <w:highlight w:val="none"/>
          <w:lang w:eastAsia="zh-CN"/>
        </w:rPr>
        <w:t>单位</w:t>
      </w:r>
      <w:r>
        <w:rPr>
          <w:rFonts w:hint="eastAsia" w:ascii="宋体" w:hAnsi="宋体" w:cs="宋体"/>
          <w:color w:val="auto"/>
          <w:sz w:val="24"/>
          <w:szCs w:val="20"/>
          <w:highlight w:val="none"/>
        </w:rPr>
        <w:t>盖章）</w:t>
      </w:r>
      <w:r>
        <w:rPr>
          <w:rFonts w:hint="eastAsia" w:ascii="宋体" w:hAnsi="宋体" w:eastAsia="宋体" w:cs="宋体"/>
          <w:color w:val="auto"/>
          <w:sz w:val="24"/>
          <w:szCs w:val="20"/>
          <w:highlight w:val="none"/>
        </w:rPr>
        <w:t>：</w:t>
      </w:r>
    </w:p>
    <w:p w14:paraId="5D302D18">
      <w:pPr>
        <w:spacing w:line="360" w:lineRule="auto"/>
        <w:ind w:firstLine="5040" w:firstLineChars="2100"/>
        <w:jc w:val="both"/>
        <w:rPr>
          <w:color w:val="auto"/>
          <w:highlight w:val="none"/>
        </w:rPr>
      </w:pPr>
      <w:r>
        <w:rPr>
          <w:rFonts w:hint="eastAsia" w:ascii="宋体" w:hAnsi="宋体" w:eastAsia="宋体" w:cs="宋体"/>
          <w:color w:val="auto"/>
          <w:sz w:val="24"/>
          <w:szCs w:val="20"/>
          <w:highlight w:val="none"/>
        </w:rPr>
        <w:t xml:space="preserve">日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期：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年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月 </w:t>
      </w:r>
      <w:r>
        <w:rPr>
          <w:rFonts w:hint="eastAsia" w:ascii="宋体" w:hAnsi="宋体" w:eastAsia="宋体" w:cs="宋体"/>
          <w:color w:val="auto"/>
          <w:sz w:val="24"/>
          <w:szCs w:val="20"/>
          <w:highlight w:val="none"/>
          <w:lang w:val="en-US" w:eastAsia="zh-CN"/>
        </w:rPr>
        <w:t xml:space="preserve"> </w:t>
      </w:r>
      <w:r>
        <w:rPr>
          <w:rFonts w:hint="eastAsia" w:ascii="宋体" w:hAnsi="宋体" w:eastAsia="宋体" w:cs="宋体"/>
          <w:color w:val="auto"/>
          <w:sz w:val="24"/>
          <w:szCs w:val="20"/>
          <w:highlight w:val="none"/>
        </w:rPr>
        <w:t xml:space="preserve"> 日</w:t>
      </w:r>
    </w:p>
    <w:p w14:paraId="42F6632C">
      <w:pPr>
        <w:rPr>
          <w:rFonts w:hint="eastAsia" w:ascii="宋体" w:hAnsi="宋体" w:cs="宋体"/>
          <w:b/>
          <w:bCs/>
          <w:szCs w:val="21"/>
        </w:rPr>
      </w:pPr>
      <w:r>
        <w:rPr>
          <w:rFonts w:hint="eastAsia" w:ascii="宋体" w:hAnsi="宋体" w:cs="宋体"/>
          <w:b/>
          <w:bCs/>
          <w:szCs w:val="21"/>
        </w:rPr>
        <w:br w:type="page"/>
      </w:r>
    </w:p>
    <w:p w14:paraId="0FA79460">
      <w:pPr>
        <w:pStyle w:val="3"/>
        <w:ind w:firstLine="0"/>
        <w:rPr>
          <w:rFonts w:ascii="宋体" w:hAnsi="宋体" w:cs="宋体"/>
          <w:sz w:val="24"/>
        </w:rPr>
      </w:pPr>
      <w:r>
        <w:rPr>
          <w:rFonts w:hint="eastAsia" w:ascii="宋体" w:hAnsi="宋体" w:cs="宋体"/>
          <w:sz w:val="24"/>
        </w:rPr>
        <w:t>附件</w:t>
      </w:r>
      <w:r>
        <w:rPr>
          <w:rFonts w:hint="eastAsia" w:ascii="宋体" w:hAnsi="宋体" w:cs="宋体"/>
          <w:sz w:val="24"/>
          <w:lang w:val="en-US" w:eastAsia="zh-CN"/>
        </w:rPr>
        <w:t>四</w:t>
      </w:r>
      <w:r>
        <w:rPr>
          <w:rFonts w:hint="eastAsia" w:ascii="宋体" w:hAnsi="宋体" w:cs="宋体"/>
          <w:sz w:val="24"/>
        </w:rPr>
        <w:t>：</w:t>
      </w:r>
    </w:p>
    <w:p w14:paraId="04080B15">
      <w:pPr>
        <w:snapToGrid w:val="0"/>
        <w:spacing w:after="78" w:afterLines="25" w:line="360" w:lineRule="auto"/>
        <w:ind w:firstLine="629"/>
        <w:rPr>
          <w:rFonts w:ascii="宋体" w:hAnsi="宋体"/>
          <w:kern w:val="0"/>
          <w:szCs w:val="21"/>
        </w:rPr>
      </w:pPr>
    </w:p>
    <w:p w14:paraId="49E40CD7">
      <w:pPr>
        <w:snapToGrid w:val="0"/>
        <w:spacing w:after="78" w:afterLines="25" w:line="360" w:lineRule="auto"/>
        <w:jc w:val="center"/>
        <w:rPr>
          <w:rFonts w:ascii="宋体" w:hAnsi="宋体"/>
          <w:b/>
          <w:kern w:val="0"/>
          <w:sz w:val="36"/>
          <w:szCs w:val="36"/>
        </w:rPr>
      </w:pPr>
      <w:r>
        <w:rPr>
          <w:rFonts w:hint="eastAsia" w:ascii="宋体" w:hAnsi="宋体"/>
          <w:b/>
          <w:kern w:val="0"/>
          <w:sz w:val="36"/>
          <w:szCs w:val="36"/>
        </w:rPr>
        <w:t>施工项目管理团队人员信息表</w:t>
      </w:r>
    </w:p>
    <w:tbl>
      <w:tblPr>
        <w:tblStyle w:val="18"/>
        <w:tblW w:w="9850" w:type="dxa"/>
        <w:jc w:val="center"/>
        <w:tblLayout w:type="fixed"/>
        <w:tblCellMar>
          <w:top w:w="0" w:type="dxa"/>
          <w:left w:w="108" w:type="dxa"/>
          <w:bottom w:w="0" w:type="dxa"/>
          <w:right w:w="108" w:type="dxa"/>
        </w:tblCellMar>
      </w:tblPr>
      <w:tblGrid>
        <w:gridCol w:w="715"/>
        <w:gridCol w:w="845"/>
        <w:gridCol w:w="1365"/>
        <w:gridCol w:w="4470"/>
        <w:gridCol w:w="2455"/>
      </w:tblGrid>
      <w:tr w14:paraId="6B2F0A1B">
        <w:trPr>
          <w:trHeight w:val="48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17888F5">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序号</w:t>
            </w:r>
          </w:p>
        </w:tc>
        <w:tc>
          <w:tcPr>
            <w:tcW w:w="845" w:type="dxa"/>
            <w:tcBorders>
              <w:top w:val="single" w:color="auto" w:sz="4" w:space="0"/>
              <w:left w:val="nil"/>
              <w:bottom w:val="single" w:color="auto" w:sz="4" w:space="0"/>
              <w:right w:val="single" w:color="auto" w:sz="4" w:space="0"/>
            </w:tcBorders>
            <w:vAlign w:val="center"/>
          </w:tcPr>
          <w:p w14:paraId="51925EFA">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姓名</w:t>
            </w:r>
          </w:p>
        </w:tc>
        <w:tc>
          <w:tcPr>
            <w:tcW w:w="1365" w:type="dxa"/>
            <w:tcBorders>
              <w:top w:val="single" w:color="auto" w:sz="4" w:space="0"/>
              <w:left w:val="nil"/>
              <w:bottom w:val="single" w:color="auto" w:sz="4" w:space="0"/>
              <w:right w:val="single" w:color="auto" w:sz="4" w:space="0"/>
            </w:tcBorders>
            <w:vAlign w:val="center"/>
          </w:tcPr>
          <w:p w14:paraId="797716E2">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岗位</w:t>
            </w:r>
          </w:p>
        </w:tc>
        <w:tc>
          <w:tcPr>
            <w:tcW w:w="4470" w:type="dxa"/>
            <w:tcBorders>
              <w:top w:val="single" w:color="auto" w:sz="4" w:space="0"/>
              <w:left w:val="nil"/>
              <w:bottom w:val="single" w:color="auto" w:sz="4" w:space="0"/>
              <w:right w:val="single" w:color="auto" w:sz="4" w:space="0"/>
            </w:tcBorders>
            <w:vAlign w:val="center"/>
          </w:tcPr>
          <w:p w14:paraId="4C0E9CFF">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w:t>
            </w:r>
          </w:p>
        </w:tc>
        <w:tc>
          <w:tcPr>
            <w:tcW w:w="2455" w:type="dxa"/>
            <w:tcBorders>
              <w:top w:val="single" w:color="auto" w:sz="4" w:space="0"/>
              <w:left w:val="nil"/>
              <w:bottom w:val="single" w:color="auto" w:sz="4" w:space="0"/>
              <w:right w:val="single" w:color="auto" w:sz="4" w:space="0"/>
            </w:tcBorders>
            <w:vAlign w:val="center"/>
          </w:tcPr>
          <w:p w14:paraId="21C01087">
            <w:pPr>
              <w:snapToGrid w:val="0"/>
              <w:spacing w:line="360" w:lineRule="auto"/>
              <w:ind w:left="-53" w:leftChars="-25" w:right="-53" w:rightChars="-25"/>
              <w:jc w:val="center"/>
              <w:rPr>
                <w:rFonts w:ascii="宋体" w:hAnsi="宋体" w:cs="宋体"/>
                <w:b/>
                <w:bCs/>
                <w:szCs w:val="21"/>
              </w:rPr>
            </w:pPr>
            <w:r>
              <w:rPr>
                <w:rFonts w:hint="eastAsia" w:ascii="宋体" w:hAnsi="宋体" w:cs="宋体"/>
                <w:b/>
                <w:bCs/>
                <w:szCs w:val="21"/>
              </w:rPr>
              <w:t>职称证书或资格证书编号</w:t>
            </w:r>
          </w:p>
        </w:tc>
      </w:tr>
      <w:tr w14:paraId="30FEB71B">
        <w:trPr>
          <w:trHeight w:val="45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4BD0E7F0">
            <w:pPr>
              <w:snapToGrid w:val="0"/>
              <w:spacing w:line="360" w:lineRule="auto"/>
              <w:ind w:left="-53" w:leftChars="-25" w:right="-53" w:rightChars="-25"/>
              <w:jc w:val="center"/>
              <w:rPr>
                <w:rFonts w:ascii="宋体" w:hAnsi="宋体" w:cs="宋体"/>
                <w:bCs/>
                <w:szCs w:val="21"/>
              </w:rPr>
            </w:pPr>
            <w:r>
              <w:rPr>
                <w:rFonts w:ascii="宋体" w:hAnsi="宋体" w:cs="宋体"/>
                <w:bCs/>
                <w:szCs w:val="21"/>
              </w:rPr>
              <w:t>1</w:t>
            </w:r>
          </w:p>
        </w:tc>
        <w:tc>
          <w:tcPr>
            <w:tcW w:w="845" w:type="dxa"/>
            <w:tcBorders>
              <w:top w:val="single" w:color="auto" w:sz="4" w:space="0"/>
              <w:left w:val="nil"/>
              <w:bottom w:val="single" w:color="auto" w:sz="4" w:space="0"/>
              <w:right w:val="single" w:color="auto" w:sz="4" w:space="0"/>
            </w:tcBorders>
            <w:vAlign w:val="center"/>
          </w:tcPr>
          <w:p w14:paraId="3E33072D">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03F8FF5A">
            <w:pPr>
              <w:widowControl/>
              <w:jc w:val="center"/>
              <w:rPr>
                <w:rFonts w:ascii="宋体" w:cs="宋体"/>
                <w:bCs/>
                <w:szCs w:val="21"/>
              </w:rPr>
            </w:pPr>
            <w:r>
              <w:rPr>
                <w:rFonts w:hint="eastAsia" w:ascii="宋体" w:cs="宋体"/>
                <w:bCs/>
                <w:szCs w:val="21"/>
              </w:rPr>
              <w:t>技术负责人</w:t>
            </w:r>
          </w:p>
        </w:tc>
        <w:tc>
          <w:tcPr>
            <w:tcW w:w="4470" w:type="dxa"/>
            <w:tcBorders>
              <w:top w:val="single" w:color="auto" w:sz="4" w:space="0"/>
              <w:left w:val="nil"/>
              <w:bottom w:val="single" w:color="auto" w:sz="4" w:space="0"/>
              <w:right w:val="single" w:color="auto" w:sz="4" w:space="0"/>
            </w:tcBorders>
            <w:vAlign w:val="center"/>
          </w:tcPr>
          <w:p w14:paraId="519AA6E4">
            <w:pPr>
              <w:widowControl/>
              <w:jc w:val="left"/>
              <w:rPr>
                <w:rFonts w:ascii="宋体" w:hAns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666FE385">
            <w:pPr>
              <w:snapToGrid w:val="0"/>
              <w:spacing w:line="360" w:lineRule="auto"/>
              <w:ind w:left="-53" w:leftChars="-25" w:right="-53" w:rightChars="-25"/>
              <w:rPr>
                <w:rFonts w:ascii="宋体" w:hAnsi="宋体" w:cs="宋体"/>
                <w:bCs/>
                <w:szCs w:val="21"/>
              </w:rPr>
            </w:pPr>
          </w:p>
        </w:tc>
      </w:tr>
      <w:tr w14:paraId="3BC4844F">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DDF454A">
            <w:pPr>
              <w:snapToGrid w:val="0"/>
              <w:spacing w:line="360" w:lineRule="auto"/>
              <w:ind w:left="-53" w:leftChars="-25" w:right="-53" w:rightChars="-25"/>
              <w:jc w:val="center"/>
              <w:rPr>
                <w:rFonts w:ascii="宋体" w:hAnsi="宋体" w:cs="宋体"/>
                <w:bCs/>
                <w:szCs w:val="21"/>
              </w:rPr>
            </w:pPr>
            <w:r>
              <w:rPr>
                <w:rFonts w:ascii="宋体" w:hAnsi="宋体" w:cs="宋体"/>
                <w:bCs/>
                <w:szCs w:val="21"/>
              </w:rPr>
              <w:t>2</w:t>
            </w:r>
          </w:p>
        </w:tc>
        <w:tc>
          <w:tcPr>
            <w:tcW w:w="845" w:type="dxa"/>
            <w:tcBorders>
              <w:top w:val="single" w:color="auto" w:sz="4" w:space="0"/>
              <w:left w:val="nil"/>
              <w:bottom w:val="single" w:color="auto" w:sz="4" w:space="0"/>
              <w:right w:val="single" w:color="auto" w:sz="4" w:space="0"/>
            </w:tcBorders>
            <w:vAlign w:val="center"/>
          </w:tcPr>
          <w:p w14:paraId="6BAB8FB4">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5B3D2049">
            <w:pPr>
              <w:widowControl/>
              <w:jc w:val="center"/>
              <w:rPr>
                <w:rFonts w:ascii="宋体" w:cs="宋体"/>
                <w:bCs/>
                <w:szCs w:val="21"/>
              </w:rPr>
            </w:pPr>
            <w:r>
              <w:rPr>
                <w:rFonts w:ascii="宋体" w:cs="宋体"/>
                <w:bCs/>
                <w:szCs w:val="21"/>
              </w:rPr>
              <w:t>质量负责人</w:t>
            </w:r>
          </w:p>
        </w:tc>
        <w:tc>
          <w:tcPr>
            <w:tcW w:w="4470" w:type="dxa"/>
            <w:tcBorders>
              <w:top w:val="single" w:color="auto" w:sz="4" w:space="0"/>
              <w:left w:val="nil"/>
              <w:bottom w:val="single" w:color="auto" w:sz="4" w:space="0"/>
              <w:right w:val="single" w:color="auto" w:sz="4" w:space="0"/>
            </w:tcBorders>
            <w:vAlign w:val="center"/>
          </w:tcPr>
          <w:p w14:paraId="6F5B77D4">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7C8124A3">
            <w:pPr>
              <w:snapToGrid w:val="0"/>
              <w:spacing w:line="360" w:lineRule="auto"/>
              <w:ind w:left="-53" w:leftChars="-25" w:right="-53" w:rightChars="-25"/>
              <w:rPr>
                <w:rFonts w:ascii="宋体" w:hAnsi="宋体" w:cs="宋体"/>
                <w:bCs/>
                <w:szCs w:val="21"/>
              </w:rPr>
            </w:pPr>
          </w:p>
        </w:tc>
      </w:tr>
      <w:tr w14:paraId="3B00E241">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EE84E70">
            <w:pPr>
              <w:snapToGrid w:val="0"/>
              <w:spacing w:line="360" w:lineRule="auto"/>
              <w:ind w:left="-53" w:leftChars="-25" w:right="-53" w:rightChars="-25"/>
              <w:jc w:val="center"/>
              <w:rPr>
                <w:rFonts w:ascii="宋体" w:hAnsi="宋体" w:cs="宋体"/>
                <w:bCs/>
                <w:szCs w:val="21"/>
              </w:rPr>
            </w:pPr>
            <w:r>
              <w:rPr>
                <w:rFonts w:ascii="宋体" w:hAnsi="宋体" w:cs="宋体"/>
                <w:bCs/>
                <w:szCs w:val="21"/>
              </w:rPr>
              <w:t>3</w:t>
            </w:r>
          </w:p>
        </w:tc>
        <w:tc>
          <w:tcPr>
            <w:tcW w:w="845" w:type="dxa"/>
            <w:tcBorders>
              <w:top w:val="single" w:color="auto" w:sz="4" w:space="0"/>
              <w:left w:val="nil"/>
              <w:bottom w:val="single" w:color="auto" w:sz="4" w:space="0"/>
              <w:right w:val="single" w:color="auto" w:sz="4" w:space="0"/>
            </w:tcBorders>
            <w:vAlign w:val="center"/>
          </w:tcPr>
          <w:p w14:paraId="1296E28C">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429DD1AD">
            <w:pPr>
              <w:widowControl/>
              <w:jc w:val="center"/>
              <w:rPr>
                <w:rFonts w:ascii="宋体" w:cs="宋体"/>
                <w:bCs/>
                <w:szCs w:val="21"/>
              </w:rPr>
            </w:pPr>
            <w:r>
              <w:rPr>
                <w:rFonts w:ascii="宋体" w:cs="宋体"/>
                <w:bCs/>
                <w:szCs w:val="21"/>
              </w:rPr>
              <w:t>安全负责人</w:t>
            </w:r>
          </w:p>
        </w:tc>
        <w:tc>
          <w:tcPr>
            <w:tcW w:w="4470" w:type="dxa"/>
            <w:tcBorders>
              <w:top w:val="single" w:color="auto" w:sz="4" w:space="0"/>
              <w:left w:val="nil"/>
              <w:bottom w:val="single" w:color="auto" w:sz="4" w:space="0"/>
              <w:right w:val="single" w:color="auto" w:sz="4" w:space="0"/>
            </w:tcBorders>
            <w:vAlign w:val="center"/>
          </w:tcPr>
          <w:p w14:paraId="7E8EE50D">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77BEAD23">
            <w:pPr>
              <w:snapToGrid w:val="0"/>
              <w:spacing w:line="360" w:lineRule="auto"/>
              <w:ind w:left="-53" w:leftChars="-25" w:right="-53" w:rightChars="-25"/>
              <w:rPr>
                <w:rFonts w:ascii="宋体" w:hAnsi="宋体" w:cs="宋体"/>
                <w:bCs/>
                <w:szCs w:val="21"/>
              </w:rPr>
            </w:pPr>
          </w:p>
        </w:tc>
      </w:tr>
      <w:tr w14:paraId="780CC855">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815C52F">
            <w:pPr>
              <w:snapToGrid w:val="0"/>
              <w:spacing w:line="360" w:lineRule="auto"/>
              <w:ind w:left="-53" w:leftChars="-25" w:right="-53" w:rightChars="-25"/>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845" w:type="dxa"/>
            <w:tcBorders>
              <w:top w:val="single" w:color="auto" w:sz="4" w:space="0"/>
              <w:left w:val="nil"/>
              <w:bottom w:val="single" w:color="auto" w:sz="4" w:space="0"/>
              <w:right w:val="single" w:color="auto" w:sz="4" w:space="0"/>
            </w:tcBorders>
            <w:vAlign w:val="center"/>
          </w:tcPr>
          <w:p w14:paraId="7CA356E2">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2E82C876">
            <w:pPr>
              <w:widowControl/>
              <w:jc w:val="center"/>
              <w:rPr>
                <w:rFonts w:ascii="宋体" w:cs="宋体"/>
                <w:bCs/>
                <w:szCs w:val="21"/>
              </w:rPr>
            </w:pPr>
            <w:r>
              <w:rPr>
                <w:rFonts w:hint="eastAsia" w:ascii="宋体" w:cs="宋体"/>
                <w:bCs/>
                <w:szCs w:val="21"/>
              </w:rPr>
              <w:t>造价负责人</w:t>
            </w:r>
          </w:p>
        </w:tc>
        <w:tc>
          <w:tcPr>
            <w:tcW w:w="4470" w:type="dxa"/>
            <w:tcBorders>
              <w:top w:val="single" w:color="auto" w:sz="4" w:space="0"/>
              <w:left w:val="nil"/>
              <w:bottom w:val="single" w:color="auto" w:sz="4" w:space="0"/>
              <w:right w:val="single" w:color="auto" w:sz="4" w:space="0"/>
            </w:tcBorders>
            <w:vAlign w:val="center"/>
          </w:tcPr>
          <w:p w14:paraId="01FC0CC4">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1A4D0958">
            <w:pPr>
              <w:snapToGrid w:val="0"/>
              <w:spacing w:line="360" w:lineRule="auto"/>
              <w:ind w:left="-53" w:leftChars="-25" w:right="-53" w:rightChars="-25"/>
              <w:rPr>
                <w:rFonts w:ascii="宋体" w:hAnsi="宋体" w:cs="宋体"/>
                <w:bCs/>
                <w:szCs w:val="21"/>
              </w:rPr>
            </w:pPr>
          </w:p>
        </w:tc>
      </w:tr>
      <w:tr w14:paraId="620723A7">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FDC17E1">
            <w:pPr>
              <w:snapToGrid w:val="0"/>
              <w:spacing w:line="360" w:lineRule="auto"/>
              <w:ind w:left="-53" w:leftChars="-25" w:right="-53" w:rightChars="-25"/>
              <w:jc w:val="center"/>
              <w:rPr>
                <w:rFonts w:hint="eastAsia" w:ascii="宋体" w:hAnsi="宋体" w:eastAsia="宋体" w:cs="宋体"/>
                <w:bCs/>
                <w:szCs w:val="21"/>
                <w:lang w:val="en-US" w:eastAsia="zh-CN"/>
              </w:rPr>
            </w:pPr>
            <w:r>
              <w:rPr>
                <w:rFonts w:hint="eastAsia" w:ascii="宋体" w:hAnsi="宋体" w:cs="宋体"/>
                <w:bCs/>
                <w:szCs w:val="21"/>
                <w:lang w:val="en-US" w:eastAsia="zh-CN"/>
              </w:rPr>
              <w:t>5</w:t>
            </w:r>
          </w:p>
        </w:tc>
        <w:tc>
          <w:tcPr>
            <w:tcW w:w="845" w:type="dxa"/>
            <w:tcBorders>
              <w:top w:val="single" w:color="auto" w:sz="4" w:space="0"/>
              <w:left w:val="nil"/>
              <w:bottom w:val="single" w:color="auto" w:sz="4" w:space="0"/>
              <w:right w:val="single" w:color="auto" w:sz="4" w:space="0"/>
            </w:tcBorders>
            <w:vAlign w:val="center"/>
          </w:tcPr>
          <w:p w14:paraId="4FEE6E39">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693BFC75">
            <w:pPr>
              <w:widowControl/>
              <w:jc w:val="center"/>
              <w:rPr>
                <w:rFonts w:hint="eastAsia" w:ascii="宋体" w:cs="宋体"/>
                <w:bCs/>
                <w:szCs w:val="21"/>
              </w:rPr>
            </w:pPr>
            <w:r>
              <w:rPr>
                <w:rFonts w:hint="eastAsia" w:ascii="宋体" w:cs="宋体"/>
                <w:bCs/>
                <w:szCs w:val="21"/>
              </w:rPr>
              <w:t>装修工程师</w:t>
            </w:r>
          </w:p>
        </w:tc>
        <w:tc>
          <w:tcPr>
            <w:tcW w:w="4470" w:type="dxa"/>
            <w:tcBorders>
              <w:top w:val="single" w:color="auto" w:sz="4" w:space="0"/>
              <w:left w:val="nil"/>
              <w:bottom w:val="single" w:color="auto" w:sz="4" w:space="0"/>
              <w:right w:val="single" w:color="auto" w:sz="4" w:space="0"/>
            </w:tcBorders>
            <w:vAlign w:val="center"/>
          </w:tcPr>
          <w:p w14:paraId="3D277148">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7599C104">
            <w:pPr>
              <w:snapToGrid w:val="0"/>
              <w:spacing w:line="360" w:lineRule="auto"/>
              <w:ind w:left="-53" w:leftChars="-25" w:right="-53" w:rightChars="-25"/>
              <w:rPr>
                <w:rFonts w:ascii="宋体" w:hAnsi="宋体" w:cs="宋体"/>
                <w:bCs/>
                <w:szCs w:val="21"/>
              </w:rPr>
            </w:pPr>
          </w:p>
        </w:tc>
      </w:tr>
      <w:tr w14:paraId="13026A02">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69A3036E">
            <w:pPr>
              <w:snapToGrid w:val="0"/>
              <w:spacing w:line="360" w:lineRule="auto"/>
              <w:ind w:left="-53" w:leftChars="-25" w:right="-53" w:rightChars="-25"/>
              <w:jc w:val="center"/>
              <w:rPr>
                <w:rFonts w:hint="eastAsia" w:ascii="宋体" w:hAnsi="宋体" w:eastAsia="宋体" w:cs="宋体"/>
                <w:bCs/>
                <w:szCs w:val="21"/>
                <w:lang w:val="en-US" w:eastAsia="zh-CN"/>
              </w:rPr>
            </w:pPr>
            <w:r>
              <w:rPr>
                <w:rFonts w:hint="eastAsia" w:ascii="宋体" w:hAnsi="宋体" w:cs="宋体"/>
                <w:bCs/>
                <w:szCs w:val="21"/>
                <w:lang w:val="en-US" w:eastAsia="zh-CN"/>
              </w:rPr>
              <w:t>6</w:t>
            </w:r>
          </w:p>
        </w:tc>
        <w:tc>
          <w:tcPr>
            <w:tcW w:w="845" w:type="dxa"/>
            <w:tcBorders>
              <w:top w:val="single" w:color="auto" w:sz="4" w:space="0"/>
              <w:left w:val="nil"/>
              <w:bottom w:val="single" w:color="auto" w:sz="4" w:space="0"/>
              <w:right w:val="single" w:color="auto" w:sz="4" w:space="0"/>
            </w:tcBorders>
            <w:vAlign w:val="center"/>
          </w:tcPr>
          <w:p w14:paraId="059A442E">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5165C2EB">
            <w:pPr>
              <w:widowControl/>
              <w:jc w:val="center"/>
              <w:rPr>
                <w:rFonts w:hint="default" w:ascii="宋体" w:eastAsia="宋体" w:cs="宋体"/>
                <w:bCs/>
                <w:szCs w:val="21"/>
                <w:lang w:val="en-US" w:eastAsia="zh-CN"/>
              </w:rPr>
            </w:pPr>
            <w:r>
              <w:rPr>
                <w:rFonts w:hint="eastAsia" w:ascii="宋体" w:cs="宋体"/>
                <w:bCs/>
                <w:szCs w:val="21"/>
                <w:lang w:val="en-US" w:eastAsia="zh-CN"/>
              </w:rPr>
              <w:t>...</w:t>
            </w:r>
          </w:p>
        </w:tc>
        <w:tc>
          <w:tcPr>
            <w:tcW w:w="4470" w:type="dxa"/>
            <w:tcBorders>
              <w:top w:val="single" w:color="auto" w:sz="4" w:space="0"/>
              <w:left w:val="nil"/>
              <w:bottom w:val="single" w:color="auto" w:sz="4" w:space="0"/>
              <w:right w:val="single" w:color="auto" w:sz="4" w:space="0"/>
            </w:tcBorders>
            <w:vAlign w:val="center"/>
          </w:tcPr>
          <w:p w14:paraId="2AA3C794">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680CEEB3">
            <w:pPr>
              <w:snapToGrid w:val="0"/>
              <w:spacing w:line="360" w:lineRule="auto"/>
              <w:ind w:left="-53" w:leftChars="-25" w:right="-53" w:rightChars="-25"/>
              <w:rPr>
                <w:rFonts w:ascii="宋体" w:hAnsi="宋体" w:cs="宋体"/>
                <w:bCs/>
                <w:szCs w:val="21"/>
              </w:rPr>
            </w:pPr>
          </w:p>
        </w:tc>
      </w:tr>
      <w:tr w14:paraId="1B16AC8E">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48902494">
            <w:pPr>
              <w:snapToGrid w:val="0"/>
              <w:spacing w:line="360" w:lineRule="auto"/>
              <w:ind w:left="-53" w:leftChars="-25" w:right="-53" w:rightChars="-25"/>
              <w:jc w:val="center"/>
              <w:rPr>
                <w:rFonts w:hint="eastAsia" w:ascii="宋体" w:hAnsi="宋体" w:eastAsia="宋体" w:cs="宋体"/>
                <w:bCs/>
                <w:szCs w:val="21"/>
                <w:lang w:val="en-US" w:eastAsia="zh-CN"/>
              </w:rPr>
            </w:pPr>
            <w:r>
              <w:rPr>
                <w:rFonts w:hint="eastAsia" w:ascii="宋体" w:hAnsi="宋体" w:cs="宋体"/>
                <w:bCs/>
                <w:szCs w:val="21"/>
                <w:lang w:val="en-US" w:eastAsia="zh-CN"/>
              </w:rPr>
              <w:t>7</w:t>
            </w:r>
          </w:p>
        </w:tc>
        <w:tc>
          <w:tcPr>
            <w:tcW w:w="845" w:type="dxa"/>
            <w:tcBorders>
              <w:top w:val="single" w:color="auto" w:sz="4" w:space="0"/>
              <w:left w:val="nil"/>
              <w:bottom w:val="single" w:color="auto" w:sz="4" w:space="0"/>
              <w:right w:val="single" w:color="auto" w:sz="4" w:space="0"/>
            </w:tcBorders>
            <w:vAlign w:val="center"/>
          </w:tcPr>
          <w:p w14:paraId="2C97639C">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0BCC4D1B">
            <w:pPr>
              <w:widowControl/>
              <w:jc w:val="center"/>
              <w:rPr>
                <w:rFonts w:hint="default" w:ascii="宋体" w:eastAsia="宋体" w:cs="宋体"/>
                <w:bCs/>
                <w:szCs w:val="21"/>
                <w:lang w:val="en-US" w:eastAsia="zh-CN"/>
              </w:rPr>
            </w:pPr>
            <w:r>
              <w:rPr>
                <w:rFonts w:hint="eastAsia" w:ascii="宋体" w:cs="宋体"/>
                <w:bCs/>
                <w:szCs w:val="21"/>
                <w:lang w:val="en-US" w:eastAsia="zh-CN"/>
              </w:rPr>
              <w:t>...</w:t>
            </w:r>
          </w:p>
        </w:tc>
        <w:tc>
          <w:tcPr>
            <w:tcW w:w="4470" w:type="dxa"/>
            <w:tcBorders>
              <w:top w:val="single" w:color="auto" w:sz="4" w:space="0"/>
              <w:left w:val="nil"/>
              <w:bottom w:val="single" w:color="auto" w:sz="4" w:space="0"/>
              <w:right w:val="single" w:color="auto" w:sz="4" w:space="0"/>
            </w:tcBorders>
            <w:vAlign w:val="center"/>
          </w:tcPr>
          <w:p w14:paraId="2E095276">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1C54C8C1">
            <w:pPr>
              <w:snapToGrid w:val="0"/>
              <w:spacing w:line="360" w:lineRule="auto"/>
              <w:ind w:left="-53" w:leftChars="-25" w:right="-53" w:rightChars="-25"/>
              <w:rPr>
                <w:rFonts w:ascii="宋体" w:hAnsi="宋体" w:cs="宋体"/>
                <w:bCs/>
                <w:szCs w:val="21"/>
              </w:rPr>
            </w:pPr>
          </w:p>
        </w:tc>
      </w:tr>
      <w:tr w14:paraId="672FE498">
        <w:trPr>
          <w:trHeight w:val="454"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82D87E7">
            <w:pPr>
              <w:snapToGrid w:val="0"/>
              <w:spacing w:line="360" w:lineRule="auto"/>
              <w:ind w:left="-53" w:leftChars="-25" w:right="-53" w:rightChars="-25"/>
              <w:jc w:val="center"/>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845" w:type="dxa"/>
            <w:tcBorders>
              <w:top w:val="single" w:color="auto" w:sz="4" w:space="0"/>
              <w:left w:val="nil"/>
              <w:bottom w:val="single" w:color="auto" w:sz="4" w:space="0"/>
              <w:right w:val="single" w:color="auto" w:sz="4" w:space="0"/>
            </w:tcBorders>
            <w:vAlign w:val="center"/>
          </w:tcPr>
          <w:p w14:paraId="393B2932">
            <w:pPr>
              <w:snapToGrid w:val="0"/>
              <w:spacing w:line="360" w:lineRule="auto"/>
              <w:ind w:left="-53" w:leftChars="-25" w:right="-53" w:rightChars="-25"/>
              <w:jc w:val="center"/>
              <w:rPr>
                <w:rFonts w:ascii="宋体" w:hAnsi="宋体" w:cs="宋体"/>
                <w:bCs/>
                <w:szCs w:val="21"/>
              </w:rPr>
            </w:pPr>
          </w:p>
        </w:tc>
        <w:tc>
          <w:tcPr>
            <w:tcW w:w="1365" w:type="dxa"/>
            <w:tcBorders>
              <w:top w:val="single" w:color="auto" w:sz="4" w:space="0"/>
              <w:left w:val="nil"/>
              <w:bottom w:val="single" w:color="auto" w:sz="4" w:space="0"/>
              <w:right w:val="single" w:color="auto" w:sz="4" w:space="0"/>
            </w:tcBorders>
            <w:vAlign w:val="center"/>
          </w:tcPr>
          <w:p w14:paraId="09A46EE9">
            <w:pPr>
              <w:widowControl/>
              <w:jc w:val="center"/>
              <w:rPr>
                <w:rFonts w:hint="default" w:ascii="宋体" w:eastAsia="宋体" w:cs="宋体"/>
                <w:bCs/>
                <w:szCs w:val="21"/>
                <w:lang w:val="en-US" w:eastAsia="zh-CN"/>
              </w:rPr>
            </w:pPr>
            <w:r>
              <w:rPr>
                <w:rFonts w:hint="eastAsia" w:ascii="宋体" w:cs="宋体"/>
                <w:bCs/>
                <w:szCs w:val="21"/>
                <w:lang w:val="en-US" w:eastAsia="zh-CN"/>
              </w:rPr>
              <w:t>...</w:t>
            </w:r>
          </w:p>
        </w:tc>
        <w:tc>
          <w:tcPr>
            <w:tcW w:w="4470" w:type="dxa"/>
            <w:tcBorders>
              <w:top w:val="single" w:color="auto" w:sz="4" w:space="0"/>
              <w:left w:val="nil"/>
              <w:bottom w:val="single" w:color="auto" w:sz="4" w:space="0"/>
              <w:right w:val="single" w:color="auto" w:sz="4" w:space="0"/>
            </w:tcBorders>
            <w:vAlign w:val="center"/>
          </w:tcPr>
          <w:p w14:paraId="062ACA63">
            <w:pPr>
              <w:widowControl/>
              <w:jc w:val="center"/>
              <w:rPr>
                <w:rFonts w:ascii="宋体" w:cs="宋体"/>
                <w:bCs/>
                <w:szCs w:val="21"/>
              </w:rPr>
            </w:pPr>
          </w:p>
        </w:tc>
        <w:tc>
          <w:tcPr>
            <w:tcW w:w="2455" w:type="dxa"/>
            <w:tcBorders>
              <w:top w:val="single" w:color="auto" w:sz="4" w:space="0"/>
              <w:left w:val="nil"/>
              <w:bottom w:val="single" w:color="auto" w:sz="4" w:space="0"/>
              <w:right w:val="single" w:color="auto" w:sz="4" w:space="0"/>
            </w:tcBorders>
            <w:vAlign w:val="center"/>
          </w:tcPr>
          <w:p w14:paraId="516AC076">
            <w:pPr>
              <w:snapToGrid w:val="0"/>
              <w:spacing w:line="360" w:lineRule="auto"/>
              <w:ind w:left="-53" w:leftChars="-25" w:right="-53" w:rightChars="-25"/>
              <w:rPr>
                <w:rFonts w:ascii="宋体" w:hAnsi="宋体" w:cs="宋体"/>
                <w:bCs/>
                <w:szCs w:val="21"/>
              </w:rPr>
            </w:pPr>
          </w:p>
        </w:tc>
      </w:tr>
      <w:tr w14:paraId="2AF965C0">
        <w:trPr>
          <w:trHeight w:val="3487" w:hRule="atLeast"/>
          <w:jc w:val="center"/>
        </w:trPr>
        <w:tc>
          <w:tcPr>
            <w:tcW w:w="9850" w:type="dxa"/>
            <w:gridSpan w:val="5"/>
            <w:tcBorders>
              <w:top w:val="single" w:color="auto" w:sz="4" w:space="0"/>
              <w:left w:val="single" w:color="auto" w:sz="4" w:space="0"/>
              <w:bottom w:val="single" w:color="auto" w:sz="4" w:space="0"/>
              <w:right w:val="single" w:color="auto" w:sz="4" w:space="0"/>
            </w:tcBorders>
            <w:vAlign w:val="center"/>
          </w:tcPr>
          <w:p w14:paraId="3EF7E56A">
            <w:pPr>
              <w:snapToGrid w:val="0"/>
              <w:spacing w:line="360" w:lineRule="auto"/>
              <w:rPr>
                <w:rFonts w:ascii="宋体" w:hAnsi="宋体"/>
                <w:kern w:val="0"/>
                <w:szCs w:val="21"/>
              </w:rPr>
            </w:pPr>
            <w:r>
              <w:rPr>
                <w:rFonts w:hint="eastAsia" w:ascii="宋体" w:hAnsi="宋体"/>
                <w:kern w:val="0"/>
                <w:szCs w:val="21"/>
              </w:rPr>
              <w:t>备注：</w:t>
            </w:r>
          </w:p>
          <w:p w14:paraId="434E6A13">
            <w:pPr>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w:t>
            </w:r>
            <w:r>
              <w:rPr>
                <w:rFonts w:hint="eastAsia" w:ascii="宋体" w:hAnsi="宋体"/>
                <w:kern w:val="0"/>
                <w:szCs w:val="21"/>
                <w:u w:val="single"/>
              </w:rPr>
              <w:t>“岗</w:t>
            </w:r>
            <w:r>
              <w:rPr>
                <w:rFonts w:hint="eastAsia" w:ascii="宋体" w:hAnsi="宋体"/>
                <w:spacing w:val="-2"/>
                <w:kern w:val="0"/>
                <w:szCs w:val="21"/>
                <w:u w:val="single"/>
              </w:rPr>
              <w:t>位”要求（除项目负责人和专职安全员外）：拟派驻施工现场的技术负责人、质量负责人</w:t>
            </w:r>
            <w:r>
              <w:rPr>
                <w:rFonts w:hint="eastAsia" w:ascii="宋体" w:hAnsi="宋体"/>
                <w:spacing w:val="-2"/>
                <w:kern w:val="0"/>
                <w:szCs w:val="21"/>
                <w:u w:val="single"/>
                <w:lang w:eastAsia="zh-CN"/>
              </w:rPr>
              <w:t>、</w:t>
            </w:r>
            <w:r>
              <w:rPr>
                <w:rFonts w:hint="eastAsia" w:ascii="宋体" w:hAnsi="宋体"/>
                <w:spacing w:val="-2"/>
                <w:kern w:val="0"/>
                <w:szCs w:val="21"/>
                <w:u w:val="single"/>
              </w:rPr>
              <w:t>安全负责人</w:t>
            </w:r>
            <w:r>
              <w:rPr>
                <w:rFonts w:hint="eastAsia" w:ascii="宋体" w:hAnsi="宋体"/>
                <w:spacing w:val="-2"/>
                <w:kern w:val="0"/>
                <w:szCs w:val="21"/>
                <w:u w:val="single"/>
                <w:lang w:eastAsia="zh-CN"/>
              </w:rPr>
              <w:t>、</w:t>
            </w:r>
            <w:r>
              <w:rPr>
                <w:rFonts w:hint="eastAsia" w:ascii="宋体" w:hAnsi="宋体"/>
                <w:spacing w:val="-2"/>
                <w:kern w:val="0"/>
                <w:szCs w:val="21"/>
                <w:u w:val="single"/>
              </w:rPr>
              <w:t>造价负责人</w:t>
            </w:r>
            <w:r>
              <w:rPr>
                <w:rFonts w:hint="eastAsia" w:ascii="宋体" w:hAnsi="宋体"/>
                <w:spacing w:val="-2"/>
                <w:kern w:val="0"/>
                <w:szCs w:val="21"/>
                <w:u w:val="single"/>
                <w:lang w:eastAsia="zh-CN"/>
              </w:rPr>
              <w:t>、</w:t>
            </w:r>
            <w:r>
              <w:rPr>
                <w:rFonts w:hint="eastAsia" w:ascii="宋体" w:hAnsi="宋体"/>
                <w:spacing w:val="-2"/>
                <w:kern w:val="0"/>
                <w:szCs w:val="21"/>
                <w:u w:val="single"/>
              </w:rPr>
              <w:t>装修工程师</w:t>
            </w:r>
            <w:r>
              <w:rPr>
                <w:rFonts w:hint="eastAsia" w:ascii="宋体" w:hAnsi="宋体"/>
                <w:spacing w:val="-2"/>
                <w:kern w:val="0"/>
                <w:szCs w:val="21"/>
                <w:u w:val="single"/>
                <w:lang w:eastAsia="zh-CN"/>
              </w:rPr>
              <w:t>、</w:t>
            </w:r>
            <w:r>
              <w:rPr>
                <w:rFonts w:hint="eastAsia" w:ascii="宋体" w:hAnsi="宋体"/>
                <w:spacing w:val="-2"/>
                <w:kern w:val="0"/>
                <w:szCs w:val="21"/>
                <w:u w:val="single"/>
              </w:rPr>
              <w:t>其他人员等</w:t>
            </w:r>
            <w:r>
              <w:rPr>
                <w:rFonts w:hint="eastAsia" w:ascii="宋体" w:hAnsi="宋体"/>
                <w:spacing w:val="-2"/>
                <w:kern w:val="0"/>
                <w:szCs w:val="21"/>
              </w:rPr>
              <w:t>。以上项目管理团队人员信息将由交易系统提取后供各相关单位在履约时比对、查核</w:t>
            </w:r>
            <w:r>
              <w:rPr>
                <w:rFonts w:hint="eastAsia" w:ascii="宋体" w:hAnsi="宋体"/>
                <w:kern w:val="0"/>
                <w:szCs w:val="21"/>
              </w:rPr>
              <w:t>。</w:t>
            </w:r>
          </w:p>
          <w:p w14:paraId="46B6AB8E">
            <w:pPr>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rPr>
              <w:t>(</w:t>
            </w:r>
            <w:r>
              <w:rPr>
                <w:rFonts w:hint="eastAsia" w:ascii="宋体" w:hAnsi="宋体"/>
                <w:kern w:val="0"/>
                <w:szCs w:val="21"/>
              </w:rPr>
              <w:t>投标截止时间前可以补充、修改、替代</w:t>
            </w:r>
            <w:r>
              <w:rPr>
                <w:rFonts w:ascii="宋体" w:hAnsi="宋体"/>
                <w:kern w:val="0"/>
                <w:szCs w:val="21"/>
              </w:rPr>
              <w:t>)</w:t>
            </w:r>
            <w:r>
              <w:rPr>
                <w:rFonts w:hint="eastAsia" w:ascii="宋体" w:hAnsi="宋体"/>
                <w:kern w:val="0"/>
                <w:szCs w:val="21"/>
              </w:rPr>
              <w:t>。</w:t>
            </w:r>
          </w:p>
          <w:p w14:paraId="095BE204">
            <w:pPr>
              <w:snapToGrid w:val="0"/>
              <w:spacing w:line="360" w:lineRule="auto"/>
              <w:ind w:firstLine="420" w:firstLineChars="200"/>
              <w:rPr>
                <w:rFonts w:ascii="宋体" w:hAnsi="宋体"/>
                <w:kern w:val="0"/>
                <w:szCs w:val="21"/>
              </w:rPr>
            </w:pPr>
            <w:r>
              <w:rPr>
                <w:rFonts w:hint="eastAsia" w:ascii="宋体" w:hAnsi="宋体"/>
                <w:kern w:val="0"/>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DA601AC"/>
    <w:sectPr>
      <w:footerReference r:id="rId9" w:type="default"/>
      <w:pgSz w:w="11906" w:h="16838"/>
      <w:pgMar w:top="1440" w:right="148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TimesNewRomanPSMT">
    <w:panose1 w:val="02020503050405090304"/>
    <w:charset w:val="00"/>
    <w:family w:val="roman"/>
    <w:pitch w:val="default"/>
    <w:sig w:usb0="E0000AFF" w:usb1="00007843" w:usb2="00000001" w:usb3="00000000" w:csb0="400001BF" w:csb1="DFF70000"/>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modern"/>
    <w:pitch w:val="default"/>
    <w:sig w:usb0="00000000" w:usb1="00000000" w:usb2="00000000" w:usb3="00000000" w:csb0="00040000" w:csb1="00000000"/>
  </w:font>
  <w:font w:name="Calisto MT">
    <w:altName w:val="苹方-简"/>
    <w:panose1 w:val="02040603050505030304"/>
    <w:charset w:val="00"/>
    <w:family w:val="roman"/>
    <w:pitch w:val="default"/>
    <w:sig w:usb0="00000000" w:usb1="00000000" w:usb2="00000000" w:usb3="00000000" w:csb0="20000001" w:csb1="00000000"/>
  </w:font>
  <w:font w:name="PMingLiU">
    <w:altName w:val="宋体-繁"/>
    <w:panose1 w:val="02010601000101010101"/>
    <w:charset w:val="88"/>
    <w:family w:val="auto"/>
    <w:pitch w:val="default"/>
    <w:sig w:usb0="00000000" w:usb1="00000000" w:usb2="00000010" w:usb3="00000000" w:csb0="001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7482">
    <w:pPr>
      <w:pStyle w:val="10"/>
      <w:ind w:firstLine="392"/>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ABDA">
    <w:pPr>
      <w:pStyle w:val="10"/>
      <w:ind w:firstLine="392"/>
      <w:rPr>
        <w:rStyle w:val="21"/>
      </w:rPr>
    </w:pPr>
    <w:r>
      <w:rPr>
        <w:rStyle w:val="21"/>
      </w:rPr>
      <w:fldChar w:fldCharType="begin"/>
    </w:r>
    <w:r>
      <w:rPr>
        <w:rStyle w:val="21"/>
      </w:rPr>
      <w:instrText xml:space="preserve">PAGE  </w:instrText>
    </w:r>
    <w:r>
      <w:rPr>
        <w:rStyle w:val="21"/>
      </w:rPr>
      <w:fldChar w:fldCharType="separate"/>
    </w:r>
    <w:r>
      <w:rPr>
        <w:rStyle w:val="21"/>
        <w:rFonts w:hint="eastAsia"/>
      </w:rPr>
      <w:t>一</w:t>
    </w:r>
    <w:r>
      <w:rPr>
        <w:rStyle w:val="21"/>
      </w:rPr>
      <w:t>–2</w:t>
    </w:r>
    <w:r>
      <w:rPr>
        <w:rStyle w:val="21"/>
      </w:rPr>
      <w:fldChar w:fldCharType="end"/>
    </w:r>
  </w:p>
  <w:p w14:paraId="6F345DCA">
    <w:pPr>
      <w:pStyle w:val="10"/>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09BF">
    <w:pPr>
      <w:pStyle w:val="10"/>
      <w:ind w:firstLine="392"/>
    </w:pPr>
    <w:r>
      <w:rPr>
        <w:rStyle w:val="21"/>
      </w:rPr>
      <w:fldChar w:fldCharType="begin"/>
    </w:r>
    <w:r>
      <w:rPr>
        <w:rStyle w:val="21"/>
      </w:rPr>
      <w:instrText xml:space="preserve"> PAGE </w:instrText>
    </w:r>
    <w:r>
      <w:rPr>
        <w:rStyle w:val="21"/>
      </w:rPr>
      <w:fldChar w:fldCharType="separate"/>
    </w:r>
    <w:r>
      <w:rPr>
        <w:rStyle w:val="21"/>
      </w:rPr>
      <w:t>10</w:t>
    </w:r>
    <w:r>
      <w:rPr>
        <w:rStyle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E87E">
    <w:pPr>
      <w:pStyle w:val="10"/>
      <w:ind w:firstLine="392"/>
      <w:jc w:val="center"/>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33DA3">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B7F1">
    <w:pPr>
      <w:pStyle w:val="11"/>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9A207">
    <w:pPr>
      <w:pStyle w:val="1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YzE1ODViZDcyMjAwMTc2YzY0NGViNDk0OTM3OTQifQ=="/>
  </w:docVars>
  <w:rsids>
    <w:rsidRoot w:val="001C36EE"/>
    <w:rsid w:val="00011E67"/>
    <w:rsid w:val="00105DE0"/>
    <w:rsid w:val="00121C77"/>
    <w:rsid w:val="00167BFF"/>
    <w:rsid w:val="001A6843"/>
    <w:rsid w:val="001C36EE"/>
    <w:rsid w:val="0022218B"/>
    <w:rsid w:val="00283E4C"/>
    <w:rsid w:val="0028533B"/>
    <w:rsid w:val="002A642F"/>
    <w:rsid w:val="002C08E0"/>
    <w:rsid w:val="003121A1"/>
    <w:rsid w:val="00416809"/>
    <w:rsid w:val="00457788"/>
    <w:rsid w:val="00460C17"/>
    <w:rsid w:val="004956C2"/>
    <w:rsid w:val="00582188"/>
    <w:rsid w:val="00595C8A"/>
    <w:rsid w:val="00641D38"/>
    <w:rsid w:val="0067367A"/>
    <w:rsid w:val="00682E8B"/>
    <w:rsid w:val="006E1822"/>
    <w:rsid w:val="007259B2"/>
    <w:rsid w:val="007A6B3D"/>
    <w:rsid w:val="007E03D3"/>
    <w:rsid w:val="007E75F5"/>
    <w:rsid w:val="008510DF"/>
    <w:rsid w:val="00860432"/>
    <w:rsid w:val="00867B85"/>
    <w:rsid w:val="00886268"/>
    <w:rsid w:val="008C7378"/>
    <w:rsid w:val="00976D4B"/>
    <w:rsid w:val="00980613"/>
    <w:rsid w:val="009E04E5"/>
    <w:rsid w:val="00A45C9A"/>
    <w:rsid w:val="00AD3795"/>
    <w:rsid w:val="00AE0DB2"/>
    <w:rsid w:val="00B45B7C"/>
    <w:rsid w:val="00B71F65"/>
    <w:rsid w:val="00B82133"/>
    <w:rsid w:val="00BF6247"/>
    <w:rsid w:val="00C51EF3"/>
    <w:rsid w:val="00C8408A"/>
    <w:rsid w:val="00CA05F2"/>
    <w:rsid w:val="00CD3536"/>
    <w:rsid w:val="00D51F8B"/>
    <w:rsid w:val="00D5408A"/>
    <w:rsid w:val="00D752F1"/>
    <w:rsid w:val="00DE4ED6"/>
    <w:rsid w:val="00E47D01"/>
    <w:rsid w:val="00E85CCE"/>
    <w:rsid w:val="00EE0890"/>
    <w:rsid w:val="00FC12C0"/>
    <w:rsid w:val="00FE58CF"/>
    <w:rsid w:val="00FF0A65"/>
    <w:rsid w:val="00FF4E4E"/>
    <w:rsid w:val="012153D7"/>
    <w:rsid w:val="013D15D2"/>
    <w:rsid w:val="015E5E12"/>
    <w:rsid w:val="017D4FB9"/>
    <w:rsid w:val="01A52705"/>
    <w:rsid w:val="01CD0AF7"/>
    <w:rsid w:val="01E93200"/>
    <w:rsid w:val="01F353DB"/>
    <w:rsid w:val="022510C3"/>
    <w:rsid w:val="022A4754"/>
    <w:rsid w:val="02845E60"/>
    <w:rsid w:val="029B2199"/>
    <w:rsid w:val="029F7154"/>
    <w:rsid w:val="02A14C7A"/>
    <w:rsid w:val="036E28F4"/>
    <w:rsid w:val="037C0F02"/>
    <w:rsid w:val="03A55827"/>
    <w:rsid w:val="03CE7FB1"/>
    <w:rsid w:val="03D93EDA"/>
    <w:rsid w:val="04575263"/>
    <w:rsid w:val="04783C3D"/>
    <w:rsid w:val="04826744"/>
    <w:rsid w:val="04894A15"/>
    <w:rsid w:val="04AF0898"/>
    <w:rsid w:val="04B8113A"/>
    <w:rsid w:val="04F7772C"/>
    <w:rsid w:val="04FE4606"/>
    <w:rsid w:val="050E6137"/>
    <w:rsid w:val="051D6775"/>
    <w:rsid w:val="052430DB"/>
    <w:rsid w:val="052C3D34"/>
    <w:rsid w:val="0532195B"/>
    <w:rsid w:val="055120EC"/>
    <w:rsid w:val="0562369C"/>
    <w:rsid w:val="05BB24F7"/>
    <w:rsid w:val="05EC0654"/>
    <w:rsid w:val="06287461"/>
    <w:rsid w:val="063D098F"/>
    <w:rsid w:val="065958F2"/>
    <w:rsid w:val="06622C7D"/>
    <w:rsid w:val="0676641E"/>
    <w:rsid w:val="06AF2867"/>
    <w:rsid w:val="06D5492D"/>
    <w:rsid w:val="06DB44D3"/>
    <w:rsid w:val="07175D1E"/>
    <w:rsid w:val="07657615"/>
    <w:rsid w:val="07917873"/>
    <w:rsid w:val="079F5E6D"/>
    <w:rsid w:val="07D17DB0"/>
    <w:rsid w:val="0824254E"/>
    <w:rsid w:val="08400A92"/>
    <w:rsid w:val="084208A2"/>
    <w:rsid w:val="0850455A"/>
    <w:rsid w:val="08555818"/>
    <w:rsid w:val="08635746"/>
    <w:rsid w:val="0867191A"/>
    <w:rsid w:val="08830CDE"/>
    <w:rsid w:val="08A543EB"/>
    <w:rsid w:val="097A53C7"/>
    <w:rsid w:val="0993146A"/>
    <w:rsid w:val="09C24519"/>
    <w:rsid w:val="09D4148D"/>
    <w:rsid w:val="09DB4F16"/>
    <w:rsid w:val="09FB2DEB"/>
    <w:rsid w:val="0A005160"/>
    <w:rsid w:val="0A016858"/>
    <w:rsid w:val="0A1C13D2"/>
    <w:rsid w:val="0A2C3B1B"/>
    <w:rsid w:val="0A9652E1"/>
    <w:rsid w:val="0B187AA4"/>
    <w:rsid w:val="0B4B2A98"/>
    <w:rsid w:val="0B765B95"/>
    <w:rsid w:val="0B7D1977"/>
    <w:rsid w:val="0BC2042A"/>
    <w:rsid w:val="0BD725F5"/>
    <w:rsid w:val="0BE300B2"/>
    <w:rsid w:val="0BFC1173"/>
    <w:rsid w:val="0C123173"/>
    <w:rsid w:val="0C2B2513"/>
    <w:rsid w:val="0C3D7481"/>
    <w:rsid w:val="0C496B59"/>
    <w:rsid w:val="0C8F2829"/>
    <w:rsid w:val="0C9B1B11"/>
    <w:rsid w:val="0CBD145F"/>
    <w:rsid w:val="0CCA1FD1"/>
    <w:rsid w:val="0CD803E5"/>
    <w:rsid w:val="0CFE26A9"/>
    <w:rsid w:val="0D49663A"/>
    <w:rsid w:val="0D570D57"/>
    <w:rsid w:val="0D8308C4"/>
    <w:rsid w:val="0DB51F60"/>
    <w:rsid w:val="0E0D2217"/>
    <w:rsid w:val="0E0D57F7"/>
    <w:rsid w:val="0E0F3E38"/>
    <w:rsid w:val="0E526B07"/>
    <w:rsid w:val="0E5D5183"/>
    <w:rsid w:val="0EE12586"/>
    <w:rsid w:val="0F2E7F13"/>
    <w:rsid w:val="0F3375A2"/>
    <w:rsid w:val="0F4E7EE7"/>
    <w:rsid w:val="0F5E3A6B"/>
    <w:rsid w:val="0F8267DB"/>
    <w:rsid w:val="0FA43FFC"/>
    <w:rsid w:val="104A6173"/>
    <w:rsid w:val="10973517"/>
    <w:rsid w:val="10BD35C7"/>
    <w:rsid w:val="10CC7EE4"/>
    <w:rsid w:val="1109042B"/>
    <w:rsid w:val="111911C3"/>
    <w:rsid w:val="11325DA5"/>
    <w:rsid w:val="1143339D"/>
    <w:rsid w:val="11495112"/>
    <w:rsid w:val="117A462E"/>
    <w:rsid w:val="11864A5F"/>
    <w:rsid w:val="11BC4D17"/>
    <w:rsid w:val="11E22BBA"/>
    <w:rsid w:val="11F272A1"/>
    <w:rsid w:val="124D60E5"/>
    <w:rsid w:val="125A3098"/>
    <w:rsid w:val="126420E9"/>
    <w:rsid w:val="12A76776"/>
    <w:rsid w:val="13192BB2"/>
    <w:rsid w:val="131C53CB"/>
    <w:rsid w:val="1323348A"/>
    <w:rsid w:val="134D6332"/>
    <w:rsid w:val="137415A0"/>
    <w:rsid w:val="139130A4"/>
    <w:rsid w:val="13A97F48"/>
    <w:rsid w:val="13B16EED"/>
    <w:rsid w:val="14397DD8"/>
    <w:rsid w:val="143F10DF"/>
    <w:rsid w:val="14671DBF"/>
    <w:rsid w:val="14854B12"/>
    <w:rsid w:val="14B22D17"/>
    <w:rsid w:val="14C32666"/>
    <w:rsid w:val="151235F9"/>
    <w:rsid w:val="157C1490"/>
    <w:rsid w:val="15835C67"/>
    <w:rsid w:val="15903CA5"/>
    <w:rsid w:val="15936911"/>
    <w:rsid w:val="15E45152"/>
    <w:rsid w:val="15EF3AF7"/>
    <w:rsid w:val="161004B7"/>
    <w:rsid w:val="162118FC"/>
    <w:rsid w:val="162400F6"/>
    <w:rsid w:val="164D0F49"/>
    <w:rsid w:val="16806E74"/>
    <w:rsid w:val="169225C3"/>
    <w:rsid w:val="16A11295"/>
    <w:rsid w:val="16DA67F6"/>
    <w:rsid w:val="16E2752A"/>
    <w:rsid w:val="16E65C35"/>
    <w:rsid w:val="17017F86"/>
    <w:rsid w:val="17457E73"/>
    <w:rsid w:val="175A2A01"/>
    <w:rsid w:val="176D73C9"/>
    <w:rsid w:val="177A7C85"/>
    <w:rsid w:val="177E3384"/>
    <w:rsid w:val="177F0D27"/>
    <w:rsid w:val="17AC1E4E"/>
    <w:rsid w:val="17CD06E2"/>
    <w:rsid w:val="17FB3316"/>
    <w:rsid w:val="180977F9"/>
    <w:rsid w:val="1869796A"/>
    <w:rsid w:val="187A7192"/>
    <w:rsid w:val="18817CB2"/>
    <w:rsid w:val="189C3C17"/>
    <w:rsid w:val="18A51933"/>
    <w:rsid w:val="18B51C8F"/>
    <w:rsid w:val="18BB3B37"/>
    <w:rsid w:val="18BF5274"/>
    <w:rsid w:val="19173A91"/>
    <w:rsid w:val="19436939"/>
    <w:rsid w:val="196B3484"/>
    <w:rsid w:val="198218CD"/>
    <w:rsid w:val="19861019"/>
    <w:rsid w:val="19A1335A"/>
    <w:rsid w:val="19B906A4"/>
    <w:rsid w:val="19DE010A"/>
    <w:rsid w:val="1A03709F"/>
    <w:rsid w:val="1A072B23"/>
    <w:rsid w:val="1A080F1B"/>
    <w:rsid w:val="1ABC48F0"/>
    <w:rsid w:val="1ADF05DE"/>
    <w:rsid w:val="1AF365C0"/>
    <w:rsid w:val="1AFD6614"/>
    <w:rsid w:val="1B1B1F29"/>
    <w:rsid w:val="1B4319C9"/>
    <w:rsid w:val="1BC952F2"/>
    <w:rsid w:val="1BCF89D9"/>
    <w:rsid w:val="1BDB41D6"/>
    <w:rsid w:val="1C0876C1"/>
    <w:rsid w:val="1C4F3541"/>
    <w:rsid w:val="1C611550"/>
    <w:rsid w:val="1C6C40F3"/>
    <w:rsid w:val="1C870638"/>
    <w:rsid w:val="1CB3587E"/>
    <w:rsid w:val="1CB7665E"/>
    <w:rsid w:val="1CBD641F"/>
    <w:rsid w:val="1CCE4466"/>
    <w:rsid w:val="1CFD2F9D"/>
    <w:rsid w:val="1D3F35B6"/>
    <w:rsid w:val="1D405808"/>
    <w:rsid w:val="1D7030F5"/>
    <w:rsid w:val="1D743260"/>
    <w:rsid w:val="1DDD44C8"/>
    <w:rsid w:val="1E060BE2"/>
    <w:rsid w:val="1E086616"/>
    <w:rsid w:val="1E195BB5"/>
    <w:rsid w:val="1E3105C3"/>
    <w:rsid w:val="1EEA1408"/>
    <w:rsid w:val="1F1728E6"/>
    <w:rsid w:val="1F4503F6"/>
    <w:rsid w:val="1F576995"/>
    <w:rsid w:val="1F8136F5"/>
    <w:rsid w:val="1FB350D1"/>
    <w:rsid w:val="1FB85127"/>
    <w:rsid w:val="1FCB1AFA"/>
    <w:rsid w:val="20084133"/>
    <w:rsid w:val="200F7270"/>
    <w:rsid w:val="20104D96"/>
    <w:rsid w:val="203065DE"/>
    <w:rsid w:val="205B55E2"/>
    <w:rsid w:val="205D622D"/>
    <w:rsid w:val="206F236A"/>
    <w:rsid w:val="20887022"/>
    <w:rsid w:val="20AC1E18"/>
    <w:rsid w:val="20F90404"/>
    <w:rsid w:val="213056EF"/>
    <w:rsid w:val="213100CA"/>
    <w:rsid w:val="21494A03"/>
    <w:rsid w:val="219263AA"/>
    <w:rsid w:val="21D2064D"/>
    <w:rsid w:val="21DF48AF"/>
    <w:rsid w:val="21E46A4E"/>
    <w:rsid w:val="21EC13EF"/>
    <w:rsid w:val="21FB714B"/>
    <w:rsid w:val="2213502C"/>
    <w:rsid w:val="221E19EC"/>
    <w:rsid w:val="22210462"/>
    <w:rsid w:val="225A41F0"/>
    <w:rsid w:val="22656765"/>
    <w:rsid w:val="22723AE6"/>
    <w:rsid w:val="22912EC0"/>
    <w:rsid w:val="22A139BF"/>
    <w:rsid w:val="22CA2FC7"/>
    <w:rsid w:val="230F7587"/>
    <w:rsid w:val="23162C67"/>
    <w:rsid w:val="231F3AEB"/>
    <w:rsid w:val="231F5939"/>
    <w:rsid w:val="23254AE0"/>
    <w:rsid w:val="235B7CFE"/>
    <w:rsid w:val="236B6EB3"/>
    <w:rsid w:val="237F5E1F"/>
    <w:rsid w:val="2392339C"/>
    <w:rsid w:val="23943268"/>
    <w:rsid w:val="23B95D62"/>
    <w:rsid w:val="2424165E"/>
    <w:rsid w:val="24244ED4"/>
    <w:rsid w:val="242D23BA"/>
    <w:rsid w:val="245711E5"/>
    <w:rsid w:val="246B2598"/>
    <w:rsid w:val="24997BD1"/>
    <w:rsid w:val="24B11094"/>
    <w:rsid w:val="252E1F46"/>
    <w:rsid w:val="254A3177"/>
    <w:rsid w:val="25954413"/>
    <w:rsid w:val="25A30362"/>
    <w:rsid w:val="25A462E2"/>
    <w:rsid w:val="25A561C7"/>
    <w:rsid w:val="25A907A8"/>
    <w:rsid w:val="25C0501D"/>
    <w:rsid w:val="25CC4B2B"/>
    <w:rsid w:val="25CD10F9"/>
    <w:rsid w:val="25D16D75"/>
    <w:rsid w:val="25DB4803"/>
    <w:rsid w:val="2609650F"/>
    <w:rsid w:val="260D6801"/>
    <w:rsid w:val="2611620E"/>
    <w:rsid w:val="263D0486"/>
    <w:rsid w:val="265D154E"/>
    <w:rsid w:val="265E4AAD"/>
    <w:rsid w:val="26663961"/>
    <w:rsid w:val="26987911"/>
    <w:rsid w:val="269A360B"/>
    <w:rsid w:val="26BE0028"/>
    <w:rsid w:val="27194E78"/>
    <w:rsid w:val="27552761"/>
    <w:rsid w:val="27910EB2"/>
    <w:rsid w:val="27B72598"/>
    <w:rsid w:val="27E94BC4"/>
    <w:rsid w:val="27F51441"/>
    <w:rsid w:val="2809760F"/>
    <w:rsid w:val="284A0044"/>
    <w:rsid w:val="289508A3"/>
    <w:rsid w:val="28EA087A"/>
    <w:rsid w:val="28F72F97"/>
    <w:rsid w:val="29191616"/>
    <w:rsid w:val="292B4F24"/>
    <w:rsid w:val="2938245E"/>
    <w:rsid w:val="2950171F"/>
    <w:rsid w:val="298113C1"/>
    <w:rsid w:val="29E63150"/>
    <w:rsid w:val="29F41D18"/>
    <w:rsid w:val="2A703001"/>
    <w:rsid w:val="2A966CBE"/>
    <w:rsid w:val="2AAF4231"/>
    <w:rsid w:val="2AE906CB"/>
    <w:rsid w:val="2AFF555D"/>
    <w:rsid w:val="2B991D4C"/>
    <w:rsid w:val="2B9F7652"/>
    <w:rsid w:val="2BCB616A"/>
    <w:rsid w:val="2BFC211E"/>
    <w:rsid w:val="2C105A4A"/>
    <w:rsid w:val="2C133F1E"/>
    <w:rsid w:val="2C203772"/>
    <w:rsid w:val="2C452775"/>
    <w:rsid w:val="2C736DD8"/>
    <w:rsid w:val="2C7D4415"/>
    <w:rsid w:val="2C7E5D56"/>
    <w:rsid w:val="2C97659A"/>
    <w:rsid w:val="2C9D76A2"/>
    <w:rsid w:val="2CC118F2"/>
    <w:rsid w:val="2D0D2D89"/>
    <w:rsid w:val="2D5776A5"/>
    <w:rsid w:val="2DAF5BEE"/>
    <w:rsid w:val="2DD65871"/>
    <w:rsid w:val="2E540104"/>
    <w:rsid w:val="2E9D3382"/>
    <w:rsid w:val="2ED43335"/>
    <w:rsid w:val="2ED563FB"/>
    <w:rsid w:val="2EF064BE"/>
    <w:rsid w:val="2EFF3620"/>
    <w:rsid w:val="2F0315A3"/>
    <w:rsid w:val="2F04676A"/>
    <w:rsid w:val="2F07200E"/>
    <w:rsid w:val="2F3C4C02"/>
    <w:rsid w:val="2F9E416C"/>
    <w:rsid w:val="2FB83911"/>
    <w:rsid w:val="2FC34145"/>
    <w:rsid w:val="2FDB57F3"/>
    <w:rsid w:val="2FE91E87"/>
    <w:rsid w:val="30093CDB"/>
    <w:rsid w:val="30180DCD"/>
    <w:rsid w:val="30234296"/>
    <w:rsid w:val="30566F5E"/>
    <w:rsid w:val="305B205D"/>
    <w:rsid w:val="30670A02"/>
    <w:rsid w:val="30810C59"/>
    <w:rsid w:val="30B312FD"/>
    <w:rsid w:val="30EC5047"/>
    <w:rsid w:val="31060DE6"/>
    <w:rsid w:val="31061FC9"/>
    <w:rsid w:val="311E38B4"/>
    <w:rsid w:val="315C6248"/>
    <w:rsid w:val="31713594"/>
    <w:rsid w:val="318B715B"/>
    <w:rsid w:val="31D61CC4"/>
    <w:rsid w:val="31D7118A"/>
    <w:rsid w:val="320008F1"/>
    <w:rsid w:val="32151EA7"/>
    <w:rsid w:val="32292413"/>
    <w:rsid w:val="32837BFA"/>
    <w:rsid w:val="32E225C2"/>
    <w:rsid w:val="32F27C96"/>
    <w:rsid w:val="32FD149B"/>
    <w:rsid w:val="33411E93"/>
    <w:rsid w:val="33C63C91"/>
    <w:rsid w:val="343516FB"/>
    <w:rsid w:val="345E01D1"/>
    <w:rsid w:val="3481200A"/>
    <w:rsid w:val="34BA37F6"/>
    <w:rsid w:val="34BE2FB1"/>
    <w:rsid w:val="34F84078"/>
    <w:rsid w:val="352960B5"/>
    <w:rsid w:val="355E5AD1"/>
    <w:rsid w:val="35684088"/>
    <w:rsid w:val="356E282C"/>
    <w:rsid w:val="35EE4D5A"/>
    <w:rsid w:val="360A4309"/>
    <w:rsid w:val="36402C0D"/>
    <w:rsid w:val="3643781B"/>
    <w:rsid w:val="36A60369"/>
    <w:rsid w:val="36D5408F"/>
    <w:rsid w:val="36D80A21"/>
    <w:rsid w:val="36EE59D9"/>
    <w:rsid w:val="37835E55"/>
    <w:rsid w:val="37CD446C"/>
    <w:rsid w:val="37D3697D"/>
    <w:rsid w:val="37D7646D"/>
    <w:rsid w:val="381476C1"/>
    <w:rsid w:val="38384CFA"/>
    <w:rsid w:val="383B2D1A"/>
    <w:rsid w:val="38545D10"/>
    <w:rsid w:val="386F277F"/>
    <w:rsid w:val="386F48F8"/>
    <w:rsid w:val="38747127"/>
    <w:rsid w:val="387D6E9F"/>
    <w:rsid w:val="387F7D49"/>
    <w:rsid w:val="38961E84"/>
    <w:rsid w:val="38A32AFD"/>
    <w:rsid w:val="38C64085"/>
    <w:rsid w:val="38D27183"/>
    <w:rsid w:val="38E57F67"/>
    <w:rsid w:val="38F93C10"/>
    <w:rsid w:val="39660242"/>
    <w:rsid w:val="39FB0669"/>
    <w:rsid w:val="3A257964"/>
    <w:rsid w:val="3AA62924"/>
    <w:rsid w:val="3ABF2298"/>
    <w:rsid w:val="3B0C081D"/>
    <w:rsid w:val="3B0C5280"/>
    <w:rsid w:val="3B1A6930"/>
    <w:rsid w:val="3B231D40"/>
    <w:rsid w:val="3B6E2517"/>
    <w:rsid w:val="3BBA0580"/>
    <w:rsid w:val="3BC76580"/>
    <w:rsid w:val="3BEA11C9"/>
    <w:rsid w:val="3BFD046C"/>
    <w:rsid w:val="3C090015"/>
    <w:rsid w:val="3C0B0F0B"/>
    <w:rsid w:val="3C1E1EE2"/>
    <w:rsid w:val="3C8D359F"/>
    <w:rsid w:val="3CD37EFE"/>
    <w:rsid w:val="3D082929"/>
    <w:rsid w:val="3D1B504E"/>
    <w:rsid w:val="3D8E2AFE"/>
    <w:rsid w:val="3DA74050"/>
    <w:rsid w:val="3DB01892"/>
    <w:rsid w:val="3DBF00CF"/>
    <w:rsid w:val="3DC74E4C"/>
    <w:rsid w:val="3DC817DE"/>
    <w:rsid w:val="3DEA5EC6"/>
    <w:rsid w:val="3DF53E53"/>
    <w:rsid w:val="3E06004E"/>
    <w:rsid w:val="3E14256A"/>
    <w:rsid w:val="3E1C4F2E"/>
    <w:rsid w:val="3E374A24"/>
    <w:rsid w:val="3E424B35"/>
    <w:rsid w:val="3E5351D5"/>
    <w:rsid w:val="3E6B790F"/>
    <w:rsid w:val="3E8C7955"/>
    <w:rsid w:val="3EDC080D"/>
    <w:rsid w:val="3F367F1D"/>
    <w:rsid w:val="3F384FCF"/>
    <w:rsid w:val="3F3E521E"/>
    <w:rsid w:val="3F740A45"/>
    <w:rsid w:val="3F744EE9"/>
    <w:rsid w:val="3FB65E92"/>
    <w:rsid w:val="3FB928FC"/>
    <w:rsid w:val="3FE536F1"/>
    <w:rsid w:val="3FF05BE1"/>
    <w:rsid w:val="40084E77"/>
    <w:rsid w:val="402B73E6"/>
    <w:rsid w:val="403918CF"/>
    <w:rsid w:val="404623E2"/>
    <w:rsid w:val="40624243"/>
    <w:rsid w:val="407056B1"/>
    <w:rsid w:val="4081166C"/>
    <w:rsid w:val="40A610D2"/>
    <w:rsid w:val="40A8660C"/>
    <w:rsid w:val="40D90F20"/>
    <w:rsid w:val="41155923"/>
    <w:rsid w:val="41195D48"/>
    <w:rsid w:val="41615D7E"/>
    <w:rsid w:val="41CF4659"/>
    <w:rsid w:val="41EB405B"/>
    <w:rsid w:val="422A4A7A"/>
    <w:rsid w:val="424E5D61"/>
    <w:rsid w:val="429F5713"/>
    <w:rsid w:val="42AE0712"/>
    <w:rsid w:val="42B4353C"/>
    <w:rsid w:val="42D741E3"/>
    <w:rsid w:val="42EE7A68"/>
    <w:rsid w:val="42FF7F79"/>
    <w:rsid w:val="43086074"/>
    <w:rsid w:val="43701763"/>
    <w:rsid w:val="437E00E5"/>
    <w:rsid w:val="438016CA"/>
    <w:rsid w:val="43830FEE"/>
    <w:rsid w:val="43D75602"/>
    <w:rsid w:val="44045059"/>
    <w:rsid w:val="440525B4"/>
    <w:rsid w:val="44754A2D"/>
    <w:rsid w:val="4478091B"/>
    <w:rsid w:val="44881B18"/>
    <w:rsid w:val="4497145E"/>
    <w:rsid w:val="44AE7B04"/>
    <w:rsid w:val="44B65141"/>
    <w:rsid w:val="44B6565C"/>
    <w:rsid w:val="44C55904"/>
    <w:rsid w:val="450E1174"/>
    <w:rsid w:val="45190035"/>
    <w:rsid w:val="452F5F4C"/>
    <w:rsid w:val="45383C57"/>
    <w:rsid w:val="4542144E"/>
    <w:rsid w:val="454315E6"/>
    <w:rsid w:val="454C31E3"/>
    <w:rsid w:val="45724994"/>
    <w:rsid w:val="4583444B"/>
    <w:rsid w:val="45AB23B5"/>
    <w:rsid w:val="45F20A03"/>
    <w:rsid w:val="46225CA6"/>
    <w:rsid w:val="46570B7F"/>
    <w:rsid w:val="465A795D"/>
    <w:rsid w:val="46834FC3"/>
    <w:rsid w:val="46FD57C4"/>
    <w:rsid w:val="47034758"/>
    <w:rsid w:val="47140E7E"/>
    <w:rsid w:val="471746ED"/>
    <w:rsid w:val="47C9559D"/>
    <w:rsid w:val="47CC284A"/>
    <w:rsid w:val="47D048BC"/>
    <w:rsid w:val="48143A2B"/>
    <w:rsid w:val="481A20B6"/>
    <w:rsid w:val="483C1890"/>
    <w:rsid w:val="483F2463"/>
    <w:rsid w:val="4896076C"/>
    <w:rsid w:val="48A14898"/>
    <w:rsid w:val="48BB1493"/>
    <w:rsid w:val="48DB1B35"/>
    <w:rsid w:val="491F2669"/>
    <w:rsid w:val="49526EB4"/>
    <w:rsid w:val="49756CB8"/>
    <w:rsid w:val="49915D1A"/>
    <w:rsid w:val="49D942C7"/>
    <w:rsid w:val="49E8117F"/>
    <w:rsid w:val="49F12736"/>
    <w:rsid w:val="49F930E0"/>
    <w:rsid w:val="4A096685"/>
    <w:rsid w:val="4A0A4DA4"/>
    <w:rsid w:val="4A1231CF"/>
    <w:rsid w:val="4A1F6E62"/>
    <w:rsid w:val="4ABC373D"/>
    <w:rsid w:val="4AD1021E"/>
    <w:rsid w:val="4AEE0F90"/>
    <w:rsid w:val="4AF0316F"/>
    <w:rsid w:val="4B047908"/>
    <w:rsid w:val="4B0F6C8F"/>
    <w:rsid w:val="4B1067E7"/>
    <w:rsid w:val="4B2C5E19"/>
    <w:rsid w:val="4BB06072"/>
    <w:rsid w:val="4C4009E7"/>
    <w:rsid w:val="4C5E09B9"/>
    <w:rsid w:val="4C691378"/>
    <w:rsid w:val="4C6C79C4"/>
    <w:rsid w:val="4C942727"/>
    <w:rsid w:val="4CB67F21"/>
    <w:rsid w:val="4D0C4EDB"/>
    <w:rsid w:val="4D292E6F"/>
    <w:rsid w:val="4D4B229B"/>
    <w:rsid w:val="4D720DA7"/>
    <w:rsid w:val="4D763316"/>
    <w:rsid w:val="4D9C4497"/>
    <w:rsid w:val="4DD81EA9"/>
    <w:rsid w:val="4E4B30FD"/>
    <w:rsid w:val="4E7C3473"/>
    <w:rsid w:val="4EA56E6D"/>
    <w:rsid w:val="4EB517F2"/>
    <w:rsid w:val="4ECE29EC"/>
    <w:rsid w:val="4EF93F04"/>
    <w:rsid w:val="4F1156F4"/>
    <w:rsid w:val="4F136945"/>
    <w:rsid w:val="4F293A6D"/>
    <w:rsid w:val="4F2B1E42"/>
    <w:rsid w:val="4F975815"/>
    <w:rsid w:val="4FDC03A1"/>
    <w:rsid w:val="4FEE214E"/>
    <w:rsid w:val="502A5210"/>
    <w:rsid w:val="50304ED3"/>
    <w:rsid w:val="50387D3F"/>
    <w:rsid w:val="50554B7F"/>
    <w:rsid w:val="505D5410"/>
    <w:rsid w:val="50887192"/>
    <w:rsid w:val="50BA10E4"/>
    <w:rsid w:val="50D43A3A"/>
    <w:rsid w:val="50E74E01"/>
    <w:rsid w:val="512025D6"/>
    <w:rsid w:val="515B5AA7"/>
    <w:rsid w:val="517E1EF1"/>
    <w:rsid w:val="518C6764"/>
    <w:rsid w:val="51A508E7"/>
    <w:rsid w:val="51DD6022"/>
    <w:rsid w:val="52275EB2"/>
    <w:rsid w:val="523E0F91"/>
    <w:rsid w:val="526B1CE3"/>
    <w:rsid w:val="526E606C"/>
    <w:rsid w:val="52D003E7"/>
    <w:rsid w:val="52DB5734"/>
    <w:rsid w:val="52EA44E7"/>
    <w:rsid w:val="52F42171"/>
    <w:rsid w:val="52F43FF6"/>
    <w:rsid w:val="53463EF0"/>
    <w:rsid w:val="5391176E"/>
    <w:rsid w:val="53CB1303"/>
    <w:rsid w:val="53EA5979"/>
    <w:rsid w:val="540723BD"/>
    <w:rsid w:val="543071D9"/>
    <w:rsid w:val="543B4702"/>
    <w:rsid w:val="54464B8A"/>
    <w:rsid w:val="544762AC"/>
    <w:rsid w:val="544967CB"/>
    <w:rsid w:val="544D38E7"/>
    <w:rsid w:val="54870CE9"/>
    <w:rsid w:val="548C44D0"/>
    <w:rsid w:val="54AA393B"/>
    <w:rsid w:val="54AE08E3"/>
    <w:rsid w:val="54D06C3C"/>
    <w:rsid w:val="54F00716"/>
    <w:rsid w:val="54F448A4"/>
    <w:rsid w:val="55180893"/>
    <w:rsid w:val="5526693A"/>
    <w:rsid w:val="553B4087"/>
    <w:rsid w:val="5572737D"/>
    <w:rsid w:val="55847E23"/>
    <w:rsid w:val="55EE4C56"/>
    <w:rsid w:val="56356DBB"/>
    <w:rsid w:val="56422331"/>
    <w:rsid w:val="564A004F"/>
    <w:rsid w:val="566E3FE9"/>
    <w:rsid w:val="5697618B"/>
    <w:rsid w:val="56CA2358"/>
    <w:rsid w:val="56F56C5D"/>
    <w:rsid w:val="5728138D"/>
    <w:rsid w:val="574232EE"/>
    <w:rsid w:val="57AD3975"/>
    <w:rsid w:val="57C54915"/>
    <w:rsid w:val="57F9070D"/>
    <w:rsid w:val="582313D3"/>
    <w:rsid w:val="58904C8A"/>
    <w:rsid w:val="58A4226E"/>
    <w:rsid w:val="58D2085F"/>
    <w:rsid w:val="58DC3983"/>
    <w:rsid w:val="58DE1373"/>
    <w:rsid w:val="59254E33"/>
    <w:rsid w:val="596168AD"/>
    <w:rsid w:val="59637709"/>
    <w:rsid w:val="5967369D"/>
    <w:rsid w:val="59774ACC"/>
    <w:rsid w:val="597E4A16"/>
    <w:rsid w:val="59F56B12"/>
    <w:rsid w:val="5A511C57"/>
    <w:rsid w:val="5A8326F7"/>
    <w:rsid w:val="5A9A53AC"/>
    <w:rsid w:val="5AC9244D"/>
    <w:rsid w:val="5B19078A"/>
    <w:rsid w:val="5B3C756A"/>
    <w:rsid w:val="5B51582B"/>
    <w:rsid w:val="5BA109C3"/>
    <w:rsid w:val="5BBC1352"/>
    <w:rsid w:val="5C147B09"/>
    <w:rsid w:val="5C3C0E61"/>
    <w:rsid w:val="5C672353"/>
    <w:rsid w:val="5C7920D2"/>
    <w:rsid w:val="5CCA5622"/>
    <w:rsid w:val="5CE677CD"/>
    <w:rsid w:val="5D072AA1"/>
    <w:rsid w:val="5D1325AE"/>
    <w:rsid w:val="5D292A17"/>
    <w:rsid w:val="5D2E44D2"/>
    <w:rsid w:val="5D3A7375"/>
    <w:rsid w:val="5D562647"/>
    <w:rsid w:val="5D700646"/>
    <w:rsid w:val="5D89735E"/>
    <w:rsid w:val="5D963A36"/>
    <w:rsid w:val="5DCA3A18"/>
    <w:rsid w:val="5E045326"/>
    <w:rsid w:val="5E345B18"/>
    <w:rsid w:val="5E554366"/>
    <w:rsid w:val="5E6E6F1F"/>
    <w:rsid w:val="5EAC1F1C"/>
    <w:rsid w:val="5EAE7497"/>
    <w:rsid w:val="5EBB4B7B"/>
    <w:rsid w:val="5EBE02DB"/>
    <w:rsid w:val="5ED370DF"/>
    <w:rsid w:val="5ED412BD"/>
    <w:rsid w:val="5F0F10E7"/>
    <w:rsid w:val="5F6C3D73"/>
    <w:rsid w:val="5F7C6A25"/>
    <w:rsid w:val="5F882086"/>
    <w:rsid w:val="5FB2142F"/>
    <w:rsid w:val="5FC7101F"/>
    <w:rsid w:val="5FCF12B9"/>
    <w:rsid w:val="5FF05A6E"/>
    <w:rsid w:val="600E18DB"/>
    <w:rsid w:val="602B48B2"/>
    <w:rsid w:val="60433FA6"/>
    <w:rsid w:val="60671524"/>
    <w:rsid w:val="60714E01"/>
    <w:rsid w:val="60717CF2"/>
    <w:rsid w:val="61322D83"/>
    <w:rsid w:val="61373B45"/>
    <w:rsid w:val="6140449A"/>
    <w:rsid w:val="61504E19"/>
    <w:rsid w:val="61A46B11"/>
    <w:rsid w:val="61AD3C17"/>
    <w:rsid w:val="61B6101A"/>
    <w:rsid w:val="61FB103A"/>
    <w:rsid w:val="62392F16"/>
    <w:rsid w:val="6269762A"/>
    <w:rsid w:val="62704B5B"/>
    <w:rsid w:val="62814BAA"/>
    <w:rsid w:val="62B91878"/>
    <w:rsid w:val="62F06648"/>
    <w:rsid w:val="62F50074"/>
    <w:rsid w:val="630C7063"/>
    <w:rsid w:val="630D619B"/>
    <w:rsid w:val="631876D7"/>
    <w:rsid w:val="634563ED"/>
    <w:rsid w:val="634D0E4E"/>
    <w:rsid w:val="63642BCE"/>
    <w:rsid w:val="63AB4186"/>
    <w:rsid w:val="63D55914"/>
    <w:rsid w:val="64121E0D"/>
    <w:rsid w:val="641D00AF"/>
    <w:rsid w:val="644F2419"/>
    <w:rsid w:val="64AC6408"/>
    <w:rsid w:val="64D21D41"/>
    <w:rsid w:val="65742452"/>
    <w:rsid w:val="65B732B6"/>
    <w:rsid w:val="65BD63F3"/>
    <w:rsid w:val="666845B1"/>
    <w:rsid w:val="66914062"/>
    <w:rsid w:val="66D41C46"/>
    <w:rsid w:val="67056C17"/>
    <w:rsid w:val="67121848"/>
    <w:rsid w:val="671B3BEF"/>
    <w:rsid w:val="672076F9"/>
    <w:rsid w:val="67281F92"/>
    <w:rsid w:val="67852F40"/>
    <w:rsid w:val="67982C74"/>
    <w:rsid w:val="67987117"/>
    <w:rsid w:val="67A12C4B"/>
    <w:rsid w:val="67C879E6"/>
    <w:rsid w:val="68527D75"/>
    <w:rsid w:val="685327A1"/>
    <w:rsid w:val="686B65DA"/>
    <w:rsid w:val="68720F3A"/>
    <w:rsid w:val="6895071F"/>
    <w:rsid w:val="68C77CB4"/>
    <w:rsid w:val="68D423D1"/>
    <w:rsid w:val="696944ED"/>
    <w:rsid w:val="696A007A"/>
    <w:rsid w:val="697C30C8"/>
    <w:rsid w:val="69824A4D"/>
    <w:rsid w:val="69826147"/>
    <w:rsid w:val="69AD6C43"/>
    <w:rsid w:val="69EB2192"/>
    <w:rsid w:val="6A375EC2"/>
    <w:rsid w:val="6A46487F"/>
    <w:rsid w:val="6A86657E"/>
    <w:rsid w:val="6A9C04C7"/>
    <w:rsid w:val="6AC3666E"/>
    <w:rsid w:val="6AC76A3A"/>
    <w:rsid w:val="6B151F5A"/>
    <w:rsid w:val="6B233F3B"/>
    <w:rsid w:val="6B3B334A"/>
    <w:rsid w:val="6B4B0772"/>
    <w:rsid w:val="6B5D7F37"/>
    <w:rsid w:val="6B7D59FA"/>
    <w:rsid w:val="6B8974A3"/>
    <w:rsid w:val="6BAE7DDB"/>
    <w:rsid w:val="6BB61486"/>
    <w:rsid w:val="6BDC2F65"/>
    <w:rsid w:val="6C0E5BFA"/>
    <w:rsid w:val="6C382AE1"/>
    <w:rsid w:val="6C543D68"/>
    <w:rsid w:val="6C6B3EF7"/>
    <w:rsid w:val="6C7C7BAF"/>
    <w:rsid w:val="6C887F2E"/>
    <w:rsid w:val="6C9A3C64"/>
    <w:rsid w:val="6C9F7446"/>
    <w:rsid w:val="6CC81F87"/>
    <w:rsid w:val="6CD40BF2"/>
    <w:rsid w:val="6CE53294"/>
    <w:rsid w:val="6CF0352F"/>
    <w:rsid w:val="6CFC1EF7"/>
    <w:rsid w:val="6D0F6F5E"/>
    <w:rsid w:val="6D445338"/>
    <w:rsid w:val="6D48513C"/>
    <w:rsid w:val="6D68133A"/>
    <w:rsid w:val="6D692989"/>
    <w:rsid w:val="6D7E7C6A"/>
    <w:rsid w:val="6DDB5465"/>
    <w:rsid w:val="6DEF55B7"/>
    <w:rsid w:val="6E0739D7"/>
    <w:rsid w:val="6E731A0D"/>
    <w:rsid w:val="6E7F7A62"/>
    <w:rsid w:val="6E9A19C7"/>
    <w:rsid w:val="6EB440E9"/>
    <w:rsid w:val="6EB90621"/>
    <w:rsid w:val="6EBC193D"/>
    <w:rsid w:val="6EBE56B6"/>
    <w:rsid w:val="6ED27FA4"/>
    <w:rsid w:val="6F153637"/>
    <w:rsid w:val="6F2F0361"/>
    <w:rsid w:val="6F4D6A39"/>
    <w:rsid w:val="6F7246F2"/>
    <w:rsid w:val="6F7E124A"/>
    <w:rsid w:val="6FA94A62"/>
    <w:rsid w:val="6FF1412A"/>
    <w:rsid w:val="70545BA6"/>
    <w:rsid w:val="705604C3"/>
    <w:rsid w:val="707029DF"/>
    <w:rsid w:val="70970FDE"/>
    <w:rsid w:val="70A36F0F"/>
    <w:rsid w:val="70B074D1"/>
    <w:rsid w:val="70FA499F"/>
    <w:rsid w:val="7123390F"/>
    <w:rsid w:val="71401B10"/>
    <w:rsid w:val="71426F1C"/>
    <w:rsid w:val="714F3FE5"/>
    <w:rsid w:val="717A200D"/>
    <w:rsid w:val="719965FB"/>
    <w:rsid w:val="71C575A5"/>
    <w:rsid w:val="71E80C9B"/>
    <w:rsid w:val="72833D52"/>
    <w:rsid w:val="7285473C"/>
    <w:rsid w:val="729A01E8"/>
    <w:rsid w:val="73080A44"/>
    <w:rsid w:val="73166260"/>
    <w:rsid w:val="733A1083"/>
    <w:rsid w:val="73693C04"/>
    <w:rsid w:val="736C3DBA"/>
    <w:rsid w:val="73797C84"/>
    <w:rsid w:val="739F72F3"/>
    <w:rsid w:val="73AB77E2"/>
    <w:rsid w:val="73B07652"/>
    <w:rsid w:val="73DB2A7F"/>
    <w:rsid w:val="73DC6C44"/>
    <w:rsid w:val="73EC6785"/>
    <w:rsid w:val="73F42B72"/>
    <w:rsid w:val="74522E59"/>
    <w:rsid w:val="746F3FC4"/>
    <w:rsid w:val="748B1DCA"/>
    <w:rsid w:val="74DD0F83"/>
    <w:rsid w:val="74DE1AB1"/>
    <w:rsid w:val="75526B58"/>
    <w:rsid w:val="75532D54"/>
    <w:rsid w:val="755E3691"/>
    <w:rsid w:val="75734AE6"/>
    <w:rsid w:val="757E7345"/>
    <w:rsid w:val="759C12DB"/>
    <w:rsid w:val="75B66CB7"/>
    <w:rsid w:val="75C30DC4"/>
    <w:rsid w:val="75FE283B"/>
    <w:rsid w:val="76465F91"/>
    <w:rsid w:val="765F4CD8"/>
    <w:rsid w:val="769549C0"/>
    <w:rsid w:val="76E61C4D"/>
    <w:rsid w:val="76ED6AD1"/>
    <w:rsid w:val="774535D1"/>
    <w:rsid w:val="774C75D7"/>
    <w:rsid w:val="777234E1"/>
    <w:rsid w:val="77974721"/>
    <w:rsid w:val="77A47413"/>
    <w:rsid w:val="77B7138C"/>
    <w:rsid w:val="77CA3FED"/>
    <w:rsid w:val="77D966D5"/>
    <w:rsid w:val="77DDAC0F"/>
    <w:rsid w:val="77F3500A"/>
    <w:rsid w:val="78040EAB"/>
    <w:rsid w:val="782B18E2"/>
    <w:rsid w:val="78354103"/>
    <w:rsid w:val="787D249B"/>
    <w:rsid w:val="78896A97"/>
    <w:rsid w:val="78A23952"/>
    <w:rsid w:val="78A7540C"/>
    <w:rsid w:val="78AD4F49"/>
    <w:rsid w:val="78D930EC"/>
    <w:rsid w:val="78F369D5"/>
    <w:rsid w:val="797F7F1D"/>
    <w:rsid w:val="79975481"/>
    <w:rsid w:val="79A0404F"/>
    <w:rsid w:val="79C26734"/>
    <w:rsid w:val="79CC0695"/>
    <w:rsid w:val="7A3905A1"/>
    <w:rsid w:val="7AA6776D"/>
    <w:rsid w:val="7AB05834"/>
    <w:rsid w:val="7AD72F66"/>
    <w:rsid w:val="7AFF36A9"/>
    <w:rsid w:val="7B7F57B8"/>
    <w:rsid w:val="7BB44029"/>
    <w:rsid w:val="7BE97AEA"/>
    <w:rsid w:val="7BFC4EE4"/>
    <w:rsid w:val="7C14558C"/>
    <w:rsid w:val="7C381D81"/>
    <w:rsid w:val="7C472F78"/>
    <w:rsid w:val="7C7F6675"/>
    <w:rsid w:val="7D697134"/>
    <w:rsid w:val="7D6E7127"/>
    <w:rsid w:val="7D7613DB"/>
    <w:rsid w:val="7D851A94"/>
    <w:rsid w:val="7D89584C"/>
    <w:rsid w:val="7DB74351"/>
    <w:rsid w:val="7DCB56F9"/>
    <w:rsid w:val="7E03353C"/>
    <w:rsid w:val="7E311A31"/>
    <w:rsid w:val="7E3A462D"/>
    <w:rsid w:val="7E507AA1"/>
    <w:rsid w:val="7E590F57"/>
    <w:rsid w:val="7E5A7B78"/>
    <w:rsid w:val="7E6D46AA"/>
    <w:rsid w:val="7ECA2FEF"/>
    <w:rsid w:val="7ED9163C"/>
    <w:rsid w:val="7EF853D2"/>
    <w:rsid w:val="7F017B9C"/>
    <w:rsid w:val="7F1218E7"/>
    <w:rsid w:val="7F381468"/>
    <w:rsid w:val="7F6763F4"/>
    <w:rsid w:val="7F7C2BBB"/>
    <w:rsid w:val="7F9929DC"/>
    <w:rsid w:val="7FAF7FE8"/>
    <w:rsid w:val="7FB977D3"/>
    <w:rsid w:val="7FC401FE"/>
    <w:rsid w:val="7FD27C07"/>
    <w:rsid w:val="7FD8638A"/>
    <w:rsid w:val="FB9F993E"/>
    <w:rsid w:val="FE7FAE08"/>
    <w:rsid w:val="FF7A6D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szCs w:val="20"/>
    </w:rPr>
  </w:style>
  <w:style w:type="paragraph" w:styleId="4">
    <w:name w:val="annotation text"/>
    <w:basedOn w:val="1"/>
    <w:link w:val="36"/>
    <w:qFormat/>
    <w:uiPriority w:val="0"/>
    <w:pPr>
      <w:spacing w:line="360" w:lineRule="auto"/>
      <w:ind w:firstLine="523" w:firstLineChars="218"/>
      <w:jc w:val="left"/>
    </w:pPr>
    <w:rPr>
      <w:rFonts w:ascii="宋体" w:hAnsi="宋体"/>
      <w:kern w:val="0"/>
      <w:sz w:val="24"/>
      <w:szCs w:val="24"/>
      <w:lang w:val="zh-CN"/>
    </w:rPr>
  </w:style>
  <w:style w:type="paragraph" w:styleId="5">
    <w:name w:val="Body Text"/>
    <w:basedOn w:val="1"/>
    <w:link w:val="31"/>
    <w:semiHidden/>
    <w:unhideWhenUsed/>
    <w:qFormat/>
    <w:uiPriority w:val="99"/>
    <w:pPr>
      <w:spacing w:after="120"/>
    </w:pPr>
  </w:style>
  <w:style w:type="paragraph" w:styleId="6">
    <w:name w:val="Body Text Indent"/>
    <w:basedOn w:val="1"/>
    <w:next w:val="7"/>
    <w:qFormat/>
    <w:uiPriority w:val="0"/>
    <w:pPr>
      <w:ind w:firstLine="570"/>
    </w:pPr>
    <w:rPr>
      <w:kern w:val="0"/>
      <w:sz w:val="28"/>
      <w:szCs w:val="20"/>
    </w:rPr>
  </w:style>
  <w:style w:type="paragraph" w:styleId="7">
    <w:name w:val="envelope return"/>
    <w:basedOn w:val="1"/>
    <w:qFormat/>
    <w:uiPriority w:val="0"/>
    <w:pPr>
      <w:snapToGrid w:val="0"/>
    </w:pPr>
    <w:rPr>
      <w:rFonts w:ascii="Arial" w:hAnsi="Arial"/>
      <w:szCs w:val="24"/>
    </w:rPr>
  </w:style>
  <w:style w:type="paragraph" w:styleId="8">
    <w:name w:val="Plain Text"/>
    <w:basedOn w:val="1"/>
    <w:next w:val="1"/>
    <w:qFormat/>
    <w:uiPriority w:val="0"/>
    <w:rPr>
      <w:rFonts w:ascii="宋体" w:hAnsi="Courier New"/>
    </w:rPr>
  </w:style>
  <w:style w:type="paragraph" w:styleId="9">
    <w:name w:val="Balloon Text"/>
    <w:basedOn w:val="1"/>
    <w:link w:val="37"/>
    <w:semiHidden/>
    <w:unhideWhenUsed/>
    <w:qFormat/>
    <w:uiPriority w:val="99"/>
    <w:rPr>
      <w:sz w:val="18"/>
      <w:szCs w:val="18"/>
    </w:rPr>
  </w:style>
  <w:style w:type="paragraph" w:styleId="10">
    <w:name w:val="footer"/>
    <w:basedOn w:val="1"/>
    <w:link w:val="30"/>
    <w:unhideWhenUsed/>
    <w:qFormat/>
    <w:uiPriority w:val="0"/>
    <w:pPr>
      <w:tabs>
        <w:tab w:val="center" w:pos="4153"/>
        <w:tab w:val="right" w:pos="8306"/>
      </w:tabs>
      <w:snapToGrid w:val="0"/>
      <w:jc w:val="left"/>
    </w:pPr>
    <w:rPr>
      <w:sz w:val="18"/>
      <w:szCs w:val="18"/>
    </w:rPr>
  </w:style>
  <w:style w:type="paragraph" w:styleId="11">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13">
    <w:name w:val="Body Text 2"/>
    <w:basedOn w:val="1"/>
    <w:link w:val="33"/>
    <w:qFormat/>
    <w:uiPriority w:val="0"/>
    <w:rPr>
      <w:rFonts w:ascii="宋体" w:hAnsi="宋体"/>
      <w:kern w:val="0"/>
      <w:sz w:val="20"/>
      <w:szCs w:val="24"/>
      <w:u w:val="single"/>
      <w:lang w:val="zh-CN"/>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annotation subject"/>
    <w:basedOn w:val="4"/>
    <w:next w:val="4"/>
    <w:link w:val="38"/>
    <w:semiHidden/>
    <w:unhideWhenUsed/>
    <w:qFormat/>
    <w:uiPriority w:val="99"/>
    <w:pPr>
      <w:spacing w:line="240" w:lineRule="auto"/>
      <w:ind w:firstLine="0" w:firstLineChars="0"/>
    </w:pPr>
    <w:rPr>
      <w:rFonts w:ascii="Calibri" w:hAnsi="Calibri"/>
      <w:b/>
      <w:bCs/>
      <w:kern w:val="2"/>
      <w:sz w:val="21"/>
      <w:szCs w:val="22"/>
      <w:lang w:val="en-US"/>
    </w:rPr>
  </w:style>
  <w:style w:type="paragraph" w:styleId="16">
    <w:name w:val="Body Text First Indent"/>
    <w:basedOn w:val="5"/>
    <w:link w:val="32"/>
    <w:qFormat/>
    <w:uiPriority w:val="0"/>
    <w:pPr>
      <w:ind w:firstLine="420"/>
    </w:pPr>
    <w:rPr>
      <w:rFonts w:ascii="Times New Roman" w:hAnsi="Times New Roman"/>
      <w:kern w:val="0"/>
      <w:sz w:val="20"/>
      <w:szCs w:val="20"/>
      <w:lang w:val="zh-CN"/>
    </w:rPr>
  </w:style>
  <w:style w:type="paragraph" w:styleId="17">
    <w:name w:val="Body Text First Indent 2"/>
    <w:basedOn w:val="6"/>
    <w:qFormat/>
    <w:uiPriority w:val="99"/>
    <w:pPr>
      <w:spacing w:after="120"/>
      <w:ind w:left="200" w:leftChars="200" w:firstLine="200" w:firstLineChars="200"/>
    </w:pPr>
    <w:rPr>
      <w:rFonts w:ascii="Calibri" w:hAnsi="Calibri"/>
      <w:color w:val="0D0D0D"/>
      <w:kern w:val="2"/>
      <w:sz w:val="21"/>
      <w:szCs w:val="24"/>
      <w:lang w:eastAsia="en-US"/>
    </w:rPr>
  </w:style>
  <w:style w:type="character" w:styleId="20">
    <w:name w:val="Strong"/>
    <w:basedOn w:val="19"/>
    <w:qFormat/>
    <w:uiPriority w:val="22"/>
    <w:rPr>
      <w:b/>
      <w:bCs/>
    </w:rPr>
  </w:style>
  <w:style w:type="character" w:styleId="21">
    <w:name w:val="page number"/>
    <w:qFormat/>
    <w:uiPriority w:val="0"/>
    <w:rPr>
      <w:rFonts w:cs="Times New Roman"/>
    </w:rPr>
  </w:style>
  <w:style w:type="character" w:styleId="22">
    <w:name w:val="FollowedHyperlink"/>
    <w:basedOn w:val="19"/>
    <w:semiHidden/>
    <w:unhideWhenUsed/>
    <w:qFormat/>
    <w:uiPriority w:val="99"/>
    <w:rPr>
      <w:color w:val="000000"/>
      <w:u w:val="none"/>
    </w:rPr>
  </w:style>
  <w:style w:type="character" w:styleId="23">
    <w:name w:val="HTML Definition"/>
    <w:basedOn w:val="19"/>
    <w:semiHidden/>
    <w:unhideWhenUsed/>
    <w:qFormat/>
    <w:uiPriority w:val="99"/>
    <w:rPr>
      <w:i/>
      <w:iCs/>
    </w:rPr>
  </w:style>
  <w:style w:type="character" w:styleId="24">
    <w:name w:val="Hyperlink"/>
    <w:basedOn w:val="19"/>
    <w:semiHidden/>
    <w:unhideWhenUsed/>
    <w:qFormat/>
    <w:uiPriority w:val="99"/>
    <w:rPr>
      <w:color w:val="000000"/>
      <w:u w:val="none"/>
    </w:rPr>
  </w:style>
  <w:style w:type="character" w:styleId="25">
    <w:name w:val="HTML Code"/>
    <w:basedOn w:val="19"/>
    <w:semiHidden/>
    <w:unhideWhenUsed/>
    <w:qFormat/>
    <w:uiPriority w:val="99"/>
    <w:rPr>
      <w:rFonts w:ascii="Consolas" w:hAnsi="Consolas" w:eastAsia="Consolas" w:cs="Consolas"/>
      <w:color w:val="C7254E"/>
      <w:sz w:val="21"/>
      <w:szCs w:val="21"/>
      <w:bdr w:val="single" w:color="E1E1E1" w:sz="2" w:space="0"/>
      <w:shd w:val="clear" w:fill="F9F2F4"/>
    </w:rPr>
  </w:style>
  <w:style w:type="character" w:styleId="26">
    <w:name w:val="annotation reference"/>
    <w:qFormat/>
    <w:uiPriority w:val="0"/>
    <w:rPr>
      <w:sz w:val="21"/>
      <w:szCs w:val="21"/>
    </w:rPr>
  </w:style>
  <w:style w:type="character" w:styleId="27">
    <w:name w:val="HTML Keyboard"/>
    <w:basedOn w:val="19"/>
    <w:semiHidden/>
    <w:unhideWhenUsed/>
    <w:qFormat/>
    <w:uiPriority w:val="99"/>
    <w:rPr>
      <w:rFonts w:hint="default" w:ascii="Consolas" w:hAnsi="Consolas" w:eastAsia="Consolas" w:cs="Consolas"/>
      <w:color w:val="FFFFFF"/>
      <w:sz w:val="21"/>
      <w:szCs w:val="21"/>
      <w:shd w:val="clear" w:fill="333333"/>
    </w:rPr>
  </w:style>
  <w:style w:type="character" w:styleId="28">
    <w:name w:val="HTML Sample"/>
    <w:basedOn w:val="19"/>
    <w:semiHidden/>
    <w:unhideWhenUsed/>
    <w:qFormat/>
    <w:uiPriority w:val="99"/>
    <w:rPr>
      <w:rFonts w:hint="default" w:ascii="Consolas" w:hAnsi="Consolas" w:eastAsia="Consolas" w:cs="Consolas"/>
      <w:sz w:val="21"/>
      <w:szCs w:val="21"/>
    </w:rPr>
  </w:style>
  <w:style w:type="character" w:customStyle="1" w:styleId="29">
    <w:name w:val="页眉 Char"/>
    <w:basedOn w:val="19"/>
    <w:link w:val="11"/>
    <w:qFormat/>
    <w:uiPriority w:val="0"/>
    <w:rPr>
      <w:sz w:val="18"/>
      <w:szCs w:val="18"/>
    </w:rPr>
  </w:style>
  <w:style w:type="character" w:customStyle="1" w:styleId="30">
    <w:name w:val="页脚 Char"/>
    <w:basedOn w:val="19"/>
    <w:link w:val="10"/>
    <w:qFormat/>
    <w:uiPriority w:val="0"/>
    <w:rPr>
      <w:sz w:val="18"/>
      <w:szCs w:val="18"/>
    </w:rPr>
  </w:style>
  <w:style w:type="character" w:customStyle="1" w:styleId="31">
    <w:name w:val="正文文本 Char"/>
    <w:basedOn w:val="19"/>
    <w:link w:val="5"/>
    <w:semiHidden/>
    <w:qFormat/>
    <w:uiPriority w:val="99"/>
    <w:rPr>
      <w:rFonts w:ascii="Calibri" w:hAnsi="Calibri" w:eastAsia="宋体" w:cs="Times New Roman"/>
    </w:rPr>
  </w:style>
  <w:style w:type="character" w:customStyle="1" w:styleId="32">
    <w:name w:val="正文首行缩进 Char"/>
    <w:basedOn w:val="31"/>
    <w:link w:val="16"/>
    <w:qFormat/>
    <w:uiPriority w:val="0"/>
    <w:rPr>
      <w:rFonts w:ascii="Times New Roman" w:hAnsi="Times New Roman" w:eastAsia="宋体" w:cs="Times New Roman"/>
      <w:kern w:val="0"/>
      <w:sz w:val="20"/>
      <w:szCs w:val="20"/>
      <w:lang w:val="zh-CN" w:eastAsia="zh-CN"/>
    </w:rPr>
  </w:style>
  <w:style w:type="character" w:customStyle="1" w:styleId="33">
    <w:name w:val="正文文本 2 Char"/>
    <w:basedOn w:val="19"/>
    <w:link w:val="13"/>
    <w:qFormat/>
    <w:uiPriority w:val="0"/>
    <w:rPr>
      <w:rFonts w:ascii="宋体" w:hAnsi="宋体" w:eastAsia="宋体" w:cs="Times New Roman"/>
      <w:kern w:val="0"/>
      <w:sz w:val="20"/>
      <w:szCs w:val="24"/>
      <w:u w:val="single"/>
      <w:lang w:val="zh-CN" w:eastAsia="zh-CN"/>
    </w:r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5">
    <w:name w:val="发文落款"/>
    <w:basedOn w:val="34"/>
    <w:qFormat/>
    <w:uiPriority w:val="0"/>
    <w:pPr>
      <w:ind w:left="4094" w:right="607" w:firstLine="0"/>
      <w:jc w:val="center"/>
    </w:pPr>
  </w:style>
  <w:style w:type="character" w:customStyle="1" w:styleId="36">
    <w:name w:val="批注文字 Char"/>
    <w:basedOn w:val="19"/>
    <w:link w:val="4"/>
    <w:qFormat/>
    <w:uiPriority w:val="0"/>
    <w:rPr>
      <w:rFonts w:ascii="宋体" w:hAnsi="宋体" w:eastAsia="宋体" w:cs="Times New Roman"/>
      <w:kern w:val="0"/>
      <w:sz w:val="24"/>
      <w:szCs w:val="24"/>
      <w:lang w:val="zh-CN" w:eastAsia="zh-CN"/>
    </w:rPr>
  </w:style>
  <w:style w:type="character" w:customStyle="1" w:styleId="37">
    <w:name w:val="批注框文本 Char"/>
    <w:basedOn w:val="19"/>
    <w:link w:val="9"/>
    <w:semiHidden/>
    <w:qFormat/>
    <w:uiPriority w:val="99"/>
    <w:rPr>
      <w:rFonts w:ascii="Calibri" w:hAnsi="Calibri" w:eastAsia="宋体" w:cs="Times New Roman"/>
      <w:sz w:val="18"/>
      <w:szCs w:val="18"/>
    </w:rPr>
  </w:style>
  <w:style w:type="character" w:customStyle="1" w:styleId="38">
    <w:name w:val="批注主题 Char"/>
    <w:basedOn w:val="36"/>
    <w:link w:val="15"/>
    <w:semiHidden/>
    <w:qFormat/>
    <w:uiPriority w:val="99"/>
    <w:rPr>
      <w:rFonts w:ascii="Calibri" w:hAnsi="Calibri" w:eastAsia="宋体" w:cs="Times New Roman"/>
      <w:b/>
      <w:bCs/>
      <w:kern w:val="0"/>
      <w:sz w:val="24"/>
      <w:szCs w:val="24"/>
      <w:lang w:val="zh-CN" w:eastAsia="zh-CN"/>
    </w:rPr>
  </w:style>
  <w:style w:type="paragraph" w:customStyle="1" w:styleId="39">
    <w:name w:val="列出段落1"/>
    <w:basedOn w:val="1"/>
    <w:qFormat/>
    <w:uiPriority w:val="34"/>
    <w:pPr>
      <w:widowControl/>
      <w:adjustRightInd w:val="0"/>
      <w:snapToGrid w:val="0"/>
      <w:ind w:firstLine="420"/>
      <w:jc w:val="left"/>
    </w:pPr>
    <w:rPr>
      <w:rFonts w:eastAsia="PMingLiU"/>
      <w:snapToGrid w:val="0"/>
      <w:kern w:val="0"/>
      <w:sz w:val="22"/>
      <w:lang w:val="en-GB" w:eastAsia="en-US"/>
    </w:rPr>
  </w:style>
  <w:style w:type="character" w:customStyle="1" w:styleId="40">
    <w:name w:val="times"/>
    <w:basedOn w:val="19"/>
    <w:qFormat/>
    <w:uiPriority w:val="0"/>
    <w:rPr>
      <w:color w:val="3399FF"/>
      <w:bdr w:val="single" w:color="D1EDF8" w:sz="6" w:space="0"/>
      <w:shd w:val="clear" w:color="auto" w:fill="EAF9FF"/>
    </w:rPr>
  </w:style>
  <w:style w:type="character" w:customStyle="1" w:styleId="41">
    <w:name w:val="times1"/>
    <w:basedOn w:val="19"/>
    <w:qFormat/>
    <w:uiPriority w:val="0"/>
    <w:rPr>
      <w:color w:val="CDCDCD"/>
      <w:bdr w:val="single" w:color="CDCDCD" w:sz="6" w:space="0"/>
      <w:shd w:val="clear" w:color="auto" w:fill="EFEFEF"/>
    </w:rPr>
  </w:style>
  <w:style w:type="character" w:customStyle="1" w:styleId="42">
    <w:name w:val="hover42"/>
    <w:basedOn w:val="19"/>
    <w:qFormat/>
    <w:uiPriority w:val="0"/>
  </w:style>
  <w:style w:type="character" w:customStyle="1" w:styleId="43">
    <w:name w:val="hover40"/>
    <w:basedOn w:val="19"/>
    <w:qFormat/>
    <w:uiPriority w:val="0"/>
  </w:style>
  <w:style w:type="character" w:customStyle="1" w:styleId="44">
    <w:name w:val="hover41"/>
    <w:basedOn w:val="19"/>
    <w:qFormat/>
    <w:uiPriority w:val="0"/>
  </w:style>
  <w:style w:type="paragraph" w:customStyle="1" w:styleId="45">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46">
    <w:name w:val="UserStyle_66"/>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character" w:customStyle="1" w:styleId="47">
    <w:name w:val="title24"/>
    <w:basedOn w:val="19"/>
    <w:qFormat/>
    <w:uiPriority w:val="0"/>
  </w:style>
  <w:style w:type="character" w:customStyle="1" w:styleId="48">
    <w:name w:val="username"/>
    <w:basedOn w:val="19"/>
    <w:qFormat/>
    <w:uiPriority w:val="0"/>
  </w:style>
  <w:style w:type="paragraph" w:customStyle="1" w:styleId="49">
    <w:name w:val="正题"/>
    <w:basedOn w:val="45"/>
    <w:next w:val="45"/>
    <w:qFormat/>
    <w:uiPriority w:val="0"/>
    <w:pPr>
      <w:ind w:firstLine="0" w:firstLineChars="0"/>
      <w:jc w:val="center"/>
    </w:pPr>
    <w:rPr>
      <w:rFonts w:eastAsia="黑体"/>
      <w:b/>
      <w:sz w:val="36"/>
      <w:szCs w:val="36"/>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Compact"/>
    <w:basedOn w:val="5"/>
    <w:qFormat/>
    <w:uiPriority w:val="0"/>
    <w:pPr>
      <w:spacing w:before="36" w:after="36"/>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8884</Words>
  <Characters>9369</Characters>
  <Lines>1</Lines>
  <Paragraphs>1</Paragraphs>
  <TotalTime>1</TotalTime>
  <ScaleCrop>false</ScaleCrop>
  <LinksUpToDate>false</LinksUpToDate>
  <CharactersWithSpaces>9704</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2025-01-07T23:27:00Z</dcterms:created>
  <dc:creator>xbx</dc:creator>
  <cp:lastModifiedBy>暨南大学 周晓帆</cp:lastModifiedBy>
  <cp:lastPrinted>2025-01-18T16:15:00Z</cp:lastPrinted>
  <dcterms:modified xsi:type="dcterms:W3CDTF">2025-05-16T10:22:46Z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790EFC9D5725F246F1572568734D41CE_43</vt:lpwstr>
  </property>
  <property fmtid="{D5CDD505-2E9C-101B-9397-08002B2CF9AE}" pid="4" name="commondata">
    <vt:lpwstr>eyJoZGlkIjoiNDcxNjdiZTdjOTc2MTkwNWM3NDg3YmYxMTBjZDU5ODgifQ==</vt:lpwstr>
  </property>
  <property fmtid="{D5CDD505-2E9C-101B-9397-08002B2CF9AE}" pid="5" name="KSOTemplateDocerSaveRecord">
    <vt:lpwstr>eyJoZGlkIjoiNDA5YTE4OWE0ODhhZTc0MDliNmNmNDZjODMyOWQyYzMiLCJ1c2VySWQiOiIxNzg3NjIyMyJ9</vt:lpwstr>
  </property>
</Properties>
</file>