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31EB6" w:rsidRDefault="00431EB6">
      <w:pPr>
        <w:ind w:firstLine="755"/>
        <w:rPr>
          <w:sz w:val="32"/>
          <w:szCs w:val="32"/>
        </w:rPr>
      </w:pPr>
    </w:p>
    <w:p w:rsidR="00431EB6" w:rsidRDefault="00431EB6">
      <w:pPr>
        <w:ind w:firstLine="755"/>
        <w:rPr>
          <w:sz w:val="32"/>
          <w:szCs w:val="32"/>
        </w:rPr>
      </w:pPr>
    </w:p>
    <w:p w:rsidR="00431EB6" w:rsidRDefault="00431EB6">
      <w:pPr>
        <w:pStyle w:val="af"/>
        <w:ind w:firstLine="948"/>
        <w:rPr>
          <w:sz w:val="40"/>
          <w:szCs w:val="40"/>
        </w:rPr>
      </w:pPr>
    </w:p>
    <w:p w:rsidR="0022448A" w:rsidRDefault="000B3BEB">
      <w:pPr>
        <w:pStyle w:val="a7"/>
        <w:ind w:firstLineChars="0" w:firstLine="0"/>
        <w:rPr>
          <w:rFonts w:hint="eastAsia"/>
          <w:sz w:val="40"/>
          <w:szCs w:val="40"/>
        </w:rPr>
      </w:pPr>
      <w:r>
        <w:rPr>
          <w:rFonts w:hint="eastAsia"/>
          <w:sz w:val="40"/>
          <w:szCs w:val="40"/>
        </w:rPr>
        <w:t>广州市瑶台城中村改造项目（不含一期及其内部道路、北环辅道工程）房建工程勘察、方案及</w:t>
      </w:r>
    </w:p>
    <w:p w:rsidR="00431EB6" w:rsidRDefault="000B3BEB">
      <w:pPr>
        <w:pStyle w:val="a7"/>
        <w:ind w:firstLineChars="0" w:firstLine="0"/>
        <w:rPr>
          <w:sz w:val="40"/>
          <w:szCs w:val="40"/>
        </w:rPr>
      </w:pPr>
      <w:r>
        <w:rPr>
          <w:rFonts w:hint="eastAsia"/>
          <w:sz w:val="40"/>
          <w:szCs w:val="40"/>
        </w:rPr>
        <w:t>初步设计</w:t>
      </w:r>
      <w:r w:rsidR="0022448A">
        <w:rPr>
          <w:rFonts w:hint="eastAsia"/>
          <w:sz w:val="40"/>
          <w:szCs w:val="40"/>
        </w:rPr>
        <w:t>勘察设计</w:t>
      </w:r>
      <w:r>
        <w:rPr>
          <w:rFonts w:hint="eastAsia"/>
          <w:sz w:val="40"/>
          <w:szCs w:val="40"/>
        </w:rPr>
        <w:t>任务书</w:t>
      </w:r>
    </w:p>
    <w:p w:rsidR="00431EB6" w:rsidRDefault="00431EB6"/>
    <w:p w:rsidR="00431EB6" w:rsidRDefault="00431EB6"/>
    <w:p w:rsidR="00431EB6" w:rsidRDefault="00431EB6"/>
    <w:p w:rsidR="00431EB6" w:rsidRDefault="00431EB6"/>
    <w:p w:rsidR="00431EB6" w:rsidRDefault="00431EB6"/>
    <w:p w:rsidR="00431EB6" w:rsidRDefault="00431EB6"/>
    <w:p w:rsidR="00431EB6" w:rsidRDefault="00431EB6"/>
    <w:p w:rsidR="00431EB6" w:rsidRDefault="00431EB6">
      <w:bookmarkStart w:id="0" w:name="_GoBack"/>
      <w:bookmarkEnd w:id="0"/>
    </w:p>
    <w:p w:rsidR="00431EB6" w:rsidRDefault="00431EB6"/>
    <w:p w:rsidR="00431EB6" w:rsidRDefault="00431EB6"/>
    <w:p w:rsidR="00431EB6" w:rsidRDefault="00431EB6"/>
    <w:p w:rsidR="00431EB6" w:rsidRDefault="00431EB6"/>
    <w:p w:rsidR="00431EB6" w:rsidRDefault="00431EB6"/>
    <w:p w:rsidR="00431EB6" w:rsidRDefault="00431EB6"/>
    <w:p w:rsidR="00431EB6" w:rsidRDefault="00431EB6">
      <w:pPr>
        <w:ind w:firstLine="944"/>
        <w:rPr>
          <w:rFonts w:ascii="黑体" w:eastAsia="黑体" w:hAnsi="黑体" w:cs="黑体"/>
          <w:sz w:val="40"/>
          <w:szCs w:val="40"/>
        </w:rPr>
      </w:pPr>
    </w:p>
    <w:p w:rsidR="00431EB6" w:rsidRDefault="000B3BEB">
      <w:pPr>
        <w:ind w:firstLineChars="834" w:firstLine="3336"/>
        <w:rPr>
          <w:rFonts w:ascii="黑体" w:eastAsia="黑体" w:hAnsi="黑体" w:cs="黑体"/>
          <w:sz w:val="40"/>
          <w:szCs w:val="40"/>
        </w:rPr>
        <w:sectPr w:rsidR="00431EB6">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cols w:space="720"/>
          <w:docGrid w:type="lines" w:linePitch="312"/>
        </w:sectPr>
      </w:pPr>
      <w:r>
        <w:rPr>
          <w:rFonts w:ascii="黑体" w:eastAsia="黑体" w:hAnsi="黑体" w:cs="黑体" w:hint="eastAsia"/>
          <w:sz w:val="40"/>
          <w:szCs w:val="40"/>
        </w:rPr>
        <w:t>2025年05月</w:t>
      </w:r>
    </w:p>
    <w:p w:rsidR="00431EB6" w:rsidRDefault="00431EB6"/>
    <w:p w:rsidR="00431EB6" w:rsidRDefault="000B3BEB">
      <w:pPr>
        <w:ind w:firstLine="853"/>
        <w:jc w:val="center"/>
        <w:rPr>
          <w:rFonts w:ascii="黑体" w:eastAsia="黑体" w:hAnsi="黑体"/>
          <w:b/>
          <w:bCs/>
          <w:sz w:val="36"/>
          <w:szCs w:val="36"/>
        </w:rPr>
      </w:pPr>
      <w:r>
        <w:rPr>
          <w:rFonts w:ascii="黑体" w:eastAsia="黑体" w:hAnsi="黑体" w:hint="eastAsia"/>
          <w:b/>
          <w:bCs/>
          <w:sz w:val="36"/>
          <w:szCs w:val="36"/>
        </w:rPr>
        <w:t>目  录</w:t>
      </w:r>
    </w:p>
    <w:bookmarkStart w:id="1" w:name="_Toc176857808"/>
    <w:p w:rsidR="00431EB6" w:rsidRDefault="000B3BEB">
      <w:pPr>
        <w:pStyle w:val="11"/>
        <w:tabs>
          <w:tab w:val="right" w:leader="dot" w:pos="8306"/>
        </w:tabs>
        <w:ind w:firstLine="755"/>
      </w:pPr>
      <w:r>
        <w:rPr>
          <w:sz w:val="32"/>
        </w:rPr>
        <w:fldChar w:fldCharType="begin"/>
      </w:r>
      <w:r>
        <w:rPr>
          <w:sz w:val="32"/>
        </w:rPr>
        <w:instrText xml:space="preserve"> TOC \o "1-2" \h \z \u </w:instrText>
      </w:r>
      <w:r>
        <w:rPr>
          <w:sz w:val="32"/>
        </w:rPr>
        <w:fldChar w:fldCharType="separate"/>
      </w:r>
      <w:hyperlink w:anchor="_Toc11353" w:history="1">
        <w:r>
          <w:rPr>
            <w:rFonts w:hint="eastAsia"/>
          </w:rPr>
          <w:t>第</w:t>
        </w:r>
        <w:r>
          <w:rPr>
            <w:rFonts w:hint="eastAsia"/>
          </w:rPr>
          <w:t>1</w:t>
        </w:r>
        <w:r>
          <w:rPr>
            <w:rFonts w:hint="eastAsia"/>
          </w:rPr>
          <w:t>章</w:t>
        </w:r>
        <w:r>
          <w:rPr>
            <w:rFonts w:hint="eastAsia"/>
          </w:rPr>
          <w:t xml:space="preserve"> </w:t>
        </w:r>
        <w:r>
          <w:t>项目概况</w:t>
        </w:r>
        <w:r>
          <w:tab/>
        </w:r>
        <w:r>
          <w:fldChar w:fldCharType="begin"/>
        </w:r>
        <w:r>
          <w:instrText xml:space="preserve"> PAGEREF _Toc11353 \h </w:instrText>
        </w:r>
        <w:r>
          <w:fldChar w:fldCharType="separate"/>
        </w:r>
        <w:r>
          <w:t>2</w:t>
        </w:r>
        <w:r>
          <w:fldChar w:fldCharType="end"/>
        </w:r>
      </w:hyperlink>
    </w:p>
    <w:p w:rsidR="00431EB6" w:rsidRDefault="00231718">
      <w:pPr>
        <w:pStyle w:val="21"/>
        <w:tabs>
          <w:tab w:val="clear" w:pos="1260"/>
          <w:tab w:val="clear" w:pos="8296"/>
          <w:tab w:val="right" w:leader="dot" w:pos="8306"/>
        </w:tabs>
        <w:rPr>
          <w:color w:val="auto"/>
        </w:rPr>
      </w:pPr>
      <w:hyperlink w:anchor="_Toc29480" w:history="1">
        <w:r w:rsidR="000B3BEB">
          <w:rPr>
            <w:rFonts w:asciiTheme="minorEastAsia" w:eastAsiaTheme="minorEastAsia" w:hAnsiTheme="minorEastAsia" w:hint="eastAsia"/>
            <w:color w:val="auto"/>
          </w:rPr>
          <w:t xml:space="preserve">1.1 </w:t>
        </w:r>
        <w:r w:rsidR="000B3BEB">
          <w:rPr>
            <w:color w:val="auto"/>
          </w:rPr>
          <w:t>项目基本信息</w:t>
        </w:r>
        <w:r w:rsidR="000B3BEB">
          <w:rPr>
            <w:color w:val="auto"/>
          </w:rPr>
          <w:tab/>
        </w:r>
        <w:r w:rsidR="000B3BEB">
          <w:rPr>
            <w:color w:val="auto"/>
          </w:rPr>
          <w:fldChar w:fldCharType="begin"/>
        </w:r>
        <w:r w:rsidR="000B3BEB">
          <w:rPr>
            <w:color w:val="auto"/>
          </w:rPr>
          <w:instrText xml:space="preserve"> PAGEREF _Toc29480 \h </w:instrText>
        </w:r>
        <w:r w:rsidR="000B3BEB">
          <w:rPr>
            <w:color w:val="auto"/>
          </w:rPr>
        </w:r>
        <w:r w:rsidR="000B3BEB">
          <w:rPr>
            <w:color w:val="auto"/>
          </w:rPr>
          <w:fldChar w:fldCharType="separate"/>
        </w:r>
        <w:r w:rsidR="000B3BEB">
          <w:rPr>
            <w:color w:val="auto"/>
          </w:rPr>
          <w:t>2</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31434" w:history="1">
        <w:r w:rsidR="000B3BEB">
          <w:rPr>
            <w:rFonts w:asciiTheme="minorEastAsia" w:eastAsiaTheme="minorEastAsia" w:hAnsiTheme="minorEastAsia" w:hint="eastAsia"/>
            <w:color w:val="auto"/>
          </w:rPr>
          <w:t xml:space="preserve">1.2 </w:t>
        </w:r>
        <w:r w:rsidR="000B3BEB">
          <w:rPr>
            <w:color w:val="auto"/>
          </w:rPr>
          <w:t>项目建设范围及勘察设计范围</w:t>
        </w:r>
        <w:r w:rsidR="000B3BEB">
          <w:rPr>
            <w:color w:val="auto"/>
          </w:rPr>
          <w:tab/>
        </w:r>
        <w:r w:rsidR="000B3BEB">
          <w:rPr>
            <w:color w:val="auto"/>
          </w:rPr>
          <w:fldChar w:fldCharType="begin"/>
        </w:r>
        <w:r w:rsidR="000B3BEB">
          <w:rPr>
            <w:color w:val="auto"/>
          </w:rPr>
          <w:instrText xml:space="preserve"> PAGEREF _Toc31434 \h </w:instrText>
        </w:r>
        <w:r w:rsidR="000B3BEB">
          <w:rPr>
            <w:color w:val="auto"/>
          </w:rPr>
        </w:r>
        <w:r w:rsidR="000B3BEB">
          <w:rPr>
            <w:color w:val="auto"/>
          </w:rPr>
          <w:fldChar w:fldCharType="separate"/>
        </w:r>
        <w:r w:rsidR="000B3BEB">
          <w:rPr>
            <w:color w:val="auto"/>
          </w:rPr>
          <w:t>8</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677" w:history="1">
        <w:r w:rsidR="000B3BEB">
          <w:rPr>
            <w:rFonts w:asciiTheme="minorEastAsia" w:eastAsiaTheme="minorEastAsia" w:hAnsiTheme="minorEastAsia" w:hint="eastAsia"/>
            <w:color w:val="auto"/>
          </w:rPr>
          <w:t xml:space="preserve">1.3 </w:t>
        </w:r>
        <w:r w:rsidR="000B3BEB">
          <w:rPr>
            <w:color w:val="auto"/>
          </w:rPr>
          <w:t>建设用地现状情况</w:t>
        </w:r>
        <w:r w:rsidR="000B3BEB">
          <w:rPr>
            <w:color w:val="auto"/>
          </w:rPr>
          <w:tab/>
        </w:r>
        <w:r w:rsidR="000B3BEB">
          <w:rPr>
            <w:color w:val="auto"/>
          </w:rPr>
          <w:fldChar w:fldCharType="begin"/>
        </w:r>
        <w:r w:rsidR="000B3BEB">
          <w:rPr>
            <w:color w:val="auto"/>
          </w:rPr>
          <w:instrText xml:space="preserve"> PAGEREF _Toc677 \h </w:instrText>
        </w:r>
        <w:r w:rsidR="000B3BEB">
          <w:rPr>
            <w:color w:val="auto"/>
          </w:rPr>
        </w:r>
        <w:r w:rsidR="000B3BEB">
          <w:rPr>
            <w:color w:val="auto"/>
          </w:rPr>
          <w:fldChar w:fldCharType="separate"/>
        </w:r>
        <w:r w:rsidR="000B3BEB">
          <w:rPr>
            <w:color w:val="auto"/>
          </w:rPr>
          <w:t>9</w:t>
        </w:r>
        <w:r w:rsidR="000B3BEB">
          <w:rPr>
            <w:color w:val="auto"/>
          </w:rPr>
          <w:fldChar w:fldCharType="end"/>
        </w:r>
      </w:hyperlink>
    </w:p>
    <w:p w:rsidR="00431EB6" w:rsidRDefault="00231718">
      <w:pPr>
        <w:pStyle w:val="11"/>
        <w:tabs>
          <w:tab w:val="right" w:leader="dot" w:pos="8306"/>
        </w:tabs>
        <w:ind w:firstLine="708"/>
      </w:pPr>
      <w:hyperlink w:anchor="_Toc13828" w:history="1">
        <w:r w:rsidR="000B3BEB">
          <w:rPr>
            <w:rFonts w:hint="eastAsia"/>
          </w:rPr>
          <w:t>第</w:t>
        </w:r>
        <w:r w:rsidR="000B3BEB">
          <w:rPr>
            <w:rFonts w:hint="eastAsia"/>
          </w:rPr>
          <w:t>2</w:t>
        </w:r>
        <w:r w:rsidR="000B3BEB">
          <w:rPr>
            <w:rFonts w:hint="eastAsia"/>
          </w:rPr>
          <w:t>章</w:t>
        </w:r>
        <w:r w:rsidR="000B3BEB">
          <w:rPr>
            <w:rFonts w:hint="eastAsia"/>
          </w:rPr>
          <w:t xml:space="preserve"> </w:t>
        </w:r>
        <w:r w:rsidR="000B3BEB">
          <w:t>设计原则及设计内容</w:t>
        </w:r>
        <w:r w:rsidR="000B3BEB">
          <w:tab/>
        </w:r>
        <w:r w:rsidR="000B3BEB">
          <w:fldChar w:fldCharType="begin"/>
        </w:r>
        <w:r w:rsidR="000B3BEB">
          <w:instrText xml:space="preserve"> PAGEREF _Toc13828 \h </w:instrText>
        </w:r>
        <w:r w:rsidR="000B3BEB">
          <w:fldChar w:fldCharType="separate"/>
        </w:r>
        <w:r w:rsidR="000B3BEB">
          <w:t>12</w:t>
        </w:r>
        <w:r w:rsidR="000B3BEB">
          <w:fldChar w:fldCharType="end"/>
        </w:r>
      </w:hyperlink>
    </w:p>
    <w:p w:rsidR="00431EB6" w:rsidRDefault="00231718">
      <w:pPr>
        <w:pStyle w:val="21"/>
        <w:tabs>
          <w:tab w:val="clear" w:pos="1260"/>
          <w:tab w:val="clear" w:pos="8296"/>
          <w:tab w:val="right" w:leader="dot" w:pos="8306"/>
        </w:tabs>
        <w:rPr>
          <w:color w:val="auto"/>
        </w:rPr>
      </w:pPr>
      <w:hyperlink w:anchor="_Toc1415" w:history="1">
        <w:r w:rsidR="000B3BEB">
          <w:rPr>
            <w:rFonts w:asciiTheme="minorEastAsia" w:eastAsiaTheme="minorEastAsia" w:hAnsiTheme="minorEastAsia" w:hint="eastAsia"/>
            <w:color w:val="auto"/>
          </w:rPr>
          <w:t xml:space="preserve">2.1 </w:t>
        </w:r>
        <w:r w:rsidR="000B3BEB">
          <w:rPr>
            <w:color w:val="auto"/>
          </w:rPr>
          <w:t>设计原则</w:t>
        </w:r>
        <w:r w:rsidR="000B3BEB">
          <w:rPr>
            <w:color w:val="auto"/>
          </w:rPr>
          <w:tab/>
        </w:r>
        <w:r w:rsidR="000B3BEB">
          <w:rPr>
            <w:color w:val="auto"/>
          </w:rPr>
          <w:fldChar w:fldCharType="begin"/>
        </w:r>
        <w:r w:rsidR="000B3BEB">
          <w:rPr>
            <w:color w:val="auto"/>
          </w:rPr>
          <w:instrText xml:space="preserve"> PAGEREF _Toc1415 \h </w:instrText>
        </w:r>
        <w:r w:rsidR="000B3BEB">
          <w:rPr>
            <w:color w:val="auto"/>
          </w:rPr>
        </w:r>
        <w:r w:rsidR="000B3BEB">
          <w:rPr>
            <w:color w:val="auto"/>
          </w:rPr>
          <w:fldChar w:fldCharType="separate"/>
        </w:r>
        <w:r w:rsidR="000B3BEB">
          <w:rPr>
            <w:color w:val="auto"/>
          </w:rPr>
          <w:t>12</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15053" w:history="1">
        <w:r w:rsidR="000B3BEB">
          <w:rPr>
            <w:rFonts w:asciiTheme="minorEastAsia" w:eastAsiaTheme="minorEastAsia" w:hAnsiTheme="minorEastAsia" w:hint="eastAsia"/>
            <w:color w:val="auto"/>
          </w:rPr>
          <w:t xml:space="preserve">2.2 </w:t>
        </w:r>
        <w:r w:rsidR="000B3BEB">
          <w:rPr>
            <w:color w:val="auto"/>
          </w:rPr>
          <w:t>勘察设计内容</w:t>
        </w:r>
        <w:r w:rsidR="000B3BEB">
          <w:rPr>
            <w:color w:val="auto"/>
          </w:rPr>
          <w:tab/>
        </w:r>
        <w:r w:rsidR="000B3BEB">
          <w:rPr>
            <w:color w:val="auto"/>
          </w:rPr>
          <w:fldChar w:fldCharType="begin"/>
        </w:r>
        <w:r w:rsidR="000B3BEB">
          <w:rPr>
            <w:color w:val="auto"/>
          </w:rPr>
          <w:instrText xml:space="preserve"> PAGEREF _Toc15053 \h </w:instrText>
        </w:r>
        <w:r w:rsidR="000B3BEB">
          <w:rPr>
            <w:color w:val="auto"/>
          </w:rPr>
        </w:r>
        <w:r w:rsidR="000B3BEB">
          <w:rPr>
            <w:color w:val="auto"/>
          </w:rPr>
          <w:fldChar w:fldCharType="separate"/>
        </w:r>
        <w:r w:rsidR="000B3BEB">
          <w:rPr>
            <w:color w:val="auto"/>
          </w:rPr>
          <w:t>14</w:t>
        </w:r>
        <w:r w:rsidR="000B3BEB">
          <w:rPr>
            <w:color w:val="auto"/>
          </w:rPr>
          <w:fldChar w:fldCharType="end"/>
        </w:r>
      </w:hyperlink>
    </w:p>
    <w:p w:rsidR="00431EB6" w:rsidRDefault="00231718">
      <w:pPr>
        <w:pStyle w:val="11"/>
        <w:tabs>
          <w:tab w:val="right" w:leader="dot" w:pos="8306"/>
        </w:tabs>
        <w:ind w:firstLine="708"/>
      </w:pPr>
      <w:hyperlink w:anchor="_Toc19838" w:history="1">
        <w:r w:rsidR="000B3BEB">
          <w:rPr>
            <w:rFonts w:hint="eastAsia"/>
          </w:rPr>
          <w:t>第</w:t>
        </w:r>
        <w:r w:rsidR="000B3BEB">
          <w:rPr>
            <w:rFonts w:hint="eastAsia"/>
          </w:rPr>
          <w:t>3</w:t>
        </w:r>
        <w:r w:rsidR="000B3BEB">
          <w:rPr>
            <w:rFonts w:hint="eastAsia"/>
          </w:rPr>
          <w:t>章</w:t>
        </w:r>
        <w:r w:rsidR="000B3BEB">
          <w:rPr>
            <w:rFonts w:hint="eastAsia"/>
          </w:rPr>
          <w:t xml:space="preserve"> </w:t>
        </w:r>
        <w:r w:rsidR="000B3BEB">
          <w:t>勘察设计要求</w:t>
        </w:r>
        <w:r w:rsidR="000B3BEB">
          <w:tab/>
        </w:r>
        <w:r w:rsidR="000B3BEB">
          <w:fldChar w:fldCharType="begin"/>
        </w:r>
        <w:r w:rsidR="000B3BEB">
          <w:instrText xml:space="preserve"> PAGEREF _Toc19838 \h </w:instrText>
        </w:r>
        <w:r w:rsidR="000B3BEB">
          <w:fldChar w:fldCharType="separate"/>
        </w:r>
        <w:r w:rsidR="000B3BEB">
          <w:t>20</w:t>
        </w:r>
        <w:r w:rsidR="000B3BEB">
          <w:fldChar w:fldCharType="end"/>
        </w:r>
      </w:hyperlink>
    </w:p>
    <w:p w:rsidR="00431EB6" w:rsidRDefault="00231718">
      <w:pPr>
        <w:pStyle w:val="21"/>
        <w:tabs>
          <w:tab w:val="clear" w:pos="1260"/>
          <w:tab w:val="clear" w:pos="8296"/>
          <w:tab w:val="right" w:leader="dot" w:pos="8306"/>
        </w:tabs>
        <w:rPr>
          <w:color w:val="auto"/>
        </w:rPr>
      </w:pPr>
      <w:hyperlink w:anchor="_Toc25616" w:history="1">
        <w:r w:rsidR="000B3BEB">
          <w:rPr>
            <w:rFonts w:asciiTheme="minorEastAsia" w:eastAsiaTheme="minorEastAsia" w:hAnsiTheme="minorEastAsia" w:hint="eastAsia"/>
            <w:color w:val="auto"/>
          </w:rPr>
          <w:t xml:space="preserve">3.1 </w:t>
        </w:r>
        <w:r w:rsidR="000B3BEB">
          <w:rPr>
            <w:color w:val="auto"/>
          </w:rPr>
          <w:t>勘察设计总体要求</w:t>
        </w:r>
        <w:r w:rsidR="000B3BEB">
          <w:rPr>
            <w:color w:val="auto"/>
          </w:rPr>
          <w:tab/>
        </w:r>
        <w:r w:rsidR="000B3BEB">
          <w:rPr>
            <w:color w:val="auto"/>
          </w:rPr>
          <w:fldChar w:fldCharType="begin"/>
        </w:r>
        <w:r w:rsidR="000B3BEB">
          <w:rPr>
            <w:color w:val="auto"/>
          </w:rPr>
          <w:instrText xml:space="preserve"> PAGEREF _Toc25616 \h </w:instrText>
        </w:r>
        <w:r w:rsidR="000B3BEB">
          <w:rPr>
            <w:color w:val="auto"/>
          </w:rPr>
        </w:r>
        <w:r w:rsidR="000B3BEB">
          <w:rPr>
            <w:color w:val="auto"/>
          </w:rPr>
          <w:fldChar w:fldCharType="separate"/>
        </w:r>
        <w:r w:rsidR="000B3BEB">
          <w:rPr>
            <w:color w:val="auto"/>
          </w:rPr>
          <w:t>20</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16859" w:history="1">
        <w:r w:rsidR="000B3BEB">
          <w:rPr>
            <w:rFonts w:asciiTheme="minorEastAsia" w:eastAsiaTheme="minorEastAsia" w:hAnsiTheme="minorEastAsia" w:hint="eastAsia"/>
            <w:color w:val="auto"/>
          </w:rPr>
          <w:t xml:space="preserve">3.2 </w:t>
        </w:r>
        <w:r w:rsidR="000B3BEB">
          <w:rPr>
            <w:color w:val="auto"/>
          </w:rPr>
          <w:t>勘察工作要求</w:t>
        </w:r>
        <w:r w:rsidR="000B3BEB">
          <w:rPr>
            <w:color w:val="auto"/>
          </w:rPr>
          <w:tab/>
        </w:r>
        <w:r w:rsidR="000B3BEB">
          <w:rPr>
            <w:color w:val="auto"/>
          </w:rPr>
          <w:fldChar w:fldCharType="begin"/>
        </w:r>
        <w:r w:rsidR="000B3BEB">
          <w:rPr>
            <w:color w:val="auto"/>
          </w:rPr>
          <w:instrText xml:space="preserve"> PAGEREF _Toc16859 \h </w:instrText>
        </w:r>
        <w:r w:rsidR="000B3BEB">
          <w:rPr>
            <w:color w:val="auto"/>
          </w:rPr>
        </w:r>
        <w:r w:rsidR="000B3BEB">
          <w:rPr>
            <w:color w:val="auto"/>
          </w:rPr>
          <w:fldChar w:fldCharType="separate"/>
        </w:r>
        <w:r w:rsidR="000B3BEB">
          <w:rPr>
            <w:color w:val="auto"/>
          </w:rPr>
          <w:t>21</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23459" w:history="1">
        <w:r w:rsidR="000B3BEB">
          <w:rPr>
            <w:rFonts w:asciiTheme="minorEastAsia" w:eastAsiaTheme="minorEastAsia" w:hAnsiTheme="minorEastAsia" w:hint="eastAsia"/>
            <w:color w:val="auto"/>
          </w:rPr>
          <w:t xml:space="preserve">3.3 </w:t>
        </w:r>
        <w:r w:rsidR="000B3BEB">
          <w:rPr>
            <w:color w:val="auto"/>
          </w:rPr>
          <w:t>设计工作要求</w:t>
        </w:r>
        <w:r w:rsidR="000B3BEB">
          <w:rPr>
            <w:color w:val="auto"/>
          </w:rPr>
          <w:tab/>
        </w:r>
        <w:r w:rsidR="000B3BEB">
          <w:rPr>
            <w:color w:val="auto"/>
          </w:rPr>
          <w:fldChar w:fldCharType="begin"/>
        </w:r>
        <w:r w:rsidR="000B3BEB">
          <w:rPr>
            <w:color w:val="auto"/>
          </w:rPr>
          <w:instrText xml:space="preserve"> PAGEREF _Toc23459 \h </w:instrText>
        </w:r>
        <w:r w:rsidR="000B3BEB">
          <w:rPr>
            <w:color w:val="auto"/>
          </w:rPr>
        </w:r>
        <w:r w:rsidR="000B3BEB">
          <w:rPr>
            <w:color w:val="auto"/>
          </w:rPr>
          <w:fldChar w:fldCharType="separate"/>
        </w:r>
        <w:r w:rsidR="000B3BEB">
          <w:rPr>
            <w:color w:val="auto"/>
          </w:rPr>
          <w:t>21</w:t>
        </w:r>
        <w:r w:rsidR="000B3BEB">
          <w:rPr>
            <w:color w:val="auto"/>
          </w:rPr>
          <w:fldChar w:fldCharType="end"/>
        </w:r>
      </w:hyperlink>
    </w:p>
    <w:p w:rsidR="00431EB6" w:rsidRDefault="00231718">
      <w:pPr>
        <w:pStyle w:val="11"/>
        <w:tabs>
          <w:tab w:val="right" w:leader="dot" w:pos="8306"/>
        </w:tabs>
        <w:ind w:firstLine="708"/>
      </w:pPr>
      <w:hyperlink w:anchor="_Toc28096" w:history="1">
        <w:r w:rsidR="000B3BEB">
          <w:rPr>
            <w:rFonts w:hint="eastAsia"/>
          </w:rPr>
          <w:t>第</w:t>
        </w:r>
        <w:r w:rsidR="000B3BEB">
          <w:rPr>
            <w:rFonts w:hint="eastAsia"/>
          </w:rPr>
          <w:t>4</w:t>
        </w:r>
        <w:r w:rsidR="000B3BEB">
          <w:rPr>
            <w:rFonts w:hint="eastAsia"/>
          </w:rPr>
          <w:t>章</w:t>
        </w:r>
        <w:r w:rsidR="000B3BEB">
          <w:rPr>
            <w:rFonts w:hint="eastAsia"/>
          </w:rPr>
          <w:t xml:space="preserve"> </w:t>
        </w:r>
        <w:r w:rsidR="000B3BEB">
          <w:t>勘察设计成果提交要求</w:t>
        </w:r>
        <w:r w:rsidR="000B3BEB">
          <w:tab/>
        </w:r>
        <w:r w:rsidR="000B3BEB">
          <w:fldChar w:fldCharType="begin"/>
        </w:r>
        <w:r w:rsidR="000B3BEB">
          <w:instrText xml:space="preserve"> PAGEREF _Toc28096 \h </w:instrText>
        </w:r>
        <w:r w:rsidR="000B3BEB">
          <w:fldChar w:fldCharType="separate"/>
        </w:r>
        <w:r w:rsidR="000B3BEB">
          <w:t>42</w:t>
        </w:r>
        <w:r w:rsidR="000B3BEB">
          <w:fldChar w:fldCharType="end"/>
        </w:r>
      </w:hyperlink>
    </w:p>
    <w:p w:rsidR="00431EB6" w:rsidRDefault="00231718">
      <w:pPr>
        <w:pStyle w:val="21"/>
        <w:tabs>
          <w:tab w:val="clear" w:pos="1260"/>
          <w:tab w:val="clear" w:pos="8296"/>
          <w:tab w:val="right" w:leader="dot" w:pos="8306"/>
        </w:tabs>
        <w:rPr>
          <w:color w:val="auto"/>
        </w:rPr>
      </w:pPr>
      <w:hyperlink w:anchor="_Toc28221" w:history="1">
        <w:r w:rsidR="000B3BEB">
          <w:rPr>
            <w:rFonts w:asciiTheme="minorEastAsia" w:eastAsiaTheme="minorEastAsia" w:hAnsiTheme="minorEastAsia" w:hint="eastAsia"/>
            <w:color w:val="auto"/>
          </w:rPr>
          <w:t xml:space="preserve">4.1 </w:t>
        </w:r>
        <w:r w:rsidR="000B3BEB">
          <w:rPr>
            <w:color w:val="auto"/>
          </w:rPr>
          <w:t>通用要求</w:t>
        </w:r>
        <w:r w:rsidR="000B3BEB">
          <w:rPr>
            <w:color w:val="auto"/>
          </w:rPr>
          <w:tab/>
        </w:r>
        <w:r w:rsidR="000B3BEB">
          <w:rPr>
            <w:color w:val="auto"/>
          </w:rPr>
          <w:fldChar w:fldCharType="begin"/>
        </w:r>
        <w:r w:rsidR="000B3BEB">
          <w:rPr>
            <w:color w:val="auto"/>
          </w:rPr>
          <w:instrText xml:space="preserve"> PAGEREF _Toc28221 \h </w:instrText>
        </w:r>
        <w:r w:rsidR="000B3BEB">
          <w:rPr>
            <w:color w:val="auto"/>
          </w:rPr>
        </w:r>
        <w:r w:rsidR="000B3BEB">
          <w:rPr>
            <w:color w:val="auto"/>
          </w:rPr>
          <w:fldChar w:fldCharType="separate"/>
        </w:r>
        <w:r w:rsidR="000B3BEB">
          <w:rPr>
            <w:color w:val="auto"/>
          </w:rPr>
          <w:t>42</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2231" w:history="1">
        <w:r w:rsidR="000B3BEB">
          <w:rPr>
            <w:rFonts w:asciiTheme="minorEastAsia" w:eastAsiaTheme="minorEastAsia" w:hAnsiTheme="minorEastAsia" w:hint="eastAsia"/>
            <w:color w:val="auto"/>
          </w:rPr>
          <w:t xml:space="preserve">4.2 </w:t>
        </w:r>
        <w:r w:rsidR="000B3BEB">
          <w:rPr>
            <w:color w:val="auto"/>
          </w:rPr>
          <w:t>设计成果要求</w:t>
        </w:r>
        <w:r w:rsidR="000B3BEB">
          <w:rPr>
            <w:color w:val="auto"/>
          </w:rPr>
          <w:tab/>
        </w:r>
        <w:r w:rsidR="000B3BEB">
          <w:rPr>
            <w:color w:val="auto"/>
          </w:rPr>
          <w:fldChar w:fldCharType="begin"/>
        </w:r>
        <w:r w:rsidR="000B3BEB">
          <w:rPr>
            <w:color w:val="auto"/>
          </w:rPr>
          <w:instrText xml:space="preserve"> PAGEREF _Toc2231 \h </w:instrText>
        </w:r>
        <w:r w:rsidR="000B3BEB">
          <w:rPr>
            <w:color w:val="auto"/>
          </w:rPr>
        </w:r>
        <w:r w:rsidR="000B3BEB">
          <w:rPr>
            <w:color w:val="auto"/>
          </w:rPr>
          <w:fldChar w:fldCharType="separate"/>
        </w:r>
        <w:r w:rsidR="000B3BEB">
          <w:rPr>
            <w:color w:val="auto"/>
          </w:rPr>
          <w:t>42</w:t>
        </w:r>
        <w:r w:rsidR="000B3BEB">
          <w:rPr>
            <w:color w:val="auto"/>
          </w:rPr>
          <w:fldChar w:fldCharType="end"/>
        </w:r>
      </w:hyperlink>
    </w:p>
    <w:p w:rsidR="00431EB6" w:rsidRDefault="00231718">
      <w:pPr>
        <w:pStyle w:val="21"/>
        <w:tabs>
          <w:tab w:val="clear" w:pos="1260"/>
          <w:tab w:val="clear" w:pos="8296"/>
          <w:tab w:val="right" w:leader="dot" w:pos="8306"/>
        </w:tabs>
        <w:rPr>
          <w:color w:val="auto"/>
        </w:rPr>
      </w:pPr>
      <w:hyperlink w:anchor="_Toc25640" w:history="1">
        <w:r w:rsidR="000B3BEB">
          <w:rPr>
            <w:rFonts w:asciiTheme="minorEastAsia" w:eastAsiaTheme="minorEastAsia" w:hAnsiTheme="minorEastAsia" w:hint="eastAsia"/>
            <w:color w:val="auto"/>
          </w:rPr>
          <w:t xml:space="preserve">4.3 </w:t>
        </w:r>
        <w:r w:rsidR="000B3BEB">
          <w:rPr>
            <w:color w:val="auto"/>
          </w:rPr>
          <w:t>提交设计资料要求</w:t>
        </w:r>
        <w:r w:rsidR="000B3BEB">
          <w:rPr>
            <w:color w:val="auto"/>
          </w:rPr>
          <w:tab/>
        </w:r>
        <w:r w:rsidR="000B3BEB">
          <w:rPr>
            <w:color w:val="auto"/>
          </w:rPr>
          <w:fldChar w:fldCharType="begin"/>
        </w:r>
        <w:r w:rsidR="000B3BEB">
          <w:rPr>
            <w:color w:val="auto"/>
          </w:rPr>
          <w:instrText xml:space="preserve"> PAGEREF _Toc25640 \h </w:instrText>
        </w:r>
        <w:r w:rsidR="000B3BEB">
          <w:rPr>
            <w:color w:val="auto"/>
          </w:rPr>
        </w:r>
        <w:r w:rsidR="000B3BEB">
          <w:rPr>
            <w:color w:val="auto"/>
          </w:rPr>
          <w:fldChar w:fldCharType="separate"/>
        </w:r>
        <w:r w:rsidR="000B3BEB">
          <w:rPr>
            <w:color w:val="auto"/>
          </w:rPr>
          <w:t>45</w:t>
        </w:r>
        <w:r w:rsidR="000B3BEB">
          <w:rPr>
            <w:color w:val="auto"/>
          </w:rPr>
          <w:fldChar w:fldCharType="end"/>
        </w:r>
      </w:hyperlink>
    </w:p>
    <w:p w:rsidR="00431EB6" w:rsidRDefault="00231718">
      <w:pPr>
        <w:pStyle w:val="11"/>
        <w:tabs>
          <w:tab w:val="right" w:leader="dot" w:pos="8306"/>
        </w:tabs>
        <w:ind w:firstLine="708"/>
      </w:pPr>
      <w:hyperlink w:anchor="_Toc5412" w:history="1">
        <w:r w:rsidR="000B3BEB">
          <w:rPr>
            <w:rFonts w:hint="eastAsia"/>
          </w:rPr>
          <w:t>第</w:t>
        </w:r>
        <w:r w:rsidR="000B3BEB">
          <w:rPr>
            <w:rFonts w:hint="eastAsia"/>
          </w:rPr>
          <w:t>5</w:t>
        </w:r>
        <w:r w:rsidR="000B3BEB">
          <w:rPr>
            <w:rFonts w:hint="eastAsia"/>
          </w:rPr>
          <w:t>章</w:t>
        </w:r>
        <w:r w:rsidR="000B3BEB">
          <w:rPr>
            <w:rFonts w:hint="eastAsia"/>
          </w:rPr>
          <w:t xml:space="preserve"> </w:t>
        </w:r>
        <w:r w:rsidR="000B3BEB">
          <w:t>附则</w:t>
        </w:r>
        <w:r w:rsidR="000B3BEB">
          <w:tab/>
        </w:r>
        <w:r w:rsidR="000B3BEB">
          <w:fldChar w:fldCharType="begin"/>
        </w:r>
        <w:r w:rsidR="000B3BEB">
          <w:instrText xml:space="preserve"> PAGEREF _Toc5412 \h </w:instrText>
        </w:r>
        <w:r w:rsidR="000B3BEB">
          <w:fldChar w:fldCharType="separate"/>
        </w:r>
        <w:r w:rsidR="000B3BEB">
          <w:t>48</w:t>
        </w:r>
        <w:r w:rsidR="000B3BEB">
          <w:fldChar w:fldCharType="end"/>
        </w:r>
      </w:hyperlink>
    </w:p>
    <w:p w:rsidR="00431EB6" w:rsidRDefault="00231718">
      <w:pPr>
        <w:pStyle w:val="11"/>
        <w:tabs>
          <w:tab w:val="right" w:leader="dot" w:pos="8306"/>
        </w:tabs>
        <w:ind w:firstLine="708"/>
      </w:pPr>
      <w:hyperlink w:anchor="_Toc11378" w:history="1">
        <w:r w:rsidR="000B3BEB">
          <w:t>附件目录</w:t>
        </w:r>
        <w:r w:rsidR="000B3BEB">
          <w:tab/>
        </w:r>
        <w:r w:rsidR="000B3BEB">
          <w:fldChar w:fldCharType="begin"/>
        </w:r>
        <w:r w:rsidR="000B3BEB">
          <w:instrText xml:space="preserve"> PAGEREF _Toc11378 \h </w:instrText>
        </w:r>
        <w:r w:rsidR="000B3BEB">
          <w:fldChar w:fldCharType="separate"/>
        </w:r>
        <w:r w:rsidR="000B3BEB">
          <w:t>49</w:t>
        </w:r>
        <w:r w:rsidR="000B3BEB">
          <w:fldChar w:fldCharType="end"/>
        </w:r>
      </w:hyperlink>
    </w:p>
    <w:p w:rsidR="00431EB6" w:rsidRDefault="000B3BEB">
      <w:r>
        <w:fldChar w:fldCharType="end"/>
      </w:r>
    </w:p>
    <w:p w:rsidR="00431EB6" w:rsidRDefault="00431EB6">
      <w:pPr>
        <w:sectPr w:rsidR="00431EB6">
          <w:footerReference w:type="default" r:id="rId15"/>
          <w:pgSz w:w="11906" w:h="16838"/>
          <w:pgMar w:top="1440" w:right="1800" w:bottom="1440" w:left="1800" w:header="851" w:footer="992" w:gutter="0"/>
          <w:pgNumType w:start="1"/>
          <w:cols w:space="720"/>
          <w:docGrid w:type="lines" w:linePitch="312"/>
        </w:sectPr>
      </w:pPr>
    </w:p>
    <w:p w:rsidR="00431EB6" w:rsidRDefault="000B3BEB">
      <w:pPr>
        <w:pStyle w:val="10"/>
      </w:pPr>
      <w:bookmarkStart w:id="2" w:name="_Toc11353"/>
      <w:bookmarkEnd w:id="1"/>
      <w:r>
        <w:lastRenderedPageBreak/>
        <w:t>项目概况</w:t>
      </w:r>
      <w:bookmarkEnd w:id="2"/>
    </w:p>
    <w:p w:rsidR="00431EB6" w:rsidRDefault="000B3BEB">
      <w:pPr>
        <w:pStyle w:val="2"/>
      </w:pPr>
      <w:bookmarkStart w:id="3" w:name="_Toc29480"/>
      <w:r>
        <w:t>项目基本信息</w:t>
      </w:r>
      <w:bookmarkEnd w:id="3"/>
    </w:p>
    <w:p w:rsidR="00431EB6" w:rsidRDefault="000B3BEB">
      <w:pPr>
        <w:pStyle w:val="3"/>
      </w:pPr>
      <w:r>
        <w:t>项目名称</w:t>
      </w:r>
    </w:p>
    <w:p w:rsidR="00431EB6" w:rsidRDefault="000B3BEB">
      <w:r>
        <w:rPr>
          <w:rFonts w:hint="eastAsia"/>
        </w:rPr>
        <w:t>广州市瑶台城中村改造项目（不含一期及其内部道路、北环辅道工程）房建工程勘察、方案及初步设计</w:t>
      </w:r>
    </w:p>
    <w:p w:rsidR="00431EB6" w:rsidRDefault="000B3BEB">
      <w:pPr>
        <w:pStyle w:val="3"/>
      </w:pPr>
      <w:r>
        <w:t>项目位置</w:t>
      </w:r>
    </w:p>
    <w:p w:rsidR="00431EB6" w:rsidRDefault="000B3BEB">
      <w:pPr>
        <w:rPr>
          <w:rFonts w:ascii="Times New Roman" w:hAnsi="Times New Roman" w:cs="Times New Roman"/>
        </w:rPr>
      </w:pPr>
      <w:r>
        <w:rPr>
          <w:rFonts w:hint="eastAsia"/>
        </w:rPr>
        <w:t>项目位于广州市越秀区西部，涉及王圣堂自然村、瑶台自然村、沙涌南自然村，东至三元里大道-岗头大街（规划）-规划路--广园西路，</w:t>
      </w:r>
      <w:proofErr w:type="gramStart"/>
      <w:r>
        <w:rPr>
          <w:rFonts w:hint="eastAsia"/>
        </w:rPr>
        <w:t>南至站西路</w:t>
      </w:r>
      <w:proofErr w:type="gramEnd"/>
      <w:r>
        <w:rPr>
          <w:rFonts w:hint="eastAsia"/>
        </w:rPr>
        <w:t>-铁路京广线，</w:t>
      </w:r>
      <w:proofErr w:type="gramStart"/>
      <w:r>
        <w:rPr>
          <w:rFonts w:hint="eastAsia"/>
        </w:rPr>
        <w:t>西至瑶台西街</w:t>
      </w:r>
      <w:proofErr w:type="gramEnd"/>
      <w:r>
        <w:rPr>
          <w:rFonts w:hint="eastAsia"/>
        </w:rPr>
        <w:t>（规划）-</w:t>
      </w:r>
      <w:proofErr w:type="gramStart"/>
      <w:r>
        <w:rPr>
          <w:rFonts w:hint="eastAsia"/>
        </w:rPr>
        <w:t>同德围高架</w:t>
      </w:r>
      <w:proofErr w:type="gramEnd"/>
      <w:r>
        <w:rPr>
          <w:rFonts w:hint="eastAsia"/>
        </w:rPr>
        <w:t>，北至环城高速。</w:t>
      </w:r>
    </w:p>
    <w:p w:rsidR="00431EB6" w:rsidRDefault="000B3BEB">
      <w:pPr>
        <w:pStyle w:val="3"/>
      </w:pPr>
      <w:r>
        <w:t>项目建设单位</w:t>
      </w:r>
    </w:p>
    <w:p w:rsidR="00431EB6" w:rsidRDefault="000B3BEB">
      <w:r>
        <w:rPr>
          <w:rFonts w:hint="eastAsia"/>
        </w:rPr>
        <w:t>广州广建瑶台城中村改造投资有限公司</w:t>
      </w:r>
    </w:p>
    <w:p w:rsidR="00431EB6" w:rsidRDefault="000B3BEB">
      <w:pPr>
        <w:pStyle w:val="3"/>
      </w:pPr>
      <w:r>
        <w:t>项目背景</w:t>
      </w:r>
    </w:p>
    <w:p w:rsidR="00431EB6" w:rsidRDefault="000B3BEB">
      <w:r>
        <w:rPr>
          <w:rFonts w:hint="eastAsia"/>
        </w:rPr>
        <w:t>作为广州市城中村改造四大重点片区之一，紧紧围绕广州火车站枢纽的改造，通过强化地区的规划统筹，高位谋划、高标准设计，坚持“拆、治、兴”并举，有序推动城市更新实现新突破。项目的建设紧紧围绕瑶台城中村的改造，先期开展配套市政道路及市政设施、安置区建设，解决居民拆迁安置及周边地块出行交通问题，为区域改造升级奠定基础。</w:t>
      </w:r>
    </w:p>
    <w:p w:rsidR="00431EB6" w:rsidRDefault="000B3BEB">
      <w:pPr>
        <w:pStyle w:val="3"/>
      </w:pPr>
      <w:r>
        <w:t>项目建设的重要性</w:t>
      </w:r>
    </w:p>
    <w:p w:rsidR="00431EB6" w:rsidRDefault="000B3BEB">
      <w:r>
        <w:rPr>
          <w:rFonts w:hint="eastAsia"/>
        </w:rPr>
        <w:t>新一轮城中村改造不再是单一的市场行为，而是一股自上而下的经济发展驱动力量，需充分借助政府的统筹协调力量，优化城中村改造审批流程，有效解决审批难、周</w:t>
      </w:r>
      <w:r>
        <w:rPr>
          <w:rFonts w:hint="eastAsia"/>
        </w:rPr>
        <w:lastRenderedPageBreak/>
        <w:t>期长等问题。</w:t>
      </w:r>
    </w:p>
    <w:p w:rsidR="00431EB6" w:rsidRDefault="000B3BEB">
      <w:r>
        <w:rPr>
          <w:rFonts w:hint="eastAsia"/>
        </w:rPr>
        <w:t>在瑶台城中村项目，改造主体参与编制城中村改造方案、单元详细规划</w:t>
      </w:r>
      <w:r>
        <w:t>(控</w:t>
      </w:r>
      <w:proofErr w:type="gramStart"/>
      <w:r>
        <w:t>规</w:t>
      </w:r>
      <w:proofErr w:type="gramEnd"/>
      <w:r>
        <w:t>)方案，最终形成了符合城中村改造要求、规划指标合理、改造成本可平衡、分期实施可执行的方案。</w:t>
      </w:r>
    </w:p>
    <w:p w:rsidR="00431EB6" w:rsidRDefault="000B3BEB">
      <w:pPr>
        <w:pStyle w:val="3"/>
      </w:pPr>
      <w:r>
        <w:t>项目建设规模</w:t>
      </w:r>
    </w:p>
    <w:p w:rsidR="00431EB6" w:rsidRDefault="000B3BEB">
      <w:pPr>
        <w:ind w:firstLineChars="200" w:firstLine="480"/>
      </w:pPr>
      <w:r>
        <w:rPr>
          <w:rFonts w:hint="eastAsia"/>
        </w:rPr>
        <w:t>广州市瑶台城中村改造项目（不含一期及其内部道路、北环辅道工程）项目改造范围99.39公顷（首开区4.3公顷除外），建设内容主要包括安置房及安置物业建设。新建总建筑面积暂定</w:t>
      </w:r>
      <w:r>
        <w:t>2045619㎡，住宅建筑限高150米，</w:t>
      </w:r>
      <w:r>
        <w:rPr>
          <w:rFonts w:hint="eastAsia"/>
        </w:rPr>
        <w:t>商业办公建筑限高</w:t>
      </w:r>
      <w:r>
        <w:t>200米。</w:t>
      </w:r>
      <w:r>
        <w:rPr>
          <w:rFonts w:cs="宋体" w:hint="eastAsia"/>
        </w:rPr>
        <w:t>地基基础设计等级为甲级，采用四等水准测量，安全等级为一级的基坑工程。</w:t>
      </w:r>
      <w:r>
        <w:rPr>
          <w:rFonts w:hint="eastAsia"/>
        </w:rPr>
        <w:t>（以上建设内容和规模最终以政府主管部门和规划建设管理部门最终批复为准）。</w:t>
      </w:r>
    </w:p>
    <w:p w:rsidR="00431EB6" w:rsidRDefault="00431EB6">
      <w:pPr>
        <w:spacing w:line="240" w:lineRule="auto"/>
        <w:jc w:val="center"/>
      </w:pPr>
    </w:p>
    <w:p w:rsidR="00431EB6" w:rsidRDefault="000B3BEB">
      <w:pPr>
        <w:pStyle w:val="3"/>
      </w:pPr>
      <w:r>
        <w:t>项目建设依据</w:t>
      </w:r>
    </w:p>
    <w:p w:rsidR="00431EB6" w:rsidRDefault="000B3BEB">
      <w:pPr>
        <w:pStyle w:val="a0"/>
        <w:numPr>
          <w:ilvl w:val="0"/>
          <w:numId w:val="3"/>
        </w:numPr>
        <w:ind w:firstLineChars="0"/>
      </w:pPr>
      <w:r>
        <w:t>现行法律法规</w:t>
      </w:r>
    </w:p>
    <w:p w:rsidR="00431EB6" w:rsidRDefault="000B3BEB">
      <w:pPr>
        <w:ind w:left="566" w:firstLineChars="0" w:firstLine="0"/>
      </w:pPr>
      <w:r>
        <w:rPr>
          <w:rFonts w:hint="eastAsia"/>
        </w:rPr>
        <w:t>（</w:t>
      </w:r>
      <w:r>
        <w:t>1）</w:t>
      </w:r>
      <w:r>
        <w:tab/>
        <w:t>国家及省市颁布的相关法律、法规、规定</w:t>
      </w:r>
    </w:p>
    <w:p w:rsidR="00431EB6" w:rsidRDefault="000B3BEB">
      <w:r>
        <w:t>2．现行技术标准与规范</w:t>
      </w:r>
    </w:p>
    <w:p w:rsidR="00431EB6" w:rsidRDefault="000B3BEB">
      <w:pPr>
        <w:pStyle w:val="a0"/>
        <w:numPr>
          <w:ilvl w:val="0"/>
          <w:numId w:val="4"/>
        </w:numPr>
        <w:ind w:left="0" w:firstLineChars="235" w:firstLine="564"/>
        <w:rPr>
          <w:rFonts w:ascii="微软雅黑" w:eastAsia="微软雅黑" w:hAnsi="微软雅黑"/>
          <w:szCs w:val="21"/>
        </w:rPr>
      </w:pPr>
      <w:r>
        <w:t>《广州市城市规划管理技术标准与准则》—建筑工程规划管理篇/修建性详细规划篇/市政规划篇（2005年12月）</w:t>
      </w:r>
    </w:p>
    <w:p w:rsidR="00431EB6" w:rsidRDefault="000B3BEB">
      <w:pPr>
        <w:pStyle w:val="a0"/>
        <w:numPr>
          <w:ilvl w:val="0"/>
          <w:numId w:val="4"/>
        </w:numPr>
        <w:ind w:left="0" w:firstLineChars="235" w:firstLine="564"/>
        <w:rPr>
          <w:rFonts w:ascii="微软雅黑" w:eastAsia="微软雅黑" w:hAnsi="微软雅黑"/>
          <w:szCs w:val="21"/>
        </w:rPr>
      </w:pPr>
      <w:r>
        <w:t>《广州市城乡规划技术规定》</w:t>
      </w:r>
    </w:p>
    <w:p w:rsidR="00431EB6" w:rsidRDefault="000B3BEB">
      <w:pPr>
        <w:pStyle w:val="a0"/>
        <w:numPr>
          <w:ilvl w:val="0"/>
          <w:numId w:val="4"/>
        </w:numPr>
        <w:ind w:left="0" w:firstLineChars="235" w:firstLine="564"/>
        <w:rPr>
          <w:rFonts w:ascii="微软雅黑" w:eastAsia="微软雅黑" w:hAnsi="微软雅黑"/>
          <w:szCs w:val="21"/>
        </w:rPr>
      </w:pPr>
      <w:r>
        <w:t>各专业相关规范</w:t>
      </w:r>
      <w:r>
        <w:rPr>
          <w:rFonts w:hint="eastAsia"/>
        </w:rPr>
        <w:t>:</w:t>
      </w:r>
    </w:p>
    <w:p w:rsidR="00431EB6" w:rsidRDefault="000B3BEB">
      <w:pPr>
        <w:pStyle w:val="a0"/>
        <w:numPr>
          <w:ilvl w:val="0"/>
          <w:numId w:val="5"/>
        </w:numPr>
        <w:ind w:firstLineChars="0"/>
      </w:pPr>
      <w:r>
        <w:rPr>
          <w:rFonts w:hint="eastAsia"/>
        </w:rPr>
        <w:t>建筑专业</w:t>
      </w:r>
      <w:r>
        <w:t>:</w:t>
      </w:r>
    </w:p>
    <w:p w:rsidR="00431EB6" w:rsidRDefault="000B3BEB">
      <w:pPr>
        <w:pStyle w:val="a0"/>
        <w:ind w:left="984" w:firstLineChars="0" w:firstLine="0"/>
      </w:pPr>
      <w:r>
        <w:rPr>
          <w:rFonts w:hint="eastAsia"/>
        </w:rPr>
        <w:t>《工程建设标准强制性条文》房屋建筑部分</w:t>
      </w:r>
      <w:r>
        <w:t xml:space="preserve"> （2013年版）</w:t>
      </w:r>
    </w:p>
    <w:p w:rsidR="00431EB6" w:rsidRDefault="000B3BEB">
      <w:pPr>
        <w:pStyle w:val="a0"/>
        <w:ind w:left="984" w:firstLineChars="0" w:firstLine="0"/>
      </w:pPr>
      <w:r>
        <w:rPr>
          <w:rFonts w:hint="eastAsia"/>
        </w:rPr>
        <w:t>《民用建筑设计统一标准》</w:t>
      </w:r>
      <w:r>
        <w:t xml:space="preserve"> GB 50352-2019</w:t>
      </w:r>
    </w:p>
    <w:p w:rsidR="00431EB6" w:rsidRDefault="000B3BEB">
      <w:pPr>
        <w:pStyle w:val="a0"/>
        <w:ind w:left="984" w:firstLineChars="0" w:firstLine="0"/>
      </w:pPr>
      <w:r>
        <w:rPr>
          <w:rFonts w:hint="eastAsia"/>
        </w:rPr>
        <w:t>《城市居住区规划设计规范》</w:t>
      </w:r>
      <w:r>
        <w:t xml:space="preserve"> GB 50180-2018</w:t>
      </w:r>
    </w:p>
    <w:p w:rsidR="00431EB6" w:rsidRDefault="000B3BEB">
      <w:pPr>
        <w:pStyle w:val="a0"/>
        <w:ind w:left="984" w:firstLineChars="0" w:firstLine="0"/>
      </w:pPr>
      <w:r>
        <w:rPr>
          <w:rFonts w:hint="eastAsia"/>
        </w:rPr>
        <w:t>《无障碍设计规范》</w:t>
      </w:r>
      <w:r>
        <w:t xml:space="preserve"> GB 50763-2012</w:t>
      </w:r>
    </w:p>
    <w:p w:rsidR="00431EB6" w:rsidRDefault="000B3BEB">
      <w:pPr>
        <w:pStyle w:val="a0"/>
        <w:ind w:left="984" w:firstLineChars="0" w:firstLine="0"/>
      </w:pPr>
      <w:r>
        <w:rPr>
          <w:rFonts w:hint="eastAsia"/>
        </w:rPr>
        <w:t>《建筑玻璃应用技术规程》</w:t>
      </w:r>
      <w:r>
        <w:t xml:space="preserve"> JGJ 113-2015</w:t>
      </w:r>
    </w:p>
    <w:p w:rsidR="00431EB6" w:rsidRDefault="000B3BEB">
      <w:pPr>
        <w:pStyle w:val="a0"/>
        <w:ind w:left="984" w:firstLineChars="0" w:firstLine="0"/>
      </w:pPr>
      <w:r>
        <w:rPr>
          <w:rFonts w:hint="eastAsia"/>
        </w:rPr>
        <w:t>《民用建筑工程室内环境污染控制规范》</w:t>
      </w:r>
      <w:r>
        <w:t xml:space="preserve"> GB 50325-2020</w:t>
      </w:r>
    </w:p>
    <w:p w:rsidR="00431EB6" w:rsidRDefault="000B3BEB">
      <w:pPr>
        <w:pStyle w:val="a0"/>
        <w:ind w:left="984" w:firstLineChars="0" w:firstLine="0"/>
      </w:pPr>
      <w:r>
        <w:rPr>
          <w:rFonts w:hint="eastAsia"/>
        </w:rPr>
        <w:lastRenderedPageBreak/>
        <w:t>《夏热冬暖地区居住建筑节能设计标准》</w:t>
      </w:r>
      <w:r>
        <w:t xml:space="preserve"> JGJ 75-2012</w:t>
      </w:r>
    </w:p>
    <w:p w:rsidR="00431EB6" w:rsidRDefault="000B3BEB">
      <w:pPr>
        <w:pStyle w:val="a0"/>
        <w:ind w:left="984" w:firstLineChars="0" w:firstLine="0"/>
      </w:pPr>
      <w:r>
        <w:rPr>
          <w:rFonts w:hint="eastAsia"/>
        </w:rPr>
        <w:t>《建筑与市政工程无障碍通用规范》</w:t>
      </w:r>
      <w:r>
        <w:t>GB 55019-2021</w:t>
      </w:r>
    </w:p>
    <w:p w:rsidR="00431EB6" w:rsidRDefault="000B3BEB">
      <w:pPr>
        <w:pStyle w:val="a0"/>
        <w:ind w:left="984" w:firstLineChars="0" w:firstLine="0"/>
      </w:pPr>
      <w:r>
        <w:rPr>
          <w:rFonts w:hint="eastAsia"/>
        </w:rPr>
        <w:t>《公共建筑节能设计标准》</w:t>
      </w:r>
      <w:r>
        <w:t xml:space="preserve"> GB 50189-2015</w:t>
      </w:r>
    </w:p>
    <w:p w:rsidR="00431EB6" w:rsidRDefault="000B3BEB">
      <w:pPr>
        <w:pStyle w:val="a0"/>
        <w:ind w:left="984" w:firstLineChars="0" w:firstLine="0"/>
      </w:pPr>
      <w:r>
        <w:rPr>
          <w:rFonts w:hint="eastAsia"/>
        </w:rPr>
        <w:t>《广东省公共建筑节能设计标准》</w:t>
      </w:r>
      <w:r>
        <w:t xml:space="preserve"> DBJ 15-51-2020</w:t>
      </w:r>
    </w:p>
    <w:p w:rsidR="00431EB6" w:rsidRDefault="000B3BEB">
      <w:pPr>
        <w:pStyle w:val="a0"/>
        <w:ind w:left="984" w:firstLineChars="0" w:firstLine="0"/>
      </w:pPr>
      <w:r>
        <w:rPr>
          <w:rFonts w:hint="eastAsia"/>
        </w:rPr>
        <w:t>《广东省居住建筑节能设计标准》</w:t>
      </w:r>
      <w:r>
        <w:t xml:space="preserve"> DBJ 15-133-2018</w:t>
      </w:r>
    </w:p>
    <w:p w:rsidR="00431EB6" w:rsidRDefault="000B3BEB">
      <w:pPr>
        <w:pStyle w:val="a0"/>
        <w:ind w:left="984" w:firstLineChars="0" w:firstLine="0"/>
      </w:pPr>
      <w:r>
        <w:rPr>
          <w:rFonts w:hint="eastAsia"/>
        </w:rPr>
        <w:t>《建筑设计防火规范》</w:t>
      </w:r>
      <w:r>
        <w:t xml:space="preserve"> GB 50016-2014（2018年版）</w:t>
      </w:r>
    </w:p>
    <w:p w:rsidR="00431EB6" w:rsidRDefault="000B3BEB">
      <w:pPr>
        <w:pStyle w:val="a0"/>
        <w:ind w:left="984" w:firstLineChars="0" w:firstLine="0"/>
      </w:pPr>
      <w:r>
        <w:rPr>
          <w:rFonts w:hint="eastAsia"/>
        </w:rPr>
        <w:t>《汽车库、修车库、停车场设计防火规范》</w:t>
      </w:r>
      <w:r>
        <w:t xml:space="preserve"> GB 50067—2014</w:t>
      </w:r>
    </w:p>
    <w:p w:rsidR="00431EB6" w:rsidRDefault="000B3BEB">
      <w:pPr>
        <w:pStyle w:val="a0"/>
        <w:ind w:left="984" w:firstLineChars="0" w:firstLine="0"/>
      </w:pPr>
      <w:r>
        <w:rPr>
          <w:rFonts w:hint="eastAsia"/>
        </w:rPr>
        <w:t>《商店建筑设计规范》</w:t>
      </w:r>
      <w:r>
        <w:t xml:space="preserve"> JGJ 48-2014</w:t>
      </w:r>
    </w:p>
    <w:p w:rsidR="00431EB6" w:rsidRDefault="000B3BEB">
      <w:pPr>
        <w:pStyle w:val="a0"/>
        <w:ind w:left="984" w:firstLineChars="0" w:firstLine="0"/>
      </w:pPr>
      <w:r>
        <w:rPr>
          <w:rFonts w:hint="eastAsia"/>
        </w:rPr>
        <w:t>《饮食建筑设计规范》</w:t>
      </w:r>
      <w:r>
        <w:t xml:space="preserve"> JGJ 64-2017</w:t>
      </w:r>
    </w:p>
    <w:p w:rsidR="00431EB6" w:rsidRDefault="000B3BEB">
      <w:pPr>
        <w:pStyle w:val="a0"/>
        <w:ind w:left="984" w:firstLineChars="0" w:firstLine="0"/>
      </w:pPr>
      <w:r>
        <w:rPr>
          <w:rFonts w:hint="eastAsia"/>
        </w:rPr>
        <w:t>《住宅建筑规范》</w:t>
      </w:r>
      <w:r>
        <w:t xml:space="preserve"> GB 50368-2005</w:t>
      </w:r>
    </w:p>
    <w:p w:rsidR="00431EB6" w:rsidRDefault="000B3BEB">
      <w:pPr>
        <w:pStyle w:val="a0"/>
        <w:ind w:left="984" w:firstLineChars="0" w:firstLine="0"/>
      </w:pPr>
      <w:r>
        <w:rPr>
          <w:rFonts w:hint="eastAsia"/>
        </w:rPr>
        <w:t>《住宅设计规范》</w:t>
      </w:r>
      <w:r>
        <w:t xml:space="preserve"> GB 50096—2011  </w:t>
      </w:r>
    </w:p>
    <w:p w:rsidR="00431EB6" w:rsidRDefault="000B3BEB">
      <w:pPr>
        <w:pStyle w:val="a0"/>
        <w:ind w:left="984" w:firstLineChars="0" w:firstLine="0"/>
      </w:pPr>
      <w:r>
        <w:rPr>
          <w:rFonts w:hint="eastAsia"/>
        </w:rPr>
        <w:t>《屋面工程技术规范》</w:t>
      </w:r>
      <w:r>
        <w:t xml:space="preserve"> GB 50345-2012</w:t>
      </w:r>
    </w:p>
    <w:p w:rsidR="00431EB6" w:rsidRDefault="000B3BEB">
      <w:pPr>
        <w:pStyle w:val="a0"/>
        <w:ind w:left="984" w:firstLineChars="0" w:firstLine="0"/>
      </w:pPr>
      <w:r>
        <w:rPr>
          <w:rFonts w:hint="eastAsia"/>
        </w:rPr>
        <w:t>《住宅室内防水工程技术规范》</w:t>
      </w:r>
      <w:r>
        <w:t xml:space="preserve"> JGJ 298—2013</w:t>
      </w:r>
    </w:p>
    <w:p w:rsidR="00431EB6" w:rsidRDefault="000B3BEB">
      <w:pPr>
        <w:pStyle w:val="a0"/>
        <w:ind w:left="984" w:firstLineChars="0" w:firstLine="0"/>
      </w:pPr>
      <w:r>
        <w:rPr>
          <w:rFonts w:hint="eastAsia"/>
        </w:rPr>
        <w:t>《建筑防护栏杆技术标准》</w:t>
      </w:r>
      <w:r>
        <w:t xml:space="preserve"> JGJ／T 470-2019</w:t>
      </w:r>
    </w:p>
    <w:p w:rsidR="00431EB6" w:rsidRDefault="000B3BEB">
      <w:pPr>
        <w:pStyle w:val="a0"/>
        <w:ind w:left="984" w:firstLineChars="0" w:firstLine="0"/>
      </w:pPr>
      <w:r>
        <w:rPr>
          <w:rFonts w:hint="eastAsia"/>
        </w:rPr>
        <w:t>《建筑遮阳工程技术规范》</w:t>
      </w:r>
      <w:r>
        <w:t xml:space="preserve"> JGJ 237-2011</w:t>
      </w:r>
    </w:p>
    <w:p w:rsidR="00431EB6" w:rsidRDefault="000B3BEB">
      <w:pPr>
        <w:pStyle w:val="a0"/>
        <w:ind w:left="984" w:firstLineChars="0" w:firstLine="0"/>
      </w:pPr>
      <w:r>
        <w:rPr>
          <w:rFonts w:hint="eastAsia"/>
        </w:rPr>
        <w:t>《广州市绿化条例》（</w:t>
      </w:r>
      <w:r>
        <w:t>2012年7月版本，广州项目需选用）</w:t>
      </w:r>
    </w:p>
    <w:p w:rsidR="00431EB6" w:rsidRDefault="000B3BEB">
      <w:pPr>
        <w:pStyle w:val="a0"/>
        <w:ind w:left="984" w:firstLineChars="0" w:firstLine="0"/>
      </w:pPr>
      <w:r>
        <w:rPr>
          <w:rFonts w:hint="eastAsia"/>
        </w:rPr>
        <w:t>广东省《建筑防水工程技术规程》</w:t>
      </w:r>
      <w:r>
        <w:t xml:space="preserve"> DBJ 15-19-2020</w:t>
      </w:r>
    </w:p>
    <w:p w:rsidR="00431EB6" w:rsidRDefault="000B3BEB">
      <w:pPr>
        <w:pStyle w:val="a0"/>
        <w:numPr>
          <w:ilvl w:val="0"/>
          <w:numId w:val="5"/>
        </w:numPr>
        <w:ind w:firstLineChars="0"/>
      </w:pPr>
      <w:r>
        <w:rPr>
          <w:rFonts w:hint="eastAsia"/>
        </w:rPr>
        <w:t>结构专业：</w:t>
      </w:r>
    </w:p>
    <w:p w:rsidR="00431EB6" w:rsidRDefault="000B3BEB">
      <w:pPr>
        <w:pStyle w:val="a0"/>
        <w:ind w:left="984" w:firstLineChars="0" w:firstLine="0"/>
      </w:pPr>
      <w:r>
        <w:rPr>
          <w:rFonts w:hint="eastAsia"/>
        </w:rPr>
        <w:t>《工程结构通用规范》</w:t>
      </w:r>
      <w:r>
        <w:t xml:space="preserve">           GB55001-2021</w:t>
      </w:r>
    </w:p>
    <w:p w:rsidR="00431EB6" w:rsidRDefault="000B3BEB">
      <w:pPr>
        <w:pStyle w:val="a0"/>
        <w:ind w:left="984" w:firstLineChars="0" w:firstLine="0"/>
      </w:pPr>
      <w:r>
        <w:rPr>
          <w:rFonts w:hint="eastAsia"/>
        </w:rPr>
        <w:t>《建筑与市政工程抗震通用规范》</w:t>
      </w:r>
      <w:r>
        <w:t xml:space="preserve"> GB55002-2021</w:t>
      </w:r>
    </w:p>
    <w:p w:rsidR="00431EB6" w:rsidRDefault="000B3BEB">
      <w:pPr>
        <w:pStyle w:val="a0"/>
        <w:ind w:left="984" w:firstLineChars="0" w:firstLine="0"/>
      </w:pPr>
      <w:r>
        <w:rPr>
          <w:rFonts w:hint="eastAsia"/>
        </w:rPr>
        <w:t>《建筑与市政地基基础通用规范》</w:t>
      </w:r>
      <w:r>
        <w:t xml:space="preserve">   GB55003-2021</w:t>
      </w:r>
    </w:p>
    <w:p w:rsidR="00431EB6" w:rsidRDefault="000B3BEB">
      <w:pPr>
        <w:pStyle w:val="a0"/>
        <w:ind w:left="984" w:firstLineChars="0" w:firstLine="0"/>
      </w:pPr>
      <w:r>
        <w:rPr>
          <w:rFonts w:hint="eastAsia"/>
        </w:rPr>
        <w:t>《砌体结构通用规范》</w:t>
      </w:r>
      <w:r>
        <w:t xml:space="preserve">           GB55007-2021</w:t>
      </w:r>
    </w:p>
    <w:p w:rsidR="00431EB6" w:rsidRDefault="000B3BEB">
      <w:pPr>
        <w:pStyle w:val="a0"/>
        <w:ind w:left="984" w:firstLineChars="0" w:firstLine="0"/>
      </w:pPr>
      <w:r>
        <w:rPr>
          <w:rFonts w:hint="eastAsia"/>
        </w:rPr>
        <w:t>《混凝土结构通用规范》</w:t>
      </w:r>
      <w:r>
        <w:t xml:space="preserve">         GB55008-2021</w:t>
      </w:r>
    </w:p>
    <w:p w:rsidR="00431EB6" w:rsidRDefault="000B3BEB">
      <w:pPr>
        <w:pStyle w:val="a0"/>
        <w:ind w:left="984" w:firstLineChars="0" w:firstLine="0"/>
      </w:pPr>
      <w:r>
        <w:rPr>
          <w:rFonts w:hint="eastAsia"/>
        </w:rPr>
        <w:t>《工程勘察通用规范》</w:t>
      </w:r>
      <w:r>
        <w:t xml:space="preserve">             GB55017-2021</w:t>
      </w:r>
    </w:p>
    <w:p w:rsidR="00431EB6" w:rsidRDefault="000B3BEB">
      <w:pPr>
        <w:pStyle w:val="a0"/>
        <w:ind w:left="984" w:firstLineChars="0" w:firstLine="0"/>
      </w:pPr>
      <w:r>
        <w:rPr>
          <w:rFonts w:hint="eastAsia"/>
        </w:rPr>
        <w:t>《工程测量通用规范》</w:t>
      </w:r>
      <w:r>
        <w:t xml:space="preserve">           GB55018-2021</w:t>
      </w:r>
    </w:p>
    <w:p w:rsidR="00431EB6" w:rsidRDefault="000B3BEB">
      <w:pPr>
        <w:pStyle w:val="a0"/>
        <w:ind w:left="984" w:firstLineChars="0" w:firstLine="0"/>
      </w:pPr>
      <w:r>
        <w:rPr>
          <w:rFonts w:hint="eastAsia"/>
        </w:rPr>
        <w:t>《建筑与市政工程防水通用规范》</w:t>
      </w:r>
      <w:r>
        <w:t xml:space="preserve"> GB55030-2022</w:t>
      </w:r>
    </w:p>
    <w:p w:rsidR="00431EB6" w:rsidRDefault="000B3BEB">
      <w:pPr>
        <w:pStyle w:val="a0"/>
        <w:ind w:left="984" w:firstLineChars="0" w:firstLine="0"/>
      </w:pPr>
      <w:r>
        <w:rPr>
          <w:rFonts w:hint="eastAsia"/>
        </w:rPr>
        <w:t>《建筑结构可靠性设计统一标准》</w:t>
      </w:r>
      <w:r>
        <w:t xml:space="preserve"> GB50068-2018</w:t>
      </w:r>
    </w:p>
    <w:p w:rsidR="00431EB6" w:rsidRDefault="000B3BEB">
      <w:pPr>
        <w:pStyle w:val="a0"/>
        <w:ind w:left="984" w:firstLineChars="0" w:firstLine="0"/>
      </w:pPr>
      <w:r>
        <w:rPr>
          <w:rFonts w:hint="eastAsia"/>
        </w:rPr>
        <w:t>《建筑工程抗震设防分类标准》</w:t>
      </w:r>
      <w:r>
        <w:t xml:space="preserve">     GB50223-2008</w:t>
      </w:r>
    </w:p>
    <w:p w:rsidR="00431EB6" w:rsidRDefault="000B3BEB">
      <w:pPr>
        <w:pStyle w:val="a0"/>
        <w:ind w:left="984" w:firstLineChars="0" w:firstLine="0"/>
      </w:pPr>
      <w:r>
        <w:rPr>
          <w:rFonts w:hint="eastAsia"/>
        </w:rPr>
        <w:lastRenderedPageBreak/>
        <w:t>《建筑结构荷载规范》</w:t>
      </w:r>
      <w:r>
        <w:t xml:space="preserve">           GB50009-2012</w:t>
      </w:r>
    </w:p>
    <w:p w:rsidR="00431EB6" w:rsidRDefault="000B3BEB">
      <w:pPr>
        <w:pStyle w:val="a0"/>
        <w:ind w:left="984" w:firstLineChars="0" w:firstLine="0"/>
      </w:pPr>
      <w:r>
        <w:rPr>
          <w:rFonts w:hint="eastAsia"/>
        </w:rPr>
        <w:t>《建筑抗震设计规范》</w:t>
      </w:r>
      <w:r>
        <w:t xml:space="preserve">  GB50011-2010(2016版)</w:t>
      </w:r>
    </w:p>
    <w:p w:rsidR="00431EB6" w:rsidRDefault="000B3BEB">
      <w:pPr>
        <w:pStyle w:val="a0"/>
        <w:ind w:left="984" w:firstLineChars="0" w:firstLine="0"/>
      </w:pPr>
      <w:r>
        <w:rPr>
          <w:rFonts w:hint="eastAsia"/>
        </w:rPr>
        <w:t>《高层建筑混凝土结构技术规程》</w:t>
      </w:r>
      <w:r>
        <w:t xml:space="preserve">      JGJ3-2010</w:t>
      </w:r>
    </w:p>
    <w:p w:rsidR="00431EB6" w:rsidRDefault="000B3BEB">
      <w:pPr>
        <w:pStyle w:val="a0"/>
        <w:ind w:left="984" w:firstLineChars="0" w:firstLine="0"/>
      </w:pPr>
      <w:r>
        <w:rPr>
          <w:rFonts w:hint="eastAsia"/>
        </w:rPr>
        <w:t>《混凝土结构设计规范》</w:t>
      </w:r>
      <w:r>
        <w:t>GB50010-2010(2015版)</w:t>
      </w:r>
    </w:p>
    <w:p w:rsidR="00431EB6" w:rsidRDefault="000B3BEB">
      <w:pPr>
        <w:pStyle w:val="a0"/>
        <w:ind w:left="984" w:firstLineChars="0" w:firstLine="0"/>
      </w:pPr>
      <w:r>
        <w:rPr>
          <w:rFonts w:hint="eastAsia"/>
        </w:rPr>
        <w:t>《砌体结构设计规范》</w:t>
      </w:r>
      <w:r>
        <w:t xml:space="preserve">           GB50003-2011</w:t>
      </w:r>
    </w:p>
    <w:p w:rsidR="00431EB6" w:rsidRDefault="000B3BEB">
      <w:pPr>
        <w:pStyle w:val="a0"/>
        <w:ind w:left="984" w:firstLineChars="0" w:firstLine="0"/>
      </w:pPr>
      <w:r>
        <w:rPr>
          <w:rFonts w:hint="eastAsia"/>
        </w:rPr>
        <w:t>《建筑地基基础设计规范》</w:t>
      </w:r>
      <w:r>
        <w:t xml:space="preserve">       GB50007-2011</w:t>
      </w:r>
    </w:p>
    <w:p w:rsidR="00431EB6" w:rsidRDefault="000B3BEB">
      <w:pPr>
        <w:pStyle w:val="a0"/>
        <w:ind w:left="984" w:firstLineChars="0" w:firstLine="0"/>
      </w:pPr>
      <w:r>
        <w:rPr>
          <w:rFonts w:hint="eastAsia"/>
        </w:rPr>
        <w:t>《建筑桩基技术规范》</w:t>
      </w:r>
      <w:r>
        <w:t xml:space="preserve">               JGJ94-2008</w:t>
      </w:r>
    </w:p>
    <w:p w:rsidR="00431EB6" w:rsidRDefault="000B3BEB">
      <w:pPr>
        <w:pStyle w:val="a0"/>
        <w:ind w:left="984" w:firstLineChars="0" w:firstLine="0"/>
      </w:pPr>
      <w:r>
        <w:rPr>
          <w:rFonts w:hint="eastAsia"/>
        </w:rPr>
        <w:t>《建筑地基处理技术规范》</w:t>
      </w:r>
      <w:r>
        <w:t xml:space="preserve">             JGJ79-2012</w:t>
      </w:r>
    </w:p>
    <w:p w:rsidR="00431EB6" w:rsidRDefault="000B3BEB">
      <w:pPr>
        <w:pStyle w:val="a0"/>
        <w:ind w:left="984" w:firstLineChars="0" w:firstLine="0"/>
      </w:pPr>
      <w:r>
        <w:rPr>
          <w:rFonts w:hint="eastAsia"/>
        </w:rPr>
        <w:t>《地下工程防水技术规范》</w:t>
      </w:r>
      <w:r>
        <w:t xml:space="preserve">       GB50108-2008</w:t>
      </w:r>
    </w:p>
    <w:p w:rsidR="00431EB6" w:rsidRDefault="000B3BEB">
      <w:pPr>
        <w:pStyle w:val="a0"/>
        <w:ind w:left="984" w:firstLineChars="0" w:firstLine="0"/>
      </w:pPr>
      <w:r>
        <w:rPr>
          <w:rFonts w:hint="eastAsia"/>
        </w:rPr>
        <w:t>《建筑工程抗浮技术标准》</w:t>
      </w:r>
      <w:r>
        <w:t xml:space="preserve">         JGJ476-2019</w:t>
      </w:r>
    </w:p>
    <w:p w:rsidR="00431EB6" w:rsidRDefault="000B3BEB">
      <w:pPr>
        <w:pStyle w:val="a0"/>
        <w:ind w:left="984" w:firstLineChars="0" w:firstLine="0"/>
      </w:pPr>
      <w:r>
        <w:rPr>
          <w:rFonts w:hint="eastAsia"/>
        </w:rPr>
        <w:t>《混凝土结构耐久性设计标准》</w:t>
      </w:r>
      <w:r>
        <w:t>GB/T50476-2019</w:t>
      </w:r>
    </w:p>
    <w:p w:rsidR="00431EB6" w:rsidRDefault="000B3BEB">
      <w:pPr>
        <w:pStyle w:val="a0"/>
        <w:ind w:left="984" w:firstLineChars="0" w:firstLine="0"/>
      </w:pPr>
      <w:r>
        <w:rPr>
          <w:rFonts w:hint="eastAsia"/>
        </w:rPr>
        <w:t>《建筑变形测量规范》</w:t>
      </w:r>
      <w:r>
        <w:t xml:space="preserve">                JGJ8-2016</w:t>
      </w:r>
    </w:p>
    <w:p w:rsidR="00431EB6" w:rsidRDefault="000B3BEB">
      <w:pPr>
        <w:pStyle w:val="a0"/>
        <w:ind w:left="984" w:firstLineChars="0" w:firstLine="0"/>
      </w:pPr>
      <w:r>
        <w:rPr>
          <w:rFonts w:hint="eastAsia"/>
        </w:rPr>
        <w:t>《建筑结构荷载规范》</w:t>
      </w:r>
      <w:r>
        <w:t xml:space="preserve">        DBJ15-101-2014</w:t>
      </w:r>
    </w:p>
    <w:p w:rsidR="00431EB6" w:rsidRDefault="000B3BEB">
      <w:pPr>
        <w:pStyle w:val="a0"/>
        <w:ind w:left="984" w:firstLineChars="0" w:firstLine="0"/>
      </w:pPr>
      <w:r>
        <w:rPr>
          <w:rFonts w:hint="eastAsia"/>
        </w:rPr>
        <w:t>《高层建筑混凝土结构技术规程》</w:t>
      </w:r>
      <w:r>
        <w:t>DBJ15-92-2021</w:t>
      </w:r>
    </w:p>
    <w:p w:rsidR="00431EB6" w:rsidRDefault="000B3BEB">
      <w:pPr>
        <w:pStyle w:val="a0"/>
        <w:ind w:left="984" w:firstLineChars="0" w:firstLine="0"/>
      </w:pPr>
      <w:r>
        <w:rPr>
          <w:rFonts w:hint="eastAsia"/>
        </w:rPr>
        <w:t>《建筑地基基础设计规范》</w:t>
      </w:r>
      <w:r>
        <w:t xml:space="preserve">     DBJ15-31-2016</w:t>
      </w:r>
    </w:p>
    <w:p w:rsidR="00431EB6" w:rsidRDefault="000B3BEB">
      <w:pPr>
        <w:pStyle w:val="a0"/>
        <w:numPr>
          <w:ilvl w:val="0"/>
          <w:numId w:val="5"/>
        </w:numPr>
        <w:ind w:firstLineChars="0"/>
      </w:pPr>
      <w:r>
        <w:rPr>
          <w:rFonts w:hint="eastAsia"/>
        </w:rPr>
        <w:t>给排水专业：</w:t>
      </w:r>
    </w:p>
    <w:p w:rsidR="00431EB6" w:rsidRDefault="000B3BEB">
      <w:pPr>
        <w:pStyle w:val="a0"/>
        <w:ind w:left="984" w:firstLineChars="0" w:firstLine="0"/>
      </w:pPr>
      <w:r>
        <w:t>《城镇给水排水技术规范》(GB50788-2012）</w:t>
      </w:r>
    </w:p>
    <w:p w:rsidR="00431EB6" w:rsidRDefault="000B3BEB">
      <w:pPr>
        <w:pStyle w:val="a0"/>
        <w:ind w:left="984" w:firstLineChars="0" w:firstLine="0"/>
      </w:pPr>
      <w:r>
        <w:t>《建筑给水排水设计标准》(GB 50015-2019)</w:t>
      </w:r>
    </w:p>
    <w:p w:rsidR="00431EB6" w:rsidRDefault="000B3BEB">
      <w:pPr>
        <w:pStyle w:val="a0"/>
        <w:ind w:left="984" w:firstLineChars="0" w:firstLine="0"/>
      </w:pPr>
      <w:r>
        <w:t>《住宅建筑规范》(GB 50368-2005)</w:t>
      </w:r>
    </w:p>
    <w:p w:rsidR="00431EB6" w:rsidRDefault="000B3BEB">
      <w:pPr>
        <w:pStyle w:val="a0"/>
        <w:ind w:left="984" w:firstLineChars="0" w:firstLine="0"/>
      </w:pPr>
      <w:r>
        <w:t>《室外给水设计标准》(GB50013-2018)</w:t>
      </w:r>
    </w:p>
    <w:p w:rsidR="00431EB6" w:rsidRDefault="000B3BEB">
      <w:pPr>
        <w:pStyle w:val="a0"/>
        <w:ind w:left="984" w:firstLineChars="0" w:firstLine="0"/>
      </w:pPr>
      <w:r>
        <w:t>《室外排水设计标准》 (GB50014-2021)</w:t>
      </w:r>
    </w:p>
    <w:p w:rsidR="00431EB6" w:rsidRDefault="000B3BEB">
      <w:pPr>
        <w:pStyle w:val="a0"/>
        <w:ind w:left="984" w:firstLineChars="0" w:firstLine="0"/>
      </w:pPr>
      <w:r>
        <w:t>《人民防空地下室设计规范》 (GB50038-2005)</w:t>
      </w:r>
    </w:p>
    <w:p w:rsidR="00431EB6" w:rsidRDefault="000B3BEB">
      <w:pPr>
        <w:pStyle w:val="a0"/>
        <w:ind w:left="984" w:firstLineChars="0" w:firstLine="0"/>
      </w:pPr>
      <w:r>
        <w:t>《二次供水工程技术规程》（CJJ140-2010）</w:t>
      </w:r>
    </w:p>
    <w:p w:rsidR="00431EB6" w:rsidRDefault="000B3BEB">
      <w:pPr>
        <w:pStyle w:val="a0"/>
        <w:ind w:left="984" w:firstLineChars="0" w:firstLine="0"/>
      </w:pPr>
      <w:r>
        <w:t>《二次供水设施卫生规范》(GB17051-1997）</w:t>
      </w:r>
    </w:p>
    <w:p w:rsidR="00431EB6" w:rsidRDefault="000B3BEB">
      <w:pPr>
        <w:pStyle w:val="a0"/>
        <w:ind w:left="984" w:firstLineChars="0" w:firstLine="0"/>
      </w:pPr>
      <w:r>
        <w:t>《民用建筑节水设计标准》(GB50555-2010)</w:t>
      </w:r>
    </w:p>
    <w:p w:rsidR="00431EB6" w:rsidRDefault="000B3BEB">
      <w:pPr>
        <w:pStyle w:val="a0"/>
        <w:ind w:left="984" w:firstLineChars="0" w:firstLine="0"/>
      </w:pPr>
      <w:r>
        <w:t>《建筑屋面雨水排水系统技术规程》(CJJ142-2014)</w:t>
      </w:r>
    </w:p>
    <w:p w:rsidR="00431EB6" w:rsidRDefault="000B3BEB">
      <w:pPr>
        <w:pStyle w:val="a0"/>
        <w:ind w:left="984" w:firstLineChars="0" w:firstLine="0"/>
      </w:pPr>
      <w:r>
        <w:t>《建筑抗震设计规范》GB50011-2010（2016年版）</w:t>
      </w:r>
    </w:p>
    <w:p w:rsidR="00431EB6" w:rsidRDefault="000B3BEB">
      <w:pPr>
        <w:pStyle w:val="a0"/>
        <w:ind w:left="984" w:firstLineChars="0" w:firstLine="0"/>
      </w:pPr>
      <w:r>
        <w:t>《建筑机电工程抗震设计规范》(GB50981-2014)</w:t>
      </w:r>
    </w:p>
    <w:p w:rsidR="00431EB6" w:rsidRDefault="000B3BEB">
      <w:pPr>
        <w:pStyle w:val="a0"/>
        <w:ind w:left="984" w:firstLineChars="0" w:firstLine="0"/>
      </w:pPr>
      <w:r>
        <w:lastRenderedPageBreak/>
        <w:t>《民用建筑设计统一标准》（GB50352-2019)</w:t>
      </w:r>
    </w:p>
    <w:p w:rsidR="00431EB6" w:rsidRDefault="000B3BEB">
      <w:pPr>
        <w:pStyle w:val="a0"/>
        <w:ind w:left="984" w:firstLineChars="0" w:firstLine="0"/>
      </w:pPr>
      <w:r>
        <w:t>《风机、压缩机、泵安装工程施工及验收规范》GB50275-2010</w:t>
      </w:r>
    </w:p>
    <w:p w:rsidR="00431EB6" w:rsidRDefault="000B3BEB">
      <w:pPr>
        <w:pStyle w:val="a0"/>
        <w:ind w:left="984" w:firstLineChars="0" w:firstLine="0"/>
      </w:pPr>
      <w:r>
        <w:t>《建筑给水排水及采暖工程施工质量验收规范》(GB50242-2002)</w:t>
      </w:r>
    </w:p>
    <w:p w:rsidR="00431EB6" w:rsidRDefault="000B3BEB">
      <w:pPr>
        <w:pStyle w:val="a0"/>
        <w:ind w:left="984" w:firstLineChars="0" w:firstLine="0"/>
      </w:pPr>
      <w:r>
        <w:t>《建筑给水排水及节水通用规范》(GB55020-2021)</w:t>
      </w:r>
    </w:p>
    <w:p w:rsidR="00431EB6" w:rsidRDefault="000B3BEB">
      <w:pPr>
        <w:pStyle w:val="a0"/>
        <w:ind w:left="984" w:firstLineChars="0" w:firstLine="0"/>
      </w:pPr>
      <w:r>
        <w:t>《建筑节能与可再生能源利用通用规范 》(GB55015-2021 )</w:t>
      </w:r>
    </w:p>
    <w:p w:rsidR="00431EB6" w:rsidRDefault="000B3BEB">
      <w:pPr>
        <w:pStyle w:val="a0"/>
        <w:ind w:left="984" w:firstLineChars="0" w:firstLine="0"/>
      </w:pPr>
      <w:r>
        <w:t>《建筑与市政工程无障碍通用规范》(GB55019-2021 )</w:t>
      </w:r>
    </w:p>
    <w:p w:rsidR="00431EB6" w:rsidRDefault="000B3BEB">
      <w:pPr>
        <w:pStyle w:val="a0"/>
        <w:ind w:left="984" w:firstLineChars="0" w:firstLine="0"/>
      </w:pPr>
      <w:r>
        <w:t>《建筑给水排水制图标准》(GB/T50106-2010)</w:t>
      </w:r>
    </w:p>
    <w:p w:rsidR="00431EB6" w:rsidRDefault="000B3BEB">
      <w:pPr>
        <w:pStyle w:val="a0"/>
        <w:ind w:left="984" w:firstLineChars="0" w:firstLine="0"/>
      </w:pPr>
      <w:r>
        <w:t>《生活饮用水卫生标准》》(GB5749-2006)</w:t>
      </w:r>
    </w:p>
    <w:p w:rsidR="00431EB6" w:rsidRDefault="000B3BEB">
      <w:pPr>
        <w:pStyle w:val="a0"/>
        <w:numPr>
          <w:ilvl w:val="0"/>
          <w:numId w:val="5"/>
        </w:numPr>
        <w:ind w:firstLineChars="0"/>
      </w:pPr>
      <w:r>
        <w:rPr>
          <w:rFonts w:hint="eastAsia"/>
        </w:rPr>
        <w:t>电气专业：</w:t>
      </w:r>
    </w:p>
    <w:p w:rsidR="00431EB6" w:rsidRDefault="000B3BEB">
      <w:pPr>
        <w:pStyle w:val="a0"/>
        <w:ind w:left="984" w:firstLineChars="0" w:firstLine="0"/>
      </w:pPr>
      <w:r>
        <w:t>《民用建筑电气设计标准》GB 51348-2019；</w:t>
      </w:r>
    </w:p>
    <w:p w:rsidR="00431EB6" w:rsidRDefault="000B3BEB">
      <w:pPr>
        <w:pStyle w:val="a0"/>
        <w:ind w:left="984" w:firstLineChars="0" w:firstLine="0"/>
      </w:pPr>
      <w:r>
        <w:t>《消防应急照明和疏散指示系统技术标准》GB 51309-2018；</w:t>
      </w:r>
    </w:p>
    <w:p w:rsidR="00431EB6" w:rsidRDefault="000B3BEB">
      <w:pPr>
        <w:pStyle w:val="a0"/>
        <w:ind w:left="984" w:firstLineChars="0" w:firstLine="0"/>
      </w:pPr>
      <w:r>
        <w:t>《建筑设计防火规范》GB 50016-2014（2018年版）；</w:t>
      </w:r>
    </w:p>
    <w:p w:rsidR="00431EB6" w:rsidRDefault="000B3BEB">
      <w:pPr>
        <w:pStyle w:val="a0"/>
        <w:ind w:left="984" w:firstLineChars="0" w:firstLine="0"/>
      </w:pPr>
      <w:r>
        <w:t>《火灾自动报警系统设计规范》GB 50116-2013；</w:t>
      </w:r>
    </w:p>
    <w:p w:rsidR="00431EB6" w:rsidRDefault="000B3BEB">
      <w:pPr>
        <w:pStyle w:val="a0"/>
        <w:ind w:left="984" w:firstLineChars="0" w:firstLine="0"/>
      </w:pPr>
      <w:r>
        <w:t>（5）《火灾自动报警系统施工及验收标准》GB 50166-2019；</w:t>
      </w:r>
    </w:p>
    <w:p w:rsidR="00431EB6" w:rsidRDefault="000B3BEB">
      <w:pPr>
        <w:pStyle w:val="a0"/>
        <w:ind w:left="984" w:firstLineChars="0" w:firstLine="0"/>
      </w:pPr>
      <w:r>
        <w:t>（6）《建筑电气与智能化通用规范》GB 55024-2022；</w:t>
      </w:r>
    </w:p>
    <w:p w:rsidR="00431EB6" w:rsidRDefault="000B3BEB">
      <w:pPr>
        <w:pStyle w:val="a0"/>
        <w:ind w:left="984" w:firstLineChars="0" w:firstLine="0"/>
      </w:pPr>
      <w:r>
        <w:t>《气体灭火系统设计规范》GB 50370-2005；</w:t>
      </w:r>
    </w:p>
    <w:p w:rsidR="00431EB6" w:rsidRDefault="000B3BEB">
      <w:pPr>
        <w:pStyle w:val="a0"/>
        <w:ind w:left="984" w:firstLineChars="0" w:firstLine="0"/>
      </w:pPr>
      <w:r>
        <w:t>《消防给水及消火栓系统技术规范》GB 50974-2014；</w:t>
      </w:r>
    </w:p>
    <w:p w:rsidR="00431EB6" w:rsidRDefault="000B3BEB">
      <w:pPr>
        <w:pStyle w:val="a0"/>
        <w:ind w:left="984" w:firstLineChars="0" w:firstLine="0"/>
      </w:pPr>
      <w:r>
        <w:t>《自动喷水灭火系统设计规范》GB 50084-2017；</w:t>
      </w:r>
    </w:p>
    <w:p w:rsidR="00431EB6" w:rsidRDefault="000B3BEB">
      <w:pPr>
        <w:pStyle w:val="a0"/>
        <w:ind w:left="984" w:firstLineChars="0" w:firstLine="0"/>
      </w:pPr>
      <w:r>
        <w:t>《建筑防烟排烟系统技术标准》GB 51251-2017；</w:t>
      </w:r>
    </w:p>
    <w:p w:rsidR="00431EB6" w:rsidRDefault="000B3BEB">
      <w:pPr>
        <w:pStyle w:val="a0"/>
        <w:ind w:left="984" w:firstLineChars="0" w:firstLine="0"/>
      </w:pPr>
      <w:r>
        <w:t>《建筑防火通用规范》GB 55037-2022；</w:t>
      </w:r>
    </w:p>
    <w:p w:rsidR="00431EB6" w:rsidRDefault="000B3BEB">
      <w:pPr>
        <w:pStyle w:val="a0"/>
        <w:ind w:left="984" w:firstLineChars="0" w:firstLine="0"/>
      </w:pPr>
      <w:r>
        <w:t>《消防设施通用规范》GB 55036-2022；</w:t>
      </w:r>
    </w:p>
    <w:p w:rsidR="00431EB6" w:rsidRDefault="000B3BEB">
      <w:pPr>
        <w:pStyle w:val="a0"/>
        <w:ind w:left="984" w:firstLineChars="0" w:firstLine="0"/>
      </w:pPr>
      <w:r>
        <w:rPr>
          <w:rFonts w:hint="eastAsia"/>
        </w:rPr>
        <w:t>《民用建筑电气设计规范》（</w:t>
      </w:r>
      <w:r>
        <w:t>GB 51348-2019）</w:t>
      </w:r>
    </w:p>
    <w:p w:rsidR="00431EB6" w:rsidRDefault="000B3BEB">
      <w:pPr>
        <w:pStyle w:val="a0"/>
        <w:ind w:left="984" w:firstLineChars="0" w:firstLine="0"/>
      </w:pPr>
      <w:r>
        <w:rPr>
          <w:rFonts w:hint="eastAsia"/>
        </w:rPr>
        <w:t>《电子信息系统机房设计规范》（</w:t>
      </w:r>
      <w:r>
        <w:t xml:space="preserve">GB50174-2008） </w:t>
      </w:r>
    </w:p>
    <w:p w:rsidR="00431EB6" w:rsidRDefault="000B3BEB">
      <w:pPr>
        <w:pStyle w:val="a0"/>
        <w:ind w:left="984" w:firstLineChars="0" w:firstLine="0"/>
      </w:pPr>
      <w:r>
        <w:rPr>
          <w:rFonts w:hint="eastAsia"/>
        </w:rPr>
        <w:t>《民用闭路监视系统工程技术规范》（</w:t>
      </w:r>
      <w:r>
        <w:t>GB50198-2011）</w:t>
      </w:r>
    </w:p>
    <w:p w:rsidR="00431EB6" w:rsidRDefault="000B3BEB">
      <w:pPr>
        <w:pStyle w:val="a0"/>
        <w:ind w:left="984" w:firstLineChars="0" w:firstLine="0"/>
      </w:pPr>
      <w:r>
        <w:rPr>
          <w:rFonts w:hint="eastAsia"/>
        </w:rPr>
        <w:t>《有线电视系统工程技术规范》（</w:t>
      </w:r>
      <w:r>
        <w:t>GB50200-94）</w:t>
      </w:r>
    </w:p>
    <w:p w:rsidR="00431EB6" w:rsidRDefault="000B3BEB">
      <w:pPr>
        <w:pStyle w:val="a0"/>
        <w:ind w:left="984" w:firstLineChars="0" w:firstLine="0"/>
      </w:pPr>
      <w:r>
        <w:rPr>
          <w:rFonts w:hint="eastAsia"/>
        </w:rPr>
        <w:t>《综合布线系统工程设计规范》（</w:t>
      </w:r>
      <w:r>
        <w:t>GB50311-2016）</w:t>
      </w:r>
    </w:p>
    <w:p w:rsidR="00431EB6" w:rsidRDefault="000B3BEB">
      <w:pPr>
        <w:pStyle w:val="a0"/>
        <w:ind w:left="984" w:firstLineChars="0" w:firstLine="0"/>
      </w:pPr>
      <w:r>
        <w:rPr>
          <w:rFonts w:hint="eastAsia"/>
        </w:rPr>
        <w:t>《综合布线系统工程验收规范》（</w:t>
      </w:r>
      <w:r>
        <w:t>GB/T 50312-2016）</w:t>
      </w:r>
    </w:p>
    <w:p w:rsidR="00431EB6" w:rsidRDefault="000B3BEB">
      <w:pPr>
        <w:pStyle w:val="a0"/>
        <w:ind w:left="984" w:firstLineChars="0" w:firstLine="0"/>
      </w:pPr>
      <w:r>
        <w:rPr>
          <w:rFonts w:hint="eastAsia"/>
        </w:rPr>
        <w:t>《建筑物电子信息系统防雷技术规范》（</w:t>
      </w:r>
      <w:r>
        <w:t>GB50343-2012）</w:t>
      </w:r>
    </w:p>
    <w:p w:rsidR="00431EB6" w:rsidRDefault="000B3BEB">
      <w:pPr>
        <w:pStyle w:val="a0"/>
        <w:ind w:left="984" w:firstLineChars="0" w:firstLine="0"/>
      </w:pPr>
      <w:r>
        <w:rPr>
          <w:rFonts w:hint="eastAsia"/>
        </w:rPr>
        <w:lastRenderedPageBreak/>
        <w:t>《安全防范工程技术规范》（</w:t>
      </w:r>
      <w:r>
        <w:t>GB50348-2018）</w:t>
      </w:r>
    </w:p>
    <w:p w:rsidR="00431EB6" w:rsidRDefault="000B3BEB">
      <w:pPr>
        <w:pStyle w:val="a0"/>
        <w:ind w:left="984" w:firstLineChars="0" w:firstLine="0"/>
      </w:pPr>
      <w:r>
        <w:rPr>
          <w:rFonts w:hint="eastAsia"/>
        </w:rPr>
        <w:t>《入侵报警系统工程设计规范》（</w:t>
      </w:r>
      <w:r>
        <w:t>GB 50394-2007）</w:t>
      </w:r>
    </w:p>
    <w:p w:rsidR="00431EB6" w:rsidRDefault="000B3BEB">
      <w:pPr>
        <w:pStyle w:val="a0"/>
        <w:ind w:left="984" w:firstLineChars="0" w:firstLine="0"/>
      </w:pPr>
      <w:r>
        <w:rPr>
          <w:rFonts w:hint="eastAsia"/>
        </w:rPr>
        <w:t>《视频安防监控系统工程设计规范》（</w:t>
      </w:r>
      <w:r>
        <w:t>GB 50395-2007）</w:t>
      </w:r>
    </w:p>
    <w:p w:rsidR="00431EB6" w:rsidRDefault="000B3BEB">
      <w:pPr>
        <w:pStyle w:val="a0"/>
        <w:ind w:left="984" w:firstLineChars="0" w:firstLine="0"/>
      </w:pPr>
      <w:r>
        <w:rPr>
          <w:rFonts w:hint="eastAsia"/>
        </w:rPr>
        <w:t>《视频安防监控系统工程设计规范》（</w:t>
      </w:r>
      <w:r>
        <w:t>GB 50395-2007）</w:t>
      </w:r>
    </w:p>
    <w:p w:rsidR="00431EB6" w:rsidRDefault="000B3BEB">
      <w:pPr>
        <w:pStyle w:val="a0"/>
        <w:ind w:left="984" w:firstLineChars="0" w:firstLine="0"/>
      </w:pPr>
      <w:r>
        <w:rPr>
          <w:rFonts w:hint="eastAsia"/>
        </w:rPr>
        <w:t>《出入口控制系统工程设计规范》（</w:t>
      </w:r>
      <w:r>
        <w:t>GB 50396-2007）</w:t>
      </w:r>
    </w:p>
    <w:p w:rsidR="00431EB6" w:rsidRDefault="000B3BEB">
      <w:pPr>
        <w:pStyle w:val="a0"/>
        <w:ind w:left="984" w:firstLineChars="0" w:firstLine="0"/>
      </w:pPr>
      <w:r>
        <w:rPr>
          <w:rFonts w:hint="eastAsia"/>
        </w:rPr>
        <w:t>《智能建筑设计标准》（</w:t>
      </w:r>
      <w:r>
        <w:t>GB50314-2015）</w:t>
      </w:r>
    </w:p>
    <w:p w:rsidR="00431EB6" w:rsidRDefault="000B3BEB">
      <w:pPr>
        <w:pStyle w:val="a0"/>
        <w:ind w:left="984" w:firstLineChars="0" w:firstLine="0"/>
      </w:pPr>
      <w:r>
        <w:rPr>
          <w:rFonts w:hint="eastAsia"/>
        </w:rPr>
        <w:t>《住宅区和住宅建筑内光纤到户通信设施工程设计规范》（</w:t>
      </w:r>
      <w:r>
        <w:t>GB50846-2012）</w:t>
      </w:r>
    </w:p>
    <w:p w:rsidR="00431EB6" w:rsidRDefault="000B3BEB">
      <w:pPr>
        <w:pStyle w:val="a0"/>
        <w:ind w:left="984" w:firstLineChars="0" w:firstLine="0"/>
      </w:pPr>
      <w:r>
        <w:rPr>
          <w:rFonts w:hint="eastAsia"/>
        </w:rPr>
        <w:t>《建筑电气与智能化通用规范》（</w:t>
      </w:r>
      <w:r>
        <w:t>GB 55024-2022）</w:t>
      </w:r>
    </w:p>
    <w:p w:rsidR="00431EB6" w:rsidRDefault="000B3BEB">
      <w:pPr>
        <w:pStyle w:val="a0"/>
        <w:ind w:left="984" w:firstLineChars="0" w:firstLine="0"/>
      </w:pPr>
      <w:r>
        <w:rPr>
          <w:rFonts w:hint="eastAsia"/>
        </w:rPr>
        <w:t>《安全防范工程通用规范》</w:t>
      </w:r>
      <w:r>
        <w:t>GB 55029-2022</w:t>
      </w:r>
    </w:p>
    <w:p w:rsidR="00431EB6" w:rsidRDefault="000B3BEB">
      <w:pPr>
        <w:pStyle w:val="a0"/>
        <w:numPr>
          <w:ilvl w:val="0"/>
          <w:numId w:val="5"/>
        </w:numPr>
        <w:ind w:firstLineChars="0"/>
      </w:pPr>
      <w:r>
        <w:rPr>
          <w:rFonts w:hint="eastAsia"/>
        </w:rPr>
        <w:t>暖通专业：</w:t>
      </w:r>
    </w:p>
    <w:p w:rsidR="00431EB6" w:rsidRDefault="000B3BEB">
      <w:pPr>
        <w:pStyle w:val="a0"/>
        <w:ind w:left="984" w:firstLineChars="0" w:firstLine="0"/>
      </w:pPr>
      <w:r>
        <w:rPr>
          <w:rFonts w:hint="eastAsia"/>
        </w:rPr>
        <w:t>《民用建筑供暖通风与空气调节设计规范》（</w:t>
      </w:r>
      <w:r>
        <w:t>GB 50736-2012</w:t>
      </w:r>
      <w:r>
        <w:rPr>
          <w:rFonts w:hint="eastAsia"/>
        </w:rPr>
        <w:t>）</w:t>
      </w:r>
    </w:p>
    <w:p w:rsidR="00431EB6" w:rsidRDefault="000B3BEB">
      <w:pPr>
        <w:pStyle w:val="a0"/>
        <w:ind w:left="984" w:firstLineChars="0" w:firstLine="0"/>
      </w:pPr>
      <w:r>
        <w:rPr>
          <w:rFonts w:hint="eastAsia"/>
        </w:rPr>
        <w:t>《建筑防烟排烟系统技术标准》</w:t>
      </w:r>
      <w:r>
        <w:t>(GB 51251-2017)</w:t>
      </w:r>
    </w:p>
    <w:p w:rsidR="00431EB6" w:rsidRDefault="000B3BEB">
      <w:pPr>
        <w:pStyle w:val="a0"/>
        <w:ind w:left="984" w:firstLineChars="0" w:firstLine="0"/>
      </w:pPr>
      <w:r>
        <w:rPr>
          <w:rFonts w:hint="eastAsia"/>
        </w:rPr>
        <w:t>《民用建筑隔声设计规范》</w:t>
      </w:r>
      <w:r>
        <w:t>(GB 50118-2010)</w:t>
      </w:r>
    </w:p>
    <w:p w:rsidR="00431EB6" w:rsidRDefault="000B3BEB">
      <w:pPr>
        <w:pStyle w:val="a0"/>
        <w:ind w:left="984" w:firstLineChars="0" w:firstLine="0"/>
      </w:pPr>
      <w:r>
        <w:rPr>
          <w:rFonts w:hint="eastAsia"/>
        </w:rPr>
        <w:t>《声环境质量标准》</w:t>
      </w:r>
      <w:r>
        <w:t>(GB 3096-2008)</w:t>
      </w:r>
    </w:p>
    <w:p w:rsidR="00431EB6" w:rsidRDefault="000B3BEB">
      <w:pPr>
        <w:pStyle w:val="a0"/>
        <w:ind w:left="984" w:firstLineChars="0" w:firstLine="0"/>
      </w:pPr>
      <w:r>
        <w:rPr>
          <w:rFonts w:hint="eastAsia"/>
        </w:rPr>
        <w:t>《室内空气质量标准》</w:t>
      </w:r>
      <w:r>
        <w:t>(GB/T 18883-2022)</w:t>
      </w:r>
    </w:p>
    <w:p w:rsidR="00431EB6" w:rsidRDefault="000B3BEB">
      <w:pPr>
        <w:pStyle w:val="a0"/>
        <w:ind w:left="984" w:firstLineChars="0" w:firstLine="0"/>
      </w:pPr>
      <w:r>
        <w:rPr>
          <w:rFonts w:hint="eastAsia"/>
        </w:rPr>
        <w:t>《绿色建筑评价标准》</w:t>
      </w:r>
      <w:r>
        <w:t>(GB/T 50378-2019)</w:t>
      </w:r>
    </w:p>
    <w:p w:rsidR="00431EB6" w:rsidRDefault="000B3BEB">
      <w:pPr>
        <w:pStyle w:val="a0"/>
        <w:ind w:left="984" w:firstLineChars="0" w:firstLine="0"/>
      </w:pPr>
      <w:r>
        <w:rPr>
          <w:rFonts w:hint="eastAsia"/>
        </w:rPr>
        <w:t>《建筑节能与可再生能源利用通用规范》</w:t>
      </w:r>
      <w:r>
        <w:t>(GB 55015-2021)</w:t>
      </w:r>
    </w:p>
    <w:p w:rsidR="00431EB6" w:rsidRDefault="000B3BEB">
      <w:pPr>
        <w:pStyle w:val="a0"/>
        <w:ind w:left="984" w:firstLineChars="0" w:firstLine="0"/>
      </w:pPr>
      <w:r>
        <w:rPr>
          <w:rFonts w:hint="eastAsia"/>
        </w:rPr>
        <w:t>《住宅新风系统技术标准》</w:t>
      </w:r>
      <w:r>
        <w:t>(JGJ/T 440-2018)</w:t>
      </w:r>
    </w:p>
    <w:p w:rsidR="00431EB6" w:rsidRDefault="000B3BEB">
      <w:pPr>
        <w:pStyle w:val="a0"/>
        <w:ind w:left="984" w:firstLineChars="0" w:firstLine="0"/>
      </w:pPr>
      <w:r>
        <w:rPr>
          <w:rFonts w:hint="eastAsia"/>
        </w:rPr>
        <w:t>《住宅排气管道系统工程技术标准》</w:t>
      </w:r>
      <w:r>
        <w:t>(JGJ/T 455-2018)</w:t>
      </w:r>
    </w:p>
    <w:p w:rsidR="00431EB6" w:rsidRDefault="000B3BEB">
      <w:pPr>
        <w:pStyle w:val="a0"/>
        <w:ind w:left="984" w:firstLineChars="0" w:firstLine="0"/>
      </w:pPr>
      <w:r>
        <w:rPr>
          <w:rFonts w:hint="eastAsia"/>
        </w:rPr>
        <w:t>《广东省绿色建筑设计规范》</w:t>
      </w:r>
      <w:r>
        <w:t>(DBJ/T 15-201-2020)</w:t>
      </w:r>
    </w:p>
    <w:p w:rsidR="00431EB6" w:rsidRDefault="000B3BEB">
      <w:pPr>
        <w:ind w:firstLineChars="235" w:firstLine="564"/>
      </w:pPr>
      <w:r>
        <w:t>3．相关文件</w:t>
      </w:r>
    </w:p>
    <w:p w:rsidR="00431EB6" w:rsidRDefault="000B3BEB">
      <w:pPr>
        <w:pStyle w:val="a0"/>
        <w:ind w:firstLineChars="400" w:firstLine="960"/>
      </w:pPr>
      <w:r>
        <w:rPr>
          <w:rFonts w:hint="eastAsia"/>
        </w:rPr>
        <w:t>《越秀区瑶台村城市更新单元详细规划》</w:t>
      </w:r>
    </w:p>
    <w:p w:rsidR="00431EB6" w:rsidRDefault="000B3BEB">
      <w:pPr>
        <w:pStyle w:val="a0"/>
        <w:ind w:firstLineChars="400" w:firstLine="960"/>
      </w:pPr>
      <w:r>
        <w:rPr>
          <w:rFonts w:hint="eastAsia"/>
        </w:rPr>
        <w:t>《广州市越秀区瑶台城中村深化改造方案》</w:t>
      </w:r>
    </w:p>
    <w:p w:rsidR="00431EB6" w:rsidRDefault="000B3BEB" w:rsidP="005D1DD1">
      <w:pPr>
        <w:pStyle w:val="a0"/>
        <w:ind w:firstLine="480"/>
      </w:pPr>
      <w:r>
        <w:rPr>
          <w:rFonts w:hint="eastAsia"/>
        </w:rPr>
        <w:t>按照《广州市成中关村改造项目改造主体工作评估实施细则（试行）》中“落实中央关于推进新型城镇化相关规定情况”（即</w:t>
      </w:r>
      <w:r>
        <w:t>6+1，包括：“四好”建设、“平急两用”、新型建筑工业化、绿色建筑、建筑废弃物再利、市政管线同步建设、城中村改造与保障性住房建设相结合）进行规划设计，并</w:t>
      </w:r>
      <w:r>
        <w:rPr>
          <w:rFonts w:hint="eastAsia"/>
        </w:rPr>
        <w:t>按照改造主体的要求达到</w:t>
      </w:r>
      <w:r>
        <w:t>相应</w:t>
      </w:r>
      <w:r>
        <w:rPr>
          <w:rFonts w:hint="eastAsia"/>
        </w:rPr>
        <w:t>的</w:t>
      </w:r>
      <w:r>
        <w:t>档次。</w:t>
      </w:r>
    </w:p>
    <w:p w:rsidR="00431EB6" w:rsidRDefault="00431EB6">
      <w:pPr>
        <w:pStyle w:val="a0"/>
        <w:ind w:firstLineChars="400" w:firstLine="960"/>
      </w:pPr>
    </w:p>
    <w:p w:rsidR="00431EB6" w:rsidRDefault="000B3BEB">
      <w:pPr>
        <w:pStyle w:val="2"/>
      </w:pPr>
      <w:bookmarkStart w:id="4" w:name="_Toc31434"/>
      <w:r>
        <w:lastRenderedPageBreak/>
        <w:t>项目建设范围及勘察设计范围</w:t>
      </w:r>
      <w:bookmarkEnd w:id="4"/>
    </w:p>
    <w:p w:rsidR="00431EB6" w:rsidRDefault="000B3BEB">
      <w:pPr>
        <w:pStyle w:val="3"/>
      </w:pPr>
      <w:r>
        <w:t>项目建设范围</w:t>
      </w:r>
    </w:p>
    <w:p w:rsidR="00431EB6" w:rsidRDefault="000B3BEB">
      <w:r>
        <w:rPr>
          <w:rFonts w:hint="eastAsia"/>
        </w:rPr>
        <w:t>瑶台城中村改造项目AY0144058地块、AY0144050地块、AY0144052地块、AY0145060地块、AY0145062地块、AY0145070地块、AY0146004地块、AY0146008地块、AY0146013地块、AY0146014地块、AY0146015地块、AY0147011地块。</w:t>
      </w:r>
      <w:r>
        <w:t>（详见附图1范围）。</w:t>
      </w:r>
    </w:p>
    <w:p w:rsidR="00431EB6" w:rsidRDefault="000B3BEB">
      <w:pPr>
        <w:ind w:firstLineChars="0" w:firstLine="0"/>
        <w:jc w:val="center"/>
      </w:pPr>
      <w:r>
        <w:rPr>
          <w:rFonts w:ascii="Times New Roman" w:eastAsia="Times New Roman" w:hAnsi="Times New Roman" w:cs="Times New Roman"/>
          <w:snapToGrid w:val="0"/>
          <w:w w:val="0"/>
          <w:kern w:val="0"/>
          <w:sz w:val="0"/>
          <w:szCs w:val="0"/>
          <w:u w:color="000000"/>
          <w:shd w:val="clear" w:color="000000" w:fill="000000"/>
          <w:lang w:val="zh-CN" w:bidi="zh-CN"/>
        </w:rPr>
        <w:t xml:space="preserve"> </w:t>
      </w:r>
      <w:r>
        <w:rPr>
          <w:noProof/>
        </w:rPr>
        <w:drawing>
          <wp:inline distT="0" distB="0" distL="0" distR="0">
            <wp:extent cx="3906520" cy="4357370"/>
            <wp:effectExtent l="0" t="0" r="17780" b="5080"/>
            <wp:docPr id="1" name="图片 1" descr="C:/Users/M/OneDrive/桌面/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M/OneDrive/桌面/图片1.jpg图片1"/>
                    <pic:cNvPicPr>
                      <a:picLocks noChangeAspect="1" noChangeArrowheads="1"/>
                    </pic:cNvPicPr>
                  </pic:nvPicPr>
                  <pic:blipFill>
                    <a:blip r:embed="rId16"/>
                    <a:srcRect t="7242" b="7242"/>
                    <a:stretch>
                      <a:fillRect/>
                    </a:stretch>
                  </pic:blipFill>
                  <pic:spPr>
                    <a:xfrm>
                      <a:off x="0" y="0"/>
                      <a:ext cx="3906520" cy="4365408"/>
                    </a:xfrm>
                    <a:prstGeom prst="rect">
                      <a:avLst/>
                    </a:prstGeom>
                    <a:noFill/>
                    <a:ln>
                      <a:noFill/>
                    </a:ln>
                  </pic:spPr>
                </pic:pic>
              </a:graphicData>
            </a:graphic>
          </wp:inline>
        </w:drawing>
      </w:r>
    </w:p>
    <w:p w:rsidR="00431EB6" w:rsidRDefault="000B3BEB">
      <w:pPr>
        <w:ind w:firstLineChars="1734" w:firstLine="3641"/>
      </w:pPr>
      <w:r>
        <w:rPr>
          <w:rFonts w:hint="eastAsia"/>
          <w:sz w:val="21"/>
          <w:szCs w:val="21"/>
        </w:rPr>
        <w:t xml:space="preserve">附图1 各地块编码                   </w:t>
      </w:r>
    </w:p>
    <w:p w:rsidR="00431EB6" w:rsidRDefault="00431EB6">
      <w:pPr>
        <w:jc w:val="center"/>
      </w:pPr>
    </w:p>
    <w:p w:rsidR="00431EB6" w:rsidRDefault="000B3BEB">
      <w:pPr>
        <w:pStyle w:val="3"/>
      </w:pPr>
      <w:r>
        <w:t>项目勘察设计范围</w:t>
      </w:r>
    </w:p>
    <w:p w:rsidR="00431EB6" w:rsidRDefault="000B3BEB">
      <w:pPr>
        <w:rPr>
          <w:rFonts w:cs="宋体"/>
          <w:u w:val="single"/>
        </w:rPr>
      </w:pPr>
      <w:r>
        <w:rPr>
          <w:rFonts w:hint="eastAsia"/>
        </w:rPr>
        <w:t>设计范围包括：</w:t>
      </w:r>
      <w:r>
        <w:rPr>
          <w:rFonts w:cs="宋体" w:hint="eastAsia"/>
          <w:u w:val="single"/>
        </w:rPr>
        <w:t>本项目范围内所有建设内容的勘察、</w:t>
      </w:r>
      <w:bookmarkStart w:id="5" w:name="OLE_LINK68"/>
      <w:bookmarkStart w:id="6" w:name="OLE_LINK67"/>
      <w:r>
        <w:rPr>
          <w:rFonts w:cs="宋体" w:hint="eastAsia"/>
          <w:u w:val="single"/>
        </w:rPr>
        <w:t>方案及</w:t>
      </w:r>
      <w:bookmarkEnd w:id="5"/>
      <w:bookmarkEnd w:id="6"/>
      <w:r>
        <w:rPr>
          <w:rFonts w:cs="宋体" w:hint="eastAsia"/>
          <w:u w:val="single"/>
        </w:rPr>
        <w:t>初步设计工作，</w:t>
      </w:r>
      <w:bookmarkStart w:id="7" w:name="OLE_LINK14"/>
      <w:bookmarkStart w:id="8" w:name="OLE_LINK15"/>
      <w:r>
        <w:rPr>
          <w:rFonts w:cs="宋体" w:hint="eastAsia"/>
          <w:u w:val="single"/>
        </w:rPr>
        <w:t>设计内容包括但不限于以下内容：本项目范围内所有建设内容的勘察、方案及初步设计工作，设计内容包括但不限于以下内容：本项目的全部方案及初步设计阶段设计，设计深度需</w:t>
      </w:r>
      <w:r>
        <w:rPr>
          <w:rFonts w:cs="宋体" w:hint="eastAsia"/>
          <w:u w:val="single"/>
        </w:rPr>
        <w:lastRenderedPageBreak/>
        <w:t>满足政府主管部门初步设计报批深度的要求，</w:t>
      </w:r>
      <w:r>
        <w:rPr>
          <w:rFonts w:cs="宋体" w:hint="eastAsia"/>
          <w:bCs/>
          <w:u w:val="single"/>
        </w:rPr>
        <w:t>方案设计需要达到方案联审的深度，初步设计需要</w:t>
      </w:r>
      <w:proofErr w:type="gramStart"/>
      <w:r>
        <w:rPr>
          <w:rFonts w:cs="宋体" w:hint="eastAsia"/>
          <w:bCs/>
          <w:u w:val="single"/>
        </w:rPr>
        <w:t>达到财审要求</w:t>
      </w:r>
      <w:proofErr w:type="gramEnd"/>
      <w:r>
        <w:rPr>
          <w:rFonts w:cs="宋体" w:hint="eastAsia"/>
          <w:bCs/>
          <w:u w:val="single"/>
        </w:rPr>
        <w:t>，</w:t>
      </w:r>
      <w:r>
        <w:rPr>
          <w:rFonts w:cs="宋体" w:hint="eastAsia"/>
          <w:u w:val="single"/>
        </w:rPr>
        <w:t>包括场地的基坑支护设计（需要达到施工图深度）、地基及软基、溶洞处理设计（如有则需要达到施工图深度）、市政设计（与房屋建筑工程配套的红线范围内的）、产业腾挪及产业落地方案编制、建筑方案设计、概算编制（含方案设计估算、初步设计概算）、因政策变化或相应外部条件改变带来的相应设计工作、</w:t>
      </w:r>
      <w:r>
        <w:rPr>
          <w:rFonts w:hint="eastAsia"/>
          <w:bCs/>
          <w:u w:val="single"/>
        </w:rPr>
        <w:t>总体设计及主体设计协调工作（如有）</w:t>
      </w:r>
      <w:r>
        <w:rPr>
          <w:rFonts w:cs="宋体" w:hint="eastAsia"/>
          <w:u w:val="single"/>
        </w:rPr>
        <w:t>、BIM设计工作、与本项目初步设计阶段相关的设计以及指导施工图设计等工作</w:t>
      </w:r>
      <w:bookmarkEnd w:id="7"/>
      <w:bookmarkEnd w:id="8"/>
      <w:r>
        <w:rPr>
          <w:rFonts w:cs="宋体" w:hint="eastAsia"/>
          <w:u w:val="single"/>
        </w:rPr>
        <w:t>。</w:t>
      </w:r>
    </w:p>
    <w:p w:rsidR="00431EB6" w:rsidRDefault="000B3BEB">
      <w:r>
        <w:rPr>
          <w:rFonts w:hint="eastAsia"/>
        </w:rPr>
        <w:t>勘察工作范围包括：</w:t>
      </w:r>
      <w:r>
        <w:rPr>
          <w:rFonts w:cs="宋体" w:hint="eastAsia"/>
          <w:u w:val="single"/>
        </w:rPr>
        <w:t>本项目规划红线图范围及周边所需的所有勘察工作(具体范围根据场地情况确定)，包括但不限于地形补充测量、岩土工程初步勘察、详细勘察、波速测试、抽水试验、土壤氡检测、瞬态面波物探、高密度电法物探、地形图购置等，如果设计方案调整（包括但不限于塔楼体型、位置、数量、楼高等），需勘察单位无条件配合所有勘察工作并不收取额外费用。</w:t>
      </w:r>
    </w:p>
    <w:p w:rsidR="00431EB6" w:rsidRDefault="00431EB6">
      <w:pPr>
        <w:ind w:firstLineChars="0" w:firstLine="0"/>
        <w:rPr>
          <w:rFonts w:ascii="微软雅黑" w:eastAsia="微软雅黑" w:hAnsi="微软雅黑"/>
          <w:szCs w:val="21"/>
        </w:rPr>
      </w:pPr>
    </w:p>
    <w:p w:rsidR="00431EB6" w:rsidRDefault="000B3BEB">
      <w:pPr>
        <w:pStyle w:val="2"/>
      </w:pPr>
      <w:bookmarkStart w:id="9" w:name="_Toc677"/>
      <w:r>
        <w:t>建设用地现状情况</w:t>
      </w:r>
      <w:bookmarkEnd w:id="9"/>
    </w:p>
    <w:p w:rsidR="00431EB6" w:rsidRDefault="000B3BEB">
      <w:pPr>
        <w:pStyle w:val="3"/>
      </w:pPr>
      <w:r>
        <w:t>场地条件</w:t>
      </w:r>
    </w:p>
    <w:p w:rsidR="00431EB6" w:rsidRDefault="000B3BEB">
      <w:r>
        <w:t>本项目选址位于广州市</w:t>
      </w:r>
      <w:r>
        <w:rPr>
          <w:rFonts w:hint="eastAsia"/>
        </w:rPr>
        <w:t>越秀区沙涌南村、瑶台村、王圣堂村</w:t>
      </w:r>
      <w:r>
        <w:t>，项目选址交通便利，符合项目建设的选址要求。</w:t>
      </w:r>
    </w:p>
    <w:p w:rsidR="00431EB6" w:rsidRDefault="000B3BEB">
      <w:pPr>
        <w:pStyle w:val="3"/>
      </w:pPr>
      <w:r>
        <w:rPr>
          <w:rFonts w:hint="eastAsia"/>
        </w:rPr>
        <w:t>气候条件</w:t>
      </w:r>
    </w:p>
    <w:p w:rsidR="00431EB6" w:rsidRDefault="000B3BEB">
      <w:r>
        <w:rPr>
          <w:rFonts w:hint="eastAsia"/>
        </w:rPr>
        <w:t>越秀区的地势是北高南低，地貌以低丘、平原为主，中、北部及东南部为海拔50米以上的低丘、台地，南部为连片的三角洲冲积平原，山丘不多且为低山。出露地层北部和中部为下古生界浅变质石英岩和侏罗系灰白色的石英砾岩、砂岩、页岩；东南部为第三系紫红色灰质砂岩、砂砾；南部为第四系冲积、洪积活动较强烈，尤为燕山期活动最强烈，有大小花岗岩体共20个，分布</w:t>
      </w:r>
      <w:proofErr w:type="gramStart"/>
      <w:r>
        <w:rPr>
          <w:rFonts w:hint="eastAsia"/>
        </w:rPr>
        <w:t>于区境东南部</w:t>
      </w:r>
      <w:proofErr w:type="gramEnd"/>
      <w:r>
        <w:rPr>
          <w:rFonts w:hint="eastAsia"/>
        </w:rPr>
        <w:t>。</w:t>
      </w:r>
    </w:p>
    <w:p w:rsidR="00431EB6" w:rsidRDefault="000B3BEB">
      <w:r>
        <w:rPr>
          <w:rFonts w:hint="eastAsia"/>
        </w:rPr>
        <w:t>广州市越秀区地处北回归线以南，是东南亚热带海洋性季风，气候区，年平均气温21.9℃，极端最低气温为-0.4℃，最高气温37.5℃。历年日照时数在1575-2130小</w:t>
      </w:r>
      <w:r>
        <w:rPr>
          <w:rFonts w:hint="eastAsia"/>
        </w:rPr>
        <w:lastRenderedPageBreak/>
        <w:t>时之间，历年平均降雨量1600mm，四至九月为雨季，降雨量占全年的82%。季风变化明显，冬半年以北风为主，夏半年多为东南风:九月至次年二月多为北风，三月至七月多为东南风，八月为南风；全年风主导风向为偏北风，频率为16%，年均风速为2.3m/s，静风频率为19%。年平均气压为1012.4百帕，年平均相对湿度为81%。灾害性天气方面，早春常出现低温阴雨，夏秋间常有台风侵袭。1994年6-7月间，3号4号热带风暴接连在粤西登陆，西江和北江河水暴涨，出现了百年一遇的两次特大洪水。部分地区有强烈的龙卷风和雷击。总的来说，本区气候特点为:气候温和，日照充足，雨量充沛，夏热冬暖，时有酷热，偶有低温，夏长冬短，四季常青。</w:t>
      </w:r>
    </w:p>
    <w:p w:rsidR="00431EB6" w:rsidRDefault="000B3BEB">
      <w:r>
        <w:rPr>
          <w:rFonts w:hint="eastAsia"/>
        </w:rPr>
        <w:t>珠江广州河段西起</w:t>
      </w:r>
      <w:proofErr w:type="gramStart"/>
      <w:r>
        <w:rPr>
          <w:rFonts w:hint="eastAsia"/>
        </w:rPr>
        <w:t>鸦</w:t>
      </w:r>
      <w:proofErr w:type="gramEnd"/>
      <w:r>
        <w:rPr>
          <w:rFonts w:hint="eastAsia"/>
        </w:rPr>
        <w:t>岗，东至莲花山，主要包括西航道、前航道、后航道及黄埔航道，流经白云区、</w:t>
      </w:r>
      <w:proofErr w:type="gramStart"/>
      <w:r>
        <w:rPr>
          <w:rFonts w:hint="eastAsia"/>
        </w:rPr>
        <w:t>荔</w:t>
      </w:r>
      <w:proofErr w:type="gramEnd"/>
      <w:r>
        <w:rPr>
          <w:rFonts w:hint="eastAsia"/>
        </w:rPr>
        <w:t>湾区、海珠区、天河区、黄埔区、番禺区，河段总长约80km。珠江广州河段径流来源主要为流溪河、白</w:t>
      </w:r>
      <w:proofErr w:type="gramStart"/>
      <w:r>
        <w:rPr>
          <w:rFonts w:hint="eastAsia"/>
        </w:rPr>
        <w:t>坭</w:t>
      </w:r>
      <w:proofErr w:type="gramEnd"/>
      <w:r>
        <w:rPr>
          <w:rFonts w:hint="eastAsia"/>
        </w:rPr>
        <w:t>河以及洪水期北江芦</w:t>
      </w:r>
      <w:proofErr w:type="gramStart"/>
      <w:r>
        <w:rPr>
          <w:rFonts w:hint="eastAsia"/>
        </w:rPr>
        <w:t>苞</w:t>
      </w:r>
      <w:proofErr w:type="gramEnd"/>
      <w:r>
        <w:rPr>
          <w:rFonts w:hint="eastAsia"/>
        </w:rPr>
        <w:t>水闸和西南水闸的分洪流量，经老鸦岗汇入西航道；下纳西、北江经佛山涌和东平水道及大石涌的来水。珠江广州河段水流</w:t>
      </w:r>
      <w:proofErr w:type="gramStart"/>
      <w:r>
        <w:rPr>
          <w:rFonts w:hint="eastAsia"/>
        </w:rPr>
        <w:t>形态属感潮区</w:t>
      </w:r>
      <w:proofErr w:type="gramEnd"/>
      <w:r>
        <w:rPr>
          <w:rFonts w:hint="eastAsia"/>
        </w:rPr>
        <w:t>非恒定流，上边界以径流影响为主，下边界为潮流所控制，</w:t>
      </w:r>
      <w:proofErr w:type="gramStart"/>
      <w:r>
        <w:rPr>
          <w:rFonts w:hint="eastAsia"/>
        </w:rPr>
        <w:t>潮型为</w:t>
      </w:r>
      <w:proofErr w:type="gramEnd"/>
      <w:r>
        <w:rPr>
          <w:rFonts w:hint="eastAsia"/>
        </w:rPr>
        <w:t>不正规半日混合潮。由于径流和潮流作用相当，水体往复振荡，需较长时间到达出海口，污染物的自净能力较差一旦受污染，持续时间较长。</w:t>
      </w:r>
    </w:p>
    <w:p w:rsidR="00431EB6" w:rsidRDefault="00431EB6"/>
    <w:p w:rsidR="00431EB6" w:rsidRDefault="000B3BEB">
      <w:pPr>
        <w:pStyle w:val="3"/>
      </w:pPr>
      <w:r>
        <w:rPr>
          <w:rFonts w:hint="eastAsia"/>
        </w:rPr>
        <w:t>地质条件</w:t>
      </w:r>
    </w:p>
    <w:p w:rsidR="00431EB6" w:rsidRDefault="000B3BEB">
      <w:r>
        <w:rPr>
          <w:rFonts w:hint="eastAsia"/>
        </w:rPr>
        <w:t>广州市位于华南褶皱系(一级单元)，粤北、粤</w:t>
      </w:r>
      <w:proofErr w:type="gramStart"/>
      <w:r>
        <w:rPr>
          <w:rFonts w:hint="eastAsia"/>
        </w:rPr>
        <w:t>东北—粤中</w:t>
      </w:r>
      <w:proofErr w:type="gramEnd"/>
      <w:r>
        <w:rPr>
          <w:rFonts w:hint="eastAsia"/>
        </w:rPr>
        <w:t>拗陷带(二级单元)，粤中拗陷(三级单元)的中部，为晚古生代至中三叠</w:t>
      </w:r>
      <w:proofErr w:type="gramStart"/>
      <w:r>
        <w:rPr>
          <w:rFonts w:hint="eastAsia"/>
        </w:rPr>
        <w:t>世</w:t>
      </w:r>
      <w:proofErr w:type="gramEnd"/>
      <w:r>
        <w:rPr>
          <w:rFonts w:hint="eastAsia"/>
        </w:rPr>
        <w:t>的拗陷。构造线方向以北东向为主，还有东西向，</w:t>
      </w:r>
      <w:proofErr w:type="gramStart"/>
      <w:r>
        <w:rPr>
          <w:rFonts w:hint="eastAsia"/>
        </w:rPr>
        <w:t>两者常常</w:t>
      </w:r>
      <w:proofErr w:type="gramEnd"/>
      <w:r>
        <w:rPr>
          <w:rFonts w:hint="eastAsia"/>
        </w:rPr>
        <w:t>联合在一起，形成“S”形弯曲。中、新生代以断陷盆地发育为特征，中生代的岩浆活动频繁，以多次侵入和喷溢为特征，新生代则表现为基性偏碱性岩浆的喷溢，并追循深、大断裂带分布。广州市地貌的分级结构明显，北部以山地、丘陵为主，中部以台地、阶地为主，南部和西部以平原为主。地貌分布主要受三组断裂控制，即中部的瘦狗岭断裂、西北部的广从断裂和东南部的化龙断裂，以广从断裂和瘦狗岭断裂为界线分成四个构造区：增城凸起、广花凹陷、三水断陷盆地、东莞盆地。</w:t>
      </w:r>
    </w:p>
    <w:p w:rsidR="00431EB6" w:rsidRDefault="000B3BEB">
      <w:r>
        <w:rPr>
          <w:rFonts w:hint="eastAsia"/>
        </w:rPr>
        <w:t>广州市越秀区属老城区，建筑物密集，市政道路狭窄，繁华而交通流量极大。地貌属珠江三角洲冲积平原，珠江支流I级阶地，地势较平坦，微向南倾。项目实施范围</w:t>
      </w:r>
      <w:r>
        <w:rPr>
          <w:rFonts w:hint="eastAsia"/>
        </w:rPr>
        <w:lastRenderedPageBreak/>
        <w:t>地处白云山、瘦狗岭丘陵区与珠江三角洲平原的过渡地带，以丘陵和冲积平原为特征，地形总体较平坦，区域内主要为市政道路、旧村住宅、商铺工业区、铁路等，各类城市管线密集分布，市政设施繁多，地下桩</w:t>
      </w:r>
      <w:proofErr w:type="gramStart"/>
      <w:r>
        <w:rPr>
          <w:rFonts w:hint="eastAsia"/>
        </w:rPr>
        <w:t>墩基础</w:t>
      </w:r>
      <w:proofErr w:type="gramEnd"/>
      <w:r>
        <w:rPr>
          <w:rFonts w:hint="eastAsia"/>
        </w:rPr>
        <w:t>十分复杂。</w:t>
      </w:r>
    </w:p>
    <w:p w:rsidR="00431EB6" w:rsidRDefault="000B3BEB">
      <w:r>
        <w:br w:type="page"/>
      </w:r>
    </w:p>
    <w:p w:rsidR="00431EB6" w:rsidRDefault="00431EB6"/>
    <w:p w:rsidR="00431EB6" w:rsidRDefault="000B3BEB">
      <w:pPr>
        <w:pStyle w:val="10"/>
      </w:pPr>
      <w:bookmarkStart w:id="10" w:name="_Toc13828"/>
      <w:r>
        <w:t>设计原则及设计内容</w:t>
      </w:r>
      <w:bookmarkEnd w:id="10"/>
    </w:p>
    <w:p w:rsidR="00431EB6" w:rsidRDefault="000B3BEB">
      <w:pPr>
        <w:ind w:firstLineChars="200" w:firstLine="480"/>
      </w:pPr>
      <w:r>
        <w:rPr>
          <w:rFonts w:hint="eastAsia"/>
        </w:rPr>
        <w:t>本项目是为解决</w:t>
      </w:r>
      <w:r>
        <w:t>广州市</w:t>
      </w:r>
      <w:r>
        <w:rPr>
          <w:rFonts w:hint="eastAsia"/>
        </w:rPr>
        <w:t>越秀区沙涌南村、瑶台村、</w:t>
      </w:r>
      <w:proofErr w:type="gramStart"/>
      <w:r>
        <w:rPr>
          <w:rFonts w:hint="eastAsia"/>
        </w:rPr>
        <w:t>王圣堂村</w:t>
      </w:r>
      <w:r>
        <w:t>城中村</w:t>
      </w:r>
      <w:proofErr w:type="gramEnd"/>
      <w:r>
        <w:t>改造项目</w:t>
      </w:r>
      <w:r>
        <w:rPr>
          <w:rFonts w:hint="eastAsia"/>
        </w:rPr>
        <w:t>建设受影响居民的居住问题而建设的安置区。建设应坚持遵循安全可靠、经济实用、资源节约、环境友好和适度创新的原则，充分考虑原村落宗族居住习惯和居住行为、住宅使用功能与空间的组合，以满足安置家庭的基本居住生活需求，合理确定套型结构。同时体现“以人为本”的设计原则，创造安全、方便、健康、紧凑、和谐的人居环境，并合理采用成熟可靠的新技术、新材料、新工艺，符合国家有关技术标准、规范，达到节地、节能、节水、节材和环境保护的目标要求。</w:t>
      </w:r>
    </w:p>
    <w:p w:rsidR="00431EB6" w:rsidRDefault="000B3BEB">
      <w:pPr>
        <w:pStyle w:val="2"/>
      </w:pPr>
      <w:bookmarkStart w:id="11" w:name="_Toc1415"/>
      <w:r>
        <w:t>设计原则</w:t>
      </w:r>
      <w:bookmarkEnd w:id="11"/>
    </w:p>
    <w:p w:rsidR="00431EB6" w:rsidRDefault="000B3BEB">
      <w:pPr>
        <w:pStyle w:val="3"/>
      </w:pPr>
      <w:r>
        <w:t>限额设计原则</w:t>
      </w:r>
    </w:p>
    <w:p w:rsidR="00431EB6" w:rsidRDefault="000B3BEB">
      <w:r>
        <w:t>设计单位应按照政府固定资产投资应当坚持估算控制概算，概算控制预算，预算控制</w:t>
      </w:r>
      <w:r>
        <w:rPr>
          <w:rFonts w:hint="eastAsia"/>
        </w:rPr>
        <w:t>结</w:t>
      </w:r>
      <w:r>
        <w:t>算的原则，执行《广州市政府投资管理条例》、《广州市财政投资评审监督管理办法》做好限额设计。</w:t>
      </w:r>
    </w:p>
    <w:p w:rsidR="00431EB6" w:rsidRDefault="000B3BEB">
      <w:r>
        <w:t>应做到初步设计成果的编制提交要与初步设计概算的编制提交同步进行，做到项目立项和可行性研究报告批复的建设事项与勘察设计成果及项目概算编制事项应相互统一。</w:t>
      </w:r>
    </w:p>
    <w:p w:rsidR="00431EB6" w:rsidRDefault="000B3BEB">
      <w:pPr>
        <w:ind w:firstLineChars="200" w:firstLine="480"/>
      </w:pPr>
      <w:r>
        <w:rPr>
          <w:rFonts w:hint="eastAsia"/>
        </w:rPr>
        <w:t>（1）本项目以可</w:t>
      </w:r>
      <w:proofErr w:type="gramStart"/>
      <w:r>
        <w:rPr>
          <w:rFonts w:hint="eastAsia"/>
        </w:rPr>
        <w:t>研</w:t>
      </w:r>
      <w:proofErr w:type="gramEnd"/>
      <w:r>
        <w:rPr>
          <w:rFonts w:hint="eastAsia"/>
        </w:rPr>
        <w:t>批复的建安费进行限额设计，确保估算控制概算。限额设计依据以建设单位提供为准。</w:t>
      </w:r>
    </w:p>
    <w:p w:rsidR="00431EB6" w:rsidRDefault="000B3BEB">
      <w:pPr>
        <w:ind w:firstLineChars="200" w:firstLine="480"/>
      </w:pPr>
      <w:r>
        <w:rPr>
          <w:rFonts w:hint="eastAsia"/>
        </w:rPr>
        <w:t>（2）设计单位在保证设计质量的前提下，应遵循功能适用、标准合理、经济合理的原则开展设计工作，控制工程投资，工程概算不突破批复立项总投资。</w:t>
      </w:r>
    </w:p>
    <w:p w:rsidR="00431EB6" w:rsidRDefault="000B3BEB">
      <w:pPr>
        <w:ind w:firstLineChars="200" w:firstLine="480"/>
      </w:pPr>
      <w:r>
        <w:rPr>
          <w:rFonts w:hint="eastAsia"/>
        </w:rPr>
        <w:t>（3）本项目设计建设内容应与可行性研究报告批复建设内容基本一致。</w:t>
      </w:r>
    </w:p>
    <w:p w:rsidR="00431EB6" w:rsidRDefault="000B3BEB">
      <w:pPr>
        <w:ind w:firstLineChars="200" w:firstLine="480"/>
      </w:pPr>
      <w:r>
        <w:rPr>
          <w:rFonts w:hint="eastAsia"/>
        </w:rPr>
        <w:t>（4）在保证可实施和可操作性前提下，设计中凡能进行定量分析的设计内容，应通过计算，用数据说明其技术经济的合理性。同时向项目建设单位提供各阶段技术经济分析资料，以力求各阶段设计成果能充分体现设计优化的原则。</w:t>
      </w:r>
    </w:p>
    <w:p w:rsidR="00431EB6" w:rsidRDefault="000B3BEB">
      <w:pPr>
        <w:ind w:firstLineChars="200" w:firstLine="480"/>
      </w:pPr>
      <w:r>
        <w:rPr>
          <w:rFonts w:hint="eastAsia"/>
        </w:rPr>
        <w:t>（5）为确保设计优化和投资控制，设计单位必须对建成使用和建设投资有重大影</w:t>
      </w:r>
      <w:r>
        <w:rPr>
          <w:rFonts w:hint="eastAsia"/>
        </w:rPr>
        <w:lastRenderedPageBreak/>
        <w:t>响的因素进行经济技术比选和性价比分析，并提交正式的书面报告。</w:t>
      </w:r>
    </w:p>
    <w:p w:rsidR="00431EB6" w:rsidRDefault="000B3BEB">
      <w:r>
        <w:t>（</w:t>
      </w:r>
      <w:r>
        <w:rPr>
          <w:rFonts w:hint="eastAsia"/>
        </w:rPr>
        <w:t>6</w:t>
      </w:r>
      <w:r>
        <w:t>）</w:t>
      </w:r>
      <w:r>
        <w:rPr>
          <w:rFonts w:cs="Times New Roman" w:hint="eastAsia"/>
          <w:b/>
          <w:bCs/>
        </w:rPr>
        <w:t>方案及初步设计费单方造价指标不得超过</w:t>
      </w:r>
      <w:r>
        <w:rPr>
          <w:rFonts w:hint="eastAsia"/>
          <w:b/>
          <w:bCs/>
        </w:rPr>
        <w:t>投标响应填报的单价。</w:t>
      </w:r>
    </w:p>
    <w:p w:rsidR="00431EB6" w:rsidRDefault="000B3BEB">
      <w:pPr>
        <w:pStyle w:val="3"/>
      </w:pPr>
      <w:r>
        <w:t>满足规范标准原则</w:t>
      </w:r>
    </w:p>
    <w:p w:rsidR="00431EB6" w:rsidRDefault="000B3BEB">
      <w:r>
        <w:t>应参考相关规范的要求，并满足国家现行相关设计的规范标准的要求及设计行业相关技术规范条文的要求，严格执行国家工程建设标准强制性条文。</w:t>
      </w:r>
    </w:p>
    <w:p w:rsidR="00431EB6" w:rsidRDefault="000B3BEB">
      <w:pPr>
        <w:pStyle w:val="3"/>
      </w:pPr>
      <w:r>
        <w:t>绿色生态原则</w:t>
      </w:r>
    </w:p>
    <w:p w:rsidR="00431EB6" w:rsidRDefault="000B3BEB">
      <w:r>
        <w:t>广州市属亚热带季风气候。规划与建筑设计应充分考虑广州市的气候特征，充分利用自然通风，合理控制直接照射室内的阳光，体现生态思想和节能观念。同时设计要体现可持续发展的理念。</w:t>
      </w:r>
    </w:p>
    <w:p w:rsidR="00431EB6" w:rsidRDefault="000B3BEB">
      <w:r>
        <w:t>项目应按绿色建筑标准进行规划设计，积极采用低碳、绿色、环保技术措施。</w:t>
      </w:r>
    </w:p>
    <w:p w:rsidR="00431EB6" w:rsidRDefault="000B3BEB">
      <w:pPr>
        <w:pStyle w:val="3"/>
      </w:pPr>
      <w:r>
        <w:t>经济合理美观原则</w:t>
      </w:r>
    </w:p>
    <w:p w:rsidR="00431EB6" w:rsidRDefault="000B3BEB">
      <w:r>
        <w:t>在保证方案的可实施和可操作性前提下，设计中需要定量分析的设计内容，应通过计算，用数据说明其技术经济的合理性。同时应提供各阶段技术经济分析资料，以力求各阶段设计成果能充分体现设计优化的原则。</w:t>
      </w:r>
    </w:p>
    <w:p w:rsidR="00431EB6" w:rsidRDefault="000B3BEB">
      <w:pPr>
        <w:pStyle w:val="3"/>
        <w:rPr>
          <w:rFonts w:ascii="微软雅黑" w:eastAsia="微软雅黑" w:hAnsi="微软雅黑"/>
          <w:szCs w:val="21"/>
        </w:rPr>
      </w:pPr>
      <w:r>
        <w:t>体现现代居住形式与传统文化习俗并存的要求</w:t>
      </w:r>
    </w:p>
    <w:p w:rsidR="00431EB6" w:rsidRDefault="000B3BEB">
      <w:pPr>
        <w:rPr>
          <w:rFonts w:ascii="微软雅黑" w:eastAsia="微软雅黑" w:hAnsi="微软雅黑"/>
          <w:szCs w:val="21"/>
        </w:rPr>
      </w:pPr>
      <w:r>
        <w:t>设计应注重保留原有村落宗族居住习惯，尊重村民生活方式，延续原有的文化氛围，满足原住地村民文化传承的需要（如考虑当地祠堂、牌楼</w:t>
      </w:r>
      <w:proofErr w:type="gramStart"/>
      <w:r>
        <w:t>的移建或者</w:t>
      </w:r>
      <w:proofErr w:type="gramEnd"/>
      <w:r>
        <w:t>新建，并融入新方案的设计中）。设计应既满足现代居住区的功能需要，提升原住地村民的居住品质，同时应注重原住地村民生活方式及民风民俗、文化传统的传承和延续。</w:t>
      </w:r>
    </w:p>
    <w:p w:rsidR="00431EB6" w:rsidRDefault="000B3BEB">
      <w:pPr>
        <w:pStyle w:val="3"/>
        <w:rPr>
          <w:rFonts w:ascii="微软雅黑" w:eastAsia="微软雅黑" w:hAnsi="微软雅黑"/>
          <w:szCs w:val="21"/>
        </w:rPr>
      </w:pPr>
      <w:r>
        <w:t>体现“集约高效、统筹兼顾、统一布局”的理念</w:t>
      </w:r>
    </w:p>
    <w:p w:rsidR="00431EB6" w:rsidRDefault="000B3BEB">
      <w:pPr>
        <w:rPr>
          <w:rFonts w:ascii="微软雅黑" w:eastAsia="微软雅黑" w:hAnsi="微软雅黑"/>
          <w:szCs w:val="21"/>
        </w:rPr>
      </w:pPr>
      <w:r>
        <w:t>1、项目建设必须体现“集约高效、统筹兼顾、统一布局”理念，将公建配套、停车等系统化进行考虑与设计。</w:t>
      </w:r>
    </w:p>
    <w:p w:rsidR="00431EB6" w:rsidRDefault="000B3BEB">
      <w:pPr>
        <w:rPr>
          <w:rFonts w:ascii="微软雅黑" w:eastAsia="微软雅黑" w:hAnsi="微软雅黑"/>
          <w:szCs w:val="21"/>
        </w:rPr>
      </w:pPr>
      <w:r>
        <w:lastRenderedPageBreak/>
        <w:t>2、配套公建的配建水平，必须与居住人口规模相对应，满足用地规划条件要求。并应与住宅同步规划、同步建设和同时投入使用。</w:t>
      </w:r>
    </w:p>
    <w:p w:rsidR="00431EB6" w:rsidRDefault="000B3BEB">
      <w:pPr>
        <w:rPr>
          <w:rFonts w:ascii="微软雅黑" w:eastAsia="微软雅黑" w:hAnsi="微软雅黑"/>
          <w:szCs w:val="21"/>
        </w:rPr>
      </w:pPr>
      <w:r>
        <w:t>3、公建配套</w:t>
      </w:r>
      <w:proofErr w:type="gramStart"/>
      <w:r>
        <w:t>宜集中</w:t>
      </w:r>
      <w:proofErr w:type="gramEnd"/>
      <w:r>
        <w:t>布置，应结合原住地村民集聚活动的需要设置集中的有一定规模的社区综合服务中心（其中包括物业管理用房），满足居民基本公建配套和市政公用设施配置要求。</w:t>
      </w:r>
    </w:p>
    <w:p w:rsidR="00431EB6" w:rsidRDefault="000B3BEB">
      <w:pPr>
        <w:rPr>
          <w:rFonts w:ascii="微软雅黑" w:eastAsia="微软雅黑" w:hAnsi="微软雅黑"/>
          <w:szCs w:val="21"/>
        </w:rPr>
      </w:pPr>
      <w:r>
        <w:t>4、本项目为限额设计，宜本着节约投资的原则，要求依据建设和技术资料合理选择、运用技术经济多方案比选等技术手段，科学分析、系统考虑，不断优化设计方案。</w:t>
      </w:r>
    </w:p>
    <w:p w:rsidR="00431EB6" w:rsidRDefault="000B3BEB">
      <w:r>
        <w:t>5、小区组团应考虑回迁村民自住和出租的需要，结合不同面积标准的户型，组团布局适当分区，方便管理。</w:t>
      </w:r>
    </w:p>
    <w:p w:rsidR="00431EB6" w:rsidRDefault="000B3BEB">
      <w:pPr>
        <w:pStyle w:val="3"/>
        <w:rPr>
          <w:rFonts w:ascii="微软雅黑" w:eastAsia="微软雅黑" w:hAnsi="微软雅黑"/>
          <w:szCs w:val="21"/>
        </w:rPr>
      </w:pPr>
      <w:r>
        <w:t>体现“绿色节能、生态宜居”的设计理念</w:t>
      </w:r>
    </w:p>
    <w:p w:rsidR="00431EB6" w:rsidRDefault="000B3BEB">
      <w:pPr>
        <w:rPr>
          <w:rFonts w:ascii="微软雅黑" w:eastAsia="微软雅黑" w:hAnsi="微软雅黑"/>
          <w:szCs w:val="21"/>
        </w:rPr>
      </w:pPr>
      <w:r>
        <w:t>项目应按绿色建筑标准进行规划设计，积极采用低碳、绿色、环保技术措施。</w:t>
      </w:r>
    </w:p>
    <w:p w:rsidR="00431EB6" w:rsidRDefault="000B3BEB">
      <w:pPr>
        <w:pStyle w:val="2"/>
      </w:pPr>
      <w:bookmarkStart w:id="12" w:name="_Toc15053"/>
      <w:r>
        <w:t>勘察设计内容</w:t>
      </w:r>
      <w:bookmarkEnd w:id="12"/>
    </w:p>
    <w:p w:rsidR="00431EB6" w:rsidRDefault="000B3BEB">
      <w:r>
        <w:rPr>
          <w:rFonts w:hint="eastAsia"/>
        </w:rPr>
        <w:t>总体勘察设计范围包括：在改造范围内的99.39公顷（首开区4.3公顷除外），充分考虑改造范围的实际建设需求，完成标段内的全部方案深化及初步设计阶段勘察设计，设计深度需满足政府主管部门初步设计报批深度的要求，</w:t>
      </w:r>
      <w:r>
        <w:rPr>
          <w:rFonts w:cs="宋体" w:hint="eastAsia"/>
          <w:u w:val="single"/>
        </w:rPr>
        <w:t>包括场地的基坑支护设计（需要达到施工图深度）、地基及软基、溶洞处理设计（如有则需要达到施工图深度）、市政设计（与房屋建筑工程配套的红线范围内的）、建筑方案设计、概算编制（含方案设计估算、初步设计概算）、因政策变化或相应外部条件改变带来的相应设计工作、总体设计及主体设计协调工作（如有）、BIM设计工作、与本项目初步设计阶段相关的设计以及指导施工图设计等工作</w:t>
      </w:r>
      <w:r>
        <w:rPr>
          <w:rFonts w:hint="eastAsia"/>
        </w:rPr>
        <w:t>。</w:t>
      </w:r>
    </w:p>
    <w:p w:rsidR="00431EB6" w:rsidRDefault="000B3BEB">
      <w:pPr>
        <w:ind w:firstLine="569"/>
        <w:rPr>
          <w:b/>
          <w:u w:val="single"/>
        </w:rPr>
      </w:pPr>
      <w:r>
        <w:rPr>
          <w:rFonts w:hint="eastAsia"/>
          <w:b/>
          <w:u w:val="single"/>
        </w:rPr>
        <w:t>1、主体设计协调</w:t>
      </w:r>
    </w:p>
    <w:p w:rsidR="00431EB6" w:rsidRDefault="000B3BEB">
      <w:pPr>
        <w:ind w:firstLine="569"/>
        <w:rPr>
          <w:rFonts w:ascii="MS Mincho" w:eastAsia="MS Mincho" w:hAnsi="MS Mincho" w:cs="MS Mincho"/>
          <w:b/>
          <w:u w:val="single"/>
        </w:rPr>
      </w:pPr>
      <w:proofErr w:type="gramStart"/>
      <w:r>
        <w:rPr>
          <w:rFonts w:hint="eastAsia"/>
          <w:b/>
          <w:u w:val="single"/>
        </w:rPr>
        <w:t>鉴于本</w:t>
      </w:r>
      <w:proofErr w:type="gramEnd"/>
      <w:r>
        <w:rPr>
          <w:rFonts w:hint="eastAsia"/>
          <w:b/>
          <w:u w:val="single"/>
        </w:rPr>
        <w:t>项目规模较大，且为城中村改造项目，其设计工作涵盖众多专项设计和</w:t>
      </w:r>
      <w:r>
        <w:rPr>
          <w:b/>
          <w:u w:val="single"/>
        </w:rPr>
        <w:t>专业团队，为保障</w:t>
      </w:r>
      <w:r>
        <w:rPr>
          <w:rFonts w:hint="eastAsia"/>
          <w:b/>
          <w:u w:val="single"/>
        </w:rPr>
        <w:t>建设项目工程设计合理性和整体性，</w:t>
      </w:r>
      <w:proofErr w:type="gramStart"/>
      <w:r>
        <w:rPr>
          <w:rFonts w:hint="eastAsia"/>
          <w:b/>
          <w:u w:val="single"/>
        </w:rPr>
        <w:t>须开展</w:t>
      </w:r>
      <w:proofErr w:type="gramEnd"/>
      <w:r>
        <w:rPr>
          <w:b/>
          <w:u w:val="single"/>
        </w:rPr>
        <w:t>主体</w:t>
      </w:r>
      <w:r>
        <w:rPr>
          <w:rFonts w:hint="eastAsia"/>
          <w:b/>
          <w:u w:val="single"/>
        </w:rPr>
        <w:t>设计</w:t>
      </w:r>
      <w:r>
        <w:rPr>
          <w:b/>
          <w:u w:val="single"/>
        </w:rPr>
        <w:t>协调工作，负责</w:t>
      </w:r>
      <w:r>
        <w:rPr>
          <w:rFonts w:hint="eastAsia"/>
          <w:b/>
          <w:u w:val="single"/>
        </w:rPr>
        <w:t>协调控</w:t>
      </w:r>
      <w:proofErr w:type="gramStart"/>
      <w:r>
        <w:rPr>
          <w:rFonts w:hint="eastAsia"/>
          <w:b/>
          <w:u w:val="single"/>
        </w:rPr>
        <w:t>规</w:t>
      </w:r>
      <w:proofErr w:type="gramEnd"/>
      <w:r>
        <w:rPr>
          <w:rFonts w:hint="eastAsia"/>
          <w:b/>
          <w:u w:val="single"/>
        </w:rPr>
        <w:t>调整、交通、市政、历史文化建筑迁建保护实施方案等多个专业设计院同步开展工作，具体工作内容如下：</w:t>
      </w:r>
      <w:r>
        <w:rPr>
          <w:rFonts w:ascii="MS Mincho" w:eastAsia="MS Mincho" w:hAnsi="MS Mincho" w:cs="MS Mincho"/>
          <w:b/>
          <w:u w:val="single"/>
        </w:rPr>
        <w:t>​</w:t>
      </w:r>
    </w:p>
    <w:p w:rsidR="00431EB6" w:rsidRDefault="000B3BEB">
      <w:pPr>
        <w:rPr>
          <w:u w:val="single"/>
        </w:rPr>
      </w:pPr>
      <w:r>
        <w:rPr>
          <w:rFonts w:hint="eastAsia"/>
          <w:u w:val="single"/>
        </w:rPr>
        <w:t>（1）</w:t>
      </w:r>
      <w:r>
        <w:rPr>
          <w:u w:val="single"/>
        </w:rPr>
        <w:t>衔接控</w:t>
      </w:r>
      <w:proofErr w:type="gramStart"/>
      <w:r>
        <w:rPr>
          <w:u w:val="single"/>
        </w:rPr>
        <w:t>规</w:t>
      </w:r>
      <w:proofErr w:type="gramEnd"/>
      <w:r>
        <w:rPr>
          <w:u w:val="single"/>
        </w:rPr>
        <w:t>并提出修改建议</w:t>
      </w:r>
    </w:p>
    <w:p w:rsidR="00431EB6" w:rsidRDefault="000B3BEB">
      <w:pPr>
        <w:rPr>
          <w:u w:val="single"/>
        </w:rPr>
      </w:pPr>
      <w:r>
        <w:rPr>
          <w:rFonts w:hint="eastAsia"/>
          <w:u w:val="single"/>
        </w:rPr>
        <w:lastRenderedPageBreak/>
        <w:t>（2）</w:t>
      </w:r>
      <w:r>
        <w:rPr>
          <w:u w:val="single"/>
        </w:rPr>
        <w:t>协调道路和管线迁改与建设时序的匹配度</w:t>
      </w:r>
    </w:p>
    <w:p w:rsidR="00431EB6" w:rsidRDefault="000B3BEB">
      <w:pPr>
        <w:rPr>
          <w:u w:val="single"/>
        </w:rPr>
      </w:pPr>
      <w:r>
        <w:rPr>
          <w:rFonts w:hint="eastAsia"/>
          <w:u w:val="single"/>
        </w:rPr>
        <w:t>（3）</w:t>
      </w:r>
      <w:r>
        <w:rPr>
          <w:u w:val="single"/>
        </w:rPr>
        <w:t>协调各地块的设计方案与拆迁情况、户型需求和建设时序的匹配度</w:t>
      </w:r>
    </w:p>
    <w:p w:rsidR="00431EB6" w:rsidRDefault="000B3BEB">
      <w:pPr>
        <w:rPr>
          <w:u w:val="single"/>
        </w:rPr>
      </w:pPr>
      <w:r>
        <w:rPr>
          <w:rFonts w:hint="eastAsia"/>
          <w:u w:val="single"/>
        </w:rPr>
        <w:t>（4）</w:t>
      </w:r>
      <w:r>
        <w:rPr>
          <w:u w:val="single"/>
        </w:rPr>
        <w:t>协调各地块的总体布局、建筑风貌与总体设计的匹配</w:t>
      </w:r>
      <w:r>
        <w:rPr>
          <w:rFonts w:hint="eastAsia"/>
          <w:u w:val="single"/>
        </w:rPr>
        <w:t>度</w:t>
      </w:r>
    </w:p>
    <w:p w:rsidR="00431EB6" w:rsidRDefault="000B3BEB">
      <w:pPr>
        <w:rPr>
          <w:u w:val="single"/>
        </w:rPr>
      </w:pPr>
      <w:r>
        <w:rPr>
          <w:rFonts w:hint="eastAsia"/>
          <w:u w:val="single"/>
        </w:rPr>
        <w:t>（5）</w:t>
      </w:r>
      <w:r>
        <w:rPr>
          <w:u w:val="single"/>
        </w:rPr>
        <w:t>方案整合与汇报文件编制：全面整合项目产业策划、物业运营等内容，将所有地块的规划及建筑设计方案等进行系统梳理，形成完整</w:t>
      </w:r>
      <w:proofErr w:type="gramStart"/>
      <w:r>
        <w:rPr>
          <w:u w:val="single"/>
        </w:rPr>
        <w:t>且规范</w:t>
      </w:r>
      <w:proofErr w:type="gramEnd"/>
      <w:r>
        <w:rPr>
          <w:u w:val="single"/>
        </w:rPr>
        <w:t>的汇报文件。</w:t>
      </w:r>
      <w:r>
        <w:rPr>
          <w:rFonts w:ascii="MS Mincho" w:eastAsia="MS Mincho" w:hAnsi="MS Mincho" w:cs="MS Mincho"/>
          <w:u w:val="single"/>
        </w:rPr>
        <w:t>​</w:t>
      </w:r>
    </w:p>
    <w:p w:rsidR="00431EB6" w:rsidRDefault="000B3BEB">
      <w:pPr>
        <w:rPr>
          <w:u w:val="single"/>
        </w:rPr>
      </w:pPr>
      <w:r>
        <w:rPr>
          <w:rFonts w:hint="eastAsia"/>
          <w:u w:val="single"/>
        </w:rPr>
        <w:t>（</w:t>
      </w:r>
      <w:r>
        <w:rPr>
          <w:u w:val="single"/>
        </w:rPr>
        <w:t>6）沟通与汇报主导：主导与村委、街道、前线指挥部以及相关政府部门的沟通和汇报工作。沟通内容涵盖但不限于规划布局、回迁户型、拆迁时序、产业布局、商业类型等关键方面，确保信息传递及时、准确、有效。</w:t>
      </w:r>
      <w:r>
        <w:rPr>
          <w:rFonts w:ascii="MS Mincho" w:eastAsia="MS Mincho" w:hAnsi="MS Mincho" w:cs="MS Mincho"/>
          <w:u w:val="single"/>
        </w:rPr>
        <w:t>​</w:t>
      </w:r>
    </w:p>
    <w:p w:rsidR="00431EB6" w:rsidRDefault="000B3BEB">
      <w:pPr>
        <w:ind w:firstLineChars="200" w:firstLine="480"/>
      </w:pPr>
      <w:r>
        <w:rPr>
          <w:rFonts w:hint="eastAsia"/>
          <w:u w:val="single"/>
        </w:rPr>
        <w:t>（</w:t>
      </w:r>
      <w:r>
        <w:rPr>
          <w:u w:val="single"/>
        </w:rPr>
        <w:t xml:space="preserve">7）配合项目宣传：积极配合项目宣传工作，实时整合更新设计资料，并提供相应宣传资料，包括但不限于 CAD、PSD、3DMAX、SU </w:t>
      </w:r>
      <w:r>
        <w:rPr>
          <w:rFonts w:hint="eastAsia"/>
          <w:u w:val="single"/>
        </w:rPr>
        <w:t>等设计原文件，为项目宣传提供有力支持。</w:t>
      </w:r>
      <w:r>
        <w:rPr>
          <w:rFonts w:ascii="MS Mincho" w:eastAsia="MS Mincho" w:hAnsi="MS Mincho" w:cs="MS Mincho"/>
          <w:u w:val="single"/>
        </w:rPr>
        <w:t>​</w:t>
      </w:r>
    </w:p>
    <w:p w:rsidR="00431EB6" w:rsidRDefault="000B3BEB">
      <w:pPr>
        <w:ind w:firstLine="569"/>
        <w:rPr>
          <w:b/>
          <w:u w:val="single"/>
        </w:rPr>
      </w:pPr>
      <w:r>
        <w:rPr>
          <w:rFonts w:hint="eastAsia"/>
          <w:b/>
          <w:u w:val="single"/>
        </w:rPr>
        <w:t>2、总体设计方案</w:t>
      </w:r>
    </w:p>
    <w:p w:rsidR="00431EB6" w:rsidRDefault="000B3BEB">
      <w:pPr>
        <w:ind w:firstLineChars="0" w:firstLine="0"/>
        <w:rPr>
          <w:u w:val="single"/>
        </w:rPr>
      </w:pPr>
      <w:r>
        <w:rPr>
          <w:rFonts w:hint="eastAsia"/>
          <w:u w:val="single"/>
        </w:rPr>
        <w:t>参照相关规范标准要求，结合区域景观格局，基于片区控制性详细规划方案，开展总体设计工作，内容包括基地现状分析、发展策略研究及功能定位、整体</w:t>
      </w:r>
      <w:proofErr w:type="gramStart"/>
      <w:r>
        <w:rPr>
          <w:rFonts w:hint="eastAsia"/>
          <w:u w:val="single"/>
        </w:rPr>
        <w:t>空间空间</w:t>
      </w:r>
      <w:proofErr w:type="gramEnd"/>
      <w:r>
        <w:rPr>
          <w:rFonts w:hint="eastAsia"/>
          <w:u w:val="single"/>
        </w:rPr>
        <w:t>形态布局、风貌设计、生态格局、公共开敞空间体系与城市界面详细控制、案例借鉴、产业策划等内容。合理布局公共服务设施；挖掘各村的自然人文和历史文化价值特色，提出保护更新和活化利用策略与措施。并对</w:t>
      </w:r>
      <w:r>
        <w:rPr>
          <w:u w:val="single"/>
        </w:rPr>
        <w:t>以下问题进行研究：</w:t>
      </w:r>
    </w:p>
    <w:p w:rsidR="00431EB6" w:rsidRDefault="000B3BEB">
      <w:pPr>
        <w:rPr>
          <w:u w:val="single"/>
        </w:rPr>
      </w:pPr>
      <w:r>
        <w:rPr>
          <w:rFonts w:hint="eastAsia"/>
          <w:u w:val="single"/>
        </w:rPr>
        <w:t>（</w:t>
      </w:r>
      <w:r>
        <w:rPr>
          <w:u w:val="single"/>
        </w:rPr>
        <w:t>1</w:t>
      </w:r>
      <w:r>
        <w:rPr>
          <w:rFonts w:hint="eastAsia"/>
          <w:u w:val="single"/>
        </w:rPr>
        <w:t>）用地指标动态调整研究</w:t>
      </w:r>
    </w:p>
    <w:p w:rsidR="00431EB6" w:rsidRDefault="000B3BEB">
      <w:pPr>
        <w:rPr>
          <w:u w:val="single"/>
        </w:rPr>
      </w:pPr>
      <w:r>
        <w:rPr>
          <w:rFonts w:hint="eastAsia"/>
          <w:u w:val="single"/>
        </w:rPr>
        <w:t>项目范围较大且涉及地块众多，建设周期较长。建设过程中会面临多地块</w:t>
      </w:r>
      <w:proofErr w:type="gramStart"/>
      <w:r>
        <w:rPr>
          <w:rFonts w:hint="eastAsia"/>
          <w:u w:val="single"/>
        </w:rPr>
        <w:t>间指标需</w:t>
      </w:r>
      <w:proofErr w:type="gramEnd"/>
      <w:r>
        <w:rPr>
          <w:rFonts w:hint="eastAsia"/>
          <w:u w:val="single"/>
        </w:rPr>
        <w:t>进行相互腾挪等问题。本项工作将针对建设过程中发生的用地指标需求问题，提出用地指标腾挪建议，为项目的顺利实施与整体设计效果的完美呈现提供有力保障。包括但不限于：</w:t>
      </w:r>
    </w:p>
    <w:p w:rsidR="00431EB6" w:rsidRDefault="000B3BEB">
      <w:pPr>
        <w:rPr>
          <w:u w:val="single"/>
        </w:rPr>
      </w:pPr>
      <w:r>
        <w:rPr>
          <w:rFonts w:hint="eastAsia"/>
          <w:u w:val="single"/>
        </w:rPr>
        <w:t>①对各地块的现状建设条件、规划要求、潜在价值等多方面因素进行综合评估，明确各地块的指标需求与限制。</w:t>
      </w:r>
    </w:p>
    <w:p w:rsidR="00431EB6" w:rsidRDefault="000B3BEB">
      <w:pPr>
        <w:rPr>
          <w:u w:val="single"/>
        </w:rPr>
      </w:pPr>
      <w:r>
        <w:rPr>
          <w:rFonts w:hint="eastAsia"/>
          <w:u w:val="single"/>
        </w:rPr>
        <w:t>②综合城市发展方向、整体城市形态呈现、天际线</w:t>
      </w:r>
      <w:proofErr w:type="gramStart"/>
      <w:r>
        <w:rPr>
          <w:rFonts w:hint="eastAsia"/>
          <w:u w:val="single"/>
        </w:rPr>
        <w:t>考量</w:t>
      </w:r>
      <w:proofErr w:type="gramEnd"/>
      <w:r>
        <w:rPr>
          <w:rFonts w:hint="eastAsia"/>
          <w:u w:val="single"/>
        </w:rPr>
        <w:t>、用地功能以及各地</w:t>
      </w:r>
      <w:proofErr w:type="gramStart"/>
      <w:r>
        <w:rPr>
          <w:rFonts w:hint="eastAsia"/>
          <w:u w:val="single"/>
        </w:rPr>
        <w:t>块实际</w:t>
      </w:r>
      <w:proofErr w:type="gramEnd"/>
      <w:r>
        <w:rPr>
          <w:rFonts w:hint="eastAsia"/>
          <w:u w:val="single"/>
        </w:rPr>
        <w:t>建设需求，对多个地块或单个地块的用地红线、建筑面积等指标、绿地占补平衡等多方面问题科学提出优化建议。</w:t>
      </w:r>
    </w:p>
    <w:p w:rsidR="00431EB6" w:rsidRDefault="000B3BEB">
      <w:pPr>
        <w:rPr>
          <w:u w:val="single"/>
        </w:rPr>
      </w:pPr>
      <w:r>
        <w:rPr>
          <w:rFonts w:hint="eastAsia"/>
          <w:u w:val="single"/>
        </w:rPr>
        <w:t>（</w:t>
      </w:r>
      <w:r>
        <w:rPr>
          <w:u w:val="single"/>
        </w:rPr>
        <w:t>2</w:t>
      </w:r>
      <w:r>
        <w:rPr>
          <w:rFonts w:hint="eastAsia"/>
          <w:u w:val="single"/>
        </w:rPr>
        <w:t>）品质化提升研究</w:t>
      </w:r>
    </w:p>
    <w:p w:rsidR="00431EB6" w:rsidRDefault="000B3BEB">
      <w:pPr>
        <w:rPr>
          <w:u w:val="single"/>
        </w:rPr>
      </w:pPr>
      <w:r>
        <w:rPr>
          <w:rFonts w:hint="eastAsia"/>
          <w:u w:val="single"/>
        </w:rPr>
        <w:lastRenderedPageBreak/>
        <w:t>项目作为广州市落实城中村改造工作的重要部署，项目范围涵盖越秀、白云、</w:t>
      </w:r>
      <w:proofErr w:type="gramStart"/>
      <w:r>
        <w:rPr>
          <w:rFonts w:hint="eastAsia"/>
          <w:u w:val="single"/>
        </w:rPr>
        <w:t>荔</w:t>
      </w:r>
      <w:proofErr w:type="gramEnd"/>
      <w:r>
        <w:rPr>
          <w:rFonts w:hint="eastAsia"/>
          <w:u w:val="single"/>
        </w:rPr>
        <w:t>湾三区，周边涉及广州火车站</w:t>
      </w:r>
      <w:proofErr w:type="gramStart"/>
      <w:r>
        <w:rPr>
          <w:rFonts w:hint="eastAsia"/>
          <w:u w:val="single"/>
        </w:rPr>
        <w:t>站城产区</w:t>
      </w:r>
      <w:proofErr w:type="gramEnd"/>
      <w:r>
        <w:rPr>
          <w:rFonts w:hint="eastAsia"/>
          <w:u w:val="single"/>
        </w:rPr>
        <w:t>一体化、白云</w:t>
      </w:r>
      <w:proofErr w:type="gramStart"/>
      <w:r>
        <w:rPr>
          <w:rFonts w:hint="eastAsia"/>
          <w:u w:val="single"/>
        </w:rPr>
        <w:t>棠</w:t>
      </w:r>
      <w:proofErr w:type="gramEnd"/>
      <w:r>
        <w:rPr>
          <w:rFonts w:hint="eastAsia"/>
          <w:u w:val="single"/>
        </w:rPr>
        <w:t>溪</w:t>
      </w:r>
      <w:r>
        <w:rPr>
          <w:u w:val="single"/>
        </w:rPr>
        <w:t>TOD、三元里城中村改造等重点片区。开展品质化提升研究，包括但不限于精细化的开放空间系统设计、公园绿地设计、城市家具设计、第五立面设计、慢行系统设计、无障碍系统设计等，以保障：</w:t>
      </w:r>
    </w:p>
    <w:p w:rsidR="00431EB6" w:rsidRDefault="000B3BEB">
      <w:pPr>
        <w:rPr>
          <w:u w:val="single"/>
        </w:rPr>
      </w:pPr>
      <w:r>
        <w:rPr>
          <w:rFonts w:hint="eastAsia"/>
          <w:u w:val="single"/>
        </w:rPr>
        <w:t>①与周边重点片区的品质衔接</w:t>
      </w:r>
    </w:p>
    <w:p w:rsidR="00431EB6" w:rsidRDefault="000B3BEB">
      <w:pPr>
        <w:rPr>
          <w:u w:val="single"/>
        </w:rPr>
      </w:pPr>
      <w:r>
        <w:rPr>
          <w:rFonts w:hint="eastAsia"/>
          <w:u w:val="single"/>
        </w:rPr>
        <w:t>综合</w:t>
      </w:r>
      <w:proofErr w:type="gramStart"/>
      <w:r>
        <w:rPr>
          <w:rFonts w:hint="eastAsia"/>
          <w:u w:val="single"/>
        </w:rPr>
        <w:t>研</w:t>
      </w:r>
      <w:proofErr w:type="gramEnd"/>
      <w:r>
        <w:rPr>
          <w:rFonts w:hint="eastAsia"/>
          <w:u w:val="single"/>
        </w:rPr>
        <w:t>判周边片区城市风貌、城市形态等，开展天际线、开放空间系统设计、与周边的风貌衔接、第五立面设计等品质化提升研究工作，与周边重点片区品质衔接。</w:t>
      </w:r>
    </w:p>
    <w:p w:rsidR="00431EB6" w:rsidRDefault="000B3BEB">
      <w:pPr>
        <w:rPr>
          <w:u w:val="single"/>
        </w:rPr>
      </w:pPr>
      <w:r>
        <w:rPr>
          <w:rFonts w:hint="eastAsia"/>
          <w:u w:val="single"/>
        </w:rPr>
        <w:t>②提高村民回迁意愿，吸引投资落户</w:t>
      </w:r>
    </w:p>
    <w:p w:rsidR="00431EB6" w:rsidRDefault="000B3BEB">
      <w:pPr>
        <w:rPr>
          <w:u w:val="single"/>
        </w:rPr>
      </w:pPr>
      <w:r>
        <w:rPr>
          <w:rFonts w:hint="eastAsia"/>
          <w:u w:val="single"/>
        </w:rPr>
        <w:t>通过公园绿地、广场、植物配置、无障碍设计、慢行系统设计等，提升社区吸引力，提高村民回迁意愿，同时，通过完备的配套等，吸引投资落户。绿化植被等景观元素，以及慢行系统、无障碍设计等交通流线方面的统筹工作，提升社区吸引力，提高村民回迁意愿。</w:t>
      </w:r>
    </w:p>
    <w:p w:rsidR="00431EB6" w:rsidRDefault="000B3BEB">
      <w:pPr>
        <w:rPr>
          <w:u w:val="single"/>
        </w:rPr>
      </w:pPr>
      <w:r>
        <w:rPr>
          <w:rFonts w:hint="eastAsia"/>
          <w:u w:val="single"/>
        </w:rPr>
        <w:t>（</w:t>
      </w:r>
      <w:r>
        <w:rPr>
          <w:u w:val="single"/>
        </w:rPr>
        <w:t>3</w:t>
      </w:r>
      <w:r>
        <w:rPr>
          <w:rFonts w:hint="eastAsia"/>
          <w:u w:val="single"/>
        </w:rPr>
        <w:t>）建筑单体选型方案</w:t>
      </w:r>
    </w:p>
    <w:p w:rsidR="00431EB6" w:rsidRDefault="000B3BEB">
      <w:pPr>
        <w:rPr>
          <w:u w:val="single"/>
        </w:rPr>
      </w:pPr>
      <w:r>
        <w:rPr>
          <w:rFonts w:hint="eastAsia"/>
          <w:u w:val="single"/>
        </w:rPr>
        <w:t>设计范围内所有地块的规划设计方案中应包含建筑单体选型工作。单体方案</w:t>
      </w:r>
      <w:proofErr w:type="gramStart"/>
      <w:r>
        <w:rPr>
          <w:rFonts w:hint="eastAsia"/>
          <w:u w:val="single"/>
        </w:rPr>
        <w:t>选型需</w:t>
      </w:r>
      <w:proofErr w:type="gramEnd"/>
      <w:r>
        <w:rPr>
          <w:rFonts w:hint="eastAsia"/>
          <w:u w:val="single"/>
        </w:rPr>
        <w:t>考虑多个因素，包括功能需求、风格风貌、可持续性、成本效益等，需协助建筑设计单位优化建筑方案布局。具体要求如下：</w:t>
      </w:r>
    </w:p>
    <w:p w:rsidR="00431EB6" w:rsidRDefault="000B3BEB">
      <w:pPr>
        <w:rPr>
          <w:u w:val="single"/>
        </w:rPr>
      </w:pPr>
      <w:r>
        <w:rPr>
          <w:rFonts w:hint="eastAsia"/>
          <w:u w:val="single"/>
        </w:rPr>
        <w:t>①不同类型建筑具有不同功能要求，住宅建筑需提供舒适合理的居住空间，办公建筑需提供高效的工作环境，商业建筑需提供吸引人的购物和娱乐场所，公共配套设施建筑需考虑便利的便民场所空间。</w:t>
      </w:r>
    </w:p>
    <w:p w:rsidR="00431EB6" w:rsidRDefault="000B3BEB">
      <w:pPr>
        <w:rPr>
          <w:u w:val="single"/>
        </w:rPr>
      </w:pPr>
      <w:r>
        <w:rPr>
          <w:rFonts w:hint="eastAsia"/>
          <w:u w:val="single"/>
        </w:rPr>
        <w:t>②建筑单体的外观设计需与城市整体风貌相符，能与周围环境和谐共处。</w:t>
      </w:r>
    </w:p>
    <w:p w:rsidR="00431EB6" w:rsidRDefault="000B3BEB">
      <w:pPr>
        <w:rPr>
          <w:u w:val="single"/>
        </w:rPr>
      </w:pPr>
      <w:r>
        <w:rPr>
          <w:rFonts w:hint="eastAsia"/>
          <w:u w:val="single"/>
        </w:rPr>
        <w:t>③建筑选型时，还要考虑建筑单体的能源效益、水利资源利用，建筑材料需要考虑其节能保温性，降低能耗。</w:t>
      </w:r>
    </w:p>
    <w:p w:rsidR="00431EB6" w:rsidRDefault="000B3BEB">
      <w:pPr>
        <w:rPr>
          <w:u w:val="single"/>
        </w:rPr>
      </w:pPr>
      <w:r>
        <w:rPr>
          <w:rFonts w:hint="eastAsia"/>
          <w:u w:val="single"/>
        </w:rPr>
        <w:t>④单体选型还需充分考虑项目的建设成本、运营成本以及维护成本等因素，宜选择可标准化建造的构建降低建设成本。</w:t>
      </w:r>
    </w:p>
    <w:p w:rsidR="00431EB6" w:rsidRDefault="000B3BEB">
      <w:pPr>
        <w:rPr>
          <w:u w:val="single"/>
        </w:rPr>
      </w:pPr>
      <w:r>
        <w:rPr>
          <w:rFonts w:hint="eastAsia"/>
          <w:u w:val="single"/>
        </w:rPr>
        <w:t>（</w:t>
      </w:r>
      <w:r>
        <w:rPr>
          <w:u w:val="single"/>
        </w:rPr>
        <w:t>4</w:t>
      </w:r>
      <w:r>
        <w:rPr>
          <w:rFonts w:hint="eastAsia"/>
          <w:u w:val="single"/>
        </w:rPr>
        <w:t>）产业策划</w:t>
      </w:r>
      <w:r>
        <w:rPr>
          <w:u w:val="single"/>
        </w:rPr>
        <w:t xml:space="preserve"> </w:t>
      </w:r>
    </w:p>
    <w:p w:rsidR="00431EB6" w:rsidRDefault="000B3BEB" w:rsidP="005D1DD1">
      <w:pPr>
        <w:rPr>
          <w:u w:val="single"/>
        </w:rPr>
      </w:pPr>
      <w:r>
        <w:rPr>
          <w:rFonts w:hint="eastAsia"/>
          <w:u w:val="single"/>
        </w:rPr>
        <w:t>根据国家和广州市现行相关法律、法规、政策及相关标准，对本项目改造范围内进行产业整体策划。结合本地块所在片区的产业特点，在符合上位规划的基础上突出本地块产业的特色，进行产业分析、提出产业发展方向及策略，编制产业腾挪方案，对项</w:t>
      </w:r>
      <w:r>
        <w:rPr>
          <w:rFonts w:hint="eastAsia"/>
          <w:u w:val="single"/>
        </w:rPr>
        <w:lastRenderedPageBreak/>
        <w:t>目动迁时序提供建议，争取现有</w:t>
      </w:r>
      <w:proofErr w:type="gramStart"/>
      <w:r>
        <w:rPr>
          <w:rFonts w:hint="eastAsia"/>
          <w:u w:val="single"/>
        </w:rPr>
        <w:t>优质产业</w:t>
      </w:r>
      <w:proofErr w:type="gramEnd"/>
      <w:r>
        <w:rPr>
          <w:rFonts w:hint="eastAsia"/>
          <w:u w:val="single"/>
        </w:rPr>
        <w:t>不流失；提出产业定位，项目策划、功能分区建议，并提出配套设施布局，为地块产业提供专业化配套设施服务。</w:t>
      </w:r>
    </w:p>
    <w:p w:rsidR="00431EB6" w:rsidRDefault="000B3BEB">
      <w:r>
        <w:rPr>
          <w:rFonts w:hint="eastAsia"/>
        </w:rPr>
        <w:t>3、规划用地红线内（</w:t>
      </w:r>
      <w:proofErr w:type="gramStart"/>
      <w:r>
        <w:rPr>
          <w:rFonts w:hint="eastAsia"/>
        </w:rPr>
        <w:t>含代征用</w:t>
      </w:r>
      <w:proofErr w:type="gramEnd"/>
      <w:r>
        <w:rPr>
          <w:rFonts w:hint="eastAsia"/>
        </w:rPr>
        <w:t>地）及红线外（管线）所涉及建设内容的全部勘察：进行初步勘察、详细勘察等实施工作，编制勘探、土洞溶洞探测等相关总图；负责协调和配合相关主管部门对相关工作成果进行审批，直至获得批复。</w:t>
      </w:r>
    </w:p>
    <w:p w:rsidR="00431EB6" w:rsidRDefault="000B3BEB">
      <w:r>
        <w:rPr>
          <w:rFonts w:hint="eastAsia"/>
        </w:rPr>
        <w:t>4、方案修改及完善：根据现行《建筑工程设计文件编制深度规定》、《市政公用工程设计文件编制深度规定》中关于方案设计应达到的设计深度要求，同时根据专家评审意见及有关职能部门提出的修改意见，对甲方选定的设计方案进行修改和完善。</w:t>
      </w:r>
    </w:p>
    <w:p w:rsidR="00431EB6" w:rsidRDefault="000B3BEB">
      <w:r>
        <w:rPr>
          <w:rFonts w:hint="eastAsia"/>
        </w:rPr>
        <w:t>5、修建性详细规划的设计：本项目用地红线范围内总平面及竖向规划设计、管线综合设计、建筑布局、交通组织、景观绿化、环境保护等。</w:t>
      </w:r>
    </w:p>
    <w:p w:rsidR="00431EB6" w:rsidRDefault="000B3BEB">
      <w:r>
        <w:rPr>
          <w:rFonts w:hint="eastAsia"/>
        </w:rPr>
        <w:t>6、室外市政、园林工程设计：包括本项目用地红线范围内的市政道路、供电、供水、通信、排水、防护绿地及退缩绿地景观提升、等工程设计，以及配合各种管线综合平衡设计（</w:t>
      </w:r>
      <w:proofErr w:type="gramStart"/>
      <w:r>
        <w:rPr>
          <w:rFonts w:hint="eastAsia"/>
        </w:rPr>
        <w:t>含配合</w:t>
      </w:r>
      <w:proofErr w:type="gramEnd"/>
      <w:r>
        <w:rPr>
          <w:rFonts w:hint="eastAsia"/>
        </w:rPr>
        <w:t>市政管线接口对接）等。</w:t>
      </w:r>
    </w:p>
    <w:p w:rsidR="00431EB6" w:rsidRDefault="000B3BEB">
      <w:r>
        <w:rPr>
          <w:rFonts w:hint="eastAsia"/>
        </w:rPr>
        <w:t>7、建筑设计：本项目合同范围内的建筑设计，包括但不限于提供主体建筑与附属建筑各层平面图，建筑四个方向立面图、主要剖面图、功能区域设计、交通组织图、外立面装修及室内装修图、效果图、构造做法、新技术做法。</w:t>
      </w:r>
    </w:p>
    <w:p w:rsidR="00431EB6" w:rsidRDefault="000B3BEB">
      <w:r>
        <w:rPr>
          <w:rFonts w:hint="eastAsia"/>
        </w:rPr>
        <w:t>8、结构设计：本项目合同范围内建筑体的结构设计、基坑支护设计、挡土墙护坡、幕墙等装修工程的结构设计，包括总平面范围内主体、附属的结构设计、装修工程的结构设计与验算、室外工程及构筑物的结构设计等。</w:t>
      </w:r>
    </w:p>
    <w:p w:rsidR="00431EB6" w:rsidRDefault="000B3BEB">
      <w:r>
        <w:rPr>
          <w:rFonts w:hint="eastAsia"/>
        </w:rPr>
        <w:t>9、电气设计：包括红线范围内的变配电系统、应急电源供电系统、电力系统、照明系统（含室内普通照明、室外景观照明及智能照明控制）、消防自动报警系统、建筑物防雷、接地系统及安全措施，并配合完成红线范围内管线综合平衡设计，含外电接驳。</w:t>
      </w:r>
    </w:p>
    <w:p w:rsidR="00431EB6" w:rsidRDefault="000B3BEB">
      <w:r>
        <w:rPr>
          <w:rFonts w:hint="eastAsia"/>
        </w:rPr>
        <w:t>10、智能化系统设计：</w:t>
      </w:r>
    </w:p>
    <w:p w:rsidR="00431EB6" w:rsidRDefault="000B3BEB">
      <w:r>
        <w:rPr>
          <w:rFonts w:hint="eastAsia"/>
        </w:rPr>
        <w:t xml:space="preserve">（1）通信网络系统：包括计算机网络系统、电话（语音）网络系统、有线电视系统、公共广播及消防广播系统、无线上网系统；综合布线；信息导引及发布系统； </w:t>
      </w:r>
    </w:p>
    <w:p w:rsidR="00431EB6" w:rsidRDefault="000B3BEB">
      <w:r>
        <w:rPr>
          <w:rFonts w:hint="eastAsia"/>
        </w:rPr>
        <w:t>（2）建筑设备监控系统；</w:t>
      </w:r>
    </w:p>
    <w:p w:rsidR="00431EB6" w:rsidRDefault="000B3BEB">
      <w:r>
        <w:rPr>
          <w:rFonts w:hint="eastAsia"/>
        </w:rPr>
        <w:t>（3）安全防范系统（访客对讲、紧急求助报警装置等）；闭路电视监控系统、出入口控制系统、停车场管理系统；</w:t>
      </w:r>
    </w:p>
    <w:p w:rsidR="00431EB6" w:rsidRDefault="000B3BEB">
      <w:r>
        <w:rPr>
          <w:rFonts w:hint="eastAsia"/>
        </w:rPr>
        <w:lastRenderedPageBreak/>
        <w:t>（4）智能化系统集成；</w:t>
      </w:r>
    </w:p>
    <w:p w:rsidR="00431EB6" w:rsidRDefault="000B3BEB">
      <w:r>
        <w:rPr>
          <w:rFonts w:hint="eastAsia"/>
        </w:rPr>
        <w:t>（5）弱电防雷系统；</w:t>
      </w:r>
    </w:p>
    <w:p w:rsidR="00431EB6" w:rsidRDefault="000B3BEB">
      <w:r>
        <w:rPr>
          <w:rFonts w:hint="eastAsia"/>
        </w:rPr>
        <w:t>（6）机房工程；</w:t>
      </w:r>
    </w:p>
    <w:p w:rsidR="00431EB6" w:rsidRDefault="000B3BEB">
      <w:r>
        <w:rPr>
          <w:rFonts w:hint="eastAsia"/>
        </w:rPr>
        <w:t>（7）监控中心。</w:t>
      </w:r>
    </w:p>
    <w:p w:rsidR="00431EB6" w:rsidRDefault="000B3BEB">
      <w:r>
        <w:rPr>
          <w:rFonts w:hint="eastAsia"/>
        </w:rPr>
        <w:t>11、给排水设计（含外水接入、接出部分，需设计接至主管部门指定接口）：建筑给水、排水系统设计（包含直饮水供水系统）、用地内与市政管线接驳等设计、雨污水收集、处理与回用系统。</w:t>
      </w:r>
    </w:p>
    <w:p w:rsidR="00431EB6" w:rsidRDefault="000B3BEB">
      <w:r>
        <w:rPr>
          <w:rFonts w:hint="eastAsia"/>
        </w:rPr>
        <w:t>12、空调通风设计：包括不限于建筑物内部通风系统、防排烟系统、建筑物内部空气调节系统、集中供冷供热系统等的设计。</w:t>
      </w:r>
    </w:p>
    <w:p w:rsidR="00431EB6" w:rsidRDefault="000B3BEB">
      <w:r>
        <w:rPr>
          <w:rFonts w:hint="eastAsia"/>
        </w:rPr>
        <w:t>13、消防设计：消火栓系统、自动喷淋系统、气体灭火系统、防排烟系统、火灾自动报警及联动控制系统。包括红线范围内给水排水系统；消火栓系统；自动喷水灭火系统；灭火器配置；气体灭火系统；雨水收集、处理与回用系统。</w:t>
      </w:r>
    </w:p>
    <w:p w:rsidR="00431EB6" w:rsidRDefault="000B3BEB">
      <w:r>
        <w:rPr>
          <w:rFonts w:hint="eastAsia"/>
        </w:rPr>
        <w:t>14、电梯工程设计与相关配合。</w:t>
      </w:r>
    </w:p>
    <w:p w:rsidR="00431EB6" w:rsidRDefault="000B3BEB">
      <w:r>
        <w:rPr>
          <w:rFonts w:hint="eastAsia"/>
        </w:rPr>
        <w:t>15、市政专业设计，包括本项目用地红线范围内市政</w:t>
      </w:r>
      <w:proofErr w:type="gramStart"/>
      <w:r>
        <w:rPr>
          <w:rFonts w:hint="eastAsia"/>
        </w:rPr>
        <w:t>路涉及</w:t>
      </w:r>
      <w:proofErr w:type="gramEnd"/>
      <w:r>
        <w:rPr>
          <w:rFonts w:hint="eastAsia"/>
        </w:rPr>
        <w:t>的道路工程、桥梁、交通、排水、照明、绿化（含防护绿地及退缩绿地景观提升）、电力、通信等工程设计，以及配合各种管线综合平衡设计（</w:t>
      </w:r>
      <w:proofErr w:type="gramStart"/>
      <w:r>
        <w:rPr>
          <w:rFonts w:hint="eastAsia"/>
        </w:rPr>
        <w:t>含配合</w:t>
      </w:r>
      <w:proofErr w:type="gramEnd"/>
      <w:r>
        <w:rPr>
          <w:rFonts w:hint="eastAsia"/>
        </w:rPr>
        <w:t>市政管线接口对接）等。</w:t>
      </w:r>
    </w:p>
    <w:p w:rsidR="00431EB6" w:rsidRDefault="000B3BEB">
      <w:r>
        <w:rPr>
          <w:rFonts w:hint="eastAsia"/>
        </w:rPr>
        <w:t>16、按照项目的灯光、声学等特殊工艺设计要求进行建筑、结构及其配套设备专业的设计与相关配合。</w:t>
      </w:r>
    </w:p>
    <w:p w:rsidR="00431EB6" w:rsidRDefault="000B3BEB">
      <w:r>
        <w:rPr>
          <w:rFonts w:hint="eastAsia"/>
        </w:rPr>
        <w:t>17、管线综合平衡设计：各种专业设备、系统的管线在建筑物内的路由平衡设计，同时做好建筑物外的管线接驳。</w:t>
      </w:r>
    </w:p>
    <w:p w:rsidR="00431EB6" w:rsidRDefault="000B3BEB">
      <w:r>
        <w:rPr>
          <w:rFonts w:hint="eastAsia"/>
        </w:rPr>
        <w:t>18、设备选型意见：就拟采用的专用机电设备、专用电子设备（如大屏幕显示系统、广播音响系统等）的选型于施工图设计开始前向甲方提出书面意见并提供相关设备的技术参数规格书，但不设计专用设备。</w:t>
      </w:r>
    </w:p>
    <w:p w:rsidR="00431EB6" w:rsidRDefault="000B3BEB">
      <w:r>
        <w:rPr>
          <w:rFonts w:hint="eastAsia"/>
        </w:rPr>
        <w:t>19、建筑节能、绿色建筑设计，以及新技术应用的研究和设计。</w:t>
      </w:r>
    </w:p>
    <w:p w:rsidR="00431EB6" w:rsidRDefault="000B3BEB">
      <w:r>
        <w:rPr>
          <w:rFonts w:hint="eastAsia"/>
        </w:rPr>
        <w:t>20、编制方案设计投资估算。</w:t>
      </w:r>
    </w:p>
    <w:p w:rsidR="00431EB6" w:rsidRDefault="000B3BEB">
      <w:r>
        <w:rPr>
          <w:rFonts w:hint="eastAsia"/>
        </w:rPr>
        <w:t>21、编制安置地块初步设计概算。</w:t>
      </w:r>
    </w:p>
    <w:p w:rsidR="00431EB6" w:rsidRDefault="000B3BEB">
      <w:r>
        <w:rPr>
          <w:rFonts w:hint="eastAsia"/>
        </w:rPr>
        <w:t>22、编制安置地块周边市政道路及配套初步设计概算。</w:t>
      </w:r>
    </w:p>
    <w:p w:rsidR="00431EB6" w:rsidRDefault="000B3BEB">
      <w:r>
        <w:rPr>
          <w:rFonts w:hint="eastAsia"/>
        </w:rPr>
        <w:t>23、在规划红线范围内，乙方应保证按规划及建筑功能要求、配套设施要求完成</w:t>
      </w:r>
      <w:r>
        <w:rPr>
          <w:rFonts w:hint="eastAsia"/>
        </w:rPr>
        <w:lastRenderedPageBreak/>
        <w:t>本合同工程造价中包含的全部项目的专业专项勘察、初步设计。</w:t>
      </w:r>
    </w:p>
    <w:p w:rsidR="00431EB6" w:rsidRDefault="000B3BEB">
      <w:r>
        <w:rPr>
          <w:rFonts w:hint="eastAsia"/>
        </w:rPr>
        <w:t>24、对于专项分包勘察、设计文件，须由乙方及专项分包单位人员校核并会签盖章确认。专项分包初步设计文件中，需设计人校核确认的部分由设计人及专项分包方人员进行会签并盖章确认。设计人应配合专项分包初步设计单位出图。对于有设计资质的初步设计单位，对其设计文件进行设计协调和按建设方要求办理审核确认手续；对于没有设计资质的初步设计单位，在完成深化设计后需套设计人单位图签出图，初步设计单位必须盖章确认。</w:t>
      </w:r>
    </w:p>
    <w:p w:rsidR="00431EB6" w:rsidRDefault="000B3BEB">
      <w:r>
        <w:rPr>
          <w:rFonts w:hint="eastAsia"/>
        </w:rPr>
        <w:t>25、提供主要设备材料表及技术要求书，配合甲方的招标工作。</w:t>
      </w:r>
    </w:p>
    <w:p w:rsidR="00431EB6" w:rsidRDefault="000B3BEB">
      <w:r>
        <w:rPr>
          <w:rFonts w:hint="eastAsia"/>
        </w:rPr>
        <w:t>地震评估、环境评估、防雷评估、风洞试验、振动台试验、点试验、消防性能化分析及有关专项试验、研究与论证不在乙方设计范畴内，但乙方应配合甲方工作。</w:t>
      </w:r>
    </w:p>
    <w:p w:rsidR="00431EB6" w:rsidRDefault="000B3BEB">
      <w:r>
        <w:rPr>
          <w:rFonts w:hint="eastAsia"/>
        </w:rPr>
        <w:t>26、幕墙工程（如有）。</w:t>
      </w:r>
    </w:p>
    <w:p w:rsidR="00431EB6" w:rsidRDefault="000B3BEB">
      <w:r>
        <w:rPr>
          <w:rFonts w:hint="eastAsia"/>
        </w:rPr>
        <w:t>27、环保工程设计。</w:t>
      </w:r>
    </w:p>
    <w:p w:rsidR="00431EB6" w:rsidRDefault="000B3BEB">
      <w:r>
        <w:rPr>
          <w:rFonts w:hint="eastAsia"/>
        </w:rPr>
        <w:t>28、防雷设计。</w:t>
      </w:r>
    </w:p>
    <w:p w:rsidR="00431EB6" w:rsidRDefault="000B3BEB">
      <w:r>
        <w:rPr>
          <w:rFonts w:hint="eastAsia"/>
        </w:rPr>
        <w:t>29、标识导引系统设计。</w:t>
      </w:r>
    </w:p>
    <w:p w:rsidR="00431EB6" w:rsidRDefault="000B3BEB">
      <w:r>
        <w:rPr>
          <w:rFonts w:hint="eastAsia"/>
        </w:rPr>
        <w:t>30、基坑专业设计。</w:t>
      </w:r>
    </w:p>
    <w:p w:rsidR="00431EB6" w:rsidRDefault="000B3BEB">
      <w:r>
        <w:rPr>
          <w:rFonts w:hint="eastAsia"/>
        </w:rPr>
        <w:t>31、人防工程设计。</w:t>
      </w:r>
    </w:p>
    <w:p w:rsidR="00431EB6" w:rsidRDefault="000B3BEB">
      <w:r>
        <w:rPr>
          <w:rFonts w:hint="eastAsia"/>
        </w:rPr>
        <w:t>32、燃气工程设计。</w:t>
      </w:r>
    </w:p>
    <w:p w:rsidR="00431EB6" w:rsidRDefault="000B3BEB">
      <w:r>
        <w:rPr>
          <w:rFonts w:hint="eastAsia"/>
        </w:rPr>
        <w:t>33、绿色建筑设计。</w:t>
      </w:r>
    </w:p>
    <w:p w:rsidR="00431EB6" w:rsidRDefault="000B3BEB">
      <w:r>
        <w:rPr>
          <w:rFonts w:hint="eastAsia"/>
        </w:rPr>
        <w:t>34、海绵城市等专业设计。</w:t>
      </w:r>
    </w:p>
    <w:p w:rsidR="00431EB6" w:rsidRDefault="000B3BEB">
      <w:r>
        <w:rPr>
          <w:rFonts w:hint="eastAsia"/>
        </w:rPr>
        <w:t>35、装配式专项（含模块化）初步设计</w:t>
      </w:r>
    </w:p>
    <w:p w:rsidR="00431EB6" w:rsidRDefault="000B3BEB">
      <w:r>
        <w:rPr>
          <w:rFonts w:hint="eastAsia"/>
        </w:rPr>
        <w:t>36、现场指导和配合服务（设计阶段根据工程建设的需要及建设方的要求确定服务时间）。</w:t>
      </w:r>
    </w:p>
    <w:p w:rsidR="00431EB6" w:rsidRDefault="000B3BEB">
      <w:r>
        <w:rPr>
          <w:rFonts w:hint="eastAsia"/>
        </w:rPr>
        <w:t>37、向政府主管部门进行报建手续及相关协调工作（包括建筑方案审查、初步设计评审等）。</w:t>
      </w:r>
    </w:p>
    <w:p w:rsidR="00431EB6" w:rsidRDefault="000B3BEB">
      <w:r>
        <w:rPr>
          <w:rFonts w:hint="eastAsia"/>
        </w:rPr>
        <w:t>38、本项目需采用BIM正向设计完成。</w:t>
      </w:r>
    </w:p>
    <w:p w:rsidR="00431EB6" w:rsidRDefault="000B3BEB">
      <w:r>
        <w:rPr>
          <w:rFonts w:hint="eastAsia"/>
        </w:rPr>
        <w:t>39、招标文件及合同约定的其他设计、服务工作。</w:t>
      </w:r>
    </w:p>
    <w:p w:rsidR="00431EB6" w:rsidRDefault="000B3BEB">
      <w:r>
        <w:rPr>
          <w:rFonts w:hint="eastAsia"/>
        </w:rPr>
        <w:t>40、因政策变化或相应外部条件改变带来的相应设计工作。包括但不限于：文保专项设计、配合“新城建”工作等。</w:t>
      </w:r>
    </w:p>
    <w:p w:rsidR="00431EB6" w:rsidRDefault="000B3BEB">
      <w:r>
        <w:rPr>
          <w:rFonts w:hint="eastAsia"/>
        </w:rPr>
        <w:lastRenderedPageBreak/>
        <w:t>41、工程设计总包工作。本项目实施过程中总控协调工作，负责项目各标段内外部衔接及相关工作，包括但不限于以下内容：</w:t>
      </w:r>
    </w:p>
    <w:p w:rsidR="00431EB6" w:rsidRDefault="000B3BEB">
      <w:r>
        <w:rPr>
          <w:rFonts w:hint="eastAsia"/>
        </w:rPr>
        <w:t>（1）配合招标人确定本项目统一的工程设计标准、深度和要求。</w:t>
      </w:r>
    </w:p>
    <w:p w:rsidR="00431EB6" w:rsidRDefault="000B3BEB">
      <w:r>
        <w:rPr>
          <w:rFonts w:hint="eastAsia"/>
        </w:rPr>
        <w:t>（2）组织协调投标人完成方案审查工作及编制建设项目工程设计总说明、总图、总概算书。</w:t>
      </w:r>
    </w:p>
    <w:p w:rsidR="00431EB6" w:rsidRDefault="000B3BEB">
      <w:r>
        <w:rPr>
          <w:rFonts w:hint="eastAsia"/>
        </w:rPr>
        <w:t>（3）协调工程设计进度，组织各投标人按照要求提交工程设计文件。</w:t>
      </w:r>
    </w:p>
    <w:p w:rsidR="00431EB6" w:rsidRDefault="000B3BEB">
      <w:r>
        <w:rPr>
          <w:rFonts w:hint="eastAsia"/>
        </w:rPr>
        <w:t>（4）协调组织各专业开展BIM正向设计，按照统一标准及要求提交成果。</w:t>
      </w:r>
    </w:p>
    <w:p w:rsidR="00431EB6" w:rsidRDefault="000B3BEB">
      <w:r>
        <w:rPr>
          <w:rFonts w:hint="eastAsia"/>
        </w:rPr>
        <w:t>（5）其他设计协调工作：在设计过程中招标人认为有需要应由投标人所做的管理、协调工作。</w:t>
      </w:r>
    </w:p>
    <w:p w:rsidR="00431EB6" w:rsidRDefault="000B3BEB">
      <w:r>
        <w:rPr>
          <w:rFonts w:hint="eastAsia"/>
        </w:rPr>
        <w:t>42、与本项目初步设计阶段相关的勘察设计等工作。</w:t>
      </w:r>
    </w:p>
    <w:p w:rsidR="00431EB6" w:rsidRDefault="000B3BEB">
      <w:r>
        <w:rPr>
          <w:rFonts w:hint="eastAsia"/>
        </w:rPr>
        <w:t>勘察设计全过程的勘察、方案设计、初步设计各阶段各专业的具体设计内容和界面划分以及报批报审配合等服务工作按勘察设计合同执行。</w:t>
      </w:r>
    </w:p>
    <w:p w:rsidR="00431EB6" w:rsidRDefault="000B3BEB">
      <w:pPr>
        <w:numPr>
          <w:ilvl w:val="0"/>
          <w:numId w:val="6"/>
        </w:numPr>
      </w:pPr>
      <w:r>
        <w:rPr>
          <w:rFonts w:hint="eastAsia"/>
        </w:rPr>
        <w:t>BIM设计。</w:t>
      </w:r>
    </w:p>
    <w:p w:rsidR="00431EB6" w:rsidRDefault="000B3BEB">
      <w:pPr>
        <w:numPr>
          <w:ilvl w:val="0"/>
          <w:numId w:val="6"/>
        </w:numPr>
      </w:pPr>
      <w:r>
        <w:rPr>
          <w:rFonts w:hint="eastAsia"/>
        </w:rPr>
        <w:t>模块化建筑设计。</w:t>
      </w:r>
    </w:p>
    <w:p w:rsidR="00431EB6" w:rsidRDefault="000B3BEB">
      <w:pPr>
        <w:numPr>
          <w:ilvl w:val="0"/>
          <w:numId w:val="6"/>
        </w:numPr>
      </w:pPr>
      <w:r>
        <w:rPr>
          <w:rFonts w:hint="eastAsia"/>
        </w:rPr>
        <w:t>周边环境设计。</w:t>
      </w:r>
    </w:p>
    <w:p w:rsidR="00431EB6" w:rsidRDefault="000B3BEB">
      <w:pPr>
        <w:numPr>
          <w:ilvl w:val="0"/>
          <w:numId w:val="6"/>
        </w:numPr>
      </w:pPr>
      <w:r>
        <w:rPr>
          <w:rFonts w:hint="eastAsia"/>
        </w:rPr>
        <w:t>通信室分系统设计。</w:t>
      </w:r>
    </w:p>
    <w:p w:rsidR="00431EB6" w:rsidRDefault="000B3BEB">
      <w:pPr>
        <w:numPr>
          <w:ilvl w:val="0"/>
          <w:numId w:val="6"/>
        </w:numPr>
      </w:pPr>
      <w:r>
        <w:rPr>
          <w:rFonts w:hint="eastAsia"/>
        </w:rPr>
        <w:t>精装修设计。</w:t>
      </w:r>
    </w:p>
    <w:p w:rsidR="00431EB6" w:rsidRDefault="000B3BEB">
      <w:pPr>
        <w:numPr>
          <w:ilvl w:val="0"/>
          <w:numId w:val="6"/>
        </w:numPr>
      </w:pPr>
      <w:r>
        <w:rPr>
          <w:rFonts w:hint="eastAsia"/>
        </w:rPr>
        <w:t>园林景观设计。</w:t>
      </w:r>
    </w:p>
    <w:p w:rsidR="00431EB6" w:rsidRDefault="000B3BEB">
      <w:pPr>
        <w:numPr>
          <w:ilvl w:val="0"/>
          <w:numId w:val="6"/>
        </w:numPr>
      </w:pPr>
      <w:r>
        <w:rPr>
          <w:rFonts w:hint="eastAsia"/>
        </w:rPr>
        <w:t>项目的外水外电（从市政接驳点到项目红线范围内）。</w:t>
      </w:r>
    </w:p>
    <w:p w:rsidR="00431EB6" w:rsidRDefault="00431EB6">
      <w:pPr>
        <w:rPr>
          <w:kern w:val="0"/>
        </w:rPr>
      </w:pPr>
    </w:p>
    <w:p w:rsidR="00431EB6" w:rsidRDefault="00431EB6">
      <w:pPr>
        <w:ind w:firstLineChars="0" w:firstLine="0"/>
        <w:rPr>
          <w:kern w:val="0"/>
        </w:rPr>
      </w:pPr>
    </w:p>
    <w:p w:rsidR="00431EB6" w:rsidRDefault="000B3BEB">
      <w:pPr>
        <w:pStyle w:val="10"/>
      </w:pPr>
      <w:bookmarkStart w:id="13" w:name="_Toc19838"/>
      <w:r>
        <w:t>勘察设计要求</w:t>
      </w:r>
      <w:bookmarkEnd w:id="13"/>
    </w:p>
    <w:p w:rsidR="00431EB6" w:rsidRDefault="000B3BEB">
      <w:pPr>
        <w:pStyle w:val="2"/>
      </w:pPr>
      <w:bookmarkStart w:id="14" w:name="_Toc25616"/>
      <w:r>
        <w:t>勘察设计总体要求</w:t>
      </w:r>
      <w:bookmarkEnd w:id="14"/>
    </w:p>
    <w:p w:rsidR="00431EB6" w:rsidRDefault="000B3BEB">
      <w:r>
        <w:rPr>
          <w:rFonts w:hint="eastAsia"/>
        </w:rPr>
        <w:t>乙方</w:t>
      </w:r>
      <w:r>
        <w:t>遵循现行法律法规和规范标准，根据</w:t>
      </w:r>
      <w:r>
        <w:rPr>
          <w:rFonts w:hint="eastAsia"/>
        </w:rPr>
        <w:t>勘察设计任务书</w:t>
      </w:r>
      <w:r>
        <w:t>，按照</w:t>
      </w:r>
      <w:r>
        <w:rPr>
          <w:rFonts w:hint="eastAsia"/>
        </w:rPr>
        <w:t>甲方</w:t>
      </w:r>
      <w:r>
        <w:t>的设计管理要求进行勘察设计工作。项目立项及可行性研究报告批复的建设事项、内容、标准和要求，应与初步设计成果以及概算编制的事项、内容等要相统一。初步设计与概算要同步完成、同步提交。</w:t>
      </w:r>
    </w:p>
    <w:p w:rsidR="00431EB6" w:rsidRDefault="000B3BEB">
      <w:r>
        <w:rPr>
          <w:rFonts w:hint="eastAsia"/>
        </w:rPr>
        <w:lastRenderedPageBreak/>
        <w:t>乙方</w:t>
      </w:r>
      <w:r>
        <w:t>除了落实项目建议书（</w:t>
      </w:r>
      <w:r>
        <w:rPr>
          <w:rFonts w:hint="eastAsia"/>
        </w:rPr>
        <w:t>如有</w:t>
      </w:r>
      <w:r>
        <w:t>）和</w:t>
      </w:r>
      <w:r>
        <w:rPr>
          <w:rFonts w:hint="eastAsia"/>
        </w:rPr>
        <w:t>勘察设计任务书</w:t>
      </w:r>
      <w:r>
        <w:t>中的甲方需求外，还需要落实以下勘察设计及造价各专业要求。</w:t>
      </w:r>
    </w:p>
    <w:p w:rsidR="00431EB6" w:rsidRDefault="000B3BEB">
      <w:pPr>
        <w:pStyle w:val="2"/>
      </w:pPr>
      <w:bookmarkStart w:id="15" w:name="_Toc16859"/>
      <w:r>
        <w:t>勘察工作要求</w:t>
      </w:r>
      <w:bookmarkEnd w:id="15"/>
    </w:p>
    <w:p w:rsidR="00431EB6" w:rsidRDefault="000B3BEB">
      <w:r>
        <w:t>各阶段</w:t>
      </w:r>
      <w:r>
        <w:rPr>
          <w:rFonts w:hint="eastAsia"/>
        </w:rPr>
        <w:t>的勘察工作除遵照勘察设计合同、现行法律法规和规范标准、政府有关部门的规定和审批意见等有关规定等外，还需要做到招标人提出的下列设计要求（包括并不限于）：</w:t>
      </w:r>
    </w:p>
    <w:p w:rsidR="00431EB6" w:rsidRDefault="000B3BEB">
      <w:r>
        <w:rPr>
          <w:rFonts w:hint="eastAsia"/>
        </w:rPr>
        <w:t>1．地质勘察阶段包括初勘阶段，各阶段地质勘察内容与要求执行《岩土工程勘察规范》（</w:t>
      </w:r>
      <w:r>
        <w:t>GB50021-2001）</w:t>
      </w:r>
      <w:r>
        <w:rPr>
          <w:rFonts w:hint="eastAsia"/>
        </w:rPr>
        <w:t>及国家现行有关标准、规范，建设单位勘察管理办法的规定。</w:t>
      </w:r>
    </w:p>
    <w:p w:rsidR="00431EB6" w:rsidRDefault="000B3BEB">
      <w:r>
        <w:rPr>
          <w:rFonts w:hint="eastAsia"/>
        </w:rPr>
        <w:t>2．设计单位需对勘察成果予以分析，提出是否需要验证的建议和意见。</w:t>
      </w:r>
    </w:p>
    <w:p w:rsidR="00431EB6" w:rsidRDefault="000B3BEB">
      <w:r>
        <w:rPr>
          <w:rFonts w:hint="eastAsia"/>
        </w:rPr>
        <w:t>3．针对项目场地采用的勘察技术方案（包括勘察手段、方法、工艺及原位测试、土工试验等），提出本次勘察工作的难点及建议。</w:t>
      </w:r>
    </w:p>
    <w:p w:rsidR="00431EB6" w:rsidRDefault="000B3BEB">
      <w:r>
        <w:rPr>
          <w:rFonts w:hint="eastAsia"/>
        </w:rPr>
        <w:t>4．满足设计工期要求，如果延误工期，严格按照合同专用条款的约定承担违约责任。</w:t>
      </w:r>
    </w:p>
    <w:p w:rsidR="00431EB6" w:rsidRDefault="000B3BEB">
      <w:r>
        <w:rPr>
          <w:rFonts w:hint="eastAsia"/>
        </w:rPr>
        <w:t>5．勘察设计单位应当按照《广东省建设工程勘察设计管理条例》和相关标准开展勘察设计工作，应当建立和健全勘察设计质量保证体系，建立完善的勘察报告和设计文件的内部审查制度，加强勘察设计全过程的质量控制，明确各阶段的责任人。</w:t>
      </w:r>
    </w:p>
    <w:p w:rsidR="00431EB6" w:rsidRDefault="000B3BEB">
      <w:r>
        <w:rPr>
          <w:rFonts w:hint="eastAsia"/>
        </w:rPr>
        <w:t>6.本项目如有存在祖坟情况，勘察钻探作业中考虑祖坟区域不得开挖情况。</w:t>
      </w:r>
    </w:p>
    <w:p w:rsidR="00431EB6" w:rsidRDefault="000B3BEB">
      <w:r>
        <w:t>7.本次初步勘察任务以包干的形式完成，对于勘察过程中出现的相关问题由勘察单位主导解决，包括不限于借用场地勘探，相关费用已包含在综合单价中。</w:t>
      </w:r>
    </w:p>
    <w:p w:rsidR="00431EB6" w:rsidRDefault="000B3BEB">
      <w:pPr>
        <w:pStyle w:val="2"/>
      </w:pPr>
      <w:bookmarkStart w:id="16" w:name="_Toc23459"/>
      <w:r>
        <w:t>设计工作要求</w:t>
      </w:r>
      <w:bookmarkEnd w:id="16"/>
    </w:p>
    <w:p w:rsidR="00431EB6" w:rsidRDefault="000B3BEB">
      <w:r>
        <w:t>各阶段的设计工作除遵照勘察设计合同、项目建议书、现行法律法规和规范标准、政府有关部门的规定和审批意见等有关规定等外，还需要做到招标人提出的下列设计要求（包括并不限于）。</w:t>
      </w:r>
    </w:p>
    <w:p w:rsidR="00431EB6" w:rsidRDefault="000B3BEB">
      <w:pPr>
        <w:pStyle w:val="3"/>
      </w:pPr>
      <w:r>
        <w:t>规划设计要求</w:t>
      </w:r>
    </w:p>
    <w:p w:rsidR="00431EB6" w:rsidRDefault="000B3BEB">
      <w:pPr>
        <w:pStyle w:val="4"/>
      </w:pPr>
      <w:bookmarkStart w:id="17" w:name="_Toc64660066"/>
      <w:r>
        <w:rPr>
          <w:rFonts w:hint="eastAsia"/>
        </w:rPr>
        <w:t>规划原则及用地布局</w:t>
      </w:r>
      <w:bookmarkEnd w:id="17"/>
    </w:p>
    <w:p w:rsidR="00431EB6" w:rsidRDefault="000B3BEB">
      <w:pPr>
        <w:ind w:firstLineChars="200" w:firstLine="480"/>
      </w:pPr>
      <w:r>
        <w:rPr>
          <w:rFonts w:hint="eastAsia"/>
        </w:rPr>
        <w:lastRenderedPageBreak/>
        <w:t>1、居住区规划应符合国家相关规划设计规范及法律、法规要求，同时还要符合广州市城市总体规划、分区规划、控制性详细规划的要求，应充分利用城市基础设施与公共资源，集约利用土地资源。规划设计涉及到文物、公安消防、环保、卫生、防洪排涝、电力、交通地质灾害等问题应符合各专项规划要求。</w:t>
      </w:r>
      <w:r>
        <w:t xml:space="preserve"> </w:t>
      </w:r>
    </w:p>
    <w:p w:rsidR="00431EB6" w:rsidRDefault="000B3BEB">
      <w:pPr>
        <w:ind w:firstLineChars="200" w:firstLine="480"/>
      </w:pPr>
      <w:r>
        <w:rPr>
          <w:rFonts w:hint="eastAsia"/>
        </w:rPr>
        <w:t>2、居住区内建筑规划布局应能形成良好的日照、采光、通风等条件，应充分考虑广州市的气候特征，体现岭南建筑的特点和风貌。</w:t>
      </w:r>
    </w:p>
    <w:p w:rsidR="00431EB6" w:rsidRDefault="000B3BEB">
      <w:pPr>
        <w:ind w:firstLineChars="200" w:firstLine="480"/>
      </w:pPr>
      <w:r>
        <w:rPr>
          <w:rFonts w:hint="eastAsia"/>
        </w:rPr>
        <w:t>3、居住区规划应体现</w:t>
      </w:r>
      <w:r>
        <w:t>“</w:t>
      </w:r>
      <w:r>
        <w:rPr>
          <w:rFonts w:hint="eastAsia"/>
        </w:rPr>
        <w:t>绿色节能、生态宜居</w:t>
      </w:r>
      <w:r>
        <w:t>”</w:t>
      </w:r>
      <w:r>
        <w:rPr>
          <w:rFonts w:hint="eastAsia"/>
        </w:rPr>
        <w:t>的设计理念。</w:t>
      </w:r>
      <w:r>
        <w:rPr>
          <w:rFonts w:cs="宋体" w:hint="eastAsia"/>
        </w:rPr>
        <w:t>新建超高层建筑执行三星级绿色建筑标准，居住及公共建筑执行二星级及以上绿色建筑标准</w:t>
      </w:r>
      <w:r>
        <w:rPr>
          <w:rFonts w:hint="eastAsia"/>
        </w:rPr>
        <w:t>。</w:t>
      </w:r>
      <w:r>
        <w:t xml:space="preserve"> </w:t>
      </w:r>
    </w:p>
    <w:p w:rsidR="00431EB6" w:rsidRDefault="000B3BEB">
      <w:pPr>
        <w:ind w:firstLineChars="200" w:firstLine="480"/>
      </w:pPr>
      <w:r>
        <w:rPr>
          <w:rFonts w:hint="eastAsia"/>
        </w:rPr>
        <w:t>4、居住区的建筑间距、道路宽度和绿地率应遵循集约节约用地的原则，应充分利用土地，容积率可按相应区域控制指标的上限取值。在总投资规模内合理控制工程造价，并考虑在投入使用后节约运作成本。</w:t>
      </w:r>
      <w:r>
        <w:t xml:space="preserve"> </w:t>
      </w:r>
    </w:p>
    <w:p w:rsidR="00431EB6" w:rsidRDefault="000B3BEB">
      <w:pPr>
        <w:ind w:firstLineChars="200" w:firstLine="480"/>
      </w:pPr>
      <w:r>
        <w:rPr>
          <w:rFonts w:hint="eastAsia"/>
        </w:rPr>
        <w:t>5、项目建设必须体现</w:t>
      </w:r>
      <w:r>
        <w:t>“</w:t>
      </w:r>
      <w:r>
        <w:rPr>
          <w:rFonts w:hint="eastAsia"/>
        </w:rPr>
        <w:t>集约高效、统筹兼顾、统一布局</w:t>
      </w:r>
      <w:r>
        <w:t>”</w:t>
      </w:r>
      <w:r>
        <w:rPr>
          <w:rFonts w:hint="eastAsia"/>
        </w:rPr>
        <w:t>理念，将公建配套、停车等系统统一设计。</w:t>
      </w:r>
      <w:r>
        <w:t xml:space="preserve"> </w:t>
      </w:r>
    </w:p>
    <w:p w:rsidR="00431EB6" w:rsidRDefault="000B3BEB">
      <w:pPr>
        <w:ind w:firstLineChars="200" w:firstLine="480"/>
      </w:pPr>
      <w:r>
        <w:rPr>
          <w:rFonts w:hint="eastAsia"/>
        </w:rPr>
        <w:t>6、规划应结合绿色建筑生态理念，降低热岛效应，适度利用再生能源。</w:t>
      </w:r>
      <w:r>
        <w:t xml:space="preserve"> </w:t>
      </w:r>
    </w:p>
    <w:p w:rsidR="00431EB6" w:rsidRDefault="000B3BEB">
      <w:pPr>
        <w:ind w:firstLineChars="200" w:firstLine="480"/>
      </w:pPr>
      <w:r>
        <w:rPr>
          <w:rFonts w:hint="eastAsia"/>
        </w:rPr>
        <w:t>7、住宅单体及总体布局应尽可能保证相同户型的均好性。</w:t>
      </w:r>
    </w:p>
    <w:p w:rsidR="00431EB6" w:rsidRDefault="000B3BEB">
      <w:pPr>
        <w:pStyle w:val="4"/>
      </w:pPr>
      <w:bookmarkStart w:id="18" w:name="_Toc64660067"/>
      <w:r>
        <w:t>总图设计原则</w:t>
      </w:r>
      <w:bookmarkEnd w:id="18"/>
    </w:p>
    <w:p w:rsidR="00431EB6" w:rsidRDefault="000B3BEB">
      <w:pPr>
        <w:ind w:firstLineChars="200" w:firstLine="480"/>
      </w:pPr>
      <w:r>
        <w:rPr>
          <w:rFonts w:hint="eastAsia"/>
        </w:rPr>
        <w:t>1、建筑必须按照规划设计要点的用地界线、控制高度、间距及开口天井等规划要求进行设计，并满足</w:t>
      </w:r>
      <w:r>
        <w:t>《广州市城乡规划技术规定》</w:t>
      </w:r>
      <w:r>
        <w:rPr>
          <w:rFonts w:hint="eastAsia"/>
        </w:rPr>
        <w:t>相关要求。</w:t>
      </w:r>
      <w:r>
        <w:t xml:space="preserve"> </w:t>
      </w:r>
    </w:p>
    <w:p w:rsidR="00431EB6" w:rsidRDefault="000B3BEB">
      <w:pPr>
        <w:ind w:firstLineChars="200" w:firstLine="480"/>
      </w:pPr>
      <w:r>
        <w:rPr>
          <w:rFonts w:hint="eastAsia"/>
        </w:rPr>
        <w:t>2、规划组团布局要体现以自然村落聚居为设计单元的原则，其出入口、公建配套和小区管理应按村落布置。</w:t>
      </w:r>
      <w:r>
        <w:t xml:space="preserve"> </w:t>
      </w:r>
    </w:p>
    <w:p w:rsidR="00431EB6" w:rsidRDefault="000B3BEB">
      <w:pPr>
        <w:ind w:firstLineChars="200" w:firstLine="480"/>
      </w:pPr>
      <w:r>
        <w:rPr>
          <w:rFonts w:hint="eastAsia"/>
        </w:rPr>
        <w:t>3、居住区交通组织应便捷、经济、合理组织人流和车流，有利安全防卫，道路网络层次适当，架构清晰，衔接合理。主要出入口、公共交通组织及公共服务设施应考虑无障碍设计。</w:t>
      </w:r>
      <w:r>
        <w:t xml:space="preserve"> </w:t>
      </w:r>
    </w:p>
    <w:p w:rsidR="00431EB6" w:rsidRDefault="000B3BEB">
      <w:pPr>
        <w:ind w:firstLineChars="200" w:firstLine="480"/>
      </w:pPr>
      <w:r>
        <w:rPr>
          <w:rFonts w:hint="eastAsia"/>
        </w:rPr>
        <w:t>4、</w:t>
      </w:r>
      <w:r>
        <w:t xml:space="preserve">设置与居民人口相对应的公共活动中心，综合考虑公共活动场地与步行系统的设置，注重塑造有利于居民交流的公共活动空间。 </w:t>
      </w:r>
    </w:p>
    <w:p w:rsidR="00431EB6" w:rsidRDefault="000B3BEB">
      <w:pPr>
        <w:ind w:firstLineChars="200" w:firstLine="480"/>
      </w:pPr>
      <w:r>
        <w:rPr>
          <w:rFonts w:hint="eastAsia"/>
        </w:rPr>
        <w:t>5、</w:t>
      </w:r>
      <w:r>
        <w:t xml:space="preserve">应充分利用地形、地貌和环境，合理布置住宅组团和绿化景观，丰富空间，美化环境，体现地方特色，体现实用性，同时应注重景观的均好性。 </w:t>
      </w:r>
    </w:p>
    <w:p w:rsidR="00431EB6" w:rsidRDefault="000B3BEB">
      <w:pPr>
        <w:ind w:firstLineChars="200" w:firstLine="480"/>
      </w:pPr>
      <w:r>
        <w:rPr>
          <w:rFonts w:hint="eastAsia"/>
        </w:rPr>
        <w:t>6、</w:t>
      </w:r>
      <w:r>
        <w:t>建筑间距、道路宽度和绿地率应遵循集约节约用地的原则，应充分利用土地，</w:t>
      </w:r>
      <w:r>
        <w:lastRenderedPageBreak/>
        <w:t xml:space="preserve">容积率可按相应区域控制指标的上限取值。 </w:t>
      </w:r>
    </w:p>
    <w:p w:rsidR="00431EB6" w:rsidRDefault="000B3BEB">
      <w:pPr>
        <w:ind w:firstLineChars="200" w:firstLine="480"/>
      </w:pPr>
      <w:r>
        <w:rPr>
          <w:rFonts w:hint="eastAsia"/>
        </w:rPr>
        <w:t>7、</w:t>
      </w:r>
      <w:r>
        <w:t xml:space="preserve">地下室顶板覆土的厚度在设计中应考虑植物生长的最小土层厚度。集中绿地部分覆土厚度建议不小于 1.5m，需种植高大乔木处应局部加大至 2.0m深。地下室顶板覆土种植应增设疏水排水系统。 </w:t>
      </w:r>
    </w:p>
    <w:p w:rsidR="00431EB6" w:rsidRDefault="000B3BEB">
      <w:pPr>
        <w:ind w:firstLineChars="200" w:firstLine="480"/>
      </w:pPr>
      <w:r>
        <w:rPr>
          <w:rFonts w:hint="eastAsia"/>
        </w:rPr>
        <w:t>8、</w:t>
      </w:r>
      <w:r>
        <w:t>合理设置公共服务设施，避免烟气、粉尘及噪声对居民的污染和干扰。</w:t>
      </w:r>
    </w:p>
    <w:p w:rsidR="00431EB6" w:rsidRDefault="000B3BEB">
      <w:pPr>
        <w:ind w:firstLineChars="200" w:firstLine="480"/>
      </w:pPr>
      <w:r>
        <w:rPr>
          <w:rFonts w:hint="eastAsia"/>
        </w:rPr>
        <w:t>9、所有安置地块均需提供管线综合规划方案</w:t>
      </w:r>
      <w:r>
        <w:t>。</w:t>
      </w:r>
      <w:r>
        <w:rPr>
          <w:rFonts w:hint="eastAsia"/>
        </w:rPr>
        <w:tab/>
      </w:r>
      <w:r>
        <w:t xml:space="preserve"> </w:t>
      </w:r>
    </w:p>
    <w:p w:rsidR="00431EB6" w:rsidRDefault="000B3BEB">
      <w:pPr>
        <w:pStyle w:val="4"/>
      </w:pPr>
      <w:bookmarkStart w:id="19" w:name="_Toc64660068"/>
      <w:r>
        <w:t>空间组织和景观特色要求</w:t>
      </w:r>
      <w:bookmarkEnd w:id="19"/>
      <w:r>
        <w:t xml:space="preserve"> </w:t>
      </w:r>
    </w:p>
    <w:p w:rsidR="00431EB6" w:rsidRDefault="000B3BEB">
      <w:pPr>
        <w:ind w:firstLineChars="200" w:firstLine="480"/>
      </w:pPr>
      <w:r>
        <w:rPr>
          <w:rFonts w:hint="eastAsia"/>
        </w:rPr>
        <w:t>1、规划布局和建筑设计应体现岭南建筑的特色，与周边环境相协调。应根据地块条件合理选取住宅单体形式，宜通过不同高度和不同类型的建筑组合，进行合理布局及环境设计，形成丰富多变的组团空间。</w:t>
      </w:r>
      <w:r>
        <w:t xml:space="preserve"> </w:t>
      </w:r>
    </w:p>
    <w:p w:rsidR="00431EB6" w:rsidRDefault="000B3BEB">
      <w:pPr>
        <w:ind w:firstLineChars="200" w:firstLine="480"/>
      </w:pPr>
      <w:r>
        <w:rPr>
          <w:rFonts w:hint="eastAsia"/>
        </w:rPr>
        <w:t>2、建筑风格应结合所在地域的气候特性和绿色建筑要求，尽量减少无功能作用的造型装饰构件。建筑构件与建筑空间、建筑造型进行一体化设计，既作为立面设计的元素，又起到遮阳隔热、通风降温的作用。</w:t>
      </w:r>
      <w:r>
        <w:t xml:space="preserve"> </w:t>
      </w:r>
    </w:p>
    <w:p w:rsidR="00431EB6" w:rsidRDefault="000B3BEB">
      <w:pPr>
        <w:ind w:firstLineChars="200" w:firstLine="480"/>
      </w:pPr>
      <w:r>
        <w:rPr>
          <w:rFonts w:hint="eastAsia"/>
        </w:rPr>
        <w:t>3、宜结合架空层、风雨连廊布置有岭南特色的园林环境空间，商业及其他临街的服务网点</w:t>
      </w:r>
      <w:proofErr w:type="gramStart"/>
      <w:r>
        <w:rPr>
          <w:rFonts w:hint="eastAsia"/>
        </w:rPr>
        <w:t>宜设置</w:t>
      </w:r>
      <w:proofErr w:type="gramEnd"/>
      <w:r>
        <w:rPr>
          <w:rFonts w:hint="eastAsia"/>
        </w:rPr>
        <w:t>骑楼街，使居住区内住宅与主要公建配套设施连接形成风雨无阻的步行系统。</w:t>
      </w:r>
      <w:r>
        <w:t xml:space="preserve"> </w:t>
      </w:r>
    </w:p>
    <w:p w:rsidR="00431EB6" w:rsidRDefault="000B3BEB">
      <w:pPr>
        <w:ind w:firstLineChars="200" w:firstLine="480"/>
      </w:pPr>
      <w:r>
        <w:rPr>
          <w:rFonts w:hint="eastAsia"/>
        </w:rPr>
        <w:t>4、建筑造型宜简洁大方，富有时代气息，适当借鉴岭南建筑与亚热带建筑手法，提取具有岭南地域特色的设计元素，赋予建筑形态以可识别性，强化建筑的地域性。</w:t>
      </w:r>
      <w:r>
        <w:t xml:space="preserve"> </w:t>
      </w:r>
    </w:p>
    <w:p w:rsidR="00431EB6" w:rsidRDefault="000B3BEB">
      <w:pPr>
        <w:ind w:firstLineChars="200" w:firstLine="480"/>
      </w:pPr>
      <w:r>
        <w:rPr>
          <w:rFonts w:hint="eastAsia"/>
        </w:rPr>
        <w:t>5、独立的配套公建其建筑设计风格应与居住建筑协调，同时又要有自身的特色，以适度变化的建筑色彩和文化内涵，丰富居住区的整体效果。</w:t>
      </w:r>
      <w:r>
        <w:t xml:space="preserve"> </w:t>
      </w:r>
    </w:p>
    <w:p w:rsidR="00431EB6" w:rsidRDefault="000B3BEB">
      <w:pPr>
        <w:pStyle w:val="4"/>
        <w:rPr>
          <w:rFonts w:hAnsi="Times New Roman"/>
        </w:rPr>
      </w:pPr>
      <w:bookmarkStart w:id="20" w:name="_Toc64660069"/>
      <w:r>
        <w:t>公共配套服务设施</w:t>
      </w:r>
      <w:bookmarkEnd w:id="20"/>
      <w:r>
        <w:rPr>
          <w:rFonts w:hAnsi="Times New Roman"/>
        </w:rPr>
        <w:t xml:space="preserve"> </w:t>
      </w:r>
    </w:p>
    <w:p w:rsidR="00431EB6" w:rsidRDefault="000B3BEB">
      <w:pPr>
        <w:ind w:firstLineChars="200" w:firstLine="480"/>
      </w:pPr>
      <w:r>
        <w:rPr>
          <w:rFonts w:hint="eastAsia"/>
        </w:rPr>
        <w:t>1、配套公建的配建水平，应与居住人口规模相对应，公共服务设施布点应与居住区规划结构相适应。</w:t>
      </w:r>
      <w:r>
        <w:t xml:space="preserve"> </w:t>
      </w:r>
    </w:p>
    <w:p w:rsidR="00431EB6" w:rsidRDefault="000B3BEB">
      <w:pPr>
        <w:ind w:firstLineChars="200" w:firstLine="480"/>
      </w:pPr>
      <w:r>
        <w:rPr>
          <w:rFonts w:hint="eastAsia"/>
        </w:rPr>
        <w:t>2、</w:t>
      </w:r>
      <w:r>
        <w:t xml:space="preserve">餐饮等，对住户卫生及噪声干扰较大的公建配套用房，不应直接布置在住宅楼标准层的投影范围内。 </w:t>
      </w:r>
    </w:p>
    <w:p w:rsidR="00431EB6" w:rsidRDefault="000B3BEB">
      <w:pPr>
        <w:ind w:firstLineChars="200" w:firstLine="480"/>
      </w:pPr>
      <w:r>
        <w:rPr>
          <w:rFonts w:hint="eastAsia"/>
        </w:rPr>
        <w:t>3、</w:t>
      </w:r>
      <w:r>
        <w:t xml:space="preserve">配套公建应与住宅同步规划、设计，同步建设和同时投入使用。 </w:t>
      </w:r>
    </w:p>
    <w:p w:rsidR="00431EB6" w:rsidRDefault="000B3BEB">
      <w:pPr>
        <w:ind w:firstLineChars="200" w:firstLine="480"/>
      </w:pPr>
      <w:r>
        <w:rPr>
          <w:rFonts w:hint="eastAsia"/>
        </w:rPr>
        <w:t>4、</w:t>
      </w:r>
      <w:r>
        <w:t xml:space="preserve">停车场设置原则： </w:t>
      </w:r>
    </w:p>
    <w:p w:rsidR="00431EB6" w:rsidRDefault="000B3BEB">
      <w:pPr>
        <w:ind w:firstLineChars="200" w:firstLine="480"/>
      </w:pPr>
      <w:r>
        <w:rPr>
          <w:rFonts w:hint="eastAsia"/>
        </w:rPr>
        <w:t>4.1、</w:t>
      </w:r>
      <w:r>
        <w:t>居住小区停车场设置应满足各组团人车分流的要求</w:t>
      </w:r>
      <w:r>
        <w:rPr>
          <w:rFonts w:hint="eastAsia"/>
        </w:rPr>
        <w:t>；</w:t>
      </w:r>
    </w:p>
    <w:p w:rsidR="00431EB6" w:rsidRDefault="000B3BEB">
      <w:pPr>
        <w:ind w:firstLineChars="200" w:firstLine="480"/>
      </w:pPr>
      <w:r>
        <w:rPr>
          <w:rFonts w:hint="eastAsia"/>
        </w:rPr>
        <w:lastRenderedPageBreak/>
        <w:t>4.2、</w:t>
      </w:r>
      <w:r>
        <w:t>车位</w:t>
      </w:r>
      <w:proofErr w:type="gramStart"/>
      <w:r>
        <w:t>宜按照</w:t>
      </w:r>
      <w:proofErr w:type="gramEnd"/>
      <w:r>
        <w:t>“地下停车设计”的原则设置；</w:t>
      </w:r>
    </w:p>
    <w:p w:rsidR="00431EB6" w:rsidRDefault="000B3BEB">
      <w:pPr>
        <w:ind w:firstLineChars="200" w:firstLine="480"/>
      </w:pPr>
      <w:r>
        <w:rPr>
          <w:rFonts w:hint="eastAsia"/>
        </w:rPr>
        <w:t>5、在车位满足规划配置要求的情况下，</w:t>
      </w:r>
      <w:r>
        <w:t>应结合地块地形条件布置地下车库和设备房</w:t>
      </w:r>
      <w:r>
        <w:rPr>
          <w:rFonts w:hint="eastAsia"/>
        </w:rPr>
        <w:t>，以降低工程造价。</w:t>
      </w:r>
      <w:r>
        <w:t xml:space="preserve"> </w:t>
      </w:r>
    </w:p>
    <w:p w:rsidR="00431EB6" w:rsidRDefault="000B3BEB">
      <w:pPr>
        <w:ind w:firstLineChars="200" w:firstLine="480"/>
      </w:pPr>
      <w:r>
        <w:rPr>
          <w:rFonts w:hint="eastAsia"/>
        </w:rPr>
        <w:t>6、公共厕所</w:t>
      </w:r>
      <w:proofErr w:type="gramStart"/>
      <w:r>
        <w:rPr>
          <w:rFonts w:hint="eastAsia"/>
        </w:rPr>
        <w:t>宜设置</w:t>
      </w:r>
      <w:proofErr w:type="gramEnd"/>
      <w:r>
        <w:rPr>
          <w:rFonts w:hint="eastAsia"/>
        </w:rPr>
        <w:t>于人流集中处，应设置独立化粪池排污系统，并在公共厕所周边的主干道和主要出入口设置引导标志，方便市民如厕；附属式公共厕所应不影响主体建筑的功能，并设置直通室外的单独出入口。</w:t>
      </w:r>
      <w:r>
        <w:t xml:space="preserve"> </w:t>
      </w:r>
    </w:p>
    <w:p w:rsidR="00431EB6" w:rsidRDefault="000B3BEB">
      <w:pPr>
        <w:ind w:firstLineChars="200" w:firstLine="480"/>
      </w:pPr>
      <w:r>
        <w:rPr>
          <w:rFonts w:hint="eastAsia"/>
        </w:rPr>
        <w:t>7、垃圾收集站、垃圾压缩站应独立用地，周边绿化隔离带宽度不应小于</w:t>
      </w:r>
      <w:r>
        <w:t xml:space="preserve"> 3m</w:t>
      </w:r>
      <w:r>
        <w:rPr>
          <w:rFonts w:hint="eastAsia"/>
        </w:rPr>
        <w:t>，与住宅的距离不宜小于</w:t>
      </w:r>
      <w:r>
        <w:t>14m</w:t>
      </w:r>
      <w:r>
        <w:rPr>
          <w:rFonts w:hint="eastAsia"/>
        </w:rPr>
        <w:t>，且宜利用假山等绿化措施对垃圾收集站、垃圾压缩站进行遮蔽设计；</w:t>
      </w:r>
      <w:proofErr w:type="gramStart"/>
      <w:r>
        <w:rPr>
          <w:rFonts w:hint="eastAsia"/>
        </w:rPr>
        <w:t>垃圾收集站宜与</w:t>
      </w:r>
      <w:proofErr w:type="gramEnd"/>
      <w:r>
        <w:rPr>
          <w:rFonts w:hint="eastAsia"/>
        </w:rPr>
        <w:t>环卫工人休息场所、环卫工具房合设，服务半径不宜超过</w:t>
      </w:r>
      <w:r>
        <w:t xml:space="preserve"> 800m</w:t>
      </w:r>
      <w:r>
        <w:rPr>
          <w:rFonts w:hint="eastAsia"/>
        </w:rPr>
        <w:t>；站前区布置应满足垃圾收集小车和垃圾运输车通行和安全作业的需要，提供</w:t>
      </w:r>
      <w:r>
        <w:t xml:space="preserve"> 7.5m</w:t>
      </w:r>
      <w:r>
        <w:rPr>
          <w:rFonts w:hint="eastAsia"/>
        </w:rPr>
        <w:t>*</w:t>
      </w:r>
      <w:r>
        <w:t>2.5m</w:t>
      </w:r>
      <w:r>
        <w:rPr>
          <w:rFonts w:hint="eastAsia"/>
        </w:rPr>
        <w:t>的垃圾桶清运车位</w:t>
      </w:r>
      <w:r>
        <w:t xml:space="preserve"> 1</w:t>
      </w:r>
      <w:r>
        <w:rPr>
          <w:rFonts w:hint="eastAsia"/>
        </w:rPr>
        <w:t>个；服务人口超过</w:t>
      </w:r>
      <w:r>
        <w:t xml:space="preserve"> 1.5</w:t>
      </w:r>
      <w:r>
        <w:rPr>
          <w:rFonts w:hint="eastAsia"/>
        </w:rPr>
        <w:t>万人，应提供垃圾清运车位</w:t>
      </w:r>
      <w:r>
        <w:t xml:space="preserve"> 2</w:t>
      </w:r>
      <w:r>
        <w:rPr>
          <w:rFonts w:hint="eastAsia"/>
        </w:rPr>
        <w:t>个，站内配备给排水设施。</w:t>
      </w:r>
      <w:r>
        <w:t xml:space="preserve"> </w:t>
      </w:r>
    </w:p>
    <w:p w:rsidR="00431EB6" w:rsidRDefault="000B3BEB">
      <w:pPr>
        <w:ind w:firstLineChars="200" w:firstLine="480"/>
      </w:pPr>
      <w:r>
        <w:t>8</w:t>
      </w:r>
      <w:r>
        <w:rPr>
          <w:rFonts w:hint="eastAsia"/>
        </w:rPr>
        <w:t>、餐饮建筑应预留集中排烟道，并采取高空排放；排烟道的高温与油渍不能对相邻住户产生影响，不得直接利用相邻住户砖墙做烟道壁，排烟道顶部应做防雨措施。</w:t>
      </w:r>
      <w:r>
        <w:t xml:space="preserve"> </w:t>
      </w:r>
    </w:p>
    <w:p w:rsidR="00431EB6" w:rsidRDefault="000B3BEB">
      <w:pPr>
        <w:pStyle w:val="4"/>
      </w:pPr>
      <w:bookmarkStart w:id="21" w:name="_Toc64660070"/>
      <w:r>
        <w:rPr>
          <w:rFonts w:hint="eastAsia"/>
        </w:rPr>
        <w:t>道路交通组织</w:t>
      </w:r>
      <w:bookmarkEnd w:id="21"/>
      <w:r>
        <w:t xml:space="preserve"> </w:t>
      </w:r>
    </w:p>
    <w:p w:rsidR="00431EB6" w:rsidRDefault="000B3BEB">
      <w:pPr>
        <w:ind w:firstLineChars="200" w:firstLine="480"/>
      </w:pPr>
      <w:r>
        <w:rPr>
          <w:rFonts w:hint="eastAsia"/>
        </w:rPr>
        <w:t>1、合理组织居住小区对外交通关系：注意协调住宅地块及周边道路的标高关系，处理好各类车流的出入口与城市道路的关系。</w:t>
      </w:r>
      <w:r>
        <w:t xml:space="preserve"> </w:t>
      </w:r>
    </w:p>
    <w:p w:rsidR="00431EB6" w:rsidRDefault="000B3BEB">
      <w:pPr>
        <w:ind w:firstLineChars="200" w:firstLine="480"/>
      </w:pPr>
      <w:r>
        <w:rPr>
          <w:rFonts w:hint="eastAsia"/>
        </w:rPr>
        <w:t>2、居住小区内道路交通组织注意人车分流，组织好地块内交通流线，便捷通畅，并有利于居住小区封闭式物业管理。道路系统满足交通、消防等方面的要求，并符合无障碍设计原则。</w:t>
      </w:r>
      <w:r>
        <w:t xml:space="preserve"> </w:t>
      </w:r>
    </w:p>
    <w:p w:rsidR="00431EB6" w:rsidRDefault="000B3BEB">
      <w:pPr>
        <w:ind w:firstLineChars="200" w:firstLine="480"/>
      </w:pPr>
      <w:r>
        <w:rPr>
          <w:rFonts w:hint="eastAsia"/>
        </w:rPr>
        <w:t>3、室内机动车和非机动车位</w:t>
      </w:r>
      <w:proofErr w:type="gramStart"/>
      <w:r>
        <w:rPr>
          <w:rFonts w:hint="eastAsia"/>
        </w:rPr>
        <w:t>宜按照</w:t>
      </w:r>
      <w:proofErr w:type="gramEnd"/>
      <w:r>
        <w:rPr>
          <w:rFonts w:hint="eastAsia"/>
        </w:rPr>
        <w:t>需要集中设置。室外停车位可结合居住小区内道路停车带和其它场地设置。</w:t>
      </w:r>
      <w:r>
        <w:t xml:space="preserve"> </w:t>
      </w:r>
    </w:p>
    <w:p w:rsidR="00431EB6" w:rsidRDefault="000B3BEB">
      <w:pPr>
        <w:ind w:firstLineChars="200" w:firstLine="480"/>
      </w:pPr>
      <w:r>
        <w:rPr>
          <w:rFonts w:hint="eastAsia"/>
        </w:rPr>
        <w:t>4、总图中应做好消防车道及消防登高面设计，在满足消防规范的同时，尽量减少对环境的影响。</w:t>
      </w:r>
      <w:r>
        <w:t xml:space="preserve"> </w:t>
      </w:r>
    </w:p>
    <w:p w:rsidR="00431EB6" w:rsidRDefault="000B3BEB">
      <w:pPr>
        <w:ind w:firstLineChars="200" w:firstLine="480"/>
      </w:pPr>
      <w:r>
        <w:rPr>
          <w:rFonts w:hint="eastAsia"/>
        </w:rPr>
        <w:t>5、地下车库的出入口</w:t>
      </w:r>
      <w:proofErr w:type="gramStart"/>
      <w:r>
        <w:rPr>
          <w:rFonts w:hint="eastAsia"/>
        </w:rPr>
        <w:t>应选位</w:t>
      </w:r>
      <w:proofErr w:type="gramEnd"/>
      <w:r>
        <w:rPr>
          <w:rFonts w:hint="eastAsia"/>
        </w:rPr>
        <w:t>适当，减少汽车行驶对上部建筑的影响，出入口坡道地面处理除符合行车需要外，还应避免表面过于粗糙引致的行车噪音对周边住宅产生不良影响。</w:t>
      </w:r>
      <w:r>
        <w:t xml:space="preserve"> </w:t>
      </w:r>
    </w:p>
    <w:p w:rsidR="00431EB6" w:rsidRDefault="000B3BEB">
      <w:pPr>
        <w:ind w:firstLineChars="200" w:firstLine="480"/>
      </w:pPr>
      <w:r>
        <w:rPr>
          <w:rFonts w:hint="eastAsia"/>
        </w:rPr>
        <w:t>6、小区机动车出入口</w:t>
      </w:r>
      <w:proofErr w:type="gramStart"/>
      <w:r>
        <w:rPr>
          <w:rFonts w:hint="eastAsia"/>
        </w:rPr>
        <w:t>距城市</w:t>
      </w:r>
      <w:proofErr w:type="gramEnd"/>
      <w:r>
        <w:rPr>
          <w:rFonts w:hint="eastAsia"/>
        </w:rPr>
        <w:t>主干道交叉口不应小于</w:t>
      </w:r>
      <w:r>
        <w:t xml:space="preserve"> 70m</w:t>
      </w:r>
      <w:r>
        <w:rPr>
          <w:rFonts w:hint="eastAsia"/>
        </w:rPr>
        <w:t>。宜将城市公共交通线路</w:t>
      </w:r>
      <w:r>
        <w:rPr>
          <w:rFonts w:hint="eastAsia"/>
        </w:rPr>
        <w:lastRenderedPageBreak/>
        <w:t>引入小区边缘地区，并设置相应停靠站。</w:t>
      </w:r>
    </w:p>
    <w:p w:rsidR="00431EB6" w:rsidRDefault="000B3BEB">
      <w:pPr>
        <w:ind w:firstLineChars="200" w:firstLine="480"/>
      </w:pPr>
      <w:r>
        <w:t>7</w:t>
      </w:r>
      <w:r>
        <w:rPr>
          <w:rFonts w:hint="eastAsia"/>
        </w:rPr>
        <w:t>、电动自行车的停车位、充电设备及其相关的配套设施。</w:t>
      </w:r>
    </w:p>
    <w:p w:rsidR="00431EB6" w:rsidRDefault="000B3BEB">
      <w:pPr>
        <w:pStyle w:val="4"/>
      </w:pPr>
      <w:bookmarkStart w:id="22" w:name="_Toc64660071"/>
      <w:r>
        <w:t>竖向规划原则</w:t>
      </w:r>
      <w:bookmarkEnd w:id="22"/>
      <w:r>
        <w:t xml:space="preserve"> </w:t>
      </w:r>
    </w:p>
    <w:p w:rsidR="00431EB6" w:rsidRDefault="000B3BEB">
      <w:pPr>
        <w:ind w:firstLineChars="200" w:firstLine="480"/>
      </w:pPr>
      <w:r>
        <w:rPr>
          <w:rFonts w:hint="eastAsia"/>
        </w:rPr>
        <w:t>1、因地制宜地利用现状地形，结合居住小区中的景观水体填挖，尽量实现社区内或地块内土方平衡。对于地形复杂的场地，</w:t>
      </w:r>
      <w:proofErr w:type="gramStart"/>
      <w:r>
        <w:rPr>
          <w:rFonts w:hint="eastAsia"/>
        </w:rPr>
        <w:t>凡是地</w:t>
      </w:r>
      <w:proofErr w:type="gramEnd"/>
      <w:r>
        <w:rPr>
          <w:rFonts w:hint="eastAsia"/>
        </w:rPr>
        <w:t>形变标高处，均应进行详细竖向设计。</w:t>
      </w:r>
      <w:r>
        <w:t xml:space="preserve"> </w:t>
      </w:r>
    </w:p>
    <w:p w:rsidR="00431EB6" w:rsidRDefault="000B3BEB">
      <w:pPr>
        <w:ind w:firstLineChars="200" w:firstLine="480"/>
      </w:pPr>
      <w:r>
        <w:rPr>
          <w:rFonts w:hint="eastAsia"/>
        </w:rPr>
        <w:t>2、充分了解周围市政设施、综合管线规划和建设情况，对居住小区内综合管线（供水、雨水、污水、电力、燃气、电信）进行有机的组织和布局，并考虑合理的接驳位置。</w:t>
      </w:r>
      <w:r>
        <w:t xml:space="preserve"> </w:t>
      </w:r>
    </w:p>
    <w:p w:rsidR="00431EB6" w:rsidRDefault="000B3BEB">
      <w:pPr>
        <w:ind w:firstLineChars="200" w:firstLine="480"/>
      </w:pPr>
      <w:r>
        <w:rPr>
          <w:rFonts w:hint="eastAsia"/>
        </w:rPr>
        <w:t>3、需对场地的标高进行详细的设计，结合地形及其他相关因素确定场地的标高，做到经济、合理。需对场地的排水进行综合设计，做到通畅简洁；尽量使用暗沟组织场地的排水系统，确需使用明沟时，需减少对环境的影响。</w:t>
      </w:r>
    </w:p>
    <w:p w:rsidR="00431EB6" w:rsidRDefault="000B3BEB">
      <w:pPr>
        <w:pStyle w:val="4"/>
      </w:pPr>
      <w:bookmarkStart w:id="23" w:name="_Toc64660072"/>
      <w:r>
        <w:t>控高要求</w:t>
      </w:r>
      <w:bookmarkEnd w:id="23"/>
    </w:p>
    <w:p w:rsidR="00431EB6" w:rsidRDefault="000B3BEB">
      <w:pPr>
        <w:ind w:firstLineChars="200" w:firstLine="480"/>
      </w:pPr>
      <w:r>
        <w:rPr>
          <w:rFonts w:hint="eastAsia"/>
        </w:rPr>
        <w:t>住宅建筑限高150米，商业办公建筑限高200米。</w:t>
      </w:r>
    </w:p>
    <w:p w:rsidR="00431EB6" w:rsidRDefault="000B3BEB">
      <w:pPr>
        <w:pStyle w:val="4"/>
      </w:pPr>
      <w:bookmarkStart w:id="24" w:name="_Toc64660073"/>
      <w:r>
        <w:rPr>
          <w:rFonts w:hint="eastAsia"/>
        </w:rPr>
        <w:t>居住小区管理要求</w:t>
      </w:r>
      <w:bookmarkEnd w:id="24"/>
      <w:r>
        <w:t xml:space="preserve"> </w:t>
      </w:r>
    </w:p>
    <w:p w:rsidR="00431EB6" w:rsidRDefault="000B3BEB">
      <w:pPr>
        <w:ind w:firstLineChars="200" w:firstLine="480"/>
      </w:pPr>
      <w:r>
        <w:t>1</w:t>
      </w:r>
      <w:r>
        <w:rPr>
          <w:rFonts w:hint="eastAsia"/>
        </w:rPr>
        <w:t>、居住小区按智能化标准规划，设置物业管理中心，建设设计应提供必要的管理用房。物业管理服务中心对居住小区进行智能化集中管理，包括设置居住小区火灾自动报警系统及保安监控管理中心。</w:t>
      </w:r>
      <w:r>
        <w:t xml:space="preserve"> </w:t>
      </w:r>
    </w:p>
    <w:p w:rsidR="00431EB6" w:rsidRDefault="000B3BEB">
      <w:pPr>
        <w:pStyle w:val="3"/>
      </w:pPr>
      <w:r>
        <w:t>建筑与室内装修设计要求</w:t>
      </w:r>
    </w:p>
    <w:p w:rsidR="00431EB6" w:rsidRDefault="000B3BEB">
      <w:pPr>
        <w:pStyle w:val="4"/>
      </w:pPr>
      <w:r>
        <w:rPr>
          <w:rFonts w:hint="eastAsia"/>
        </w:rPr>
        <w:t>总体要求</w:t>
      </w:r>
    </w:p>
    <w:p w:rsidR="00431EB6" w:rsidRDefault="000B3BEB">
      <w:pPr>
        <w:rPr>
          <w:rFonts w:ascii="微软雅黑" w:eastAsia="微软雅黑" w:hAnsi="微软雅黑"/>
          <w:szCs w:val="21"/>
        </w:rPr>
      </w:pPr>
      <w:r>
        <w:t>1、住宅设计应符合国家相关规范规程的行业标准。单体建筑功能组织合理，应提高空间实用性和利用率，控制公共分摊面积，降低建筑经济能耗。</w:t>
      </w:r>
    </w:p>
    <w:p w:rsidR="00431EB6" w:rsidRDefault="000B3BEB">
      <w:r>
        <w:t>2、户型设计应满足</w:t>
      </w:r>
      <w:proofErr w:type="gramStart"/>
      <w:r>
        <w:t>模数化</w:t>
      </w:r>
      <w:proofErr w:type="gramEnd"/>
      <w:r>
        <w:t>和标准化的要求，空间尺寸</w:t>
      </w:r>
      <w:proofErr w:type="gramStart"/>
      <w:r>
        <w:t>宜满足</w:t>
      </w:r>
      <w:proofErr w:type="gramEnd"/>
      <w:r>
        <w:t>建筑模数化的装配式建造要求。</w:t>
      </w:r>
    </w:p>
    <w:p w:rsidR="00431EB6" w:rsidRDefault="000B3BEB">
      <w:r>
        <w:t>3、公共建筑的总体设计满足规划条件同时，应满足项目的具体地块设计要求，在功能组织上做到空间紧凑，经济合理，充分的体现其建筑功能属性。</w:t>
      </w:r>
    </w:p>
    <w:p w:rsidR="00431EB6" w:rsidRDefault="000B3BEB">
      <w:pPr>
        <w:rPr>
          <w:rFonts w:ascii="微软雅黑" w:eastAsia="微软雅黑" w:hAnsi="微软雅黑"/>
          <w:szCs w:val="21"/>
        </w:rPr>
      </w:pPr>
      <w:r>
        <w:t>4、建筑风格设计</w:t>
      </w:r>
      <w:proofErr w:type="gramStart"/>
      <w:r>
        <w:t>应总体</w:t>
      </w:r>
      <w:proofErr w:type="gramEnd"/>
      <w:r>
        <w:t>满足项目建设需要，尽量体现地域性的特征，展示独具特色的设计风貌和建筑空间。</w:t>
      </w:r>
    </w:p>
    <w:p w:rsidR="00431EB6" w:rsidRDefault="000B3BEB">
      <w:r>
        <w:t>5、充分考虑经济合理性以及绿色建筑要求，各功能房间应有直接采光通风，考虑</w:t>
      </w:r>
      <w:r>
        <w:lastRenderedPageBreak/>
        <w:t>加强各功能空间的合理性和舒适性。</w:t>
      </w:r>
    </w:p>
    <w:p w:rsidR="00431EB6" w:rsidRDefault="000B3BEB">
      <w:r>
        <w:t>6、建筑构造做法应满足广州地区常规的做法运用，提倡使用有专业论证和市场良好反馈的新材料、新技术。尤其在建筑防水、耐久性、节能、</w:t>
      </w:r>
      <w:proofErr w:type="gramStart"/>
      <w:r>
        <w:t>绿建等</w:t>
      </w:r>
      <w:proofErr w:type="gramEnd"/>
      <w:r>
        <w:t>方面满足项目需求和国家现行规范和行业标准。</w:t>
      </w:r>
    </w:p>
    <w:p w:rsidR="00431EB6" w:rsidRDefault="000B3BEB">
      <w:r>
        <w:t>7、建筑设计整体采用全装配式的设计标准，须满足国家及省内关于装配式建筑的评价标准，在设计上尽量采用有利于装配式建筑实施的形式，从平面、立面、构造等多维</w:t>
      </w:r>
      <w:proofErr w:type="gramStart"/>
      <w:r>
        <w:t>度满足</w:t>
      </w:r>
      <w:proofErr w:type="gramEnd"/>
      <w:r>
        <w:t>建筑装配式的建设要求。</w:t>
      </w:r>
    </w:p>
    <w:p w:rsidR="00431EB6" w:rsidRDefault="000B3BEB">
      <w:pPr>
        <w:pStyle w:val="4"/>
      </w:pPr>
      <w:r>
        <w:rPr>
          <w:rFonts w:hint="eastAsia"/>
        </w:rPr>
        <w:t>户型设计</w:t>
      </w:r>
    </w:p>
    <w:p w:rsidR="00431EB6" w:rsidRDefault="000B3BEB">
      <w:pPr>
        <w:rPr>
          <w:rFonts w:ascii="微软雅黑" w:eastAsia="微软雅黑" w:hAnsi="微软雅黑"/>
          <w:szCs w:val="21"/>
        </w:rPr>
      </w:pPr>
      <w:r>
        <w:t>1、</w:t>
      </w:r>
      <w:r>
        <w:rPr>
          <w:rFonts w:hint="eastAsia"/>
        </w:rPr>
        <w:t>功能要求：</w:t>
      </w:r>
      <w:r>
        <w:t>设计中根据修建性详细规划与回迁村民的回访摸查情况作适当调整。鼓励户型方案的多样性，同面积段户型平面可根据总图布局适</w:t>
      </w:r>
      <w:r>
        <w:rPr>
          <w:rFonts w:hint="eastAsia"/>
        </w:rPr>
        <w:t>当调整，但考虑公平性原则，同标准户型面积不宜相差过大。</w:t>
      </w:r>
    </w:p>
    <w:p w:rsidR="00431EB6" w:rsidRDefault="000B3BEB">
      <w:pPr>
        <w:rPr>
          <w:rFonts w:ascii="微软雅黑" w:eastAsia="微软雅黑" w:hAnsi="微软雅黑"/>
          <w:szCs w:val="21"/>
        </w:rPr>
      </w:pPr>
      <w:r>
        <w:t>2、户型设计</w:t>
      </w:r>
      <w:proofErr w:type="gramStart"/>
      <w:r>
        <w:t>应功能</w:t>
      </w:r>
      <w:proofErr w:type="gramEnd"/>
      <w:r>
        <w:t>合理、空间灵活，模块标准化，在有限的空间里力求安全、紧凑、功能合一。注意城市常年风向与建筑朝向的关系。户型设计考虑动静分区、干湿分离，充分考虑空调、热水设备、燃气管线布置的合理性及隐蔽性。</w:t>
      </w:r>
    </w:p>
    <w:p w:rsidR="00431EB6" w:rsidRDefault="000B3BEB">
      <w:pPr>
        <w:rPr>
          <w:rFonts w:ascii="微软雅黑" w:eastAsia="微软雅黑" w:hAnsi="微软雅黑"/>
          <w:szCs w:val="21"/>
        </w:rPr>
      </w:pPr>
      <w:r>
        <w:t>3、应充分考虑老人及残疾人的使用要求，应按照国家现行相关规范规定进行无障碍设计。</w:t>
      </w:r>
    </w:p>
    <w:p w:rsidR="00431EB6" w:rsidRDefault="000B3BEB">
      <w:r>
        <w:t>4、住房采用分体式空调；空调室外机位应尽量靠近窗洞口设置，方便安装及维修，外机安装空间尺寸得当，避免影响窗开启扇，无法满足正常安装导致影响建筑立面效果的情形出现。</w:t>
      </w:r>
    </w:p>
    <w:p w:rsidR="00431EB6" w:rsidRDefault="000B3BEB">
      <w:pPr>
        <w:pStyle w:val="4"/>
      </w:pPr>
      <w:r>
        <w:rPr>
          <w:rFonts w:hint="eastAsia"/>
        </w:rPr>
        <w:t>建筑风格</w:t>
      </w:r>
    </w:p>
    <w:p w:rsidR="00431EB6" w:rsidRDefault="000B3BEB">
      <w:pPr>
        <w:rPr>
          <w:rFonts w:ascii="微软雅黑" w:eastAsia="微软雅黑" w:hAnsi="微软雅黑"/>
          <w:szCs w:val="21"/>
        </w:rPr>
      </w:pPr>
      <w:r>
        <w:t>1、 建筑造型宜简洁大方，富有现代气息，适当借鉴岭南建筑与亚热带建筑手法，提取具有岭南地域特色的设计元素，应用到建筑立面形态，赋予建筑外观的可识别性，突出建筑的地域性和人文氛围。</w:t>
      </w:r>
    </w:p>
    <w:p w:rsidR="00431EB6" w:rsidRDefault="000B3BEB">
      <w:pPr>
        <w:rPr>
          <w:rFonts w:ascii="微软雅黑" w:eastAsia="微软雅黑" w:hAnsi="微软雅黑"/>
          <w:szCs w:val="21"/>
        </w:rPr>
      </w:pPr>
      <w:r>
        <w:t>2、 建筑风格应结合所在地区的气候性特性，应结合绿色建筑和建筑节能要求，尽量减少造型要素中没有功能作用的装饰构件的应用。建筑构件与建筑空间、造型结合进行一体化设计，既可作为立面设计的造型元素，又满足遮阳隔热、通风降温的功能需求。</w:t>
      </w:r>
    </w:p>
    <w:p w:rsidR="00431EB6" w:rsidRDefault="000B3BEB">
      <w:pPr>
        <w:rPr>
          <w:rFonts w:ascii="微软雅黑" w:eastAsia="微软雅黑" w:hAnsi="微软雅黑"/>
          <w:szCs w:val="21"/>
        </w:rPr>
      </w:pPr>
      <w:r>
        <w:t>3、 针对广州地区多雨的气候特征，建筑构件应考虑遮风挡雨及雨水疏导利用，</w:t>
      </w:r>
      <w:r>
        <w:lastRenderedPageBreak/>
        <w:t>并在易受风雨侵蚀的部位，选用合适的防水材料和构造，结合排水系统共同工作。</w:t>
      </w:r>
    </w:p>
    <w:p w:rsidR="00431EB6" w:rsidRDefault="000B3BEB">
      <w:pPr>
        <w:rPr>
          <w:rFonts w:ascii="微软雅黑" w:eastAsia="微软雅黑" w:hAnsi="微软雅黑"/>
          <w:szCs w:val="21"/>
        </w:rPr>
      </w:pPr>
      <w:r>
        <w:t>4、针对广州地区炎热潮湿的气候，结合建筑空间通风系统的组织，选用合适的建筑外墙材料，同时注重色彩搭配和细节设计，鼓励在立面细部构造中创新设计，增强建筑的整体效果。</w:t>
      </w:r>
    </w:p>
    <w:p w:rsidR="00431EB6" w:rsidRDefault="000B3BEB">
      <w:r>
        <w:t>5、 独立公建配套建筑的设计风格应与居住建筑协调，同时又要有自身的特色，以适度变化的建筑色彩和文化内涵，丰富住区的整体效果。</w:t>
      </w:r>
    </w:p>
    <w:p w:rsidR="00431EB6" w:rsidRDefault="000B3BEB">
      <w:pPr>
        <w:pStyle w:val="4"/>
      </w:pPr>
      <w:r>
        <w:rPr>
          <w:rFonts w:hint="eastAsia"/>
        </w:rPr>
        <w:t>装配式要求</w:t>
      </w:r>
    </w:p>
    <w:p w:rsidR="00431EB6" w:rsidRDefault="000B3BEB">
      <w:r>
        <w:t>1、</w:t>
      </w:r>
      <w:r>
        <w:rPr>
          <w:rFonts w:hint="eastAsia"/>
        </w:rPr>
        <w:t>装配式建筑设计：应优先考虑功能布置、建筑造型、部品部件、结构构件等的统一性，提高项目的标准化、</w:t>
      </w:r>
      <w:proofErr w:type="gramStart"/>
      <w:r>
        <w:rPr>
          <w:rFonts w:hint="eastAsia"/>
        </w:rPr>
        <w:t>模数化</w:t>
      </w:r>
      <w:proofErr w:type="gramEnd"/>
      <w:r>
        <w:rPr>
          <w:rFonts w:hint="eastAsia"/>
        </w:rPr>
        <w:t>和精细化水平。满足广州市最新相关装配式建筑政策要求，并通过装配式建筑技术预评价。</w:t>
      </w:r>
    </w:p>
    <w:p w:rsidR="00431EB6" w:rsidRDefault="000B3BEB">
      <w:r>
        <w:t>2、</w:t>
      </w:r>
      <w:r>
        <w:rPr>
          <w:rFonts w:hint="eastAsia"/>
        </w:rPr>
        <w:t>设计需说明装配式建筑设计目标，采用的主要装配式建筑技术和措施。（如采用装配式时管材材质及接口方式，预留孔洞、沟槽做法要求，预埋套管、管道安装方式和原则等。）</w:t>
      </w:r>
    </w:p>
    <w:p w:rsidR="00431EB6" w:rsidRDefault="000B3BEB">
      <w:pPr>
        <w:rPr>
          <w:strike/>
        </w:rPr>
      </w:pPr>
      <w:r>
        <w:t>3、</w:t>
      </w:r>
      <w:r>
        <w:rPr>
          <w:rFonts w:hint="eastAsia"/>
        </w:rPr>
        <w:t>按照“标准化设计、工厂化生产、装配化施工、一体化装修、信息化管理”的原则，进行装配式建造。</w:t>
      </w:r>
    </w:p>
    <w:p w:rsidR="00431EB6" w:rsidRDefault="000B3BEB">
      <w:r>
        <w:rPr>
          <w:rFonts w:hint="eastAsia"/>
        </w:rPr>
        <w:t>4</w:t>
      </w:r>
      <w:r>
        <w:t>、</w:t>
      </w:r>
      <w:r>
        <w:rPr>
          <w:rFonts w:hint="eastAsia"/>
        </w:rPr>
        <w:t>部品部件工厂化生产。本次设计应考虑采用装配式混凝土结构或钢结构配套部品构件。可以采用成品门窗、成品阳台栏杆、预制内隔墙条板、轻钢龙骨石膏板隔墙、保温隔热、橱柜收纳等装修装饰部品以及水、电、空调等专业集成部品的使用。</w:t>
      </w:r>
    </w:p>
    <w:p w:rsidR="00431EB6" w:rsidRDefault="000B3BEB">
      <w:r>
        <w:rPr>
          <w:rFonts w:hint="eastAsia"/>
        </w:rPr>
        <w:t>5</w:t>
      </w:r>
      <w:r>
        <w:t>、</w:t>
      </w:r>
      <w:r>
        <w:rPr>
          <w:rFonts w:hint="eastAsia"/>
        </w:rPr>
        <w:t>采用现场装配化施工。本项目需先进行实验楼施工，磨合熟悉拼装工艺。采用装配式混凝土结构、钢结构以及其它符合住宅产业化标准、技术规范的建筑体系。</w:t>
      </w:r>
    </w:p>
    <w:p w:rsidR="00431EB6" w:rsidRDefault="000B3BEB">
      <w:r>
        <w:rPr>
          <w:rFonts w:hint="eastAsia"/>
        </w:rPr>
        <w:t>6</w:t>
      </w:r>
      <w:r>
        <w:t>、</w:t>
      </w:r>
      <w:r>
        <w:rPr>
          <w:rFonts w:hint="eastAsia"/>
        </w:rPr>
        <w:t>装配式设计内容</w:t>
      </w:r>
    </w:p>
    <w:p w:rsidR="00431EB6" w:rsidRDefault="000B3BEB">
      <w:r>
        <w:rPr>
          <w:rFonts w:hint="eastAsia"/>
        </w:rPr>
        <w:t>（1）装配式方案设计</w:t>
      </w:r>
    </w:p>
    <w:p w:rsidR="00431EB6" w:rsidRDefault="000B3BEB">
      <w:r>
        <w:rPr>
          <w:rFonts w:hint="eastAsia"/>
        </w:rPr>
        <w:t>①对常规设计的方案提出优化的建议；</w:t>
      </w:r>
    </w:p>
    <w:p w:rsidR="00431EB6" w:rsidRDefault="000B3BEB">
      <w:r>
        <w:rPr>
          <w:rFonts w:hint="eastAsia"/>
        </w:rPr>
        <w:t>②协助参与政策沟通；</w:t>
      </w:r>
    </w:p>
    <w:p w:rsidR="00431EB6" w:rsidRDefault="000B3BEB">
      <w:r>
        <w:rPr>
          <w:rFonts w:hint="eastAsia"/>
        </w:rPr>
        <w:t>③完成装配式的方案设计；</w:t>
      </w:r>
    </w:p>
    <w:p w:rsidR="00431EB6" w:rsidRDefault="000B3BEB">
      <w:r>
        <w:rPr>
          <w:rFonts w:hint="eastAsia"/>
        </w:rPr>
        <w:t>（2）装配式初步设计</w:t>
      </w:r>
    </w:p>
    <w:p w:rsidR="00431EB6" w:rsidRDefault="000B3BEB">
      <w:r>
        <w:rPr>
          <w:rFonts w:hint="eastAsia"/>
        </w:rPr>
        <w:t>①完成装配式方案优化设计；</w:t>
      </w:r>
    </w:p>
    <w:p w:rsidR="00431EB6" w:rsidRDefault="000B3BEB">
      <w:r>
        <w:rPr>
          <w:rFonts w:hint="eastAsia"/>
        </w:rPr>
        <w:t>②确定装配式方案，提供装配式部分设计条件；</w:t>
      </w:r>
    </w:p>
    <w:p w:rsidR="00431EB6" w:rsidRDefault="000B3BEB">
      <w:r>
        <w:rPr>
          <w:rFonts w:hint="eastAsia"/>
        </w:rPr>
        <w:lastRenderedPageBreak/>
        <w:t>③完成装配式建筑技术认定文本的设计部分内容。</w:t>
      </w:r>
    </w:p>
    <w:p w:rsidR="00431EB6" w:rsidRDefault="000B3BEB">
      <w:pPr>
        <w:pStyle w:val="4"/>
      </w:pPr>
      <w:r>
        <w:rPr>
          <w:rFonts w:hint="eastAsia"/>
        </w:rPr>
        <w:t>室内装修要求</w:t>
      </w:r>
    </w:p>
    <w:p w:rsidR="00431EB6" w:rsidRDefault="000B3BEB">
      <w:pPr>
        <w:rPr>
          <w:rFonts w:ascii="微软雅黑" w:eastAsia="微软雅黑" w:hAnsi="微软雅黑"/>
          <w:szCs w:val="21"/>
        </w:rPr>
      </w:pPr>
      <w:r>
        <w:t>1、住宅室内装修</w:t>
      </w:r>
    </w:p>
    <w:p w:rsidR="00431EB6" w:rsidRDefault="000B3BEB">
      <w:r>
        <w:t>1）土建和装修工程一体化设计施工，不得破坏和拆除已有的建筑构件及设施。</w:t>
      </w:r>
    </w:p>
    <w:p w:rsidR="00431EB6" w:rsidRDefault="000B3BEB">
      <w:r>
        <w:t>2）装修材料应符合安全、环保、节能、耐用、经济的原则。</w:t>
      </w:r>
    </w:p>
    <w:p w:rsidR="00431EB6" w:rsidRDefault="000B3BEB">
      <w:r>
        <w:t>3）室内装修标准具体实施方案</w:t>
      </w:r>
      <w:r>
        <w:rPr>
          <w:rFonts w:hint="eastAsia"/>
        </w:rPr>
        <w:t>以项目设计标准为准</w:t>
      </w:r>
      <w:r>
        <w:t>：</w:t>
      </w:r>
    </w:p>
    <w:p w:rsidR="00431EB6" w:rsidRDefault="000B3BEB">
      <w:r>
        <w:t>A、公共部分</w:t>
      </w:r>
      <w:proofErr w:type="gramStart"/>
      <w:r>
        <w:t>参具体</w:t>
      </w:r>
      <w:proofErr w:type="gramEnd"/>
      <w:r>
        <w:t>实施以项目设计标准为准</w:t>
      </w:r>
    </w:p>
    <w:p w:rsidR="00431EB6" w:rsidRDefault="000B3BEB">
      <w:r>
        <w:t>B、套内装修</w:t>
      </w:r>
      <w:proofErr w:type="gramStart"/>
      <w:r>
        <w:t>参具体</w:t>
      </w:r>
      <w:proofErr w:type="gramEnd"/>
      <w:r>
        <w:t>实施以项目设计标准为准</w:t>
      </w:r>
    </w:p>
    <w:p w:rsidR="00431EB6" w:rsidRDefault="000B3BEB">
      <w:pPr>
        <w:pStyle w:val="3"/>
        <w:rPr>
          <w:rFonts w:ascii="微软雅黑" w:eastAsia="微软雅黑" w:hAnsi="微软雅黑"/>
        </w:rPr>
      </w:pPr>
      <w:bookmarkStart w:id="25" w:name="_Toc64660076"/>
      <w:r>
        <w:t>基坑支护设计</w:t>
      </w:r>
      <w:bookmarkEnd w:id="25"/>
    </w:p>
    <w:p w:rsidR="00431EB6" w:rsidRDefault="000B3BEB">
      <w:pPr>
        <w:pStyle w:val="4"/>
      </w:pPr>
      <w:r>
        <w:t>一般规定</w:t>
      </w:r>
    </w:p>
    <w:p w:rsidR="00431EB6" w:rsidRDefault="000B3BEB">
      <w:pPr>
        <w:ind w:firstLineChars="200" w:firstLine="480"/>
        <w:rPr>
          <w:rFonts w:ascii="微软雅黑" w:eastAsia="微软雅黑" w:hAnsi="微软雅黑"/>
          <w:szCs w:val="21"/>
        </w:rPr>
      </w:pPr>
      <w:r>
        <w:t xml:space="preserve">1、在基坑设计前应到现场进行基坑周边的环境调查踏勘工作，以获取相关的资料作为设计的依据。环境调查的主要内容：基坑开挖影响范围内的建（构）筑物、道路、地下管线、施工场地布置、载重车辆行走路线等。 </w:t>
      </w:r>
    </w:p>
    <w:p w:rsidR="00431EB6" w:rsidRDefault="000B3BEB">
      <w:pPr>
        <w:ind w:firstLineChars="200" w:firstLine="480"/>
        <w:rPr>
          <w:rFonts w:ascii="微软雅黑" w:eastAsia="微软雅黑" w:hAnsi="微软雅黑"/>
          <w:szCs w:val="21"/>
        </w:rPr>
      </w:pPr>
      <w:r>
        <w:t xml:space="preserve">2、在基坑设计前应获得本工程的岩土工程勘察报告、地形图、管线图、红线图、建筑物规划总平面图、稳定的基础和地下室结构设计图等地下室相关图纸作为设计依据。 </w:t>
      </w:r>
    </w:p>
    <w:p w:rsidR="00431EB6" w:rsidRDefault="000B3BEB">
      <w:pPr>
        <w:ind w:firstLineChars="200" w:firstLine="480"/>
        <w:rPr>
          <w:rFonts w:ascii="微软雅黑" w:eastAsia="微软雅黑" w:hAnsi="微软雅黑"/>
          <w:szCs w:val="21"/>
        </w:rPr>
      </w:pPr>
      <w:r>
        <w:t xml:space="preserve">3、支护结构作为永久结构的一部分时应满足耐久性要求。 </w:t>
      </w:r>
    </w:p>
    <w:p w:rsidR="00431EB6" w:rsidRDefault="000B3BEB">
      <w:pPr>
        <w:ind w:firstLineChars="200" w:firstLine="480"/>
        <w:rPr>
          <w:rFonts w:ascii="微软雅黑" w:eastAsia="微软雅黑" w:hAnsi="微软雅黑"/>
          <w:szCs w:val="21"/>
        </w:rPr>
      </w:pPr>
      <w:r>
        <w:t xml:space="preserve">4、支护结构平面布置应满足地下室边墙外界尺寸要求，且支护结构受力变形、施工误差等，均在规范允许的范围内，不影响地下室的正常施工。 </w:t>
      </w:r>
    </w:p>
    <w:p w:rsidR="00431EB6" w:rsidRDefault="000B3BEB">
      <w:pPr>
        <w:ind w:firstLineChars="200" w:firstLine="480"/>
        <w:rPr>
          <w:rFonts w:ascii="微软雅黑" w:eastAsia="微软雅黑" w:hAnsi="微软雅黑"/>
          <w:szCs w:val="21"/>
        </w:rPr>
      </w:pPr>
      <w:r>
        <w:t>5、深度应满足地下室净空要求，应计入基坑开挖计算深度的地下室底板和基础承台下垫层或者</w:t>
      </w:r>
      <w:proofErr w:type="gramStart"/>
      <w:r>
        <w:t>软土换填厚度</w:t>
      </w:r>
      <w:proofErr w:type="gramEnd"/>
      <w:r>
        <w:t xml:space="preserve">；注意电梯井、消防水池、集水井等坑中坑影响情况。 </w:t>
      </w:r>
    </w:p>
    <w:p w:rsidR="00431EB6" w:rsidRDefault="000B3BEB">
      <w:pPr>
        <w:ind w:firstLineChars="200" w:firstLine="480"/>
        <w:rPr>
          <w:rFonts w:ascii="微软雅黑" w:eastAsia="微软雅黑" w:hAnsi="微软雅黑"/>
          <w:szCs w:val="21"/>
        </w:rPr>
      </w:pPr>
      <w:r>
        <w:t xml:space="preserve">6、对基坑开挖边线处于地铁 50m控制保护范围内的需报送广州市地铁设施保护办公室进行审查，不在控制保护范围内的需到广州市地铁设施保护办公室出具该项目不在地铁控制保护区的核查意见。 </w:t>
      </w:r>
    </w:p>
    <w:p w:rsidR="00431EB6" w:rsidRDefault="000B3BEB">
      <w:pPr>
        <w:ind w:firstLineChars="200" w:firstLine="480"/>
        <w:rPr>
          <w:rFonts w:ascii="微软雅黑" w:eastAsia="微软雅黑" w:hAnsi="微软雅黑"/>
          <w:szCs w:val="21"/>
        </w:rPr>
      </w:pPr>
      <w:r>
        <w:t>7、凡开挖深度大于等于 7m或地质条件较复杂（如开挖深度范围内软弱土层厚度大于等于 4m）的基坑工程以及采用锚杆（含预应力锚索）、</w:t>
      </w:r>
      <w:proofErr w:type="gramStart"/>
      <w:r>
        <w:t>土钉墙或</w:t>
      </w:r>
      <w:proofErr w:type="gramEnd"/>
      <w:r>
        <w:t>采用人工挖孔桩支护的基坑工程，其基坑支护工程设计文件必须经专项审查。</w:t>
      </w:r>
    </w:p>
    <w:p w:rsidR="00431EB6" w:rsidRDefault="000B3BEB">
      <w:pPr>
        <w:pStyle w:val="4"/>
      </w:pPr>
      <w:r>
        <w:t>基坑支护设计</w:t>
      </w:r>
    </w:p>
    <w:p w:rsidR="00431EB6" w:rsidRDefault="000B3BEB">
      <w:pPr>
        <w:ind w:firstLineChars="200" w:firstLine="480"/>
        <w:rPr>
          <w:rFonts w:ascii="微软雅黑" w:eastAsia="微软雅黑" w:hAnsi="微软雅黑"/>
          <w:szCs w:val="21"/>
        </w:rPr>
      </w:pPr>
      <w:r>
        <w:lastRenderedPageBreak/>
        <w:t>1、据场地工程地质条件、基坑周边环境，从安全、经济、可行的原则出发，优化设计，选择出合理支护结构方案。</w:t>
      </w:r>
    </w:p>
    <w:p w:rsidR="00431EB6" w:rsidRDefault="000B3BEB">
      <w:pPr>
        <w:ind w:firstLineChars="200" w:firstLine="480"/>
        <w:rPr>
          <w:rFonts w:ascii="微软雅黑" w:eastAsia="微软雅黑" w:hAnsi="微软雅黑"/>
          <w:szCs w:val="21"/>
        </w:rPr>
      </w:pPr>
      <w:r>
        <w:t>2、当工程条件许可、周边环境简单时，应优先采用自然放坡；当开挖深度较浅、周边环境一般时，可采用柔性支护，如悬臂钢板桩、水泥土墙、</w:t>
      </w:r>
      <w:proofErr w:type="gramStart"/>
      <w:r>
        <w:t>钢板桩加撑</w:t>
      </w:r>
      <w:proofErr w:type="gramEnd"/>
      <w:r>
        <w:t xml:space="preserve"> (锚)、土钉墙、复合</w:t>
      </w:r>
      <w:proofErr w:type="gramStart"/>
      <w:r>
        <w:t>土钉墙等</w:t>
      </w:r>
      <w:proofErr w:type="gramEnd"/>
      <w:r>
        <w:t xml:space="preserve">支护型式；当周边环境要求高或开挖深度较深时，应采用刚性的支护型式，以控制水平位移，如桩锚、桩撑、墙锚、墙撑、逆作法、中心岛等支护型式。 </w:t>
      </w:r>
    </w:p>
    <w:p w:rsidR="00431EB6" w:rsidRDefault="000B3BEB">
      <w:pPr>
        <w:pStyle w:val="3"/>
      </w:pPr>
      <w:r>
        <w:t>结构设计要求</w:t>
      </w:r>
    </w:p>
    <w:p w:rsidR="00431EB6" w:rsidRDefault="000B3BEB">
      <w:pPr>
        <w:pStyle w:val="4"/>
      </w:pPr>
      <w:r>
        <w:rPr>
          <w:rFonts w:hint="eastAsia"/>
        </w:rPr>
        <w:t>总体要求</w:t>
      </w:r>
    </w:p>
    <w:p w:rsidR="00431EB6" w:rsidRDefault="000B3BEB">
      <w:r>
        <w:t>1、结构设计应安全可靠，经济合理；应采用经过实践检验的新工艺、新材料，以节约资金；应满足国家及地方的相应规范、规程及要求，采用可靠的结构体系，先进的工艺和技术。</w:t>
      </w:r>
    </w:p>
    <w:p w:rsidR="00431EB6" w:rsidRDefault="000B3BEB">
      <w:r>
        <w:t>2、抗震设计</w:t>
      </w:r>
      <w:r>
        <w:fldChar w:fldCharType="begin"/>
      </w:r>
      <w:r>
        <w:instrText xml:space="preserve"> HYPERLINK \h </w:instrText>
      </w:r>
      <w:r>
        <w:fldChar w:fldCharType="separate"/>
      </w:r>
      <w:r>
        <w:rPr>
          <w:u w:val="single"/>
        </w:rPr>
        <w:t>及结构安全等级</w:t>
      </w:r>
      <w:r>
        <w:rPr>
          <w:u w:val="single"/>
        </w:rPr>
        <w:fldChar w:fldCharType="end"/>
      </w:r>
      <w:r>
        <w:t>应遵循现行的国家规范、规程与广州市地方标准。</w:t>
      </w:r>
    </w:p>
    <w:p w:rsidR="00431EB6" w:rsidRDefault="000B3BEB">
      <w:r>
        <w:t>3、永久建筑的结构设计使用年限为50年。</w:t>
      </w:r>
    </w:p>
    <w:p w:rsidR="00431EB6" w:rsidRDefault="000B3BEB">
      <w:r>
        <w:t>4、永久建筑应以钢筋混凝土结构为主，临时建筑应以钢结构为主，考虑重复利用的可能性。</w:t>
      </w:r>
    </w:p>
    <w:p w:rsidR="00431EB6" w:rsidRDefault="000B3BEB">
      <w:r>
        <w:t>5、地下室长、宽超出规范伸缩缝最大间距要求时，宜首选采用</w:t>
      </w:r>
      <w:proofErr w:type="gramStart"/>
      <w:r>
        <w:t>后浇带或</w:t>
      </w:r>
      <w:proofErr w:type="gramEnd"/>
      <w:r>
        <w:t>加强带等抗裂措施，同时设计院应提交抗</w:t>
      </w:r>
      <w:proofErr w:type="gramStart"/>
      <w:r>
        <w:t>裂措施</w:t>
      </w:r>
      <w:proofErr w:type="gramEnd"/>
      <w:r>
        <w:t>多方案比选报告。</w:t>
      </w:r>
    </w:p>
    <w:p w:rsidR="00431EB6" w:rsidRDefault="000B3BEB">
      <w:r>
        <w:t>6、多塔楼建筑群在±0.00m以上，各塔楼之间</w:t>
      </w:r>
      <w:proofErr w:type="gramStart"/>
      <w:r>
        <w:t>宜设置</w:t>
      </w:r>
      <w:proofErr w:type="gramEnd"/>
      <w:r>
        <w:t>防震缝，做到结构各自独立。</w:t>
      </w:r>
    </w:p>
    <w:p w:rsidR="00431EB6" w:rsidRDefault="000B3BEB">
      <w:r>
        <w:t>7、塔楼结构宜避免做结构转换和超限结构。</w:t>
      </w:r>
    </w:p>
    <w:p w:rsidR="00431EB6" w:rsidRDefault="000B3BEB">
      <w:pPr>
        <w:pStyle w:val="4"/>
      </w:pPr>
      <w:r>
        <w:rPr>
          <w:rFonts w:hint="eastAsia"/>
        </w:rPr>
        <w:t>结构其他要求</w:t>
      </w:r>
    </w:p>
    <w:p w:rsidR="00431EB6" w:rsidRDefault="000B3BEB">
      <w:pPr>
        <w:pStyle w:val="a0"/>
        <w:numPr>
          <w:ilvl w:val="0"/>
          <w:numId w:val="7"/>
        </w:numPr>
        <w:ind w:left="0" w:firstLineChars="0" w:firstLine="426"/>
      </w:pPr>
      <w:r>
        <w:t>混凝土：主体结构混凝土强度等级不得低于C25。</w:t>
      </w:r>
    </w:p>
    <w:p w:rsidR="00431EB6" w:rsidRDefault="000B3BEB">
      <w:pPr>
        <w:pStyle w:val="a0"/>
        <w:numPr>
          <w:ilvl w:val="0"/>
          <w:numId w:val="7"/>
        </w:numPr>
        <w:ind w:left="0" w:firstLineChars="0" w:firstLine="426"/>
      </w:pPr>
      <w:r>
        <w:t>钢筋：受力钢筋应采用HRB400（</w:t>
      </w:r>
      <w:r>
        <w:rPr>
          <w:rFonts w:cs="宋体" w:hint="eastAsia"/>
        </w:rPr>
        <w:t>Ⅲ</w:t>
      </w:r>
      <w:r>
        <w:t>级钢），</w:t>
      </w:r>
      <w:proofErr w:type="spellStart"/>
      <w:r>
        <w:t>fy</w:t>
      </w:r>
      <w:proofErr w:type="spellEnd"/>
      <w:r>
        <w:t>=360N/mm2。非受力的构造钢筋，可采用HRB300（</w:t>
      </w:r>
      <w:r>
        <w:rPr>
          <w:rFonts w:cs="宋体" w:hint="eastAsia"/>
        </w:rPr>
        <w:t>Ⅰ</w:t>
      </w:r>
      <w:r>
        <w:t>级钢），</w:t>
      </w:r>
      <w:proofErr w:type="spellStart"/>
      <w:r>
        <w:t>fy</w:t>
      </w:r>
      <w:proofErr w:type="spellEnd"/>
      <w:r>
        <w:t>=270N/mm2。住宅不得采用冷轧带肋钢筋和焊接钢筋网。</w:t>
      </w:r>
    </w:p>
    <w:p w:rsidR="00431EB6" w:rsidRDefault="000B3BEB">
      <w:pPr>
        <w:pStyle w:val="a0"/>
        <w:numPr>
          <w:ilvl w:val="0"/>
          <w:numId w:val="7"/>
        </w:numPr>
        <w:ind w:left="0" w:firstLineChars="0" w:firstLine="426"/>
      </w:pPr>
      <w:proofErr w:type="gramStart"/>
      <w:r>
        <w:t>非承重墙体宜采用</w:t>
      </w:r>
      <w:proofErr w:type="gramEnd"/>
      <w:r>
        <w:t>蒸压加气混凝土砌块，自重≤10KN/m³。外墙砌块强度不得小于A5.0，内墙砌块强度不得小于A3.5。砌体干燥收缩率应≤0.4mm/m。</w:t>
      </w:r>
    </w:p>
    <w:p w:rsidR="00431EB6" w:rsidRDefault="000B3BEB">
      <w:pPr>
        <w:pStyle w:val="a0"/>
        <w:numPr>
          <w:ilvl w:val="0"/>
          <w:numId w:val="7"/>
        </w:numPr>
        <w:ind w:left="0" w:firstLineChars="0" w:firstLine="426"/>
      </w:pPr>
      <w:r>
        <w:t>柱子截面</w:t>
      </w:r>
      <w:proofErr w:type="gramStart"/>
      <w:r>
        <w:t>应由轴压</w:t>
      </w:r>
      <w:proofErr w:type="gramEnd"/>
      <w:r>
        <w:t>比控制，截面形式按建筑要求。每次收缩截面时，每个</w:t>
      </w:r>
      <w:r>
        <w:lastRenderedPageBreak/>
        <w:t>方向一般一次收缩不宜超过100mm。</w:t>
      </w:r>
    </w:p>
    <w:p w:rsidR="00431EB6" w:rsidRDefault="000B3BEB">
      <w:pPr>
        <w:pStyle w:val="a0"/>
        <w:numPr>
          <w:ilvl w:val="0"/>
          <w:numId w:val="7"/>
        </w:numPr>
        <w:ind w:left="0" w:firstLineChars="0" w:firstLine="426"/>
      </w:pPr>
      <w:r>
        <w:t>住宅2层以上部分，剪力墙宽度宜尽量取200mm。</w:t>
      </w:r>
    </w:p>
    <w:p w:rsidR="00431EB6" w:rsidRDefault="000B3BEB">
      <w:pPr>
        <w:pStyle w:val="a0"/>
        <w:numPr>
          <w:ilvl w:val="0"/>
          <w:numId w:val="7"/>
        </w:numPr>
        <w:ind w:left="0" w:firstLineChars="0" w:firstLine="426"/>
      </w:pPr>
      <w:r>
        <w:t>桩基础设计，应同时提交基础选型的经济技术多方案比选专题报告。</w:t>
      </w:r>
    </w:p>
    <w:p w:rsidR="00431EB6" w:rsidRDefault="000B3BEB">
      <w:pPr>
        <w:pStyle w:val="a0"/>
        <w:numPr>
          <w:ilvl w:val="0"/>
          <w:numId w:val="7"/>
        </w:numPr>
        <w:ind w:left="0" w:firstLineChars="0" w:firstLine="426"/>
      </w:pPr>
      <w:r>
        <w:t>选用静压预应力管桩基础形式时，应根据地质情况，采用复压等措施确保桩的承载力。预应力管桩桩端嵌入遇水易软化的强风化岩、全风化岩和非饱和土时，</w:t>
      </w:r>
      <w:proofErr w:type="gramStart"/>
      <w:r>
        <w:t>桩端应采用</w:t>
      </w:r>
      <w:proofErr w:type="gramEnd"/>
      <w:r>
        <w:t>微膨胀</w:t>
      </w:r>
      <w:proofErr w:type="gramStart"/>
      <w:r>
        <w:t>砼填芯</w:t>
      </w:r>
      <w:proofErr w:type="gramEnd"/>
      <w:r>
        <w:t>2m高。</w:t>
      </w:r>
    </w:p>
    <w:p w:rsidR="00431EB6" w:rsidRDefault="000B3BEB">
      <w:pPr>
        <w:pStyle w:val="3"/>
      </w:pPr>
      <w:r>
        <w:t>室外工程设计要求</w:t>
      </w:r>
    </w:p>
    <w:p w:rsidR="00431EB6" w:rsidRDefault="000B3BEB">
      <w:pPr>
        <w:pStyle w:val="4"/>
      </w:pPr>
      <w:r>
        <w:t>室外广场</w:t>
      </w:r>
    </w:p>
    <w:p w:rsidR="00431EB6" w:rsidRDefault="000B3BEB">
      <w:r>
        <w:t>室外广场石</w:t>
      </w:r>
      <w:proofErr w:type="gramStart"/>
      <w:r>
        <w:t>与侧平石</w:t>
      </w:r>
      <w:proofErr w:type="gramEnd"/>
      <w:r>
        <w:t>等采用石材，按《广州市政府投资项目天然石材应用指引》和《广州市重点公共建设项目风景园林工程技术指引（铺装篇）》要求设计施工。广场石材铺</w:t>
      </w:r>
      <w:proofErr w:type="gramStart"/>
      <w:r>
        <w:t>贴方案</w:t>
      </w:r>
      <w:proofErr w:type="gramEnd"/>
      <w:r>
        <w:t>要求大方、整体性强，不宜采用拼花形式；若采用非石材或采用拼花形式，应专题报招标人同意。室外铺装不宜采用密缝铺贴方式，设计单位应根据功能和材料具体情况设计铺装缝尺寸，出具详细完整的铺装图，室外铺装详细方案图须单独报招标人确认。</w:t>
      </w:r>
    </w:p>
    <w:p w:rsidR="00431EB6" w:rsidRDefault="000B3BEB">
      <w:pPr>
        <w:pStyle w:val="4"/>
      </w:pPr>
      <w:r>
        <w:rPr>
          <w:rFonts w:hint="eastAsia"/>
        </w:rPr>
        <w:t>室外管网</w:t>
      </w:r>
    </w:p>
    <w:p w:rsidR="00431EB6" w:rsidRDefault="000B3BEB">
      <w:r>
        <w:rPr>
          <w:rFonts w:hint="eastAsia"/>
        </w:rPr>
        <w:t>红线内室外管网新建工程</w:t>
      </w:r>
      <w:r>
        <w:t>,包括水、电、燃气等的接入工程。</w:t>
      </w:r>
    </w:p>
    <w:p w:rsidR="00431EB6" w:rsidRDefault="000B3BEB">
      <w:r>
        <w:t>道路照明按《广州市城市道路照明设施移交管理办法》和《广州市照明建设管理中心关于拟移交中心管养道路的照明项目有关要求的函(穗照明函[2015]44号)》的要求进行设计。</w:t>
      </w:r>
    </w:p>
    <w:p w:rsidR="00431EB6" w:rsidRDefault="000B3BEB">
      <w:r>
        <w:t>井盖设施的设计应当执行国家、省、市技术标准和规范，并满足《广州市井盖设施管理试行办法》、《广州城市道路井盖建设实施指引》的要求。井盖和井壁应当标明井盖设施权属单位名称和报修电话。</w:t>
      </w:r>
    </w:p>
    <w:p w:rsidR="00431EB6" w:rsidRDefault="000B3BEB">
      <w:pPr>
        <w:pStyle w:val="4"/>
      </w:pPr>
      <w:r>
        <w:rPr>
          <w:rFonts w:hint="eastAsia"/>
        </w:rPr>
        <w:t>室外照明</w:t>
      </w:r>
    </w:p>
    <w:p w:rsidR="00431EB6" w:rsidRDefault="000B3BEB">
      <w:r>
        <w:t>室外广场设高杆照明，道路照明采用马路弯灯，绿地设草坪灯及绿化景观灯，建筑物立面设泛光照明。泛光照明需进行方案比较，报招标人确认。</w:t>
      </w:r>
    </w:p>
    <w:p w:rsidR="00431EB6" w:rsidRDefault="000B3BEB">
      <w:pPr>
        <w:pStyle w:val="3"/>
      </w:pPr>
      <w:r>
        <w:lastRenderedPageBreak/>
        <w:t>给排水设计要求</w:t>
      </w:r>
    </w:p>
    <w:p w:rsidR="00431EB6" w:rsidRDefault="000B3BEB">
      <w:pPr>
        <w:pStyle w:val="4"/>
        <w:rPr>
          <w:rFonts w:ascii="微软雅黑" w:eastAsia="微软雅黑" w:hAnsi="微软雅黑"/>
          <w:szCs w:val="21"/>
        </w:rPr>
      </w:pPr>
      <w:r>
        <w:t>一般规定</w:t>
      </w:r>
    </w:p>
    <w:p w:rsidR="00431EB6" w:rsidRDefault="000B3BEB">
      <w:pPr>
        <w:rPr>
          <w:rFonts w:ascii="微软雅黑" w:eastAsia="微软雅黑" w:hAnsi="微软雅黑"/>
          <w:szCs w:val="21"/>
        </w:rPr>
      </w:pPr>
      <w:r>
        <w:t>安置区的给排水系统及设备材料的选用，应以经济适用为原则。</w:t>
      </w:r>
    </w:p>
    <w:p w:rsidR="00431EB6" w:rsidRDefault="000B3BEB">
      <w:pPr>
        <w:pStyle w:val="4"/>
        <w:rPr>
          <w:rFonts w:ascii="微软雅黑" w:eastAsia="微软雅黑" w:hAnsi="微软雅黑"/>
          <w:szCs w:val="21"/>
        </w:rPr>
      </w:pPr>
      <w:r>
        <w:t>生活给水系统</w:t>
      </w:r>
    </w:p>
    <w:p w:rsidR="00431EB6" w:rsidRDefault="000B3BEB">
      <w:pPr>
        <w:rPr>
          <w:rFonts w:ascii="微软雅黑" w:eastAsia="微软雅黑" w:hAnsi="微软雅黑"/>
          <w:szCs w:val="21"/>
        </w:rPr>
      </w:pPr>
      <w:r>
        <w:t>（1）生活给水系统、绿化用水及消防给水系统</w:t>
      </w:r>
      <w:proofErr w:type="gramStart"/>
      <w:r>
        <w:t>的总进水管</w:t>
      </w:r>
      <w:proofErr w:type="gramEnd"/>
      <w:r>
        <w:t>必须分别独立装表计量。居住建筑总水表的设置，应符合广州市自来水公司的要求。</w:t>
      </w:r>
    </w:p>
    <w:p w:rsidR="00431EB6" w:rsidRDefault="000B3BEB">
      <w:pPr>
        <w:rPr>
          <w:rFonts w:ascii="微软雅黑" w:eastAsia="微软雅黑" w:hAnsi="微软雅黑"/>
          <w:szCs w:val="21"/>
        </w:rPr>
      </w:pPr>
      <w:r>
        <w:t>（2）住宅用水计量采用一户</w:t>
      </w:r>
      <w:proofErr w:type="gramStart"/>
      <w:r>
        <w:t>一</w:t>
      </w:r>
      <w:proofErr w:type="gramEnd"/>
      <w:r>
        <w:t>水表，高层住宅每层住宅单元的水表集中安装于该楼层的水表间（兼水管井）内。</w:t>
      </w:r>
    </w:p>
    <w:p w:rsidR="00431EB6" w:rsidRDefault="000B3BEB">
      <w:pPr>
        <w:rPr>
          <w:rFonts w:ascii="微软雅黑" w:eastAsia="微软雅黑" w:hAnsi="微软雅黑"/>
          <w:szCs w:val="21"/>
        </w:rPr>
      </w:pPr>
      <w:r>
        <w:t>（3）居住建筑应尽量利用市政水压直接供水，超过自来水公司服务高程的楼层，建议采用储水箱加变频加压供水设备二次供水。如采用叠压供水设计方案应经当地供水行政主管部门及供水部门批准认可。</w:t>
      </w:r>
    </w:p>
    <w:p w:rsidR="00431EB6" w:rsidRDefault="000B3BEB">
      <w:pPr>
        <w:rPr>
          <w:rFonts w:ascii="微软雅黑" w:eastAsia="微软雅黑" w:hAnsi="微软雅黑"/>
          <w:szCs w:val="21"/>
        </w:rPr>
      </w:pPr>
      <w:r>
        <w:t>（5）户内给水管全部暗装。从分户水表、热水器至户内厨房、卫生间等的冷水、热水管线，宜穿梁架空敷设。敷设在垫层或墙体管槽内的管材，不得有卡套式或卡环式接口，柔性管材宜采用分水器向各卫生器具配水，中途不得有连接配件，两端接口应明露。</w:t>
      </w:r>
    </w:p>
    <w:p w:rsidR="00431EB6" w:rsidRDefault="000B3BEB">
      <w:pPr>
        <w:rPr>
          <w:rFonts w:ascii="微软雅黑" w:eastAsia="微软雅黑" w:hAnsi="微软雅黑"/>
          <w:szCs w:val="21"/>
        </w:rPr>
      </w:pPr>
      <w:r>
        <w:t>（6）住宅户内应设热水给水管，在生活阳台预留热水器进、出水接口，并同时预留电热水器电源插座及煤气热水器的煤气接口。洗脸盆、洗涤盆、淋浴器处均设冷热水接口。</w:t>
      </w:r>
    </w:p>
    <w:p w:rsidR="00431EB6" w:rsidRDefault="000B3BEB">
      <w:pPr>
        <w:rPr>
          <w:rFonts w:ascii="微软雅黑" w:eastAsia="微软雅黑" w:hAnsi="微软雅黑"/>
          <w:szCs w:val="21"/>
        </w:rPr>
      </w:pPr>
      <w:r>
        <w:t>（7）生活阳台应设置洗衣机专用给水龙头，主阳台应设置取水龙头。</w:t>
      </w:r>
    </w:p>
    <w:p w:rsidR="00431EB6" w:rsidRDefault="000B3BEB">
      <w:pPr>
        <w:pStyle w:val="4"/>
      </w:pPr>
      <w:r>
        <w:t>排水系统</w:t>
      </w:r>
    </w:p>
    <w:p w:rsidR="00431EB6" w:rsidRDefault="000B3BEB">
      <w:pPr>
        <w:rPr>
          <w:rFonts w:ascii="微软雅黑" w:eastAsia="微软雅黑" w:hAnsi="微软雅黑"/>
          <w:szCs w:val="21"/>
        </w:rPr>
      </w:pPr>
      <w:r>
        <w:t>1、住宅室内排水应采用雨、污、废水分流制排水系统。</w:t>
      </w:r>
    </w:p>
    <w:p w:rsidR="00431EB6" w:rsidRDefault="000B3BEB">
      <w:pPr>
        <w:rPr>
          <w:rFonts w:ascii="微软雅黑" w:eastAsia="微软雅黑" w:hAnsi="微软雅黑"/>
          <w:szCs w:val="21"/>
        </w:rPr>
      </w:pPr>
      <w:r>
        <w:t>2、生活阳台洗衣机排水及雨水排水应接入废水立管，设置洗衣机的部位应设置能防止溢流和防干涸的专用地漏。</w:t>
      </w:r>
    </w:p>
    <w:p w:rsidR="00431EB6" w:rsidRDefault="000B3BEB">
      <w:pPr>
        <w:rPr>
          <w:rFonts w:ascii="微软雅黑" w:eastAsia="微软雅黑" w:hAnsi="微软雅黑"/>
          <w:szCs w:val="21"/>
        </w:rPr>
      </w:pPr>
      <w:r>
        <w:t>3、住宅阳台排水应接入废水系统。空调冷凝水 (设专用立管)排水、与屋面雨水分别独立排入室外雨水检查井。</w:t>
      </w:r>
    </w:p>
    <w:p w:rsidR="00431EB6" w:rsidRDefault="000B3BEB">
      <w:pPr>
        <w:rPr>
          <w:rFonts w:ascii="微软雅黑" w:eastAsia="微软雅黑" w:hAnsi="微软雅黑"/>
          <w:szCs w:val="21"/>
        </w:rPr>
      </w:pPr>
      <w:r>
        <w:t>4、粪便污水应经化粪池处理后排入市政污水排水管。</w:t>
      </w:r>
    </w:p>
    <w:p w:rsidR="00431EB6" w:rsidRDefault="000B3BEB">
      <w:pPr>
        <w:rPr>
          <w:rFonts w:ascii="微软雅黑" w:eastAsia="微软雅黑" w:hAnsi="微软雅黑"/>
          <w:szCs w:val="21"/>
        </w:rPr>
      </w:pPr>
      <w:r>
        <w:t>5、在不影响建筑立面的情况下，排水立管宜安装在外墙面上，但排水管颜色宜与外墙面相同，</w:t>
      </w:r>
      <w:proofErr w:type="gramStart"/>
      <w:r>
        <w:t>且建筑主</w:t>
      </w:r>
      <w:proofErr w:type="gramEnd"/>
      <w:r>
        <w:t>立面不得安装排水管。</w:t>
      </w:r>
    </w:p>
    <w:p w:rsidR="00431EB6" w:rsidRDefault="000B3BEB">
      <w:pPr>
        <w:rPr>
          <w:rFonts w:ascii="微软雅黑" w:eastAsia="微软雅黑" w:hAnsi="微软雅黑"/>
          <w:szCs w:val="21"/>
        </w:rPr>
      </w:pPr>
      <w:r>
        <w:lastRenderedPageBreak/>
        <w:t>6、住宅卫生间排水横管应设在沉箱内，沉箱应设置二次排水设施。</w:t>
      </w:r>
    </w:p>
    <w:p w:rsidR="00431EB6" w:rsidRDefault="000B3BEB">
      <w:pPr>
        <w:rPr>
          <w:rFonts w:ascii="微软雅黑" w:eastAsia="微软雅黑" w:hAnsi="微软雅黑"/>
          <w:szCs w:val="21"/>
        </w:rPr>
      </w:pPr>
      <w:r>
        <w:t>7、住宅的厨房和卫生间的排水立管应分别设置，厨房不设地漏，卫生间应设防干涸的专用地漏。</w:t>
      </w:r>
    </w:p>
    <w:p w:rsidR="00431EB6" w:rsidRDefault="000B3BEB">
      <w:pPr>
        <w:pStyle w:val="4"/>
      </w:pPr>
      <w:r>
        <w:t>消防系统</w:t>
      </w:r>
    </w:p>
    <w:p w:rsidR="00431EB6" w:rsidRDefault="000B3BEB" w:rsidP="005D1DD1">
      <w:pPr>
        <w:ind w:firstLineChars="177" w:firstLine="425"/>
        <w:rPr>
          <w:rFonts w:ascii="微软雅黑" w:eastAsia="微软雅黑" w:hAnsi="微软雅黑"/>
          <w:szCs w:val="21"/>
        </w:rPr>
      </w:pPr>
      <w:r>
        <w:t>1、住宅标准层的</w:t>
      </w:r>
      <w:proofErr w:type="gramStart"/>
      <w:r>
        <w:t>消火栓箱应暗装</w:t>
      </w:r>
      <w:proofErr w:type="gramEnd"/>
      <w:r>
        <w:t>，灭火器优先布置在消火栓箱处，并选用带灭火器和消火栓的消防箱（灭火器单独设置的除外）。</w:t>
      </w:r>
    </w:p>
    <w:p w:rsidR="00431EB6" w:rsidRDefault="000B3BEB" w:rsidP="005D1DD1">
      <w:pPr>
        <w:ind w:firstLineChars="177" w:firstLine="425"/>
        <w:rPr>
          <w:rFonts w:ascii="微软雅黑" w:eastAsia="微软雅黑" w:hAnsi="微软雅黑"/>
          <w:szCs w:val="21"/>
        </w:rPr>
      </w:pPr>
      <w:r>
        <w:t>2、柴油发电机房应采用自动喷水灭火系统。</w:t>
      </w:r>
    </w:p>
    <w:p w:rsidR="00431EB6" w:rsidRDefault="000B3BEB">
      <w:pPr>
        <w:pStyle w:val="3"/>
        <w:rPr>
          <w:rFonts w:ascii="黑体" w:eastAsia="黑体" w:hAnsi="黑体"/>
        </w:rPr>
      </w:pPr>
      <w:r>
        <w:t>电气设计要求</w:t>
      </w:r>
    </w:p>
    <w:p w:rsidR="00431EB6" w:rsidRDefault="000B3BEB">
      <w:pPr>
        <w:pStyle w:val="4"/>
      </w:pPr>
      <w:r>
        <w:t>变压器选择</w:t>
      </w:r>
    </w:p>
    <w:p w:rsidR="00431EB6" w:rsidRDefault="000B3BEB">
      <w:pPr>
        <w:rPr>
          <w:rFonts w:ascii="微软雅黑" w:eastAsia="微软雅黑" w:hAnsi="微软雅黑"/>
          <w:szCs w:val="21"/>
        </w:rPr>
      </w:pPr>
      <w:r>
        <w:t>1、变压器容量选择原则：</w:t>
      </w:r>
    </w:p>
    <w:p w:rsidR="00431EB6" w:rsidRDefault="000B3BEB">
      <w:pPr>
        <w:rPr>
          <w:rFonts w:ascii="微软雅黑" w:eastAsia="微软雅黑" w:hAnsi="微软雅黑"/>
          <w:szCs w:val="21"/>
        </w:rPr>
      </w:pPr>
      <w:r>
        <w:t>（1）公用变压器容量选择：原则上按照当地供电部门常规做法</w:t>
      </w:r>
    </w:p>
    <w:p w:rsidR="00431EB6" w:rsidRDefault="000B3BEB">
      <w:pPr>
        <w:rPr>
          <w:rFonts w:ascii="微软雅黑" w:eastAsia="微软雅黑" w:hAnsi="微软雅黑"/>
          <w:szCs w:val="21"/>
        </w:rPr>
      </w:pPr>
      <w:r>
        <w:t>2、应选用干式配电变压器。</w:t>
      </w:r>
    </w:p>
    <w:p w:rsidR="00431EB6" w:rsidRDefault="000B3BEB">
      <w:pPr>
        <w:pStyle w:val="4"/>
      </w:pPr>
      <w:r>
        <w:t>电能计量</w:t>
      </w:r>
    </w:p>
    <w:p w:rsidR="00431EB6" w:rsidRDefault="000B3BEB">
      <w:pPr>
        <w:rPr>
          <w:rFonts w:ascii="微软雅黑" w:eastAsia="微软雅黑" w:hAnsi="微软雅黑"/>
          <w:szCs w:val="21"/>
        </w:rPr>
      </w:pPr>
      <w:r>
        <w:t>1、住宅用电采用低压计量，实行一户一表，并安装集中抄表装置。</w:t>
      </w:r>
    </w:p>
    <w:p w:rsidR="00431EB6" w:rsidRDefault="000B3BEB">
      <w:pPr>
        <w:rPr>
          <w:rFonts w:ascii="微软雅黑" w:eastAsia="微软雅黑" w:hAnsi="微软雅黑"/>
          <w:szCs w:val="21"/>
        </w:rPr>
      </w:pPr>
      <w:r>
        <w:t>2、电梯、生活水泵、公共照明（地下室照明除外）应各自独立设置电能计量装置。</w:t>
      </w:r>
    </w:p>
    <w:p w:rsidR="00431EB6" w:rsidRDefault="000B3BEB">
      <w:pPr>
        <w:pStyle w:val="4"/>
        <w:rPr>
          <w:rFonts w:ascii="微软雅黑" w:eastAsia="微软雅黑" w:hAnsi="微软雅黑"/>
          <w:szCs w:val="21"/>
        </w:rPr>
      </w:pPr>
      <w:r>
        <w:t>变配电所址选择</w:t>
      </w:r>
    </w:p>
    <w:p w:rsidR="00431EB6" w:rsidRDefault="000B3BEB">
      <w:pPr>
        <w:rPr>
          <w:rFonts w:ascii="微软雅黑" w:eastAsia="微软雅黑" w:hAnsi="微软雅黑"/>
          <w:szCs w:val="21"/>
        </w:rPr>
      </w:pPr>
      <w:r>
        <w:t>1、设计方应与当地供电部门协调永久</w:t>
      </w:r>
      <w:proofErr w:type="gramStart"/>
      <w:r>
        <w:t>电房设置</w:t>
      </w:r>
      <w:proofErr w:type="gramEnd"/>
      <w:r>
        <w:t>要求。</w:t>
      </w:r>
    </w:p>
    <w:p w:rsidR="00431EB6" w:rsidRDefault="000B3BEB">
      <w:pPr>
        <w:rPr>
          <w:rFonts w:ascii="微软雅黑" w:eastAsia="微软雅黑" w:hAnsi="微软雅黑"/>
          <w:szCs w:val="21"/>
        </w:rPr>
      </w:pPr>
      <w:r>
        <w:t>2、市政10kV开关房、公用综合房、公用</w:t>
      </w:r>
      <w:proofErr w:type="gramStart"/>
      <w:r>
        <w:t>变压房净空</w:t>
      </w:r>
      <w:proofErr w:type="gramEnd"/>
      <w:r>
        <w:t>尺寸应满足供电部门以及实际使用要求；公用低压配电房、专用变压器房、专用低压配电房的尺寸根据变配电系统需要确定，</w:t>
      </w:r>
    </w:p>
    <w:p w:rsidR="00431EB6" w:rsidRDefault="000B3BEB">
      <w:pPr>
        <w:pStyle w:val="4"/>
        <w:rPr>
          <w:rFonts w:ascii="微软雅黑" w:eastAsia="微软雅黑" w:hAnsi="微软雅黑"/>
          <w:szCs w:val="21"/>
        </w:rPr>
      </w:pPr>
      <w:r>
        <w:t>住户配电系统</w:t>
      </w:r>
    </w:p>
    <w:p w:rsidR="00431EB6" w:rsidRDefault="000B3BEB">
      <w:pPr>
        <w:rPr>
          <w:rFonts w:ascii="微软雅黑" w:eastAsia="微软雅黑" w:hAnsi="微软雅黑"/>
          <w:szCs w:val="21"/>
        </w:rPr>
      </w:pPr>
      <w:r>
        <w:t>1、住户配电箱进线开关应能同时切断相线和中性线，不带剩余电流动作保护功能的出线开关采用单极断路器。</w:t>
      </w:r>
    </w:p>
    <w:p w:rsidR="00431EB6" w:rsidRDefault="000B3BEB">
      <w:pPr>
        <w:rPr>
          <w:rFonts w:ascii="微软雅黑" w:eastAsia="微软雅黑" w:hAnsi="微软雅黑"/>
          <w:szCs w:val="21"/>
        </w:rPr>
      </w:pPr>
      <w:r>
        <w:t>2、套内空调、普通插座和照明应分回路配电，卫生间、厨房插座应设置独立回路。</w:t>
      </w:r>
    </w:p>
    <w:p w:rsidR="00431EB6" w:rsidRDefault="000B3BEB">
      <w:pPr>
        <w:rPr>
          <w:rFonts w:ascii="微软雅黑" w:eastAsia="微软雅黑" w:hAnsi="微软雅黑"/>
          <w:szCs w:val="21"/>
        </w:rPr>
      </w:pPr>
      <w:r>
        <w:t>3、柜式空调电源插座回路应装设剩余电流动作保护器。</w:t>
      </w:r>
    </w:p>
    <w:p w:rsidR="00431EB6" w:rsidRDefault="000B3BEB">
      <w:pPr>
        <w:rPr>
          <w:rFonts w:ascii="微软雅黑" w:eastAsia="微软雅黑" w:hAnsi="微软雅黑"/>
          <w:szCs w:val="21"/>
        </w:rPr>
      </w:pPr>
      <w:r>
        <w:t>4、普通插座（包括卫生间排气扇插座）应有剩余电流动作保护。</w:t>
      </w:r>
    </w:p>
    <w:p w:rsidR="00431EB6" w:rsidRDefault="000B3BEB">
      <w:pPr>
        <w:rPr>
          <w:rFonts w:ascii="微软雅黑" w:eastAsia="微软雅黑" w:hAnsi="微软雅黑"/>
          <w:szCs w:val="21"/>
        </w:rPr>
      </w:pPr>
      <w:r>
        <w:t>5、应预留家居配线箱（弱电箱）电源插座。</w:t>
      </w:r>
    </w:p>
    <w:p w:rsidR="00431EB6" w:rsidRDefault="000B3BEB">
      <w:pPr>
        <w:pStyle w:val="4"/>
        <w:rPr>
          <w:rFonts w:ascii="微软雅黑" w:eastAsia="微软雅黑" w:hAnsi="微软雅黑"/>
          <w:szCs w:val="21"/>
        </w:rPr>
      </w:pPr>
      <w:r>
        <w:lastRenderedPageBreak/>
        <w:t>线路敷设要求</w:t>
      </w:r>
    </w:p>
    <w:p w:rsidR="00431EB6" w:rsidRDefault="000B3BEB">
      <w:pPr>
        <w:rPr>
          <w:rFonts w:ascii="微软雅黑" w:eastAsia="微软雅黑" w:hAnsi="微软雅黑"/>
          <w:szCs w:val="21"/>
        </w:rPr>
      </w:pPr>
      <w:r>
        <w:t>1、住宅楼栋内应设强、弱电竖井，竖向电气干线应在管井内敷设。</w:t>
      </w:r>
    </w:p>
    <w:p w:rsidR="00431EB6" w:rsidRDefault="000B3BEB">
      <w:pPr>
        <w:rPr>
          <w:rFonts w:ascii="微软雅黑" w:eastAsia="微软雅黑" w:hAnsi="微软雅黑"/>
          <w:szCs w:val="21"/>
        </w:rPr>
      </w:pPr>
      <w:r>
        <w:t>2、住宅标准层电气线路原则上采用</w:t>
      </w:r>
      <w:proofErr w:type="gramStart"/>
      <w:r>
        <w:t>穿管暗敷</w:t>
      </w:r>
      <w:proofErr w:type="gramEnd"/>
      <w:r>
        <w:t>方式，特殊情况可根据现场实际改用其它敷设方式。</w:t>
      </w:r>
    </w:p>
    <w:p w:rsidR="00431EB6" w:rsidRDefault="000B3BEB">
      <w:pPr>
        <w:pStyle w:val="4"/>
        <w:rPr>
          <w:rFonts w:ascii="微软雅黑" w:eastAsia="微软雅黑" w:hAnsi="微软雅黑"/>
          <w:szCs w:val="21"/>
        </w:rPr>
      </w:pPr>
      <w:r>
        <w:t>住宅套内电器设置要求及安装</w:t>
      </w:r>
    </w:p>
    <w:p w:rsidR="00431EB6" w:rsidRDefault="000B3BEB">
      <w:pPr>
        <w:rPr>
          <w:rFonts w:ascii="微软雅黑" w:eastAsia="微软雅黑" w:hAnsi="微软雅黑"/>
          <w:szCs w:val="21"/>
        </w:rPr>
      </w:pPr>
      <w:r>
        <w:t>1、套内电器布置应遵循合理设置、方便使用、经济适用的原则。</w:t>
      </w:r>
    </w:p>
    <w:p w:rsidR="00431EB6" w:rsidRDefault="000B3BEB">
      <w:pPr>
        <w:rPr>
          <w:rFonts w:ascii="微软雅黑" w:eastAsia="微软雅黑" w:hAnsi="微软雅黑"/>
          <w:szCs w:val="21"/>
        </w:rPr>
      </w:pPr>
      <w:r>
        <w:t>2、每套住宅应设住户配电箱。住户配电箱安装位置在进户门后墙面上，如该位置为混凝土柱或剪力墙，可移至附近墙面上。</w:t>
      </w:r>
    </w:p>
    <w:p w:rsidR="00431EB6" w:rsidRDefault="000B3BEB">
      <w:pPr>
        <w:pStyle w:val="4"/>
        <w:rPr>
          <w:rFonts w:ascii="微软雅黑" w:eastAsia="微软雅黑" w:hAnsi="微软雅黑"/>
          <w:szCs w:val="21"/>
        </w:rPr>
      </w:pPr>
      <w:r>
        <w:t>电气照明</w:t>
      </w:r>
    </w:p>
    <w:p w:rsidR="00431EB6" w:rsidRDefault="000B3BEB">
      <w:pPr>
        <w:rPr>
          <w:rFonts w:ascii="微软雅黑" w:eastAsia="微软雅黑" w:hAnsi="微软雅黑"/>
          <w:szCs w:val="21"/>
        </w:rPr>
      </w:pPr>
      <w:r>
        <w:t>1、住宅标准层走道及楼梯间照明应采用高效节能的照明灯具和光源，并采用节能自熄开关控制。</w:t>
      </w:r>
    </w:p>
    <w:p w:rsidR="00431EB6" w:rsidRDefault="000B3BEB">
      <w:pPr>
        <w:rPr>
          <w:rFonts w:ascii="微软雅黑" w:eastAsia="微软雅黑" w:hAnsi="微软雅黑"/>
          <w:szCs w:val="21"/>
        </w:rPr>
      </w:pPr>
      <w:r>
        <w:t>2、当应急照明采用集中控制集中电源型，在应急情况下，设有应急照明应自动点亮；无火灾自动报警系统的应急照明可集中点亮。</w:t>
      </w:r>
    </w:p>
    <w:p w:rsidR="00431EB6" w:rsidRDefault="000B3BEB">
      <w:pPr>
        <w:rPr>
          <w:rFonts w:ascii="微软雅黑" w:eastAsia="微软雅黑" w:hAnsi="微软雅黑"/>
          <w:szCs w:val="21"/>
        </w:rPr>
      </w:pPr>
      <w:r>
        <w:t>3、高层住宅应按照当地空管局规定设置航空障碍标志灯。</w:t>
      </w:r>
    </w:p>
    <w:p w:rsidR="00431EB6" w:rsidRDefault="000B3BEB">
      <w:pPr>
        <w:rPr>
          <w:rFonts w:ascii="微软雅黑" w:eastAsia="微软雅黑" w:hAnsi="微软雅黑"/>
          <w:szCs w:val="21"/>
        </w:rPr>
      </w:pPr>
      <w:r>
        <w:t>4、楼层设备间和强、弱电竖井应设照明和检修插座。</w:t>
      </w:r>
    </w:p>
    <w:p w:rsidR="00431EB6" w:rsidRDefault="000B3BEB">
      <w:pPr>
        <w:pStyle w:val="4"/>
        <w:rPr>
          <w:rFonts w:ascii="微软雅黑" w:eastAsia="微软雅黑" w:hAnsi="微软雅黑"/>
          <w:szCs w:val="21"/>
        </w:rPr>
      </w:pPr>
      <w:r>
        <w:t>火灾自动报警系统</w:t>
      </w:r>
    </w:p>
    <w:p w:rsidR="00431EB6" w:rsidRDefault="000B3BEB">
      <w:pPr>
        <w:rPr>
          <w:rFonts w:ascii="微软雅黑" w:eastAsia="微软雅黑" w:hAnsi="微软雅黑"/>
          <w:szCs w:val="21"/>
        </w:rPr>
      </w:pPr>
      <w:r>
        <w:t>1、应作火灾自动报警系统的总体设计，并合理设置消防自动报警中心及分中心位置。</w:t>
      </w:r>
    </w:p>
    <w:p w:rsidR="00431EB6" w:rsidRDefault="000B3BEB">
      <w:pPr>
        <w:rPr>
          <w:rFonts w:ascii="微软雅黑" w:eastAsia="微软雅黑" w:hAnsi="微软雅黑"/>
          <w:szCs w:val="21"/>
        </w:rPr>
      </w:pPr>
      <w:r>
        <w:t>2、按《火灾自动报警设计规范》要求设置火灾探测器，消火栓按钮、消防广播及声光报警器等设施；并对消防水泵、消防风机、防火卷帘等消防设备进行相关联动控制设计。</w:t>
      </w:r>
    </w:p>
    <w:p w:rsidR="00431EB6" w:rsidRDefault="000B3BEB">
      <w:pPr>
        <w:pStyle w:val="3"/>
      </w:pPr>
      <w:r>
        <w:t>通风空调设计要求</w:t>
      </w:r>
    </w:p>
    <w:p w:rsidR="00431EB6" w:rsidRDefault="000B3BEB">
      <w:pPr>
        <w:rPr>
          <w:rFonts w:ascii="微软雅黑" w:eastAsia="微软雅黑" w:hAnsi="微软雅黑"/>
          <w:szCs w:val="21"/>
        </w:rPr>
      </w:pPr>
      <w:r>
        <w:t>1、住宅分体式空调系统</w:t>
      </w:r>
    </w:p>
    <w:p w:rsidR="00431EB6" w:rsidRDefault="000B3BEB">
      <w:pPr>
        <w:rPr>
          <w:rFonts w:ascii="微软雅黑" w:eastAsia="微软雅黑" w:hAnsi="微软雅黑"/>
          <w:szCs w:val="21"/>
        </w:rPr>
      </w:pPr>
      <w:r>
        <w:t>住宅建筑原则上应按每单元户内每一室设置（预留）一套分体式空调机。</w:t>
      </w:r>
    </w:p>
    <w:p w:rsidR="00431EB6" w:rsidRDefault="000B3BEB">
      <w:pPr>
        <w:rPr>
          <w:rFonts w:ascii="微软雅黑" w:eastAsia="微软雅黑" w:hAnsi="微软雅黑"/>
          <w:szCs w:val="21"/>
        </w:rPr>
      </w:pPr>
      <w:r>
        <w:t>2、</w:t>
      </w:r>
      <w:r>
        <w:rPr>
          <w:rFonts w:hint="eastAsia"/>
        </w:rPr>
        <w:t>商业配套及</w:t>
      </w:r>
      <w:r>
        <w:t>公建建筑的空调系统：</w:t>
      </w:r>
    </w:p>
    <w:p w:rsidR="00431EB6" w:rsidRDefault="000B3BEB">
      <w:pPr>
        <w:rPr>
          <w:rFonts w:ascii="微软雅黑" w:eastAsia="微软雅黑" w:hAnsi="微软雅黑"/>
          <w:szCs w:val="21"/>
        </w:rPr>
      </w:pPr>
      <w:r>
        <w:t>（1）对于分步设计的项目，应预留</w:t>
      </w:r>
      <w:r>
        <w:rPr>
          <w:rFonts w:hint="eastAsia"/>
        </w:rPr>
        <w:t>通风</w:t>
      </w:r>
      <w:r>
        <w:t>空调设备的安装位置和条件，预留足够的</w:t>
      </w:r>
      <w:r>
        <w:rPr>
          <w:rFonts w:hint="eastAsia"/>
        </w:rPr>
        <w:lastRenderedPageBreak/>
        <w:t>通风</w:t>
      </w:r>
      <w:r>
        <w:t>空调用电负荷。</w:t>
      </w:r>
    </w:p>
    <w:p w:rsidR="00431EB6" w:rsidRDefault="000B3BEB">
      <w:pPr>
        <w:rPr>
          <w:rFonts w:ascii="微软雅黑" w:eastAsia="微软雅黑" w:hAnsi="微软雅黑"/>
          <w:szCs w:val="21"/>
        </w:rPr>
      </w:pPr>
      <w:r>
        <w:t>（2）对于商业配套用房和教育校舍用房等，应预留</w:t>
      </w:r>
      <w:r>
        <w:rPr>
          <w:rFonts w:hint="eastAsia"/>
        </w:rPr>
        <w:t>分体</w:t>
      </w:r>
      <w:r>
        <w:t>空调系统的安装位置和条件，预留足够的空调用电负荷。</w:t>
      </w:r>
    </w:p>
    <w:p w:rsidR="00431EB6" w:rsidRDefault="000B3BEB">
      <w:r>
        <w:t>（3）商业配套用房应具备良好的自然通风条件，必要时提供 CFD气流分析验证报告。</w:t>
      </w:r>
    </w:p>
    <w:p w:rsidR="00431EB6" w:rsidRDefault="000B3BEB">
      <w:pPr>
        <w:rPr>
          <w:rFonts w:ascii="微软雅黑" w:eastAsia="微软雅黑" w:hAnsi="微软雅黑"/>
          <w:szCs w:val="21"/>
        </w:rPr>
      </w:pPr>
      <w:r>
        <w:t>3、公建空调系统： 应进行技术经济性分析，选择合理空调系统。</w:t>
      </w:r>
    </w:p>
    <w:p w:rsidR="00431EB6" w:rsidRDefault="000B3BEB">
      <w:pPr>
        <w:rPr>
          <w:rFonts w:ascii="微软雅黑" w:eastAsia="微软雅黑" w:hAnsi="微软雅黑"/>
          <w:szCs w:val="21"/>
        </w:rPr>
      </w:pPr>
      <w:r>
        <w:t>3、通风系统</w:t>
      </w:r>
    </w:p>
    <w:p w:rsidR="00431EB6" w:rsidRDefault="000B3BEB">
      <w:pPr>
        <w:rPr>
          <w:rFonts w:ascii="微软雅黑" w:eastAsia="微软雅黑" w:hAnsi="微软雅黑"/>
          <w:szCs w:val="21"/>
        </w:rPr>
      </w:pPr>
      <w:r>
        <w:t>地下车库应设置机械通风系统，并宜采用</w:t>
      </w:r>
      <w:proofErr w:type="gramStart"/>
      <w:r>
        <w:t>定时启</w:t>
      </w:r>
      <w:proofErr w:type="gramEnd"/>
      <w:r>
        <w:t>停（台数）控制或根据空气中一氧化碳的浓度自动运行控制，通风系统宜和排烟系统合用一套管道设备。</w:t>
      </w:r>
    </w:p>
    <w:p w:rsidR="00431EB6" w:rsidRDefault="000B3BEB">
      <w:pPr>
        <w:rPr>
          <w:rFonts w:ascii="微软雅黑" w:eastAsia="微软雅黑" w:hAnsi="微软雅黑"/>
          <w:szCs w:val="21"/>
        </w:rPr>
      </w:pPr>
      <w:r>
        <w:t>4、人防地下室通风系统</w:t>
      </w:r>
    </w:p>
    <w:p w:rsidR="00431EB6" w:rsidRDefault="000B3BEB">
      <w:pPr>
        <w:rPr>
          <w:rFonts w:ascii="微软雅黑" w:eastAsia="微软雅黑" w:hAnsi="微软雅黑"/>
          <w:szCs w:val="21"/>
        </w:rPr>
      </w:pPr>
      <w:r>
        <w:t>人防地下室的战时通风系统设计应符合相关的国家人防工程设计规范，并应考虑平战结合设计。</w:t>
      </w:r>
    </w:p>
    <w:p w:rsidR="00431EB6" w:rsidRDefault="000B3BEB">
      <w:pPr>
        <w:rPr>
          <w:rFonts w:ascii="微软雅黑" w:eastAsia="微软雅黑" w:hAnsi="微软雅黑"/>
          <w:szCs w:val="21"/>
        </w:rPr>
      </w:pPr>
      <w:r>
        <w:t>5、防烟、排烟与通风空调系统防火措施满足国家相关规范要求。</w:t>
      </w:r>
    </w:p>
    <w:p w:rsidR="00431EB6" w:rsidRDefault="000B3BEB">
      <w:pPr>
        <w:rPr>
          <w:rFonts w:ascii="微软雅黑" w:eastAsia="微软雅黑" w:hAnsi="微软雅黑"/>
          <w:szCs w:val="21"/>
        </w:rPr>
      </w:pPr>
      <w:r>
        <w:t>6、空调通风设备应选用高效节能、低噪声、质量可靠、技术先进、维护、保养方便、使用寿命长和综合性价比优的产品。</w:t>
      </w:r>
    </w:p>
    <w:p w:rsidR="00431EB6" w:rsidRDefault="000B3BEB">
      <w:pPr>
        <w:pStyle w:val="3"/>
      </w:pPr>
      <w:r>
        <w:t>智能化工程设计要求</w:t>
      </w:r>
    </w:p>
    <w:p w:rsidR="00431EB6" w:rsidRDefault="000B3BEB">
      <w:r>
        <w:t>1、应遵循安全可靠、经济合理、安装维护方便的原则。</w:t>
      </w:r>
    </w:p>
    <w:p w:rsidR="00431EB6" w:rsidRDefault="000B3BEB">
      <w:r>
        <w:t>2、设计单位按照《广东省安全技术防范管理条例》、《广东省安全技术防范管理条例实施办法》、《广东省公共安全视频图像信息系统管理办法》等规定进行安</w:t>
      </w:r>
      <w:proofErr w:type="gramStart"/>
      <w:r>
        <w:t>防设计</w:t>
      </w:r>
      <w:proofErr w:type="gramEnd"/>
      <w:r>
        <w:t>和设备设施选用，若需按要求另行委托对应资质的单位进行设计的，必须报承建单位同意，且费用</w:t>
      </w:r>
      <w:proofErr w:type="gramStart"/>
      <w:r>
        <w:t>不</w:t>
      </w:r>
      <w:proofErr w:type="gramEnd"/>
      <w:r>
        <w:t>另行计算。</w:t>
      </w:r>
    </w:p>
    <w:p w:rsidR="00431EB6" w:rsidRDefault="000B3BEB">
      <w:pPr>
        <w:rPr>
          <w:rFonts w:ascii="微软雅黑" w:eastAsia="微软雅黑" w:hAnsi="微软雅黑"/>
          <w:szCs w:val="21"/>
        </w:rPr>
      </w:pPr>
      <w:r>
        <w:t>2、设计内容包括：有线电视系统、信息网络系统、综合布线系统、视频安防监控系统、访客对讲系统、停车场管理系统、智能卡应用系统及电梯五方对讲系统。</w:t>
      </w:r>
    </w:p>
    <w:p w:rsidR="00431EB6" w:rsidRDefault="000B3BEB">
      <w:pPr>
        <w:rPr>
          <w:rFonts w:ascii="微软雅黑" w:eastAsia="微软雅黑" w:hAnsi="微软雅黑"/>
          <w:szCs w:val="21"/>
        </w:rPr>
      </w:pPr>
      <w:r>
        <w:t>3、智能化系统管理中心（有线电视系统除外）宜与小区消防控制中心合并或紧邻设置。</w:t>
      </w:r>
    </w:p>
    <w:p w:rsidR="00431EB6" w:rsidRDefault="000B3BEB">
      <w:pPr>
        <w:rPr>
          <w:rFonts w:ascii="微软雅黑" w:eastAsia="微软雅黑" w:hAnsi="微软雅黑"/>
          <w:szCs w:val="21"/>
        </w:rPr>
      </w:pPr>
      <w:r>
        <w:t>4、智能化系统的设计应充分考虑各专业的协调配合。</w:t>
      </w:r>
    </w:p>
    <w:p w:rsidR="00431EB6" w:rsidRDefault="000B3BEB">
      <w:pPr>
        <w:rPr>
          <w:rFonts w:ascii="微软雅黑" w:eastAsia="微软雅黑" w:hAnsi="微软雅黑"/>
          <w:szCs w:val="21"/>
        </w:rPr>
      </w:pPr>
      <w:r>
        <w:t>5、各功能区域、各智能化系统应作为一个整体进行统筹优化设计，既满足各功能</w:t>
      </w:r>
      <w:r>
        <w:lastRenderedPageBreak/>
        <w:t>区域智能化系统的有机联系，又满足各系统独立管理的要求。</w:t>
      </w:r>
    </w:p>
    <w:p w:rsidR="00431EB6" w:rsidRDefault="000B3BEB">
      <w:pPr>
        <w:rPr>
          <w:rFonts w:ascii="微软雅黑" w:eastAsia="微软雅黑" w:hAnsi="微软雅黑"/>
          <w:szCs w:val="21"/>
        </w:rPr>
      </w:pPr>
      <w:r>
        <w:t>6、系统设计与设备选型应采用先进成熟、稳定可靠的主流技术和主流产品，并已在国内工程得到成熟应用的技术和设备。</w:t>
      </w:r>
    </w:p>
    <w:p w:rsidR="00431EB6" w:rsidRDefault="000B3BEB">
      <w:pPr>
        <w:rPr>
          <w:rFonts w:ascii="微软雅黑" w:eastAsia="微软雅黑" w:hAnsi="微软雅黑"/>
          <w:szCs w:val="21"/>
        </w:rPr>
      </w:pPr>
      <w:r>
        <w:t>7、所有系统设备应选用标准化产品，设备选型应与技术发展的趋势相适应。遵循开放性原则，软件、硬件、通信接口、网络操作系统和数据库管理系统等应符合国际标准，使系统具备良好的兼容性和扩展性。</w:t>
      </w:r>
    </w:p>
    <w:p w:rsidR="00431EB6" w:rsidRDefault="000B3BEB">
      <w:pPr>
        <w:rPr>
          <w:rFonts w:ascii="微软雅黑" w:eastAsia="微软雅黑" w:hAnsi="微软雅黑"/>
          <w:szCs w:val="21"/>
        </w:rPr>
      </w:pPr>
      <w:r>
        <w:t>8、系统软件应采用中文操作界面。</w:t>
      </w:r>
    </w:p>
    <w:p w:rsidR="00431EB6" w:rsidRDefault="000B3BEB">
      <w:pPr>
        <w:rPr>
          <w:rFonts w:ascii="微软雅黑" w:eastAsia="微软雅黑" w:hAnsi="微软雅黑"/>
          <w:szCs w:val="21"/>
        </w:rPr>
      </w:pPr>
      <w:r>
        <w:t>9、各建筑物应预埋一定数量的弱电进户管道与室外的管网相连。</w:t>
      </w:r>
    </w:p>
    <w:p w:rsidR="00431EB6" w:rsidRDefault="000B3BEB">
      <w:r>
        <w:t>10、住宅套内应设家居配线箱，并满足光纤转换器安装实际需要尺寸大小。家居配线箱应含有电源插座。</w:t>
      </w:r>
    </w:p>
    <w:p w:rsidR="00431EB6" w:rsidRDefault="00431EB6"/>
    <w:p w:rsidR="00431EB6" w:rsidRDefault="000B3BEB">
      <w:pPr>
        <w:pStyle w:val="3"/>
      </w:pPr>
      <w:r>
        <w:t>燃气工程设计要求</w:t>
      </w:r>
    </w:p>
    <w:p w:rsidR="00431EB6" w:rsidRDefault="000B3BEB">
      <w:r>
        <w:t>本项目的天然气气源取自市政天然气管网，由市政天然气管道提供。燃气管道与其它管道：道路、构造物等相互间最小距离应符合《城市工程管线综合规划规范》（GB50289-2016）的相关要求。做好与现有天然气管道的安全驳接、切换。</w:t>
      </w:r>
    </w:p>
    <w:p w:rsidR="00431EB6" w:rsidRDefault="000B3BEB">
      <w:r>
        <w:t>住宅燃气：</w:t>
      </w:r>
    </w:p>
    <w:p w:rsidR="00431EB6" w:rsidRDefault="000B3BEB">
      <w:pPr>
        <w:rPr>
          <w:rFonts w:ascii="微软雅黑" w:eastAsia="微软雅黑" w:hAnsi="微软雅黑"/>
          <w:szCs w:val="21"/>
        </w:rPr>
      </w:pPr>
      <w:r>
        <w:t>1、小区燃气工程设计应按总体建设规划同步进行。</w:t>
      </w:r>
    </w:p>
    <w:p w:rsidR="00431EB6" w:rsidRDefault="000B3BEB">
      <w:pPr>
        <w:rPr>
          <w:rFonts w:ascii="微软雅黑" w:eastAsia="微软雅黑" w:hAnsi="微软雅黑"/>
          <w:szCs w:val="21"/>
        </w:rPr>
      </w:pPr>
      <w:r>
        <w:t>2、每户均应在合适位置安装燃气计量表，燃气计量表应优先选用智能安全型燃气表，实现远程集中抄表要求。</w:t>
      </w:r>
    </w:p>
    <w:p w:rsidR="00431EB6" w:rsidRDefault="000B3BEB">
      <w:pPr>
        <w:rPr>
          <w:rFonts w:ascii="微软雅黑" w:eastAsia="微软雅黑" w:hAnsi="微软雅黑"/>
          <w:szCs w:val="21"/>
        </w:rPr>
      </w:pPr>
      <w:r>
        <w:t>3、每单元住户分别设置（预留）一台 6升燃气热水器和一台双灶头燃气炉，用气设备应与供应的燃气种类相匹配。</w:t>
      </w:r>
    </w:p>
    <w:p w:rsidR="00431EB6" w:rsidRDefault="000B3BEB">
      <w:pPr>
        <w:rPr>
          <w:rFonts w:ascii="微软雅黑" w:eastAsia="微软雅黑" w:hAnsi="微软雅黑"/>
          <w:szCs w:val="21"/>
        </w:rPr>
      </w:pPr>
      <w:r>
        <w:t>4、燃气热水器宜安装在阳台墙上合适的位置，热水管敷至卫生间淋浴位；热水器须预留排出室外的强排管。</w:t>
      </w:r>
    </w:p>
    <w:p w:rsidR="00431EB6" w:rsidRDefault="000B3BEB">
      <w:r>
        <w:t>5、双灶头燃气炉不宜安装在厨房靠近窗口容易受室外风吹干扰的位置。</w:t>
      </w:r>
    </w:p>
    <w:p w:rsidR="00431EB6" w:rsidRDefault="00431EB6"/>
    <w:p w:rsidR="00431EB6" w:rsidRDefault="000B3BEB">
      <w:pPr>
        <w:pStyle w:val="3"/>
      </w:pPr>
      <w:r>
        <w:lastRenderedPageBreak/>
        <w:t>电梯设备设计要求</w:t>
      </w:r>
    </w:p>
    <w:p w:rsidR="00431EB6" w:rsidRDefault="000B3BEB">
      <w:r>
        <w:t>1.本项目要根据工程方案中楼房的层高、层数和建筑面积、功能、人流状况设置电梯。</w:t>
      </w:r>
    </w:p>
    <w:p w:rsidR="00431EB6" w:rsidRDefault="000B3BEB">
      <w:r>
        <w:t>2.电梯的型号和</w:t>
      </w:r>
      <w:proofErr w:type="gramStart"/>
      <w:r>
        <w:t>厢门</w:t>
      </w:r>
      <w:proofErr w:type="gramEnd"/>
      <w:r>
        <w:t>材料、结构、上升速度、设置数量，均应在规划设计阶段配合建筑类型和装饰标准考虑。</w:t>
      </w:r>
    </w:p>
    <w:p w:rsidR="00431EB6" w:rsidRDefault="000B3BEB">
      <w:r>
        <w:rPr>
          <w:rFonts w:ascii="Calibri" w:eastAsia="Calibri" w:hAnsi="Calibri"/>
        </w:rPr>
        <w:t>3.</w:t>
      </w:r>
      <w:r>
        <w:t>结构井道预留需满足多数品牌电梯安装要求。</w:t>
      </w:r>
    </w:p>
    <w:p w:rsidR="00431EB6" w:rsidRDefault="000B3BEB">
      <w:pPr>
        <w:pStyle w:val="3"/>
      </w:pPr>
      <w:r>
        <w:t>BIM和建筑模块化的设计要求</w:t>
      </w:r>
    </w:p>
    <w:p w:rsidR="00431EB6" w:rsidRDefault="000B3BEB">
      <w:pPr>
        <w:pStyle w:val="4"/>
      </w:pPr>
      <w:r>
        <w:rPr>
          <w:rFonts w:cs="宋体"/>
        </w:rPr>
        <w:t>总则</w:t>
      </w:r>
    </w:p>
    <w:p w:rsidR="00431EB6" w:rsidRDefault="000B3BEB">
      <w:r>
        <w:rPr>
          <w:rFonts w:cs="宋体"/>
        </w:rPr>
        <w:t>1、结合本项目的工程特点和BIM实施需求优先制定BIM实施方案指引明确各参与单位设计BIM实施职责。在统一规范的实施标准下分阶段分主次实施BIM应用有序推行流程管理和综合</w:t>
      </w:r>
      <w:proofErr w:type="gramStart"/>
      <w:r>
        <w:rPr>
          <w:rFonts w:cs="宋体"/>
        </w:rPr>
        <w:t>图模管理</w:t>
      </w:r>
      <w:proofErr w:type="gramEnd"/>
      <w:r>
        <w:rPr>
          <w:rFonts w:cs="宋体"/>
        </w:rPr>
        <w:t>充分发挥BIM管理平台优势，协同各投标人共同落实BIM实施的具体应用点，在阶段性BIM成果中体现BIM实施和应用价值。</w:t>
      </w:r>
    </w:p>
    <w:p w:rsidR="00431EB6" w:rsidRDefault="000B3BEB">
      <w:r>
        <w:rPr>
          <w:rFonts w:cs="宋体"/>
        </w:rPr>
        <w:t>2、将BIM技术与工程实际紧密结合，实现BIM技术落地应用，承担从正向设计全过程设计BIM应用的示范和验证作用，体现BIM技术在项目全生命周期中的应用价值。</w:t>
      </w:r>
    </w:p>
    <w:p w:rsidR="00431EB6" w:rsidRDefault="000B3BEB">
      <w:pPr>
        <w:rPr>
          <w:rFonts w:cs="宋体"/>
        </w:rPr>
      </w:pPr>
      <w:r>
        <w:rPr>
          <w:rFonts w:cs="宋体"/>
        </w:rPr>
        <w:t>3、采用BIM正向设计完成设计工作。</w:t>
      </w:r>
    </w:p>
    <w:p w:rsidR="00431EB6" w:rsidRDefault="000B3BEB">
      <w:pPr>
        <w:rPr>
          <w:rFonts w:cs="宋体"/>
        </w:rPr>
      </w:pPr>
      <w:r>
        <w:rPr>
          <w:rFonts w:cs="宋体"/>
        </w:rPr>
        <w:t>4、</w:t>
      </w:r>
      <w:r>
        <w:rPr>
          <w:rFonts w:cs="宋体" w:hint="eastAsia"/>
        </w:rPr>
        <w:t>配合</w:t>
      </w:r>
      <w:proofErr w:type="gramStart"/>
      <w:r>
        <w:rPr>
          <w:rFonts w:cs="宋体"/>
        </w:rPr>
        <w:t>完成住</w:t>
      </w:r>
      <w:proofErr w:type="gramEnd"/>
      <w:r>
        <w:rPr>
          <w:rFonts w:cs="宋体"/>
        </w:rPr>
        <w:t>建局等</w:t>
      </w:r>
      <w:r>
        <w:rPr>
          <w:rFonts w:cs="宋体" w:hint="eastAsia"/>
        </w:rPr>
        <w:t>行政主管</w:t>
      </w:r>
      <w:r>
        <w:rPr>
          <w:rFonts w:cs="宋体"/>
        </w:rPr>
        <w:t>部门</w:t>
      </w:r>
      <w:r>
        <w:rPr>
          <w:rFonts w:cs="宋体" w:hint="eastAsia"/>
        </w:rPr>
        <w:t>相关</w:t>
      </w:r>
      <w:r>
        <w:rPr>
          <w:rFonts w:cs="宋体"/>
        </w:rPr>
        <w:t>工作</w:t>
      </w:r>
      <w:r>
        <w:rPr>
          <w:rFonts w:cs="宋体" w:hint="eastAsia"/>
        </w:rPr>
        <w:t>要求</w:t>
      </w:r>
      <w:r>
        <w:rPr>
          <w:rFonts w:cs="宋体"/>
        </w:rPr>
        <w:t>。</w:t>
      </w:r>
    </w:p>
    <w:p w:rsidR="00431EB6" w:rsidRDefault="000B3BEB">
      <w:pPr>
        <w:pStyle w:val="4"/>
        <w:rPr>
          <w:rFonts w:cs="宋体"/>
        </w:rPr>
      </w:pPr>
      <w:r>
        <w:rPr>
          <w:rFonts w:cs="宋体"/>
        </w:rPr>
        <w:t>BIM</w:t>
      </w:r>
      <w:r>
        <w:rPr>
          <w:rFonts w:cs="宋体" w:hint="eastAsia"/>
        </w:rPr>
        <w:t>的</w:t>
      </w:r>
      <w:r>
        <w:rPr>
          <w:rFonts w:cs="宋体"/>
        </w:rPr>
        <w:t>应用要</w:t>
      </w:r>
      <w:r>
        <w:rPr>
          <w:rFonts w:cs="宋体" w:hint="eastAsia"/>
        </w:rPr>
        <w:t>求</w:t>
      </w:r>
    </w:p>
    <w:p w:rsidR="00431EB6" w:rsidRDefault="000B3BEB">
      <w:r>
        <w:t>1、完成项目</w:t>
      </w:r>
      <w:r>
        <w:rPr>
          <w:rFonts w:hint="eastAsia"/>
        </w:rPr>
        <w:t>正向</w:t>
      </w:r>
      <w:r>
        <w:t>BIM实施方案，包括但不限于下列文件：</w:t>
      </w:r>
    </w:p>
    <w:p w:rsidR="00431EB6" w:rsidRDefault="000B3BEB">
      <w:r>
        <w:t>a)《BIM</w:t>
      </w:r>
      <w:r>
        <w:rPr>
          <w:rFonts w:hint="eastAsia"/>
        </w:rPr>
        <w:t>正向</w:t>
      </w:r>
      <w:r>
        <w:t>设计实施方案》；</w:t>
      </w:r>
    </w:p>
    <w:p w:rsidR="00431EB6" w:rsidRDefault="000B3BEB">
      <w:r>
        <w:t>b)《BIM实施过程管控方案》；</w:t>
      </w:r>
    </w:p>
    <w:p w:rsidR="00431EB6" w:rsidRDefault="000B3BEB">
      <w:r>
        <w:t>2、方案设计阶段</w:t>
      </w:r>
    </w:p>
    <w:p w:rsidR="00431EB6" w:rsidRDefault="000B3BEB">
      <w:r>
        <w:t>a. 按照相关标准和要求，制定对应项目《方案设计阶段BIM实施方案》；</w:t>
      </w:r>
    </w:p>
    <w:p w:rsidR="00431EB6" w:rsidRDefault="000B3BEB">
      <w:r>
        <w:t>b. 根据《广东省建筑信息模型应用统一标准》和深度要求，创建方案设计阶段BIM模型；</w:t>
      </w:r>
    </w:p>
    <w:p w:rsidR="00431EB6" w:rsidRDefault="000B3BEB">
      <w:r>
        <w:t>c. 根据本阶段的BIM应用特点，进行项目设计方案比选；</w:t>
      </w:r>
    </w:p>
    <w:p w:rsidR="00431EB6" w:rsidRDefault="000B3BEB">
      <w:r>
        <w:t>d. 应用BIM技术进行项目建设条件分析；</w:t>
      </w:r>
    </w:p>
    <w:p w:rsidR="00431EB6" w:rsidRDefault="000B3BEB">
      <w:r>
        <w:t>e. 进行场地分析等相关应用；</w:t>
      </w:r>
    </w:p>
    <w:p w:rsidR="00431EB6" w:rsidRDefault="000B3BEB">
      <w:r>
        <w:lastRenderedPageBreak/>
        <w:t>f. 提交方案设计阶段BIM应用成果；</w:t>
      </w:r>
    </w:p>
    <w:p w:rsidR="00431EB6" w:rsidRDefault="000B3BEB">
      <w:r>
        <w:t>g. 完成合同规定的BIM应用其他具体要求。</w:t>
      </w:r>
    </w:p>
    <w:p w:rsidR="00431EB6" w:rsidRDefault="000B3BEB">
      <w:r>
        <w:t>3、初步设计阶段</w:t>
      </w:r>
    </w:p>
    <w:p w:rsidR="00431EB6" w:rsidRDefault="000B3BEB">
      <w:r>
        <w:t>a. 按照相关标准和要求，制定对应项目《初步设计阶段BIM实施方案》；</w:t>
      </w:r>
    </w:p>
    <w:p w:rsidR="00431EB6" w:rsidRDefault="000B3BEB">
      <w:r>
        <w:t>b. 根据《广东省建筑信息模型应用统一标准》和深度要求，创建初步设计阶段BIM模型；</w:t>
      </w:r>
    </w:p>
    <w:p w:rsidR="00431EB6" w:rsidRDefault="000B3BEB">
      <w:r>
        <w:t>c. 根据本阶段的BIM应用特点，进行建筑性能模拟分析；</w:t>
      </w:r>
    </w:p>
    <w:p w:rsidR="00431EB6" w:rsidRDefault="000B3BEB">
      <w:r>
        <w:t>d. 利用BIM技术，进行设计方案比选；</w:t>
      </w:r>
    </w:p>
    <w:p w:rsidR="00431EB6" w:rsidRDefault="000B3BEB">
      <w:r>
        <w:t>e. 应用BIM技术支持对应项目报批报建工作；</w:t>
      </w:r>
    </w:p>
    <w:p w:rsidR="00431EB6" w:rsidRDefault="000B3BEB">
      <w:r>
        <w:t>f. 提交初步设计阶段BIM应用成果；</w:t>
      </w:r>
    </w:p>
    <w:p w:rsidR="00431EB6" w:rsidRDefault="000B3BEB">
      <w:r>
        <w:t>g. 完成合同规定的BIM应用其他具体要求；</w:t>
      </w:r>
    </w:p>
    <w:p w:rsidR="00431EB6" w:rsidRDefault="000B3BEB">
      <w:pPr>
        <w:pStyle w:val="4"/>
        <w:rPr>
          <w:rFonts w:cs="宋体"/>
        </w:rPr>
      </w:pPr>
      <w:r>
        <w:rPr>
          <w:rFonts w:cs="宋体" w:hint="eastAsia"/>
        </w:rPr>
        <w:t>模块化建筑设计的工作</w:t>
      </w:r>
      <w:r>
        <w:rPr>
          <w:rFonts w:cs="宋体"/>
        </w:rPr>
        <w:t>要</w:t>
      </w:r>
      <w:r>
        <w:rPr>
          <w:rFonts w:cs="宋体" w:hint="eastAsia"/>
        </w:rPr>
        <w:t>求</w:t>
      </w:r>
    </w:p>
    <w:p w:rsidR="00431EB6" w:rsidRDefault="000B3BEB">
      <w:r>
        <w:rPr>
          <w:rFonts w:hint="eastAsia"/>
        </w:rPr>
        <w:t>组合模块建筑的方案设计应满足广州市最新相关装配式建筑政策要求，应按照通用化、模数化、标准化的要求，并充分考虑材料选择、结构布置和加固措施等因素，每个模块都需要具备足够的承载能力和结构稳定性。组合模块化建筑宜采用建筑信息模型（</w:t>
      </w:r>
      <w:r>
        <w:t>BIM）技术，实现全专业、全过程的信息化管理</w:t>
      </w:r>
      <w:r>
        <w:rPr>
          <w:rFonts w:hint="eastAsia"/>
        </w:rPr>
        <w:t>。因项目特殊性，本项目采用模块化建筑具体范围及设计要求待后续条件完善后补充。</w:t>
      </w:r>
    </w:p>
    <w:p w:rsidR="00431EB6" w:rsidRDefault="00431EB6">
      <w:pPr>
        <w:ind w:firstLineChars="0" w:firstLine="0"/>
      </w:pPr>
    </w:p>
    <w:p w:rsidR="00431EB6" w:rsidRDefault="000B3BEB">
      <w:pPr>
        <w:pStyle w:val="3"/>
      </w:pPr>
      <w:r>
        <w:t>绿色建筑设计</w:t>
      </w:r>
    </w:p>
    <w:p w:rsidR="00431EB6" w:rsidRDefault="000B3BEB">
      <w:pPr>
        <w:pStyle w:val="4"/>
      </w:pPr>
      <w:r>
        <w:rPr>
          <w:rFonts w:hint="eastAsia"/>
        </w:rPr>
        <w:t>一般规定</w:t>
      </w:r>
    </w:p>
    <w:p w:rsidR="00431EB6" w:rsidRDefault="000B3BEB">
      <w:r>
        <w:t>1、设计均应满足国家和广东省节能相关规范要求，居住区规划应体现“绿色节能、生态宜居”的设计理念。</w:t>
      </w:r>
      <w:r>
        <w:rPr>
          <w:rFonts w:cs="宋体" w:hint="eastAsia"/>
        </w:rPr>
        <w:t>新建超高层建筑执行三星级绿色建筑标准，居住及公共建筑执行二星级及以上绿色建筑标准</w:t>
      </w:r>
      <w:r>
        <w:t>。</w:t>
      </w:r>
    </w:p>
    <w:p w:rsidR="00431EB6" w:rsidRDefault="000B3BEB">
      <w:pPr>
        <w:rPr>
          <w:rFonts w:ascii="微软雅黑" w:eastAsia="微软雅黑" w:hAnsi="微软雅黑"/>
          <w:szCs w:val="21"/>
        </w:rPr>
      </w:pPr>
      <w:r>
        <w:t>2、绿色建筑应遵循因地制宜的原则，结合建筑所在地域的气候、资源、生态环境、经济、人文等特点进行。</w:t>
      </w:r>
    </w:p>
    <w:p w:rsidR="00431EB6" w:rsidRDefault="000B3BEB">
      <w:pPr>
        <w:rPr>
          <w:rFonts w:ascii="微软雅黑" w:eastAsia="微软雅黑" w:hAnsi="微软雅黑"/>
          <w:szCs w:val="21"/>
        </w:rPr>
      </w:pPr>
      <w:r>
        <w:t>3、建筑设计应按照被动措施优先的原则，优化建筑体型和内部空间布局，充分利用天然采光、自然通风，采用外围护结构保温、隔热、遮阳等措施，以达到降低建筑能</w:t>
      </w:r>
      <w:r>
        <w:lastRenderedPageBreak/>
        <w:t>耗的目的。</w:t>
      </w:r>
    </w:p>
    <w:p w:rsidR="00431EB6" w:rsidRDefault="000B3BEB">
      <w:pPr>
        <w:pStyle w:val="4"/>
        <w:rPr>
          <w:rFonts w:ascii="微软雅黑" w:eastAsia="微软雅黑" w:hAnsi="微软雅黑"/>
          <w:szCs w:val="21"/>
        </w:rPr>
      </w:pPr>
      <w:r>
        <w:t>规划专业</w:t>
      </w:r>
    </w:p>
    <w:p w:rsidR="00431EB6" w:rsidRDefault="000B3BEB">
      <w:pPr>
        <w:rPr>
          <w:rFonts w:ascii="微软雅黑" w:eastAsia="微软雅黑" w:hAnsi="微软雅黑"/>
          <w:szCs w:val="21"/>
        </w:rPr>
      </w:pPr>
      <w:r>
        <w:t>1、规划阶段</w:t>
      </w:r>
      <w:proofErr w:type="gramStart"/>
      <w:r>
        <w:t>应制定水系统规划</w:t>
      </w:r>
      <w:proofErr w:type="gramEnd"/>
      <w:r>
        <w:t>方案，统筹、综合利用各种水资源，增加水资源循环利用率，减少市政供水量和污水排放量。</w:t>
      </w:r>
    </w:p>
    <w:p w:rsidR="00431EB6" w:rsidRDefault="000B3BEB">
      <w:pPr>
        <w:rPr>
          <w:rFonts w:ascii="微软雅黑" w:eastAsia="微软雅黑" w:hAnsi="微软雅黑"/>
          <w:szCs w:val="21"/>
        </w:rPr>
      </w:pPr>
      <w:r>
        <w:t>2、住区必须按《广州市城市生活垃圾分类管理暂行规定》要求，设置生活垃圾分类收集站和容器。垃圾收集站应设置于住区下风向及隐蔽处。</w:t>
      </w:r>
    </w:p>
    <w:p w:rsidR="00431EB6" w:rsidRDefault="000B3BEB">
      <w:pPr>
        <w:rPr>
          <w:rFonts w:ascii="微软雅黑" w:eastAsia="微软雅黑" w:hAnsi="微软雅黑"/>
          <w:szCs w:val="21"/>
        </w:rPr>
      </w:pPr>
      <w:r>
        <w:t>3、住区建筑布局应充分考虑对噪声的控制 , 当噪声无法通过规划设计改善时，应在交通干线两侧建筑的临街外窗和围护结构等方面采取有效的隔声措施。</w:t>
      </w:r>
    </w:p>
    <w:p w:rsidR="00431EB6" w:rsidRDefault="000B3BEB">
      <w:pPr>
        <w:rPr>
          <w:rFonts w:ascii="微软雅黑" w:eastAsia="微软雅黑" w:hAnsi="微软雅黑"/>
          <w:szCs w:val="21"/>
        </w:rPr>
      </w:pPr>
      <w:r>
        <w:t>4、建筑间距应符合《广州市城乡规划技术规定》中相关要求，住宅应在户型布置上对日照要求有所考虑，满足绝大多数的户型的日照要求。</w:t>
      </w:r>
    </w:p>
    <w:p w:rsidR="00431EB6" w:rsidRDefault="000B3BEB">
      <w:pPr>
        <w:rPr>
          <w:rFonts w:ascii="微软雅黑" w:eastAsia="微软雅黑" w:hAnsi="微软雅黑"/>
          <w:szCs w:val="21"/>
        </w:rPr>
      </w:pPr>
      <w:r>
        <w:t>5、公建配套热水系统的热源优先选用太阳能等可再生能源。太阳能热水系统应统一规划，与建筑工程同时投入使用。</w:t>
      </w:r>
    </w:p>
    <w:p w:rsidR="00431EB6" w:rsidRDefault="000B3BEB">
      <w:pPr>
        <w:rPr>
          <w:rFonts w:ascii="微软雅黑" w:eastAsia="微软雅黑" w:hAnsi="微软雅黑"/>
          <w:szCs w:val="21"/>
        </w:rPr>
      </w:pPr>
      <w:r>
        <w:t>6、选址和住区出入口的设置应方便居民利用公共交通网络。住区出入口 500m范围内应有公交站点或地铁站。</w:t>
      </w:r>
    </w:p>
    <w:p w:rsidR="00431EB6" w:rsidRDefault="000B3BEB">
      <w:pPr>
        <w:pStyle w:val="4"/>
        <w:rPr>
          <w:rFonts w:ascii="微软雅黑" w:eastAsia="微软雅黑" w:hAnsi="微软雅黑"/>
          <w:szCs w:val="21"/>
        </w:rPr>
      </w:pPr>
      <w:r>
        <w:t>建筑专业</w:t>
      </w:r>
    </w:p>
    <w:p w:rsidR="00431EB6" w:rsidRDefault="000B3BEB">
      <w:pPr>
        <w:rPr>
          <w:rFonts w:ascii="微软雅黑" w:eastAsia="微软雅黑" w:hAnsi="微软雅黑"/>
          <w:szCs w:val="21"/>
        </w:rPr>
      </w:pPr>
      <w:r>
        <w:t>1、住宅建筑单体以南</w:t>
      </w:r>
      <w:proofErr w:type="gramStart"/>
      <w:r>
        <w:t>北朝向</w:t>
      </w:r>
      <w:proofErr w:type="gramEnd"/>
      <w:r>
        <w:t>为主，卧室、起居室（厅）必须能自然通风、采光，明厨明厕；不宜将主要房间的门、窗设于东、西向或西北向；住宅平面布置结合外门窗洞口位置、房门、通道等组织好穿堂风。</w:t>
      </w:r>
    </w:p>
    <w:p w:rsidR="00431EB6" w:rsidRDefault="000B3BEB">
      <w:pPr>
        <w:rPr>
          <w:rFonts w:ascii="微软雅黑" w:eastAsia="微软雅黑" w:hAnsi="微软雅黑"/>
          <w:szCs w:val="21"/>
        </w:rPr>
      </w:pPr>
      <w:r>
        <w:t>2、每套住宅至少有一个居住空间满足日照标准的要求。</w:t>
      </w:r>
    </w:p>
    <w:p w:rsidR="00431EB6" w:rsidRDefault="000B3BEB">
      <w:pPr>
        <w:rPr>
          <w:rFonts w:ascii="微软雅黑" w:eastAsia="微软雅黑" w:hAnsi="微软雅黑"/>
          <w:szCs w:val="21"/>
        </w:rPr>
      </w:pPr>
      <w:r>
        <w:t>3、建筑立面造型要简约，无大量装饰性构件；装饰性构件的工程造价≤ 2%工程施工总造价。</w:t>
      </w:r>
    </w:p>
    <w:p w:rsidR="00431EB6" w:rsidRDefault="000B3BEB">
      <w:pPr>
        <w:rPr>
          <w:rFonts w:ascii="微软雅黑" w:eastAsia="微软雅黑" w:hAnsi="微软雅黑"/>
          <w:szCs w:val="21"/>
        </w:rPr>
      </w:pPr>
      <w:r>
        <w:t>4、节能设计应采用计算机模拟手段进行精细化设计，合理选择经济实用的围护结构形式和材料，在满足节能要求的前提下，提高节能设计方案的性价比。</w:t>
      </w:r>
    </w:p>
    <w:p w:rsidR="00431EB6" w:rsidRDefault="000B3BEB">
      <w:pPr>
        <w:rPr>
          <w:rFonts w:ascii="微软雅黑" w:eastAsia="微软雅黑" w:hAnsi="微软雅黑"/>
          <w:szCs w:val="21"/>
        </w:rPr>
      </w:pPr>
      <w:r>
        <w:t>5、规划设计时宜采用计算机模拟手段优化室外设计，采取相应措施改善室外热环境和风环境，确保室外日平均热岛强度不高于 1.5</w:t>
      </w:r>
      <w:r>
        <w:rPr>
          <w:rFonts w:cs="宋体" w:hint="eastAsia"/>
        </w:rPr>
        <w:t>℃</w:t>
      </w:r>
      <w:r>
        <w:t>，人行区距地 1.5m高处风速小于 5m/s。</w:t>
      </w:r>
    </w:p>
    <w:p w:rsidR="00431EB6" w:rsidRDefault="000B3BEB">
      <w:pPr>
        <w:rPr>
          <w:rFonts w:ascii="微软雅黑" w:eastAsia="微软雅黑" w:hAnsi="微软雅黑"/>
          <w:szCs w:val="21"/>
        </w:rPr>
      </w:pPr>
      <w:r>
        <w:t xml:space="preserve">6、居住建筑外窗开启面积不应小于该房间地板面积的 10%；卧室、书房、起居室等主要房间窗地面积比不应小于 1/7；公共建筑外窗可开启面积不应小于外窗总面积的 </w:t>
      </w:r>
      <w:r>
        <w:lastRenderedPageBreak/>
        <w:t>30%。</w:t>
      </w:r>
    </w:p>
    <w:p w:rsidR="00431EB6" w:rsidRDefault="000B3BEB">
      <w:pPr>
        <w:rPr>
          <w:rFonts w:ascii="微软雅黑" w:eastAsia="微软雅黑" w:hAnsi="微软雅黑"/>
          <w:szCs w:val="21"/>
        </w:rPr>
      </w:pPr>
      <w:r>
        <w:t>7、尽量</w:t>
      </w:r>
      <w:proofErr w:type="gramStart"/>
      <w:r>
        <w:t>减小住宅</w:t>
      </w:r>
      <w:proofErr w:type="gramEnd"/>
      <w:r>
        <w:t>东西向外窗面积。</w:t>
      </w:r>
    </w:p>
    <w:p w:rsidR="00431EB6" w:rsidRDefault="000B3BEB">
      <w:pPr>
        <w:rPr>
          <w:rFonts w:ascii="微软雅黑" w:eastAsia="微软雅黑" w:hAnsi="微软雅黑"/>
          <w:szCs w:val="21"/>
        </w:rPr>
      </w:pPr>
      <w:r>
        <w:t>8、居住建筑的东、西向外窗必须采用建筑外遮阳措施，建筑外遮阳系数 SD不应大于 0.8。南北向也应采用外遮阳措施，建筑外遮阳系数 SD不应大于 0.9。</w:t>
      </w:r>
    </w:p>
    <w:p w:rsidR="00431EB6" w:rsidRDefault="000B3BEB">
      <w:r>
        <w:t>9、公建项目不宜设计大面积玻璃幕墙，各</w:t>
      </w:r>
      <w:proofErr w:type="gramStart"/>
      <w:r>
        <w:t>向窗墙面积</w:t>
      </w:r>
      <w:proofErr w:type="gramEnd"/>
      <w:r>
        <w:t>比不大于 0.70；不宜设置大面积天窗，屋顶透明部分的面积不应大于屋顶总面积 20%。</w:t>
      </w:r>
    </w:p>
    <w:p w:rsidR="00431EB6" w:rsidRDefault="000B3BEB">
      <w:pPr>
        <w:pStyle w:val="4"/>
      </w:pPr>
      <w:r>
        <w:t>结构专业</w:t>
      </w:r>
    </w:p>
    <w:p w:rsidR="00431EB6" w:rsidRDefault="000B3BEB">
      <w:pPr>
        <w:rPr>
          <w:rFonts w:ascii="微软雅黑" w:eastAsia="微软雅黑" w:hAnsi="微软雅黑"/>
          <w:szCs w:val="21"/>
        </w:rPr>
      </w:pPr>
      <w:r>
        <w:t>1、现浇混凝土采用预拌混凝土。</w:t>
      </w:r>
    </w:p>
    <w:p w:rsidR="00431EB6" w:rsidRDefault="000B3BEB">
      <w:pPr>
        <w:rPr>
          <w:rFonts w:ascii="微软雅黑" w:eastAsia="微软雅黑" w:hAnsi="微软雅黑"/>
          <w:szCs w:val="21"/>
        </w:rPr>
      </w:pPr>
      <w:r>
        <w:t>2、建筑结构材料合理采用高性能混凝土、高强度钢。</w:t>
      </w:r>
    </w:p>
    <w:p w:rsidR="00431EB6" w:rsidRDefault="000B3BEB">
      <w:pPr>
        <w:pStyle w:val="4"/>
        <w:rPr>
          <w:rFonts w:ascii="微软雅黑" w:eastAsia="微软雅黑" w:hAnsi="微软雅黑"/>
          <w:szCs w:val="21"/>
        </w:rPr>
      </w:pPr>
      <w:r>
        <w:t>给排水专业</w:t>
      </w:r>
    </w:p>
    <w:p w:rsidR="00431EB6" w:rsidRDefault="000B3BEB">
      <w:pPr>
        <w:rPr>
          <w:rFonts w:ascii="微软雅黑" w:eastAsia="微软雅黑" w:hAnsi="微软雅黑"/>
          <w:szCs w:val="21"/>
        </w:rPr>
      </w:pPr>
      <w:r>
        <w:t>1、采取有效措施避免管网损漏。</w:t>
      </w:r>
    </w:p>
    <w:p w:rsidR="00431EB6" w:rsidRDefault="000B3BEB">
      <w:pPr>
        <w:rPr>
          <w:rFonts w:ascii="微软雅黑" w:eastAsia="微软雅黑" w:hAnsi="微软雅黑"/>
          <w:szCs w:val="21"/>
        </w:rPr>
      </w:pPr>
      <w:r>
        <w:t>2、采用节水器具和设备。</w:t>
      </w:r>
    </w:p>
    <w:p w:rsidR="00431EB6" w:rsidRDefault="000B3BEB">
      <w:pPr>
        <w:rPr>
          <w:rFonts w:ascii="微软雅黑" w:eastAsia="微软雅黑" w:hAnsi="微软雅黑"/>
          <w:szCs w:val="21"/>
        </w:rPr>
      </w:pPr>
      <w:r>
        <w:t>3、调速泵在额定转速时的工作点，应位于水泵高</w:t>
      </w:r>
      <w:proofErr w:type="gramStart"/>
      <w:r>
        <w:t>效区</w:t>
      </w:r>
      <w:proofErr w:type="gramEnd"/>
      <w:r>
        <w:t>的末端。</w:t>
      </w:r>
    </w:p>
    <w:p w:rsidR="00431EB6" w:rsidRDefault="000B3BEB">
      <w:pPr>
        <w:rPr>
          <w:rFonts w:ascii="微软雅黑" w:eastAsia="微软雅黑" w:hAnsi="微软雅黑"/>
          <w:szCs w:val="21"/>
        </w:rPr>
      </w:pPr>
      <w:r>
        <w:t>4、合理设计雨水的径流控制利用途径，减少雨水受污染机率，削减雨洪峰流量。通过技术经济比较，合理确定雨水集蓄及利用方案。</w:t>
      </w:r>
    </w:p>
    <w:p w:rsidR="00431EB6" w:rsidRDefault="000B3BEB">
      <w:pPr>
        <w:pStyle w:val="4"/>
        <w:rPr>
          <w:rFonts w:ascii="微软雅黑" w:eastAsia="微软雅黑" w:hAnsi="微软雅黑"/>
          <w:szCs w:val="21"/>
        </w:rPr>
      </w:pPr>
      <w:r>
        <w:t>电气专业</w:t>
      </w:r>
    </w:p>
    <w:p w:rsidR="00431EB6" w:rsidRDefault="000B3BEB">
      <w:pPr>
        <w:rPr>
          <w:rFonts w:ascii="微软雅黑" w:eastAsia="微软雅黑" w:hAnsi="微软雅黑"/>
          <w:szCs w:val="21"/>
        </w:rPr>
      </w:pPr>
      <w:r>
        <w:t>1、供配电系统节能设计</w:t>
      </w:r>
    </w:p>
    <w:p w:rsidR="00431EB6" w:rsidRDefault="000B3BEB">
      <w:pPr>
        <w:rPr>
          <w:rFonts w:ascii="微软雅黑" w:eastAsia="微软雅黑" w:hAnsi="微软雅黑"/>
          <w:szCs w:val="21"/>
        </w:rPr>
      </w:pPr>
      <w:r>
        <w:t>（1）变配电系统设备应采用节能、高效型设备，实现变配电系统的经济运行。</w:t>
      </w:r>
    </w:p>
    <w:p w:rsidR="00431EB6" w:rsidRDefault="000B3BEB">
      <w:pPr>
        <w:rPr>
          <w:rFonts w:ascii="微软雅黑" w:eastAsia="微软雅黑" w:hAnsi="微软雅黑"/>
          <w:szCs w:val="21"/>
        </w:rPr>
      </w:pPr>
      <w:r>
        <w:t>（2）变电所的位置应靠近负荷中心，低压配电级数不宜多于三级，减少正常运行时的线路损耗，降低配电系统自身的能耗。</w:t>
      </w:r>
    </w:p>
    <w:p w:rsidR="00431EB6" w:rsidRDefault="000B3BEB">
      <w:pPr>
        <w:rPr>
          <w:rFonts w:ascii="微软雅黑" w:eastAsia="微软雅黑" w:hAnsi="微软雅黑"/>
          <w:szCs w:val="21"/>
        </w:rPr>
      </w:pPr>
      <w:r>
        <w:t>（3）应按照经济电流合理选择电缆截面，降低线路损耗。</w:t>
      </w:r>
    </w:p>
    <w:p w:rsidR="00431EB6" w:rsidRDefault="000B3BEB">
      <w:pPr>
        <w:rPr>
          <w:rFonts w:ascii="微软雅黑" w:eastAsia="微软雅黑" w:hAnsi="微软雅黑"/>
          <w:szCs w:val="21"/>
        </w:rPr>
      </w:pPr>
      <w:r>
        <w:t>（4）在低压配电系统设功率因数自动补偿装置，补偿后的功率因数大于 0.9，减少无功损耗。</w:t>
      </w:r>
    </w:p>
    <w:p w:rsidR="00431EB6" w:rsidRDefault="000B3BEB">
      <w:pPr>
        <w:rPr>
          <w:rFonts w:ascii="微软雅黑" w:eastAsia="微软雅黑" w:hAnsi="微软雅黑"/>
          <w:szCs w:val="21"/>
        </w:rPr>
      </w:pPr>
      <w:r>
        <w:t>（5）空调器、水泵等采用节能型电动机，提高电动机的能效。</w:t>
      </w:r>
    </w:p>
    <w:p w:rsidR="00431EB6" w:rsidRDefault="000B3BEB">
      <w:pPr>
        <w:rPr>
          <w:rFonts w:ascii="微软雅黑" w:eastAsia="微软雅黑" w:hAnsi="微软雅黑"/>
          <w:szCs w:val="21"/>
        </w:rPr>
      </w:pPr>
      <w:r>
        <w:t>2、照明节能设计</w:t>
      </w:r>
    </w:p>
    <w:p w:rsidR="00431EB6" w:rsidRDefault="000B3BEB">
      <w:pPr>
        <w:rPr>
          <w:rFonts w:ascii="微软雅黑" w:eastAsia="微软雅黑" w:hAnsi="微软雅黑"/>
          <w:szCs w:val="21"/>
        </w:rPr>
      </w:pPr>
      <w:r>
        <w:t>（1）应按照建筑照明设计标准，严格控制各个场所的照度标准值与照明功率密度值，并满足眩光值、效率、显指、色温要求。</w:t>
      </w:r>
    </w:p>
    <w:p w:rsidR="00431EB6" w:rsidRDefault="000B3BEB">
      <w:pPr>
        <w:rPr>
          <w:rFonts w:ascii="微软雅黑" w:eastAsia="微软雅黑" w:hAnsi="微软雅黑"/>
          <w:szCs w:val="21"/>
        </w:rPr>
      </w:pPr>
      <w:r>
        <w:t>（2）一般照明应采用直接照明为主方式，所有照明灯具、光源、电气附件等均选</w:t>
      </w:r>
      <w:r>
        <w:lastRenderedPageBreak/>
        <w:t>用高效、节能型，提高照明效率。</w:t>
      </w:r>
    </w:p>
    <w:p w:rsidR="00431EB6" w:rsidRDefault="000B3BEB">
      <w:pPr>
        <w:rPr>
          <w:rFonts w:ascii="微软雅黑" w:eastAsia="微软雅黑" w:hAnsi="微软雅黑"/>
          <w:szCs w:val="21"/>
        </w:rPr>
      </w:pPr>
      <w:r>
        <w:t>（3）如采用荧光灯配电子镇流器，功率因数不小于 0.9</w:t>
      </w:r>
    </w:p>
    <w:p w:rsidR="00431EB6" w:rsidRDefault="000B3BEB">
      <w:pPr>
        <w:rPr>
          <w:rFonts w:ascii="微软雅黑" w:eastAsia="微软雅黑" w:hAnsi="微软雅黑"/>
          <w:szCs w:val="21"/>
        </w:rPr>
      </w:pPr>
      <w:r>
        <w:t>（4）照明控制：住宅走廊、楼梯</w:t>
      </w:r>
      <w:proofErr w:type="gramStart"/>
      <w:r>
        <w:t>灯采</w:t>
      </w:r>
      <w:proofErr w:type="gramEnd"/>
      <w:r>
        <w:t>用节能自熄开关控制；门厅</w:t>
      </w:r>
      <w:proofErr w:type="gramStart"/>
      <w:r>
        <w:t>灯采</w:t>
      </w:r>
      <w:proofErr w:type="gramEnd"/>
      <w:r>
        <w:t>用就地控制；地下室车库照明采用集中控制。</w:t>
      </w:r>
    </w:p>
    <w:p w:rsidR="00431EB6" w:rsidRDefault="000B3BEB">
      <w:pPr>
        <w:pStyle w:val="4"/>
        <w:rPr>
          <w:rFonts w:ascii="微软雅黑" w:eastAsia="微软雅黑" w:hAnsi="微软雅黑"/>
          <w:szCs w:val="21"/>
        </w:rPr>
      </w:pPr>
      <w:r>
        <w:t>暖通空调专业</w:t>
      </w:r>
    </w:p>
    <w:p w:rsidR="00431EB6" w:rsidRDefault="000B3BEB">
      <w:pPr>
        <w:rPr>
          <w:rFonts w:ascii="微软雅黑" w:eastAsia="微软雅黑" w:hAnsi="微软雅黑"/>
          <w:szCs w:val="21"/>
        </w:rPr>
      </w:pPr>
      <w:r>
        <w:t>1、住宅房间空调器的能源效率等级指标应达到国家标准确定的节能型要求，所选产品能效应达到 2级以上。</w:t>
      </w:r>
    </w:p>
    <w:p w:rsidR="00431EB6" w:rsidRDefault="000B3BEB">
      <w:pPr>
        <w:rPr>
          <w:rFonts w:ascii="微软雅黑" w:eastAsia="微软雅黑" w:hAnsi="微软雅黑"/>
          <w:szCs w:val="21"/>
        </w:rPr>
      </w:pPr>
      <w:r>
        <w:t>2、配套公共建筑采用多联机或分体式空调机时，应考虑空调机的安放位置和搁板构造，设计安放位置时应避免多台相邻</w:t>
      </w:r>
      <w:proofErr w:type="gramStart"/>
      <w:r>
        <w:t>室外机排风气</w:t>
      </w:r>
      <w:proofErr w:type="gramEnd"/>
      <w:r>
        <w:t>流的相互干扰，设计板构造时应有利于空调机吸入和排出气流的通畅，空调室外机的进、排风口不应遮挡，为美观而设的遮蔽百叶应采用水平百叶，且透气率应达到 80%上，不应将空调室外机设置在闭口天井内，或宽度小于 4m且进深大于 6m 的凹槽内。</w:t>
      </w:r>
    </w:p>
    <w:p w:rsidR="00431EB6" w:rsidRDefault="000B3BEB">
      <w:pPr>
        <w:pStyle w:val="3"/>
      </w:pPr>
      <w:r>
        <w:t>其它设计要求</w:t>
      </w:r>
    </w:p>
    <w:p w:rsidR="00431EB6" w:rsidRDefault="000B3BEB">
      <w:pPr>
        <w:ind w:firstLineChars="235" w:firstLine="564"/>
      </w:pPr>
      <w:r>
        <w:t>1.幕墙设计：须进行技术方案比选分析。</w:t>
      </w:r>
    </w:p>
    <w:p w:rsidR="00431EB6" w:rsidRDefault="000B3BEB">
      <w:pPr>
        <w:ind w:firstLineChars="235" w:firstLine="564"/>
      </w:pPr>
      <w:r>
        <w:t>2.防雷设计，进行技术方案比选分析。</w:t>
      </w:r>
    </w:p>
    <w:p w:rsidR="00431EB6" w:rsidRDefault="000B3BEB">
      <w:pPr>
        <w:ind w:firstLineChars="235" w:firstLine="564"/>
      </w:pPr>
      <w:r>
        <w:t>3.建筑节能新技术的应用及设计：进行技术方案比选分析。</w:t>
      </w:r>
    </w:p>
    <w:p w:rsidR="00431EB6" w:rsidRDefault="000B3BEB">
      <w:pPr>
        <w:ind w:firstLineChars="235" w:firstLine="564"/>
      </w:pPr>
      <w:r>
        <w:t>4.</w:t>
      </w:r>
      <w:r>
        <w:rPr>
          <w:rFonts w:hint="eastAsia"/>
        </w:rPr>
        <w:t>标识导引（按照甲方后续补充要求或项目承建单位制定的范围进行设计）</w:t>
      </w:r>
      <w:r>
        <w:t>：设计单位在方案、初步设计中以单独篇章提交标志标识系统设计成果。</w:t>
      </w:r>
    </w:p>
    <w:p w:rsidR="00431EB6" w:rsidRDefault="000B3BEB">
      <w:pPr>
        <w:ind w:firstLineChars="235" w:firstLine="564"/>
      </w:pPr>
      <w:r>
        <w:t>5.管线综合平衡设计：各种专业设备、系统的管线在建筑物内系统设计、外的路由平衡设计(要求小管线、线槽</w:t>
      </w:r>
      <w:proofErr w:type="gramStart"/>
      <w:r>
        <w:t>做穿梁设计</w:t>
      </w:r>
      <w:proofErr w:type="gramEnd"/>
      <w:r>
        <w:t>)，进行技术方案比选分析，所有管线不同平面、剖面画出具体定位，画至末端。</w:t>
      </w:r>
    </w:p>
    <w:p w:rsidR="00431EB6" w:rsidRDefault="000B3BEB">
      <w:pPr>
        <w:ind w:firstLineChars="235" w:firstLine="564"/>
      </w:pPr>
      <w:r>
        <w:t>6.若采用自主创新、自主知识产权的新型产品，应在项目可行性研究报告报送前，提交专题方案比较论证报告报招标人确认，可行性研究报告中应有明确采购自主创新产品的具体要求。</w:t>
      </w:r>
    </w:p>
    <w:p w:rsidR="00431EB6" w:rsidRDefault="000B3BEB">
      <w:pPr>
        <w:pStyle w:val="3"/>
      </w:pPr>
      <w:r>
        <w:t>造价工作要求</w:t>
      </w:r>
    </w:p>
    <w:p w:rsidR="00431EB6" w:rsidRDefault="000B3BEB">
      <w:pPr>
        <w:pStyle w:val="4"/>
      </w:pPr>
      <w:r>
        <w:rPr>
          <w:rFonts w:hint="eastAsia"/>
        </w:rPr>
        <w:t>造价文件编制及报审工作</w:t>
      </w:r>
    </w:p>
    <w:p w:rsidR="00431EB6" w:rsidRDefault="000B3BEB">
      <w:r>
        <w:lastRenderedPageBreak/>
        <w:t>1.编制合同设计范围内方案估算（按分布分项进行限额控制）、初步设计概算；</w:t>
      </w:r>
    </w:p>
    <w:p w:rsidR="00431EB6" w:rsidRDefault="000B3BEB">
      <w:r>
        <w:t>2.负责配合初步设计概算送报审工作；</w:t>
      </w:r>
    </w:p>
    <w:p w:rsidR="00431EB6" w:rsidRDefault="000B3BEB">
      <w:r>
        <w:t>3.各设计阶段进行各类方案比选时编制造价分析材料，给出造价分析结论。</w:t>
      </w:r>
    </w:p>
    <w:p w:rsidR="00431EB6" w:rsidRDefault="000B3BEB">
      <w:pPr>
        <w:pStyle w:val="4"/>
      </w:pPr>
      <w:r>
        <w:rPr>
          <w:rFonts w:hint="eastAsia"/>
        </w:rPr>
        <w:t>造价控制要求及工作要求</w:t>
      </w:r>
    </w:p>
    <w:p w:rsidR="00431EB6" w:rsidRDefault="000B3BEB">
      <w:r>
        <w:t>乙方除按合同要求做好工程投资控制外，概算成果资料需按《广州市财政局关于印发广州市本级政府投资建设项概算评审工作指引的通知》（</w:t>
      </w:r>
      <w:proofErr w:type="gramStart"/>
      <w:r>
        <w:t>穗财建</w:t>
      </w:r>
      <w:proofErr w:type="gramEnd"/>
      <w:r>
        <w:t>〔2024〕46 号）要求进行编制</w:t>
      </w:r>
      <w:r>
        <w:rPr>
          <w:rFonts w:hint="eastAsia"/>
        </w:rPr>
        <w:t>，同时</w:t>
      </w:r>
      <w:r>
        <w:t>还要做到以下要求：</w:t>
      </w:r>
    </w:p>
    <w:p w:rsidR="00431EB6" w:rsidRDefault="000B3BEB">
      <w:r>
        <w:t>1．各阶段的造价文件编制需满足对应阶段造价文件深度要求。各阶段造价成果文件误差控制不超过±10%。</w:t>
      </w:r>
    </w:p>
    <w:p w:rsidR="00431EB6" w:rsidRDefault="000B3BEB">
      <w:r>
        <w:t>2.乙方须根据甲方的相关规定和要求进行工程设计概算的编制，概算文件中</w:t>
      </w:r>
      <w:proofErr w:type="gramStart"/>
      <w:r>
        <w:t>的开项必须</w:t>
      </w:r>
      <w:proofErr w:type="gramEnd"/>
      <w:r>
        <w:t>齐全完整，造价指标必须准确，须满足工程投资控制的要求。乙方编制的工程概算须同时满足甲方信息化管理的相关要求。</w:t>
      </w:r>
    </w:p>
    <w:p w:rsidR="00431EB6" w:rsidRDefault="000B3BEB">
      <w:r>
        <w:t>3. 如果乙方的概算编制质量和进度不能满足本合同约定或甲方要求，则甲方可从甲方公开征集的造价咨询单位库中另行委托专业造价咨询单位实施设计概算编制工作，所发生的费用根据《关于调整我省建设工程造价咨询服务收费的复函》（粤价函[2011]742号）规定并结合专业造价咨询单位实际工作比例计取，由乙方负责支付。</w:t>
      </w:r>
    </w:p>
    <w:p w:rsidR="00431EB6" w:rsidRDefault="000B3BEB">
      <w:pPr>
        <w:pStyle w:val="4"/>
      </w:pPr>
      <w:r>
        <w:rPr>
          <w:rFonts w:hint="eastAsia"/>
        </w:rPr>
        <w:t>项目周边环境设计工作要求</w:t>
      </w:r>
    </w:p>
    <w:p w:rsidR="00431EB6" w:rsidRDefault="000B3BEB">
      <w:r>
        <w:t>项目周边环境设计（项目红线外西侧旁的绿地改造设计、项目红线外东侧水系河岸景观改造设计）</w:t>
      </w:r>
    </w:p>
    <w:p w:rsidR="00431EB6" w:rsidRDefault="000B3BEB">
      <w:pPr>
        <w:pStyle w:val="4"/>
      </w:pPr>
      <w:r>
        <w:rPr>
          <w:rFonts w:hint="eastAsia"/>
        </w:rPr>
        <w:t>通信室分系统设计工作要求</w:t>
      </w:r>
    </w:p>
    <w:p w:rsidR="00431EB6" w:rsidRDefault="000B3BEB">
      <w:r>
        <w:rPr>
          <w:rFonts w:hint="eastAsia"/>
        </w:rPr>
        <w:t>根据</w:t>
      </w:r>
      <w:r>
        <w:t>5G通信配套专项规划的要求，明确主体建筑物红线内所应该配置的通信基站及室内分布系统的数量、位置及具体配置。</w:t>
      </w:r>
    </w:p>
    <w:p w:rsidR="00431EB6" w:rsidRDefault="00431EB6">
      <w:pPr>
        <w:ind w:firstLineChars="234" w:firstLine="564"/>
        <w:rPr>
          <w:b/>
          <w:bCs/>
        </w:rPr>
      </w:pPr>
    </w:p>
    <w:p w:rsidR="00431EB6" w:rsidRDefault="000B3BEB">
      <w:pPr>
        <w:ind w:firstLine="569"/>
        <w:rPr>
          <w:b/>
          <w:bCs/>
        </w:rPr>
      </w:pPr>
      <w:r>
        <w:rPr>
          <w:b/>
          <w:bCs/>
        </w:rPr>
        <w:br w:type="page"/>
      </w:r>
    </w:p>
    <w:p w:rsidR="00431EB6" w:rsidRDefault="00431EB6">
      <w:pPr>
        <w:ind w:firstLine="569"/>
        <w:rPr>
          <w:b/>
          <w:bCs/>
        </w:rPr>
      </w:pPr>
    </w:p>
    <w:p w:rsidR="00431EB6" w:rsidRDefault="000B3BEB">
      <w:pPr>
        <w:pStyle w:val="10"/>
      </w:pPr>
      <w:bookmarkStart w:id="26" w:name="_Toc28096"/>
      <w:r>
        <w:t>勘察设计成果提交要求</w:t>
      </w:r>
      <w:bookmarkEnd w:id="26"/>
    </w:p>
    <w:p w:rsidR="00431EB6" w:rsidRDefault="000B3BEB">
      <w:pPr>
        <w:pStyle w:val="2"/>
      </w:pPr>
      <w:bookmarkStart w:id="27" w:name="_Toc28221"/>
      <w:r>
        <w:t>通用要求</w:t>
      </w:r>
      <w:bookmarkEnd w:id="27"/>
    </w:p>
    <w:p w:rsidR="00431EB6" w:rsidRDefault="000B3BEB">
      <w:r>
        <w:t>一、设计成果文件要求齐全、完整，内容、深度应符合规定，文字说明、图纸要准确清晰,各阶段设计应达到中华人民共和国建设部颁发的《建筑工程设计文件编制深度规定》、《市政公用工程设计文件编制深度规定》设计阶段深度。</w:t>
      </w:r>
    </w:p>
    <w:p w:rsidR="00431EB6" w:rsidRDefault="000B3BEB">
      <w:r>
        <w:t>二、凡是涉及到报批报建图纸文件，均需要按专业主管部门的报审要求，按时报送，并负责通过审批。</w:t>
      </w:r>
    </w:p>
    <w:p w:rsidR="00431EB6" w:rsidRDefault="000B3BEB">
      <w:pPr>
        <w:pStyle w:val="2"/>
      </w:pPr>
      <w:bookmarkStart w:id="28" w:name="_Toc74837374"/>
      <w:bookmarkStart w:id="29" w:name="_Toc2231"/>
      <w:r>
        <w:t>设计成果要求</w:t>
      </w:r>
      <w:bookmarkEnd w:id="28"/>
      <w:bookmarkEnd w:id="29"/>
    </w:p>
    <w:p w:rsidR="00431EB6" w:rsidRDefault="000B3BEB">
      <w:pPr>
        <w:pStyle w:val="a0"/>
        <w:numPr>
          <w:ilvl w:val="0"/>
          <w:numId w:val="8"/>
        </w:numPr>
        <w:ind w:firstLineChars="0"/>
      </w:pPr>
      <w:r>
        <w:t>设计</w:t>
      </w:r>
      <w:r>
        <w:rPr>
          <w:rFonts w:hint="eastAsia"/>
        </w:rPr>
        <w:t>文件</w:t>
      </w:r>
      <w:r>
        <w:t>要求（设计图纸包括且不限于以下内容）：</w:t>
      </w:r>
    </w:p>
    <w:p w:rsidR="00431EB6" w:rsidRDefault="000B3BEB">
      <w:pPr>
        <w:numPr>
          <w:ilvl w:val="0"/>
          <w:numId w:val="9"/>
        </w:numPr>
        <w:ind w:firstLineChars="0" w:firstLine="0"/>
      </w:pPr>
      <w:r>
        <w:rPr>
          <w:rFonts w:hint="eastAsia"/>
        </w:rPr>
        <w:t>总体设计方案阶段</w:t>
      </w:r>
    </w:p>
    <w:p w:rsidR="00431EB6" w:rsidRDefault="000B3BEB">
      <w:pPr>
        <w:numPr>
          <w:ilvl w:val="0"/>
          <w:numId w:val="10"/>
        </w:numPr>
        <w:ind w:left="-6" w:firstLineChars="0" w:firstLine="6"/>
      </w:pPr>
      <w:proofErr w:type="gramStart"/>
      <w:r>
        <w:rPr>
          <w:rFonts w:hint="eastAsia"/>
        </w:rPr>
        <w:t>愿景定位</w:t>
      </w:r>
      <w:proofErr w:type="gramEnd"/>
    </w:p>
    <w:p w:rsidR="00431EB6" w:rsidRDefault="000B3BEB">
      <w:pPr>
        <w:numPr>
          <w:ilvl w:val="0"/>
          <w:numId w:val="10"/>
        </w:numPr>
        <w:ind w:left="-6" w:firstLineChars="0" w:firstLine="6"/>
      </w:pPr>
      <w:r>
        <w:rPr>
          <w:rFonts w:hint="eastAsia"/>
        </w:rPr>
        <w:t>概念规划方案总平面图</w:t>
      </w:r>
    </w:p>
    <w:p w:rsidR="00431EB6" w:rsidRDefault="000B3BEB">
      <w:pPr>
        <w:numPr>
          <w:ilvl w:val="0"/>
          <w:numId w:val="10"/>
        </w:numPr>
        <w:ind w:left="-6" w:firstLineChars="0" w:firstLine="6"/>
      </w:pPr>
      <w:r>
        <w:rPr>
          <w:rFonts w:hint="eastAsia"/>
        </w:rPr>
        <w:t>空间结构图</w:t>
      </w:r>
    </w:p>
    <w:p w:rsidR="00431EB6" w:rsidRDefault="000B3BEB">
      <w:pPr>
        <w:numPr>
          <w:ilvl w:val="0"/>
          <w:numId w:val="10"/>
        </w:numPr>
        <w:ind w:left="-6" w:firstLineChars="0" w:firstLine="6"/>
      </w:pPr>
      <w:r>
        <w:rPr>
          <w:rFonts w:hint="eastAsia"/>
        </w:rPr>
        <w:t>总体鸟瞰图</w:t>
      </w:r>
    </w:p>
    <w:p w:rsidR="00431EB6" w:rsidRDefault="000B3BEB">
      <w:pPr>
        <w:numPr>
          <w:ilvl w:val="0"/>
          <w:numId w:val="10"/>
        </w:numPr>
        <w:ind w:left="-6" w:firstLineChars="0" w:firstLine="6"/>
      </w:pPr>
      <w:r>
        <w:rPr>
          <w:rFonts w:hint="eastAsia"/>
        </w:rPr>
        <w:t>土地利用规划图</w:t>
      </w:r>
    </w:p>
    <w:p w:rsidR="00431EB6" w:rsidRDefault="000B3BEB">
      <w:pPr>
        <w:numPr>
          <w:ilvl w:val="0"/>
          <w:numId w:val="10"/>
        </w:numPr>
        <w:ind w:left="-6" w:firstLineChars="0" w:firstLine="6"/>
      </w:pPr>
      <w:r>
        <w:rPr>
          <w:rFonts w:hint="eastAsia"/>
        </w:rPr>
        <w:t>功能布局引导图</w:t>
      </w:r>
    </w:p>
    <w:p w:rsidR="00431EB6" w:rsidRDefault="000B3BEB">
      <w:pPr>
        <w:numPr>
          <w:ilvl w:val="0"/>
          <w:numId w:val="10"/>
        </w:numPr>
        <w:ind w:left="-6" w:firstLineChars="0" w:firstLine="6"/>
      </w:pPr>
      <w:r>
        <w:rPr>
          <w:rFonts w:hint="eastAsia"/>
        </w:rPr>
        <w:t>天际线控制图</w:t>
      </w:r>
    </w:p>
    <w:p w:rsidR="00431EB6" w:rsidRDefault="000B3BEB">
      <w:pPr>
        <w:numPr>
          <w:ilvl w:val="0"/>
          <w:numId w:val="10"/>
        </w:numPr>
        <w:ind w:left="-6" w:firstLineChars="0" w:firstLine="6"/>
      </w:pPr>
      <w:r>
        <w:rPr>
          <w:rFonts w:hint="eastAsia"/>
        </w:rPr>
        <w:t>综合交通规划图（含慢行系统）</w:t>
      </w:r>
    </w:p>
    <w:p w:rsidR="00431EB6" w:rsidRDefault="000B3BEB">
      <w:pPr>
        <w:numPr>
          <w:ilvl w:val="0"/>
          <w:numId w:val="10"/>
        </w:numPr>
        <w:ind w:left="-6" w:firstLineChars="0" w:firstLine="6"/>
      </w:pPr>
      <w:r>
        <w:rPr>
          <w:rFonts w:hint="eastAsia"/>
        </w:rPr>
        <w:t>开放空间规划图</w:t>
      </w:r>
    </w:p>
    <w:p w:rsidR="00431EB6" w:rsidRDefault="000B3BEB">
      <w:pPr>
        <w:numPr>
          <w:ilvl w:val="0"/>
          <w:numId w:val="10"/>
        </w:numPr>
        <w:ind w:left="-6" w:firstLineChars="0" w:firstLine="6"/>
      </w:pPr>
      <w:r>
        <w:rPr>
          <w:rFonts w:hint="eastAsia"/>
        </w:rPr>
        <w:t>配套设施规划图</w:t>
      </w:r>
    </w:p>
    <w:p w:rsidR="00431EB6" w:rsidRDefault="000B3BEB">
      <w:pPr>
        <w:numPr>
          <w:ilvl w:val="0"/>
          <w:numId w:val="10"/>
        </w:numPr>
        <w:ind w:left="-6" w:firstLineChars="0" w:firstLine="6"/>
      </w:pPr>
      <w:r>
        <w:rPr>
          <w:rFonts w:hint="eastAsia"/>
        </w:rPr>
        <w:t>分期实施导引图</w:t>
      </w:r>
    </w:p>
    <w:p w:rsidR="00431EB6" w:rsidRDefault="000B3BEB">
      <w:pPr>
        <w:numPr>
          <w:ilvl w:val="0"/>
          <w:numId w:val="10"/>
        </w:numPr>
        <w:ind w:left="-6" w:firstLineChars="0" w:firstLine="6"/>
      </w:pPr>
      <w:r>
        <w:rPr>
          <w:rFonts w:hint="eastAsia"/>
        </w:rPr>
        <w:t>重要空间节点效果图</w:t>
      </w:r>
    </w:p>
    <w:p w:rsidR="00431EB6" w:rsidRDefault="000B3BEB">
      <w:pPr>
        <w:numPr>
          <w:ilvl w:val="0"/>
          <w:numId w:val="9"/>
        </w:numPr>
        <w:ind w:firstLineChars="0" w:firstLine="0"/>
      </w:pPr>
      <w:r>
        <w:rPr>
          <w:rFonts w:hint="eastAsia"/>
        </w:rPr>
        <w:t>产业策划阶段</w:t>
      </w:r>
    </w:p>
    <w:p w:rsidR="00431EB6" w:rsidRDefault="000B3BEB">
      <w:pPr>
        <w:numPr>
          <w:ilvl w:val="0"/>
          <w:numId w:val="11"/>
        </w:numPr>
        <w:ind w:firstLineChars="0"/>
      </w:pPr>
      <w:r>
        <w:rPr>
          <w:rFonts w:hint="eastAsia"/>
        </w:rPr>
        <w:t>区域产业专题研究分析</w:t>
      </w:r>
    </w:p>
    <w:p w:rsidR="00431EB6" w:rsidRDefault="000B3BEB">
      <w:pPr>
        <w:numPr>
          <w:ilvl w:val="0"/>
          <w:numId w:val="11"/>
        </w:numPr>
        <w:ind w:left="0" w:firstLineChars="0" w:firstLine="0"/>
      </w:pPr>
      <w:r>
        <w:rPr>
          <w:rFonts w:hint="eastAsia"/>
        </w:rPr>
        <w:lastRenderedPageBreak/>
        <w:t>产业物业市场现状及趋势分析</w:t>
      </w:r>
    </w:p>
    <w:p w:rsidR="00431EB6" w:rsidRDefault="000B3BEB">
      <w:pPr>
        <w:numPr>
          <w:ilvl w:val="0"/>
          <w:numId w:val="11"/>
        </w:numPr>
        <w:ind w:left="559" w:hangingChars="233" w:hanging="559"/>
      </w:pPr>
      <w:r>
        <w:rPr>
          <w:rFonts w:hint="eastAsia"/>
        </w:rPr>
        <w:t>地块商业价值分析</w:t>
      </w:r>
    </w:p>
    <w:p w:rsidR="00431EB6" w:rsidRDefault="000B3BEB">
      <w:pPr>
        <w:numPr>
          <w:ilvl w:val="0"/>
          <w:numId w:val="11"/>
        </w:numPr>
        <w:ind w:firstLineChars="235" w:firstLine="564"/>
      </w:pPr>
      <w:r>
        <w:rPr>
          <w:rFonts w:hint="eastAsia"/>
        </w:rPr>
        <w:t>对标案例借鉴</w:t>
      </w:r>
    </w:p>
    <w:p w:rsidR="00431EB6" w:rsidRDefault="000B3BEB">
      <w:pPr>
        <w:numPr>
          <w:ilvl w:val="0"/>
          <w:numId w:val="11"/>
        </w:numPr>
        <w:ind w:firstLineChars="235" w:firstLine="564"/>
      </w:pPr>
      <w:r>
        <w:rPr>
          <w:rFonts w:hint="eastAsia"/>
        </w:rPr>
        <w:t>项目定位及规划设计支撑性建议</w:t>
      </w:r>
    </w:p>
    <w:p w:rsidR="00431EB6" w:rsidRDefault="000B3BEB">
      <w:pPr>
        <w:numPr>
          <w:ilvl w:val="0"/>
          <w:numId w:val="11"/>
        </w:numPr>
        <w:ind w:left="420" w:firstLineChars="235" w:firstLine="564"/>
      </w:pPr>
      <w:r>
        <w:rPr>
          <w:rFonts w:hint="eastAsia"/>
        </w:rPr>
        <w:t>项目开发计划及商业模式建议</w:t>
      </w:r>
    </w:p>
    <w:p w:rsidR="00431EB6" w:rsidRDefault="000B3BEB">
      <w:pPr>
        <w:ind w:firstLineChars="0" w:firstLine="0"/>
      </w:pPr>
      <w:bookmarkStart w:id="30" w:name="_Hlk75250406"/>
      <w:r>
        <w:t>（</w:t>
      </w:r>
      <w:r>
        <w:rPr>
          <w:rFonts w:hint="eastAsia"/>
        </w:rPr>
        <w:t>2</w:t>
      </w:r>
      <w:r>
        <w:t>）方案设计</w:t>
      </w:r>
      <w:bookmarkStart w:id="31" w:name="_Hlk75250413"/>
      <w:r>
        <w:rPr>
          <w:rFonts w:hint="eastAsia"/>
        </w:rPr>
        <w:t>阶段</w:t>
      </w:r>
      <w:bookmarkEnd w:id="31"/>
    </w:p>
    <w:bookmarkEnd w:id="30"/>
    <w:p w:rsidR="00431EB6" w:rsidRDefault="000B3BEB">
      <w:pPr>
        <w:pStyle w:val="a0"/>
        <w:numPr>
          <w:ilvl w:val="0"/>
          <w:numId w:val="12"/>
        </w:numPr>
        <w:ind w:firstLineChars="0"/>
      </w:pPr>
      <w:r>
        <w:t>基地区位图</w:t>
      </w:r>
    </w:p>
    <w:p w:rsidR="00431EB6" w:rsidRDefault="000B3BEB">
      <w:pPr>
        <w:pStyle w:val="a0"/>
        <w:numPr>
          <w:ilvl w:val="0"/>
          <w:numId w:val="12"/>
        </w:numPr>
        <w:ind w:firstLineChars="0"/>
      </w:pPr>
      <w:r>
        <w:t>基地现状图</w:t>
      </w:r>
    </w:p>
    <w:p w:rsidR="00431EB6" w:rsidRDefault="000B3BEB">
      <w:pPr>
        <w:pStyle w:val="a0"/>
        <w:numPr>
          <w:ilvl w:val="0"/>
          <w:numId w:val="12"/>
        </w:numPr>
        <w:ind w:firstLineChars="0"/>
      </w:pPr>
      <w:r>
        <w:t>与周边环境及空间关系分析图</w:t>
      </w:r>
    </w:p>
    <w:p w:rsidR="00431EB6" w:rsidRDefault="000B3BEB">
      <w:pPr>
        <w:pStyle w:val="a0"/>
        <w:numPr>
          <w:ilvl w:val="0"/>
          <w:numId w:val="12"/>
        </w:numPr>
        <w:ind w:firstLineChars="0"/>
      </w:pPr>
      <w:r>
        <w:t>交通系统分析图</w:t>
      </w:r>
    </w:p>
    <w:p w:rsidR="00431EB6" w:rsidRDefault="000B3BEB">
      <w:pPr>
        <w:pStyle w:val="a0"/>
        <w:numPr>
          <w:ilvl w:val="0"/>
          <w:numId w:val="12"/>
        </w:numPr>
        <w:ind w:firstLineChars="0"/>
      </w:pPr>
      <w:r>
        <w:t>出入口、联系通道、垂直交通、公共交通设施等分布图</w:t>
      </w:r>
    </w:p>
    <w:p w:rsidR="00431EB6" w:rsidRDefault="000B3BEB">
      <w:pPr>
        <w:pStyle w:val="a0"/>
        <w:numPr>
          <w:ilvl w:val="0"/>
          <w:numId w:val="12"/>
        </w:numPr>
        <w:ind w:firstLineChars="0"/>
      </w:pPr>
      <w:r>
        <w:t>总平面设计图 （建议明确比例）</w:t>
      </w:r>
    </w:p>
    <w:p w:rsidR="00431EB6" w:rsidRDefault="000B3BEB">
      <w:pPr>
        <w:pStyle w:val="a0"/>
        <w:numPr>
          <w:ilvl w:val="0"/>
          <w:numId w:val="12"/>
        </w:numPr>
        <w:ind w:firstLineChars="0"/>
      </w:pPr>
      <w:r>
        <w:t>各层平面图(电子制图比例为1：200)</w:t>
      </w:r>
    </w:p>
    <w:p w:rsidR="00431EB6" w:rsidRDefault="000B3BEB">
      <w:pPr>
        <w:pStyle w:val="a0"/>
        <w:numPr>
          <w:ilvl w:val="0"/>
          <w:numId w:val="12"/>
        </w:numPr>
        <w:ind w:firstLineChars="0"/>
      </w:pPr>
      <w:r>
        <w:t>主要剖面和立面图(电子制图比例为1：200)</w:t>
      </w:r>
    </w:p>
    <w:p w:rsidR="00431EB6" w:rsidRDefault="000B3BEB">
      <w:pPr>
        <w:pStyle w:val="a0"/>
        <w:numPr>
          <w:ilvl w:val="0"/>
          <w:numId w:val="12"/>
        </w:numPr>
        <w:ind w:firstLineChars="0"/>
      </w:pPr>
      <w:r>
        <w:t>主要出入口、广场、下沉空间等重要空间节点效果图</w:t>
      </w:r>
    </w:p>
    <w:p w:rsidR="00431EB6" w:rsidRDefault="000B3BEB">
      <w:pPr>
        <w:pStyle w:val="a0"/>
        <w:numPr>
          <w:ilvl w:val="0"/>
          <w:numId w:val="12"/>
        </w:numPr>
        <w:ind w:firstLineChars="0"/>
      </w:pPr>
      <w:r>
        <w:t>主要空间节点透视图</w:t>
      </w:r>
    </w:p>
    <w:p w:rsidR="00431EB6" w:rsidRDefault="000B3BEB">
      <w:pPr>
        <w:pStyle w:val="a0"/>
        <w:numPr>
          <w:ilvl w:val="0"/>
          <w:numId w:val="12"/>
        </w:numPr>
        <w:ind w:firstLineChars="0"/>
      </w:pPr>
      <w:r>
        <w:t>防灾系统方案图和相关分析图</w:t>
      </w:r>
    </w:p>
    <w:p w:rsidR="00431EB6" w:rsidRDefault="000B3BEB">
      <w:pPr>
        <w:pStyle w:val="a0"/>
        <w:numPr>
          <w:ilvl w:val="0"/>
          <w:numId w:val="12"/>
        </w:numPr>
        <w:ind w:firstLineChars="0"/>
      </w:pPr>
      <w:r>
        <w:t>机电设备系统方案图</w:t>
      </w:r>
    </w:p>
    <w:p w:rsidR="00431EB6" w:rsidRDefault="000B3BEB">
      <w:pPr>
        <w:pStyle w:val="a0"/>
        <w:numPr>
          <w:ilvl w:val="0"/>
          <w:numId w:val="12"/>
        </w:numPr>
        <w:ind w:firstLineChars="0"/>
      </w:pPr>
      <w:r>
        <w:t>信息通信网络传输系统图</w:t>
      </w:r>
    </w:p>
    <w:p w:rsidR="00431EB6" w:rsidRDefault="000B3BEB">
      <w:pPr>
        <w:pStyle w:val="a0"/>
        <w:numPr>
          <w:ilvl w:val="0"/>
          <w:numId w:val="12"/>
        </w:numPr>
        <w:ind w:firstLineChars="0"/>
      </w:pPr>
      <w:r>
        <w:t>智能交通系统图</w:t>
      </w:r>
    </w:p>
    <w:p w:rsidR="00431EB6" w:rsidRDefault="000B3BEB">
      <w:pPr>
        <w:pStyle w:val="a0"/>
        <w:numPr>
          <w:ilvl w:val="0"/>
          <w:numId w:val="12"/>
        </w:numPr>
        <w:ind w:firstLineChars="0"/>
      </w:pPr>
      <w:r>
        <w:t>综合管线系统方案图</w:t>
      </w:r>
    </w:p>
    <w:p w:rsidR="00431EB6" w:rsidRDefault="000B3BEB">
      <w:pPr>
        <w:pStyle w:val="a0"/>
        <w:numPr>
          <w:ilvl w:val="0"/>
          <w:numId w:val="12"/>
        </w:numPr>
        <w:ind w:firstLineChars="0"/>
      </w:pPr>
      <w:r>
        <w:t>给排水设计图</w:t>
      </w:r>
    </w:p>
    <w:p w:rsidR="00431EB6" w:rsidRDefault="000B3BEB">
      <w:pPr>
        <w:pStyle w:val="a0"/>
        <w:numPr>
          <w:ilvl w:val="0"/>
          <w:numId w:val="12"/>
        </w:numPr>
        <w:ind w:firstLineChars="0"/>
      </w:pPr>
      <w:r>
        <w:t>相关竖向设计图</w:t>
      </w:r>
    </w:p>
    <w:p w:rsidR="00431EB6" w:rsidRDefault="000B3BEB">
      <w:pPr>
        <w:pStyle w:val="a0"/>
        <w:numPr>
          <w:ilvl w:val="0"/>
          <w:numId w:val="12"/>
        </w:numPr>
        <w:ind w:firstLineChars="0"/>
      </w:pPr>
      <w:r>
        <w:t>景观设计图</w:t>
      </w:r>
    </w:p>
    <w:p w:rsidR="00431EB6" w:rsidRDefault="000B3BEB">
      <w:pPr>
        <w:pStyle w:val="a0"/>
        <w:numPr>
          <w:ilvl w:val="0"/>
          <w:numId w:val="12"/>
        </w:numPr>
        <w:ind w:firstLineChars="0"/>
      </w:pPr>
      <w:r>
        <w:t>相关分析图和鸟瞰图</w:t>
      </w:r>
    </w:p>
    <w:p w:rsidR="00431EB6" w:rsidRDefault="000B3BEB">
      <w:pPr>
        <w:pStyle w:val="a0"/>
        <w:numPr>
          <w:ilvl w:val="0"/>
          <w:numId w:val="12"/>
        </w:numPr>
        <w:ind w:firstLineChars="0"/>
      </w:pPr>
      <w:r>
        <w:t>项目估算及投资分析报告</w:t>
      </w:r>
    </w:p>
    <w:p w:rsidR="00431EB6" w:rsidRDefault="000B3BEB">
      <w:pPr>
        <w:pStyle w:val="a0"/>
        <w:numPr>
          <w:ilvl w:val="0"/>
          <w:numId w:val="12"/>
        </w:numPr>
        <w:ind w:firstLineChars="0"/>
      </w:pPr>
      <w:r>
        <w:t>项目其它设计方案图</w:t>
      </w:r>
    </w:p>
    <w:p w:rsidR="00431EB6" w:rsidRDefault="000B3BEB">
      <w:pPr>
        <w:ind w:firstLineChars="0" w:firstLine="0"/>
      </w:pPr>
      <w:r>
        <w:t>（</w:t>
      </w:r>
      <w:r>
        <w:rPr>
          <w:rFonts w:hint="eastAsia"/>
        </w:rPr>
        <w:t>3</w:t>
      </w:r>
      <w:r>
        <w:t>）初步设计</w:t>
      </w:r>
      <w:r>
        <w:rPr>
          <w:rFonts w:hint="eastAsia"/>
        </w:rPr>
        <w:t>阶段</w:t>
      </w:r>
    </w:p>
    <w:p w:rsidR="00431EB6" w:rsidRDefault="000B3BEB">
      <w:pPr>
        <w:pStyle w:val="a0"/>
        <w:numPr>
          <w:ilvl w:val="0"/>
          <w:numId w:val="13"/>
        </w:numPr>
        <w:ind w:firstLineChars="0"/>
      </w:pPr>
      <w:r>
        <w:lastRenderedPageBreak/>
        <w:t>建筑专业初步设计</w:t>
      </w:r>
    </w:p>
    <w:p w:rsidR="00431EB6" w:rsidRDefault="000B3BEB">
      <w:pPr>
        <w:pStyle w:val="a0"/>
        <w:numPr>
          <w:ilvl w:val="0"/>
          <w:numId w:val="13"/>
        </w:numPr>
        <w:ind w:firstLineChars="0"/>
      </w:pPr>
      <w:r>
        <w:t>结构专业初步设计</w:t>
      </w:r>
      <w:bookmarkStart w:id="32" w:name="_Hlk75250453"/>
    </w:p>
    <w:p w:rsidR="00431EB6" w:rsidRDefault="000B3BEB">
      <w:pPr>
        <w:pStyle w:val="a0"/>
        <w:numPr>
          <w:ilvl w:val="0"/>
          <w:numId w:val="13"/>
        </w:numPr>
        <w:ind w:firstLineChars="0"/>
      </w:pPr>
      <w:r>
        <w:rPr>
          <w:rFonts w:hint="eastAsia"/>
        </w:rPr>
        <w:t>基坑支护初步设计</w:t>
      </w:r>
      <w:bookmarkEnd w:id="32"/>
    </w:p>
    <w:p w:rsidR="00431EB6" w:rsidRDefault="000B3BEB">
      <w:pPr>
        <w:pStyle w:val="a0"/>
        <w:numPr>
          <w:ilvl w:val="0"/>
          <w:numId w:val="13"/>
        </w:numPr>
        <w:ind w:firstLineChars="0"/>
      </w:pPr>
      <w:r>
        <w:t>给排水专业初步设计</w:t>
      </w:r>
    </w:p>
    <w:p w:rsidR="00431EB6" w:rsidRDefault="000B3BEB">
      <w:pPr>
        <w:pStyle w:val="a0"/>
        <w:numPr>
          <w:ilvl w:val="0"/>
          <w:numId w:val="13"/>
        </w:numPr>
        <w:ind w:firstLineChars="0"/>
      </w:pPr>
      <w:r>
        <w:t>电气及智能化专业初步设计</w:t>
      </w:r>
    </w:p>
    <w:p w:rsidR="00431EB6" w:rsidRDefault="000B3BEB">
      <w:pPr>
        <w:pStyle w:val="a0"/>
        <w:numPr>
          <w:ilvl w:val="0"/>
          <w:numId w:val="13"/>
        </w:numPr>
        <w:ind w:firstLineChars="0"/>
      </w:pPr>
      <w:r>
        <w:t>暖通专业初步设计</w:t>
      </w:r>
    </w:p>
    <w:p w:rsidR="00431EB6" w:rsidRDefault="000B3BEB">
      <w:pPr>
        <w:pStyle w:val="a0"/>
        <w:numPr>
          <w:ilvl w:val="0"/>
          <w:numId w:val="13"/>
        </w:numPr>
        <w:ind w:firstLineChars="0"/>
      </w:pPr>
      <w:r>
        <w:t>景观专业初步设计</w:t>
      </w:r>
    </w:p>
    <w:p w:rsidR="00431EB6" w:rsidRDefault="000B3BEB">
      <w:pPr>
        <w:pStyle w:val="a0"/>
        <w:numPr>
          <w:ilvl w:val="0"/>
          <w:numId w:val="13"/>
        </w:numPr>
        <w:ind w:firstLineChars="0"/>
      </w:pPr>
      <w:r>
        <w:t>市政专业初步设计</w:t>
      </w:r>
    </w:p>
    <w:p w:rsidR="00431EB6" w:rsidRDefault="000B3BEB">
      <w:pPr>
        <w:pStyle w:val="a0"/>
        <w:numPr>
          <w:ilvl w:val="0"/>
          <w:numId w:val="13"/>
        </w:numPr>
        <w:ind w:firstLineChars="0"/>
      </w:pPr>
      <w:r>
        <w:t>市政管线专业初步设计</w:t>
      </w:r>
    </w:p>
    <w:p w:rsidR="00431EB6" w:rsidRDefault="000B3BEB">
      <w:pPr>
        <w:pStyle w:val="a0"/>
        <w:numPr>
          <w:ilvl w:val="0"/>
          <w:numId w:val="13"/>
        </w:numPr>
        <w:ind w:firstLineChars="0"/>
      </w:pPr>
      <w:r>
        <w:rPr>
          <w:rFonts w:hint="eastAsia"/>
        </w:rPr>
        <w:t>装配式专业初步设计</w:t>
      </w:r>
    </w:p>
    <w:p w:rsidR="00431EB6" w:rsidRDefault="000B3BEB">
      <w:pPr>
        <w:pStyle w:val="a0"/>
        <w:numPr>
          <w:ilvl w:val="0"/>
          <w:numId w:val="13"/>
        </w:numPr>
        <w:ind w:firstLineChars="0"/>
      </w:pPr>
      <w:r>
        <w:rPr>
          <w:rFonts w:hint="eastAsia"/>
        </w:rPr>
        <w:t>绿色建筑、建筑节能初步设计</w:t>
      </w:r>
    </w:p>
    <w:p w:rsidR="00431EB6" w:rsidRDefault="000B3BEB">
      <w:pPr>
        <w:pStyle w:val="a0"/>
        <w:numPr>
          <w:ilvl w:val="0"/>
          <w:numId w:val="13"/>
        </w:numPr>
        <w:ind w:firstLineChars="0"/>
      </w:pPr>
      <w:r>
        <w:rPr>
          <w:rFonts w:hint="eastAsia"/>
        </w:rPr>
        <w:t>海绵城市初步设计</w:t>
      </w:r>
    </w:p>
    <w:p w:rsidR="00431EB6" w:rsidRDefault="000B3BEB">
      <w:pPr>
        <w:pStyle w:val="a0"/>
        <w:numPr>
          <w:ilvl w:val="0"/>
          <w:numId w:val="13"/>
        </w:numPr>
        <w:ind w:firstLineChars="0"/>
      </w:pPr>
      <w:r>
        <w:rPr>
          <w:rFonts w:hint="eastAsia"/>
        </w:rPr>
        <w:t>人防初步设计</w:t>
      </w:r>
    </w:p>
    <w:p w:rsidR="00431EB6" w:rsidRDefault="000B3BEB">
      <w:pPr>
        <w:pStyle w:val="a0"/>
        <w:numPr>
          <w:ilvl w:val="0"/>
          <w:numId w:val="13"/>
        </w:numPr>
        <w:ind w:firstLineChars="0"/>
      </w:pPr>
      <w:r>
        <w:rPr>
          <w:rFonts w:hint="eastAsia"/>
        </w:rPr>
        <w:t>初步设计概算编制等</w:t>
      </w:r>
    </w:p>
    <w:p w:rsidR="00431EB6" w:rsidRDefault="000B3BEB">
      <w:pPr>
        <w:pStyle w:val="a0"/>
        <w:numPr>
          <w:ilvl w:val="0"/>
          <w:numId w:val="13"/>
        </w:numPr>
        <w:ind w:firstLineChars="0"/>
      </w:pPr>
      <w:r>
        <w:rPr>
          <w:rFonts w:hint="eastAsia"/>
        </w:rPr>
        <w:t>管线综合平衡图</w:t>
      </w:r>
    </w:p>
    <w:p w:rsidR="00431EB6" w:rsidRDefault="000B3BEB">
      <w:pPr>
        <w:pStyle w:val="a0"/>
        <w:numPr>
          <w:ilvl w:val="0"/>
          <w:numId w:val="13"/>
        </w:numPr>
        <w:ind w:firstLineChars="0"/>
      </w:pPr>
      <w:r>
        <w:t>其它专项</w:t>
      </w:r>
      <w:r>
        <w:rPr>
          <w:rFonts w:hint="eastAsia"/>
        </w:rPr>
        <w:t>初步</w:t>
      </w:r>
      <w:r>
        <w:t>设计（如需要）</w:t>
      </w:r>
    </w:p>
    <w:p w:rsidR="00431EB6" w:rsidRDefault="000B3BEB">
      <w:pPr>
        <w:ind w:firstLineChars="0" w:firstLine="0"/>
      </w:pPr>
      <w:r>
        <w:t>2、三维数据模型：设计单位在中标后，设计方案通过确认后30天内提交三维数据模型（通用3ds max格式、</w:t>
      </w:r>
      <w:proofErr w:type="spellStart"/>
      <w:r>
        <w:t>revit</w:t>
      </w:r>
      <w:proofErr w:type="spellEnd"/>
      <w:r>
        <w:t>格式</w:t>
      </w:r>
      <w:r>
        <w:rPr>
          <w:rFonts w:hint="eastAsia"/>
        </w:rPr>
        <w:t>等</w:t>
      </w:r>
      <w:r>
        <w:t>）。并有责任协助建设单位将其他设计单位提供的三维数据模型进行整合工作。</w:t>
      </w:r>
    </w:p>
    <w:p w:rsidR="00431EB6" w:rsidRDefault="000B3BEB">
      <w:pPr>
        <w:ind w:firstLineChars="0" w:firstLine="0"/>
      </w:pPr>
      <w:r>
        <w:t>3、工程勘察成果文件（包括但不限于）</w:t>
      </w:r>
    </w:p>
    <w:p w:rsidR="00431EB6" w:rsidRDefault="000B3BEB">
      <w:pPr>
        <w:ind w:firstLineChars="0" w:firstLine="0"/>
      </w:pPr>
      <w:r>
        <w:t>（1）工程可行性研究阶段</w:t>
      </w:r>
    </w:p>
    <w:p w:rsidR="00431EB6" w:rsidRDefault="000B3BEB">
      <w:r>
        <w:t>《岩土工程勘察大纲》</w:t>
      </w:r>
    </w:p>
    <w:p w:rsidR="00431EB6" w:rsidRDefault="000B3BEB">
      <w:pPr>
        <w:ind w:firstLineChars="0" w:firstLine="0"/>
      </w:pPr>
      <w:r>
        <w:t>（2）</w:t>
      </w:r>
      <w:r>
        <w:rPr>
          <w:rFonts w:hint="eastAsia"/>
        </w:rPr>
        <w:t>勘察</w:t>
      </w:r>
      <w:r>
        <w:t>阶段</w:t>
      </w:r>
    </w:p>
    <w:p w:rsidR="00431EB6" w:rsidRDefault="000B3BEB">
      <w:r>
        <w:t>《</w:t>
      </w:r>
      <w:r>
        <w:rPr>
          <w:rFonts w:hint="eastAsia"/>
        </w:rPr>
        <w:t>初勘阶段岩土工程勘察技术要求</w:t>
      </w:r>
      <w:r>
        <w:t>》</w:t>
      </w:r>
    </w:p>
    <w:p w:rsidR="00431EB6" w:rsidRDefault="000B3BEB">
      <w:r>
        <w:t>《初勘阶段岩土工程勘察大纲》</w:t>
      </w:r>
    </w:p>
    <w:p w:rsidR="00431EB6" w:rsidRDefault="000B3BEB">
      <w:r>
        <w:t>《初勘阶段岩土工程勘察报告》</w:t>
      </w:r>
    </w:p>
    <w:p w:rsidR="00431EB6" w:rsidRDefault="000B3BEB">
      <w:r>
        <w:t>《详勘阶段岩土工程勘察技术要求》</w:t>
      </w:r>
    </w:p>
    <w:p w:rsidR="00431EB6" w:rsidRDefault="000B3BEB">
      <w:r>
        <w:t>《详勘阶段岩土工程勘察大纲》</w:t>
      </w:r>
    </w:p>
    <w:p w:rsidR="00431EB6" w:rsidRDefault="000B3BEB">
      <w:r>
        <w:lastRenderedPageBreak/>
        <w:t>《详勘阶段岩土工程勘察报告》</w:t>
      </w:r>
    </w:p>
    <w:p w:rsidR="00431EB6" w:rsidRDefault="000B3BEB">
      <w:pPr>
        <w:ind w:firstLineChars="0" w:firstLine="0"/>
      </w:pPr>
      <w:r>
        <w:t>4、造价成果文件（包括但不限于）</w:t>
      </w:r>
    </w:p>
    <w:p w:rsidR="00431EB6" w:rsidRDefault="000B3BEB">
      <w:r>
        <w:t>除按要求提交概算成果外，还需要依据《广州市财政局关于印发广州市本级政府投资建设项概算评宙工作指引的通知》（</w:t>
      </w:r>
      <w:proofErr w:type="gramStart"/>
      <w:r>
        <w:t>穗财建</w:t>
      </w:r>
      <w:proofErr w:type="gramEnd"/>
      <w:r>
        <w:t>〔2024〕46 号），对照《财政投资评审送审资料清单》准备设计图纸等送审资料，填写《财政性资金投资项目评审预受理申请表》、《财政投资评审送审资料清单》，报送财政投资评审预受理资料。预受理通过后，办理或配合项目主管部门向市财政部门提交正式财政投资评审申请函，并配合市财政部门的核审工作。</w:t>
      </w:r>
    </w:p>
    <w:p w:rsidR="00431EB6" w:rsidRDefault="000B3BEB">
      <w:pPr>
        <w:pStyle w:val="2"/>
      </w:pPr>
      <w:bookmarkStart w:id="33" w:name="_Toc74837375"/>
      <w:bookmarkStart w:id="34" w:name="_Toc25640"/>
      <w:r>
        <w:t>提交设计资料要求</w:t>
      </w:r>
      <w:bookmarkEnd w:id="33"/>
      <w:bookmarkEnd w:id="34"/>
    </w:p>
    <w:p w:rsidR="00431EB6" w:rsidRDefault="000B3BEB">
      <w:r>
        <w:t>1、中标设计单位设计成果文件的提交时间以符合合同约定质量的设计成果文件的提交时间为准。设计成果文件提交的时间及份数如下</w:t>
      </w:r>
    </w:p>
    <w:p w:rsidR="00431EB6" w:rsidRDefault="000B3BEB">
      <w:r>
        <w:t>表5-1 设计各阶段提交时间控制表</w:t>
      </w:r>
    </w:p>
    <w:tbl>
      <w:tblPr>
        <w:tblStyle w:val="17"/>
        <w:tblW w:w="0" w:type="auto"/>
        <w:tblLayout w:type="fixed"/>
        <w:tblCellMar>
          <w:top w:w="120" w:type="dxa"/>
          <w:left w:w="60" w:type="dxa"/>
          <w:bottom w:w="120" w:type="dxa"/>
          <w:right w:w="60" w:type="dxa"/>
        </w:tblCellMar>
        <w:tblLook w:val="04A0" w:firstRow="1" w:lastRow="0" w:firstColumn="1" w:lastColumn="0" w:noHBand="0" w:noVBand="1"/>
      </w:tblPr>
      <w:tblGrid>
        <w:gridCol w:w="810"/>
        <w:gridCol w:w="3575"/>
        <w:gridCol w:w="1701"/>
        <w:gridCol w:w="1639"/>
        <w:gridCol w:w="1800"/>
      </w:tblGrid>
      <w:tr w:rsidR="00431EB6">
        <w:trPr>
          <w:trHeight w:val="387"/>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序号</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资料及文件名称</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提交日期</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份数</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备注</w:t>
            </w:r>
          </w:p>
        </w:tc>
      </w:tr>
      <w:tr w:rsidR="00431EB6">
        <w:trPr>
          <w:trHeight w:val="369"/>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1</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rPr>
                <w:rFonts w:hint="eastAsia"/>
              </w:rPr>
              <w:t>总体设计方案成果文件</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rPr>
                <w:rFonts w:hint="eastAsia"/>
              </w:rPr>
              <w:t>按合同约定或工作计划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按甲方要求提供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电子文档各2份</w:t>
            </w:r>
          </w:p>
        </w:tc>
      </w:tr>
      <w:tr w:rsidR="00431EB6">
        <w:trPr>
          <w:trHeight w:val="369"/>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2</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勘察成果文件</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rPr>
                <w:rFonts w:hint="eastAsia"/>
              </w:rPr>
              <w:t>按合同约定或工作计划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30份</w:t>
            </w:r>
            <w:r>
              <w:rPr>
                <w:rFonts w:hint="eastAsia"/>
              </w:rPr>
              <w:t>，</w:t>
            </w:r>
            <w:r>
              <w:t>或按甲方要求提供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电子文档各2份</w:t>
            </w:r>
          </w:p>
        </w:tc>
      </w:tr>
      <w:tr w:rsidR="00431EB6">
        <w:trPr>
          <w:trHeight w:val="428"/>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3</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深化方案设计成果文件（</w:t>
            </w:r>
            <w:proofErr w:type="gramStart"/>
            <w:r>
              <w:t>含工程</w:t>
            </w:r>
            <w:proofErr w:type="gramEnd"/>
            <w:r>
              <w:t>估算）</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rPr>
                <w:rFonts w:hint="eastAsia"/>
              </w:rPr>
              <w:t>按合同约定或工作计划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30</w:t>
            </w:r>
            <w:r>
              <w:rPr>
                <w:rFonts w:hint="eastAsia"/>
              </w:rPr>
              <w:t>份</w:t>
            </w:r>
            <w:r>
              <w:t>，或按甲方要求提供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电子文档2份</w:t>
            </w:r>
          </w:p>
        </w:tc>
      </w:tr>
      <w:tr w:rsidR="00431EB6">
        <w:trPr>
          <w:trHeight w:val="584"/>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4</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规划报建相关设计成果文件</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按工作计划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按报建要求或甲方要求提供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电子文档2份</w:t>
            </w:r>
          </w:p>
        </w:tc>
      </w:tr>
      <w:tr w:rsidR="00431EB6">
        <w:trPr>
          <w:trHeight w:val="528"/>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5</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方案</w:t>
            </w:r>
            <w:r>
              <w:rPr>
                <w:rFonts w:hint="eastAsia"/>
              </w:rPr>
              <w:t>审批</w:t>
            </w:r>
            <w:r>
              <w:t>设计成果文件</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按工作计划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按报建要求</w:t>
            </w:r>
            <w:r>
              <w:lastRenderedPageBreak/>
              <w:t>或甲方要求提供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lastRenderedPageBreak/>
              <w:t>电子文档2份</w:t>
            </w:r>
          </w:p>
        </w:tc>
      </w:tr>
      <w:tr w:rsidR="00431EB6">
        <w:trPr>
          <w:trHeight w:val="1042"/>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lastRenderedPageBreak/>
              <w:t>6</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初步设计成果文件（含概算）</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按工作计划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30份，或按甲方要求提供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电子文档2份（</w:t>
            </w:r>
            <w:proofErr w:type="gramStart"/>
            <w:r>
              <w:t>含符合</w:t>
            </w:r>
            <w:proofErr w:type="gramEnd"/>
            <w:r>
              <w:t>评审要求的软件版）</w:t>
            </w:r>
          </w:p>
        </w:tc>
      </w:tr>
      <w:tr w:rsidR="00431EB6">
        <w:trPr>
          <w:trHeight w:val="630"/>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7</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t>初步设计阶段相关报批成果文件</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按工作计划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按报建要求或甲方要求提供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电子文档2份</w:t>
            </w:r>
          </w:p>
        </w:tc>
      </w:tr>
      <w:tr w:rsidR="00431EB6">
        <w:trPr>
          <w:trHeight w:val="525"/>
        </w:trPr>
        <w:tc>
          <w:tcPr>
            <w:tcW w:w="81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rPr>
                <w:rFonts w:hint="eastAsia"/>
              </w:rPr>
              <w:t>8</w:t>
            </w:r>
          </w:p>
        </w:tc>
        <w:tc>
          <w:tcPr>
            <w:tcW w:w="3575"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leftChars="-13" w:hangingChars="13" w:hanging="31"/>
            </w:pPr>
            <w:r>
              <w:rPr>
                <w:rFonts w:hint="eastAsia"/>
              </w:rPr>
              <w:t>最终</w:t>
            </w:r>
            <w:r>
              <w:t>设计成果文件（包括区域内各相关专业、园林景观等</w:t>
            </w:r>
            <w:r>
              <w:rPr>
                <w:rFonts w:hint="eastAsia"/>
              </w:rPr>
              <w:t>初步设计</w:t>
            </w:r>
            <w:r>
              <w:t>内容）</w:t>
            </w:r>
          </w:p>
        </w:tc>
        <w:tc>
          <w:tcPr>
            <w:tcW w:w="1701" w:type="dxa"/>
            <w:tcBorders>
              <w:top w:val="single" w:sz="8" w:space="0" w:color="000000"/>
              <w:left w:val="single" w:sz="8" w:space="0" w:color="000000"/>
              <w:bottom w:val="single" w:sz="8" w:space="0" w:color="000000"/>
              <w:right w:val="single" w:sz="8" w:space="0" w:color="000000"/>
            </w:tcBorders>
            <w:vAlign w:val="center"/>
          </w:tcPr>
          <w:p w:rsidR="00431EB6" w:rsidRDefault="000B3BEB" w:rsidP="005D1DD1">
            <w:pPr>
              <w:ind w:leftChars="-24" w:hangingChars="24" w:hanging="58"/>
            </w:pPr>
            <w:r>
              <w:t>根据实际情况，按工作计划</w:t>
            </w:r>
          </w:p>
        </w:tc>
        <w:tc>
          <w:tcPr>
            <w:tcW w:w="1639"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36" w:firstLine="86"/>
            </w:pPr>
            <w:r>
              <w:t>按甲方要求提供</w:t>
            </w:r>
          </w:p>
        </w:tc>
        <w:tc>
          <w:tcPr>
            <w:tcW w:w="1800" w:type="dxa"/>
            <w:tcBorders>
              <w:top w:val="single" w:sz="8" w:space="0" w:color="000000"/>
              <w:left w:val="single" w:sz="8" w:space="0" w:color="000000"/>
              <w:bottom w:val="single" w:sz="8" w:space="0" w:color="000000"/>
              <w:right w:val="single" w:sz="8" w:space="0" w:color="000000"/>
            </w:tcBorders>
            <w:vAlign w:val="center"/>
          </w:tcPr>
          <w:p w:rsidR="00431EB6" w:rsidRDefault="000B3BEB">
            <w:pPr>
              <w:ind w:firstLineChars="0" w:firstLine="0"/>
            </w:pPr>
            <w:r>
              <w:t>电子文档2份</w:t>
            </w:r>
          </w:p>
        </w:tc>
      </w:tr>
    </w:tbl>
    <w:p w:rsidR="00431EB6" w:rsidRDefault="000B3BEB">
      <w:r>
        <w:t>（备注：上述各阶段成果提交时间由建设单位控制，可根据实际情况调整。）</w:t>
      </w:r>
    </w:p>
    <w:p w:rsidR="00431EB6" w:rsidRDefault="000B3BEB">
      <w:r>
        <w:t>2、各阶段所有提供的效果</w:t>
      </w:r>
      <w:proofErr w:type="gramStart"/>
      <w:r>
        <w:t>图必须</w:t>
      </w:r>
      <w:proofErr w:type="gramEnd"/>
      <w:r>
        <w:t>同时提交PSD或PDF</w:t>
      </w:r>
      <w:r>
        <w:rPr>
          <w:rFonts w:hint="eastAsia"/>
        </w:rPr>
        <w:t>以及3dmax或</w:t>
      </w:r>
      <w:proofErr w:type="spellStart"/>
      <w:r>
        <w:rPr>
          <w:rFonts w:hint="eastAsia"/>
        </w:rPr>
        <w:t>su</w:t>
      </w:r>
      <w:proofErr w:type="spellEnd"/>
      <w:r>
        <w:t>电子版文件，精度要求：分辨率不低于4kx4k。</w:t>
      </w:r>
    </w:p>
    <w:p w:rsidR="00431EB6" w:rsidRDefault="000B3BEB">
      <w:pPr>
        <w:rPr>
          <w:rFonts w:eastAsiaTheme="minorEastAsia"/>
        </w:rPr>
      </w:pPr>
      <w:r>
        <w:rPr>
          <w:rFonts w:hint="eastAsia"/>
        </w:rPr>
        <w:t>3</w:t>
      </w:r>
      <w:r>
        <w:t>、</w:t>
      </w:r>
      <w:r>
        <w:rPr>
          <w:rFonts w:hint="eastAsia"/>
        </w:rPr>
        <w:t>在规划红线范围内，设计人应保证按规划及建筑功能要求、配套设施要求完成本工程造价中包含的全部项目的专业专项设计。限于专业资质问题不能进行的专项设计（如</w:t>
      </w:r>
      <w:r>
        <w:t>10千伏高压供电、红线外市政给排水及供电工程、环保工程、燃气工程、幕墙、装修、园林景观、泛光照明等），由设计人报甲方同意后进行分包，专项分包设计费由设计人承担。建筑主体设计单位全面负责管理和协调专业分包单位。专项分包各阶段设计文件中，</w:t>
      </w:r>
      <w:proofErr w:type="gramStart"/>
      <w:r>
        <w:t>须设计</w:t>
      </w:r>
      <w:proofErr w:type="gramEnd"/>
      <w:r>
        <w:t>人校核确认，并由项目负责人及专项分包方人员进行会签、盖章确认（设计图要求含有两个单位的图签，</w:t>
      </w:r>
      <w:proofErr w:type="gramStart"/>
      <w:r>
        <w:t>双图签出图</w:t>
      </w:r>
      <w:proofErr w:type="gramEnd"/>
      <w:r>
        <w:t>）。</w:t>
      </w:r>
    </w:p>
    <w:p w:rsidR="00431EB6" w:rsidRDefault="000B3BEB">
      <w:r>
        <w:t>4、若中标设计单位为建筑主体设计单位，对整个项目的设计进行总体技术把控，由项目承建单位另行招标的设计内容，相关设计图须经过建筑主体设计单位全面审核确认（以建筑主体设计单位签名盖公章形式或项目承建单位指定方式确认）。</w:t>
      </w:r>
    </w:p>
    <w:p w:rsidR="00431EB6" w:rsidRDefault="000B3BEB">
      <w:r>
        <w:t>5、中标设计单位按合同约定的时限将设计成果文件或资料交付至本项目建设单位指定的地点，相关费用（包括运输、邮寄、电传、关税等费用</w:t>
      </w:r>
      <w:r>
        <w:rPr>
          <w:rFonts w:hint="eastAsia"/>
        </w:rPr>
        <w:t>，包括但不限于以上</w:t>
      </w:r>
      <w:r>
        <w:t>）已</w:t>
      </w:r>
      <w:r>
        <w:lastRenderedPageBreak/>
        <w:t>经含于设计费中。</w:t>
      </w:r>
    </w:p>
    <w:p w:rsidR="00431EB6" w:rsidRDefault="000B3BEB">
      <w:r>
        <w:t>6、在报建过程中需要提供设计成果文件或设计中间资料的电子文档的，中标设计单位应无偿提供。</w:t>
      </w:r>
      <w:r>
        <w:rPr>
          <w:rFonts w:hint="eastAsia"/>
        </w:rPr>
        <w:t>报建费用（除行政事业性收费由甲方负责缴纳外）由设计单位负责，包括购买地形图、管线图纸、</w:t>
      </w:r>
      <w:proofErr w:type="gramStart"/>
      <w:r>
        <w:rPr>
          <w:rFonts w:hint="eastAsia"/>
        </w:rPr>
        <w:t>加晒加印</w:t>
      </w:r>
      <w:proofErr w:type="gramEnd"/>
      <w:r>
        <w:rPr>
          <w:rFonts w:hint="eastAsia"/>
        </w:rPr>
        <w:t>图纸资料、修详通、报建通编制等，不再单独计取。</w:t>
      </w:r>
      <w:r>
        <w:t>各阶段的汇报文件和送审文件晒制费用包含在设计费中，不再单独计取。</w:t>
      </w:r>
    </w:p>
    <w:p w:rsidR="00431EB6" w:rsidRDefault="000B3BEB">
      <w:r>
        <w:t>7、按照设计成果质量审核实施</w:t>
      </w:r>
      <w:r>
        <w:rPr>
          <w:rFonts w:hint="eastAsia"/>
        </w:rPr>
        <w:t>的</w:t>
      </w:r>
      <w:r>
        <w:t>要求，甲方可根据项目推进情况及重要性，组织相关专家对乙方提供的方案、初步设计（含</w:t>
      </w:r>
      <w:r>
        <w:rPr>
          <w:rFonts w:hint="eastAsia"/>
        </w:rPr>
        <w:t>、</w:t>
      </w:r>
      <w:r>
        <w:t>概算）、节能和绿色建筑咨询及评估工作等设计成果进行评审。</w:t>
      </w:r>
    </w:p>
    <w:p w:rsidR="00431EB6" w:rsidRDefault="000B3BEB">
      <w:r>
        <w:rPr>
          <w:rFonts w:hint="eastAsia"/>
        </w:rPr>
        <w:t>甲方根据报审报批需要，配合完成设计前期各阶段设计成果评审（</w:t>
      </w:r>
      <w:proofErr w:type="gramStart"/>
      <w:r>
        <w:rPr>
          <w:rFonts w:hint="eastAsia"/>
        </w:rPr>
        <w:t>含工程可研</w:t>
      </w:r>
      <w:proofErr w:type="gramEnd"/>
      <w:r>
        <w:rPr>
          <w:rFonts w:hint="eastAsia"/>
        </w:rPr>
        <w:t>、概算、初步设计等包含但不限于此）相关的评审费/审核会的场地费、专家费、交通费、餐费等相关费用已包含在本合同勘察设计收费里，</w:t>
      </w:r>
      <w:proofErr w:type="gramStart"/>
      <w:r>
        <w:rPr>
          <w:rFonts w:hint="eastAsia"/>
        </w:rPr>
        <w:t>不</w:t>
      </w:r>
      <w:proofErr w:type="gramEnd"/>
      <w:r>
        <w:rPr>
          <w:rFonts w:hint="eastAsia"/>
        </w:rPr>
        <w:t>另外计取。</w:t>
      </w:r>
      <w:r>
        <w:t>设计成果（含概算）必须经过乙方内部各专业总工审核（分包的单项设计由乙方统筹负责，所以也要由乙方内部各专业总工审核）方可提交专家评审/审核会。</w:t>
      </w:r>
    </w:p>
    <w:p w:rsidR="00431EB6" w:rsidRDefault="000B3BEB">
      <w:r>
        <w:t>建筑节能新技术的应用及设计：包括节能、环保、绿色建筑等专项工程设计。乙方必须按照广州市绿色建筑和建筑节能管理规定开展设计工作提交绿色建筑设计专题报告（包括本项目采用</w:t>
      </w:r>
      <w:proofErr w:type="gramStart"/>
      <w:r>
        <w:rPr>
          <w:rFonts w:hint="eastAsia"/>
        </w:rPr>
        <w:t>绿建标准</w:t>
      </w:r>
      <w:proofErr w:type="gramEnd"/>
      <w:r>
        <w:t>进行设计的论证报告及造价分析），确保达到甲方要求的星级标准设计。</w:t>
      </w:r>
    </w:p>
    <w:p w:rsidR="00431EB6" w:rsidRDefault="000B3BEB">
      <w:r>
        <w:rPr>
          <w:rFonts w:hint="eastAsia"/>
        </w:rPr>
        <w:t>如乙方未能在设计评审的最终意见发出之日起</w:t>
      </w:r>
      <w:r>
        <w:t>3日内积极响应或逾期未能完成相关设计成果文件的修改完善工作，乙方应按合同条款的相关约定承担违约责任。甲方有权直接按设计评审的最终评审意见实施（但</w:t>
      </w:r>
      <w:proofErr w:type="gramStart"/>
      <w:r>
        <w:t>不</w:t>
      </w:r>
      <w:proofErr w:type="gramEnd"/>
      <w:r>
        <w:t>因此免除乙方的相关设计责任）或直接委托其他设计单位进行相关的设计修改和完善，另行委托设计的相关费用（按需要进行修改完善部分的建安工程费占审定概算建安工程费之和的比例乘以本合同设计费计取）从本合同设计收费中扣取。</w:t>
      </w:r>
    </w:p>
    <w:p w:rsidR="00431EB6" w:rsidRDefault="000B3BEB">
      <w:r>
        <w:br w:type="page"/>
      </w:r>
    </w:p>
    <w:p w:rsidR="00431EB6" w:rsidRDefault="000B3BEB">
      <w:pPr>
        <w:pStyle w:val="10"/>
      </w:pPr>
      <w:bookmarkStart w:id="35" w:name="_Toc5412"/>
      <w:r>
        <w:lastRenderedPageBreak/>
        <w:t>附则</w:t>
      </w:r>
      <w:bookmarkEnd w:id="35"/>
    </w:p>
    <w:p w:rsidR="00431EB6" w:rsidRDefault="000B3BEB">
      <w:r>
        <w:t>1． 本设计任务书对于设计技术审查与评审办法、中标实施方案的规定、及相关法律责任等方面的规定参照设计招标文件相应内容执行。</w:t>
      </w:r>
    </w:p>
    <w:p w:rsidR="00431EB6" w:rsidRDefault="000B3BEB">
      <w:r>
        <w:t>2． 设计成果评审后不予退回。</w:t>
      </w:r>
    </w:p>
    <w:p w:rsidR="00431EB6" w:rsidRDefault="000B3BEB">
      <w:r>
        <w:t>3． 甲方有权使用实施方案的设计成果，并根据需要要求设计方对选定的实施方案进行调整或修改。</w:t>
      </w:r>
    </w:p>
    <w:p w:rsidR="00431EB6" w:rsidRDefault="000B3BEB">
      <w:r>
        <w:t>4． 投标单位在此前所收到的公告、邀请函、通知等文件内容与本技术文件有矛盾时，以技术文件为准；招标期间由招标组织单位发出的有关投标答疑文件与其它文件内容有矛盾时，以日期较晚的文件为准。</w:t>
      </w:r>
    </w:p>
    <w:p w:rsidR="00431EB6" w:rsidRDefault="000B3BEB">
      <w:r>
        <w:t>5．投标设计成果有下列情况之一者无效：提交的成果不符合本技术文件规定的成果内容和格式；逾期送达；图示和文字辨认不清、内容不全、深度不够或粗制滥造；投标方案经技术委员会和评审委员会鉴定有明显的抄袭行为；将设计任务转包其他单位；未经招标组织单位同意与其它单位或其他单位个人合作完成设计成果；提交成果未按要求密封。技术审查委员会、评审委员会、招标委员会任</w:t>
      </w:r>
      <w:proofErr w:type="gramStart"/>
      <w:r>
        <w:t>一</w:t>
      </w:r>
      <w:proofErr w:type="gramEnd"/>
      <w:r>
        <w:t>委员会均可裁决投标设计成果无效。</w:t>
      </w:r>
    </w:p>
    <w:p w:rsidR="00431EB6" w:rsidRDefault="000B3BEB">
      <w:r>
        <w:t>6．如对</w:t>
      </w:r>
      <w:proofErr w:type="gramStart"/>
      <w:r>
        <w:t>本任务</w:t>
      </w:r>
      <w:proofErr w:type="gramEnd"/>
      <w:r>
        <w:t>书有疑问，按照招标文件的相关规定进行答疑。</w:t>
      </w:r>
    </w:p>
    <w:p w:rsidR="00431EB6" w:rsidRDefault="000B3BEB">
      <w:r>
        <w:t>7． 本文件的解释权归本次招标委员会所有。本次招标提供的各种技术资料都只能在此次项目中使用，未经允许，任何个人、公司及各种机构在任何其他方面的使用都将被视为违反技术文件要求行为，招标委员会将保留追究其法律责任的权利。</w:t>
      </w:r>
    </w:p>
    <w:p w:rsidR="00431EB6" w:rsidRDefault="000B3BEB">
      <w:r>
        <w:br w:type="page"/>
      </w:r>
    </w:p>
    <w:p w:rsidR="00431EB6" w:rsidRDefault="00431EB6"/>
    <w:p w:rsidR="00431EB6" w:rsidRDefault="000B3BEB">
      <w:pPr>
        <w:pStyle w:val="af"/>
        <w:ind w:firstLine="758"/>
      </w:pPr>
      <w:bookmarkStart w:id="36" w:name="_Toc11378"/>
      <w:r>
        <w:t>附件目录</w:t>
      </w:r>
      <w:bookmarkEnd w:id="36"/>
    </w:p>
    <w:p w:rsidR="00431EB6" w:rsidRDefault="000B3BEB">
      <w:r>
        <w:t xml:space="preserve">1. </w:t>
      </w:r>
      <w:r>
        <w:rPr>
          <w:rFonts w:hint="eastAsia"/>
        </w:rPr>
        <w:t>各地</w:t>
      </w:r>
      <w:proofErr w:type="gramStart"/>
      <w:r>
        <w:rPr>
          <w:rFonts w:hint="eastAsia"/>
        </w:rPr>
        <w:t>块指标</w:t>
      </w:r>
      <w:proofErr w:type="gramEnd"/>
      <w:r>
        <w:rPr>
          <w:rFonts w:hint="eastAsia"/>
        </w:rPr>
        <w:t>表</w:t>
      </w:r>
    </w:p>
    <w:sectPr w:rsidR="00431EB6">
      <w:headerReference w:type="default" r:id="rId17"/>
      <w:footerReference w:type="default" r:id="rId18"/>
      <w:pgSz w:w="11906" w:h="16838"/>
      <w:pgMar w:top="1440" w:right="1106" w:bottom="1244"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718" w:rsidRDefault="00231718">
      <w:pPr>
        <w:spacing w:line="240" w:lineRule="auto"/>
      </w:pPr>
      <w:r>
        <w:separator/>
      </w:r>
    </w:p>
  </w:endnote>
  <w:endnote w:type="continuationSeparator" w:id="0">
    <w:p w:rsidR="00231718" w:rsidRDefault="00231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MS UI Gothic">
    <w:panose1 w:val="020B0600070205080204"/>
    <w:charset w:val="80"/>
    <w:family w:val="swiss"/>
    <w:pitch w:val="variable"/>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0B3BEB">
    <w:pPr>
      <w:pStyle w:val="ab"/>
      <w:ind w:firstLine="425"/>
    </w:pPr>
    <w:r>
      <w:fldChar w:fldCharType="begin"/>
    </w:r>
    <w:r>
      <w:rPr>
        <w:rStyle w:val="af4"/>
      </w:rPr>
      <w:instrText xml:space="preserve">PAGE  </w:instrText>
    </w:r>
    <w:r>
      <w:fldChar w:fldCharType="separate"/>
    </w:r>
    <w:r>
      <w:rPr>
        <w:rStyle w:val="af4"/>
      </w:rPr>
      <w:t>1</w:t>
    </w:r>
    <w:r>
      <w:fldChar w:fldCharType="end"/>
    </w:r>
  </w:p>
  <w:p w:rsidR="00431EB6" w:rsidRDefault="00431EB6">
    <w:pPr>
      <w:pStyle w:val="ab"/>
      <w:ind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b"/>
      <w:ind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b"/>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0B3BEB">
    <w:pPr>
      <w:pStyle w:val="ab"/>
      <w:ind w:firstLine="425"/>
    </w:pPr>
    <w:r>
      <w:fldChar w:fldCharType="begin"/>
    </w:r>
    <w:r>
      <w:rPr>
        <w:rStyle w:val="af4"/>
      </w:rPr>
      <w:instrText xml:space="preserve">PAGE  </w:instrText>
    </w:r>
    <w:r>
      <w:fldChar w:fldCharType="separate"/>
    </w:r>
    <w:r w:rsidR="00A35769">
      <w:rPr>
        <w:rStyle w:val="af4"/>
        <w:noProof/>
      </w:rPr>
      <w:t>1</w:t>
    </w:r>
    <w:r>
      <w:fldChar w:fldCharType="end"/>
    </w:r>
  </w:p>
  <w:p w:rsidR="00431EB6" w:rsidRDefault="00431EB6">
    <w:pPr>
      <w:pStyle w:val="ab"/>
      <w:ind w:firstLine="4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0B3BEB">
    <w:pPr>
      <w:pStyle w:val="ab"/>
      <w:ind w:firstLine="425"/>
      <w:jc w:val="center"/>
    </w:pPr>
    <w:r>
      <w:fldChar w:fldCharType="begin"/>
    </w:r>
    <w:r>
      <w:rPr>
        <w:rStyle w:val="af4"/>
      </w:rPr>
      <w:instrText xml:space="preserve">PAGE  </w:instrText>
    </w:r>
    <w:r>
      <w:fldChar w:fldCharType="separate"/>
    </w:r>
    <w:r w:rsidR="00A35769">
      <w:rPr>
        <w:rStyle w:val="af4"/>
        <w:noProof/>
      </w:rPr>
      <w:t>49</w:t>
    </w:r>
    <w:r>
      <w:fldChar w:fldCharType="end"/>
    </w:r>
  </w:p>
  <w:p w:rsidR="00431EB6" w:rsidRDefault="00431EB6">
    <w:pPr>
      <w:pStyle w:val="ab"/>
      <w:ind w:firstLine="425"/>
    </w:pPr>
  </w:p>
  <w:p w:rsidR="00431EB6" w:rsidRDefault="00431EB6">
    <w:pPr>
      <w:pStyle w:val="ab"/>
      <w:ind w:firstLine="42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718" w:rsidRDefault="00231718">
      <w:r>
        <w:separator/>
      </w:r>
    </w:p>
  </w:footnote>
  <w:footnote w:type="continuationSeparator" w:id="0">
    <w:p w:rsidR="00231718" w:rsidRDefault="00231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c"/>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c"/>
      <w:pBdr>
        <w:bottom w:val="none" w:sz="0" w:space="0" w:color="auto"/>
      </w:pBdr>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c"/>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B6" w:rsidRDefault="00431EB6">
    <w:pPr>
      <w:pStyle w:val="ac"/>
      <w:ind w:firstLine="4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BBBE5"/>
    <w:multiLevelType w:val="singleLevel"/>
    <w:tmpl w:val="8BFBBBE5"/>
    <w:lvl w:ilvl="0">
      <w:start w:val="1"/>
      <w:numFmt w:val="decimal"/>
      <w:suff w:val="nothing"/>
      <w:lvlText w:val="（%1）"/>
      <w:lvlJc w:val="left"/>
    </w:lvl>
  </w:abstractNum>
  <w:abstractNum w:abstractNumId="1">
    <w:nsid w:val="013D3292"/>
    <w:multiLevelType w:val="multilevel"/>
    <w:tmpl w:val="013D3292"/>
    <w:lvl w:ilvl="0">
      <w:start w:val="1"/>
      <w:numFmt w:val="decimal"/>
      <w:lvlText w:val="%1．"/>
      <w:lvlJc w:val="left"/>
      <w:pPr>
        <w:ind w:left="926" w:hanging="360"/>
      </w:pPr>
      <w:rPr>
        <w:rFonts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nsid w:val="016645EC"/>
    <w:multiLevelType w:val="multilevel"/>
    <w:tmpl w:val="016645EC"/>
    <w:lvl w:ilvl="0">
      <w:start w:val="1"/>
      <w:numFmt w:val="decimal"/>
      <w:pStyle w:val="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nsid w:val="04E5E921"/>
    <w:multiLevelType w:val="singleLevel"/>
    <w:tmpl w:val="04E5E921"/>
    <w:lvl w:ilvl="0">
      <w:start w:val="43"/>
      <w:numFmt w:val="decimal"/>
      <w:suff w:val="nothing"/>
      <w:lvlText w:val="%1、"/>
      <w:lvlJc w:val="left"/>
    </w:lvl>
  </w:abstractNum>
  <w:abstractNum w:abstractNumId="4">
    <w:nsid w:val="06117BE3"/>
    <w:multiLevelType w:val="multilevel"/>
    <w:tmpl w:val="06117BE3"/>
    <w:lvl w:ilvl="0">
      <w:start w:val="1"/>
      <w:numFmt w:val="decimal"/>
      <w:lvlText w:val="（%1）"/>
      <w:lvlJc w:val="left"/>
      <w:pPr>
        <w:ind w:left="986" w:hanging="420"/>
      </w:pPr>
      <w:rPr>
        <w:rFonts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nsid w:val="08875A58"/>
    <w:multiLevelType w:val="multilevel"/>
    <w:tmpl w:val="08875A58"/>
    <w:lvl w:ilvl="0">
      <w:start w:val="1"/>
      <w:numFmt w:val="upperLetter"/>
      <w:lvlText w:val="%1."/>
      <w:lvlJc w:val="left"/>
      <w:pPr>
        <w:ind w:left="420" w:hanging="420"/>
      </w:pPr>
      <w:rPr>
        <w:rFonts w:ascii="宋体" w:eastAsia="宋体" w:hAnsi="宋体" w:hint="default"/>
        <w:bCs/>
      </w:rPr>
    </w:lvl>
    <w:lvl w:ilvl="1">
      <w:start w:val="1"/>
      <w:numFmt w:val="lowerLetter"/>
      <w:lvlText w:val="%2)"/>
      <w:lvlJc w:val="left"/>
      <w:pPr>
        <w:ind w:left="840" w:hanging="420"/>
      </w:pPr>
      <w:rPr>
        <w:rFonts w:ascii="宋体" w:eastAsia="宋体" w:hAnsi="宋体" w:hint="default"/>
        <w:bCs/>
      </w:rPr>
    </w:lvl>
    <w:lvl w:ilvl="2">
      <w:start w:val="1"/>
      <w:numFmt w:val="lowerRoman"/>
      <w:lvlText w:val="%3."/>
      <w:lvlJc w:val="left"/>
      <w:pPr>
        <w:ind w:left="1260" w:hanging="420"/>
      </w:pPr>
      <w:rPr>
        <w:rFonts w:ascii="宋体" w:eastAsia="宋体" w:hAnsi="宋体" w:hint="default"/>
        <w:bCs/>
      </w:rPr>
    </w:lvl>
    <w:lvl w:ilvl="3">
      <w:start w:val="1"/>
      <w:numFmt w:val="decimal"/>
      <w:lvlText w:val="%4."/>
      <w:lvlJc w:val="left"/>
      <w:pPr>
        <w:ind w:left="1680" w:hanging="420"/>
      </w:pPr>
      <w:rPr>
        <w:rFonts w:ascii="宋体" w:eastAsia="宋体" w:hAnsi="宋体" w:hint="default"/>
        <w:bCs/>
      </w:rPr>
    </w:lvl>
    <w:lvl w:ilvl="4">
      <w:start w:val="1"/>
      <w:numFmt w:val="lowerLetter"/>
      <w:lvlText w:val="%5)"/>
      <w:lvlJc w:val="left"/>
      <w:pPr>
        <w:ind w:left="2100" w:hanging="420"/>
      </w:pPr>
      <w:rPr>
        <w:rFonts w:ascii="宋体" w:eastAsia="宋体" w:hAnsi="宋体" w:hint="default"/>
        <w:bCs/>
      </w:rPr>
    </w:lvl>
    <w:lvl w:ilvl="5">
      <w:start w:val="1"/>
      <w:numFmt w:val="lowerRoman"/>
      <w:lvlText w:val="%6."/>
      <w:lvlJc w:val="left"/>
      <w:pPr>
        <w:ind w:left="2520" w:hanging="420"/>
      </w:pPr>
      <w:rPr>
        <w:rFonts w:ascii="宋体" w:eastAsia="宋体" w:hAnsi="宋体" w:hint="default"/>
        <w:bCs/>
      </w:rPr>
    </w:lvl>
    <w:lvl w:ilvl="6">
      <w:start w:val="1"/>
      <w:numFmt w:val="decimal"/>
      <w:lvlText w:val="%7."/>
      <w:lvlJc w:val="left"/>
      <w:pPr>
        <w:ind w:left="2940" w:hanging="420"/>
      </w:pPr>
      <w:rPr>
        <w:rFonts w:ascii="宋体" w:eastAsia="宋体" w:hAnsi="宋体" w:hint="default"/>
        <w:bCs/>
      </w:rPr>
    </w:lvl>
    <w:lvl w:ilvl="7">
      <w:start w:val="1"/>
      <w:numFmt w:val="lowerLetter"/>
      <w:lvlText w:val="%8)"/>
      <w:lvlJc w:val="left"/>
      <w:pPr>
        <w:ind w:left="3360" w:hanging="420"/>
      </w:pPr>
      <w:rPr>
        <w:rFonts w:ascii="宋体" w:eastAsia="宋体" w:hAnsi="宋体" w:hint="default"/>
        <w:bCs/>
      </w:rPr>
    </w:lvl>
    <w:lvl w:ilvl="8">
      <w:start w:val="1"/>
      <w:numFmt w:val="lowerRoman"/>
      <w:lvlText w:val="%9."/>
      <w:lvlJc w:val="left"/>
      <w:pPr>
        <w:ind w:left="3780" w:hanging="420"/>
      </w:pPr>
      <w:rPr>
        <w:rFonts w:ascii="宋体" w:eastAsia="宋体" w:hAnsi="宋体" w:hint="default"/>
        <w:bCs/>
      </w:rPr>
    </w:lvl>
  </w:abstractNum>
  <w:abstractNum w:abstractNumId="6">
    <w:nsid w:val="298AA33E"/>
    <w:multiLevelType w:val="singleLevel"/>
    <w:tmpl w:val="298AA33E"/>
    <w:lvl w:ilvl="0">
      <w:start w:val="1"/>
      <w:numFmt w:val="upperLetter"/>
      <w:lvlText w:val="%1."/>
      <w:lvlJc w:val="left"/>
      <w:pPr>
        <w:tabs>
          <w:tab w:val="left" w:pos="312"/>
        </w:tabs>
        <w:ind w:left="-566"/>
      </w:pPr>
    </w:lvl>
  </w:abstractNum>
  <w:abstractNum w:abstractNumId="7">
    <w:nsid w:val="2BC96E26"/>
    <w:multiLevelType w:val="multilevel"/>
    <w:tmpl w:val="2BC96E26"/>
    <w:lvl w:ilvl="0">
      <w:start w:val="1"/>
      <w:numFmt w:val="upperLetter"/>
      <w:lvlText w:val="%1."/>
      <w:lvlJc w:val="left"/>
      <w:pPr>
        <w:ind w:left="420" w:hanging="420"/>
      </w:pPr>
      <w:rPr>
        <w:rFonts w:ascii="宋体" w:eastAsia="宋体" w:hAnsi="宋体" w:hint="default"/>
        <w:bCs/>
      </w:rPr>
    </w:lvl>
    <w:lvl w:ilvl="1">
      <w:start w:val="1"/>
      <w:numFmt w:val="lowerLetter"/>
      <w:lvlText w:val="%2)"/>
      <w:lvlJc w:val="left"/>
      <w:pPr>
        <w:ind w:left="840" w:hanging="420"/>
      </w:pPr>
      <w:rPr>
        <w:rFonts w:ascii="宋体" w:eastAsia="宋体" w:hAnsi="宋体" w:hint="default"/>
        <w:bCs/>
      </w:rPr>
    </w:lvl>
    <w:lvl w:ilvl="2">
      <w:start w:val="1"/>
      <w:numFmt w:val="lowerRoman"/>
      <w:lvlText w:val="%3."/>
      <w:lvlJc w:val="left"/>
      <w:pPr>
        <w:ind w:left="1260" w:hanging="420"/>
      </w:pPr>
      <w:rPr>
        <w:rFonts w:ascii="宋体" w:eastAsia="宋体" w:hAnsi="宋体" w:hint="default"/>
        <w:bCs/>
      </w:rPr>
    </w:lvl>
    <w:lvl w:ilvl="3">
      <w:start w:val="1"/>
      <w:numFmt w:val="decimal"/>
      <w:lvlText w:val="%4."/>
      <w:lvlJc w:val="left"/>
      <w:pPr>
        <w:ind w:left="1680" w:hanging="420"/>
      </w:pPr>
      <w:rPr>
        <w:rFonts w:ascii="宋体" w:eastAsia="宋体" w:hAnsi="宋体" w:hint="default"/>
        <w:bCs/>
      </w:rPr>
    </w:lvl>
    <w:lvl w:ilvl="4">
      <w:start w:val="1"/>
      <w:numFmt w:val="lowerLetter"/>
      <w:lvlText w:val="%5)"/>
      <w:lvlJc w:val="left"/>
      <w:pPr>
        <w:ind w:left="2100" w:hanging="420"/>
      </w:pPr>
      <w:rPr>
        <w:rFonts w:ascii="宋体" w:eastAsia="宋体" w:hAnsi="宋体" w:hint="default"/>
        <w:bCs/>
      </w:rPr>
    </w:lvl>
    <w:lvl w:ilvl="5">
      <w:start w:val="1"/>
      <w:numFmt w:val="lowerRoman"/>
      <w:lvlText w:val="%6."/>
      <w:lvlJc w:val="left"/>
      <w:pPr>
        <w:ind w:left="2520" w:hanging="420"/>
      </w:pPr>
      <w:rPr>
        <w:rFonts w:ascii="宋体" w:eastAsia="宋体" w:hAnsi="宋体" w:hint="default"/>
        <w:bCs/>
      </w:rPr>
    </w:lvl>
    <w:lvl w:ilvl="6">
      <w:start w:val="1"/>
      <w:numFmt w:val="decimal"/>
      <w:lvlText w:val="%7."/>
      <w:lvlJc w:val="left"/>
      <w:pPr>
        <w:ind w:left="2940" w:hanging="420"/>
      </w:pPr>
      <w:rPr>
        <w:rFonts w:ascii="宋体" w:eastAsia="宋体" w:hAnsi="宋体" w:hint="default"/>
        <w:bCs/>
      </w:rPr>
    </w:lvl>
    <w:lvl w:ilvl="7">
      <w:start w:val="1"/>
      <w:numFmt w:val="lowerLetter"/>
      <w:lvlText w:val="%8)"/>
      <w:lvlJc w:val="left"/>
      <w:pPr>
        <w:ind w:left="3360" w:hanging="420"/>
      </w:pPr>
      <w:rPr>
        <w:rFonts w:ascii="宋体" w:eastAsia="宋体" w:hAnsi="宋体" w:hint="default"/>
        <w:bCs/>
      </w:rPr>
    </w:lvl>
    <w:lvl w:ilvl="8">
      <w:start w:val="1"/>
      <w:numFmt w:val="lowerRoman"/>
      <w:lvlText w:val="%9."/>
      <w:lvlJc w:val="left"/>
      <w:pPr>
        <w:ind w:left="3780" w:hanging="420"/>
      </w:pPr>
      <w:rPr>
        <w:rFonts w:ascii="宋体" w:eastAsia="宋体" w:hAnsi="宋体" w:hint="default"/>
        <w:bCs/>
      </w:rPr>
    </w:lvl>
  </w:abstractNum>
  <w:abstractNum w:abstractNumId="8">
    <w:nsid w:val="33521B68"/>
    <w:multiLevelType w:val="multilevel"/>
    <w:tmpl w:val="33521B68"/>
    <w:lvl w:ilvl="0">
      <w:start w:val="1"/>
      <w:numFmt w:val="decimal"/>
      <w:pStyle w:val="10"/>
      <w:lvlText w:val="第%1章"/>
      <w:lvlJc w:val="left"/>
      <w:pPr>
        <w:ind w:left="0" w:firstLine="0"/>
      </w:pPr>
      <w:rPr>
        <w:rFonts w:hint="eastAsia"/>
      </w:rPr>
    </w:lvl>
    <w:lvl w:ilvl="1">
      <w:start w:val="1"/>
      <w:numFmt w:val="decimal"/>
      <w:pStyle w:val="2"/>
      <w:lvlText w:val="%1.%2"/>
      <w:lvlJc w:val="left"/>
      <w:pPr>
        <w:ind w:left="0" w:firstLine="0"/>
      </w:pPr>
      <w:rPr>
        <w:rFonts w:asciiTheme="minorEastAsia" w:eastAsiaTheme="minorEastAsia" w:hAnsiTheme="minorEastAsia" w:hint="eastAsia"/>
      </w:rPr>
    </w:lvl>
    <w:lvl w:ilvl="2">
      <w:start w:val="1"/>
      <w:numFmt w:val="decimal"/>
      <w:pStyle w:val="3"/>
      <w:suff w:val="space"/>
      <w:lvlText w:val="%1.%2.%3"/>
      <w:lvlJc w:val="left"/>
      <w:pPr>
        <w:ind w:left="0" w:firstLine="0"/>
      </w:pPr>
      <w:rPr>
        <w:rFonts w:asciiTheme="minorEastAsia" w:eastAsiaTheme="minorEastAsia" w:hAnsiTheme="minorEastAsia" w:hint="eastAsia"/>
      </w:rPr>
    </w:lvl>
    <w:lvl w:ilvl="3">
      <w:start w:val="1"/>
      <w:numFmt w:val="decimal"/>
      <w:pStyle w:val="4"/>
      <w:lvlText w:val="%1.%2.%3.%4"/>
      <w:lvlJc w:val="left"/>
      <w:pPr>
        <w:ind w:left="4253" w:firstLine="0"/>
      </w:pPr>
      <w:rPr>
        <w:rFonts w:asciiTheme="minorEastAsia" w:eastAsiaTheme="minorEastAsia" w:hAnsiTheme="minorEastAsia" w:hint="eastAsia"/>
      </w:rPr>
    </w:lvl>
    <w:lvl w:ilvl="4">
      <w:start w:val="1"/>
      <w:numFmt w:val="decimal"/>
      <w:pStyle w:val="5"/>
      <w:lvlText w:val="%1.%2.%3.%4.%5"/>
      <w:lvlJc w:val="left"/>
      <w:pPr>
        <w:ind w:left="0" w:firstLine="0"/>
      </w:pPr>
      <w:rPr>
        <w:rFonts w:hint="eastAsia"/>
      </w:rPr>
    </w:lvl>
    <w:lvl w:ilvl="5">
      <w:start w:val="1"/>
      <w:numFmt w:val="decimal"/>
      <w:pStyle w:val="6"/>
      <w:lvlText w:val="%1.%2.%3.%4.%5.%6"/>
      <w:lvlJc w:val="left"/>
      <w:pPr>
        <w:ind w:left="0" w:firstLine="0"/>
      </w:pPr>
      <w:rPr>
        <w:rFonts w:hint="eastAsia"/>
      </w:rPr>
    </w:lvl>
    <w:lvl w:ilvl="6">
      <w:start w:val="1"/>
      <w:numFmt w:val="decimal"/>
      <w:pStyle w:val="7"/>
      <w:lvlText w:val="%1.%2.%3.%4.%5.%6.%7"/>
      <w:lvlJc w:val="left"/>
      <w:pPr>
        <w:ind w:left="0" w:firstLine="0"/>
      </w:pPr>
      <w:rPr>
        <w:rFonts w:hint="eastAsia"/>
      </w:rPr>
    </w:lvl>
    <w:lvl w:ilvl="7">
      <w:start w:val="1"/>
      <w:numFmt w:val="decimal"/>
      <w:pStyle w:val="8"/>
      <w:lvlText w:val="%1.%2.%3.%4.%5.%6.%7.%8"/>
      <w:lvlJc w:val="left"/>
      <w:pPr>
        <w:ind w:left="0" w:firstLine="0"/>
      </w:pPr>
      <w:rPr>
        <w:rFonts w:hint="eastAsia"/>
      </w:rPr>
    </w:lvl>
    <w:lvl w:ilvl="8">
      <w:start w:val="1"/>
      <w:numFmt w:val="decimal"/>
      <w:pStyle w:val="9"/>
      <w:lvlText w:val="%1.%2.%3.%4.%5.%6.%7.%8.%9"/>
      <w:lvlJc w:val="left"/>
      <w:pPr>
        <w:ind w:left="0" w:firstLine="0"/>
      </w:pPr>
      <w:rPr>
        <w:rFonts w:hint="eastAsia"/>
      </w:rPr>
    </w:lvl>
  </w:abstractNum>
  <w:abstractNum w:abstractNumId="9">
    <w:nsid w:val="39257ED6"/>
    <w:multiLevelType w:val="multilevel"/>
    <w:tmpl w:val="39257ED6"/>
    <w:lvl w:ilvl="0">
      <w:start w:val="1"/>
      <w:numFmt w:val="decimal"/>
      <w:lvlText w:val="%1、"/>
      <w:lvlJc w:val="left"/>
      <w:pPr>
        <w:ind w:left="420" w:hanging="420"/>
      </w:pPr>
      <w:rPr>
        <w:rFonts w:ascii="宋体" w:eastAsia="宋体" w:hAnsi="宋体" w:hint="default"/>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751976"/>
    <w:multiLevelType w:val="multilevel"/>
    <w:tmpl w:val="4E751976"/>
    <w:lvl w:ilvl="0">
      <w:start w:val="1"/>
      <w:numFmt w:val="decimal"/>
      <w:lvlText w:val="%1)"/>
      <w:lvlJc w:val="left"/>
      <w:pPr>
        <w:ind w:left="984" w:hanging="420"/>
      </w:pPr>
    </w:lvl>
    <w:lvl w:ilvl="1">
      <w:start w:val="1"/>
      <w:numFmt w:val="lowerLetter"/>
      <w:lvlText w:val="%2)"/>
      <w:lvlJc w:val="left"/>
      <w:pPr>
        <w:ind w:left="1404" w:hanging="420"/>
      </w:pPr>
    </w:lvl>
    <w:lvl w:ilvl="2">
      <w:start w:val="1"/>
      <w:numFmt w:val="lowerRoman"/>
      <w:lvlText w:val="%3."/>
      <w:lvlJc w:val="right"/>
      <w:pPr>
        <w:ind w:left="1824" w:hanging="420"/>
      </w:pPr>
    </w:lvl>
    <w:lvl w:ilvl="3">
      <w:start w:val="1"/>
      <w:numFmt w:val="decimal"/>
      <w:lvlText w:val="%4."/>
      <w:lvlJc w:val="left"/>
      <w:pPr>
        <w:ind w:left="2244" w:hanging="420"/>
      </w:pPr>
    </w:lvl>
    <w:lvl w:ilvl="4">
      <w:start w:val="1"/>
      <w:numFmt w:val="lowerLetter"/>
      <w:lvlText w:val="%5)"/>
      <w:lvlJc w:val="left"/>
      <w:pPr>
        <w:ind w:left="2664" w:hanging="420"/>
      </w:pPr>
    </w:lvl>
    <w:lvl w:ilvl="5">
      <w:start w:val="1"/>
      <w:numFmt w:val="lowerRoman"/>
      <w:lvlText w:val="%6."/>
      <w:lvlJc w:val="right"/>
      <w:pPr>
        <w:ind w:left="3084" w:hanging="420"/>
      </w:pPr>
    </w:lvl>
    <w:lvl w:ilvl="6">
      <w:start w:val="1"/>
      <w:numFmt w:val="decimal"/>
      <w:lvlText w:val="%7."/>
      <w:lvlJc w:val="left"/>
      <w:pPr>
        <w:ind w:left="3504" w:hanging="420"/>
      </w:pPr>
    </w:lvl>
    <w:lvl w:ilvl="7">
      <w:start w:val="1"/>
      <w:numFmt w:val="lowerLetter"/>
      <w:lvlText w:val="%8)"/>
      <w:lvlJc w:val="left"/>
      <w:pPr>
        <w:ind w:left="3924" w:hanging="420"/>
      </w:pPr>
    </w:lvl>
    <w:lvl w:ilvl="8">
      <w:start w:val="1"/>
      <w:numFmt w:val="lowerRoman"/>
      <w:lvlText w:val="%9."/>
      <w:lvlJc w:val="right"/>
      <w:pPr>
        <w:ind w:left="4344" w:hanging="420"/>
      </w:pPr>
    </w:lvl>
  </w:abstractNum>
  <w:abstractNum w:abstractNumId="11">
    <w:nsid w:val="53D413AC"/>
    <w:multiLevelType w:val="singleLevel"/>
    <w:tmpl w:val="53D413AC"/>
    <w:lvl w:ilvl="0">
      <w:start w:val="1"/>
      <w:numFmt w:val="upperLetter"/>
      <w:lvlText w:val="%1."/>
      <w:lvlJc w:val="left"/>
      <w:pPr>
        <w:tabs>
          <w:tab w:val="left" w:pos="312"/>
        </w:tabs>
        <w:ind w:left="-566"/>
      </w:pPr>
    </w:lvl>
  </w:abstractNum>
  <w:abstractNum w:abstractNumId="12">
    <w:nsid w:val="7B6772FC"/>
    <w:multiLevelType w:val="multilevel"/>
    <w:tmpl w:val="7B6772FC"/>
    <w:lvl w:ilvl="0">
      <w:start w:val="1"/>
      <w:numFmt w:val="decimal"/>
      <w:lvlText w:val="（%1）"/>
      <w:lvlJc w:val="left"/>
      <w:pPr>
        <w:ind w:left="986" w:hanging="420"/>
      </w:pPr>
      <w:rPr>
        <w:rFonts w:asciiTheme="minorEastAsia" w:eastAsiaTheme="minorEastAsia" w:hAnsiTheme="minorEastAsia"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abstractNumId w:val="8"/>
  </w:num>
  <w:num w:numId="2">
    <w:abstractNumId w:val="2"/>
  </w:num>
  <w:num w:numId="3">
    <w:abstractNumId w:val="1"/>
  </w:num>
  <w:num w:numId="4">
    <w:abstractNumId w:val="12"/>
  </w:num>
  <w:num w:numId="5">
    <w:abstractNumId w:val="10"/>
  </w:num>
  <w:num w:numId="6">
    <w:abstractNumId w:val="3"/>
  </w:num>
  <w:num w:numId="7">
    <w:abstractNumId w:val="4"/>
  </w:num>
  <w:num w:numId="8">
    <w:abstractNumId w:val="9"/>
  </w:num>
  <w:num w:numId="9">
    <w:abstractNumId w:val="0"/>
  </w:num>
  <w:num w:numId="10">
    <w:abstractNumId w:val="6"/>
  </w:num>
  <w:num w:numId="11">
    <w:abstractNumId w:val="11"/>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72A27"/>
    <w:rsid w:val="9BBF2166"/>
    <w:rsid w:val="A66E9A4F"/>
    <w:rsid w:val="AF4786B8"/>
    <w:rsid w:val="AFF9568B"/>
    <w:rsid w:val="B57F9A43"/>
    <w:rsid w:val="B75A86AD"/>
    <w:rsid w:val="BBFC6C8D"/>
    <w:rsid w:val="BF6F08F6"/>
    <w:rsid w:val="BFB9BAF6"/>
    <w:rsid w:val="C337EE02"/>
    <w:rsid w:val="C7BF8F36"/>
    <w:rsid w:val="CFE6AB04"/>
    <w:rsid w:val="D6EF4C9C"/>
    <w:rsid w:val="D9EE67D0"/>
    <w:rsid w:val="DB7F9CE3"/>
    <w:rsid w:val="DDCF8AB7"/>
    <w:rsid w:val="DE973CD8"/>
    <w:rsid w:val="DEFDCB92"/>
    <w:rsid w:val="DF5E3019"/>
    <w:rsid w:val="DF7E0E47"/>
    <w:rsid w:val="DFBF048A"/>
    <w:rsid w:val="E49D65BA"/>
    <w:rsid w:val="E7ED4F2D"/>
    <w:rsid w:val="E7FF3C34"/>
    <w:rsid w:val="EEBF808B"/>
    <w:rsid w:val="F3F7AB85"/>
    <w:rsid w:val="F639A224"/>
    <w:rsid w:val="F67D9211"/>
    <w:rsid w:val="F77FC6E9"/>
    <w:rsid w:val="FD3FEFC5"/>
    <w:rsid w:val="FDE39731"/>
    <w:rsid w:val="FDFB88A9"/>
    <w:rsid w:val="FF454ED3"/>
    <w:rsid w:val="FF6FD279"/>
    <w:rsid w:val="FF7D88EC"/>
    <w:rsid w:val="FF9FBC88"/>
    <w:rsid w:val="FFD7569D"/>
    <w:rsid w:val="FFDA9F99"/>
    <w:rsid w:val="FFDACA98"/>
    <w:rsid w:val="FFF7C988"/>
    <w:rsid w:val="FFFE9861"/>
    <w:rsid w:val="0000625F"/>
    <w:rsid w:val="0000771C"/>
    <w:rsid w:val="000145DD"/>
    <w:rsid w:val="00015B43"/>
    <w:rsid w:val="00015E1F"/>
    <w:rsid w:val="0001735F"/>
    <w:rsid w:val="0002068A"/>
    <w:rsid w:val="00022869"/>
    <w:rsid w:val="00022908"/>
    <w:rsid w:val="00023AC5"/>
    <w:rsid w:val="00023B01"/>
    <w:rsid w:val="0002463A"/>
    <w:rsid w:val="00025CFA"/>
    <w:rsid w:val="00026834"/>
    <w:rsid w:val="000272C3"/>
    <w:rsid w:val="00031494"/>
    <w:rsid w:val="00031D59"/>
    <w:rsid w:val="00033037"/>
    <w:rsid w:val="000406F3"/>
    <w:rsid w:val="00040B5C"/>
    <w:rsid w:val="00041C5C"/>
    <w:rsid w:val="00044003"/>
    <w:rsid w:val="000526AB"/>
    <w:rsid w:val="00052A94"/>
    <w:rsid w:val="000533B2"/>
    <w:rsid w:val="00053FF6"/>
    <w:rsid w:val="00054EA9"/>
    <w:rsid w:val="00054EFF"/>
    <w:rsid w:val="00062FFE"/>
    <w:rsid w:val="00063F73"/>
    <w:rsid w:val="00064673"/>
    <w:rsid w:val="00065433"/>
    <w:rsid w:val="000661CB"/>
    <w:rsid w:val="00070326"/>
    <w:rsid w:val="00070635"/>
    <w:rsid w:val="00070C65"/>
    <w:rsid w:val="0007163B"/>
    <w:rsid w:val="000741A9"/>
    <w:rsid w:val="00074E3E"/>
    <w:rsid w:val="00076FBB"/>
    <w:rsid w:val="0008006F"/>
    <w:rsid w:val="00080F2B"/>
    <w:rsid w:val="000824D4"/>
    <w:rsid w:val="000845DB"/>
    <w:rsid w:val="0008670B"/>
    <w:rsid w:val="00087826"/>
    <w:rsid w:val="00090AD1"/>
    <w:rsid w:val="00091226"/>
    <w:rsid w:val="00092BA0"/>
    <w:rsid w:val="000941C4"/>
    <w:rsid w:val="0009430D"/>
    <w:rsid w:val="00094F6F"/>
    <w:rsid w:val="00095BEB"/>
    <w:rsid w:val="000969AD"/>
    <w:rsid w:val="000A0C01"/>
    <w:rsid w:val="000A13F3"/>
    <w:rsid w:val="000A611E"/>
    <w:rsid w:val="000A7B00"/>
    <w:rsid w:val="000B0311"/>
    <w:rsid w:val="000B168D"/>
    <w:rsid w:val="000B22B5"/>
    <w:rsid w:val="000B3BEB"/>
    <w:rsid w:val="000B3CE5"/>
    <w:rsid w:val="000B44C0"/>
    <w:rsid w:val="000B4AFC"/>
    <w:rsid w:val="000B60B1"/>
    <w:rsid w:val="000C38A7"/>
    <w:rsid w:val="000D30AF"/>
    <w:rsid w:val="000D3ACA"/>
    <w:rsid w:val="000D3F94"/>
    <w:rsid w:val="000D4A30"/>
    <w:rsid w:val="000D6F66"/>
    <w:rsid w:val="000E0CFA"/>
    <w:rsid w:val="000E1DE6"/>
    <w:rsid w:val="000E3D44"/>
    <w:rsid w:val="000E49DB"/>
    <w:rsid w:val="000E4F22"/>
    <w:rsid w:val="000F496D"/>
    <w:rsid w:val="000F7CFE"/>
    <w:rsid w:val="000F7F23"/>
    <w:rsid w:val="00104D08"/>
    <w:rsid w:val="001115D8"/>
    <w:rsid w:val="001137C0"/>
    <w:rsid w:val="0011517F"/>
    <w:rsid w:val="0011563A"/>
    <w:rsid w:val="001158D4"/>
    <w:rsid w:val="0012242E"/>
    <w:rsid w:val="00122F31"/>
    <w:rsid w:val="001233E2"/>
    <w:rsid w:val="0012644F"/>
    <w:rsid w:val="00126C9F"/>
    <w:rsid w:val="00126E55"/>
    <w:rsid w:val="0013171D"/>
    <w:rsid w:val="00140C0A"/>
    <w:rsid w:val="00142DE1"/>
    <w:rsid w:val="00143E94"/>
    <w:rsid w:val="0014645E"/>
    <w:rsid w:val="0014648D"/>
    <w:rsid w:val="00146CC1"/>
    <w:rsid w:val="00150145"/>
    <w:rsid w:val="00150B87"/>
    <w:rsid w:val="001536EE"/>
    <w:rsid w:val="00155418"/>
    <w:rsid w:val="00160976"/>
    <w:rsid w:val="0016300F"/>
    <w:rsid w:val="001631C6"/>
    <w:rsid w:val="00166AE5"/>
    <w:rsid w:val="00172358"/>
    <w:rsid w:val="00172A27"/>
    <w:rsid w:val="00177FF3"/>
    <w:rsid w:val="001805F4"/>
    <w:rsid w:val="001901BC"/>
    <w:rsid w:val="001918DC"/>
    <w:rsid w:val="001962AC"/>
    <w:rsid w:val="00197AE6"/>
    <w:rsid w:val="001A0727"/>
    <w:rsid w:val="001A195A"/>
    <w:rsid w:val="001A2A19"/>
    <w:rsid w:val="001A457F"/>
    <w:rsid w:val="001A492A"/>
    <w:rsid w:val="001B1495"/>
    <w:rsid w:val="001B4004"/>
    <w:rsid w:val="001B4C51"/>
    <w:rsid w:val="001B74FA"/>
    <w:rsid w:val="001C1E0B"/>
    <w:rsid w:val="001C2C83"/>
    <w:rsid w:val="001D00CB"/>
    <w:rsid w:val="001D4F3A"/>
    <w:rsid w:val="001D605C"/>
    <w:rsid w:val="001E1752"/>
    <w:rsid w:val="001E4D3A"/>
    <w:rsid w:val="001F53D6"/>
    <w:rsid w:val="002017F9"/>
    <w:rsid w:val="002028CC"/>
    <w:rsid w:val="00203632"/>
    <w:rsid w:val="00206FF0"/>
    <w:rsid w:val="00207C42"/>
    <w:rsid w:val="00210B94"/>
    <w:rsid w:val="00212611"/>
    <w:rsid w:val="002127CD"/>
    <w:rsid w:val="00212A5B"/>
    <w:rsid w:val="0021346C"/>
    <w:rsid w:val="00213ED6"/>
    <w:rsid w:val="002210C9"/>
    <w:rsid w:val="00223EC4"/>
    <w:rsid w:val="0022448A"/>
    <w:rsid w:val="0023020E"/>
    <w:rsid w:val="00231718"/>
    <w:rsid w:val="0023174E"/>
    <w:rsid w:val="00233BEE"/>
    <w:rsid w:val="0023522E"/>
    <w:rsid w:val="00237DF4"/>
    <w:rsid w:val="0024563E"/>
    <w:rsid w:val="00250B14"/>
    <w:rsid w:val="00253CDC"/>
    <w:rsid w:val="00254CC9"/>
    <w:rsid w:val="002566C5"/>
    <w:rsid w:val="00260128"/>
    <w:rsid w:val="00260BA7"/>
    <w:rsid w:val="00261A6D"/>
    <w:rsid w:val="00263B37"/>
    <w:rsid w:val="002640D8"/>
    <w:rsid w:val="0026636E"/>
    <w:rsid w:val="0026648D"/>
    <w:rsid w:val="00266DE1"/>
    <w:rsid w:val="00267325"/>
    <w:rsid w:val="002722C7"/>
    <w:rsid w:val="00273799"/>
    <w:rsid w:val="0027596A"/>
    <w:rsid w:val="00275A22"/>
    <w:rsid w:val="002774FD"/>
    <w:rsid w:val="002777E1"/>
    <w:rsid w:val="002779AB"/>
    <w:rsid w:val="002860A7"/>
    <w:rsid w:val="00290799"/>
    <w:rsid w:val="0029371F"/>
    <w:rsid w:val="002938B5"/>
    <w:rsid w:val="00293BA9"/>
    <w:rsid w:val="00293C94"/>
    <w:rsid w:val="002951A8"/>
    <w:rsid w:val="00297B4E"/>
    <w:rsid w:val="002A2983"/>
    <w:rsid w:val="002A35DB"/>
    <w:rsid w:val="002A530B"/>
    <w:rsid w:val="002A56A0"/>
    <w:rsid w:val="002A5A1A"/>
    <w:rsid w:val="002A6A1F"/>
    <w:rsid w:val="002B2BF2"/>
    <w:rsid w:val="002C0BA2"/>
    <w:rsid w:val="002C1E7B"/>
    <w:rsid w:val="002C338E"/>
    <w:rsid w:val="002C5CB4"/>
    <w:rsid w:val="002C778F"/>
    <w:rsid w:val="002D0056"/>
    <w:rsid w:val="002D0ABB"/>
    <w:rsid w:val="002D0CB1"/>
    <w:rsid w:val="002D1869"/>
    <w:rsid w:val="002D24A9"/>
    <w:rsid w:val="002D2908"/>
    <w:rsid w:val="002D3DD3"/>
    <w:rsid w:val="002D3F61"/>
    <w:rsid w:val="002D41D4"/>
    <w:rsid w:val="002D4551"/>
    <w:rsid w:val="002D45EF"/>
    <w:rsid w:val="002D5A7F"/>
    <w:rsid w:val="002D6200"/>
    <w:rsid w:val="002E03F2"/>
    <w:rsid w:val="002E047F"/>
    <w:rsid w:val="002E24ED"/>
    <w:rsid w:val="002E74E6"/>
    <w:rsid w:val="002F0D7E"/>
    <w:rsid w:val="002F45B9"/>
    <w:rsid w:val="002F6288"/>
    <w:rsid w:val="002F76E0"/>
    <w:rsid w:val="0030394D"/>
    <w:rsid w:val="00305544"/>
    <w:rsid w:val="003060C1"/>
    <w:rsid w:val="0031343B"/>
    <w:rsid w:val="00313EF8"/>
    <w:rsid w:val="003142EA"/>
    <w:rsid w:val="00315C07"/>
    <w:rsid w:val="00315D92"/>
    <w:rsid w:val="00320DB3"/>
    <w:rsid w:val="00322D88"/>
    <w:rsid w:val="003234B3"/>
    <w:rsid w:val="0032460F"/>
    <w:rsid w:val="003303FB"/>
    <w:rsid w:val="003306FE"/>
    <w:rsid w:val="00331D3F"/>
    <w:rsid w:val="00334877"/>
    <w:rsid w:val="00337187"/>
    <w:rsid w:val="00340A1C"/>
    <w:rsid w:val="00341563"/>
    <w:rsid w:val="00341D3D"/>
    <w:rsid w:val="00345F0B"/>
    <w:rsid w:val="00355A3C"/>
    <w:rsid w:val="00360425"/>
    <w:rsid w:val="00360673"/>
    <w:rsid w:val="003708CD"/>
    <w:rsid w:val="00374C2C"/>
    <w:rsid w:val="0037570A"/>
    <w:rsid w:val="003776A1"/>
    <w:rsid w:val="003816C9"/>
    <w:rsid w:val="003819BC"/>
    <w:rsid w:val="0038327F"/>
    <w:rsid w:val="00383B1D"/>
    <w:rsid w:val="00385E39"/>
    <w:rsid w:val="00386B9B"/>
    <w:rsid w:val="00387581"/>
    <w:rsid w:val="00390A36"/>
    <w:rsid w:val="00390ECB"/>
    <w:rsid w:val="003920D6"/>
    <w:rsid w:val="003939B9"/>
    <w:rsid w:val="00394FE7"/>
    <w:rsid w:val="0039605C"/>
    <w:rsid w:val="003A05A0"/>
    <w:rsid w:val="003A2E17"/>
    <w:rsid w:val="003A5282"/>
    <w:rsid w:val="003A65AB"/>
    <w:rsid w:val="003B33E9"/>
    <w:rsid w:val="003B3C9D"/>
    <w:rsid w:val="003B3D0F"/>
    <w:rsid w:val="003B564D"/>
    <w:rsid w:val="003B567A"/>
    <w:rsid w:val="003B79BD"/>
    <w:rsid w:val="003C1414"/>
    <w:rsid w:val="003C4F81"/>
    <w:rsid w:val="003C67F8"/>
    <w:rsid w:val="003C68B0"/>
    <w:rsid w:val="003C7C46"/>
    <w:rsid w:val="003D0722"/>
    <w:rsid w:val="003D164F"/>
    <w:rsid w:val="003D36B8"/>
    <w:rsid w:val="003D7B71"/>
    <w:rsid w:val="003E1C2F"/>
    <w:rsid w:val="003E1F93"/>
    <w:rsid w:val="003E597F"/>
    <w:rsid w:val="003E658D"/>
    <w:rsid w:val="003E797F"/>
    <w:rsid w:val="003F08B2"/>
    <w:rsid w:val="003F6E14"/>
    <w:rsid w:val="003F7A43"/>
    <w:rsid w:val="003F7F10"/>
    <w:rsid w:val="00403018"/>
    <w:rsid w:val="00404F3C"/>
    <w:rsid w:val="00405683"/>
    <w:rsid w:val="0040602C"/>
    <w:rsid w:val="00411B0D"/>
    <w:rsid w:val="0041290E"/>
    <w:rsid w:val="00420683"/>
    <w:rsid w:val="004218A7"/>
    <w:rsid w:val="00422BF6"/>
    <w:rsid w:val="0042422D"/>
    <w:rsid w:val="004242D6"/>
    <w:rsid w:val="00425251"/>
    <w:rsid w:val="004255F2"/>
    <w:rsid w:val="00431EB6"/>
    <w:rsid w:val="004332FF"/>
    <w:rsid w:val="004357FE"/>
    <w:rsid w:val="00435C0F"/>
    <w:rsid w:val="00437877"/>
    <w:rsid w:val="00437AF6"/>
    <w:rsid w:val="00443791"/>
    <w:rsid w:val="00446DE5"/>
    <w:rsid w:val="00447D82"/>
    <w:rsid w:val="0045297C"/>
    <w:rsid w:val="00452C63"/>
    <w:rsid w:val="00452E45"/>
    <w:rsid w:val="00453E28"/>
    <w:rsid w:val="00454DFF"/>
    <w:rsid w:val="00454FDA"/>
    <w:rsid w:val="00460166"/>
    <w:rsid w:val="00463DCB"/>
    <w:rsid w:val="0046442C"/>
    <w:rsid w:val="00464954"/>
    <w:rsid w:val="00471B51"/>
    <w:rsid w:val="0047304A"/>
    <w:rsid w:val="00475440"/>
    <w:rsid w:val="004808A1"/>
    <w:rsid w:val="00483372"/>
    <w:rsid w:val="00483427"/>
    <w:rsid w:val="0048631C"/>
    <w:rsid w:val="00493837"/>
    <w:rsid w:val="00496138"/>
    <w:rsid w:val="004976FE"/>
    <w:rsid w:val="004A31A9"/>
    <w:rsid w:val="004A6C11"/>
    <w:rsid w:val="004A79FE"/>
    <w:rsid w:val="004B0381"/>
    <w:rsid w:val="004B0BF7"/>
    <w:rsid w:val="004B4534"/>
    <w:rsid w:val="004B5CBD"/>
    <w:rsid w:val="004C41FB"/>
    <w:rsid w:val="004C48ED"/>
    <w:rsid w:val="004C7568"/>
    <w:rsid w:val="004D01F6"/>
    <w:rsid w:val="004D7EA9"/>
    <w:rsid w:val="004D7F7B"/>
    <w:rsid w:val="004E09C7"/>
    <w:rsid w:val="004E7797"/>
    <w:rsid w:val="004F19BC"/>
    <w:rsid w:val="004F1B39"/>
    <w:rsid w:val="004F1D81"/>
    <w:rsid w:val="004F23F5"/>
    <w:rsid w:val="004F2D40"/>
    <w:rsid w:val="0050145C"/>
    <w:rsid w:val="00504D6C"/>
    <w:rsid w:val="00510EC1"/>
    <w:rsid w:val="00512CCC"/>
    <w:rsid w:val="00515FF9"/>
    <w:rsid w:val="00521579"/>
    <w:rsid w:val="00521A09"/>
    <w:rsid w:val="00522F03"/>
    <w:rsid w:val="00523198"/>
    <w:rsid w:val="0052641D"/>
    <w:rsid w:val="005348C1"/>
    <w:rsid w:val="005357C6"/>
    <w:rsid w:val="00536880"/>
    <w:rsid w:val="00540558"/>
    <w:rsid w:val="00541F39"/>
    <w:rsid w:val="00541F3B"/>
    <w:rsid w:val="00541FC4"/>
    <w:rsid w:val="00543FA8"/>
    <w:rsid w:val="0054791E"/>
    <w:rsid w:val="00553029"/>
    <w:rsid w:val="005550ED"/>
    <w:rsid w:val="00555623"/>
    <w:rsid w:val="005569EF"/>
    <w:rsid w:val="0055760F"/>
    <w:rsid w:val="00557A16"/>
    <w:rsid w:val="00560B6D"/>
    <w:rsid w:val="0056139A"/>
    <w:rsid w:val="00566F49"/>
    <w:rsid w:val="00572E4F"/>
    <w:rsid w:val="00574D1A"/>
    <w:rsid w:val="00576E3C"/>
    <w:rsid w:val="005779EB"/>
    <w:rsid w:val="00581DE4"/>
    <w:rsid w:val="00585A28"/>
    <w:rsid w:val="00586A5E"/>
    <w:rsid w:val="005904FD"/>
    <w:rsid w:val="00592301"/>
    <w:rsid w:val="005935C4"/>
    <w:rsid w:val="005937EA"/>
    <w:rsid w:val="00593E6D"/>
    <w:rsid w:val="0059785D"/>
    <w:rsid w:val="005A2FE4"/>
    <w:rsid w:val="005A59DD"/>
    <w:rsid w:val="005A73E3"/>
    <w:rsid w:val="005A78A0"/>
    <w:rsid w:val="005B30E9"/>
    <w:rsid w:val="005C2D78"/>
    <w:rsid w:val="005C363F"/>
    <w:rsid w:val="005C3FB3"/>
    <w:rsid w:val="005D0924"/>
    <w:rsid w:val="005D1DD1"/>
    <w:rsid w:val="005D3B45"/>
    <w:rsid w:val="005D5CBB"/>
    <w:rsid w:val="005D6784"/>
    <w:rsid w:val="005E0FFF"/>
    <w:rsid w:val="005E1125"/>
    <w:rsid w:val="005E4D06"/>
    <w:rsid w:val="005F0706"/>
    <w:rsid w:val="005F2C44"/>
    <w:rsid w:val="005F7CEF"/>
    <w:rsid w:val="00600682"/>
    <w:rsid w:val="00601F46"/>
    <w:rsid w:val="006036F8"/>
    <w:rsid w:val="006037BF"/>
    <w:rsid w:val="0060550C"/>
    <w:rsid w:val="00610252"/>
    <w:rsid w:val="006109BE"/>
    <w:rsid w:val="00610D86"/>
    <w:rsid w:val="00610F2A"/>
    <w:rsid w:val="0061208F"/>
    <w:rsid w:val="00613001"/>
    <w:rsid w:val="00614D05"/>
    <w:rsid w:val="00617145"/>
    <w:rsid w:val="00620875"/>
    <w:rsid w:val="006222A9"/>
    <w:rsid w:val="00625DE2"/>
    <w:rsid w:val="00626BAA"/>
    <w:rsid w:val="00626EF3"/>
    <w:rsid w:val="0063081E"/>
    <w:rsid w:val="0063140E"/>
    <w:rsid w:val="0063341A"/>
    <w:rsid w:val="00633FB5"/>
    <w:rsid w:val="006375D3"/>
    <w:rsid w:val="006376DA"/>
    <w:rsid w:val="006403F6"/>
    <w:rsid w:val="0064180E"/>
    <w:rsid w:val="00641927"/>
    <w:rsid w:val="0064296F"/>
    <w:rsid w:val="0064628C"/>
    <w:rsid w:val="00647868"/>
    <w:rsid w:val="00650346"/>
    <w:rsid w:val="006521AC"/>
    <w:rsid w:val="00654EB2"/>
    <w:rsid w:val="0065555D"/>
    <w:rsid w:val="00656CD4"/>
    <w:rsid w:val="00661609"/>
    <w:rsid w:val="0066452E"/>
    <w:rsid w:val="00664824"/>
    <w:rsid w:val="00665432"/>
    <w:rsid w:val="00666F39"/>
    <w:rsid w:val="00667AE6"/>
    <w:rsid w:val="00667BD2"/>
    <w:rsid w:val="00673EA9"/>
    <w:rsid w:val="0067493F"/>
    <w:rsid w:val="00675A44"/>
    <w:rsid w:val="00676DF0"/>
    <w:rsid w:val="00677AE3"/>
    <w:rsid w:val="006806B6"/>
    <w:rsid w:val="00680AA7"/>
    <w:rsid w:val="006821AD"/>
    <w:rsid w:val="00682487"/>
    <w:rsid w:val="00684363"/>
    <w:rsid w:val="00686630"/>
    <w:rsid w:val="00687574"/>
    <w:rsid w:val="006951E8"/>
    <w:rsid w:val="00695552"/>
    <w:rsid w:val="006964AC"/>
    <w:rsid w:val="006A0256"/>
    <w:rsid w:val="006A2795"/>
    <w:rsid w:val="006A2BDE"/>
    <w:rsid w:val="006A4523"/>
    <w:rsid w:val="006A7C17"/>
    <w:rsid w:val="006B1E4F"/>
    <w:rsid w:val="006B4418"/>
    <w:rsid w:val="006B65A3"/>
    <w:rsid w:val="006B7D25"/>
    <w:rsid w:val="006C1A9B"/>
    <w:rsid w:val="006C414C"/>
    <w:rsid w:val="006C5208"/>
    <w:rsid w:val="006C5867"/>
    <w:rsid w:val="006C6DAC"/>
    <w:rsid w:val="006D0D30"/>
    <w:rsid w:val="006D6246"/>
    <w:rsid w:val="006E0705"/>
    <w:rsid w:val="006E1280"/>
    <w:rsid w:val="006E1893"/>
    <w:rsid w:val="006E1A8B"/>
    <w:rsid w:val="006E1D2E"/>
    <w:rsid w:val="006E3466"/>
    <w:rsid w:val="006E4638"/>
    <w:rsid w:val="006E60BF"/>
    <w:rsid w:val="006E7F1D"/>
    <w:rsid w:val="006F05D9"/>
    <w:rsid w:val="006F1415"/>
    <w:rsid w:val="006F1AE6"/>
    <w:rsid w:val="006F20C5"/>
    <w:rsid w:val="006F3293"/>
    <w:rsid w:val="006F39DD"/>
    <w:rsid w:val="006F4336"/>
    <w:rsid w:val="006F4C65"/>
    <w:rsid w:val="006F5AFA"/>
    <w:rsid w:val="006F6D06"/>
    <w:rsid w:val="00700890"/>
    <w:rsid w:val="00700C70"/>
    <w:rsid w:val="00700C7D"/>
    <w:rsid w:val="007030F2"/>
    <w:rsid w:val="007051C9"/>
    <w:rsid w:val="00707269"/>
    <w:rsid w:val="00707B19"/>
    <w:rsid w:val="00712028"/>
    <w:rsid w:val="007127C8"/>
    <w:rsid w:val="007138D6"/>
    <w:rsid w:val="00714900"/>
    <w:rsid w:val="007154C8"/>
    <w:rsid w:val="00715A35"/>
    <w:rsid w:val="0071650E"/>
    <w:rsid w:val="0072373C"/>
    <w:rsid w:val="00724212"/>
    <w:rsid w:val="00732030"/>
    <w:rsid w:val="0073651E"/>
    <w:rsid w:val="00737A5F"/>
    <w:rsid w:val="00741CE9"/>
    <w:rsid w:val="00741F60"/>
    <w:rsid w:val="007443AF"/>
    <w:rsid w:val="007457C4"/>
    <w:rsid w:val="007457D2"/>
    <w:rsid w:val="007461FC"/>
    <w:rsid w:val="0074674C"/>
    <w:rsid w:val="00747E77"/>
    <w:rsid w:val="00747F12"/>
    <w:rsid w:val="0075032B"/>
    <w:rsid w:val="00752311"/>
    <w:rsid w:val="00757B44"/>
    <w:rsid w:val="00762B45"/>
    <w:rsid w:val="00765060"/>
    <w:rsid w:val="00766F4A"/>
    <w:rsid w:val="007703BF"/>
    <w:rsid w:val="0077051F"/>
    <w:rsid w:val="00773C69"/>
    <w:rsid w:val="007771B8"/>
    <w:rsid w:val="00780E0F"/>
    <w:rsid w:val="00781222"/>
    <w:rsid w:val="00781A27"/>
    <w:rsid w:val="007842EE"/>
    <w:rsid w:val="00784598"/>
    <w:rsid w:val="00784A84"/>
    <w:rsid w:val="007858F4"/>
    <w:rsid w:val="00791530"/>
    <w:rsid w:val="0079503E"/>
    <w:rsid w:val="007951A1"/>
    <w:rsid w:val="00795CD9"/>
    <w:rsid w:val="0079657D"/>
    <w:rsid w:val="007967D1"/>
    <w:rsid w:val="007975C8"/>
    <w:rsid w:val="007A651F"/>
    <w:rsid w:val="007A783B"/>
    <w:rsid w:val="007B0E1D"/>
    <w:rsid w:val="007B1E8D"/>
    <w:rsid w:val="007B5E95"/>
    <w:rsid w:val="007C256C"/>
    <w:rsid w:val="007C43AB"/>
    <w:rsid w:val="007C58A5"/>
    <w:rsid w:val="007C6F81"/>
    <w:rsid w:val="007C73D5"/>
    <w:rsid w:val="007D009C"/>
    <w:rsid w:val="007D3308"/>
    <w:rsid w:val="007D40A4"/>
    <w:rsid w:val="007D6500"/>
    <w:rsid w:val="007E05EC"/>
    <w:rsid w:val="007E23DA"/>
    <w:rsid w:val="007E2D66"/>
    <w:rsid w:val="007E37B3"/>
    <w:rsid w:val="007E3834"/>
    <w:rsid w:val="007E488D"/>
    <w:rsid w:val="007E5A15"/>
    <w:rsid w:val="007E7F3B"/>
    <w:rsid w:val="007F16F7"/>
    <w:rsid w:val="007F1D94"/>
    <w:rsid w:val="007F256F"/>
    <w:rsid w:val="007F4E2A"/>
    <w:rsid w:val="007F609F"/>
    <w:rsid w:val="007F65C2"/>
    <w:rsid w:val="00800AF8"/>
    <w:rsid w:val="0080354C"/>
    <w:rsid w:val="00804FDB"/>
    <w:rsid w:val="00805B8C"/>
    <w:rsid w:val="008069E9"/>
    <w:rsid w:val="00810716"/>
    <w:rsid w:val="00810F85"/>
    <w:rsid w:val="00811024"/>
    <w:rsid w:val="00813ADA"/>
    <w:rsid w:val="0081410C"/>
    <w:rsid w:val="008153EE"/>
    <w:rsid w:val="008211B1"/>
    <w:rsid w:val="00823FDF"/>
    <w:rsid w:val="00825ABB"/>
    <w:rsid w:val="00826D9D"/>
    <w:rsid w:val="008278BB"/>
    <w:rsid w:val="008301A4"/>
    <w:rsid w:val="00835C30"/>
    <w:rsid w:val="008366A2"/>
    <w:rsid w:val="008366A7"/>
    <w:rsid w:val="00836BD1"/>
    <w:rsid w:val="00836DFD"/>
    <w:rsid w:val="008417CA"/>
    <w:rsid w:val="0084492F"/>
    <w:rsid w:val="00846148"/>
    <w:rsid w:val="008463F8"/>
    <w:rsid w:val="008526F7"/>
    <w:rsid w:val="00853D00"/>
    <w:rsid w:val="00856D38"/>
    <w:rsid w:val="00861281"/>
    <w:rsid w:val="0086365F"/>
    <w:rsid w:val="00864A9E"/>
    <w:rsid w:val="00866360"/>
    <w:rsid w:val="008664AC"/>
    <w:rsid w:val="00871970"/>
    <w:rsid w:val="008749F2"/>
    <w:rsid w:val="008757E7"/>
    <w:rsid w:val="008767CF"/>
    <w:rsid w:val="00876ECA"/>
    <w:rsid w:val="008837F7"/>
    <w:rsid w:val="00883854"/>
    <w:rsid w:val="0088451F"/>
    <w:rsid w:val="008868DE"/>
    <w:rsid w:val="00886DF2"/>
    <w:rsid w:val="00893029"/>
    <w:rsid w:val="008931ED"/>
    <w:rsid w:val="008936AC"/>
    <w:rsid w:val="00896358"/>
    <w:rsid w:val="00896F93"/>
    <w:rsid w:val="008971CC"/>
    <w:rsid w:val="00897289"/>
    <w:rsid w:val="008A07C7"/>
    <w:rsid w:val="008A1094"/>
    <w:rsid w:val="008A30FA"/>
    <w:rsid w:val="008A62C3"/>
    <w:rsid w:val="008B2165"/>
    <w:rsid w:val="008B436E"/>
    <w:rsid w:val="008B4FE1"/>
    <w:rsid w:val="008B50BF"/>
    <w:rsid w:val="008B661B"/>
    <w:rsid w:val="008B70F2"/>
    <w:rsid w:val="008C0786"/>
    <w:rsid w:val="008C0BF2"/>
    <w:rsid w:val="008C2D74"/>
    <w:rsid w:val="008C4C9E"/>
    <w:rsid w:val="008C5E11"/>
    <w:rsid w:val="008C7D3F"/>
    <w:rsid w:val="008D00D7"/>
    <w:rsid w:val="008D230A"/>
    <w:rsid w:val="008D2A8C"/>
    <w:rsid w:val="008D3D43"/>
    <w:rsid w:val="008D5BE2"/>
    <w:rsid w:val="008D693B"/>
    <w:rsid w:val="008E4E41"/>
    <w:rsid w:val="008E5759"/>
    <w:rsid w:val="008E5F48"/>
    <w:rsid w:val="008E6979"/>
    <w:rsid w:val="0090279B"/>
    <w:rsid w:val="009049D9"/>
    <w:rsid w:val="00905322"/>
    <w:rsid w:val="0090604D"/>
    <w:rsid w:val="00910FD3"/>
    <w:rsid w:val="009128F8"/>
    <w:rsid w:val="009134AC"/>
    <w:rsid w:val="00913F1B"/>
    <w:rsid w:val="0092086A"/>
    <w:rsid w:val="00921B73"/>
    <w:rsid w:val="0092204A"/>
    <w:rsid w:val="00922792"/>
    <w:rsid w:val="009230AF"/>
    <w:rsid w:val="0092440E"/>
    <w:rsid w:val="009257E0"/>
    <w:rsid w:val="00932185"/>
    <w:rsid w:val="00933750"/>
    <w:rsid w:val="00935770"/>
    <w:rsid w:val="00936642"/>
    <w:rsid w:val="009413BB"/>
    <w:rsid w:val="00941EF0"/>
    <w:rsid w:val="009427BB"/>
    <w:rsid w:val="00942B34"/>
    <w:rsid w:val="0094370F"/>
    <w:rsid w:val="00943E7E"/>
    <w:rsid w:val="009504D9"/>
    <w:rsid w:val="009520FE"/>
    <w:rsid w:val="009528BB"/>
    <w:rsid w:val="00954AE7"/>
    <w:rsid w:val="00956945"/>
    <w:rsid w:val="00966959"/>
    <w:rsid w:val="00970ED1"/>
    <w:rsid w:val="00970F57"/>
    <w:rsid w:val="00972157"/>
    <w:rsid w:val="00972CA7"/>
    <w:rsid w:val="00975F59"/>
    <w:rsid w:val="00976303"/>
    <w:rsid w:val="009768A3"/>
    <w:rsid w:val="009768B7"/>
    <w:rsid w:val="0097767E"/>
    <w:rsid w:val="00980DF6"/>
    <w:rsid w:val="00982860"/>
    <w:rsid w:val="00984700"/>
    <w:rsid w:val="00986816"/>
    <w:rsid w:val="00987373"/>
    <w:rsid w:val="00992722"/>
    <w:rsid w:val="00993391"/>
    <w:rsid w:val="00993F14"/>
    <w:rsid w:val="00994CB7"/>
    <w:rsid w:val="00996AC5"/>
    <w:rsid w:val="009976EC"/>
    <w:rsid w:val="009A4AC7"/>
    <w:rsid w:val="009A78AE"/>
    <w:rsid w:val="009B03AC"/>
    <w:rsid w:val="009B081C"/>
    <w:rsid w:val="009B2531"/>
    <w:rsid w:val="009B3EA6"/>
    <w:rsid w:val="009B43E6"/>
    <w:rsid w:val="009B4C1B"/>
    <w:rsid w:val="009B4E4C"/>
    <w:rsid w:val="009B7CD2"/>
    <w:rsid w:val="009C3124"/>
    <w:rsid w:val="009C3415"/>
    <w:rsid w:val="009C5B5C"/>
    <w:rsid w:val="009C6454"/>
    <w:rsid w:val="009C6675"/>
    <w:rsid w:val="009D3E70"/>
    <w:rsid w:val="009D4E8B"/>
    <w:rsid w:val="009D5943"/>
    <w:rsid w:val="009D6708"/>
    <w:rsid w:val="009E0EED"/>
    <w:rsid w:val="009E6BFF"/>
    <w:rsid w:val="009F05AD"/>
    <w:rsid w:val="009F1BB0"/>
    <w:rsid w:val="009F2955"/>
    <w:rsid w:val="009F2E4C"/>
    <w:rsid w:val="009F4167"/>
    <w:rsid w:val="009F6D93"/>
    <w:rsid w:val="00A01FFE"/>
    <w:rsid w:val="00A028AD"/>
    <w:rsid w:val="00A02CA0"/>
    <w:rsid w:val="00A04596"/>
    <w:rsid w:val="00A04605"/>
    <w:rsid w:val="00A04F48"/>
    <w:rsid w:val="00A06E84"/>
    <w:rsid w:val="00A12F97"/>
    <w:rsid w:val="00A1444B"/>
    <w:rsid w:val="00A14715"/>
    <w:rsid w:val="00A14959"/>
    <w:rsid w:val="00A15A20"/>
    <w:rsid w:val="00A1617B"/>
    <w:rsid w:val="00A23427"/>
    <w:rsid w:val="00A2345B"/>
    <w:rsid w:val="00A27B4F"/>
    <w:rsid w:val="00A3100C"/>
    <w:rsid w:val="00A32130"/>
    <w:rsid w:val="00A33180"/>
    <w:rsid w:val="00A35769"/>
    <w:rsid w:val="00A37844"/>
    <w:rsid w:val="00A447F2"/>
    <w:rsid w:val="00A456C2"/>
    <w:rsid w:val="00A50DB1"/>
    <w:rsid w:val="00A51C7F"/>
    <w:rsid w:val="00A52535"/>
    <w:rsid w:val="00A543AF"/>
    <w:rsid w:val="00A543CA"/>
    <w:rsid w:val="00A605F4"/>
    <w:rsid w:val="00A60804"/>
    <w:rsid w:val="00A62EEB"/>
    <w:rsid w:val="00A6371F"/>
    <w:rsid w:val="00A65A96"/>
    <w:rsid w:val="00A66952"/>
    <w:rsid w:val="00A71123"/>
    <w:rsid w:val="00A722DC"/>
    <w:rsid w:val="00A726FF"/>
    <w:rsid w:val="00A7539F"/>
    <w:rsid w:val="00A77778"/>
    <w:rsid w:val="00A81BC5"/>
    <w:rsid w:val="00A8217D"/>
    <w:rsid w:val="00A84009"/>
    <w:rsid w:val="00A8630C"/>
    <w:rsid w:val="00A865F7"/>
    <w:rsid w:val="00A94DEE"/>
    <w:rsid w:val="00A95AED"/>
    <w:rsid w:val="00AA1862"/>
    <w:rsid w:val="00AA319A"/>
    <w:rsid w:val="00AA57B4"/>
    <w:rsid w:val="00AA5A4B"/>
    <w:rsid w:val="00AA649E"/>
    <w:rsid w:val="00AA694C"/>
    <w:rsid w:val="00AA6C4F"/>
    <w:rsid w:val="00AB2C6F"/>
    <w:rsid w:val="00AC6573"/>
    <w:rsid w:val="00AC7A4A"/>
    <w:rsid w:val="00AC7E40"/>
    <w:rsid w:val="00AD34C3"/>
    <w:rsid w:val="00AE0EE5"/>
    <w:rsid w:val="00AE2C0F"/>
    <w:rsid w:val="00AE6437"/>
    <w:rsid w:val="00AE7BE6"/>
    <w:rsid w:val="00AF2F0D"/>
    <w:rsid w:val="00AF4054"/>
    <w:rsid w:val="00AF45E9"/>
    <w:rsid w:val="00AF479F"/>
    <w:rsid w:val="00AF77E8"/>
    <w:rsid w:val="00B02B1D"/>
    <w:rsid w:val="00B03DD4"/>
    <w:rsid w:val="00B03E90"/>
    <w:rsid w:val="00B0453B"/>
    <w:rsid w:val="00B0682E"/>
    <w:rsid w:val="00B06D06"/>
    <w:rsid w:val="00B1049A"/>
    <w:rsid w:val="00B12D91"/>
    <w:rsid w:val="00B156A8"/>
    <w:rsid w:val="00B17330"/>
    <w:rsid w:val="00B205A4"/>
    <w:rsid w:val="00B2388A"/>
    <w:rsid w:val="00B24984"/>
    <w:rsid w:val="00B2504B"/>
    <w:rsid w:val="00B2586A"/>
    <w:rsid w:val="00B26684"/>
    <w:rsid w:val="00B26A9B"/>
    <w:rsid w:val="00B27675"/>
    <w:rsid w:val="00B36C87"/>
    <w:rsid w:val="00B40B8F"/>
    <w:rsid w:val="00B41E80"/>
    <w:rsid w:val="00B43D89"/>
    <w:rsid w:val="00B44B63"/>
    <w:rsid w:val="00B45860"/>
    <w:rsid w:val="00B460AE"/>
    <w:rsid w:val="00B47BC3"/>
    <w:rsid w:val="00B52256"/>
    <w:rsid w:val="00B5257A"/>
    <w:rsid w:val="00B530A5"/>
    <w:rsid w:val="00B54182"/>
    <w:rsid w:val="00B54A1D"/>
    <w:rsid w:val="00B60290"/>
    <w:rsid w:val="00B60B75"/>
    <w:rsid w:val="00B62C72"/>
    <w:rsid w:val="00B640F9"/>
    <w:rsid w:val="00B64470"/>
    <w:rsid w:val="00B667B5"/>
    <w:rsid w:val="00B72DF1"/>
    <w:rsid w:val="00B739C3"/>
    <w:rsid w:val="00B73ED4"/>
    <w:rsid w:val="00B7495B"/>
    <w:rsid w:val="00B768C6"/>
    <w:rsid w:val="00B779E1"/>
    <w:rsid w:val="00B832C9"/>
    <w:rsid w:val="00B84135"/>
    <w:rsid w:val="00B86AF2"/>
    <w:rsid w:val="00B8751F"/>
    <w:rsid w:val="00B9069C"/>
    <w:rsid w:val="00B92475"/>
    <w:rsid w:val="00B936CA"/>
    <w:rsid w:val="00BA1EDE"/>
    <w:rsid w:val="00BA5712"/>
    <w:rsid w:val="00BA67B5"/>
    <w:rsid w:val="00BA7B16"/>
    <w:rsid w:val="00BB0930"/>
    <w:rsid w:val="00BB59E8"/>
    <w:rsid w:val="00BB6ACA"/>
    <w:rsid w:val="00BC1595"/>
    <w:rsid w:val="00BC20F8"/>
    <w:rsid w:val="00BC23D4"/>
    <w:rsid w:val="00BC51F8"/>
    <w:rsid w:val="00BC6493"/>
    <w:rsid w:val="00BD07B8"/>
    <w:rsid w:val="00BD16B3"/>
    <w:rsid w:val="00BD3DAD"/>
    <w:rsid w:val="00BF0632"/>
    <w:rsid w:val="00BF6B9A"/>
    <w:rsid w:val="00C0157B"/>
    <w:rsid w:val="00C04270"/>
    <w:rsid w:val="00C07E32"/>
    <w:rsid w:val="00C12674"/>
    <w:rsid w:val="00C13E16"/>
    <w:rsid w:val="00C15887"/>
    <w:rsid w:val="00C15D24"/>
    <w:rsid w:val="00C21132"/>
    <w:rsid w:val="00C213E2"/>
    <w:rsid w:val="00C21795"/>
    <w:rsid w:val="00C21A32"/>
    <w:rsid w:val="00C2346E"/>
    <w:rsid w:val="00C25305"/>
    <w:rsid w:val="00C25D75"/>
    <w:rsid w:val="00C268E6"/>
    <w:rsid w:val="00C3149C"/>
    <w:rsid w:val="00C340A2"/>
    <w:rsid w:val="00C378EF"/>
    <w:rsid w:val="00C44923"/>
    <w:rsid w:val="00C464FE"/>
    <w:rsid w:val="00C47EC8"/>
    <w:rsid w:val="00C503CB"/>
    <w:rsid w:val="00C54006"/>
    <w:rsid w:val="00C54820"/>
    <w:rsid w:val="00C54B98"/>
    <w:rsid w:val="00C550ED"/>
    <w:rsid w:val="00C55547"/>
    <w:rsid w:val="00C55644"/>
    <w:rsid w:val="00C56BFB"/>
    <w:rsid w:val="00C6267E"/>
    <w:rsid w:val="00C656B8"/>
    <w:rsid w:val="00C67B8A"/>
    <w:rsid w:val="00C7357F"/>
    <w:rsid w:val="00C742A3"/>
    <w:rsid w:val="00C742DA"/>
    <w:rsid w:val="00C811A8"/>
    <w:rsid w:val="00C838D5"/>
    <w:rsid w:val="00C84070"/>
    <w:rsid w:val="00C856AC"/>
    <w:rsid w:val="00C87C7A"/>
    <w:rsid w:val="00C96609"/>
    <w:rsid w:val="00CA576C"/>
    <w:rsid w:val="00CA6E48"/>
    <w:rsid w:val="00CA7D41"/>
    <w:rsid w:val="00CB6661"/>
    <w:rsid w:val="00CC0452"/>
    <w:rsid w:val="00CC3E42"/>
    <w:rsid w:val="00CD0926"/>
    <w:rsid w:val="00CD3F48"/>
    <w:rsid w:val="00CD79D0"/>
    <w:rsid w:val="00CE03C3"/>
    <w:rsid w:val="00CE09C2"/>
    <w:rsid w:val="00CE2F6A"/>
    <w:rsid w:val="00CE3B36"/>
    <w:rsid w:val="00CE4C03"/>
    <w:rsid w:val="00CE55CA"/>
    <w:rsid w:val="00CF17CA"/>
    <w:rsid w:val="00CF4581"/>
    <w:rsid w:val="00CF69A1"/>
    <w:rsid w:val="00CF71F6"/>
    <w:rsid w:val="00D059A3"/>
    <w:rsid w:val="00D06079"/>
    <w:rsid w:val="00D07F89"/>
    <w:rsid w:val="00D15E34"/>
    <w:rsid w:val="00D16C85"/>
    <w:rsid w:val="00D215C6"/>
    <w:rsid w:val="00D21696"/>
    <w:rsid w:val="00D221DA"/>
    <w:rsid w:val="00D2387E"/>
    <w:rsid w:val="00D26866"/>
    <w:rsid w:val="00D26B33"/>
    <w:rsid w:val="00D27837"/>
    <w:rsid w:val="00D31934"/>
    <w:rsid w:val="00D31BCE"/>
    <w:rsid w:val="00D32F51"/>
    <w:rsid w:val="00D37C2C"/>
    <w:rsid w:val="00D42A56"/>
    <w:rsid w:val="00D4347B"/>
    <w:rsid w:val="00D43DC8"/>
    <w:rsid w:val="00D456A3"/>
    <w:rsid w:val="00D45B91"/>
    <w:rsid w:val="00D51286"/>
    <w:rsid w:val="00D51A9F"/>
    <w:rsid w:val="00D616E9"/>
    <w:rsid w:val="00D61A4B"/>
    <w:rsid w:val="00D63E9E"/>
    <w:rsid w:val="00D657FF"/>
    <w:rsid w:val="00D66689"/>
    <w:rsid w:val="00D71014"/>
    <w:rsid w:val="00D712D1"/>
    <w:rsid w:val="00D72EC1"/>
    <w:rsid w:val="00D8061B"/>
    <w:rsid w:val="00D80845"/>
    <w:rsid w:val="00D839D0"/>
    <w:rsid w:val="00D86DFE"/>
    <w:rsid w:val="00D876CF"/>
    <w:rsid w:val="00D91F9D"/>
    <w:rsid w:val="00D941CC"/>
    <w:rsid w:val="00D96E37"/>
    <w:rsid w:val="00DA0EBD"/>
    <w:rsid w:val="00DA173A"/>
    <w:rsid w:val="00DA41D9"/>
    <w:rsid w:val="00DA4C80"/>
    <w:rsid w:val="00DB2A69"/>
    <w:rsid w:val="00DB4204"/>
    <w:rsid w:val="00DB5156"/>
    <w:rsid w:val="00DB69A8"/>
    <w:rsid w:val="00DB7D86"/>
    <w:rsid w:val="00DC0015"/>
    <w:rsid w:val="00DC00E1"/>
    <w:rsid w:val="00DC130C"/>
    <w:rsid w:val="00DC7D0C"/>
    <w:rsid w:val="00DD1B64"/>
    <w:rsid w:val="00DD2A27"/>
    <w:rsid w:val="00DD422F"/>
    <w:rsid w:val="00DE6176"/>
    <w:rsid w:val="00DE74BA"/>
    <w:rsid w:val="00DF1196"/>
    <w:rsid w:val="00DF6D35"/>
    <w:rsid w:val="00E0206A"/>
    <w:rsid w:val="00E03105"/>
    <w:rsid w:val="00E05907"/>
    <w:rsid w:val="00E173CA"/>
    <w:rsid w:val="00E17577"/>
    <w:rsid w:val="00E2289F"/>
    <w:rsid w:val="00E22F37"/>
    <w:rsid w:val="00E2474B"/>
    <w:rsid w:val="00E24765"/>
    <w:rsid w:val="00E33C85"/>
    <w:rsid w:val="00E36E59"/>
    <w:rsid w:val="00E44D0C"/>
    <w:rsid w:val="00E457F6"/>
    <w:rsid w:val="00E45B7F"/>
    <w:rsid w:val="00E512C7"/>
    <w:rsid w:val="00E51B05"/>
    <w:rsid w:val="00E520D6"/>
    <w:rsid w:val="00E52B5E"/>
    <w:rsid w:val="00E532D0"/>
    <w:rsid w:val="00E5481E"/>
    <w:rsid w:val="00E5573F"/>
    <w:rsid w:val="00E55864"/>
    <w:rsid w:val="00E5627F"/>
    <w:rsid w:val="00E6124C"/>
    <w:rsid w:val="00E61419"/>
    <w:rsid w:val="00E6209D"/>
    <w:rsid w:val="00E6286B"/>
    <w:rsid w:val="00E632B0"/>
    <w:rsid w:val="00E64F74"/>
    <w:rsid w:val="00E667C1"/>
    <w:rsid w:val="00E678F2"/>
    <w:rsid w:val="00E71A31"/>
    <w:rsid w:val="00E7283E"/>
    <w:rsid w:val="00E73207"/>
    <w:rsid w:val="00E737D8"/>
    <w:rsid w:val="00E80915"/>
    <w:rsid w:val="00E80EBD"/>
    <w:rsid w:val="00E80FC0"/>
    <w:rsid w:val="00E81A93"/>
    <w:rsid w:val="00E82184"/>
    <w:rsid w:val="00E82716"/>
    <w:rsid w:val="00E829AE"/>
    <w:rsid w:val="00E8313F"/>
    <w:rsid w:val="00E83BDF"/>
    <w:rsid w:val="00E84FDA"/>
    <w:rsid w:val="00E86CED"/>
    <w:rsid w:val="00E92D92"/>
    <w:rsid w:val="00E9647C"/>
    <w:rsid w:val="00E977F8"/>
    <w:rsid w:val="00EA2B28"/>
    <w:rsid w:val="00EA486F"/>
    <w:rsid w:val="00EA5148"/>
    <w:rsid w:val="00EA5ED9"/>
    <w:rsid w:val="00EA705D"/>
    <w:rsid w:val="00EB02F0"/>
    <w:rsid w:val="00EB17D5"/>
    <w:rsid w:val="00EB6654"/>
    <w:rsid w:val="00EB7877"/>
    <w:rsid w:val="00EC379F"/>
    <w:rsid w:val="00EC488B"/>
    <w:rsid w:val="00EC6F98"/>
    <w:rsid w:val="00ED2977"/>
    <w:rsid w:val="00ED3428"/>
    <w:rsid w:val="00ED41C6"/>
    <w:rsid w:val="00ED4D2C"/>
    <w:rsid w:val="00ED75C3"/>
    <w:rsid w:val="00EE09B2"/>
    <w:rsid w:val="00EE5E73"/>
    <w:rsid w:val="00EE7063"/>
    <w:rsid w:val="00EF0072"/>
    <w:rsid w:val="00EF2603"/>
    <w:rsid w:val="00EF3CC0"/>
    <w:rsid w:val="00EF65BC"/>
    <w:rsid w:val="00EF6679"/>
    <w:rsid w:val="00EF79FF"/>
    <w:rsid w:val="00F00979"/>
    <w:rsid w:val="00F00F50"/>
    <w:rsid w:val="00F02208"/>
    <w:rsid w:val="00F05223"/>
    <w:rsid w:val="00F077AD"/>
    <w:rsid w:val="00F1065B"/>
    <w:rsid w:val="00F11144"/>
    <w:rsid w:val="00F122B9"/>
    <w:rsid w:val="00F14335"/>
    <w:rsid w:val="00F14745"/>
    <w:rsid w:val="00F14F6F"/>
    <w:rsid w:val="00F17694"/>
    <w:rsid w:val="00F179EA"/>
    <w:rsid w:val="00F217BF"/>
    <w:rsid w:val="00F21AFB"/>
    <w:rsid w:val="00F25033"/>
    <w:rsid w:val="00F30E13"/>
    <w:rsid w:val="00F30FC1"/>
    <w:rsid w:val="00F34AD8"/>
    <w:rsid w:val="00F36FCD"/>
    <w:rsid w:val="00F41B5C"/>
    <w:rsid w:val="00F423F6"/>
    <w:rsid w:val="00F42678"/>
    <w:rsid w:val="00F42DF1"/>
    <w:rsid w:val="00F438AB"/>
    <w:rsid w:val="00F50A19"/>
    <w:rsid w:val="00F51A97"/>
    <w:rsid w:val="00F55CA1"/>
    <w:rsid w:val="00F57AE3"/>
    <w:rsid w:val="00F60788"/>
    <w:rsid w:val="00F62BE4"/>
    <w:rsid w:val="00F62E45"/>
    <w:rsid w:val="00F64853"/>
    <w:rsid w:val="00F654FE"/>
    <w:rsid w:val="00F70704"/>
    <w:rsid w:val="00F72732"/>
    <w:rsid w:val="00F75BA9"/>
    <w:rsid w:val="00F7678F"/>
    <w:rsid w:val="00F770F0"/>
    <w:rsid w:val="00F77171"/>
    <w:rsid w:val="00F77B1B"/>
    <w:rsid w:val="00F77C07"/>
    <w:rsid w:val="00F817BE"/>
    <w:rsid w:val="00F83A98"/>
    <w:rsid w:val="00F843AC"/>
    <w:rsid w:val="00F92978"/>
    <w:rsid w:val="00F957F5"/>
    <w:rsid w:val="00FA137D"/>
    <w:rsid w:val="00FA1EAC"/>
    <w:rsid w:val="00FA336C"/>
    <w:rsid w:val="00FA58AA"/>
    <w:rsid w:val="00FA68B6"/>
    <w:rsid w:val="00FA7593"/>
    <w:rsid w:val="00FB58CA"/>
    <w:rsid w:val="00FB5C72"/>
    <w:rsid w:val="00FC06FB"/>
    <w:rsid w:val="00FC1665"/>
    <w:rsid w:val="00FC2808"/>
    <w:rsid w:val="00FC3DAC"/>
    <w:rsid w:val="00FC492F"/>
    <w:rsid w:val="00FC7DC1"/>
    <w:rsid w:val="00FD474C"/>
    <w:rsid w:val="00FD6D5C"/>
    <w:rsid w:val="00FD6DF6"/>
    <w:rsid w:val="00FD7073"/>
    <w:rsid w:val="00FD71B1"/>
    <w:rsid w:val="00FD7DC5"/>
    <w:rsid w:val="00FE3A73"/>
    <w:rsid w:val="00FE5B35"/>
    <w:rsid w:val="00FE6AD4"/>
    <w:rsid w:val="00FF0F32"/>
    <w:rsid w:val="00FF3892"/>
    <w:rsid w:val="00FF3A63"/>
    <w:rsid w:val="00FF6660"/>
    <w:rsid w:val="016261B5"/>
    <w:rsid w:val="023A007E"/>
    <w:rsid w:val="023D46EC"/>
    <w:rsid w:val="029A1B3E"/>
    <w:rsid w:val="045C47F2"/>
    <w:rsid w:val="04B06B54"/>
    <w:rsid w:val="05706C17"/>
    <w:rsid w:val="057276DA"/>
    <w:rsid w:val="05B5200A"/>
    <w:rsid w:val="05C07B0D"/>
    <w:rsid w:val="06C96D3A"/>
    <w:rsid w:val="072C78B5"/>
    <w:rsid w:val="083B29F9"/>
    <w:rsid w:val="08674BA3"/>
    <w:rsid w:val="08BD0334"/>
    <w:rsid w:val="08F0070A"/>
    <w:rsid w:val="09732517"/>
    <w:rsid w:val="0A906709"/>
    <w:rsid w:val="0AE44154"/>
    <w:rsid w:val="0B3642AB"/>
    <w:rsid w:val="0BE562AA"/>
    <w:rsid w:val="0C1C35C4"/>
    <w:rsid w:val="0D5C2A8C"/>
    <w:rsid w:val="0DCA0806"/>
    <w:rsid w:val="0EBE1C58"/>
    <w:rsid w:val="0ED7229C"/>
    <w:rsid w:val="0F713C26"/>
    <w:rsid w:val="101E71A3"/>
    <w:rsid w:val="11274EE5"/>
    <w:rsid w:val="116F6C85"/>
    <w:rsid w:val="119875D6"/>
    <w:rsid w:val="12F26E2C"/>
    <w:rsid w:val="13453400"/>
    <w:rsid w:val="13E175CD"/>
    <w:rsid w:val="15F93977"/>
    <w:rsid w:val="17660A13"/>
    <w:rsid w:val="17F97934"/>
    <w:rsid w:val="17FE3980"/>
    <w:rsid w:val="195C2DC2"/>
    <w:rsid w:val="1963014B"/>
    <w:rsid w:val="1A815666"/>
    <w:rsid w:val="1AD70069"/>
    <w:rsid w:val="1BD9327F"/>
    <w:rsid w:val="1CEC0D90"/>
    <w:rsid w:val="1D870000"/>
    <w:rsid w:val="1E8FE582"/>
    <w:rsid w:val="1F7C947E"/>
    <w:rsid w:val="1FD0549F"/>
    <w:rsid w:val="1FF35E26"/>
    <w:rsid w:val="209239FD"/>
    <w:rsid w:val="21D17D4A"/>
    <w:rsid w:val="2358717F"/>
    <w:rsid w:val="237B69CA"/>
    <w:rsid w:val="24594F5D"/>
    <w:rsid w:val="247301F1"/>
    <w:rsid w:val="258E6009"/>
    <w:rsid w:val="268F7B68"/>
    <w:rsid w:val="27472AF0"/>
    <w:rsid w:val="27FE6547"/>
    <w:rsid w:val="291259B4"/>
    <w:rsid w:val="29C56BF1"/>
    <w:rsid w:val="29F6324E"/>
    <w:rsid w:val="29F7F20B"/>
    <w:rsid w:val="2A705993"/>
    <w:rsid w:val="2ABC1DA2"/>
    <w:rsid w:val="2AFC2AE6"/>
    <w:rsid w:val="2B163BA8"/>
    <w:rsid w:val="2B5446D0"/>
    <w:rsid w:val="2B5B780D"/>
    <w:rsid w:val="2BF74F6E"/>
    <w:rsid w:val="2C8E34BB"/>
    <w:rsid w:val="2F6E05AA"/>
    <w:rsid w:val="2FA95F24"/>
    <w:rsid w:val="30430644"/>
    <w:rsid w:val="304F67CF"/>
    <w:rsid w:val="30A01A7C"/>
    <w:rsid w:val="30F009F7"/>
    <w:rsid w:val="3115220C"/>
    <w:rsid w:val="32A777DC"/>
    <w:rsid w:val="32B96EB0"/>
    <w:rsid w:val="32F347CF"/>
    <w:rsid w:val="33806252"/>
    <w:rsid w:val="33FD7206"/>
    <w:rsid w:val="34AA4909"/>
    <w:rsid w:val="34B7DDD1"/>
    <w:rsid w:val="34D97192"/>
    <w:rsid w:val="359833FE"/>
    <w:rsid w:val="35D02640"/>
    <w:rsid w:val="360F4FBD"/>
    <w:rsid w:val="3650013F"/>
    <w:rsid w:val="378620B5"/>
    <w:rsid w:val="37EA137D"/>
    <w:rsid w:val="37F9067C"/>
    <w:rsid w:val="38E74F91"/>
    <w:rsid w:val="38E85CE9"/>
    <w:rsid w:val="39456707"/>
    <w:rsid w:val="39E56B05"/>
    <w:rsid w:val="3A414AF7"/>
    <w:rsid w:val="3ABE3914"/>
    <w:rsid w:val="3C236125"/>
    <w:rsid w:val="3C3718B0"/>
    <w:rsid w:val="3C8D7A42"/>
    <w:rsid w:val="3DDA4EEF"/>
    <w:rsid w:val="3DFF671E"/>
    <w:rsid w:val="3E432AAE"/>
    <w:rsid w:val="3EFF30C6"/>
    <w:rsid w:val="3F1E2BD3"/>
    <w:rsid w:val="3F202637"/>
    <w:rsid w:val="3F6C179B"/>
    <w:rsid w:val="3F6DF891"/>
    <w:rsid w:val="3F6E5017"/>
    <w:rsid w:val="3FE068CB"/>
    <w:rsid w:val="3FFF0109"/>
    <w:rsid w:val="409A3052"/>
    <w:rsid w:val="43136904"/>
    <w:rsid w:val="44941971"/>
    <w:rsid w:val="46080139"/>
    <w:rsid w:val="478A7058"/>
    <w:rsid w:val="47B2035D"/>
    <w:rsid w:val="494C15FF"/>
    <w:rsid w:val="49F70D92"/>
    <w:rsid w:val="4C0637FE"/>
    <w:rsid w:val="4DD12E39"/>
    <w:rsid w:val="4DDB0D6C"/>
    <w:rsid w:val="4E636855"/>
    <w:rsid w:val="4EEE1C35"/>
    <w:rsid w:val="4EEE27B2"/>
    <w:rsid w:val="4F62AB33"/>
    <w:rsid w:val="4FD33566"/>
    <w:rsid w:val="51ED79CF"/>
    <w:rsid w:val="52940DC5"/>
    <w:rsid w:val="54224ABC"/>
    <w:rsid w:val="54276421"/>
    <w:rsid w:val="557F8205"/>
    <w:rsid w:val="55D4404F"/>
    <w:rsid w:val="575202C5"/>
    <w:rsid w:val="57566F57"/>
    <w:rsid w:val="575F4F69"/>
    <w:rsid w:val="58521F13"/>
    <w:rsid w:val="58E8087E"/>
    <w:rsid w:val="58F51FBB"/>
    <w:rsid w:val="59EC76FE"/>
    <w:rsid w:val="5A232020"/>
    <w:rsid w:val="5A315A59"/>
    <w:rsid w:val="5A885A96"/>
    <w:rsid w:val="5CB90D1A"/>
    <w:rsid w:val="5CD741B6"/>
    <w:rsid w:val="5D6B3F86"/>
    <w:rsid w:val="5DA05277"/>
    <w:rsid w:val="5EF77271"/>
    <w:rsid w:val="5FA82319"/>
    <w:rsid w:val="5FCFD035"/>
    <w:rsid w:val="5FDADF98"/>
    <w:rsid w:val="5FEF0E7A"/>
    <w:rsid w:val="607544ED"/>
    <w:rsid w:val="60CC4289"/>
    <w:rsid w:val="60DE5BF6"/>
    <w:rsid w:val="611E1168"/>
    <w:rsid w:val="61630BEE"/>
    <w:rsid w:val="622632A3"/>
    <w:rsid w:val="64890E3B"/>
    <w:rsid w:val="64C761FA"/>
    <w:rsid w:val="65605E1C"/>
    <w:rsid w:val="66391F1D"/>
    <w:rsid w:val="677D0530"/>
    <w:rsid w:val="67AC13E1"/>
    <w:rsid w:val="6903087C"/>
    <w:rsid w:val="69940937"/>
    <w:rsid w:val="6A567916"/>
    <w:rsid w:val="6AB778B5"/>
    <w:rsid w:val="6AB853DB"/>
    <w:rsid w:val="6ADD05F0"/>
    <w:rsid w:val="6AF13734"/>
    <w:rsid w:val="6B8A321B"/>
    <w:rsid w:val="6C467BA2"/>
    <w:rsid w:val="6E4D0CCA"/>
    <w:rsid w:val="6E7F6715"/>
    <w:rsid w:val="6F25C683"/>
    <w:rsid w:val="6F6935B5"/>
    <w:rsid w:val="6FFFC934"/>
    <w:rsid w:val="70CE3BAA"/>
    <w:rsid w:val="71745E28"/>
    <w:rsid w:val="71F746D6"/>
    <w:rsid w:val="735C0BC9"/>
    <w:rsid w:val="73613864"/>
    <w:rsid w:val="73DE4CFF"/>
    <w:rsid w:val="73F63162"/>
    <w:rsid w:val="74744A68"/>
    <w:rsid w:val="74FC6F38"/>
    <w:rsid w:val="75EB135C"/>
    <w:rsid w:val="76353508"/>
    <w:rsid w:val="766E5C13"/>
    <w:rsid w:val="779A63ED"/>
    <w:rsid w:val="784921C2"/>
    <w:rsid w:val="78992031"/>
    <w:rsid w:val="79A427A0"/>
    <w:rsid w:val="7BF6F0E2"/>
    <w:rsid w:val="7BF96FB8"/>
    <w:rsid w:val="7CDF95A7"/>
    <w:rsid w:val="7D2E0242"/>
    <w:rsid w:val="7D7950EB"/>
    <w:rsid w:val="7D7B24E0"/>
    <w:rsid w:val="7E2FF0BD"/>
    <w:rsid w:val="7E6A2EBD"/>
    <w:rsid w:val="7EFFC40D"/>
    <w:rsid w:val="7F35582C"/>
    <w:rsid w:val="7F7D5576"/>
    <w:rsid w:val="7F8F142A"/>
    <w:rsid w:val="7FBB3871"/>
    <w:rsid w:val="7FFF1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napToGrid w:val="0"/>
      <w:spacing w:line="360" w:lineRule="auto"/>
      <w:ind w:firstLineChars="236" w:firstLine="566"/>
      <w:jc w:val="both"/>
    </w:pPr>
    <w:rPr>
      <w:rFonts w:ascii="宋体" w:hAnsi="宋体" w:cstheme="minorBidi"/>
      <w:kern w:val="2"/>
      <w:sz w:val="24"/>
      <w:szCs w:val="24"/>
    </w:rPr>
  </w:style>
  <w:style w:type="paragraph" w:styleId="10">
    <w:name w:val="heading 1"/>
    <w:basedOn w:val="a"/>
    <w:next w:val="a"/>
    <w:link w:val="1Char"/>
    <w:uiPriority w:val="9"/>
    <w:qFormat/>
    <w:pPr>
      <w:keepNext/>
      <w:keepLines/>
      <w:numPr>
        <w:numId w:val="1"/>
      </w:numPr>
      <w:tabs>
        <w:tab w:val="left" w:pos="0"/>
      </w:tabs>
      <w:ind w:firstLineChars="0"/>
      <w:jc w:val="center"/>
      <w:outlineLvl w:val="0"/>
    </w:pPr>
    <w:rPr>
      <w:b/>
      <w:kern w:val="44"/>
      <w:sz w:val="32"/>
    </w:rPr>
  </w:style>
  <w:style w:type="paragraph" w:styleId="2">
    <w:name w:val="heading 2"/>
    <w:basedOn w:val="a"/>
    <w:next w:val="a"/>
    <w:link w:val="2Char"/>
    <w:uiPriority w:val="9"/>
    <w:qFormat/>
    <w:pPr>
      <w:keepNext/>
      <w:keepLines/>
      <w:numPr>
        <w:ilvl w:val="1"/>
        <w:numId w:val="1"/>
      </w:numPr>
      <w:tabs>
        <w:tab w:val="left" w:pos="0"/>
      </w:tabs>
      <w:spacing w:before="260" w:after="260" w:line="415" w:lineRule="auto"/>
      <w:ind w:firstLineChars="0"/>
      <w:jc w:val="left"/>
      <w:outlineLvl w:val="1"/>
    </w:pPr>
    <w:rPr>
      <w:rFonts w:asciiTheme="majorEastAsia" w:eastAsiaTheme="majorEastAsia" w:hAnsiTheme="majorEastAsia"/>
      <w:b/>
      <w:sz w:val="28"/>
      <w:szCs w:val="22"/>
    </w:rPr>
  </w:style>
  <w:style w:type="paragraph" w:styleId="3">
    <w:name w:val="heading 3"/>
    <w:basedOn w:val="a"/>
    <w:next w:val="a"/>
    <w:link w:val="3Char"/>
    <w:qFormat/>
    <w:pPr>
      <w:keepNext/>
      <w:keepLines/>
      <w:numPr>
        <w:ilvl w:val="2"/>
        <w:numId w:val="1"/>
      </w:numPr>
      <w:tabs>
        <w:tab w:val="left" w:pos="284"/>
      </w:tabs>
      <w:spacing w:before="100" w:beforeAutospacing="1" w:after="100" w:afterAutospacing="1"/>
      <w:ind w:firstLineChars="0"/>
      <w:outlineLvl w:val="2"/>
    </w:pPr>
    <w:rPr>
      <w:b/>
      <w:sz w:val="28"/>
    </w:rPr>
  </w:style>
  <w:style w:type="paragraph" w:styleId="4">
    <w:name w:val="heading 4"/>
    <w:basedOn w:val="a0"/>
    <w:next w:val="a"/>
    <w:qFormat/>
    <w:pPr>
      <w:numPr>
        <w:ilvl w:val="3"/>
        <w:numId w:val="1"/>
      </w:numPr>
      <w:ind w:left="0" w:firstLineChars="0"/>
      <w:outlineLvl w:val="3"/>
    </w:pPr>
    <w:rPr>
      <w:b/>
      <w:sz w:val="28"/>
    </w:rPr>
  </w:style>
  <w:style w:type="paragraph" w:styleId="5">
    <w:name w:val="heading 5"/>
    <w:basedOn w:val="a"/>
    <w:next w:val="a"/>
    <w:qFormat/>
    <w:pPr>
      <w:keepNext/>
      <w:keepLines/>
      <w:numPr>
        <w:ilvl w:val="4"/>
        <w:numId w:val="1"/>
      </w:numPr>
      <w:spacing w:before="280" w:after="290" w:line="374" w:lineRule="auto"/>
      <w:ind w:firstLineChars="0"/>
      <w:outlineLvl w:val="4"/>
    </w:pPr>
    <w:rPr>
      <w:b/>
      <w:sz w:val="28"/>
    </w:rPr>
  </w:style>
  <w:style w:type="paragraph" w:styleId="6">
    <w:name w:val="heading 6"/>
    <w:basedOn w:val="a"/>
    <w:next w:val="a"/>
    <w:qFormat/>
    <w:pPr>
      <w:keepNext/>
      <w:keepLines/>
      <w:numPr>
        <w:ilvl w:val="5"/>
        <w:numId w:val="1"/>
      </w:numPr>
      <w:tabs>
        <w:tab w:val="left" w:pos="1152"/>
      </w:tabs>
      <w:spacing w:before="240" w:after="64" w:line="319" w:lineRule="auto"/>
      <w:ind w:firstLineChars="0"/>
      <w:outlineLvl w:val="5"/>
    </w:pPr>
    <w:rPr>
      <w:rFonts w:ascii="Arial" w:eastAsia="黑体" w:hAnsi="Arial"/>
      <w:b/>
    </w:rPr>
  </w:style>
  <w:style w:type="paragraph" w:styleId="7">
    <w:name w:val="heading 7"/>
    <w:basedOn w:val="a"/>
    <w:next w:val="a"/>
    <w:uiPriority w:val="9"/>
    <w:qFormat/>
    <w:pPr>
      <w:keepNext/>
      <w:keepLines/>
      <w:numPr>
        <w:ilvl w:val="6"/>
        <w:numId w:val="1"/>
      </w:numPr>
      <w:tabs>
        <w:tab w:val="left" w:pos="1296"/>
      </w:tabs>
      <w:spacing w:before="240" w:after="64" w:line="319" w:lineRule="auto"/>
      <w:ind w:firstLineChars="0"/>
      <w:outlineLvl w:val="6"/>
    </w:pPr>
    <w:rPr>
      <w:b/>
    </w:rPr>
  </w:style>
  <w:style w:type="paragraph" w:styleId="8">
    <w:name w:val="heading 8"/>
    <w:basedOn w:val="a"/>
    <w:next w:val="a"/>
    <w:uiPriority w:val="9"/>
    <w:qFormat/>
    <w:pPr>
      <w:keepNext/>
      <w:keepLines/>
      <w:numPr>
        <w:ilvl w:val="7"/>
        <w:numId w:val="1"/>
      </w:numPr>
      <w:tabs>
        <w:tab w:val="left" w:pos="1440"/>
      </w:tabs>
      <w:spacing w:before="240" w:after="64" w:line="319" w:lineRule="auto"/>
      <w:ind w:firstLineChars="0"/>
      <w:outlineLvl w:val="7"/>
    </w:pPr>
    <w:rPr>
      <w:rFonts w:ascii="Arial" w:eastAsia="黑体" w:hAnsi="Arial"/>
    </w:rPr>
  </w:style>
  <w:style w:type="paragraph" w:styleId="9">
    <w:name w:val="heading 9"/>
    <w:basedOn w:val="a"/>
    <w:next w:val="a"/>
    <w:qFormat/>
    <w:pPr>
      <w:keepNext/>
      <w:keepLines/>
      <w:numPr>
        <w:ilvl w:val="8"/>
        <w:numId w:val="1"/>
      </w:numPr>
      <w:tabs>
        <w:tab w:val="left" w:pos="1584"/>
      </w:tabs>
      <w:spacing w:before="240" w:after="64" w:line="319" w:lineRule="auto"/>
      <w:ind w:firstLineChars="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pPr>
      <w:ind w:firstLineChars="200" w:firstLine="420"/>
    </w:pPr>
  </w:style>
  <w:style w:type="paragraph" w:styleId="70">
    <w:name w:val="toc 7"/>
    <w:basedOn w:val="a"/>
    <w:next w:val="a"/>
    <w:uiPriority w:val="39"/>
    <w:qFormat/>
    <w:pPr>
      <w:ind w:left="1050"/>
      <w:jc w:val="left"/>
    </w:pPr>
    <w:rPr>
      <w:sz w:val="20"/>
    </w:rPr>
  </w:style>
  <w:style w:type="paragraph" w:styleId="a4">
    <w:name w:val="Normal Indent"/>
    <w:basedOn w:val="a"/>
    <w:qFormat/>
    <w:pPr>
      <w:ind w:firstLineChars="200" w:firstLine="420"/>
    </w:pPr>
  </w:style>
  <w:style w:type="paragraph" w:styleId="a5">
    <w:name w:val="Document Map"/>
    <w:basedOn w:val="a"/>
    <w:qFormat/>
    <w:pPr>
      <w:shd w:val="clear" w:color="auto" w:fill="000080"/>
    </w:pPr>
  </w:style>
  <w:style w:type="paragraph" w:styleId="a6">
    <w:name w:val="annotation text"/>
    <w:basedOn w:val="a"/>
    <w:link w:val="Char"/>
    <w:qFormat/>
    <w:pPr>
      <w:jc w:val="left"/>
    </w:pPr>
  </w:style>
  <w:style w:type="paragraph" w:styleId="30">
    <w:name w:val="Body Text 3"/>
    <w:basedOn w:val="a"/>
    <w:qFormat/>
    <w:pPr>
      <w:jc w:val="center"/>
    </w:pPr>
  </w:style>
  <w:style w:type="paragraph" w:styleId="a7">
    <w:name w:val="Body Text"/>
    <w:basedOn w:val="a"/>
    <w:link w:val="Char0"/>
    <w:uiPriority w:val="99"/>
    <w:qFormat/>
    <w:pPr>
      <w:spacing w:after="120"/>
      <w:ind w:firstLine="758"/>
      <w:jc w:val="center"/>
    </w:pPr>
    <w:rPr>
      <w:rFonts w:ascii="黑体" w:eastAsia="黑体" w:hAnsi="黑体"/>
      <w:sz w:val="32"/>
      <w:szCs w:val="32"/>
    </w:rPr>
  </w:style>
  <w:style w:type="paragraph" w:styleId="a8">
    <w:name w:val="Body Text Indent"/>
    <w:basedOn w:val="a"/>
    <w:qFormat/>
    <w:pPr>
      <w:spacing w:line="500" w:lineRule="exact"/>
      <w:ind w:firstLineChars="168" w:firstLine="403"/>
    </w:pPr>
    <w:rPr>
      <w:color w:val="000000"/>
    </w:rPr>
  </w:style>
  <w:style w:type="paragraph" w:styleId="50">
    <w:name w:val="toc 5"/>
    <w:basedOn w:val="a"/>
    <w:next w:val="a"/>
    <w:uiPriority w:val="39"/>
    <w:qFormat/>
    <w:pPr>
      <w:ind w:left="630"/>
      <w:jc w:val="left"/>
    </w:pPr>
    <w:rPr>
      <w:sz w:val="20"/>
    </w:rPr>
  </w:style>
  <w:style w:type="paragraph" w:styleId="31">
    <w:name w:val="toc 3"/>
    <w:basedOn w:val="a"/>
    <w:next w:val="a"/>
    <w:uiPriority w:val="39"/>
    <w:qFormat/>
    <w:pPr>
      <w:adjustRightInd w:val="0"/>
      <w:ind w:leftChars="400" w:left="400"/>
    </w:pPr>
  </w:style>
  <w:style w:type="paragraph" w:styleId="a9">
    <w:name w:val="Plain Text"/>
    <w:basedOn w:val="a"/>
    <w:link w:val="Char1"/>
    <w:qFormat/>
    <w:rPr>
      <w:rFonts w:hAnsi="Courier New"/>
    </w:rPr>
  </w:style>
  <w:style w:type="paragraph" w:styleId="80">
    <w:name w:val="toc 8"/>
    <w:basedOn w:val="a"/>
    <w:next w:val="a"/>
    <w:uiPriority w:val="39"/>
    <w:qFormat/>
    <w:pPr>
      <w:ind w:left="1260"/>
      <w:jc w:val="left"/>
    </w:pPr>
    <w:rPr>
      <w:sz w:val="20"/>
    </w:rPr>
  </w:style>
  <w:style w:type="paragraph" w:styleId="20">
    <w:name w:val="Body Text Indent 2"/>
    <w:basedOn w:val="a"/>
    <w:qFormat/>
    <w:pPr>
      <w:spacing w:line="500" w:lineRule="exact"/>
      <w:ind w:firstLineChars="200" w:firstLine="480"/>
    </w:pPr>
  </w:style>
  <w:style w:type="paragraph" w:styleId="aa">
    <w:name w:val="Balloon Text"/>
    <w:basedOn w:val="a"/>
    <w:qFormat/>
    <w:rPr>
      <w:sz w:val="18"/>
      <w:szCs w:val="18"/>
    </w:rPr>
  </w:style>
  <w:style w:type="paragraph" w:styleId="ab">
    <w:name w:val="footer"/>
    <w:basedOn w:val="a"/>
    <w:link w:val="Char2"/>
    <w:uiPriority w:val="99"/>
    <w:qFormat/>
    <w:pPr>
      <w:tabs>
        <w:tab w:val="center" w:pos="4153"/>
        <w:tab w:val="right" w:pos="8306"/>
      </w:tabs>
      <w:jc w:val="left"/>
    </w:pPr>
    <w:rPr>
      <w:sz w:val="18"/>
    </w:rPr>
  </w:style>
  <w:style w:type="paragraph" w:styleId="ac">
    <w:name w:val="header"/>
    <w:basedOn w:val="a"/>
    <w:link w:val="Char3"/>
    <w:uiPriority w:val="99"/>
    <w:qFormat/>
    <w:pPr>
      <w:pBdr>
        <w:bottom w:val="single" w:sz="6" w:space="1" w:color="auto"/>
      </w:pBdr>
      <w:tabs>
        <w:tab w:val="center" w:pos="4153"/>
        <w:tab w:val="right" w:pos="8306"/>
      </w:tabs>
      <w:jc w:val="center"/>
    </w:pPr>
    <w:rPr>
      <w:sz w:val="18"/>
    </w:rPr>
  </w:style>
  <w:style w:type="paragraph" w:styleId="11">
    <w:name w:val="toc 1"/>
    <w:basedOn w:val="a"/>
    <w:next w:val="a"/>
    <w:uiPriority w:val="39"/>
    <w:qFormat/>
    <w:pPr>
      <w:adjustRightInd w:val="0"/>
    </w:pPr>
    <w:rPr>
      <w:rFonts w:eastAsia="黑体"/>
      <w:sz w:val="30"/>
    </w:rPr>
  </w:style>
  <w:style w:type="paragraph" w:styleId="40">
    <w:name w:val="toc 4"/>
    <w:basedOn w:val="a"/>
    <w:next w:val="a"/>
    <w:uiPriority w:val="39"/>
    <w:qFormat/>
    <w:pPr>
      <w:ind w:left="420"/>
      <w:jc w:val="left"/>
    </w:pPr>
    <w:rPr>
      <w:sz w:val="20"/>
    </w:rPr>
  </w:style>
  <w:style w:type="paragraph" w:styleId="ad">
    <w:name w:val="footnote text"/>
    <w:basedOn w:val="a"/>
    <w:qFormat/>
    <w:pPr>
      <w:jc w:val="left"/>
    </w:pPr>
    <w:rPr>
      <w:sz w:val="18"/>
    </w:rPr>
  </w:style>
  <w:style w:type="paragraph" w:styleId="60">
    <w:name w:val="toc 6"/>
    <w:basedOn w:val="a"/>
    <w:next w:val="a"/>
    <w:uiPriority w:val="39"/>
    <w:qFormat/>
    <w:pPr>
      <w:ind w:left="840"/>
      <w:jc w:val="left"/>
    </w:pPr>
    <w:rPr>
      <w:sz w:val="20"/>
    </w:rPr>
  </w:style>
  <w:style w:type="paragraph" w:styleId="21">
    <w:name w:val="toc 2"/>
    <w:basedOn w:val="a"/>
    <w:next w:val="a"/>
    <w:uiPriority w:val="39"/>
    <w:qFormat/>
    <w:pPr>
      <w:tabs>
        <w:tab w:val="left" w:pos="1260"/>
        <w:tab w:val="right" w:leader="dot" w:pos="8296"/>
      </w:tabs>
      <w:adjustRightInd w:val="0"/>
      <w:ind w:firstLineChars="100" w:firstLine="280"/>
    </w:pPr>
    <w:rPr>
      <w:color w:val="000000"/>
      <w:sz w:val="28"/>
    </w:rPr>
  </w:style>
  <w:style w:type="paragraph" w:styleId="90">
    <w:name w:val="toc 9"/>
    <w:basedOn w:val="a"/>
    <w:next w:val="a"/>
    <w:uiPriority w:val="39"/>
    <w:qFormat/>
    <w:pPr>
      <w:ind w:left="1470"/>
      <w:jc w:val="left"/>
    </w:pPr>
    <w:rPr>
      <w:sz w:val="20"/>
    </w:rPr>
  </w:style>
  <w:style w:type="paragraph" w:styleId="22">
    <w:name w:val="Body Text 2"/>
    <w:basedOn w:val="a"/>
    <w:qFormat/>
  </w:style>
  <w:style w:type="paragraph" w:styleId="ae">
    <w:name w:val="Normal (Web)"/>
    <w:basedOn w:val="a"/>
    <w:qFormat/>
    <w:pPr>
      <w:widowControl/>
      <w:spacing w:before="100" w:beforeAutospacing="1" w:after="100" w:afterAutospacing="1"/>
      <w:jc w:val="left"/>
    </w:pPr>
    <w:rPr>
      <w:kern w:val="0"/>
    </w:rPr>
  </w:style>
  <w:style w:type="paragraph" w:styleId="af">
    <w:name w:val="Title"/>
    <w:basedOn w:val="a"/>
    <w:next w:val="a"/>
    <w:link w:val="Char4"/>
    <w:qFormat/>
    <w:pPr>
      <w:spacing w:before="240" w:after="60"/>
      <w:jc w:val="center"/>
      <w:outlineLvl w:val="0"/>
    </w:pPr>
    <w:rPr>
      <w:rFonts w:asciiTheme="majorHAnsi" w:eastAsiaTheme="majorEastAsia" w:hAnsiTheme="majorHAnsi" w:cstheme="majorBidi"/>
      <w:b/>
      <w:bCs/>
      <w:sz w:val="32"/>
      <w:szCs w:val="32"/>
    </w:rPr>
  </w:style>
  <w:style w:type="paragraph" w:styleId="af0">
    <w:name w:val="annotation subject"/>
    <w:basedOn w:val="a6"/>
    <w:next w:val="a6"/>
    <w:link w:val="Char5"/>
    <w:semiHidden/>
    <w:unhideWhenUsed/>
    <w:qFormat/>
    <w:rPr>
      <w:b/>
      <w:bCs/>
    </w:rPr>
  </w:style>
  <w:style w:type="paragraph" w:styleId="af1">
    <w:name w:val="Body Text First Indent"/>
    <w:basedOn w:val="a7"/>
    <w:link w:val="Char6"/>
    <w:qFormat/>
    <w:pPr>
      <w:ind w:firstLineChars="100" w:firstLine="420"/>
    </w:pPr>
  </w:style>
  <w:style w:type="table" w:styleId="af2">
    <w:name w:val="Table Grid"/>
    <w:basedOn w:val="a2"/>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1"/>
    <w:qFormat/>
    <w:rPr>
      <w:b/>
      <w:bCs/>
    </w:rPr>
  </w:style>
  <w:style w:type="character" w:styleId="af4">
    <w:name w:val="page number"/>
    <w:basedOn w:val="a1"/>
    <w:qFormat/>
  </w:style>
  <w:style w:type="character" w:styleId="af5">
    <w:name w:val="FollowedHyperlink"/>
    <w:basedOn w:val="a1"/>
    <w:qFormat/>
    <w:rPr>
      <w:color w:val="800080"/>
      <w:u w:val="single"/>
    </w:rPr>
  </w:style>
  <w:style w:type="character" w:styleId="af6">
    <w:name w:val="Emphasis"/>
    <w:basedOn w:val="a1"/>
    <w:qFormat/>
    <w:rPr>
      <w:i/>
      <w:iCs/>
    </w:rPr>
  </w:style>
  <w:style w:type="character" w:styleId="af7">
    <w:name w:val="Hyperlink"/>
    <w:basedOn w:val="a1"/>
    <w:uiPriority w:val="99"/>
    <w:qFormat/>
    <w:rPr>
      <w:color w:val="0000FF"/>
      <w:u w:val="single"/>
    </w:rPr>
  </w:style>
  <w:style w:type="character" w:styleId="af8">
    <w:name w:val="annotation reference"/>
    <w:basedOn w:val="a1"/>
    <w:qFormat/>
    <w:rPr>
      <w:sz w:val="21"/>
    </w:rPr>
  </w:style>
  <w:style w:type="character" w:styleId="af9">
    <w:name w:val="footnote reference"/>
    <w:basedOn w:val="a1"/>
    <w:qFormat/>
    <w:rPr>
      <w:vertAlign w:val="superscript"/>
    </w:rPr>
  </w:style>
  <w:style w:type="character" w:customStyle="1" w:styleId="ACharChar">
    <w:name w:val="A正文 Char Char"/>
    <w:link w:val="Afa"/>
    <w:qFormat/>
    <w:rPr>
      <w:kern w:val="2"/>
      <w:sz w:val="24"/>
      <w:szCs w:val="24"/>
      <w:lang w:val="zh-CN"/>
    </w:rPr>
  </w:style>
  <w:style w:type="paragraph" w:customStyle="1" w:styleId="Afa">
    <w:name w:val="A正文"/>
    <w:basedOn w:val="a"/>
    <w:link w:val="ACharChar"/>
    <w:qFormat/>
    <w:pPr>
      <w:ind w:firstLineChars="200" w:firstLine="200"/>
    </w:pPr>
    <w:rPr>
      <w:lang w:val="zh-CN"/>
    </w:rPr>
  </w:style>
  <w:style w:type="paragraph" w:customStyle="1" w:styleId="TOC1">
    <w:name w:val="TOC 标题1"/>
    <w:basedOn w:val="10"/>
    <w:next w:val="a"/>
    <w:uiPriority w:val="39"/>
    <w:unhideWhenUsed/>
    <w:qFormat/>
    <w:pPr>
      <w:widowControl/>
      <w:numPr>
        <w:numId w:val="0"/>
      </w:numPr>
      <w:tabs>
        <w:tab w:val="clear" w:pos="0"/>
      </w:tabs>
      <w:snapToGrid/>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customStyle="1" w:styleId="CM13">
    <w:name w:val="CM13"/>
    <w:basedOn w:val="Default"/>
    <w:next w:val="Default"/>
    <w:uiPriority w:val="99"/>
    <w:qFormat/>
    <w:pPr>
      <w:spacing w:line="320" w:lineRule="atLeast"/>
    </w:pPr>
    <w:rPr>
      <w:rFonts w:ascii="宋体" w:hAnsiTheme="minorHAnsi" w:cstheme="minorBidi"/>
      <w:color w:val="auto"/>
    </w:rPr>
  </w:style>
  <w:style w:type="paragraph" w:customStyle="1" w:styleId="Default">
    <w:name w:val="Default"/>
    <w:qFormat/>
    <w:pPr>
      <w:widowControl w:val="0"/>
      <w:autoSpaceDE w:val="0"/>
      <w:autoSpaceDN w:val="0"/>
      <w:adjustRightInd w:val="0"/>
    </w:pPr>
    <w:rPr>
      <w:rFonts w:ascii="微软雅黑" w:hAnsi="微软雅黑" w:cs="微软雅黑"/>
      <w:color w:val="000000"/>
      <w:sz w:val="24"/>
      <w:szCs w:val="24"/>
    </w:rPr>
  </w:style>
  <w:style w:type="paragraph" w:customStyle="1" w:styleId="CM10">
    <w:name w:val="CM10"/>
    <w:basedOn w:val="Default"/>
    <w:next w:val="Default"/>
    <w:uiPriority w:val="99"/>
    <w:qFormat/>
    <w:pPr>
      <w:spacing w:line="320" w:lineRule="atLeast"/>
    </w:pPr>
    <w:rPr>
      <w:rFonts w:ascii="宋体" w:hAnsiTheme="minorHAnsi" w:cstheme="minorBidi"/>
      <w:color w:val="auto"/>
    </w:rPr>
  </w:style>
  <w:style w:type="character" w:customStyle="1" w:styleId="12">
    <w:name w:val="未处理的提及1"/>
    <w:basedOn w:val="a1"/>
    <w:uiPriority w:val="99"/>
    <w:semiHidden/>
    <w:unhideWhenUsed/>
    <w:qFormat/>
    <w:rPr>
      <w:color w:val="605E5C"/>
      <w:shd w:val="clear" w:color="auto" w:fill="E1DFDD"/>
    </w:rPr>
  </w:style>
  <w:style w:type="paragraph" w:customStyle="1" w:styleId="Normal20">
    <w:name w:val="Normal_2_0"/>
    <w:qFormat/>
    <w:pPr>
      <w:widowControl w:val="0"/>
      <w:jc w:val="both"/>
    </w:pPr>
    <w:rPr>
      <w:rFonts w:ascii="Times New Roman" w:hAnsi="Times New Roman"/>
      <w:kern w:val="2"/>
      <w:sz w:val="21"/>
    </w:rPr>
  </w:style>
  <w:style w:type="character" w:customStyle="1" w:styleId="1Char">
    <w:name w:val="标题 1 Char"/>
    <w:basedOn w:val="a1"/>
    <w:link w:val="10"/>
    <w:uiPriority w:val="9"/>
    <w:qFormat/>
    <w:rPr>
      <w:rFonts w:ascii="宋体" w:hAnsi="宋体" w:cstheme="minorBidi"/>
      <w:b/>
      <w:kern w:val="44"/>
      <w:sz w:val="32"/>
      <w:szCs w:val="24"/>
    </w:rPr>
  </w:style>
  <w:style w:type="paragraph" w:customStyle="1" w:styleId="CM20">
    <w:name w:val="CM20"/>
    <w:basedOn w:val="Default"/>
    <w:next w:val="Default"/>
    <w:uiPriority w:val="99"/>
    <w:qFormat/>
    <w:pPr>
      <w:spacing w:line="318" w:lineRule="atLeast"/>
    </w:pPr>
    <w:rPr>
      <w:rFonts w:ascii="宋体" w:hAnsiTheme="minorHAnsi" w:cstheme="minorBidi"/>
      <w:color w:val="auto"/>
    </w:rPr>
  </w:style>
  <w:style w:type="character" w:customStyle="1" w:styleId="Char3">
    <w:name w:val="页眉 Char"/>
    <w:basedOn w:val="a1"/>
    <w:link w:val="ac"/>
    <w:uiPriority w:val="99"/>
    <w:qFormat/>
    <w:rPr>
      <w:rFonts w:eastAsia="宋体"/>
      <w:kern w:val="2"/>
      <w:sz w:val="18"/>
      <w:lang w:val="en-US" w:eastAsia="zh-CN" w:bidi="ar-SA"/>
    </w:rPr>
  </w:style>
  <w:style w:type="character" w:customStyle="1" w:styleId="afb">
    <w:name w:val="正文文本 字符"/>
    <w:basedOn w:val="a1"/>
    <w:uiPriority w:val="99"/>
    <w:semiHidden/>
    <w:qFormat/>
    <w:rPr>
      <w:kern w:val="2"/>
      <w:sz w:val="21"/>
      <w:szCs w:val="22"/>
    </w:rPr>
  </w:style>
  <w:style w:type="paragraph" w:customStyle="1" w:styleId="afc">
    <w:name w:val="投标正文"/>
    <w:basedOn w:val="a"/>
    <w:link w:val="Char7"/>
    <w:qFormat/>
    <w:pPr>
      <w:ind w:firstLineChars="200" w:firstLine="200"/>
    </w:pPr>
  </w:style>
  <w:style w:type="paragraph" w:customStyle="1" w:styleId="CM59">
    <w:name w:val="CM59"/>
    <w:basedOn w:val="a"/>
    <w:next w:val="a"/>
    <w:uiPriority w:val="99"/>
    <w:qFormat/>
    <w:pPr>
      <w:autoSpaceDE w:val="0"/>
      <w:autoSpaceDN w:val="0"/>
      <w:adjustRightInd w:val="0"/>
      <w:jc w:val="left"/>
    </w:pPr>
    <w:rPr>
      <w:rFonts w:hAnsiTheme="minorHAnsi"/>
      <w:kern w:val="0"/>
    </w:rPr>
  </w:style>
  <w:style w:type="paragraph" w:customStyle="1" w:styleId="ParaChar">
    <w:name w:val="默认段落字体 Para Char"/>
    <w:basedOn w:val="a"/>
    <w:qFormat/>
  </w:style>
  <w:style w:type="paragraph" w:customStyle="1" w:styleId="TableParagraph">
    <w:name w:val="Table Paragraph"/>
    <w:basedOn w:val="a"/>
    <w:uiPriority w:val="1"/>
    <w:qFormat/>
    <w:pPr>
      <w:autoSpaceDE w:val="0"/>
      <w:autoSpaceDN w:val="0"/>
      <w:spacing w:before="16"/>
      <w:ind w:left="95"/>
      <w:jc w:val="center"/>
    </w:pPr>
    <w:rPr>
      <w:rFonts w:ascii="仿宋_GB2312" w:eastAsia="仿宋_GB2312" w:hAnsi="仿宋_GB2312" w:cs="仿宋_GB2312"/>
      <w:kern w:val="0"/>
      <w:sz w:val="22"/>
      <w:szCs w:val="22"/>
      <w:lang w:eastAsia="en-US"/>
    </w:rPr>
  </w:style>
  <w:style w:type="character" w:customStyle="1" w:styleId="Char5">
    <w:name w:val="批注主题 Char"/>
    <w:basedOn w:val="Char"/>
    <w:link w:val="af0"/>
    <w:semiHidden/>
    <w:qFormat/>
    <w:rPr>
      <w:b/>
      <w:bCs/>
      <w:kern w:val="2"/>
      <w:sz w:val="21"/>
    </w:rPr>
  </w:style>
  <w:style w:type="character" w:customStyle="1" w:styleId="Char">
    <w:name w:val="批注文字 Char"/>
    <w:basedOn w:val="a1"/>
    <w:link w:val="a6"/>
    <w:qFormat/>
    <w:rPr>
      <w:kern w:val="2"/>
      <w:sz w:val="21"/>
    </w:rPr>
  </w:style>
  <w:style w:type="paragraph" w:customStyle="1" w:styleId="13">
    <w:name w:val="样式1"/>
    <w:basedOn w:val="a"/>
    <w:link w:val="14"/>
    <w:qFormat/>
    <w:rPr>
      <w:color w:val="ED41FD"/>
    </w:rPr>
  </w:style>
  <w:style w:type="paragraph" w:customStyle="1" w:styleId="CM32">
    <w:name w:val="CM32"/>
    <w:basedOn w:val="Default"/>
    <w:next w:val="Default"/>
    <w:uiPriority w:val="99"/>
    <w:qFormat/>
    <w:pPr>
      <w:spacing w:line="320" w:lineRule="atLeast"/>
    </w:pPr>
    <w:rPr>
      <w:rFonts w:ascii="宋体" w:hAnsiTheme="minorHAnsi" w:cstheme="minorBidi"/>
      <w:color w:val="auto"/>
    </w:rPr>
  </w:style>
  <w:style w:type="paragraph" w:customStyle="1" w:styleId="CM16">
    <w:name w:val="CM16"/>
    <w:basedOn w:val="Default"/>
    <w:next w:val="Default"/>
    <w:uiPriority w:val="99"/>
    <w:qFormat/>
    <w:pPr>
      <w:spacing w:line="316" w:lineRule="atLeast"/>
    </w:pPr>
    <w:rPr>
      <w:rFonts w:ascii="宋体" w:hAnsiTheme="minorHAnsi" w:cstheme="minorBidi"/>
      <w:color w:val="auto"/>
    </w:rPr>
  </w:style>
  <w:style w:type="paragraph" w:customStyle="1" w:styleId="41">
    <w:name w:val="标题4"/>
    <w:basedOn w:val="4"/>
    <w:qFormat/>
  </w:style>
  <w:style w:type="character" w:customStyle="1" w:styleId="Char2">
    <w:name w:val="页脚 Char"/>
    <w:basedOn w:val="a1"/>
    <w:link w:val="ab"/>
    <w:uiPriority w:val="99"/>
    <w:qFormat/>
    <w:rPr>
      <w:kern w:val="2"/>
      <w:sz w:val="18"/>
    </w:rPr>
  </w:style>
  <w:style w:type="character" w:customStyle="1" w:styleId="Char0">
    <w:name w:val="正文文本 Char"/>
    <w:basedOn w:val="a1"/>
    <w:link w:val="a7"/>
    <w:uiPriority w:val="99"/>
    <w:qFormat/>
    <w:rPr>
      <w:rFonts w:ascii="黑体" w:eastAsia="黑体" w:hAnsi="黑体" w:cstheme="minorBidi"/>
      <w:kern w:val="2"/>
      <w:sz w:val="32"/>
      <w:szCs w:val="32"/>
    </w:rPr>
  </w:style>
  <w:style w:type="character" w:customStyle="1" w:styleId="Char1">
    <w:name w:val="纯文本 Char"/>
    <w:basedOn w:val="a1"/>
    <w:link w:val="a9"/>
    <w:qFormat/>
    <w:rPr>
      <w:rFonts w:ascii="宋体" w:eastAsia="宋体" w:hAnsi="Courier New"/>
      <w:kern w:val="2"/>
      <w:sz w:val="21"/>
      <w:lang w:val="en-US" w:eastAsia="zh-CN" w:bidi="ar-SA"/>
    </w:rPr>
  </w:style>
  <w:style w:type="paragraph" w:customStyle="1" w:styleId="CM11">
    <w:name w:val="CM11"/>
    <w:basedOn w:val="Default"/>
    <w:next w:val="Default"/>
    <w:uiPriority w:val="99"/>
    <w:qFormat/>
    <w:pPr>
      <w:spacing w:line="320" w:lineRule="atLeast"/>
    </w:pPr>
    <w:rPr>
      <w:rFonts w:ascii="宋体" w:hAnsiTheme="minorHAnsi" w:cstheme="minorBidi"/>
      <w:color w:val="auto"/>
    </w:rPr>
  </w:style>
  <w:style w:type="paragraph" w:customStyle="1" w:styleId="23">
    <w:name w:val="2"/>
    <w:basedOn w:val="a"/>
    <w:next w:val="15"/>
    <w:qFormat/>
    <w:rPr>
      <w:rFonts w:hAnsi="Courier New"/>
    </w:rPr>
  </w:style>
  <w:style w:type="paragraph" w:customStyle="1" w:styleId="15">
    <w:name w:val="纯文本1"/>
    <w:basedOn w:val="a"/>
    <w:qFormat/>
    <w:pPr>
      <w:spacing w:line="440" w:lineRule="exact"/>
      <w:ind w:right="340" w:firstLineChars="250" w:firstLine="515"/>
    </w:pPr>
    <w:rPr>
      <w:rFonts w:hAnsi="Courier New"/>
    </w:rPr>
  </w:style>
  <w:style w:type="paragraph" w:customStyle="1" w:styleId="TOC11">
    <w:name w:val="TOC 标题11"/>
    <w:basedOn w:val="10"/>
    <w:next w:val="a"/>
    <w:uiPriority w:val="39"/>
    <w:unhideWhenUsed/>
    <w:qFormat/>
    <w:pPr>
      <w:widowControl/>
      <w:numPr>
        <w:numId w:val="0"/>
      </w:numPr>
      <w:tabs>
        <w:tab w:val="clear" w:pos="0"/>
      </w:tabs>
      <w:snapToGrid/>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customStyle="1" w:styleId="Char10">
    <w:name w:val="Char1"/>
    <w:basedOn w:val="a"/>
    <w:qFormat/>
    <w:rPr>
      <w:sz w:val="30"/>
    </w:rPr>
  </w:style>
  <w:style w:type="paragraph" w:customStyle="1" w:styleId="CM26">
    <w:name w:val="CM26"/>
    <w:basedOn w:val="Default"/>
    <w:next w:val="Default"/>
    <w:uiPriority w:val="99"/>
    <w:qFormat/>
    <w:pPr>
      <w:spacing w:line="316" w:lineRule="atLeast"/>
    </w:pPr>
    <w:rPr>
      <w:rFonts w:ascii="宋体" w:hAnsiTheme="minorHAnsi" w:cstheme="minorBidi"/>
      <w:color w:val="auto"/>
    </w:rPr>
  </w:style>
  <w:style w:type="paragraph" w:customStyle="1" w:styleId="CM60">
    <w:name w:val="CM60"/>
    <w:basedOn w:val="Default"/>
    <w:next w:val="Default"/>
    <w:uiPriority w:val="99"/>
    <w:qFormat/>
    <w:rPr>
      <w:rFonts w:ascii="宋体" w:hAnsiTheme="minorHAnsi" w:cstheme="minorBidi"/>
      <w:color w:val="auto"/>
    </w:rPr>
  </w:style>
  <w:style w:type="paragraph" w:customStyle="1" w:styleId="CM3">
    <w:name w:val="CM3"/>
    <w:basedOn w:val="Default"/>
    <w:next w:val="Default"/>
    <w:uiPriority w:val="99"/>
    <w:qFormat/>
    <w:pPr>
      <w:spacing w:line="318" w:lineRule="atLeast"/>
    </w:pPr>
    <w:rPr>
      <w:rFonts w:ascii="宋体" w:hAnsiTheme="minorHAnsi" w:cstheme="minorBidi"/>
      <w:color w:val="auto"/>
    </w:rPr>
  </w:style>
  <w:style w:type="paragraph" w:customStyle="1" w:styleId="CM63">
    <w:name w:val="CM63"/>
    <w:basedOn w:val="Default"/>
    <w:next w:val="Default"/>
    <w:uiPriority w:val="99"/>
    <w:qFormat/>
    <w:rPr>
      <w:rFonts w:ascii="宋体" w:hAnsiTheme="minorHAnsi" w:cstheme="minorBidi"/>
      <w:color w:val="auto"/>
    </w:rPr>
  </w:style>
  <w:style w:type="character" w:customStyle="1" w:styleId="14">
    <w:name w:val="样式1 字符"/>
    <w:basedOn w:val="a1"/>
    <w:link w:val="13"/>
    <w:qFormat/>
    <w:rPr>
      <w:rFonts w:ascii="宋体" w:hAnsi="宋体" w:cstheme="minorBidi"/>
      <w:color w:val="ED41FD"/>
      <w:kern w:val="2"/>
      <w:sz w:val="24"/>
      <w:szCs w:val="24"/>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lang w:eastAsia="en-US"/>
    </w:rPr>
  </w:style>
  <w:style w:type="paragraph" w:customStyle="1" w:styleId="CM22">
    <w:name w:val="CM22"/>
    <w:basedOn w:val="Default"/>
    <w:next w:val="Default"/>
    <w:uiPriority w:val="99"/>
    <w:qFormat/>
    <w:pPr>
      <w:spacing w:line="318" w:lineRule="atLeast"/>
    </w:pPr>
    <w:rPr>
      <w:rFonts w:ascii="宋体" w:hAnsiTheme="minorHAnsi" w:cstheme="minorBidi"/>
      <w:color w:val="auto"/>
    </w:rPr>
  </w:style>
  <w:style w:type="paragraph" w:customStyle="1" w:styleId="CM2">
    <w:name w:val="CM2"/>
    <w:basedOn w:val="a"/>
    <w:next w:val="a"/>
    <w:uiPriority w:val="99"/>
    <w:qFormat/>
    <w:pPr>
      <w:autoSpaceDE w:val="0"/>
      <w:autoSpaceDN w:val="0"/>
      <w:adjustRightInd w:val="0"/>
      <w:spacing w:line="320" w:lineRule="atLeast"/>
      <w:jc w:val="left"/>
    </w:pPr>
    <w:rPr>
      <w:rFonts w:hAnsiTheme="minorHAnsi"/>
      <w:kern w:val="0"/>
    </w:rPr>
  </w:style>
  <w:style w:type="character" w:customStyle="1" w:styleId="Char7">
    <w:name w:val="投标正文 Char"/>
    <w:basedOn w:val="a1"/>
    <w:link w:val="afc"/>
    <w:qFormat/>
    <w:rPr>
      <w:kern w:val="2"/>
      <w:sz w:val="24"/>
      <w:szCs w:val="24"/>
    </w:rPr>
  </w:style>
  <w:style w:type="character" w:customStyle="1" w:styleId="Char6">
    <w:name w:val="正文首行缩进 Char"/>
    <w:basedOn w:val="Char0"/>
    <w:link w:val="af1"/>
    <w:qFormat/>
    <w:rPr>
      <w:rFonts w:ascii="黑体" w:eastAsia="黑体" w:hAnsi="黑体" w:cstheme="minorBidi"/>
      <w:kern w:val="2"/>
      <w:sz w:val="21"/>
      <w:szCs w:val="32"/>
    </w:rPr>
  </w:style>
  <w:style w:type="paragraph" w:customStyle="1" w:styleId="CM1">
    <w:name w:val="CM1"/>
    <w:basedOn w:val="a"/>
    <w:next w:val="a"/>
    <w:uiPriority w:val="99"/>
    <w:qFormat/>
    <w:pPr>
      <w:autoSpaceDE w:val="0"/>
      <w:autoSpaceDN w:val="0"/>
      <w:adjustRightInd w:val="0"/>
      <w:jc w:val="left"/>
    </w:pPr>
    <w:rPr>
      <w:rFonts w:hAnsiTheme="minorHAnsi"/>
      <w:kern w:val="0"/>
    </w:rPr>
  </w:style>
  <w:style w:type="character" w:customStyle="1" w:styleId="Char4">
    <w:name w:val="标题 Char"/>
    <w:basedOn w:val="a1"/>
    <w:link w:val="af"/>
    <w:qFormat/>
    <w:rPr>
      <w:rFonts w:asciiTheme="majorHAnsi" w:eastAsiaTheme="majorEastAsia" w:hAnsiTheme="majorHAnsi" w:cstheme="majorBidi"/>
      <w:b/>
      <w:bCs/>
      <w:kern w:val="2"/>
      <w:sz w:val="32"/>
      <w:szCs w:val="32"/>
    </w:rPr>
  </w:style>
  <w:style w:type="paragraph" w:customStyle="1" w:styleId="CM64">
    <w:name w:val="CM64"/>
    <w:basedOn w:val="Default"/>
    <w:next w:val="Default"/>
    <w:uiPriority w:val="99"/>
    <w:qFormat/>
    <w:rPr>
      <w:rFonts w:ascii="宋体" w:hAnsiTheme="minorHAnsi" w:cstheme="minorBidi"/>
      <w:color w:val="auto"/>
    </w:rPr>
  </w:style>
  <w:style w:type="paragraph" w:customStyle="1" w:styleId="51">
    <w:name w:val="标题5"/>
    <w:basedOn w:val="5"/>
    <w:qFormat/>
    <w:pPr>
      <w:spacing w:line="360" w:lineRule="auto"/>
    </w:pPr>
  </w:style>
  <w:style w:type="paragraph" w:customStyle="1" w:styleId="CM21">
    <w:name w:val="CM21"/>
    <w:basedOn w:val="Default"/>
    <w:next w:val="Default"/>
    <w:uiPriority w:val="99"/>
    <w:qFormat/>
    <w:pPr>
      <w:spacing w:line="320" w:lineRule="atLeast"/>
    </w:pPr>
    <w:rPr>
      <w:rFonts w:ascii="宋体" w:hAnsiTheme="minorHAnsi" w:cstheme="minorBidi"/>
      <w:color w:val="auto"/>
    </w:rPr>
  </w:style>
  <w:style w:type="paragraph" w:customStyle="1" w:styleId="16">
    <w:name w:val="修订1"/>
    <w:hidden/>
    <w:uiPriority w:val="99"/>
    <w:semiHidden/>
    <w:qFormat/>
    <w:rPr>
      <w:rFonts w:ascii="Times New Roman" w:hAnsi="Times New Roman"/>
      <w:kern w:val="2"/>
      <w:sz w:val="21"/>
    </w:rPr>
  </w:style>
  <w:style w:type="paragraph" w:customStyle="1" w:styleId="CM41">
    <w:name w:val="CM41"/>
    <w:basedOn w:val="Default"/>
    <w:next w:val="Default"/>
    <w:uiPriority w:val="99"/>
    <w:qFormat/>
    <w:pPr>
      <w:spacing w:line="313" w:lineRule="atLeast"/>
    </w:pPr>
    <w:rPr>
      <w:rFonts w:ascii="宋体" w:hAnsiTheme="minorHAnsi" w:cstheme="minorBidi"/>
      <w:color w:val="auto"/>
    </w:rPr>
  </w:style>
  <w:style w:type="paragraph" w:customStyle="1" w:styleId="24">
    <w:name w:val="样式 标题 2 + 宋体"/>
    <w:basedOn w:val="2"/>
    <w:qFormat/>
    <w:pPr>
      <w:spacing w:before="100" w:beforeAutospacing="1" w:after="100" w:afterAutospacing="1" w:line="360" w:lineRule="auto"/>
    </w:pPr>
    <w:rPr>
      <w:rFonts w:ascii="宋体" w:eastAsia="宋体" w:hAnsi="宋体"/>
      <w:sz w:val="30"/>
    </w:rPr>
  </w:style>
  <w:style w:type="paragraph" w:customStyle="1" w:styleId="1">
    <w:name w:val="条文1"/>
    <w:basedOn w:val="a"/>
    <w:qFormat/>
    <w:pPr>
      <w:numPr>
        <w:numId w:val="2"/>
      </w:numPr>
    </w:pPr>
    <w:rPr>
      <w:rFonts w:ascii="MS UI Gothic" w:hAnsi="MS UI Gothic"/>
      <w:kern w:val="44"/>
    </w:rPr>
  </w:style>
  <w:style w:type="paragraph" w:customStyle="1" w:styleId="CM62">
    <w:name w:val="CM62"/>
    <w:basedOn w:val="Default"/>
    <w:next w:val="Default"/>
    <w:uiPriority w:val="99"/>
    <w:qFormat/>
    <w:rPr>
      <w:rFonts w:ascii="宋体" w:hAnsiTheme="minorHAnsi" w:cstheme="minorBidi"/>
      <w:color w:val="auto"/>
    </w:rPr>
  </w:style>
  <w:style w:type="paragraph" w:customStyle="1" w:styleId="CM29">
    <w:name w:val="CM29"/>
    <w:basedOn w:val="Default"/>
    <w:next w:val="Default"/>
    <w:uiPriority w:val="99"/>
    <w:qFormat/>
    <w:pPr>
      <w:spacing w:line="318" w:lineRule="atLeast"/>
    </w:pPr>
    <w:rPr>
      <w:rFonts w:ascii="宋体" w:hAnsiTheme="minorHAnsi" w:cstheme="minorBidi"/>
      <w:color w:val="auto"/>
    </w:rPr>
  </w:style>
  <w:style w:type="paragraph" w:customStyle="1" w:styleId="CM61">
    <w:name w:val="CM61"/>
    <w:basedOn w:val="Default"/>
    <w:next w:val="Default"/>
    <w:uiPriority w:val="99"/>
    <w:qFormat/>
    <w:rPr>
      <w:rFonts w:ascii="宋体" w:hAnsiTheme="minorHAnsi" w:cstheme="minorBidi"/>
      <w:color w:val="auto"/>
    </w:rPr>
  </w:style>
  <w:style w:type="paragraph" w:customStyle="1" w:styleId="Char8">
    <w:name w:val="Char"/>
    <w:basedOn w:val="a"/>
    <w:qFormat/>
    <w:rPr>
      <w:sz w:val="30"/>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CM12">
    <w:name w:val="CM12"/>
    <w:basedOn w:val="Default"/>
    <w:next w:val="Default"/>
    <w:uiPriority w:val="99"/>
    <w:qFormat/>
    <w:pPr>
      <w:spacing w:line="318" w:lineRule="atLeast"/>
    </w:pPr>
    <w:rPr>
      <w:rFonts w:ascii="宋体" w:hAnsiTheme="minorHAnsi" w:cstheme="minorBidi"/>
      <w:color w:val="auto"/>
    </w:rPr>
  </w:style>
  <w:style w:type="paragraph" w:customStyle="1" w:styleId="400">
    <w:name w:val="标题 40"/>
    <w:basedOn w:val="4"/>
    <w:qFormat/>
  </w:style>
  <w:style w:type="character" w:customStyle="1" w:styleId="110">
    <w:name w:val="未处理的提及11"/>
    <w:basedOn w:val="a1"/>
    <w:uiPriority w:val="99"/>
    <w:semiHidden/>
    <w:unhideWhenUsed/>
    <w:qFormat/>
    <w:rPr>
      <w:color w:val="605E5C"/>
      <w:shd w:val="clear" w:color="auto" w:fill="E1DFDD"/>
    </w:rPr>
  </w:style>
  <w:style w:type="paragraph" w:customStyle="1" w:styleId="CM4">
    <w:name w:val="CM4"/>
    <w:basedOn w:val="Default"/>
    <w:next w:val="Default"/>
    <w:uiPriority w:val="99"/>
    <w:qFormat/>
    <w:pPr>
      <w:spacing w:line="318" w:lineRule="atLeast"/>
    </w:pPr>
    <w:rPr>
      <w:rFonts w:ascii="宋体" w:hAnsiTheme="minorHAnsi" w:cstheme="minorBidi"/>
      <w:color w:val="auto"/>
    </w:rPr>
  </w:style>
  <w:style w:type="paragraph" w:customStyle="1" w:styleId="CM30">
    <w:name w:val="CM30"/>
    <w:basedOn w:val="Default"/>
    <w:next w:val="Default"/>
    <w:uiPriority w:val="99"/>
    <w:qFormat/>
    <w:pPr>
      <w:spacing w:line="320" w:lineRule="atLeast"/>
    </w:pPr>
    <w:rPr>
      <w:rFonts w:ascii="宋体" w:hAnsiTheme="minorHAnsi" w:cstheme="minorBidi"/>
      <w:color w:val="auto"/>
    </w:rPr>
  </w:style>
  <w:style w:type="paragraph" w:customStyle="1" w:styleId="CM39">
    <w:name w:val="CM39"/>
    <w:basedOn w:val="Default"/>
    <w:next w:val="Default"/>
    <w:uiPriority w:val="99"/>
    <w:qFormat/>
    <w:pPr>
      <w:spacing w:line="316" w:lineRule="atLeast"/>
    </w:pPr>
    <w:rPr>
      <w:rFonts w:ascii="宋体" w:hAnsiTheme="minorHAnsi" w:cstheme="minorBidi"/>
      <w:color w:val="auto"/>
    </w:rPr>
  </w:style>
  <w:style w:type="character" w:customStyle="1" w:styleId="lefter2">
    <w:name w:val="lefter2"/>
    <w:basedOn w:val="a1"/>
    <w:qFormat/>
  </w:style>
  <w:style w:type="paragraph" w:customStyle="1" w:styleId="CM44">
    <w:name w:val="CM44"/>
    <w:basedOn w:val="Default"/>
    <w:next w:val="Default"/>
    <w:uiPriority w:val="99"/>
    <w:qFormat/>
    <w:pPr>
      <w:spacing w:line="313" w:lineRule="atLeast"/>
    </w:pPr>
    <w:rPr>
      <w:rFonts w:ascii="宋体" w:hAnsiTheme="minorHAnsi" w:cstheme="minorBidi"/>
      <w:color w:val="auto"/>
    </w:rPr>
  </w:style>
  <w:style w:type="table" w:customStyle="1" w:styleId="17">
    <w:name w:val="网格型1"/>
    <w:basedOn w:val="a2"/>
    <w:uiPriority w:val="59"/>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5">
    <w:name w:val="CM65"/>
    <w:basedOn w:val="Default"/>
    <w:next w:val="Default"/>
    <w:uiPriority w:val="99"/>
    <w:qFormat/>
    <w:rPr>
      <w:rFonts w:ascii="宋体" w:hAnsiTheme="minorHAnsi" w:cstheme="minorBidi"/>
      <w:color w:val="auto"/>
    </w:rPr>
  </w:style>
  <w:style w:type="paragraph" w:customStyle="1" w:styleId="25">
    <w:name w:val="修订2"/>
    <w:hidden/>
    <w:uiPriority w:val="99"/>
    <w:unhideWhenUsed/>
    <w:qFormat/>
    <w:rPr>
      <w:rFonts w:ascii="宋体" w:hAnsi="宋体" w:cstheme="minorBidi"/>
      <w:kern w:val="2"/>
      <w:sz w:val="24"/>
      <w:szCs w:val="24"/>
    </w:rPr>
  </w:style>
  <w:style w:type="paragraph" w:customStyle="1" w:styleId="CM27">
    <w:name w:val="CM27"/>
    <w:basedOn w:val="Default"/>
    <w:next w:val="Default"/>
    <w:uiPriority w:val="99"/>
    <w:qFormat/>
    <w:pPr>
      <w:spacing w:line="320" w:lineRule="atLeast"/>
    </w:pPr>
    <w:rPr>
      <w:rFonts w:ascii="宋体" w:hAnsiTheme="minorHAnsi" w:cstheme="minorBidi"/>
      <w:color w:val="auto"/>
    </w:rPr>
  </w:style>
  <w:style w:type="paragraph" w:customStyle="1" w:styleId="CM31">
    <w:name w:val="CM31"/>
    <w:basedOn w:val="Default"/>
    <w:next w:val="Default"/>
    <w:uiPriority w:val="99"/>
    <w:qFormat/>
    <w:pPr>
      <w:spacing w:line="318" w:lineRule="atLeast"/>
    </w:pPr>
    <w:rPr>
      <w:rFonts w:ascii="宋体" w:hAnsiTheme="minorHAnsi" w:cstheme="minorBidi"/>
      <w:color w:val="auto"/>
    </w:rPr>
  </w:style>
  <w:style w:type="paragraph" w:customStyle="1" w:styleId="CM43">
    <w:name w:val="CM43"/>
    <w:basedOn w:val="Default"/>
    <w:next w:val="Default"/>
    <w:uiPriority w:val="99"/>
    <w:qFormat/>
    <w:pPr>
      <w:spacing w:line="313" w:lineRule="atLeast"/>
    </w:pPr>
    <w:rPr>
      <w:rFonts w:ascii="宋体" w:hAnsiTheme="minorHAnsi" w:cstheme="minorBidi"/>
      <w:color w:val="auto"/>
    </w:rPr>
  </w:style>
  <w:style w:type="paragraph" w:customStyle="1" w:styleId="CM42">
    <w:name w:val="CM42"/>
    <w:basedOn w:val="Default"/>
    <w:next w:val="Default"/>
    <w:uiPriority w:val="99"/>
    <w:qFormat/>
    <w:pPr>
      <w:spacing w:line="316" w:lineRule="atLeast"/>
    </w:pPr>
    <w:rPr>
      <w:rFonts w:ascii="宋体" w:hAnsiTheme="minorHAnsi" w:cstheme="minorBidi"/>
      <w:color w:val="auto"/>
    </w:rPr>
  </w:style>
  <w:style w:type="character" w:customStyle="1" w:styleId="2Char">
    <w:name w:val="标题 2 Char"/>
    <w:basedOn w:val="a1"/>
    <w:link w:val="2"/>
    <w:uiPriority w:val="9"/>
    <w:qFormat/>
    <w:rPr>
      <w:rFonts w:asciiTheme="majorEastAsia" w:eastAsiaTheme="majorEastAsia" w:hAnsiTheme="majorEastAsia" w:cstheme="minorBidi"/>
      <w:b/>
      <w:kern w:val="2"/>
      <w:sz w:val="28"/>
      <w:szCs w:val="22"/>
    </w:rPr>
  </w:style>
  <w:style w:type="paragraph" w:customStyle="1" w:styleId="CM19">
    <w:name w:val="CM19"/>
    <w:basedOn w:val="Default"/>
    <w:next w:val="Default"/>
    <w:uiPriority w:val="99"/>
    <w:qFormat/>
    <w:pPr>
      <w:spacing w:line="318" w:lineRule="atLeast"/>
    </w:pPr>
    <w:rPr>
      <w:rFonts w:ascii="宋体" w:hAnsiTheme="minorHAnsi" w:cstheme="minorBidi"/>
      <w:color w:val="auto"/>
    </w:rPr>
  </w:style>
  <w:style w:type="character" w:customStyle="1" w:styleId="3Char">
    <w:name w:val="标题 3 Char"/>
    <w:basedOn w:val="a1"/>
    <w:link w:val="3"/>
    <w:qFormat/>
    <w:rPr>
      <w:rFonts w:ascii="宋体" w:hAnsi="宋体" w:cstheme="minorBidi"/>
      <w:b/>
      <w:kern w:val="2"/>
      <w:sz w:val="28"/>
      <w:szCs w:val="24"/>
    </w:rPr>
  </w:style>
  <w:style w:type="paragraph" w:customStyle="1" w:styleId="26">
    <w:name w:val="正文2"/>
    <w:basedOn w:val="a"/>
    <w:qFormat/>
    <w:pPr>
      <w:ind w:firstLineChars="200" w:firstLine="200"/>
    </w:pPr>
    <w:rPr>
      <w:rFonts w:ascii="Times New Roman" w:hAnsi="Times New Roman"/>
    </w:rPr>
  </w:style>
  <w:style w:type="paragraph" w:customStyle="1" w:styleId="32">
    <w:name w:val="修订3"/>
    <w:hidden/>
    <w:uiPriority w:val="99"/>
    <w:unhideWhenUsed/>
    <w:qFormat/>
    <w:rPr>
      <w:rFonts w:ascii="宋体" w:hAnsi="宋体" w:cstheme="min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napToGrid w:val="0"/>
      <w:spacing w:line="360" w:lineRule="auto"/>
      <w:ind w:firstLineChars="236" w:firstLine="566"/>
      <w:jc w:val="both"/>
    </w:pPr>
    <w:rPr>
      <w:rFonts w:ascii="宋体" w:hAnsi="宋体" w:cstheme="minorBidi"/>
      <w:kern w:val="2"/>
      <w:sz w:val="24"/>
      <w:szCs w:val="24"/>
    </w:rPr>
  </w:style>
  <w:style w:type="paragraph" w:styleId="10">
    <w:name w:val="heading 1"/>
    <w:basedOn w:val="a"/>
    <w:next w:val="a"/>
    <w:link w:val="1Char"/>
    <w:uiPriority w:val="9"/>
    <w:qFormat/>
    <w:pPr>
      <w:keepNext/>
      <w:keepLines/>
      <w:numPr>
        <w:numId w:val="1"/>
      </w:numPr>
      <w:tabs>
        <w:tab w:val="left" w:pos="0"/>
      </w:tabs>
      <w:ind w:firstLineChars="0"/>
      <w:jc w:val="center"/>
      <w:outlineLvl w:val="0"/>
    </w:pPr>
    <w:rPr>
      <w:b/>
      <w:kern w:val="44"/>
      <w:sz w:val="32"/>
    </w:rPr>
  </w:style>
  <w:style w:type="paragraph" w:styleId="2">
    <w:name w:val="heading 2"/>
    <w:basedOn w:val="a"/>
    <w:next w:val="a"/>
    <w:link w:val="2Char"/>
    <w:uiPriority w:val="9"/>
    <w:qFormat/>
    <w:pPr>
      <w:keepNext/>
      <w:keepLines/>
      <w:numPr>
        <w:ilvl w:val="1"/>
        <w:numId w:val="1"/>
      </w:numPr>
      <w:tabs>
        <w:tab w:val="left" w:pos="0"/>
      </w:tabs>
      <w:spacing w:before="260" w:after="260" w:line="415" w:lineRule="auto"/>
      <w:ind w:firstLineChars="0"/>
      <w:jc w:val="left"/>
      <w:outlineLvl w:val="1"/>
    </w:pPr>
    <w:rPr>
      <w:rFonts w:asciiTheme="majorEastAsia" w:eastAsiaTheme="majorEastAsia" w:hAnsiTheme="majorEastAsia"/>
      <w:b/>
      <w:sz w:val="28"/>
      <w:szCs w:val="22"/>
    </w:rPr>
  </w:style>
  <w:style w:type="paragraph" w:styleId="3">
    <w:name w:val="heading 3"/>
    <w:basedOn w:val="a"/>
    <w:next w:val="a"/>
    <w:link w:val="3Char"/>
    <w:qFormat/>
    <w:pPr>
      <w:keepNext/>
      <w:keepLines/>
      <w:numPr>
        <w:ilvl w:val="2"/>
        <w:numId w:val="1"/>
      </w:numPr>
      <w:tabs>
        <w:tab w:val="left" w:pos="284"/>
      </w:tabs>
      <w:spacing w:before="100" w:beforeAutospacing="1" w:after="100" w:afterAutospacing="1"/>
      <w:ind w:firstLineChars="0"/>
      <w:outlineLvl w:val="2"/>
    </w:pPr>
    <w:rPr>
      <w:b/>
      <w:sz w:val="28"/>
    </w:rPr>
  </w:style>
  <w:style w:type="paragraph" w:styleId="4">
    <w:name w:val="heading 4"/>
    <w:basedOn w:val="a0"/>
    <w:next w:val="a"/>
    <w:qFormat/>
    <w:pPr>
      <w:numPr>
        <w:ilvl w:val="3"/>
        <w:numId w:val="1"/>
      </w:numPr>
      <w:ind w:left="0" w:firstLineChars="0"/>
      <w:outlineLvl w:val="3"/>
    </w:pPr>
    <w:rPr>
      <w:b/>
      <w:sz w:val="28"/>
    </w:rPr>
  </w:style>
  <w:style w:type="paragraph" w:styleId="5">
    <w:name w:val="heading 5"/>
    <w:basedOn w:val="a"/>
    <w:next w:val="a"/>
    <w:qFormat/>
    <w:pPr>
      <w:keepNext/>
      <w:keepLines/>
      <w:numPr>
        <w:ilvl w:val="4"/>
        <w:numId w:val="1"/>
      </w:numPr>
      <w:spacing w:before="280" w:after="290" w:line="374" w:lineRule="auto"/>
      <w:ind w:firstLineChars="0"/>
      <w:outlineLvl w:val="4"/>
    </w:pPr>
    <w:rPr>
      <w:b/>
      <w:sz w:val="28"/>
    </w:rPr>
  </w:style>
  <w:style w:type="paragraph" w:styleId="6">
    <w:name w:val="heading 6"/>
    <w:basedOn w:val="a"/>
    <w:next w:val="a"/>
    <w:qFormat/>
    <w:pPr>
      <w:keepNext/>
      <w:keepLines/>
      <w:numPr>
        <w:ilvl w:val="5"/>
        <w:numId w:val="1"/>
      </w:numPr>
      <w:tabs>
        <w:tab w:val="left" w:pos="1152"/>
      </w:tabs>
      <w:spacing w:before="240" w:after="64" w:line="319" w:lineRule="auto"/>
      <w:ind w:firstLineChars="0"/>
      <w:outlineLvl w:val="5"/>
    </w:pPr>
    <w:rPr>
      <w:rFonts w:ascii="Arial" w:eastAsia="黑体" w:hAnsi="Arial"/>
      <w:b/>
    </w:rPr>
  </w:style>
  <w:style w:type="paragraph" w:styleId="7">
    <w:name w:val="heading 7"/>
    <w:basedOn w:val="a"/>
    <w:next w:val="a"/>
    <w:uiPriority w:val="9"/>
    <w:qFormat/>
    <w:pPr>
      <w:keepNext/>
      <w:keepLines/>
      <w:numPr>
        <w:ilvl w:val="6"/>
        <w:numId w:val="1"/>
      </w:numPr>
      <w:tabs>
        <w:tab w:val="left" w:pos="1296"/>
      </w:tabs>
      <w:spacing w:before="240" w:after="64" w:line="319" w:lineRule="auto"/>
      <w:ind w:firstLineChars="0"/>
      <w:outlineLvl w:val="6"/>
    </w:pPr>
    <w:rPr>
      <w:b/>
    </w:rPr>
  </w:style>
  <w:style w:type="paragraph" w:styleId="8">
    <w:name w:val="heading 8"/>
    <w:basedOn w:val="a"/>
    <w:next w:val="a"/>
    <w:uiPriority w:val="9"/>
    <w:qFormat/>
    <w:pPr>
      <w:keepNext/>
      <w:keepLines/>
      <w:numPr>
        <w:ilvl w:val="7"/>
        <w:numId w:val="1"/>
      </w:numPr>
      <w:tabs>
        <w:tab w:val="left" w:pos="1440"/>
      </w:tabs>
      <w:spacing w:before="240" w:after="64" w:line="319" w:lineRule="auto"/>
      <w:ind w:firstLineChars="0"/>
      <w:outlineLvl w:val="7"/>
    </w:pPr>
    <w:rPr>
      <w:rFonts w:ascii="Arial" w:eastAsia="黑体" w:hAnsi="Arial"/>
    </w:rPr>
  </w:style>
  <w:style w:type="paragraph" w:styleId="9">
    <w:name w:val="heading 9"/>
    <w:basedOn w:val="a"/>
    <w:next w:val="a"/>
    <w:qFormat/>
    <w:pPr>
      <w:keepNext/>
      <w:keepLines/>
      <w:numPr>
        <w:ilvl w:val="8"/>
        <w:numId w:val="1"/>
      </w:numPr>
      <w:tabs>
        <w:tab w:val="left" w:pos="1584"/>
      </w:tabs>
      <w:spacing w:before="240" w:after="64" w:line="319" w:lineRule="auto"/>
      <w:ind w:firstLineChars="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pPr>
      <w:ind w:firstLineChars="200" w:firstLine="420"/>
    </w:pPr>
  </w:style>
  <w:style w:type="paragraph" w:styleId="70">
    <w:name w:val="toc 7"/>
    <w:basedOn w:val="a"/>
    <w:next w:val="a"/>
    <w:uiPriority w:val="39"/>
    <w:qFormat/>
    <w:pPr>
      <w:ind w:left="1050"/>
      <w:jc w:val="left"/>
    </w:pPr>
    <w:rPr>
      <w:sz w:val="20"/>
    </w:rPr>
  </w:style>
  <w:style w:type="paragraph" w:styleId="a4">
    <w:name w:val="Normal Indent"/>
    <w:basedOn w:val="a"/>
    <w:qFormat/>
    <w:pPr>
      <w:ind w:firstLineChars="200" w:firstLine="420"/>
    </w:pPr>
  </w:style>
  <w:style w:type="paragraph" w:styleId="a5">
    <w:name w:val="Document Map"/>
    <w:basedOn w:val="a"/>
    <w:qFormat/>
    <w:pPr>
      <w:shd w:val="clear" w:color="auto" w:fill="000080"/>
    </w:pPr>
  </w:style>
  <w:style w:type="paragraph" w:styleId="a6">
    <w:name w:val="annotation text"/>
    <w:basedOn w:val="a"/>
    <w:link w:val="Char"/>
    <w:qFormat/>
    <w:pPr>
      <w:jc w:val="left"/>
    </w:pPr>
  </w:style>
  <w:style w:type="paragraph" w:styleId="30">
    <w:name w:val="Body Text 3"/>
    <w:basedOn w:val="a"/>
    <w:qFormat/>
    <w:pPr>
      <w:jc w:val="center"/>
    </w:pPr>
  </w:style>
  <w:style w:type="paragraph" w:styleId="a7">
    <w:name w:val="Body Text"/>
    <w:basedOn w:val="a"/>
    <w:link w:val="Char0"/>
    <w:uiPriority w:val="99"/>
    <w:qFormat/>
    <w:pPr>
      <w:spacing w:after="120"/>
      <w:ind w:firstLine="758"/>
      <w:jc w:val="center"/>
    </w:pPr>
    <w:rPr>
      <w:rFonts w:ascii="黑体" w:eastAsia="黑体" w:hAnsi="黑体"/>
      <w:sz w:val="32"/>
      <w:szCs w:val="32"/>
    </w:rPr>
  </w:style>
  <w:style w:type="paragraph" w:styleId="a8">
    <w:name w:val="Body Text Indent"/>
    <w:basedOn w:val="a"/>
    <w:qFormat/>
    <w:pPr>
      <w:spacing w:line="500" w:lineRule="exact"/>
      <w:ind w:firstLineChars="168" w:firstLine="403"/>
    </w:pPr>
    <w:rPr>
      <w:color w:val="000000"/>
    </w:rPr>
  </w:style>
  <w:style w:type="paragraph" w:styleId="50">
    <w:name w:val="toc 5"/>
    <w:basedOn w:val="a"/>
    <w:next w:val="a"/>
    <w:uiPriority w:val="39"/>
    <w:qFormat/>
    <w:pPr>
      <w:ind w:left="630"/>
      <w:jc w:val="left"/>
    </w:pPr>
    <w:rPr>
      <w:sz w:val="20"/>
    </w:rPr>
  </w:style>
  <w:style w:type="paragraph" w:styleId="31">
    <w:name w:val="toc 3"/>
    <w:basedOn w:val="a"/>
    <w:next w:val="a"/>
    <w:uiPriority w:val="39"/>
    <w:qFormat/>
    <w:pPr>
      <w:adjustRightInd w:val="0"/>
      <w:ind w:leftChars="400" w:left="400"/>
    </w:pPr>
  </w:style>
  <w:style w:type="paragraph" w:styleId="a9">
    <w:name w:val="Plain Text"/>
    <w:basedOn w:val="a"/>
    <w:link w:val="Char1"/>
    <w:qFormat/>
    <w:rPr>
      <w:rFonts w:hAnsi="Courier New"/>
    </w:rPr>
  </w:style>
  <w:style w:type="paragraph" w:styleId="80">
    <w:name w:val="toc 8"/>
    <w:basedOn w:val="a"/>
    <w:next w:val="a"/>
    <w:uiPriority w:val="39"/>
    <w:qFormat/>
    <w:pPr>
      <w:ind w:left="1260"/>
      <w:jc w:val="left"/>
    </w:pPr>
    <w:rPr>
      <w:sz w:val="20"/>
    </w:rPr>
  </w:style>
  <w:style w:type="paragraph" w:styleId="20">
    <w:name w:val="Body Text Indent 2"/>
    <w:basedOn w:val="a"/>
    <w:qFormat/>
    <w:pPr>
      <w:spacing w:line="500" w:lineRule="exact"/>
      <w:ind w:firstLineChars="200" w:firstLine="480"/>
    </w:pPr>
  </w:style>
  <w:style w:type="paragraph" w:styleId="aa">
    <w:name w:val="Balloon Text"/>
    <w:basedOn w:val="a"/>
    <w:qFormat/>
    <w:rPr>
      <w:sz w:val="18"/>
      <w:szCs w:val="18"/>
    </w:rPr>
  </w:style>
  <w:style w:type="paragraph" w:styleId="ab">
    <w:name w:val="footer"/>
    <w:basedOn w:val="a"/>
    <w:link w:val="Char2"/>
    <w:uiPriority w:val="99"/>
    <w:qFormat/>
    <w:pPr>
      <w:tabs>
        <w:tab w:val="center" w:pos="4153"/>
        <w:tab w:val="right" w:pos="8306"/>
      </w:tabs>
      <w:jc w:val="left"/>
    </w:pPr>
    <w:rPr>
      <w:sz w:val="18"/>
    </w:rPr>
  </w:style>
  <w:style w:type="paragraph" w:styleId="ac">
    <w:name w:val="header"/>
    <w:basedOn w:val="a"/>
    <w:link w:val="Char3"/>
    <w:uiPriority w:val="99"/>
    <w:qFormat/>
    <w:pPr>
      <w:pBdr>
        <w:bottom w:val="single" w:sz="6" w:space="1" w:color="auto"/>
      </w:pBdr>
      <w:tabs>
        <w:tab w:val="center" w:pos="4153"/>
        <w:tab w:val="right" w:pos="8306"/>
      </w:tabs>
      <w:jc w:val="center"/>
    </w:pPr>
    <w:rPr>
      <w:sz w:val="18"/>
    </w:rPr>
  </w:style>
  <w:style w:type="paragraph" w:styleId="11">
    <w:name w:val="toc 1"/>
    <w:basedOn w:val="a"/>
    <w:next w:val="a"/>
    <w:uiPriority w:val="39"/>
    <w:qFormat/>
    <w:pPr>
      <w:adjustRightInd w:val="0"/>
    </w:pPr>
    <w:rPr>
      <w:rFonts w:eastAsia="黑体"/>
      <w:sz w:val="30"/>
    </w:rPr>
  </w:style>
  <w:style w:type="paragraph" w:styleId="40">
    <w:name w:val="toc 4"/>
    <w:basedOn w:val="a"/>
    <w:next w:val="a"/>
    <w:uiPriority w:val="39"/>
    <w:qFormat/>
    <w:pPr>
      <w:ind w:left="420"/>
      <w:jc w:val="left"/>
    </w:pPr>
    <w:rPr>
      <w:sz w:val="20"/>
    </w:rPr>
  </w:style>
  <w:style w:type="paragraph" w:styleId="ad">
    <w:name w:val="footnote text"/>
    <w:basedOn w:val="a"/>
    <w:qFormat/>
    <w:pPr>
      <w:jc w:val="left"/>
    </w:pPr>
    <w:rPr>
      <w:sz w:val="18"/>
    </w:rPr>
  </w:style>
  <w:style w:type="paragraph" w:styleId="60">
    <w:name w:val="toc 6"/>
    <w:basedOn w:val="a"/>
    <w:next w:val="a"/>
    <w:uiPriority w:val="39"/>
    <w:qFormat/>
    <w:pPr>
      <w:ind w:left="840"/>
      <w:jc w:val="left"/>
    </w:pPr>
    <w:rPr>
      <w:sz w:val="20"/>
    </w:rPr>
  </w:style>
  <w:style w:type="paragraph" w:styleId="21">
    <w:name w:val="toc 2"/>
    <w:basedOn w:val="a"/>
    <w:next w:val="a"/>
    <w:uiPriority w:val="39"/>
    <w:qFormat/>
    <w:pPr>
      <w:tabs>
        <w:tab w:val="left" w:pos="1260"/>
        <w:tab w:val="right" w:leader="dot" w:pos="8296"/>
      </w:tabs>
      <w:adjustRightInd w:val="0"/>
      <w:ind w:firstLineChars="100" w:firstLine="280"/>
    </w:pPr>
    <w:rPr>
      <w:color w:val="000000"/>
      <w:sz w:val="28"/>
    </w:rPr>
  </w:style>
  <w:style w:type="paragraph" w:styleId="90">
    <w:name w:val="toc 9"/>
    <w:basedOn w:val="a"/>
    <w:next w:val="a"/>
    <w:uiPriority w:val="39"/>
    <w:qFormat/>
    <w:pPr>
      <w:ind w:left="1470"/>
      <w:jc w:val="left"/>
    </w:pPr>
    <w:rPr>
      <w:sz w:val="20"/>
    </w:rPr>
  </w:style>
  <w:style w:type="paragraph" w:styleId="22">
    <w:name w:val="Body Text 2"/>
    <w:basedOn w:val="a"/>
    <w:qFormat/>
  </w:style>
  <w:style w:type="paragraph" w:styleId="ae">
    <w:name w:val="Normal (Web)"/>
    <w:basedOn w:val="a"/>
    <w:qFormat/>
    <w:pPr>
      <w:widowControl/>
      <w:spacing w:before="100" w:beforeAutospacing="1" w:after="100" w:afterAutospacing="1"/>
      <w:jc w:val="left"/>
    </w:pPr>
    <w:rPr>
      <w:kern w:val="0"/>
    </w:rPr>
  </w:style>
  <w:style w:type="paragraph" w:styleId="af">
    <w:name w:val="Title"/>
    <w:basedOn w:val="a"/>
    <w:next w:val="a"/>
    <w:link w:val="Char4"/>
    <w:qFormat/>
    <w:pPr>
      <w:spacing w:before="240" w:after="60"/>
      <w:jc w:val="center"/>
      <w:outlineLvl w:val="0"/>
    </w:pPr>
    <w:rPr>
      <w:rFonts w:asciiTheme="majorHAnsi" w:eastAsiaTheme="majorEastAsia" w:hAnsiTheme="majorHAnsi" w:cstheme="majorBidi"/>
      <w:b/>
      <w:bCs/>
      <w:sz w:val="32"/>
      <w:szCs w:val="32"/>
    </w:rPr>
  </w:style>
  <w:style w:type="paragraph" w:styleId="af0">
    <w:name w:val="annotation subject"/>
    <w:basedOn w:val="a6"/>
    <w:next w:val="a6"/>
    <w:link w:val="Char5"/>
    <w:semiHidden/>
    <w:unhideWhenUsed/>
    <w:qFormat/>
    <w:rPr>
      <w:b/>
      <w:bCs/>
    </w:rPr>
  </w:style>
  <w:style w:type="paragraph" w:styleId="af1">
    <w:name w:val="Body Text First Indent"/>
    <w:basedOn w:val="a7"/>
    <w:link w:val="Char6"/>
    <w:qFormat/>
    <w:pPr>
      <w:ind w:firstLineChars="100" w:firstLine="420"/>
    </w:pPr>
  </w:style>
  <w:style w:type="table" w:styleId="af2">
    <w:name w:val="Table Grid"/>
    <w:basedOn w:val="a2"/>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1"/>
    <w:qFormat/>
    <w:rPr>
      <w:b/>
      <w:bCs/>
    </w:rPr>
  </w:style>
  <w:style w:type="character" w:styleId="af4">
    <w:name w:val="page number"/>
    <w:basedOn w:val="a1"/>
    <w:qFormat/>
  </w:style>
  <w:style w:type="character" w:styleId="af5">
    <w:name w:val="FollowedHyperlink"/>
    <w:basedOn w:val="a1"/>
    <w:qFormat/>
    <w:rPr>
      <w:color w:val="800080"/>
      <w:u w:val="single"/>
    </w:rPr>
  </w:style>
  <w:style w:type="character" w:styleId="af6">
    <w:name w:val="Emphasis"/>
    <w:basedOn w:val="a1"/>
    <w:qFormat/>
    <w:rPr>
      <w:i/>
      <w:iCs/>
    </w:rPr>
  </w:style>
  <w:style w:type="character" w:styleId="af7">
    <w:name w:val="Hyperlink"/>
    <w:basedOn w:val="a1"/>
    <w:uiPriority w:val="99"/>
    <w:qFormat/>
    <w:rPr>
      <w:color w:val="0000FF"/>
      <w:u w:val="single"/>
    </w:rPr>
  </w:style>
  <w:style w:type="character" w:styleId="af8">
    <w:name w:val="annotation reference"/>
    <w:basedOn w:val="a1"/>
    <w:qFormat/>
    <w:rPr>
      <w:sz w:val="21"/>
    </w:rPr>
  </w:style>
  <w:style w:type="character" w:styleId="af9">
    <w:name w:val="footnote reference"/>
    <w:basedOn w:val="a1"/>
    <w:qFormat/>
    <w:rPr>
      <w:vertAlign w:val="superscript"/>
    </w:rPr>
  </w:style>
  <w:style w:type="character" w:customStyle="1" w:styleId="ACharChar">
    <w:name w:val="A正文 Char Char"/>
    <w:link w:val="Afa"/>
    <w:qFormat/>
    <w:rPr>
      <w:kern w:val="2"/>
      <w:sz w:val="24"/>
      <w:szCs w:val="24"/>
      <w:lang w:val="zh-CN"/>
    </w:rPr>
  </w:style>
  <w:style w:type="paragraph" w:customStyle="1" w:styleId="Afa">
    <w:name w:val="A正文"/>
    <w:basedOn w:val="a"/>
    <w:link w:val="ACharChar"/>
    <w:qFormat/>
    <w:pPr>
      <w:ind w:firstLineChars="200" w:firstLine="200"/>
    </w:pPr>
    <w:rPr>
      <w:lang w:val="zh-CN"/>
    </w:rPr>
  </w:style>
  <w:style w:type="paragraph" w:customStyle="1" w:styleId="TOC1">
    <w:name w:val="TOC 标题1"/>
    <w:basedOn w:val="10"/>
    <w:next w:val="a"/>
    <w:uiPriority w:val="39"/>
    <w:unhideWhenUsed/>
    <w:qFormat/>
    <w:pPr>
      <w:widowControl/>
      <w:numPr>
        <w:numId w:val="0"/>
      </w:numPr>
      <w:tabs>
        <w:tab w:val="clear" w:pos="0"/>
      </w:tabs>
      <w:snapToGrid/>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customStyle="1" w:styleId="CM13">
    <w:name w:val="CM13"/>
    <w:basedOn w:val="Default"/>
    <w:next w:val="Default"/>
    <w:uiPriority w:val="99"/>
    <w:qFormat/>
    <w:pPr>
      <w:spacing w:line="320" w:lineRule="atLeast"/>
    </w:pPr>
    <w:rPr>
      <w:rFonts w:ascii="宋体" w:hAnsiTheme="minorHAnsi" w:cstheme="minorBidi"/>
      <w:color w:val="auto"/>
    </w:rPr>
  </w:style>
  <w:style w:type="paragraph" w:customStyle="1" w:styleId="Default">
    <w:name w:val="Default"/>
    <w:qFormat/>
    <w:pPr>
      <w:widowControl w:val="0"/>
      <w:autoSpaceDE w:val="0"/>
      <w:autoSpaceDN w:val="0"/>
      <w:adjustRightInd w:val="0"/>
    </w:pPr>
    <w:rPr>
      <w:rFonts w:ascii="微软雅黑" w:hAnsi="微软雅黑" w:cs="微软雅黑"/>
      <w:color w:val="000000"/>
      <w:sz w:val="24"/>
      <w:szCs w:val="24"/>
    </w:rPr>
  </w:style>
  <w:style w:type="paragraph" w:customStyle="1" w:styleId="CM10">
    <w:name w:val="CM10"/>
    <w:basedOn w:val="Default"/>
    <w:next w:val="Default"/>
    <w:uiPriority w:val="99"/>
    <w:qFormat/>
    <w:pPr>
      <w:spacing w:line="320" w:lineRule="atLeast"/>
    </w:pPr>
    <w:rPr>
      <w:rFonts w:ascii="宋体" w:hAnsiTheme="minorHAnsi" w:cstheme="minorBidi"/>
      <w:color w:val="auto"/>
    </w:rPr>
  </w:style>
  <w:style w:type="character" w:customStyle="1" w:styleId="12">
    <w:name w:val="未处理的提及1"/>
    <w:basedOn w:val="a1"/>
    <w:uiPriority w:val="99"/>
    <w:semiHidden/>
    <w:unhideWhenUsed/>
    <w:qFormat/>
    <w:rPr>
      <w:color w:val="605E5C"/>
      <w:shd w:val="clear" w:color="auto" w:fill="E1DFDD"/>
    </w:rPr>
  </w:style>
  <w:style w:type="paragraph" w:customStyle="1" w:styleId="Normal20">
    <w:name w:val="Normal_2_0"/>
    <w:qFormat/>
    <w:pPr>
      <w:widowControl w:val="0"/>
      <w:jc w:val="both"/>
    </w:pPr>
    <w:rPr>
      <w:rFonts w:ascii="Times New Roman" w:hAnsi="Times New Roman"/>
      <w:kern w:val="2"/>
      <w:sz w:val="21"/>
    </w:rPr>
  </w:style>
  <w:style w:type="character" w:customStyle="1" w:styleId="1Char">
    <w:name w:val="标题 1 Char"/>
    <w:basedOn w:val="a1"/>
    <w:link w:val="10"/>
    <w:uiPriority w:val="9"/>
    <w:qFormat/>
    <w:rPr>
      <w:rFonts w:ascii="宋体" w:hAnsi="宋体" w:cstheme="minorBidi"/>
      <w:b/>
      <w:kern w:val="44"/>
      <w:sz w:val="32"/>
      <w:szCs w:val="24"/>
    </w:rPr>
  </w:style>
  <w:style w:type="paragraph" w:customStyle="1" w:styleId="CM20">
    <w:name w:val="CM20"/>
    <w:basedOn w:val="Default"/>
    <w:next w:val="Default"/>
    <w:uiPriority w:val="99"/>
    <w:qFormat/>
    <w:pPr>
      <w:spacing w:line="318" w:lineRule="atLeast"/>
    </w:pPr>
    <w:rPr>
      <w:rFonts w:ascii="宋体" w:hAnsiTheme="minorHAnsi" w:cstheme="minorBidi"/>
      <w:color w:val="auto"/>
    </w:rPr>
  </w:style>
  <w:style w:type="character" w:customStyle="1" w:styleId="Char3">
    <w:name w:val="页眉 Char"/>
    <w:basedOn w:val="a1"/>
    <w:link w:val="ac"/>
    <w:uiPriority w:val="99"/>
    <w:qFormat/>
    <w:rPr>
      <w:rFonts w:eastAsia="宋体"/>
      <w:kern w:val="2"/>
      <w:sz w:val="18"/>
      <w:lang w:val="en-US" w:eastAsia="zh-CN" w:bidi="ar-SA"/>
    </w:rPr>
  </w:style>
  <w:style w:type="character" w:customStyle="1" w:styleId="afb">
    <w:name w:val="正文文本 字符"/>
    <w:basedOn w:val="a1"/>
    <w:uiPriority w:val="99"/>
    <w:semiHidden/>
    <w:qFormat/>
    <w:rPr>
      <w:kern w:val="2"/>
      <w:sz w:val="21"/>
      <w:szCs w:val="22"/>
    </w:rPr>
  </w:style>
  <w:style w:type="paragraph" w:customStyle="1" w:styleId="afc">
    <w:name w:val="投标正文"/>
    <w:basedOn w:val="a"/>
    <w:link w:val="Char7"/>
    <w:qFormat/>
    <w:pPr>
      <w:ind w:firstLineChars="200" w:firstLine="200"/>
    </w:pPr>
  </w:style>
  <w:style w:type="paragraph" w:customStyle="1" w:styleId="CM59">
    <w:name w:val="CM59"/>
    <w:basedOn w:val="a"/>
    <w:next w:val="a"/>
    <w:uiPriority w:val="99"/>
    <w:qFormat/>
    <w:pPr>
      <w:autoSpaceDE w:val="0"/>
      <w:autoSpaceDN w:val="0"/>
      <w:adjustRightInd w:val="0"/>
      <w:jc w:val="left"/>
    </w:pPr>
    <w:rPr>
      <w:rFonts w:hAnsiTheme="minorHAnsi"/>
      <w:kern w:val="0"/>
    </w:rPr>
  </w:style>
  <w:style w:type="paragraph" w:customStyle="1" w:styleId="ParaChar">
    <w:name w:val="默认段落字体 Para Char"/>
    <w:basedOn w:val="a"/>
    <w:qFormat/>
  </w:style>
  <w:style w:type="paragraph" w:customStyle="1" w:styleId="TableParagraph">
    <w:name w:val="Table Paragraph"/>
    <w:basedOn w:val="a"/>
    <w:uiPriority w:val="1"/>
    <w:qFormat/>
    <w:pPr>
      <w:autoSpaceDE w:val="0"/>
      <w:autoSpaceDN w:val="0"/>
      <w:spacing w:before="16"/>
      <w:ind w:left="95"/>
      <w:jc w:val="center"/>
    </w:pPr>
    <w:rPr>
      <w:rFonts w:ascii="仿宋_GB2312" w:eastAsia="仿宋_GB2312" w:hAnsi="仿宋_GB2312" w:cs="仿宋_GB2312"/>
      <w:kern w:val="0"/>
      <w:sz w:val="22"/>
      <w:szCs w:val="22"/>
      <w:lang w:eastAsia="en-US"/>
    </w:rPr>
  </w:style>
  <w:style w:type="character" w:customStyle="1" w:styleId="Char5">
    <w:name w:val="批注主题 Char"/>
    <w:basedOn w:val="Char"/>
    <w:link w:val="af0"/>
    <w:semiHidden/>
    <w:qFormat/>
    <w:rPr>
      <w:b/>
      <w:bCs/>
      <w:kern w:val="2"/>
      <w:sz w:val="21"/>
    </w:rPr>
  </w:style>
  <w:style w:type="character" w:customStyle="1" w:styleId="Char">
    <w:name w:val="批注文字 Char"/>
    <w:basedOn w:val="a1"/>
    <w:link w:val="a6"/>
    <w:qFormat/>
    <w:rPr>
      <w:kern w:val="2"/>
      <w:sz w:val="21"/>
    </w:rPr>
  </w:style>
  <w:style w:type="paragraph" w:customStyle="1" w:styleId="13">
    <w:name w:val="样式1"/>
    <w:basedOn w:val="a"/>
    <w:link w:val="14"/>
    <w:qFormat/>
    <w:rPr>
      <w:color w:val="ED41FD"/>
    </w:rPr>
  </w:style>
  <w:style w:type="paragraph" w:customStyle="1" w:styleId="CM32">
    <w:name w:val="CM32"/>
    <w:basedOn w:val="Default"/>
    <w:next w:val="Default"/>
    <w:uiPriority w:val="99"/>
    <w:qFormat/>
    <w:pPr>
      <w:spacing w:line="320" w:lineRule="atLeast"/>
    </w:pPr>
    <w:rPr>
      <w:rFonts w:ascii="宋体" w:hAnsiTheme="minorHAnsi" w:cstheme="minorBidi"/>
      <w:color w:val="auto"/>
    </w:rPr>
  </w:style>
  <w:style w:type="paragraph" w:customStyle="1" w:styleId="CM16">
    <w:name w:val="CM16"/>
    <w:basedOn w:val="Default"/>
    <w:next w:val="Default"/>
    <w:uiPriority w:val="99"/>
    <w:qFormat/>
    <w:pPr>
      <w:spacing w:line="316" w:lineRule="atLeast"/>
    </w:pPr>
    <w:rPr>
      <w:rFonts w:ascii="宋体" w:hAnsiTheme="minorHAnsi" w:cstheme="minorBidi"/>
      <w:color w:val="auto"/>
    </w:rPr>
  </w:style>
  <w:style w:type="paragraph" w:customStyle="1" w:styleId="41">
    <w:name w:val="标题4"/>
    <w:basedOn w:val="4"/>
    <w:qFormat/>
  </w:style>
  <w:style w:type="character" w:customStyle="1" w:styleId="Char2">
    <w:name w:val="页脚 Char"/>
    <w:basedOn w:val="a1"/>
    <w:link w:val="ab"/>
    <w:uiPriority w:val="99"/>
    <w:qFormat/>
    <w:rPr>
      <w:kern w:val="2"/>
      <w:sz w:val="18"/>
    </w:rPr>
  </w:style>
  <w:style w:type="character" w:customStyle="1" w:styleId="Char0">
    <w:name w:val="正文文本 Char"/>
    <w:basedOn w:val="a1"/>
    <w:link w:val="a7"/>
    <w:uiPriority w:val="99"/>
    <w:qFormat/>
    <w:rPr>
      <w:rFonts w:ascii="黑体" w:eastAsia="黑体" w:hAnsi="黑体" w:cstheme="minorBidi"/>
      <w:kern w:val="2"/>
      <w:sz w:val="32"/>
      <w:szCs w:val="32"/>
    </w:rPr>
  </w:style>
  <w:style w:type="character" w:customStyle="1" w:styleId="Char1">
    <w:name w:val="纯文本 Char"/>
    <w:basedOn w:val="a1"/>
    <w:link w:val="a9"/>
    <w:qFormat/>
    <w:rPr>
      <w:rFonts w:ascii="宋体" w:eastAsia="宋体" w:hAnsi="Courier New"/>
      <w:kern w:val="2"/>
      <w:sz w:val="21"/>
      <w:lang w:val="en-US" w:eastAsia="zh-CN" w:bidi="ar-SA"/>
    </w:rPr>
  </w:style>
  <w:style w:type="paragraph" w:customStyle="1" w:styleId="CM11">
    <w:name w:val="CM11"/>
    <w:basedOn w:val="Default"/>
    <w:next w:val="Default"/>
    <w:uiPriority w:val="99"/>
    <w:qFormat/>
    <w:pPr>
      <w:spacing w:line="320" w:lineRule="atLeast"/>
    </w:pPr>
    <w:rPr>
      <w:rFonts w:ascii="宋体" w:hAnsiTheme="minorHAnsi" w:cstheme="minorBidi"/>
      <w:color w:val="auto"/>
    </w:rPr>
  </w:style>
  <w:style w:type="paragraph" w:customStyle="1" w:styleId="23">
    <w:name w:val="2"/>
    <w:basedOn w:val="a"/>
    <w:next w:val="15"/>
    <w:qFormat/>
    <w:rPr>
      <w:rFonts w:hAnsi="Courier New"/>
    </w:rPr>
  </w:style>
  <w:style w:type="paragraph" w:customStyle="1" w:styleId="15">
    <w:name w:val="纯文本1"/>
    <w:basedOn w:val="a"/>
    <w:qFormat/>
    <w:pPr>
      <w:spacing w:line="440" w:lineRule="exact"/>
      <w:ind w:right="340" w:firstLineChars="250" w:firstLine="515"/>
    </w:pPr>
    <w:rPr>
      <w:rFonts w:hAnsi="Courier New"/>
    </w:rPr>
  </w:style>
  <w:style w:type="paragraph" w:customStyle="1" w:styleId="TOC11">
    <w:name w:val="TOC 标题11"/>
    <w:basedOn w:val="10"/>
    <w:next w:val="a"/>
    <w:uiPriority w:val="39"/>
    <w:unhideWhenUsed/>
    <w:qFormat/>
    <w:pPr>
      <w:widowControl/>
      <w:numPr>
        <w:numId w:val="0"/>
      </w:numPr>
      <w:tabs>
        <w:tab w:val="clear" w:pos="0"/>
      </w:tabs>
      <w:snapToGrid/>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customStyle="1" w:styleId="Char10">
    <w:name w:val="Char1"/>
    <w:basedOn w:val="a"/>
    <w:qFormat/>
    <w:rPr>
      <w:sz w:val="30"/>
    </w:rPr>
  </w:style>
  <w:style w:type="paragraph" w:customStyle="1" w:styleId="CM26">
    <w:name w:val="CM26"/>
    <w:basedOn w:val="Default"/>
    <w:next w:val="Default"/>
    <w:uiPriority w:val="99"/>
    <w:qFormat/>
    <w:pPr>
      <w:spacing w:line="316" w:lineRule="atLeast"/>
    </w:pPr>
    <w:rPr>
      <w:rFonts w:ascii="宋体" w:hAnsiTheme="minorHAnsi" w:cstheme="minorBidi"/>
      <w:color w:val="auto"/>
    </w:rPr>
  </w:style>
  <w:style w:type="paragraph" w:customStyle="1" w:styleId="CM60">
    <w:name w:val="CM60"/>
    <w:basedOn w:val="Default"/>
    <w:next w:val="Default"/>
    <w:uiPriority w:val="99"/>
    <w:qFormat/>
    <w:rPr>
      <w:rFonts w:ascii="宋体" w:hAnsiTheme="minorHAnsi" w:cstheme="minorBidi"/>
      <w:color w:val="auto"/>
    </w:rPr>
  </w:style>
  <w:style w:type="paragraph" w:customStyle="1" w:styleId="CM3">
    <w:name w:val="CM3"/>
    <w:basedOn w:val="Default"/>
    <w:next w:val="Default"/>
    <w:uiPriority w:val="99"/>
    <w:qFormat/>
    <w:pPr>
      <w:spacing w:line="318" w:lineRule="atLeast"/>
    </w:pPr>
    <w:rPr>
      <w:rFonts w:ascii="宋体" w:hAnsiTheme="minorHAnsi" w:cstheme="minorBidi"/>
      <w:color w:val="auto"/>
    </w:rPr>
  </w:style>
  <w:style w:type="paragraph" w:customStyle="1" w:styleId="CM63">
    <w:name w:val="CM63"/>
    <w:basedOn w:val="Default"/>
    <w:next w:val="Default"/>
    <w:uiPriority w:val="99"/>
    <w:qFormat/>
    <w:rPr>
      <w:rFonts w:ascii="宋体" w:hAnsiTheme="minorHAnsi" w:cstheme="minorBidi"/>
      <w:color w:val="auto"/>
    </w:rPr>
  </w:style>
  <w:style w:type="character" w:customStyle="1" w:styleId="14">
    <w:name w:val="样式1 字符"/>
    <w:basedOn w:val="a1"/>
    <w:link w:val="13"/>
    <w:qFormat/>
    <w:rPr>
      <w:rFonts w:ascii="宋体" w:hAnsi="宋体" w:cstheme="minorBidi"/>
      <w:color w:val="ED41FD"/>
      <w:kern w:val="2"/>
      <w:sz w:val="24"/>
      <w:szCs w:val="24"/>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lang w:eastAsia="en-US"/>
    </w:rPr>
  </w:style>
  <w:style w:type="paragraph" w:customStyle="1" w:styleId="CM22">
    <w:name w:val="CM22"/>
    <w:basedOn w:val="Default"/>
    <w:next w:val="Default"/>
    <w:uiPriority w:val="99"/>
    <w:qFormat/>
    <w:pPr>
      <w:spacing w:line="318" w:lineRule="atLeast"/>
    </w:pPr>
    <w:rPr>
      <w:rFonts w:ascii="宋体" w:hAnsiTheme="minorHAnsi" w:cstheme="minorBidi"/>
      <w:color w:val="auto"/>
    </w:rPr>
  </w:style>
  <w:style w:type="paragraph" w:customStyle="1" w:styleId="CM2">
    <w:name w:val="CM2"/>
    <w:basedOn w:val="a"/>
    <w:next w:val="a"/>
    <w:uiPriority w:val="99"/>
    <w:qFormat/>
    <w:pPr>
      <w:autoSpaceDE w:val="0"/>
      <w:autoSpaceDN w:val="0"/>
      <w:adjustRightInd w:val="0"/>
      <w:spacing w:line="320" w:lineRule="atLeast"/>
      <w:jc w:val="left"/>
    </w:pPr>
    <w:rPr>
      <w:rFonts w:hAnsiTheme="minorHAnsi"/>
      <w:kern w:val="0"/>
    </w:rPr>
  </w:style>
  <w:style w:type="character" w:customStyle="1" w:styleId="Char7">
    <w:name w:val="投标正文 Char"/>
    <w:basedOn w:val="a1"/>
    <w:link w:val="afc"/>
    <w:qFormat/>
    <w:rPr>
      <w:kern w:val="2"/>
      <w:sz w:val="24"/>
      <w:szCs w:val="24"/>
    </w:rPr>
  </w:style>
  <w:style w:type="character" w:customStyle="1" w:styleId="Char6">
    <w:name w:val="正文首行缩进 Char"/>
    <w:basedOn w:val="Char0"/>
    <w:link w:val="af1"/>
    <w:qFormat/>
    <w:rPr>
      <w:rFonts w:ascii="黑体" w:eastAsia="黑体" w:hAnsi="黑体" w:cstheme="minorBidi"/>
      <w:kern w:val="2"/>
      <w:sz w:val="21"/>
      <w:szCs w:val="32"/>
    </w:rPr>
  </w:style>
  <w:style w:type="paragraph" w:customStyle="1" w:styleId="CM1">
    <w:name w:val="CM1"/>
    <w:basedOn w:val="a"/>
    <w:next w:val="a"/>
    <w:uiPriority w:val="99"/>
    <w:qFormat/>
    <w:pPr>
      <w:autoSpaceDE w:val="0"/>
      <w:autoSpaceDN w:val="0"/>
      <w:adjustRightInd w:val="0"/>
      <w:jc w:val="left"/>
    </w:pPr>
    <w:rPr>
      <w:rFonts w:hAnsiTheme="minorHAnsi"/>
      <w:kern w:val="0"/>
    </w:rPr>
  </w:style>
  <w:style w:type="character" w:customStyle="1" w:styleId="Char4">
    <w:name w:val="标题 Char"/>
    <w:basedOn w:val="a1"/>
    <w:link w:val="af"/>
    <w:qFormat/>
    <w:rPr>
      <w:rFonts w:asciiTheme="majorHAnsi" w:eastAsiaTheme="majorEastAsia" w:hAnsiTheme="majorHAnsi" w:cstheme="majorBidi"/>
      <w:b/>
      <w:bCs/>
      <w:kern w:val="2"/>
      <w:sz w:val="32"/>
      <w:szCs w:val="32"/>
    </w:rPr>
  </w:style>
  <w:style w:type="paragraph" w:customStyle="1" w:styleId="CM64">
    <w:name w:val="CM64"/>
    <w:basedOn w:val="Default"/>
    <w:next w:val="Default"/>
    <w:uiPriority w:val="99"/>
    <w:qFormat/>
    <w:rPr>
      <w:rFonts w:ascii="宋体" w:hAnsiTheme="minorHAnsi" w:cstheme="minorBidi"/>
      <w:color w:val="auto"/>
    </w:rPr>
  </w:style>
  <w:style w:type="paragraph" w:customStyle="1" w:styleId="51">
    <w:name w:val="标题5"/>
    <w:basedOn w:val="5"/>
    <w:qFormat/>
    <w:pPr>
      <w:spacing w:line="360" w:lineRule="auto"/>
    </w:pPr>
  </w:style>
  <w:style w:type="paragraph" w:customStyle="1" w:styleId="CM21">
    <w:name w:val="CM21"/>
    <w:basedOn w:val="Default"/>
    <w:next w:val="Default"/>
    <w:uiPriority w:val="99"/>
    <w:qFormat/>
    <w:pPr>
      <w:spacing w:line="320" w:lineRule="atLeast"/>
    </w:pPr>
    <w:rPr>
      <w:rFonts w:ascii="宋体" w:hAnsiTheme="minorHAnsi" w:cstheme="minorBidi"/>
      <w:color w:val="auto"/>
    </w:rPr>
  </w:style>
  <w:style w:type="paragraph" w:customStyle="1" w:styleId="16">
    <w:name w:val="修订1"/>
    <w:hidden/>
    <w:uiPriority w:val="99"/>
    <w:semiHidden/>
    <w:qFormat/>
    <w:rPr>
      <w:rFonts w:ascii="Times New Roman" w:hAnsi="Times New Roman"/>
      <w:kern w:val="2"/>
      <w:sz w:val="21"/>
    </w:rPr>
  </w:style>
  <w:style w:type="paragraph" w:customStyle="1" w:styleId="CM41">
    <w:name w:val="CM41"/>
    <w:basedOn w:val="Default"/>
    <w:next w:val="Default"/>
    <w:uiPriority w:val="99"/>
    <w:qFormat/>
    <w:pPr>
      <w:spacing w:line="313" w:lineRule="atLeast"/>
    </w:pPr>
    <w:rPr>
      <w:rFonts w:ascii="宋体" w:hAnsiTheme="minorHAnsi" w:cstheme="minorBidi"/>
      <w:color w:val="auto"/>
    </w:rPr>
  </w:style>
  <w:style w:type="paragraph" w:customStyle="1" w:styleId="24">
    <w:name w:val="样式 标题 2 + 宋体"/>
    <w:basedOn w:val="2"/>
    <w:qFormat/>
    <w:pPr>
      <w:spacing w:before="100" w:beforeAutospacing="1" w:after="100" w:afterAutospacing="1" w:line="360" w:lineRule="auto"/>
    </w:pPr>
    <w:rPr>
      <w:rFonts w:ascii="宋体" w:eastAsia="宋体" w:hAnsi="宋体"/>
      <w:sz w:val="30"/>
    </w:rPr>
  </w:style>
  <w:style w:type="paragraph" w:customStyle="1" w:styleId="1">
    <w:name w:val="条文1"/>
    <w:basedOn w:val="a"/>
    <w:qFormat/>
    <w:pPr>
      <w:numPr>
        <w:numId w:val="2"/>
      </w:numPr>
    </w:pPr>
    <w:rPr>
      <w:rFonts w:ascii="MS UI Gothic" w:hAnsi="MS UI Gothic"/>
      <w:kern w:val="44"/>
    </w:rPr>
  </w:style>
  <w:style w:type="paragraph" w:customStyle="1" w:styleId="CM62">
    <w:name w:val="CM62"/>
    <w:basedOn w:val="Default"/>
    <w:next w:val="Default"/>
    <w:uiPriority w:val="99"/>
    <w:qFormat/>
    <w:rPr>
      <w:rFonts w:ascii="宋体" w:hAnsiTheme="minorHAnsi" w:cstheme="minorBidi"/>
      <w:color w:val="auto"/>
    </w:rPr>
  </w:style>
  <w:style w:type="paragraph" w:customStyle="1" w:styleId="CM29">
    <w:name w:val="CM29"/>
    <w:basedOn w:val="Default"/>
    <w:next w:val="Default"/>
    <w:uiPriority w:val="99"/>
    <w:qFormat/>
    <w:pPr>
      <w:spacing w:line="318" w:lineRule="atLeast"/>
    </w:pPr>
    <w:rPr>
      <w:rFonts w:ascii="宋体" w:hAnsiTheme="minorHAnsi" w:cstheme="minorBidi"/>
      <w:color w:val="auto"/>
    </w:rPr>
  </w:style>
  <w:style w:type="paragraph" w:customStyle="1" w:styleId="CM61">
    <w:name w:val="CM61"/>
    <w:basedOn w:val="Default"/>
    <w:next w:val="Default"/>
    <w:uiPriority w:val="99"/>
    <w:qFormat/>
    <w:rPr>
      <w:rFonts w:ascii="宋体" w:hAnsiTheme="minorHAnsi" w:cstheme="minorBidi"/>
      <w:color w:val="auto"/>
    </w:rPr>
  </w:style>
  <w:style w:type="paragraph" w:customStyle="1" w:styleId="Char8">
    <w:name w:val="Char"/>
    <w:basedOn w:val="a"/>
    <w:qFormat/>
    <w:rPr>
      <w:sz w:val="30"/>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CM12">
    <w:name w:val="CM12"/>
    <w:basedOn w:val="Default"/>
    <w:next w:val="Default"/>
    <w:uiPriority w:val="99"/>
    <w:qFormat/>
    <w:pPr>
      <w:spacing w:line="318" w:lineRule="atLeast"/>
    </w:pPr>
    <w:rPr>
      <w:rFonts w:ascii="宋体" w:hAnsiTheme="minorHAnsi" w:cstheme="minorBidi"/>
      <w:color w:val="auto"/>
    </w:rPr>
  </w:style>
  <w:style w:type="paragraph" w:customStyle="1" w:styleId="400">
    <w:name w:val="标题 40"/>
    <w:basedOn w:val="4"/>
    <w:qFormat/>
  </w:style>
  <w:style w:type="character" w:customStyle="1" w:styleId="110">
    <w:name w:val="未处理的提及11"/>
    <w:basedOn w:val="a1"/>
    <w:uiPriority w:val="99"/>
    <w:semiHidden/>
    <w:unhideWhenUsed/>
    <w:qFormat/>
    <w:rPr>
      <w:color w:val="605E5C"/>
      <w:shd w:val="clear" w:color="auto" w:fill="E1DFDD"/>
    </w:rPr>
  </w:style>
  <w:style w:type="paragraph" w:customStyle="1" w:styleId="CM4">
    <w:name w:val="CM4"/>
    <w:basedOn w:val="Default"/>
    <w:next w:val="Default"/>
    <w:uiPriority w:val="99"/>
    <w:qFormat/>
    <w:pPr>
      <w:spacing w:line="318" w:lineRule="atLeast"/>
    </w:pPr>
    <w:rPr>
      <w:rFonts w:ascii="宋体" w:hAnsiTheme="minorHAnsi" w:cstheme="minorBidi"/>
      <w:color w:val="auto"/>
    </w:rPr>
  </w:style>
  <w:style w:type="paragraph" w:customStyle="1" w:styleId="CM30">
    <w:name w:val="CM30"/>
    <w:basedOn w:val="Default"/>
    <w:next w:val="Default"/>
    <w:uiPriority w:val="99"/>
    <w:qFormat/>
    <w:pPr>
      <w:spacing w:line="320" w:lineRule="atLeast"/>
    </w:pPr>
    <w:rPr>
      <w:rFonts w:ascii="宋体" w:hAnsiTheme="minorHAnsi" w:cstheme="minorBidi"/>
      <w:color w:val="auto"/>
    </w:rPr>
  </w:style>
  <w:style w:type="paragraph" w:customStyle="1" w:styleId="CM39">
    <w:name w:val="CM39"/>
    <w:basedOn w:val="Default"/>
    <w:next w:val="Default"/>
    <w:uiPriority w:val="99"/>
    <w:qFormat/>
    <w:pPr>
      <w:spacing w:line="316" w:lineRule="atLeast"/>
    </w:pPr>
    <w:rPr>
      <w:rFonts w:ascii="宋体" w:hAnsiTheme="minorHAnsi" w:cstheme="minorBidi"/>
      <w:color w:val="auto"/>
    </w:rPr>
  </w:style>
  <w:style w:type="character" w:customStyle="1" w:styleId="lefter2">
    <w:name w:val="lefter2"/>
    <w:basedOn w:val="a1"/>
    <w:qFormat/>
  </w:style>
  <w:style w:type="paragraph" w:customStyle="1" w:styleId="CM44">
    <w:name w:val="CM44"/>
    <w:basedOn w:val="Default"/>
    <w:next w:val="Default"/>
    <w:uiPriority w:val="99"/>
    <w:qFormat/>
    <w:pPr>
      <w:spacing w:line="313" w:lineRule="atLeast"/>
    </w:pPr>
    <w:rPr>
      <w:rFonts w:ascii="宋体" w:hAnsiTheme="minorHAnsi" w:cstheme="minorBidi"/>
      <w:color w:val="auto"/>
    </w:rPr>
  </w:style>
  <w:style w:type="table" w:customStyle="1" w:styleId="17">
    <w:name w:val="网格型1"/>
    <w:basedOn w:val="a2"/>
    <w:uiPriority w:val="59"/>
    <w:qFormat/>
    <w:pPr>
      <w:widowControl w:val="0"/>
      <w:jc w:val="both"/>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5">
    <w:name w:val="CM65"/>
    <w:basedOn w:val="Default"/>
    <w:next w:val="Default"/>
    <w:uiPriority w:val="99"/>
    <w:qFormat/>
    <w:rPr>
      <w:rFonts w:ascii="宋体" w:hAnsiTheme="minorHAnsi" w:cstheme="minorBidi"/>
      <w:color w:val="auto"/>
    </w:rPr>
  </w:style>
  <w:style w:type="paragraph" w:customStyle="1" w:styleId="25">
    <w:name w:val="修订2"/>
    <w:hidden/>
    <w:uiPriority w:val="99"/>
    <w:unhideWhenUsed/>
    <w:qFormat/>
    <w:rPr>
      <w:rFonts w:ascii="宋体" w:hAnsi="宋体" w:cstheme="minorBidi"/>
      <w:kern w:val="2"/>
      <w:sz w:val="24"/>
      <w:szCs w:val="24"/>
    </w:rPr>
  </w:style>
  <w:style w:type="paragraph" w:customStyle="1" w:styleId="CM27">
    <w:name w:val="CM27"/>
    <w:basedOn w:val="Default"/>
    <w:next w:val="Default"/>
    <w:uiPriority w:val="99"/>
    <w:qFormat/>
    <w:pPr>
      <w:spacing w:line="320" w:lineRule="atLeast"/>
    </w:pPr>
    <w:rPr>
      <w:rFonts w:ascii="宋体" w:hAnsiTheme="minorHAnsi" w:cstheme="minorBidi"/>
      <w:color w:val="auto"/>
    </w:rPr>
  </w:style>
  <w:style w:type="paragraph" w:customStyle="1" w:styleId="CM31">
    <w:name w:val="CM31"/>
    <w:basedOn w:val="Default"/>
    <w:next w:val="Default"/>
    <w:uiPriority w:val="99"/>
    <w:qFormat/>
    <w:pPr>
      <w:spacing w:line="318" w:lineRule="atLeast"/>
    </w:pPr>
    <w:rPr>
      <w:rFonts w:ascii="宋体" w:hAnsiTheme="minorHAnsi" w:cstheme="minorBidi"/>
      <w:color w:val="auto"/>
    </w:rPr>
  </w:style>
  <w:style w:type="paragraph" w:customStyle="1" w:styleId="CM43">
    <w:name w:val="CM43"/>
    <w:basedOn w:val="Default"/>
    <w:next w:val="Default"/>
    <w:uiPriority w:val="99"/>
    <w:qFormat/>
    <w:pPr>
      <w:spacing w:line="313" w:lineRule="atLeast"/>
    </w:pPr>
    <w:rPr>
      <w:rFonts w:ascii="宋体" w:hAnsiTheme="minorHAnsi" w:cstheme="minorBidi"/>
      <w:color w:val="auto"/>
    </w:rPr>
  </w:style>
  <w:style w:type="paragraph" w:customStyle="1" w:styleId="CM42">
    <w:name w:val="CM42"/>
    <w:basedOn w:val="Default"/>
    <w:next w:val="Default"/>
    <w:uiPriority w:val="99"/>
    <w:qFormat/>
    <w:pPr>
      <w:spacing w:line="316" w:lineRule="atLeast"/>
    </w:pPr>
    <w:rPr>
      <w:rFonts w:ascii="宋体" w:hAnsiTheme="minorHAnsi" w:cstheme="minorBidi"/>
      <w:color w:val="auto"/>
    </w:rPr>
  </w:style>
  <w:style w:type="character" w:customStyle="1" w:styleId="2Char">
    <w:name w:val="标题 2 Char"/>
    <w:basedOn w:val="a1"/>
    <w:link w:val="2"/>
    <w:uiPriority w:val="9"/>
    <w:qFormat/>
    <w:rPr>
      <w:rFonts w:asciiTheme="majorEastAsia" w:eastAsiaTheme="majorEastAsia" w:hAnsiTheme="majorEastAsia" w:cstheme="minorBidi"/>
      <w:b/>
      <w:kern w:val="2"/>
      <w:sz w:val="28"/>
      <w:szCs w:val="22"/>
    </w:rPr>
  </w:style>
  <w:style w:type="paragraph" w:customStyle="1" w:styleId="CM19">
    <w:name w:val="CM19"/>
    <w:basedOn w:val="Default"/>
    <w:next w:val="Default"/>
    <w:uiPriority w:val="99"/>
    <w:qFormat/>
    <w:pPr>
      <w:spacing w:line="318" w:lineRule="atLeast"/>
    </w:pPr>
    <w:rPr>
      <w:rFonts w:ascii="宋体" w:hAnsiTheme="minorHAnsi" w:cstheme="minorBidi"/>
      <w:color w:val="auto"/>
    </w:rPr>
  </w:style>
  <w:style w:type="character" w:customStyle="1" w:styleId="3Char">
    <w:name w:val="标题 3 Char"/>
    <w:basedOn w:val="a1"/>
    <w:link w:val="3"/>
    <w:qFormat/>
    <w:rPr>
      <w:rFonts w:ascii="宋体" w:hAnsi="宋体" w:cstheme="minorBidi"/>
      <w:b/>
      <w:kern w:val="2"/>
      <w:sz w:val="28"/>
      <w:szCs w:val="24"/>
    </w:rPr>
  </w:style>
  <w:style w:type="paragraph" w:customStyle="1" w:styleId="26">
    <w:name w:val="正文2"/>
    <w:basedOn w:val="a"/>
    <w:qFormat/>
    <w:pPr>
      <w:ind w:firstLineChars="200" w:firstLine="200"/>
    </w:pPr>
    <w:rPr>
      <w:rFonts w:ascii="Times New Roman" w:hAnsi="Times New Roman"/>
    </w:rPr>
  </w:style>
  <w:style w:type="paragraph" w:customStyle="1" w:styleId="32">
    <w:name w:val="修订3"/>
    <w:hidden/>
    <w:uiPriority w:val="99"/>
    <w:unhideWhenUsed/>
    <w:qFormat/>
    <w:rPr>
      <w:rFonts w:ascii="宋体" w:hAnsi="宋体"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2539F-4FF6-47B3-B612-EF2F5E2A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50</Pages>
  <Words>4824</Words>
  <Characters>27503</Characters>
  <Application>Microsoft Office Word</Application>
  <DocSecurity>0</DocSecurity>
  <Lines>229</Lines>
  <Paragraphs>64</Paragraphs>
  <ScaleCrop>false</ScaleCrop>
  <Company/>
  <LinksUpToDate>false</LinksUpToDate>
  <CharactersWithSpaces>32263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82</cp:revision>
  <cp:lastPrinted>2024-07-10T01:45:00Z</cp:lastPrinted>
  <dcterms:created xsi:type="dcterms:W3CDTF">2024-07-22T01:27:00Z</dcterms:created>
  <dcterms:modified xsi:type="dcterms:W3CDTF">2025-05-14T03:07:00Z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98D62F10BFEF492992EFE7CB61BD9F6A_13</vt:lpwstr>
  </property>
  <property fmtid="{D5CDD505-2E9C-101B-9397-08002B2CF9AE}" pid="4" name="KSOTemplateDocerSaveRecord">
    <vt:lpwstr>eyJoZGlkIjoiN2YzNjBkOTgyNWQ1YTMxYzM3MzMwNWFiODNmOWIzYWMiLCJ1c2VySWQiOiIyMDI2Mjk4MzYifQ==</vt:lpwstr>
  </property>
</Properties>
</file>