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56AD04">
      <w:pPr>
        <w:ind w:firstLine="420" w:firstLineChars="200"/>
        <w:rPr>
          <w:color w:val="000000" w:themeColor="text1"/>
          <w14:textFill>
            <w14:solidFill>
              <w14:schemeClr w14:val="tx1"/>
            </w14:solidFill>
          </w14:textFill>
        </w:rPr>
      </w:pPr>
    </w:p>
    <w:p w14:paraId="33710816">
      <w:pPr>
        <w:ind w:firstLine="420" w:firstLineChars="200"/>
        <w:rPr>
          <w:color w:val="000000" w:themeColor="text1"/>
          <w14:textFill>
            <w14:solidFill>
              <w14:schemeClr w14:val="tx1"/>
            </w14:solidFill>
          </w14:textFill>
        </w:rPr>
      </w:pPr>
    </w:p>
    <w:p w14:paraId="16BD1E77">
      <w:pPr>
        <w:ind w:firstLine="840" w:firstLineChars="4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                     </w:t>
      </w:r>
    </w:p>
    <w:p w14:paraId="72278C59">
      <w:pPr>
        <w:snapToGrid w:val="0"/>
        <w:spacing w:line="440" w:lineRule="exact"/>
        <w:ind w:left="-197" w:leftChars="-94"/>
        <w:jc w:val="center"/>
        <w:rPr>
          <w:rFonts w:ascii="宋体" w:hAnsi="宋体"/>
          <w:color w:val="000000" w:themeColor="text1"/>
          <w14:textFill>
            <w14:solidFill>
              <w14:schemeClr w14:val="tx1"/>
            </w14:solidFill>
          </w14:textFill>
        </w:rPr>
      </w:pPr>
    </w:p>
    <w:p w14:paraId="065A74F4">
      <w:pPr>
        <w:snapToGrid w:val="0"/>
        <w:spacing w:line="440" w:lineRule="exact"/>
        <w:ind w:left="-197" w:leftChars="-94"/>
        <w:jc w:val="center"/>
        <w:rPr>
          <w:rFonts w:ascii="宋体" w:hAnsi="宋体"/>
          <w:color w:val="000000" w:themeColor="text1"/>
          <w14:textFill>
            <w14:solidFill>
              <w14:schemeClr w14:val="tx1"/>
            </w14:solidFill>
          </w14:textFill>
        </w:rPr>
      </w:pPr>
    </w:p>
    <w:p w14:paraId="40F8D756">
      <w:pPr>
        <w:pStyle w:val="2"/>
        <w:rPr>
          <w:rFonts w:ascii="宋体" w:hAnsi="宋体"/>
          <w:color w:val="000000" w:themeColor="text1"/>
          <w14:textFill>
            <w14:solidFill>
              <w14:schemeClr w14:val="tx1"/>
            </w14:solidFill>
          </w14:textFill>
        </w:rPr>
      </w:pPr>
    </w:p>
    <w:p w14:paraId="372C97CB">
      <w:pPr>
        <w:pStyle w:val="2"/>
        <w:ind w:firstLine="0" w:firstLineChars="0"/>
        <w:rPr>
          <w:rFonts w:ascii="宋体" w:hAnsi="宋体"/>
          <w:color w:val="000000" w:themeColor="text1"/>
          <w14:textFill>
            <w14:solidFill>
              <w14:schemeClr w14:val="tx1"/>
            </w14:solidFill>
          </w14:textFill>
        </w:rPr>
      </w:pPr>
    </w:p>
    <w:p w14:paraId="6F20901D">
      <w:pPr>
        <w:pStyle w:val="2"/>
        <w:rPr>
          <w:rFonts w:ascii="宋体" w:hAnsi="宋体"/>
          <w:color w:val="000000" w:themeColor="text1"/>
          <w14:textFill>
            <w14:solidFill>
              <w14:schemeClr w14:val="tx1"/>
            </w14:solidFill>
          </w14:textFill>
        </w:rPr>
      </w:pPr>
    </w:p>
    <w:p w14:paraId="1E8A25D4">
      <w:pPr>
        <w:pStyle w:val="2"/>
        <w:ind w:firstLine="0" w:firstLineChars="0"/>
        <w:rPr>
          <w:rFonts w:ascii="宋体" w:hAnsi="宋体"/>
          <w:color w:val="000000" w:themeColor="text1"/>
          <w14:textFill>
            <w14:solidFill>
              <w14:schemeClr w14:val="tx1"/>
            </w14:solidFill>
          </w14:textFill>
        </w:rPr>
      </w:pPr>
    </w:p>
    <w:p w14:paraId="00B4284B">
      <w:pPr>
        <w:snapToGrid w:val="0"/>
        <w:spacing w:line="440" w:lineRule="exact"/>
        <w:ind w:left="-197" w:leftChars="-94"/>
        <w:jc w:val="center"/>
        <w:rPr>
          <w:rFonts w:ascii="宋体" w:hAnsi="宋体"/>
          <w:color w:val="000000" w:themeColor="text1"/>
          <w14:textFill>
            <w14:solidFill>
              <w14:schemeClr w14:val="tx1"/>
            </w14:solidFill>
          </w14:textFill>
        </w:rPr>
      </w:pPr>
    </w:p>
    <w:p w14:paraId="59900670">
      <w:pPr>
        <w:snapToGrid w:val="0"/>
        <w:spacing w:line="1300" w:lineRule="exact"/>
        <w:ind w:left="-197" w:leftChars="-94"/>
        <w:jc w:val="center"/>
        <w:rPr>
          <w:rFonts w:ascii="宋体" w:hAnsi="宋体"/>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align>center</wp:align>
            </wp:positionH>
            <wp:positionV relativeFrom="paragraph">
              <wp:posOffset>79375</wp:posOffset>
            </wp:positionV>
            <wp:extent cx="6638925" cy="581025"/>
            <wp:effectExtent l="0" t="0" r="9525" b="9525"/>
            <wp:wrapSquare wrapText="bothSides"/>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6638925" cy="581025"/>
                    </a:xfrm>
                    <a:prstGeom prst="rect">
                      <a:avLst/>
                    </a:prstGeom>
                    <a:noFill/>
                    <a:ln>
                      <a:noFill/>
                    </a:ln>
                  </pic:spPr>
                </pic:pic>
              </a:graphicData>
            </a:graphic>
          </wp:anchor>
        </w:drawing>
      </w:r>
    </w:p>
    <w:p w14:paraId="5AC96D36">
      <w:pPr>
        <w:jc w:val="center"/>
        <w:rPr>
          <w:rFonts w:ascii="宋体" w:hAnsi="宋体"/>
          <w:color w:val="000000" w:themeColor="text1"/>
          <w14:textFill>
            <w14:solidFill>
              <w14:schemeClr w14:val="tx1"/>
            </w14:solidFill>
          </w14:textFill>
        </w:rPr>
      </w:pPr>
    </w:p>
    <w:p w14:paraId="16A7CF3F">
      <w:pPr>
        <w:jc w:val="center"/>
        <w:rPr>
          <w:rFonts w:ascii="宋体" w:hAnsi="宋体"/>
          <w:color w:val="000000" w:themeColor="text1"/>
          <w14:textFill>
            <w14:solidFill>
              <w14:schemeClr w14:val="tx1"/>
            </w14:solidFill>
          </w14:textFill>
        </w:rPr>
      </w:pPr>
    </w:p>
    <w:p w14:paraId="1B51B6CC">
      <w:pPr>
        <w:spacing w:line="480" w:lineRule="exact"/>
        <w:jc w:val="center"/>
        <w:rPr>
          <w:rFonts w:ascii="宋体" w:hAnsi="宋体"/>
          <w:color w:val="000000" w:themeColor="text1"/>
          <w14:textFill>
            <w14:solidFill>
              <w14:schemeClr w14:val="tx1"/>
            </w14:solidFill>
          </w14:textFill>
        </w:rPr>
      </w:pPr>
    </w:p>
    <w:p w14:paraId="1676AB93">
      <w:pPr>
        <w:pStyle w:val="2"/>
        <w:rPr>
          <w:rFonts w:ascii="宋体" w:hAnsi="宋体"/>
          <w:color w:val="000000" w:themeColor="text1"/>
          <w14:textFill>
            <w14:solidFill>
              <w14:schemeClr w14:val="tx1"/>
            </w14:solidFill>
          </w14:textFill>
        </w:rPr>
      </w:pPr>
    </w:p>
    <w:p w14:paraId="47248C48">
      <w:pPr>
        <w:pStyle w:val="2"/>
        <w:rPr>
          <w:rFonts w:ascii="宋体" w:hAnsi="宋体"/>
          <w:color w:val="000000" w:themeColor="text1"/>
          <w14:textFill>
            <w14:solidFill>
              <w14:schemeClr w14:val="tx1"/>
            </w14:solidFill>
          </w14:textFill>
        </w:rPr>
      </w:pPr>
    </w:p>
    <w:p w14:paraId="71145133">
      <w:pPr>
        <w:pStyle w:val="2"/>
        <w:rPr>
          <w:rFonts w:ascii="宋体" w:hAnsi="宋体"/>
          <w:color w:val="000000" w:themeColor="text1"/>
          <w14:textFill>
            <w14:solidFill>
              <w14:schemeClr w14:val="tx1"/>
            </w14:solidFill>
          </w14:textFill>
        </w:rPr>
      </w:pPr>
    </w:p>
    <w:p w14:paraId="01EA8DF2">
      <w:pPr>
        <w:pStyle w:val="2"/>
        <w:rPr>
          <w:rFonts w:ascii="宋体" w:hAnsi="宋体"/>
          <w:color w:val="000000" w:themeColor="text1"/>
          <w14:textFill>
            <w14:solidFill>
              <w14:schemeClr w14:val="tx1"/>
            </w14:solidFill>
          </w14:textFill>
        </w:rPr>
      </w:pPr>
    </w:p>
    <w:p w14:paraId="78895D3C">
      <w:pPr>
        <w:pStyle w:val="2"/>
        <w:rPr>
          <w:rFonts w:ascii="宋体" w:hAnsi="宋体"/>
          <w:color w:val="000000" w:themeColor="text1"/>
          <w14:textFill>
            <w14:solidFill>
              <w14:schemeClr w14:val="tx1"/>
            </w14:solidFill>
          </w14:textFill>
        </w:rPr>
      </w:pPr>
    </w:p>
    <w:p w14:paraId="03262F12">
      <w:pPr>
        <w:pStyle w:val="2"/>
        <w:rPr>
          <w:rFonts w:ascii="宋体" w:hAnsi="宋体"/>
          <w:color w:val="000000" w:themeColor="text1"/>
          <w14:textFill>
            <w14:solidFill>
              <w14:schemeClr w14:val="tx1"/>
            </w14:solidFill>
          </w14:textFill>
        </w:rPr>
      </w:pPr>
    </w:p>
    <w:p w14:paraId="38B2199E">
      <w:pPr>
        <w:spacing w:line="480" w:lineRule="exact"/>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xml:space="preserve">        </w:t>
      </w:r>
    </w:p>
    <w:p w14:paraId="597C20E7">
      <w:pPr>
        <w:spacing w:line="480" w:lineRule="exact"/>
        <w:jc w:val="center"/>
        <w:rPr>
          <w:rFonts w:ascii="仿宋_GB2312" w:hAnsi="仿宋" w:eastAsia="仿宋_GB2312"/>
          <w:color w:val="000000" w:themeColor="text1"/>
          <w:sz w:val="28"/>
          <w:szCs w:val="28"/>
          <w14:textFill>
            <w14:solidFill>
              <w14:schemeClr w14:val="tx1"/>
            </w14:solidFill>
          </w14:textFill>
        </w:rPr>
      </w:pPr>
    </w:p>
    <w:p w14:paraId="28A45026">
      <w:pPr>
        <w:spacing w:line="480" w:lineRule="exact"/>
        <w:ind w:firstLine="2520" w:firstLineChars="900"/>
        <w:rPr>
          <w:rFonts w:ascii="方正大标宋简体" w:hAnsi="仿宋" w:eastAsia="仿宋_GB2312"/>
          <w:color w:val="000000" w:themeColor="text1"/>
          <w:sz w:val="28"/>
          <w:szCs w:val="28"/>
          <w:u w:val="single"/>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xml:space="preserve">  项目名称：</w:t>
      </w:r>
      <w:r>
        <w:rPr>
          <w:rFonts w:hint="eastAsia" w:ascii="方正大标宋简体" w:hAnsi="仿宋" w:eastAsia="方正大标宋简体"/>
          <w:color w:val="000000" w:themeColor="text1"/>
          <w:sz w:val="28"/>
          <w:szCs w:val="28"/>
          <w:u w:val="single"/>
          <w14:textFill>
            <w14:solidFill>
              <w14:schemeClr w14:val="tx1"/>
            </w14:solidFill>
          </w14:textFill>
        </w:rPr>
        <w:t xml:space="preserve">                                   </w:t>
      </w:r>
    </w:p>
    <w:p w14:paraId="2577EFD8">
      <w:pPr>
        <w:spacing w:line="480" w:lineRule="exact"/>
        <w:ind w:firstLine="2800" w:firstLineChars="1000"/>
        <w:rPr>
          <w:rFonts w:ascii="方正大标宋简体" w:hAnsi="仿宋" w:eastAsia="方正大标宋简体"/>
          <w:color w:val="000000" w:themeColor="text1"/>
          <w:sz w:val="28"/>
          <w:szCs w:val="28"/>
          <w:u w:val="single"/>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甲  方：</w:t>
      </w:r>
      <w:r>
        <w:rPr>
          <w:rFonts w:hint="eastAsia" w:ascii="方正大标宋简体" w:hAnsi="仿宋" w:eastAsia="方正大标宋简体"/>
          <w:color w:val="000000" w:themeColor="text1"/>
          <w:sz w:val="28"/>
          <w:szCs w:val="28"/>
          <w:u w:val="single"/>
          <w14:textFill>
            <w14:solidFill>
              <w14:schemeClr w14:val="tx1"/>
            </w14:solidFill>
          </w14:textFill>
        </w:rPr>
        <w:t xml:space="preserve">                                   </w:t>
      </w:r>
    </w:p>
    <w:p w14:paraId="25F170F1">
      <w:pPr>
        <w:spacing w:line="480" w:lineRule="exact"/>
        <w:ind w:firstLine="2800" w:firstLineChars="1000"/>
        <w:rPr>
          <w:rFonts w:ascii="方正大标宋简体" w:hAnsi="仿宋" w:eastAsia="方正大标宋简体"/>
          <w:color w:val="000000" w:themeColor="text1"/>
          <w:sz w:val="28"/>
          <w:szCs w:val="28"/>
          <w:u w:val="single"/>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 xml:space="preserve">乙  方： </w:t>
      </w:r>
      <w:r>
        <w:rPr>
          <w:rFonts w:hint="eastAsia" w:ascii="方正大标宋简体" w:hAnsi="仿宋" w:eastAsia="方正大标宋简体"/>
          <w:color w:val="000000" w:themeColor="text1"/>
          <w:sz w:val="28"/>
          <w:szCs w:val="28"/>
          <w:u w:val="single"/>
          <w14:textFill>
            <w14:solidFill>
              <w14:schemeClr w14:val="tx1"/>
            </w14:solidFill>
          </w14:textFill>
        </w:rPr>
        <w:t xml:space="preserve">                                   </w:t>
      </w:r>
    </w:p>
    <w:p w14:paraId="591E0036">
      <w:pPr>
        <w:spacing w:line="480" w:lineRule="exact"/>
        <w:ind w:firstLine="2800" w:firstLineChars="1000"/>
        <w:rPr>
          <w:rFonts w:ascii="方正大标宋简体" w:hAnsi="仿宋" w:eastAsia="方正大标宋简体"/>
          <w:color w:val="000000" w:themeColor="text1"/>
          <w:sz w:val="28"/>
          <w:szCs w:val="28"/>
          <w:u w:val="single"/>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合同签订日期：</w:t>
      </w:r>
      <w:r>
        <w:rPr>
          <w:rFonts w:hint="eastAsia" w:ascii="仿宋_GB2312" w:hAnsi="仿宋" w:eastAsia="仿宋_GB2312"/>
          <w:color w:val="000000" w:themeColor="text1"/>
          <w:sz w:val="28"/>
          <w:szCs w:val="28"/>
          <w:u w:val="single"/>
          <w14:textFill>
            <w14:solidFill>
              <w14:schemeClr w14:val="tx1"/>
            </w14:solidFill>
          </w14:textFill>
        </w:rPr>
        <w:t xml:space="preserve">  </w:t>
      </w:r>
      <w:r>
        <w:rPr>
          <w:rFonts w:hint="eastAsia" w:ascii="方正大标宋简体" w:hAnsi="仿宋" w:eastAsia="方正大标宋简体"/>
          <w:color w:val="000000" w:themeColor="text1"/>
          <w:sz w:val="28"/>
          <w:szCs w:val="28"/>
          <w:u w:val="single"/>
          <w14:textFill>
            <w14:solidFill>
              <w14:schemeClr w14:val="tx1"/>
            </w14:solidFill>
          </w14:textFill>
        </w:rPr>
        <w:t xml:space="preserve">20    年     月    日    </w:t>
      </w:r>
    </w:p>
    <w:p w14:paraId="72F09899">
      <w:pPr>
        <w:spacing w:line="480" w:lineRule="exact"/>
        <w:ind w:firstLine="2800" w:firstLineChars="1000"/>
        <w:rPr>
          <w:rFonts w:ascii="宋体" w:hAnsi="宋体"/>
          <w:color w:val="000000" w:themeColor="text1"/>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签订地点：</w:t>
      </w:r>
      <w:r>
        <w:rPr>
          <w:rFonts w:hint="eastAsia" w:ascii="仿宋_GB2312" w:hAnsi="仿宋" w:eastAsia="仿宋_GB2312"/>
          <w:color w:val="000000" w:themeColor="text1"/>
          <w:sz w:val="28"/>
          <w:szCs w:val="28"/>
          <w:u w:val="single"/>
          <w14:textFill>
            <w14:solidFill>
              <w14:schemeClr w14:val="tx1"/>
            </w14:solidFill>
          </w14:textFill>
        </w:rPr>
        <w:t xml:space="preserve">    </w:t>
      </w:r>
      <w:r>
        <w:rPr>
          <w:rFonts w:hint="eastAsia" w:ascii="方正大标宋简体" w:hAnsi="仿宋" w:eastAsia="方正大标宋简体"/>
          <w:color w:val="000000" w:themeColor="text1"/>
          <w:sz w:val="28"/>
          <w:szCs w:val="28"/>
          <w:u w:val="single"/>
          <w14:textFill>
            <w14:solidFill>
              <w14:schemeClr w14:val="tx1"/>
            </w14:solidFill>
          </w14:textFill>
        </w:rPr>
        <w:t xml:space="preserve">    </w:t>
      </w:r>
    </w:p>
    <w:p w14:paraId="0E08E0DA">
      <w:pPr>
        <w:spacing w:line="480" w:lineRule="exact"/>
        <w:jc w:val="center"/>
        <w:rPr>
          <w:rFonts w:ascii="宋体" w:hAnsi="宋体"/>
          <w:color w:val="000000" w:themeColor="text1"/>
          <w14:textFill>
            <w14:solidFill>
              <w14:schemeClr w14:val="tx1"/>
            </w14:solidFill>
          </w14:textFill>
        </w:rPr>
      </w:pPr>
    </w:p>
    <w:p w14:paraId="5DC386BB">
      <w:pPr>
        <w:spacing w:line="460" w:lineRule="exact"/>
        <w:rPr>
          <w:color w:val="000000" w:themeColor="text1"/>
          <w:sz w:val="44"/>
          <w14:textFill>
            <w14:solidFill>
              <w14:schemeClr w14:val="tx1"/>
            </w14:solidFill>
          </w14:textFill>
        </w:rPr>
        <w:sectPr>
          <w:footerReference r:id="rId3" w:type="default"/>
          <w:footerReference r:id="rId4" w:type="even"/>
          <w:pgSz w:w="11906" w:h="16838"/>
          <w:pgMar w:top="0" w:right="0" w:bottom="1418" w:left="0" w:header="851" w:footer="992" w:gutter="0"/>
          <w:cols w:space="720" w:num="1"/>
          <w:docGrid w:type="lines" w:linePitch="312" w:charSpace="0"/>
        </w:sectPr>
      </w:pPr>
    </w:p>
    <w:p w14:paraId="7C77681D">
      <w:pPr>
        <w:spacing w:line="480" w:lineRule="exact"/>
        <w:ind w:firstLine="5040"/>
        <w:rPr>
          <w:rFonts w:ascii="宋体" w:hAnsi="宋体"/>
          <w:b/>
          <w:color w:val="000000" w:themeColor="text1"/>
          <w:sz w:val="32"/>
          <w:szCs w:val="32"/>
          <w14:textFill>
            <w14:solidFill>
              <w14:schemeClr w14:val="tx1"/>
            </w14:solidFill>
          </w14:textFill>
        </w:rPr>
      </w:pPr>
    </w:p>
    <w:p w14:paraId="7D318A0B">
      <w:pPr>
        <w:widowControl/>
        <w:wordWrap w:val="0"/>
        <w:topLinePunct/>
        <w:adjustRightInd w:val="0"/>
        <w:snapToGrid w:val="0"/>
        <w:spacing w:line="480" w:lineRule="exact"/>
        <w:jc w:val="center"/>
        <w:rPr>
          <w:rFonts w:ascii="仿宋_GB2312" w:eastAsia="仿宋_GB2312"/>
          <w:b/>
          <w:bCs/>
          <w:color w:val="000000" w:themeColor="text1"/>
          <w:spacing w:val="110"/>
          <w:sz w:val="44"/>
          <w:szCs w:val="44"/>
          <w14:textFill>
            <w14:solidFill>
              <w14:schemeClr w14:val="tx1"/>
            </w14:solidFill>
          </w14:textFill>
        </w:rPr>
      </w:pPr>
      <w:r>
        <w:rPr>
          <w:rFonts w:hint="eastAsia" w:ascii="仿宋_GB2312" w:eastAsia="仿宋_GB2312"/>
          <w:b/>
          <w:bCs/>
          <w:color w:val="000000" w:themeColor="text1"/>
          <w:spacing w:val="110"/>
          <w:sz w:val="44"/>
          <w:szCs w:val="44"/>
          <w14:textFill>
            <w14:solidFill>
              <w14:schemeClr w14:val="tx1"/>
            </w14:solidFill>
          </w14:textFill>
        </w:rPr>
        <w:t>一、协议书</w:t>
      </w:r>
    </w:p>
    <w:p w14:paraId="5380C233">
      <w:pPr>
        <w:widowControl/>
        <w:wordWrap w:val="0"/>
        <w:topLinePunct/>
        <w:adjustRightInd w:val="0"/>
        <w:snapToGrid w:val="0"/>
        <w:spacing w:line="480" w:lineRule="exact"/>
        <w:jc w:val="center"/>
        <w:rPr>
          <w:rFonts w:ascii="仿宋_GB2312"/>
          <w:color w:val="000000" w:themeColor="text1"/>
          <w14:textFill>
            <w14:solidFill>
              <w14:schemeClr w14:val="tx1"/>
            </w14:solidFill>
          </w14:textFill>
        </w:rPr>
      </w:pPr>
    </w:p>
    <w:p w14:paraId="175AA2EA">
      <w:pPr>
        <w:widowControl/>
        <w:wordWrap w:val="0"/>
        <w:topLinePunct/>
        <w:adjustRightInd w:val="0"/>
        <w:snapToGrid w:val="0"/>
        <w:spacing w:line="480" w:lineRule="exact"/>
        <w:rPr>
          <w:rFonts w:ascii="仿宋_GB2312"/>
          <w:color w:val="000000" w:themeColor="text1"/>
          <w14:textFill>
            <w14:solidFill>
              <w14:schemeClr w14:val="tx1"/>
            </w14:solidFill>
          </w14:textFill>
        </w:rPr>
      </w:pPr>
    </w:p>
    <w:p w14:paraId="698AC60D">
      <w:pPr>
        <w:widowControl/>
        <w:wordWrap w:val="0"/>
        <w:topLinePunct/>
        <w:adjustRightInd w:val="0"/>
        <w:snapToGrid w:val="0"/>
        <w:spacing w:line="480" w:lineRule="exact"/>
        <w:ind w:left="2" w:leftChars="1"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发包人</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与勘察、设计人</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经过双方协商一致，签订本合同。</w:t>
      </w:r>
    </w:p>
    <w:p w14:paraId="17B0C52D">
      <w:pPr>
        <w:widowControl/>
        <w:wordWrap w:val="0"/>
        <w:topLinePunct/>
        <w:adjustRightInd w:val="0"/>
        <w:snapToGrid w:val="0"/>
        <w:spacing w:line="480" w:lineRule="exact"/>
        <w:ind w:firstLine="360" w:firstLineChars="1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一、下列文件均为本合同的组成部分。</w:t>
      </w:r>
    </w:p>
    <w:p w14:paraId="70E04733">
      <w:pPr>
        <w:widowControl/>
        <w:wordWrap w:val="0"/>
        <w:topLinePunct/>
        <w:adjustRightInd w:val="0"/>
        <w:snapToGrid w:val="0"/>
        <w:spacing w:line="480" w:lineRule="exact"/>
        <w:ind w:firstLine="360" w:firstLineChars="1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（1）中标通知书；</w:t>
      </w:r>
    </w:p>
    <w:p w14:paraId="29DDAC02">
      <w:pPr>
        <w:widowControl/>
        <w:wordWrap w:val="0"/>
        <w:topLinePunct/>
        <w:adjustRightInd w:val="0"/>
        <w:snapToGrid w:val="0"/>
        <w:spacing w:line="480" w:lineRule="exact"/>
        <w:ind w:firstLine="360" w:firstLineChars="1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（2）协议书；</w:t>
      </w:r>
    </w:p>
    <w:p w14:paraId="64A1192E">
      <w:pPr>
        <w:widowControl/>
        <w:wordWrap w:val="0"/>
        <w:topLinePunct/>
        <w:adjustRightInd w:val="0"/>
        <w:snapToGrid w:val="0"/>
        <w:spacing w:line="480" w:lineRule="exact"/>
        <w:ind w:firstLine="360" w:firstLineChars="1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（3）勘察合同；</w:t>
      </w:r>
    </w:p>
    <w:p w14:paraId="30FD2A10">
      <w:pPr>
        <w:widowControl/>
        <w:wordWrap w:val="0"/>
        <w:topLinePunct/>
        <w:adjustRightInd w:val="0"/>
        <w:snapToGrid w:val="0"/>
        <w:spacing w:line="480" w:lineRule="exact"/>
        <w:ind w:firstLine="360" w:firstLineChars="1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（4）设计合同；</w:t>
      </w:r>
    </w:p>
    <w:p w14:paraId="6C021CA5">
      <w:pPr>
        <w:widowControl/>
        <w:wordWrap w:val="0"/>
        <w:topLinePunct/>
        <w:adjustRightInd w:val="0"/>
        <w:snapToGrid w:val="0"/>
        <w:spacing w:line="480" w:lineRule="exact"/>
        <w:ind w:firstLine="360" w:firstLineChars="15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（5）在实施过程中双方共同签署的补充与修正文件。</w:t>
      </w:r>
    </w:p>
    <w:p w14:paraId="412C9BF1">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二、工程总投资约</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万元，本合同暂定价款</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w:t>
      </w:r>
      <w:r>
        <w:rPr>
          <w:rFonts w:hint="eastAsia" w:ascii="仿宋_GB2312" w:eastAsia="仿宋_GB2312"/>
          <w:color w:val="000000" w:themeColor="text1"/>
          <w:sz w:val="24"/>
          <w14:textFill>
            <w14:solidFill>
              <w14:schemeClr w14:val="tx1"/>
            </w14:solidFill>
          </w14:textFill>
        </w:rPr>
        <w:t>，其中勘察合同暂定价款</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w:t>
      </w:r>
      <w:r>
        <w:rPr>
          <w:rFonts w:hint="eastAsia" w:ascii="仿宋_GB2312" w:eastAsia="仿宋_GB2312"/>
          <w:color w:val="000000" w:themeColor="text1"/>
          <w:sz w:val="24"/>
          <w14:textFill>
            <w14:solidFill>
              <w14:schemeClr w14:val="tx1"/>
            </w14:solidFill>
          </w14:textFill>
        </w:rPr>
        <w:t>，设计合同暂定价款</w:t>
      </w:r>
      <w:r>
        <w:rPr>
          <w:rFonts w:hint="eastAsia" w:ascii="仿宋_GB2312" w:hAnsi="宋体" w:eastAsia="仿宋_GB2312" w:cs="宋体"/>
          <w:color w:val="000000" w:themeColor="text1"/>
          <w:kern w:val="0"/>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w:t>
      </w:r>
    </w:p>
    <w:p w14:paraId="444F3FB5">
      <w:pPr>
        <w:widowControl/>
        <w:wordWrap w:val="0"/>
        <w:topLinePunct/>
        <w:adjustRightInd w:val="0"/>
        <w:snapToGrid w:val="0"/>
        <w:spacing w:line="480" w:lineRule="exact"/>
        <w:ind w:left="2" w:leftChars="1"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三、如勘察、设计人为联合体的，本合同协议书由联合体共同签订，勘察合同、设计合同可分别由承担相应工作的联合体方签订。可由联合体主办方负责开具合同价款全额发票、收取合同款项，联合体主办方收取合同款项后由联合体各方自行分配相应款项，或由联合体各方负责开具其对应价款的全额发票，具体分配事宜与发包人无关。</w:t>
      </w:r>
    </w:p>
    <w:p w14:paraId="5DF2B325">
      <w:pPr>
        <w:widowControl/>
        <w:wordWrap w:val="0"/>
        <w:topLinePunct/>
        <w:adjustRightInd w:val="0"/>
        <w:snapToGrid w:val="0"/>
        <w:spacing w:line="480" w:lineRule="exact"/>
        <w:ind w:left="2" w:leftChars="1"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四、如本合同需缴纳合同印花税，勘察、设计人需在有关税务部门规定期限及结清本合同费用前，代缴按规定属发包人缴纳的部分，代缴后发包人按代缴金额实报实销。勘察、设计人未按规定期限代缴印花税的，因此产生的滞纳金由勘察、设计人承担。</w:t>
      </w:r>
    </w:p>
    <w:p w14:paraId="39159C94">
      <w:pPr>
        <w:widowControl/>
        <w:wordWrap w:val="0"/>
        <w:topLinePunct/>
        <w:adjustRightInd w:val="0"/>
        <w:snapToGrid w:val="0"/>
        <w:spacing w:line="480" w:lineRule="exact"/>
        <w:ind w:left="2" w:leftChars="1"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五、本合同自发包人及设计人签字盖章后生效，发包人及设计人履行完合同约定的义务后，本合同终止。</w:t>
      </w:r>
    </w:p>
    <w:p w14:paraId="015A867F">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六、本合同共</w:t>
      </w:r>
      <w:r>
        <w:rPr>
          <w:rFonts w:hint="eastAsia" w:ascii="仿宋_GB2312" w:hAnsi="宋体" w:eastAsia="仿宋_GB2312"/>
          <w:color w:val="000000" w:themeColor="text1"/>
          <w:sz w:val="24"/>
          <w:u w:val="single"/>
          <w14:textFill>
            <w14:solidFill>
              <w14:schemeClr w14:val="tx1"/>
            </w14:solidFill>
          </w14:textFill>
        </w:rPr>
        <w:t>十二</w:t>
      </w:r>
      <w:r>
        <w:rPr>
          <w:rFonts w:hint="eastAsia" w:ascii="仿宋_GB2312" w:hAnsi="宋体" w:eastAsia="仿宋_GB2312"/>
          <w:color w:val="000000" w:themeColor="text1"/>
          <w:sz w:val="24"/>
          <w14:textFill>
            <w14:solidFill>
              <w14:schemeClr w14:val="tx1"/>
            </w14:solidFill>
          </w14:textFill>
        </w:rPr>
        <w:t>份，正本一式</w:t>
      </w:r>
      <w:r>
        <w:rPr>
          <w:rFonts w:hint="eastAsia" w:ascii="仿宋_GB2312" w:hAnsi="宋体" w:eastAsia="仿宋_GB2312"/>
          <w:color w:val="000000" w:themeColor="text1"/>
          <w:sz w:val="24"/>
          <w:u w:val="single"/>
          <w14:textFill>
            <w14:solidFill>
              <w14:schemeClr w14:val="tx1"/>
            </w14:solidFill>
          </w14:textFill>
        </w:rPr>
        <w:t>三</w:t>
      </w:r>
      <w:r>
        <w:rPr>
          <w:rFonts w:hint="eastAsia" w:ascii="仿宋_GB2312" w:hAnsi="宋体" w:eastAsia="仿宋_GB2312"/>
          <w:color w:val="000000" w:themeColor="text1"/>
          <w:sz w:val="24"/>
          <w14:textFill>
            <w14:solidFill>
              <w14:schemeClr w14:val="tx1"/>
            </w14:solidFill>
          </w14:textFill>
        </w:rPr>
        <w:t>份，发包人执一份，勘察、设计人各执一份，副本</w:t>
      </w:r>
      <w:r>
        <w:rPr>
          <w:rFonts w:hint="eastAsia" w:ascii="仿宋_GB2312" w:hAnsi="宋体" w:eastAsia="仿宋_GB2312"/>
          <w:color w:val="000000" w:themeColor="text1"/>
          <w:sz w:val="24"/>
          <w:u w:val="single"/>
          <w14:textFill>
            <w14:solidFill>
              <w14:schemeClr w14:val="tx1"/>
            </w14:solidFill>
          </w14:textFill>
        </w:rPr>
        <w:t>九</w:t>
      </w:r>
      <w:r>
        <w:rPr>
          <w:rFonts w:hint="eastAsia" w:ascii="仿宋_GB2312" w:hAnsi="宋体" w:eastAsia="仿宋_GB2312"/>
          <w:color w:val="000000" w:themeColor="text1"/>
          <w:sz w:val="24"/>
          <w14:textFill>
            <w14:solidFill>
              <w14:schemeClr w14:val="tx1"/>
            </w14:solidFill>
          </w14:textFill>
        </w:rPr>
        <w:t>份，发包人执</w:t>
      </w:r>
      <w:r>
        <w:rPr>
          <w:rFonts w:hint="eastAsia" w:ascii="仿宋_GB2312" w:hAnsi="宋体" w:eastAsia="仿宋_GB2312"/>
          <w:color w:val="000000" w:themeColor="text1"/>
          <w:sz w:val="24"/>
          <w:u w:val="single"/>
          <w14:textFill>
            <w14:solidFill>
              <w14:schemeClr w14:val="tx1"/>
            </w14:solidFill>
          </w14:textFill>
        </w:rPr>
        <w:t>五</w:t>
      </w:r>
      <w:r>
        <w:rPr>
          <w:rFonts w:hint="eastAsia" w:ascii="仿宋_GB2312" w:hAnsi="宋体" w:eastAsia="仿宋_GB2312"/>
          <w:color w:val="000000" w:themeColor="text1"/>
          <w:sz w:val="24"/>
          <w14:textFill>
            <w14:solidFill>
              <w14:schemeClr w14:val="tx1"/>
            </w14:solidFill>
          </w14:textFill>
        </w:rPr>
        <w:t>份，勘察设计人执</w:t>
      </w:r>
      <w:r>
        <w:rPr>
          <w:rFonts w:hint="eastAsia" w:ascii="仿宋_GB2312" w:hAnsi="宋体" w:eastAsia="仿宋_GB2312"/>
          <w:color w:val="000000" w:themeColor="text1"/>
          <w:sz w:val="24"/>
          <w:u w:val="single"/>
          <w14:textFill>
            <w14:solidFill>
              <w14:schemeClr w14:val="tx1"/>
            </w14:solidFill>
          </w14:textFill>
        </w:rPr>
        <w:t>四</w:t>
      </w:r>
      <w:r>
        <w:rPr>
          <w:rFonts w:hint="eastAsia" w:ascii="仿宋_GB2312" w:hAnsi="宋体" w:eastAsia="仿宋_GB2312"/>
          <w:color w:val="000000" w:themeColor="text1"/>
          <w:sz w:val="24"/>
          <w14:textFill>
            <w14:solidFill>
              <w14:schemeClr w14:val="tx1"/>
            </w14:solidFill>
          </w14:textFill>
        </w:rPr>
        <w:t>份。</w:t>
      </w:r>
    </w:p>
    <w:p w14:paraId="6440DDD6">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r>
        <w:rPr>
          <w:rFonts w:ascii="宋体" w:hAnsi="宋体"/>
          <w:color w:val="000000" w:themeColor="text1"/>
          <w:szCs w:val="21"/>
          <w14:textFill>
            <w14:solidFill>
              <w14:schemeClr w14:val="tx1"/>
            </w14:solidFill>
          </w14:textFill>
        </w:rPr>
        <w:br w:type="page"/>
      </w:r>
    </w:p>
    <w:tbl>
      <w:tblPr>
        <w:tblStyle w:val="7"/>
        <w:tblW w:w="8677" w:type="dxa"/>
        <w:tblInd w:w="0" w:type="dxa"/>
        <w:tblLayout w:type="fixed"/>
        <w:tblCellMar>
          <w:top w:w="0" w:type="dxa"/>
          <w:left w:w="108" w:type="dxa"/>
          <w:bottom w:w="0" w:type="dxa"/>
          <w:right w:w="108" w:type="dxa"/>
        </w:tblCellMar>
      </w:tblPr>
      <w:tblGrid>
        <w:gridCol w:w="1668"/>
        <w:gridCol w:w="2596"/>
        <w:gridCol w:w="1805"/>
        <w:gridCol w:w="2608"/>
      </w:tblGrid>
      <w:tr w14:paraId="00B8746B">
        <w:tblPrEx>
          <w:tblCellMar>
            <w:top w:w="0" w:type="dxa"/>
            <w:left w:w="108" w:type="dxa"/>
            <w:bottom w:w="0" w:type="dxa"/>
            <w:right w:w="108" w:type="dxa"/>
          </w:tblCellMar>
        </w:tblPrEx>
        <w:trPr>
          <w:trHeight w:val="960" w:hRule="atLeast"/>
        </w:trPr>
        <w:tc>
          <w:tcPr>
            <w:tcW w:w="1668" w:type="dxa"/>
          </w:tcPr>
          <w:p w14:paraId="355EC68C">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发  包  人：</w:t>
            </w:r>
          </w:p>
        </w:tc>
        <w:tc>
          <w:tcPr>
            <w:tcW w:w="2596" w:type="dxa"/>
          </w:tcPr>
          <w:p w14:paraId="60C7CFC1">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805" w:type="dxa"/>
          </w:tcPr>
          <w:p w14:paraId="3CC4FAD6">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设计人：</w:t>
            </w:r>
          </w:p>
        </w:tc>
        <w:tc>
          <w:tcPr>
            <w:tcW w:w="2608" w:type="dxa"/>
            <w:vAlign w:val="center"/>
          </w:tcPr>
          <w:p w14:paraId="5A1B07A4">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18EF1E6C">
        <w:tblPrEx>
          <w:tblCellMar>
            <w:top w:w="0" w:type="dxa"/>
            <w:left w:w="108" w:type="dxa"/>
            <w:bottom w:w="0" w:type="dxa"/>
            <w:right w:w="108" w:type="dxa"/>
          </w:tblCellMar>
        </w:tblPrEx>
        <w:trPr>
          <w:trHeight w:val="825" w:hRule="atLeast"/>
        </w:trPr>
        <w:tc>
          <w:tcPr>
            <w:tcW w:w="1668" w:type="dxa"/>
            <w:vAlign w:val="center"/>
          </w:tcPr>
          <w:p w14:paraId="71D76342">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住 所：</w:t>
            </w:r>
          </w:p>
        </w:tc>
        <w:tc>
          <w:tcPr>
            <w:tcW w:w="2596" w:type="dxa"/>
            <w:vAlign w:val="center"/>
          </w:tcPr>
          <w:p w14:paraId="7818553D">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805" w:type="dxa"/>
            <w:vAlign w:val="center"/>
          </w:tcPr>
          <w:p w14:paraId="2A728805">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住 所：</w:t>
            </w:r>
          </w:p>
        </w:tc>
        <w:tc>
          <w:tcPr>
            <w:tcW w:w="2608" w:type="dxa"/>
            <w:vAlign w:val="center"/>
          </w:tcPr>
          <w:p w14:paraId="03E9049A">
            <w:pPr>
              <w:widowControl/>
              <w:wordWrap w:val="0"/>
              <w:topLinePunct/>
              <w:adjustRightInd w:val="0"/>
              <w:snapToGrid w:val="0"/>
              <w:spacing w:line="480" w:lineRule="exact"/>
              <w:rPr>
                <w:rFonts w:ascii="仿宋" w:hAnsi="仿宋" w:eastAsia="仿宋"/>
                <w:color w:val="000000" w:themeColor="text1"/>
                <w:sz w:val="24"/>
                <w14:textFill>
                  <w14:solidFill>
                    <w14:schemeClr w14:val="tx1"/>
                  </w14:solidFill>
                </w14:textFill>
              </w:rPr>
            </w:pPr>
          </w:p>
        </w:tc>
      </w:tr>
      <w:tr w14:paraId="38EE888A">
        <w:tblPrEx>
          <w:tblCellMar>
            <w:top w:w="0" w:type="dxa"/>
            <w:left w:w="108" w:type="dxa"/>
            <w:bottom w:w="0" w:type="dxa"/>
            <w:right w:w="108" w:type="dxa"/>
          </w:tblCellMar>
        </w:tblPrEx>
        <w:trPr>
          <w:trHeight w:val="495" w:hRule="atLeast"/>
        </w:trPr>
        <w:tc>
          <w:tcPr>
            <w:tcW w:w="1668" w:type="dxa"/>
            <w:vAlign w:val="center"/>
          </w:tcPr>
          <w:p w14:paraId="00DB3CD9">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法定代表人：</w:t>
            </w:r>
          </w:p>
        </w:tc>
        <w:tc>
          <w:tcPr>
            <w:tcW w:w="2596" w:type="dxa"/>
            <w:vAlign w:val="center"/>
          </w:tcPr>
          <w:p w14:paraId="05741749">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805" w:type="dxa"/>
            <w:vAlign w:val="center"/>
          </w:tcPr>
          <w:p w14:paraId="6544A1C6">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法定代表人：</w:t>
            </w:r>
          </w:p>
        </w:tc>
        <w:tc>
          <w:tcPr>
            <w:tcW w:w="2608" w:type="dxa"/>
            <w:vAlign w:val="center"/>
          </w:tcPr>
          <w:p w14:paraId="330C6591">
            <w:pPr>
              <w:widowControl/>
              <w:wordWrap w:val="0"/>
              <w:topLinePunct/>
              <w:adjustRightInd w:val="0"/>
              <w:snapToGrid w:val="0"/>
              <w:spacing w:line="480" w:lineRule="exact"/>
              <w:rPr>
                <w:rFonts w:ascii="仿宋" w:hAnsi="仿宋" w:eastAsia="仿宋"/>
                <w:color w:val="000000" w:themeColor="text1"/>
                <w:sz w:val="24"/>
                <w14:textFill>
                  <w14:solidFill>
                    <w14:schemeClr w14:val="tx1"/>
                  </w14:solidFill>
                </w14:textFill>
              </w:rPr>
            </w:pPr>
          </w:p>
        </w:tc>
      </w:tr>
      <w:tr w14:paraId="753FE0D7">
        <w:tblPrEx>
          <w:tblCellMar>
            <w:top w:w="0" w:type="dxa"/>
            <w:left w:w="108" w:type="dxa"/>
            <w:bottom w:w="0" w:type="dxa"/>
            <w:right w:w="108" w:type="dxa"/>
          </w:tblCellMar>
        </w:tblPrEx>
        <w:trPr>
          <w:trHeight w:val="390" w:hRule="atLeast"/>
        </w:trPr>
        <w:tc>
          <w:tcPr>
            <w:tcW w:w="1668" w:type="dxa"/>
            <w:vAlign w:val="center"/>
          </w:tcPr>
          <w:p w14:paraId="30F8FE6F">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委托代理人：</w:t>
            </w:r>
          </w:p>
        </w:tc>
        <w:tc>
          <w:tcPr>
            <w:tcW w:w="2596" w:type="dxa"/>
            <w:vAlign w:val="center"/>
          </w:tcPr>
          <w:p w14:paraId="2A718B5A">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805" w:type="dxa"/>
            <w:vAlign w:val="center"/>
          </w:tcPr>
          <w:p w14:paraId="027ABD52">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委托代理人：</w:t>
            </w:r>
          </w:p>
        </w:tc>
        <w:tc>
          <w:tcPr>
            <w:tcW w:w="2608" w:type="dxa"/>
            <w:vAlign w:val="center"/>
          </w:tcPr>
          <w:p w14:paraId="7C4B53EB">
            <w:pPr>
              <w:widowControl/>
              <w:wordWrap w:val="0"/>
              <w:topLinePunct/>
              <w:adjustRightInd w:val="0"/>
              <w:snapToGrid w:val="0"/>
              <w:spacing w:line="480" w:lineRule="exact"/>
              <w:rPr>
                <w:rFonts w:ascii="仿宋" w:hAnsi="仿宋" w:eastAsia="仿宋"/>
                <w:color w:val="000000" w:themeColor="text1"/>
                <w:sz w:val="24"/>
                <w14:textFill>
                  <w14:solidFill>
                    <w14:schemeClr w14:val="tx1"/>
                  </w14:solidFill>
                </w14:textFill>
              </w:rPr>
            </w:pPr>
          </w:p>
        </w:tc>
      </w:tr>
      <w:tr w14:paraId="6AAB9FA1">
        <w:tblPrEx>
          <w:tblCellMar>
            <w:top w:w="0" w:type="dxa"/>
            <w:left w:w="108" w:type="dxa"/>
            <w:bottom w:w="0" w:type="dxa"/>
            <w:right w:w="108" w:type="dxa"/>
          </w:tblCellMar>
        </w:tblPrEx>
        <w:trPr>
          <w:trHeight w:val="495" w:hRule="atLeast"/>
        </w:trPr>
        <w:tc>
          <w:tcPr>
            <w:tcW w:w="1668" w:type="dxa"/>
            <w:vAlign w:val="center"/>
          </w:tcPr>
          <w:p w14:paraId="27EB075C">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电    话：</w:t>
            </w:r>
          </w:p>
        </w:tc>
        <w:tc>
          <w:tcPr>
            <w:tcW w:w="2596" w:type="dxa"/>
            <w:vAlign w:val="center"/>
          </w:tcPr>
          <w:p w14:paraId="2D1B1154">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805" w:type="dxa"/>
            <w:vAlign w:val="center"/>
          </w:tcPr>
          <w:p w14:paraId="3711BCE2">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电    话：</w:t>
            </w:r>
          </w:p>
        </w:tc>
        <w:tc>
          <w:tcPr>
            <w:tcW w:w="2608" w:type="dxa"/>
            <w:vAlign w:val="center"/>
          </w:tcPr>
          <w:p w14:paraId="4F0F293A">
            <w:pPr>
              <w:widowControl/>
              <w:wordWrap w:val="0"/>
              <w:topLinePunct/>
              <w:adjustRightInd w:val="0"/>
              <w:snapToGrid w:val="0"/>
              <w:spacing w:line="480" w:lineRule="exact"/>
              <w:rPr>
                <w:rFonts w:ascii="仿宋" w:hAnsi="仿宋" w:eastAsia="仿宋"/>
                <w:color w:val="000000" w:themeColor="text1"/>
                <w:sz w:val="24"/>
                <w14:textFill>
                  <w14:solidFill>
                    <w14:schemeClr w14:val="tx1"/>
                  </w14:solidFill>
                </w14:textFill>
              </w:rPr>
            </w:pPr>
          </w:p>
        </w:tc>
      </w:tr>
      <w:tr w14:paraId="3E185B12">
        <w:tblPrEx>
          <w:tblCellMar>
            <w:top w:w="0" w:type="dxa"/>
            <w:left w:w="108" w:type="dxa"/>
            <w:bottom w:w="0" w:type="dxa"/>
            <w:right w:w="108" w:type="dxa"/>
          </w:tblCellMar>
        </w:tblPrEx>
        <w:trPr>
          <w:trHeight w:val="480" w:hRule="atLeast"/>
        </w:trPr>
        <w:tc>
          <w:tcPr>
            <w:tcW w:w="1668" w:type="dxa"/>
            <w:vAlign w:val="center"/>
          </w:tcPr>
          <w:p w14:paraId="5E8E4D86">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传    真：</w:t>
            </w:r>
          </w:p>
        </w:tc>
        <w:tc>
          <w:tcPr>
            <w:tcW w:w="2596" w:type="dxa"/>
            <w:vAlign w:val="center"/>
          </w:tcPr>
          <w:p w14:paraId="01922F64">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805" w:type="dxa"/>
            <w:vAlign w:val="center"/>
          </w:tcPr>
          <w:p w14:paraId="2100BD92">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传    真：</w:t>
            </w:r>
          </w:p>
        </w:tc>
        <w:tc>
          <w:tcPr>
            <w:tcW w:w="2608" w:type="dxa"/>
            <w:vAlign w:val="center"/>
          </w:tcPr>
          <w:p w14:paraId="23803A89">
            <w:pPr>
              <w:widowControl/>
              <w:wordWrap w:val="0"/>
              <w:topLinePunct/>
              <w:adjustRightInd w:val="0"/>
              <w:snapToGrid w:val="0"/>
              <w:spacing w:line="480" w:lineRule="exact"/>
              <w:rPr>
                <w:rFonts w:ascii="仿宋" w:hAnsi="仿宋" w:eastAsia="仿宋"/>
                <w:color w:val="000000" w:themeColor="text1"/>
                <w:sz w:val="24"/>
                <w14:textFill>
                  <w14:solidFill>
                    <w14:schemeClr w14:val="tx1"/>
                  </w14:solidFill>
                </w14:textFill>
              </w:rPr>
            </w:pPr>
          </w:p>
        </w:tc>
      </w:tr>
      <w:tr w14:paraId="214819EC">
        <w:tblPrEx>
          <w:tblCellMar>
            <w:top w:w="0" w:type="dxa"/>
            <w:left w:w="108" w:type="dxa"/>
            <w:bottom w:w="0" w:type="dxa"/>
            <w:right w:w="108" w:type="dxa"/>
          </w:tblCellMar>
        </w:tblPrEx>
        <w:trPr>
          <w:trHeight w:val="390" w:hRule="atLeast"/>
        </w:trPr>
        <w:tc>
          <w:tcPr>
            <w:tcW w:w="1668" w:type="dxa"/>
            <w:vAlign w:val="center"/>
          </w:tcPr>
          <w:p w14:paraId="32323707">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开户银行：</w:t>
            </w:r>
          </w:p>
        </w:tc>
        <w:tc>
          <w:tcPr>
            <w:tcW w:w="2596" w:type="dxa"/>
            <w:vAlign w:val="center"/>
          </w:tcPr>
          <w:p w14:paraId="6D6E05EF">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805" w:type="dxa"/>
            <w:vAlign w:val="center"/>
          </w:tcPr>
          <w:p w14:paraId="6623563A">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开户银行：</w:t>
            </w:r>
          </w:p>
        </w:tc>
        <w:tc>
          <w:tcPr>
            <w:tcW w:w="2608" w:type="dxa"/>
            <w:vAlign w:val="center"/>
          </w:tcPr>
          <w:p w14:paraId="40B21597">
            <w:pPr>
              <w:widowControl/>
              <w:wordWrap w:val="0"/>
              <w:topLinePunct/>
              <w:adjustRightInd w:val="0"/>
              <w:snapToGrid w:val="0"/>
              <w:spacing w:line="480" w:lineRule="exact"/>
              <w:ind w:right="-210" w:rightChars="-100"/>
              <w:rPr>
                <w:rFonts w:ascii="仿宋" w:hAnsi="仿宋" w:eastAsia="仿宋"/>
                <w:color w:val="000000" w:themeColor="text1"/>
                <w:sz w:val="24"/>
                <w:szCs w:val="24"/>
                <w14:textFill>
                  <w14:solidFill>
                    <w14:schemeClr w14:val="tx1"/>
                  </w14:solidFill>
                </w14:textFill>
              </w:rPr>
            </w:pPr>
          </w:p>
        </w:tc>
      </w:tr>
      <w:tr w14:paraId="764641A2">
        <w:tblPrEx>
          <w:tblCellMar>
            <w:top w:w="0" w:type="dxa"/>
            <w:left w:w="108" w:type="dxa"/>
            <w:bottom w:w="0" w:type="dxa"/>
            <w:right w:w="108" w:type="dxa"/>
          </w:tblCellMar>
        </w:tblPrEx>
        <w:trPr>
          <w:trHeight w:val="165" w:hRule="atLeast"/>
        </w:trPr>
        <w:tc>
          <w:tcPr>
            <w:tcW w:w="1668" w:type="dxa"/>
            <w:vAlign w:val="center"/>
          </w:tcPr>
          <w:p w14:paraId="3F2AA456">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账    号：</w:t>
            </w:r>
          </w:p>
        </w:tc>
        <w:tc>
          <w:tcPr>
            <w:tcW w:w="2596" w:type="dxa"/>
            <w:vAlign w:val="center"/>
          </w:tcPr>
          <w:p w14:paraId="49FDCEFE">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805" w:type="dxa"/>
            <w:vAlign w:val="center"/>
          </w:tcPr>
          <w:p w14:paraId="35712D73">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账    号：</w:t>
            </w:r>
          </w:p>
        </w:tc>
        <w:tc>
          <w:tcPr>
            <w:tcW w:w="2608" w:type="dxa"/>
            <w:vAlign w:val="center"/>
          </w:tcPr>
          <w:p w14:paraId="3B8DAED7">
            <w:pPr>
              <w:widowControl/>
              <w:wordWrap w:val="0"/>
              <w:topLinePunct/>
              <w:adjustRightInd w:val="0"/>
              <w:snapToGrid w:val="0"/>
              <w:spacing w:line="480" w:lineRule="exact"/>
              <w:ind w:right="-210" w:rightChars="-100"/>
              <w:rPr>
                <w:rFonts w:ascii="仿宋" w:hAnsi="仿宋" w:eastAsia="仿宋"/>
                <w:color w:val="000000" w:themeColor="text1"/>
                <w:sz w:val="24"/>
                <w:szCs w:val="24"/>
                <w14:textFill>
                  <w14:solidFill>
                    <w14:schemeClr w14:val="tx1"/>
                  </w14:solidFill>
                </w14:textFill>
              </w:rPr>
            </w:pPr>
          </w:p>
        </w:tc>
      </w:tr>
      <w:tr w14:paraId="1B6510DF">
        <w:tblPrEx>
          <w:tblCellMar>
            <w:top w:w="0" w:type="dxa"/>
            <w:left w:w="108" w:type="dxa"/>
            <w:bottom w:w="0" w:type="dxa"/>
            <w:right w:w="108" w:type="dxa"/>
          </w:tblCellMar>
        </w:tblPrEx>
        <w:trPr>
          <w:trHeight w:val="435" w:hRule="atLeast"/>
        </w:trPr>
        <w:tc>
          <w:tcPr>
            <w:tcW w:w="1668" w:type="dxa"/>
            <w:vAlign w:val="center"/>
          </w:tcPr>
          <w:p w14:paraId="7206F2B5">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邮政编码：</w:t>
            </w:r>
          </w:p>
        </w:tc>
        <w:tc>
          <w:tcPr>
            <w:tcW w:w="2596" w:type="dxa"/>
            <w:vAlign w:val="center"/>
          </w:tcPr>
          <w:p w14:paraId="2AC3EE6D">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805" w:type="dxa"/>
            <w:vAlign w:val="center"/>
          </w:tcPr>
          <w:p w14:paraId="64CE984D">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邮政编码：</w:t>
            </w:r>
          </w:p>
        </w:tc>
        <w:tc>
          <w:tcPr>
            <w:tcW w:w="2608" w:type="dxa"/>
            <w:vAlign w:val="center"/>
          </w:tcPr>
          <w:p w14:paraId="165C8AF6">
            <w:pPr>
              <w:widowControl/>
              <w:wordWrap w:val="0"/>
              <w:topLinePunct/>
              <w:adjustRightInd w:val="0"/>
              <w:snapToGrid w:val="0"/>
              <w:spacing w:line="480" w:lineRule="exact"/>
              <w:rPr>
                <w:rFonts w:ascii="仿宋" w:hAnsi="仿宋" w:eastAsia="仿宋"/>
                <w:color w:val="000000" w:themeColor="text1"/>
                <w:sz w:val="24"/>
                <w14:textFill>
                  <w14:solidFill>
                    <w14:schemeClr w14:val="tx1"/>
                  </w14:solidFill>
                </w14:textFill>
              </w:rPr>
            </w:pPr>
          </w:p>
        </w:tc>
      </w:tr>
    </w:tbl>
    <w:p w14:paraId="4D96474C">
      <w:pPr>
        <w:widowControl/>
        <w:wordWrap w:val="0"/>
        <w:topLinePunct/>
        <w:adjustRightInd w:val="0"/>
        <w:snapToGrid w:val="0"/>
        <w:spacing w:line="480" w:lineRule="exact"/>
        <w:ind w:left="5520" w:hanging="5520" w:hangingChars="2300"/>
        <w:rPr>
          <w:rFonts w:ascii="仿宋_GB2312" w:eastAsia="仿宋_GB2312"/>
          <w:color w:val="000000" w:themeColor="text1"/>
          <w:sz w:val="24"/>
          <w14:textFill>
            <w14:solidFill>
              <w14:schemeClr w14:val="tx1"/>
            </w14:solidFill>
          </w14:textFill>
        </w:rPr>
      </w:pPr>
    </w:p>
    <w:p w14:paraId="38E64770">
      <w:pPr>
        <w:pStyle w:val="2"/>
        <w:rPr>
          <w:color w:val="000000" w:themeColor="text1"/>
          <w14:textFill>
            <w14:solidFill>
              <w14:schemeClr w14:val="tx1"/>
            </w14:solidFill>
          </w14:textFill>
        </w:rPr>
      </w:pPr>
    </w:p>
    <w:tbl>
      <w:tblPr>
        <w:tblStyle w:val="7"/>
        <w:tblW w:w="4627" w:type="dxa"/>
        <w:tblInd w:w="0" w:type="dxa"/>
        <w:tblLayout w:type="fixed"/>
        <w:tblCellMar>
          <w:top w:w="0" w:type="dxa"/>
          <w:left w:w="108" w:type="dxa"/>
          <w:bottom w:w="0" w:type="dxa"/>
          <w:right w:w="108" w:type="dxa"/>
        </w:tblCellMar>
      </w:tblPr>
      <w:tblGrid>
        <w:gridCol w:w="1805"/>
        <w:gridCol w:w="2822"/>
      </w:tblGrid>
      <w:tr w14:paraId="28A98FEF">
        <w:tblPrEx>
          <w:tblCellMar>
            <w:top w:w="0" w:type="dxa"/>
            <w:left w:w="108" w:type="dxa"/>
            <w:bottom w:w="0" w:type="dxa"/>
            <w:right w:w="108" w:type="dxa"/>
          </w:tblCellMar>
        </w:tblPrEx>
        <w:trPr>
          <w:trHeight w:val="960" w:hRule="atLeast"/>
        </w:trPr>
        <w:tc>
          <w:tcPr>
            <w:tcW w:w="1805" w:type="dxa"/>
          </w:tcPr>
          <w:p w14:paraId="2A714285">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勘察人：</w:t>
            </w:r>
          </w:p>
        </w:tc>
        <w:tc>
          <w:tcPr>
            <w:tcW w:w="2822" w:type="dxa"/>
          </w:tcPr>
          <w:p w14:paraId="7B751C36">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358080AE">
        <w:tblPrEx>
          <w:tblCellMar>
            <w:top w:w="0" w:type="dxa"/>
            <w:left w:w="108" w:type="dxa"/>
            <w:bottom w:w="0" w:type="dxa"/>
            <w:right w:w="108" w:type="dxa"/>
          </w:tblCellMar>
        </w:tblPrEx>
        <w:trPr>
          <w:trHeight w:val="825" w:hRule="atLeast"/>
        </w:trPr>
        <w:tc>
          <w:tcPr>
            <w:tcW w:w="1805" w:type="dxa"/>
            <w:vAlign w:val="center"/>
          </w:tcPr>
          <w:p w14:paraId="3FB17313">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住 所：</w:t>
            </w:r>
          </w:p>
        </w:tc>
        <w:tc>
          <w:tcPr>
            <w:tcW w:w="2822" w:type="dxa"/>
            <w:vAlign w:val="center"/>
          </w:tcPr>
          <w:p w14:paraId="4840C78C">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48C30CD5">
        <w:tblPrEx>
          <w:tblCellMar>
            <w:top w:w="0" w:type="dxa"/>
            <w:left w:w="108" w:type="dxa"/>
            <w:bottom w:w="0" w:type="dxa"/>
            <w:right w:w="108" w:type="dxa"/>
          </w:tblCellMar>
        </w:tblPrEx>
        <w:trPr>
          <w:trHeight w:val="495" w:hRule="atLeast"/>
        </w:trPr>
        <w:tc>
          <w:tcPr>
            <w:tcW w:w="1805" w:type="dxa"/>
            <w:vAlign w:val="center"/>
          </w:tcPr>
          <w:p w14:paraId="00BDB0E5">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法定代表人：</w:t>
            </w:r>
          </w:p>
        </w:tc>
        <w:tc>
          <w:tcPr>
            <w:tcW w:w="2822" w:type="dxa"/>
            <w:vAlign w:val="center"/>
          </w:tcPr>
          <w:p w14:paraId="7A81FC60">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5B4FC984">
        <w:tblPrEx>
          <w:tblCellMar>
            <w:top w:w="0" w:type="dxa"/>
            <w:left w:w="108" w:type="dxa"/>
            <w:bottom w:w="0" w:type="dxa"/>
            <w:right w:w="108" w:type="dxa"/>
          </w:tblCellMar>
        </w:tblPrEx>
        <w:trPr>
          <w:trHeight w:val="390" w:hRule="atLeast"/>
        </w:trPr>
        <w:tc>
          <w:tcPr>
            <w:tcW w:w="1805" w:type="dxa"/>
            <w:vAlign w:val="center"/>
          </w:tcPr>
          <w:p w14:paraId="522B9FE8">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委托代理人：</w:t>
            </w:r>
          </w:p>
        </w:tc>
        <w:tc>
          <w:tcPr>
            <w:tcW w:w="2822" w:type="dxa"/>
            <w:vAlign w:val="center"/>
          </w:tcPr>
          <w:p w14:paraId="7629840C">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7FA59D99">
        <w:tblPrEx>
          <w:tblCellMar>
            <w:top w:w="0" w:type="dxa"/>
            <w:left w:w="108" w:type="dxa"/>
            <w:bottom w:w="0" w:type="dxa"/>
            <w:right w:w="108" w:type="dxa"/>
          </w:tblCellMar>
        </w:tblPrEx>
        <w:trPr>
          <w:trHeight w:val="495" w:hRule="atLeast"/>
        </w:trPr>
        <w:tc>
          <w:tcPr>
            <w:tcW w:w="1805" w:type="dxa"/>
            <w:vAlign w:val="center"/>
          </w:tcPr>
          <w:p w14:paraId="7234F20B">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电    话：</w:t>
            </w:r>
          </w:p>
        </w:tc>
        <w:tc>
          <w:tcPr>
            <w:tcW w:w="2822" w:type="dxa"/>
            <w:vAlign w:val="center"/>
          </w:tcPr>
          <w:p w14:paraId="250374BE">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4F26589F">
        <w:tblPrEx>
          <w:tblCellMar>
            <w:top w:w="0" w:type="dxa"/>
            <w:left w:w="108" w:type="dxa"/>
            <w:bottom w:w="0" w:type="dxa"/>
            <w:right w:w="108" w:type="dxa"/>
          </w:tblCellMar>
        </w:tblPrEx>
        <w:trPr>
          <w:trHeight w:val="480" w:hRule="atLeast"/>
        </w:trPr>
        <w:tc>
          <w:tcPr>
            <w:tcW w:w="1805" w:type="dxa"/>
            <w:vAlign w:val="center"/>
          </w:tcPr>
          <w:p w14:paraId="567A9D81">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传    真：</w:t>
            </w:r>
          </w:p>
        </w:tc>
        <w:tc>
          <w:tcPr>
            <w:tcW w:w="2822" w:type="dxa"/>
            <w:vAlign w:val="center"/>
          </w:tcPr>
          <w:p w14:paraId="49BF48BE">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6ABB7FCE">
        <w:tblPrEx>
          <w:tblCellMar>
            <w:top w:w="0" w:type="dxa"/>
            <w:left w:w="108" w:type="dxa"/>
            <w:bottom w:w="0" w:type="dxa"/>
            <w:right w:w="108" w:type="dxa"/>
          </w:tblCellMar>
        </w:tblPrEx>
        <w:trPr>
          <w:trHeight w:val="390" w:hRule="atLeast"/>
        </w:trPr>
        <w:tc>
          <w:tcPr>
            <w:tcW w:w="1805" w:type="dxa"/>
            <w:vAlign w:val="center"/>
          </w:tcPr>
          <w:p w14:paraId="062E8C32">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开户银行：</w:t>
            </w:r>
          </w:p>
        </w:tc>
        <w:tc>
          <w:tcPr>
            <w:tcW w:w="2822" w:type="dxa"/>
            <w:vAlign w:val="center"/>
          </w:tcPr>
          <w:p w14:paraId="1EE74114">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47344321">
        <w:tblPrEx>
          <w:tblCellMar>
            <w:top w:w="0" w:type="dxa"/>
            <w:left w:w="108" w:type="dxa"/>
            <w:bottom w:w="0" w:type="dxa"/>
            <w:right w:w="108" w:type="dxa"/>
          </w:tblCellMar>
        </w:tblPrEx>
        <w:trPr>
          <w:trHeight w:val="165" w:hRule="atLeast"/>
        </w:trPr>
        <w:tc>
          <w:tcPr>
            <w:tcW w:w="1805" w:type="dxa"/>
            <w:vAlign w:val="center"/>
          </w:tcPr>
          <w:p w14:paraId="7491F5BD">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账    号：</w:t>
            </w:r>
          </w:p>
        </w:tc>
        <w:tc>
          <w:tcPr>
            <w:tcW w:w="2822" w:type="dxa"/>
            <w:vAlign w:val="center"/>
          </w:tcPr>
          <w:p w14:paraId="4B542B10">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78B47399">
        <w:tblPrEx>
          <w:tblCellMar>
            <w:top w:w="0" w:type="dxa"/>
            <w:left w:w="108" w:type="dxa"/>
            <w:bottom w:w="0" w:type="dxa"/>
            <w:right w:w="108" w:type="dxa"/>
          </w:tblCellMar>
        </w:tblPrEx>
        <w:trPr>
          <w:trHeight w:val="435" w:hRule="atLeast"/>
        </w:trPr>
        <w:tc>
          <w:tcPr>
            <w:tcW w:w="1805" w:type="dxa"/>
            <w:vAlign w:val="center"/>
          </w:tcPr>
          <w:p w14:paraId="012EF78F">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邮政编码：</w:t>
            </w:r>
          </w:p>
        </w:tc>
        <w:tc>
          <w:tcPr>
            <w:tcW w:w="2822" w:type="dxa"/>
            <w:vAlign w:val="center"/>
          </w:tcPr>
          <w:p w14:paraId="22F11FCE">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bl>
    <w:p w14:paraId="2D235C8B">
      <w:pPr>
        <w:pStyle w:val="2"/>
        <w:ind w:firstLine="0" w:firstLineChars="0"/>
        <w:rPr>
          <w:color w:val="000000" w:themeColor="text1"/>
          <w14:textFill>
            <w14:solidFill>
              <w14:schemeClr w14:val="tx1"/>
            </w14:solidFill>
          </w14:textFill>
        </w:rPr>
      </w:pPr>
    </w:p>
    <w:p w14:paraId="70CF4702">
      <w:pPr>
        <w:widowControl/>
        <w:wordWrap w:val="0"/>
        <w:topLinePunct/>
        <w:adjustRightInd w:val="0"/>
        <w:snapToGrid w:val="0"/>
        <w:spacing w:line="480" w:lineRule="exact"/>
        <w:ind w:left="4772" w:leftChars="444" w:hanging="3840" w:hangingChars="1600"/>
        <w:rPr>
          <w:rFonts w:ascii="仿宋_GB2312" w:eastAsia="仿宋_GB2312"/>
          <w:color w:val="000000" w:themeColor="text1"/>
          <w:sz w:val="24"/>
          <w:u w:val="single"/>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签立时间：</w:t>
      </w:r>
      <w:r>
        <w:rPr>
          <w:rFonts w:hint="eastAsia" w:ascii="仿宋_GB2312" w:eastAsia="仿宋_GB2312"/>
          <w:color w:val="000000" w:themeColor="text1"/>
          <w:sz w:val="24"/>
          <w:u w:val="single"/>
          <w14:textFill>
            <w14:solidFill>
              <w14:schemeClr w14:val="tx1"/>
            </w14:solidFill>
          </w14:textFill>
        </w:rPr>
        <w:t>20   年    月     日</w:t>
      </w:r>
    </w:p>
    <w:p w14:paraId="7F55D2A2">
      <w:pPr>
        <w:widowControl/>
        <w:wordWrap w:val="0"/>
        <w:topLinePunct/>
        <w:adjustRightInd w:val="0"/>
        <w:snapToGrid w:val="0"/>
        <w:spacing w:line="480" w:lineRule="exact"/>
        <w:ind w:left="4772" w:leftChars="444" w:hanging="3840" w:hangingChars="1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签订地点：</w:t>
      </w:r>
    </w:p>
    <w:p w14:paraId="0CF4F82D">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仿宋_GB2312" w:eastAsia="仿宋_GB2312"/>
          <w:b/>
          <w:color w:val="000000" w:themeColor="text1"/>
          <w:szCs w:val="21"/>
          <w14:textFill>
            <w14:solidFill>
              <w14:schemeClr w14:val="tx1"/>
            </w14:solidFill>
          </w14:textFill>
        </w:rPr>
        <w:br w:type="page"/>
      </w:r>
    </w:p>
    <w:p w14:paraId="03880D1F">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p>
    <w:p w14:paraId="14D18304">
      <w:pPr>
        <w:widowControl/>
        <w:wordWrap w:val="0"/>
        <w:topLinePunct/>
        <w:adjustRightInd w:val="0"/>
        <w:snapToGrid w:val="0"/>
        <w:spacing w:line="480" w:lineRule="exact"/>
        <w:jc w:val="center"/>
        <w:rPr>
          <w:rFonts w:ascii="仿宋_GB2312"/>
          <w:b/>
          <w:bCs/>
          <w:color w:val="000000" w:themeColor="text1"/>
          <w:sz w:val="36"/>
          <w14:textFill>
            <w14:solidFill>
              <w14:schemeClr w14:val="tx1"/>
            </w14:solidFill>
          </w14:textFill>
        </w:rPr>
      </w:pPr>
    </w:p>
    <w:p w14:paraId="27250301">
      <w:pPr>
        <w:widowControl/>
        <w:wordWrap w:val="0"/>
        <w:topLinePunct/>
        <w:adjustRightInd w:val="0"/>
        <w:snapToGrid w:val="0"/>
        <w:spacing w:line="480" w:lineRule="exact"/>
        <w:jc w:val="center"/>
        <w:rPr>
          <w:rFonts w:ascii="仿宋_GB2312" w:eastAsia="仿宋_GB2312"/>
          <w:b/>
          <w:bCs/>
          <w:color w:val="000000" w:themeColor="text1"/>
          <w:spacing w:val="110"/>
          <w:sz w:val="44"/>
          <w:szCs w:val="44"/>
          <w14:textFill>
            <w14:solidFill>
              <w14:schemeClr w14:val="tx1"/>
            </w14:solidFill>
          </w14:textFill>
        </w:rPr>
      </w:pPr>
      <w:r>
        <w:rPr>
          <w:rFonts w:hint="eastAsia" w:ascii="仿宋_GB2312" w:eastAsia="仿宋_GB2312"/>
          <w:b/>
          <w:bCs/>
          <w:color w:val="000000" w:themeColor="text1"/>
          <w:spacing w:val="110"/>
          <w:sz w:val="44"/>
          <w:szCs w:val="44"/>
          <w14:textFill>
            <w14:solidFill>
              <w14:schemeClr w14:val="tx1"/>
            </w14:solidFill>
          </w14:textFill>
        </w:rPr>
        <w:t>二、勘察合同</w:t>
      </w:r>
    </w:p>
    <w:p w14:paraId="3BE0A6BB">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p>
    <w:p w14:paraId="7C5899B0">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p>
    <w:p w14:paraId="5344B495">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p>
    <w:p w14:paraId="237D6008">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p>
    <w:p w14:paraId="636DCF2E">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p>
    <w:p w14:paraId="6528ED74">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p>
    <w:p w14:paraId="11A45733">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p>
    <w:tbl>
      <w:tblPr>
        <w:tblStyle w:val="7"/>
        <w:tblW w:w="0" w:type="auto"/>
        <w:jc w:val="center"/>
        <w:tblLayout w:type="fixed"/>
        <w:tblCellMar>
          <w:top w:w="0" w:type="dxa"/>
          <w:left w:w="108" w:type="dxa"/>
          <w:bottom w:w="0" w:type="dxa"/>
          <w:right w:w="108" w:type="dxa"/>
        </w:tblCellMar>
      </w:tblPr>
      <w:tblGrid>
        <w:gridCol w:w="2093"/>
        <w:gridCol w:w="5670"/>
      </w:tblGrid>
      <w:tr w14:paraId="079F4FE5">
        <w:tblPrEx>
          <w:tblCellMar>
            <w:top w:w="0" w:type="dxa"/>
            <w:left w:w="108" w:type="dxa"/>
            <w:bottom w:w="0" w:type="dxa"/>
            <w:right w:w="108" w:type="dxa"/>
          </w:tblCellMar>
        </w:tblPrEx>
        <w:trPr>
          <w:trHeight w:val="1134" w:hRule="atLeast"/>
          <w:jc w:val="center"/>
        </w:trPr>
        <w:tc>
          <w:tcPr>
            <w:tcW w:w="2093" w:type="dxa"/>
            <w:vAlign w:val="center"/>
          </w:tcPr>
          <w:p w14:paraId="4D25EA68">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工程名称：</w:t>
            </w:r>
          </w:p>
        </w:tc>
        <w:tc>
          <w:tcPr>
            <w:tcW w:w="5670" w:type="dxa"/>
            <w:vAlign w:val="center"/>
          </w:tcPr>
          <w:p w14:paraId="673DEF0A">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14:paraId="3303FA3E">
        <w:tblPrEx>
          <w:tblCellMar>
            <w:top w:w="0" w:type="dxa"/>
            <w:left w:w="108" w:type="dxa"/>
            <w:bottom w:w="0" w:type="dxa"/>
            <w:right w:w="108" w:type="dxa"/>
          </w:tblCellMar>
        </w:tblPrEx>
        <w:trPr>
          <w:trHeight w:val="1134" w:hRule="atLeast"/>
          <w:jc w:val="center"/>
        </w:trPr>
        <w:tc>
          <w:tcPr>
            <w:tcW w:w="2093" w:type="dxa"/>
            <w:vAlign w:val="center"/>
          </w:tcPr>
          <w:p w14:paraId="04406681">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工程地点</w:t>
            </w:r>
            <w:r>
              <w:rPr>
                <w:rFonts w:ascii="仿宋_GB2312" w:eastAsia="仿宋_GB2312"/>
                <w:color w:val="000000" w:themeColor="text1"/>
                <w:sz w:val="28"/>
                <w14:textFill>
                  <w14:solidFill>
                    <w14:schemeClr w14:val="tx1"/>
                  </w14:solidFill>
                </w14:textFill>
              </w:rPr>
              <w:t>:</w:t>
            </w:r>
          </w:p>
        </w:tc>
        <w:tc>
          <w:tcPr>
            <w:tcW w:w="5670" w:type="dxa"/>
            <w:vAlign w:val="center"/>
          </w:tcPr>
          <w:p w14:paraId="188A047B">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14:paraId="4E35AF8F">
        <w:tblPrEx>
          <w:tblCellMar>
            <w:top w:w="0" w:type="dxa"/>
            <w:left w:w="108" w:type="dxa"/>
            <w:bottom w:w="0" w:type="dxa"/>
            <w:right w:w="108" w:type="dxa"/>
          </w:tblCellMar>
        </w:tblPrEx>
        <w:trPr>
          <w:trHeight w:val="1134" w:hRule="atLeast"/>
          <w:jc w:val="center"/>
        </w:trPr>
        <w:tc>
          <w:tcPr>
            <w:tcW w:w="2093" w:type="dxa"/>
            <w:vAlign w:val="center"/>
          </w:tcPr>
          <w:p w14:paraId="21CB8B71">
            <w:pPr>
              <w:widowControl/>
              <w:wordWrap w:val="0"/>
              <w:topLinePunct/>
              <w:adjustRightInd w:val="0"/>
              <w:snapToGrid w:val="0"/>
              <w:spacing w:line="48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合同编号：</w:t>
            </w:r>
          </w:p>
          <w:p w14:paraId="39922A73">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（由勘察人编填）</w:t>
            </w:r>
          </w:p>
        </w:tc>
        <w:tc>
          <w:tcPr>
            <w:tcW w:w="5670" w:type="dxa"/>
            <w:vAlign w:val="center"/>
          </w:tcPr>
          <w:p w14:paraId="29CD2EA0">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14:paraId="51112FC3">
        <w:tblPrEx>
          <w:tblCellMar>
            <w:top w:w="0" w:type="dxa"/>
            <w:left w:w="108" w:type="dxa"/>
            <w:bottom w:w="0" w:type="dxa"/>
            <w:right w:w="108" w:type="dxa"/>
          </w:tblCellMar>
        </w:tblPrEx>
        <w:trPr>
          <w:trHeight w:val="1134" w:hRule="atLeast"/>
          <w:jc w:val="center"/>
        </w:trPr>
        <w:tc>
          <w:tcPr>
            <w:tcW w:w="2093" w:type="dxa"/>
            <w:vAlign w:val="center"/>
          </w:tcPr>
          <w:p w14:paraId="060CD7B0">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勘察证书等级：</w:t>
            </w:r>
          </w:p>
        </w:tc>
        <w:tc>
          <w:tcPr>
            <w:tcW w:w="5670" w:type="dxa"/>
            <w:vAlign w:val="center"/>
          </w:tcPr>
          <w:p w14:paraId="2C4C1F16">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14:paraId="1FFA781D">
        <w:tblPrEx>
          <w:tblCellMar>
            <w:top w:w="0" w:type="dxa"/>
            <w:left w:w="108" w:type="dxa"/>
            <w:bottom w:w="0" w:type="dxa"/>
            <w:right w:w="108" w:type="dxa"/>
          </w:tblCellMar>
        </w:tblPrEx>
        <w:trPr>
          <w:trHeight w:val="1134" w:hRule="atLeast"/>
          <w:jc w:val="center"/>
        </w:trPr>
        <w:tc>
          <w:tcPr>
            <w:tcW w:w="2093" w:type="dxa"/>
            <w:vAlign w:val="center"/>
          </w:tcPr>
          <w:p w14:paraId="6318A2EB">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发包人：</w:t>
            </w:r>
          </w:p>
        </w:tc>
        <w:tc>
          <w:tcPr>
            <w:tcW w:w="5670" w:type="dxa"/>
            <w:vAlign w:val="center"/>
          </w:tcPr>
          <w:p w14:paraId="334EC92D">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14:paraId="4C4E503A">
        <w:tblPrEx>
          <w:tblCellMar>
            <w:top w:w="0" w:type="dxa"/>
            <w:left w:w="108" w:type="dxa"/>
            <w:bottom w:w="0" w:type="dxa"/>
            <w:right w:w="108" w:type="dxa"/>
          </w:tblCellMar>
        </w:tblPrEx>
        <w:trPr>
          <w:trHeight w:val="1134" w:hRule="atLeast"/>
          <w:jc w:val="center"/>
        </w:trPr>
        <w:tc>
          <w:tcPr>
            <w:tcW w:w="2093" w:type="dxa"/>
            <w:vAlign w:val="center"/>
          </w:tcPr>
          <w:p w14:paraId="3B77EBC8">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勘察人：</w:t>
            </w:r>
          </w:p>
        </w:tc>
        <w:tc>
          <w:tcPr>
            <w:tcW w:w="5670" w:type="dxa"/>
            <w:vAlign w:val="center"/>
          </w:tcPr>
          <w:p w14:paraId="39E6D6CD">
            <w:pPr>
              <w:widowControl/>
              <w:wordWrap w:val="0"/>
              <w:topLinePunct/>
              <w:adjustRightInd w:val="0"/>
              <w:snapToGrid w:val="0"/>
              <w:spacing w:line="4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bl>
    <w:p w14:paraId="213D13BD">
      <w:pPr>
        <w:widowControl/>
        <w:wordWrap w:val="0"/>
        <w:topLinePunct/>
        <w:adjustRightInd w:val="0"/>
        <w:snapToGrid w:val="0"/>
        <w:spacing w:line="480" w:lineRule="exact"/>
        <w:rPr>
          <w:rFonts w:ascii="仿宋_GB2312" w:hAnsi="宋体" w:eastAsia="仿宋_GB2312"/>
          <w:color w:val="000000" w:themeColor="text1"/>
          <w:sz w:val="24"/>
          <w14:textFill>
            <w14:solidFill>
              <w14:schemeClr w14:val="tx1"/>
            </w14:solidFill>
          </w14:textFill>
        </w:rPr>
      </w:pPr>
    </w:p>
    <w:p w14:paraId="3B9FCE8C">
      <w:pPr>
        <w:widowControl/>
        <w:wordWrap w:val="0"/>
        <w:topLinePunct/>
        <w:adjustRightInd w:val="0"/>
        <w:snapToGrid w:val="0"/>
        <w:spacing w:line="480" w:lineRule="exac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br w:type="page"/>
      </w:r>
      <w:r>
        <w:rPr>
          <w:rFonts w:hint="eastAsia" w:ascii="仿宋_GB2312" w:hAnsi="宋体" w:eastAsia="仿宋_GB2312"/>
          <w:b/>
          <w:color w:val="000000" w:themeColor="text1"/>
          <w:sz w:val="24"/>
          <w14:textFill>
            <w14:solidFill>
              <w14:schemeClr w14:val="tx1"/>
            </w14:solidFill>
          </w14:textFill>
        </w:rPr>
        <w:t>发包人：</w:t>
      </w:r>
      <w:r>
        <w:rPr>
          <w:rFonts w:hint="eastAsia" w:ascii="仿宋_GB2312" w:hAnsi="宋体" w:eastAsia="仿宋_GB2312"/>
          <w:b/>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7695C933">
      <w:pPr>
        <w:widowControl/>
        <w:wordWrap w:val="0"/>
        <w:topLinePunct/>
        <w:adjustRightInd w:val="0"/>
        <w:snapToGrid w:val="0"/>
        <w:spacing w:line="48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勘察人：</w:t>
      </w:r>
      <w:r>
        <w:rPr>
          <w:rFonts w:hint="eastAsia" w:ascii="仿宋_GB2312" w:hAnsi="宋体" w:eastAsia="仿宋_GB2312"/>
          <w:b/>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327AD98B">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p>
    <w:p w14:paraId="6DE6C6B0">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发包人委托勘察人承担</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任务。</w:t>
      </w:r>
    </w:p>
    <w:p w14:paraId="4B634948">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根据《中华人民共和国</w:t>
      </w:r>
      <w:r>
        <w:rPr>
          <w:rFonts w:hint="eastAsia" w:ascii="仿宋_GB2312" w:hAnsi="宋体" w:eastAsia="仿宋_GB2312"/>
          <w:color w:val="000000" w:themeColor="text1"/>
          <w:sz w:val="24"/>
          <w:lang w:val="en-US" w:eastAsia="zh-CN"/>
          <w14:textFill>
            <w14:solidFill>
              <w14:schemeClr w14:val="tx1"/>
            </w14:solidFill>
          </w14:textFill>
        </w:rPr>
        <w:t>民</w:t>
      </w:r>
      <w:r>
        <w:rPr>
          <w:rFonts w:hint="eastAsia" w:ascii="仿宋_GB2312" w:hAnsi="宋体" w:eastAsia="仿宋_GB2312"/>
          <w:color w:val="000000" w:themeColor="text1"/>
          <w:sz w:val="24"/>
          <w14:textFill>
            <w14:solidFill>
              <w14:schemeClr w14:val="tx1"/>
            </w14:solidFill>
          </w14:textFill>
        </w:rPr>
        <w:t>法</w:t>
      </w:r>
      <w:r>
        <w:rPr>
          <w:rFonts w:hint="eastAsia" w:ascii="仿宋_GB2312" w:hAnsi="宋体" w:eastAsia="仿宋_GB2312"/>
          <w:color w:val="000000" w:themeColor="text1"/>
          <w:sz w:val="24"/>
          <w:lang w:val="en-US" w:eastAsia="zh-CN"/>
          <w14:textFill>
            <w14:solidFill>
              <w14:schemeClr w14:val="tx1"/>
            </w14:solidFill>
          </w14:textFill>
        </w:rPr>
        <w:t>典</w:t>
      </w:r>
      <w:r>
        <w:rPr>
          <w:rFonts w:hint="eastAsia" w:ascii="仿宋_GB2312" w:hAnsi="宋体" w:eastAsia="仿宋_GB2312"/>
          <w:color w:val="000000" w:themeColor="text1"/>
          <w:sz w:val="24"/>
          <w14:textFill>
            <w14:solidFill>
              <w14:schemeClr w14:val="tx1"/>
            </w14:solidFill>
          </w14:textFill>
        </w:rPr>
        <w:t>》及国家有关法律、法规规定，结合本工程的具体情况，为明确责任，协作配合，确保工程勘察质量，经发包人、勘察人协商一致，签订本合同，共同遵守。</w:t>
      </w:r>
    </w:p>
    <w:p w14:paraId="5B8848FB">
      <w:pPr>
        <w:widowControl/>
        <w:wordWrap w:val="0"/>
        <w:topLinePunct/>
        <w:adjustRightInd w:val="0"/>
        <w:snapToGrid w:val="0"/>
        <w:spacing w:line="480" w:lineRule="exact"/>
        <w:ind w:firstLine="472" w:firstLineChars="196"/>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第一条</w:t>
      </w:r>
      <w:r>
        <w:rPr>
          <w:rFonts w:hint="eastAsia" w:ascii="仿宋_GB2312" w:hAnsi="宋体" w:eastAsia="仿宋_GB2312"/>
          <w:color w:val="000000" w:themeColor="text1"/>
          <w:sz w:val="24"/>
          <w14:textFill>
            <w14:solidFill>
              <w14:schemeClr w14:val="tx1"/>
            </w14:solidFill>
          </w14:textFill>
        </w:rPr>
        <w:t>：工程概况：</w:t>
      </w:r>
    </w:p>
    <w:p w14:paraId="734A34E0">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1.1工程名称:</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68DCC518">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1.2工程建设地点:</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3EF03E28">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1.3工程规模、特征:</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0F2F3AA9">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1.4工程勘察任务委托文号、日期:</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1C9C0AC2">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1.5工程勘察任务（内容）与技术要求:</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4EA770D6">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1.6承接方式:</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1B175F67">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1.7预计勘察工作量:</w:t>
      </w:r>
      <w:r>
        <w:rPr>
          <w:rFonts w:hint="eastAsia" w:ascii="宋体" w:hAnsi="宋体"/>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53C8BA25">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第二条</w:t>
      </w:r>
      <w:r>
        <w:rPr>
          <w:rFonts w:hint="eastAsia" w:ascii="仿宋_GB2312" w:hAnsi="宋体" w:eastAsia="仿宋_GB2312"/>
          <w:color w:val="000000" w:themeColor="text1"/>
          <w:sz w:val="24"/>
          <w14:textFill>
            <w14:solidFill>
              <w14:schemeClr w14:val="tx1"/>
            </w14:solidFill>
          </w14:textFill>
        </w:rPr>
        <w:t>：发包人应及时向勘察人提供下列文件资料，并对其准确性、可靠性负责。</w:t>
      </w:r>
    </w:p>
    <w:p w14:paraId="6A7EAB46">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2.1提供本工程批准文件（复印件），以及用地（附红线范围）。</w:t>
      </w:r>
    </w:p>
    <w:p w14:paraId="2278933A">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2.2提供工程勘察任务委托书、技术要求和工作范围的地形图、建筑总平面布置图。</w:t>
      </w:r>
    </w:p>
    <w:p w14:paraId="41F0BE32">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2.3如发包人不能提供上述资料，由勘察人自行收集，费用已包含在本合同价款中。</w:t>
      </w:r>
    </w:p>
    <w:p w14:paraId="5B422BD3">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第三条</w:t>
      </w:r>
      <w:r>
        <w:rPr>
          <w:rFonts w:hint="eastAsia" w:ascii="仿宋_GB2312" w:hAnsi="宋体" w:eastAsia="仿宋_GB2312"/>
          <w:color w:val="000000" w:themeColor="text1"/>
          <w:sz w:val="24"/>
          <w14:textFill>
            <w14:solidFill>
              <w14:schemeClr w14:val="tx1"/>
            </w14:solidFill>
          </w14:textFill>
        </w:rPr>
        <w:t>：勘察人向发包人提交勘察成果资料并对其质量负责。</w:t>
      </w:r>
    </w:p>
    <w:p w14:paraId="4E89ECE9">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勘察人负责向发包人提交勘察成果资料</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份、电子文件一套，发包人要求增加的份数另行收费。</w:t>
      </w:r>
    </w:p>
    <w:p w14:paraId="383E3830">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第四条</w:t>
      </w:r>
      <w:r>
        <w:rPr>
          <w:rFonts w:hint="eastAsia" w:ascii="仿宋_GB2312" w:hAnsi="宋体" w:eastAsia="仿宋_GB2312"/>
          <w:color w:val="000000" w:themeColor="text1"/>
          <w:sz w:val="24"/>
          <w14:textFill>
            <w14:solidFill>
              <w14:schemeClr w14:val="tx1"/>
            </w14:solidFill>
          </w14:textFill>
        </w:rPr>
        <w:t>：开工及提交勘察成果资料的时间和收费标准及付费方式。</w:t>
      </w:r>
    </w:p>
    <w:p w14:paraId="4AEF350B">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4.1开工及提交勘察成果资料的时间。</w:t>
      </w:r>
    </w:p>
    <w:p w14:paraId="4EE94CA2">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4.1.1本工程的具体勘察工作开工日期为发包人对该项目勘察工作大纲批复之日，开工后</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内提交勘察成果资料，由于发包人或勘察人的原因未能按期开工或提交成果资料时，按第六条约定办理。</w:t>
      </w:r>
    </w:p>
    <w:p w14:paraId="6FC5FD53">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4.1.2勘察工作有效期限以发包人下达的开工通知书或合同约定的时间为准，如遇特殊情况（设计变更、工作量变化、不可抗力影响以及非勘察人原因造成的停、窝工等）时，工期顺延。</w:t>
      </w:r>
    </w:p>
    <w:p w14:paraId="6B933074">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4.2收费标准及付费方式</w:t>
      </w:r>
      <w:bookmarkStart w:id="8" w:name="_GoBack"/>
      <w:bookmarkEnd w:id="8"/>
    </w:p>
    <w:p w14:paraId="449B22D6">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4.2.1</w:t>
      </w:r>
      <w:r>
        <w:rPr>
          <w:rFonts w:hint="eastAsia" w:ascii="仿宋_GB2312" w:eastAsia="仿宋_GB2312"/>
          <w:color w:val="000000" w:themeColor="text1"/>
          <w:sz w:val="24"/>
          <w14:textFill>
            <w14:solidFill>
              <w14:schemeClr w14:val="tx1"/>
            </w14:solidFill>
          </w14:textFill>
        </w:rPr>
        <w:t>岩土工程勘探费综合单价包干按国家发展计划委员会、建设部2002年颁布的《工程勘察设计收费标准》。</w:t>
      </w:r>
    </w:p>
    <w:p w14:paraId="23E30ABF">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4.2.2本工程勘察费暂定为</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万元（大写：</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），合同生效后15天内，发包人向勘察人支付本合同勘察费暂定价的20％作为定金，计</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万元（本合同履行后，定金抵作勘察费）；提交勘察成果资料后30天内，勘察成果资料通过发包人验收，</w:t>
      </w:r>
      <w:r>
        <w:rPr>
          <w:rFonts w:hint="eastAsia" w:ascii="仿宋_GB2312" w:eastAsia="仿宋_GB2312"/>
          <w:color w:val="000000" w:themeColor="text1"/>
          <w:spacing w:val="10"/>
          <w:sz w:val="24"/>
          <w14:textFill>
            <w14:solidFill>
              <w14:schemeClr w14:val="tx1"/>
            </w14:solidFill>
          </w14:textFill>
        </w:rPr>
        <w:t>甲方累计支付至实际完成勘察工程量对应勘察费的70%</w:t>
      </w:r>
      <w:r>
        <w:rPr>
          <w:rFonts w:hint="eastAsia" w:ascii="仿宋_GB2312" w:hAnsi="宋体" w:eastAsia="仿宋_GB2312"/>
          <w:color w:val="000000" w:themeColor="text1"/>
          <w:sz w:val="24"/>
          <w14:textFill>
            <w14:solidFill>
              <w14:schemeClr w14:val="tx1"/>
            </w14:solidFill>
          </w14:textFill>
        </w:rPr>
        <w:t>；本工程项目完成施工图审查（或完成施工招标），勘察费结算经</w:t>
      </w:r>
      <w:r>
        <w:rPr>
          <w:rFonts w:hint="eastAsia" w:ascii="仿宋_GB2312" w:hAnsi="宋体" w:eastAsia="仿宋_GB2312"/>
          <w:color w:val="000000" w:themeColor="text1"/>
          <w:sz w:val="24"/>
          <w:lang w:val="en-US" w:eastAsia="zh-CN"/>
          <w14:textFill>
            <w14:solidFill>
              <w14:schemeClr w14:val="tx1"/>
            </w14:solidFill>
          </w14:textFill>
        </w:rPr>
        <w:t>发包人</w:t>
      </w:r>
      <w:r>
        <w:rPr>
          <w:rFonts w:hint="eastAsia" w:ascii="仿宋_GB2312" w:hAnsi="宋体" w:eastAsia="仿宋_GB2312"/>
          <w:color w:val="000000" w:themeColor="text1"/>
          <w:sz w:val="24"/>
          <w14:textFill>
            <w14:solidFill>
              <w14:schemeClr w14:val="tx1"/>
            </w14:solidFill>
          </w14:textFill>
        </w:rPr>
        <w:t>或其授权委托单位审定后，发包人向勘察人支付勘察费至结算价的90%；剩余的勘察费待工程完工后发包人一次结清（不计利息）。</w:t>
      </w:r>
    </w:p>
    <w:p w14:paraId="77F79BF7">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勘察费计算依据表：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60"/>
        <w:gridCol w:w="1800"/>
        <w:gridCol w:w="2871"/>
      </w:tblGrid>
      <w:tr w14:paraId="3345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3E57742A">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3060" w:type="dxa"/>
          </w:tcPr>
          <w:p w14:paraId="5EB6D159">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勘察费</w:t>
            </w:r>
          </w:p>
        </w:tc>
        <w:tc>
          <w:tcPr>
            <w:tcW w:w="1800" w:type="dxa"/>
          </w:tcPr>
          <w:p w14:paraId="101E1065">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投标值</w:t>
            </w:r>
          </w:p>
        </w:tc>
        <w:tc>
          <w:tcPr>
            <w:tcW w:w="2871" w:type="dxa"/>
          </w:tcPr>
          <w:p w14:paraId="513C2707">
            <w:pPr>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3FFB6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D3C49B1">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060" w:type="dxa"/>
          </w:tcPr>
          <w:p w14:paraId="43E05438">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每米综合包干单价（元）</w:t>
            </w:r>
          </w:p>
        </w:tc>
        <w:tc>
          <w:tcPr>
            <w:tcW w:w="1800" w:type="dxa"/>
          </w:tcPr>
          <w:p w14:paraId="2A6FA1EA">
            <w:pPr>
              <w:spacing w:line="360" w:lineRule="auto"/>
              <w:rPr>
                <w:rFonts w:ascii="宋体" w:hAnsi="宋体"/>
                <w:color w:val="000000" w:themeColor="text1"/>
                <w14:textFill>
                  <w14:solidFill>
                    <w14:schemeClr w14:val="tx1"/>
                  </w14:solidFill>
                </w14:textFill>
              </w:rPr>
            </w:pPr>
          </w:p>
        </w:tc>
        <w:tc>
          <w:tcPr>
            <w:tcW w:w="2871" w:type="dxa"/>
          </w:tcPr>
          <w:p w14:paraId="3DFF842B">
            <w:pPr>
              <w:spacing w:line="360" w:lineRule="auto"/>
              <w:jc w:val="center"/>
              <w:rPr>
                <w:rFonts w:ascii="宋体" w:hAnsi="宋体"/>
                <w:color w:val="000000" w:themeColor="text1"/>
                <w14:textFill>
                  <w14:solidFill>
                    <w14:schemeClr w14:val="tx1"/>
                  </w14:solidFill>
                </w14:textFill>
              </w:rPr>
            </w:pPr>
          </w:p>
        </w:tc>
      </w:tr>
      <w:tr w14:paraId="7F29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118091C8">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060" w:type="dxa"/>
          </w:tcPr>
          <w:p w14:paraId="1C36027B">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暂定工程量（米）</w:t>
            </w:r>
          </w:p>
        </w:tc>
        <w:tc>
          <w:tcPr>
            <w:tcW w:w="1800" w:type="dxa"/>
          </w:tcPr>
          <w:p w14:paraId="4074D07A">
            <w:pPr>
              <w:spacing w:line="360" w:lineRule="auto"/>
              <w:rPr>
                <w:rFonts w:ascii="宋体" w:hAnsi="宋体"/>
                <w:color w:val="000000" w:themeColor="text1"/>
                <w14:textFill>
                  <w14:solidFill>
                    <w14:schemeClr w14:val="tx1"/>
                  </w14:solidFill>
                </w14:textFill>
              </w:rPr>
            </w:pPr>
          </w:p>
        </w:tc>
        <w:tc>
          <w:tcPr>
            <w:tcW w:w="2871" w:type="dxa"/>
          </w:tcPr>
          <w:p w14:paraId="0E2EC2B0">
            <w:pPr>
              <w:spacing w:line="360" w:lineRule="auto"/>
              <w:jc w:val="center"/>
              <w:rPr>
                <w:rFonts w:ascii="宋体" w:hAnsi="宋体"/>
                <w:color w:val="000000" w:themeColor="text1"/>
                <w14:textFill>
                  <w14:solidFill>
                    <w14:schemeClr w14:val="tx1"/>
                  </w14:solidFill>
                </w14:textFill>
              </w:rPr>
            </w:pPr>
          </w:p>
        </w:tc>
      </w:tr>
      <w:tr w14:paraId="2D577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Pr>
          <w:p w14:paraId="597FA214">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060" w:type="dxa"/>
          </w:tcPr>
          <w:p w14:paraId="7C1557A3">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暂定勘察费（元）</w:t>
            </w:r>
          </w:p>
        </w:tc>
        <w:tc>
          <w:tcPr>
            <w:tcW w:w="1800" w:type="dxa"/>
          </w:tcPr>
          <w:p w14:paraId="215C2D8E">
            <w:pPr>
              <w:spacing w:line="360" w:lineRule="auto"/>
              <w:rPr>
                <w:rFonts w:ascii="宋体" w:hAnsi="宋体"/>
                <w:color w:val="000000" w:themeColor="text1"/>
                <w14:textFill>
                  <w14:solidFill>
                    <w14:schemeClr w14:val="tx1"/>
                  </w14:solidFill>
                </w14:textFill>
              </w:rPr>
            </w:pPr>
          </w:p>
        </w:tc>
        <w:tc>
          <w:tcPr>
            <w:tcW w:w="2871" w:type="dxa"/>
          </w:tcPr>
          <w:p w14:paraId="0852D7D2">
            <w:pPr>
              <w:spacing w:line="360" w:lineRule="auto"/>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3=1×2</w:t>
            </w:r>
          </w:p>
        </w:tc>
      </w:tr>
    </w:tbl>
    <w:p w14:paraId="1AD8D347">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注：所有勘察项目均需报发包人根据现场实际情况确认同意后方可实施。</w:t>
      </w:r>
    </w:p>
    <w:p w14:paraId="484B44FE">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4.2.3在签订合同或结算阶段，如发包人发现勘察人的投标报价不符合招标文件规定的，可进行修正，勘察人不得有异议。</w:t>
      </w:r>
    </w:p>
    <w:p w14:paraId="0544308C">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第五条：</w:t>
      </w:r>
      <w:r>
        <w:rPr>
          <w:rFonts w:hint="eastAsia" w:ascii="仿宋_GB2312" w:hAnsi="宋体" w:eastAsia="仿宋_GB2312"/>
          <w:color w:val="000000" w:themeColor="text1"/>
          <w:sz w:val="24"/>
          <w14:textFill>
            <w14:solidFill>
              <w14:schemeClr w14:val="tx1"/>
            </w14:solidFill>
          </w14:textFill>
        </w:rPr>
        <w:t>发包人、勘察人责任</w:t>
      </w:r>
    </w:p>
    <w:p w14:paraId="3A8E50B0">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5.1发包人责任</w:t>
      </w:r>
    </w:p>
    <w:p w14:paraId="3AC453BF">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5.1.1发包人委托任务时，必须以书面形式向勘察人明确勘察任务及技术要求，并按第二条约定提供文件资料。</w:t>
      </w:r>
    </w:p>
    <w:p w14:paraId="4AA20458">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5.1.2勘察过程中的任何变更、签证，经办理正式变更签证手续后，发包人应按实际发生的工作量支付勘察费。</w:t>
      </w:r>
    </w:p>
    <w:p w14:paraId="4FD946C2">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5.1.3由于发包人原因或规划调整原因造成的勘察人停、窝工，工期顺延。停工6个月以上的，双方同意按已实际完成的勘察工作量对应勘察费的90%进行支付。</w:t>
      </w:r>
    </w:p>
    <w:p w14:paraId="3DFFA80F">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5.1.4发包人应保护勘察人的投标书、勘察方案、报告书、文件、资料图纸、数据、特殊工艺(方法)、专利技术和合理化建议，未经勘察人同意，发包人不得泄露、不得擅自修改、传送或向第三人转让或用于本合同外的项目；如发生上述情况，发包人应负法律责任，勘察人有权索赔。</w:t>
      </w:r>
    </w:p>
    <w:p w14:paraId="2F4B38C8">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5.1.5本合同有关条款中约定的发包人应负的其</w:t>
      </w:r>
      <w:r>
        <w:rPr>
          <w:rFonts w:hint="eastAsia" w:ascii="仿宋_GB2312" w:hAnsi="宋体" w:eastAsia="仿宋_GB2312"/>
          <w:color w:val="000000" w:themeColor="text1"/>
          <w:sz w:val="24"/>
          <w:lang w:val="en-US" w:eastAsia="zh-CN"/>
          <w14:textFill>
            <w14:solidFill>
              <w14:schemeClr w14:val="tx1"/>
            </w14:solidFill>
          </w14:textFill>
        </w:rPr>
        <w:t>他</w:t>
      </w:r>
      <w:r>
        <w:rPr>
          <w:rFonts w:hint="eastAsia" w:ascii="仿宋_GB2312" w:hAnsi="宋体" w:eastAsia="仿宋_GB2312"/>
          <w:color w:val="000000" w:themeColor="text1"/>
          <w:sz w:val="24"/>
          <w14:textFill>
            <w14:solidFill>
              <w14:schemeClr w14:val="tx1"/>
            </w14:solidFill>
          </w14:textFill>
        </w:rPr>
        <w:t>责任。</w:t>
      </w:r>
    </w:p>
    <w:p w14:paraId="0D7D0426">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5.2勘察人责任</w:t>
      </w:r>
    </w:p>
    <w:p w14:paraId="4A8C7532">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5.2.1勘察人应按国家技术规范、标准、规程和发包人的任务委托书及技术要求进行工程勘察，按本合同规定的时间提交质量合格的勘察成果资料，并对其负责。勘察人所提交的地形图测量等成果资料需满足规划报建、办理用地预审手续及规划国土部门的审批要求，否则勘察人应将地形图测量工作分包给具备相应资质并能办理上述手续的勘察测量单位负责实施，如果因为资料不合格而导致的返工测量、补充测量、完善资料、修改资料等工作及费用由勘察人承担。</w:t>
      </w:r>
    </w:p>
    <w:p w14:paraId="68388416">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5.2.2由于勘察人提供的勘察成果资料质量不合格，勘察人应负责无偿给予补充完善使其达到质量合格；若勘察人无力补充完善，需另委托其他单位时，勘察人应承担全部勘察费用；因勘察质量造成重大经济损失或工程事故时，勘察人</w:t>
      </w:r>
      <w:r>
        <w:rPr>
          <w:rFonts w:hint="eastAsia" w:ascii="仿宋_GB2312" w:eastAsia="仿宋_GB2312"/>
          <w:color w:val="000000" w:themeColor="text1"/>
          <w:spacing w:val="10"/>
          <w:sz w:val="24"/>
          <w14:textFill>
            <w14:solidFill>
              <w14:schemeClr w14:val="tx1"/>
            </w14:solidFill>
          </w14:textFill>
        </w:rPr>
        <w:t>除应</w:t>
      </w:r>
      <w:r>
        <w:rPr>
          <w:rFonts w:hint="eastAsia" w:ascii="仿宋_GB2312" w:eastAsia="仿宋_GB2312"/>
          <w:color w:val="000000" w:themeColor="text1"/>
          <w:sz w:val="24"/>
          <w14:textFill>
            <w14:solidFill>
              <w14:schemeClr w14:val="tx1"/>
            </w14:solidFill>
          </w14:textFill>
        </w:rPr>
        <w:t>负责采取补救措施，按勘察收费的30%向发包人支付违约金外，还应按《中华人民共和国建筑法》、《建设工程质量管理条例》、《建设工程勘察设计管理条例》及有关法律法规规定承担相应法律责任。</w:t>
      </w:r>
    </w:p>
    <w:p w14:paraId="41E04208">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5.2.3在工程勘察前，提出勘察纲要或勘察组织设计，派人与发包人的人员一起验收发包人提供的材料。</w:t>
      </w:r>
    </w:p>
    <w:p w14:paraId="53DBBFC0">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5.2.4勘察过程中，根据工程的岩土工程条件(或工作现场地形地貌、地质和水文地质条件)及技术规范要求，向发包人提出增减工作量或修改勘察工作的意见。并办理正式变更手续。</w:t>
      </w:r>
    </w:p>
    <w:p w14:paraId="75F245FA">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5.2.5在现场工作的勘察人的人员应遵守发包人的安全保卫及其</w:t>
      </w:r>
      <w:r>
        <w:rPr>
          <w:rFonts w:hint="eastAsia" w:ascii="仿宋_GB2312" w:hAnsi="宋体" w:eastAsia="仿宋_GB2312"/>
          <w:color w:val="000000" w:themeColor="text1"/>
          <w:sz w:val="24"/>
          <w:lang w:val="en-US" w:eastAsia="zh-CN"/>
          <w14:textFill>
            <w14:solidFill>
              <w14:schemeClr w14:val="tx1"/>
            </w14:solidFill>
          </w14:textFill>
        </w:rPr>
        <w:t>他</w:t>
      </w:r>
      <w:r>
        <w:rPr>
          <w:rFonts w:hint="eastAsia" w:ascii="仿宋_GB2312" w:hAnsi="宋体" w:eastAsia="仿宋_GB2312"/>
          <w:color w:val="000000" w:themeColor="text1"/>
          <w:sz w:val="24"/>
          <w14:textFill>
            <w14:solidFill>
              <w14:schemeClr w14:val="tx1"/>
            </w14:solidFill>
          </w14:textFill>
        </w:rPr>
        <w:t>有关的规章制度，承担其有关资料保密义务。</w:t>
      </w:r>
    </w:p>
    <w:p w14:paraId="2CA74EB3">
      <w:pPr>
        <w:widowControl/>
        <w:wordWrap w:val="0"/>
        <w:topLinePunct/>
        <w:adjustRightInd w:val="0"/>
        <w:snapToGrid w:val="0"/>
        <w:spacing w:line="480" w:lineRule="exact"/>
        <w:ind w:firstLine="482"/>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w:t>
      </w:r>
      <w:r>
        <w:rPr>
          <w:rFonts w:ascii="仿宋_GB2312" w:hAnsi="宋体" w:eastAsia="仿宋_GB2312"/>
          <w:color w:val="000000" w:themeColor="text1"/>
          <w:sz w:val="24"/>
          <w14:textFill>
            <w14:solidFill>
              <w14:schemeClr w14:val="tx1"/>
            </w14:solidFill>
          </w14:textFill>
        </w:rPr>
        <w:t>2</w:t>
      </w:r>
      <w:r>
        <w:rPr>
          <w:rFonts w:hint="eastAsia" w:ascii="仿宋_GB2312" w:hAnsi="宋体" w:eastAsia="仿宋_GB2312"/>
          <w:color w:val="000000" w:themeColor="text1"/>
          <w:sz w:val="24"/>
          <w14:textFill>
            <w14:solidFill>
              <w14:schemeClr w14:val="tx1"/>
            </w14:solidFill>
          </w14:textFill>
        </w:rPr>
        <w:t>.6在勘察工作范围内，没有资料、图纸的地区（段），勘察人应负责查清地下埋藏物，勘察单位未探明地下埋藏物即进行钻探的，发生人身伤害或造成经济损失时，由勘察人承担民事责任。</w:t>
      </w:r>
    </w:p>
    <w:p w14:paraId="04CCB71A">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5.2.7本合同有关条款规定和补充协议中勘察人应负的其</w:t>
      </w:r>
      <w:r>
        <w:rPr>
          <w:rFonts w:hint="eastAsia" w:ascii="仿宋_GB2312" w:hAnsi="宋体" w:eastAsia="仿宋_GB2312"/>
          <w:color w:val="000000" w:themeColor="text1"/>
          <w:sz w:val="24"/>
          <w:lang w:val="en-US" w:eastAsia="zh-CN"/>
          <w14:textFill>
            <w14:solidFill>
              <w14:schemeClr w14:val="tx1"/>
            </w14:solidFill>
          </w14:textFill>
        </w:rPr>
        <w:t>他</w:t>
      </w:r>
      <w:r>
        <w:rPr>
          <w:rFonts w:hint="eastAsia" w:ascii="仿宋_GB2312" w:hAnsi="宋体" w:eastAsia="仿宋_GB2312"/>
          <w:color w:val="000000" w:themeColor="text1"/>
          <w:sz w:val="24"/>
          <w14:textFill>
            <w14:solidFill>
              <w14:schemeClr w14:val="tx1"/>
            </w14:solidFill>
          </w14:textFill>
        </w:rPr>
        <w:t>责任。</w:t>
      </w:r>
    </w:p>
    <w:p w14:paraId="7726B5AE">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第六条：</w:t>
      </w:r>
      <w:r>
        <w:rPr>
          <w:rFonts w:hint="eastAsia" w:ascii="仿宋_GB2312" w:hAnsi="宋体" w:eastAsia="仿宋_GB2312"/>
          <w:color w:val="000000" w:themeColor="text1"/>
          <w:sz w:val="24"/>
          <w14:textFill>
            <w14:solidFill>
              <w14:schemeClr w14:val="tx1"/>
            </w14:solidFill>
          </w14:textFill>
        </w:rPr>
        <w:t>违约责任</w:t>
      </w:r>
    </w:p>
    <w:p w14:paraId="3F79E1E8">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6.1由于勘察人原因造成勘察成果资料质量不合格，不能满足技术要求时，勘察人应按发包人要求期限返工，其返工勘察费用由勘察人承担。</w:t>
      </w:r>
    </w:p>
    <w:p w14:paraId="220A9CB1">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6.2</w:t>
      </w:r>
      <w:r>
        <w:rPr>
          <w:rFonts w:ascii="仿宋_GB2312" w:hAnsi="宋体" w:eastAsia="仿宋_GB2312"/>
          <w:color w:val="000000" w:themeColor="text1"/>
          <w:sz w:val="24"/>
          <w14:textFill>
            <w14:solidFill>
              <w14:schemeClr w14:val="tx1"/>
            </w14:solidFill>
          </w14:textFill>
        </w:rPr>
        <w:t>合同履行期间，由于工程停建或其他发包人责任，发包人解除合同</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，勘察人已完成的工作量相应勘察费金额不超过定金的，不退还发包人已付定金；勘察人已完成的工作量相应勘察费金额超过定金的，按勘察人实际完成工作量结算及支付勘察费（定金抵扣勘察费）</w:t>
      </w:r>
      <w:r>
        <w:rPr>
          <w:rFonts w:hint="eastAsia" w:ascii="仿宋_GB2312" w:hAnsi="宋体" w:eastAsia="仿宋_GB2312"/>
          <w:color w:val="000000" w:themeColor="text1"/>
          <w:sz w:val="24"/>
          <w14:textFill>
            <w14:solidFill>
              <w14:schemeClr w14:val="tx1"/>
            </w14:solidFill>
          </w14:textFill>
        </w:rPr>
        <w:t>。</w:t>
      </w:r>
    </w:p>
    <w:p w14:paraId="7B20EFD5">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6.3发包人未按合同约定时间（日期）拨付勘察费，每超过一日，应偿付应付未付勘察费的</w:t>
      </w:r>
      <w:r>
        <w:rPr>
          <w:rFonts w:hint="eastAsia" w:ascii="仿宋_GB2312" w:hAnsi="宋体" w:eastAsia="仿宋_GB2312"/>
          <w:color w:val="000000" w:themeColor="text1"/>
          <w:sz w:val="24"/>
          <w:lang w:val="en-US" w:eastAsia="zh-CN"/>
          <w14:textFill>
            <w14:solidFill>
              <w14:schemeClr w14:val="tx1"/>
            </w14:solidFill>
          </w14:textFill>
        </w:rPr>
        <w:t>万分之三</w:t>
      </w:r>
      <w:r>
        <w:rPr>
          <w:rFonts w:hint="default" w:ascii="仿宋_GB2312" w:hAnsi="宋体" w:eastAsia="仿宋_GB2312"/>
          <w:color w:val="000000" w:themeColor="text1"/>
          <w:sz w:val="24"/>
          <w:lang w:val="en-US"/>
          <w14:textFill>
            <w14:solidFill>
              <w14:schemeClr w14:val="tx1"/>
            </w14:solidFill>
          </w14:textFill>
        </w:rPr>
        <w:t>逾</w:t>
      </w:r>
      <w:r>
        <w:rPr>
          <w:rFonts w:hint="eastAsia" w:ascii="仿宋_GB2312" w:hAnsi="宋体" w:eastAsia="仿宋_GB2312"/>
          <w:color w:val="000000" w:themeColor="text1"/>
          <w:sz w:val="24"/>
          <w14:textFill>
            <w14:solidFill>
              <w14:schemeClr w14:val="tx1"/>
            </w14:solidFill>
          </w14:textFill>
        </w:rPr>
        <w:t>期违约金。</w:t>
      </w:r>
    </w:p>
    <w:p w14:paraId="7566C16D">
      <w:pPr>
        <w:pStyle w:val="10"/>
        <w:wordWrap w:val="0"/>
        <w:topLinePunct/>
        <w:spacing w:line="400" w:lineRule="exact"/>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6.4由于勘察人原因未按合同约定时间（日期）提交勘察成果资料，每超过一日，应减收勘察费</w:t>
      </w:r>
      <w:r>
        <w:rPr>
          <w:rFonts w:hint="eastAsia" w:ascii="仿宋_GB2312" w:hAnsi="宋体" w:eastAsia="仿宋_GB2312"/>
          <w:color w:val="000000" w:themeColor="text1"/>
          <w:sz w:val="24"/>
          <w:lang w:val="en-US" w:eastAsia="zh-CN"/>
          <w14:textFill>
            <w14:solidFill>
              <w14:schemeClr w14:val="tx1"/>
            </w14:solidFill>
          </w14:textFill>
        </w:rPr>
        <w:t>万分之三</w:t>
      </w:r>
      <w:r>
        <w:rPr>
          <w:rFonts w:hint="eastAsia" w:ascii="仿宋_GB2312" w:hAnsi="宋体" w:eastAsia="仿宋_GB2312"/>
          <w:color w:val="000000" w:themeColor="text1"/>
          <w:sz w:val="24"/>
          <w14:textFill>
            <w14:solidFill>
              <w14:schemeClr w14:val="tx1"/>
            </w14:solidFill>
          </w14:textFill>
        </w:rPr>
        <w:t>，误期损害赔偿费的最高限额为最终勘察合同价格的30%。</w:t>
      </w:r>
    </w:p>
    <w:p w14:paraId="642E814B">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6.5本合同签订后，发包人不履行合同时，无权要求退还定金；勘察人不履行合同时，双倍返还定金。</w:t>
      </w:r>
    </w:p>
    <w:p w14:paraId="5962D114">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第七条：</w:t>
      </w:r>
      <w:r>
        <w:rPr>
          <w:rFonts w:hint="eastAsia" w:ascii="仿宋_GB2312" w:hAnsi="宋体" w:eastAsia="仿宋_GB2312"/>
          <w:color w:val="000000" w:themeColor="text1"/>
          <w:sz w:val="24"/>
          <w14:textFill>
            <w14:solidFill>
              <w14:schemeClr w14:val="tx1"/>
            </w14:solidFill>
          </w14:textFill>
        </w:rPr>
        <w:t>本合同未尽事宜，经发包人与勘察人协商一致，签订补充协议，补充协议与本合同具有同等效力。</w:t>
      </w:r>
    </w:p>
    <w:p w14:paraId="5163F675">
      <w:pPr>
        <w:widowControl/>
        <w:wordWrap w:val="0"/>
        <w:topLinePunct/>
        <w:adjustRightInd w:val="0"/>
        <w:snapToGrid w:val="0"/>
        <w:spacing w:line="480" w:lineRule="exact"/>
        <w:ind w:firstLine="48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第八条：</w:t>
      </w:r>
      <w:r>
        <w:rPr>
          <w:rFonts w:hint="eastAsia" w:ascii="仿宋_GB2312" w:hAnsi="宋体" w:eastAsia="仿宋_GB2312"/>
          <w:color w:val="000000" w:themeColor="text1"/>
          <w:sz w:val="24"/>
          <w14:textFill>
            <w14:solidFill>
              <w14:schemeClr w14:val="tx1"/>
            </w14:solidFill>
          </w14:textFill>
        </w:rPr>
        <w:t>其</w:t>
      </w:r>
      <w:r>
        <w:rPr>
          <w:rFonts w:hint="eastAsia" w:ascii="仿宋_GB2312" w:hAnsi="宋体" w:eastAsia="仿宋_GB2312"/>
          <w:color w:val="000000" w:themeColor="text1"/>
          <w:sz w:val="24"/>
          <w:lang w:val="en-US" w:eastAsia="zh-CN"/>
          <w14:textFill>
            <w14:solidFill>
              <w14:schemeClr w14:val="tx1"/>
            </w14:solidFill>
          </w14:textFill>
        </w:rPr>
        <w:t>他</w:t>
      </w:r>
      <w:r>
        <w:rPr>
          <w:rFonts w:hint="eastAsia" w:ascii="仿宋_GB2312" w:hAnsi="宋体" w:eastAsia="仿宋_GB2312"/>
          <w:color w:val="000000" w:themeColor="text1"/>
          <w:sz w:val="24"/>
          <w14:textFill>
            <w14:solidFill>
              <w14:schemeClr w14:val="tx1"/>
            </w14:solidFill>
          </w14:textFill>
        </w:rPr>
        <w:t>约定事项</w:t>
      </w:r>
    </w:p>
    <w:p w14:paraId="1E484D2A">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8.1 勘察人不得将本工程转包给他人。</w:t>
      </w:r>
    </w:p>
    <w:p w14:paraId="5D02736A">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8.2 勘察人在勘察过程中发现地下不明物体及发生突发事故应及时报告发包人。</w:t>
      </w:r>
    </w:p>
    <w:p w14:paraId="2FF7A921">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8.3 发包人不提供施工及生活用水、用电，由勘察人自行解决。</w:t>
      </w:r>
    </w:p>
    <w:p w14:paraId="765692D6">
      <w:pPr>
        <w:widowControl/>
        <w:wordWrap w:val="0"/>
        <w:topLinePunct/>
        <w:adjustRightInd w:val="0"/>
        <w:snapToGrid w:val="0"/>
        <w:spacing w:line="480" w:lineRule="exact"/>
        <w:ind w:firstLine="482"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第九条：</w:t>
      </w:r>
      <w:r>
        <w:rPr>
          <w:rFonts w:hint="eastAsia" w:ascii="仿宋_GB2312" w:hAnsi="宋体" w:eastAsia="仿宋_GB2312"/>
          <w:color w:val="000000" w:themeColor="text1"/>
          <w:sz w:val="24"/>
          <w14:textFill>
            <w14:solidFill>
              <w14:schemeClr w14:val="tx1"/>
            </w14:solidFill>
          </w14:textFill>
        </w:rPr>
        <w:t xml:space="preserve"> 本合同在履行过程中发生的争议，由双方当事人协商解决，协商不成的按下列第</w:t>
      </w:r>
      <w:r>
        <w:rPr>
          <w:rFonts w:hint="eastAsia" w:ascii="仿宋_GB2312" w:hAnsi="宋体" w:eastAsia="仿宋_GB2312"/>
          <w:color w:val="000000" w:themeColor="text1"/>
          <w:sz w:val="24"/>
          <w:u w:val="single"/>
          <w14:textFill>
            <w14:solidFill>
              <w14:schemeClr w14:val="tx1"/>
            </w14:solidFill>
          </w14:textFill>
        </w:rPr>
        <w:t xml:space="preserve"> 二  </w:t>
      </w:r>
      <w:r>
        <w:rPr>
          <w:rFonts w:hint="eastAsia" w:ascii="仿宋_GB2312" w:hAnsi="宋体" w:eastAsia="仿宋_GB2312"/>
          <w:color w:val="000000" w:themeColor="text1"/>
          <w:sz w:val="24"/>
          <w14:textFill>
            <w14:solidFill>
              <w14:schemeClr w14:val="tx1"/>
            </w14:solidFill>
          </w14:textFill>
        </w:rPr>
        <w:t>种方式解决：</w:t>
      </w:r>
    </w:p>
    <w:p w14:paraId="0A182371">
      <w:pPr>
        <w:pStyle w:val="6"/>
        <w:wordWrap w:val="0"/>
        <w:topLinePunct/>
        <w:adjustRightInd w:val="0"/>
        <w:snapToGrid w:val="0"/>
        <w:spacing w:before="0" w:beforeAutospacing="0" w:after="0" w:afterAutospacing="0" w:line="480" w:lineRule="exact"/>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（一）提交</w:t>
      </w:r>
      <w:r>
        <w:rPr>
          <w:rFonts w:hint="eastAsia" w:ascii="仿宋_GB2312" w:eastAsia="仿宋_GB2312"/>
          <w:color w:val="000000" w:themeColor="text1"/>
          <w:u w:val="single"/>
          <w14:textFill>
            <w14:solidFill>
              <w14:schemeClr w14:val="tx1"/>
            </w14:solidFill>
          </w14:textFill>
        </w:rPr>
        <w:t xml:space="preserve">  /  </w:t>
      </w:r>
      <w:r>
        <w:rPr>
          <w:rFonts w:hint="eastAsia" w:ascii="仿宋_GB2312" w:eastAsia="仿宋_GB2312"/>
          <w:color w:val="000000" w:themeColor="text1"/>
          <w14:textFill>
            <w14:solidFill>
              <w14:schemeClr w14:val="tx1"/>
            </w14:solidFill>
          </w14:textFill>
        </w:rPr>
        <w:t>仲裁；</w:t>
      </w:r>
    </w:p>
    <w:p w14:paraId="46D47B8C">
      <w:pPr>
        <w:pStyle w:val="6"/>
        <w:wordWrap w:val="0"/>
        <w:topLinePunct/>
        <w:adjustRightInd w:val="0"/>
        <w:snapToGrid w:val="0"/>
        <w:spacing w:before="0" w:beforeAutospacing="0" w:after="0" w:afterAutospacing="0" w:line="480" w:lineRule="exact"/>
        <w:ind w:firstLine="480" w:firstLineChars="200"/>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（二）依法向工程所在地人民法院起诉。</w:t>
      </w:r>
    </w:p>
    <w:p w14:paraId="7D361CD3">
      <w:pPr>
        <w:widowControl/>
        <w:wordWrap w:val="0"/>
        <w:topLinePunct/>
        <w:adjustRightInd w:val="0"/>
        <w:snapToGrid w:val="0"/>
        <w:spacing w:line="480" w:lineRule="exact"/>
        <w:ind w:firstLine="482"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 xml:space="preserve"> 第十条：</w:t>
      </w:r>
      <w:r>
        <w:rPr>
          <w:rFonts w:hint="eastAsia" w:ascii="仿宋_GB2312" w:hAnsi="宋体" w:eastAsia="仿宋_GB2312"/>
          <w:color w:val="000000" w:themeColor="text1"/>
          <w:sz w:val="24"/>
          <w14:textFill>
            <w14:solidFill>
              <w14:schemeClr w14:val="tx1"/>
            </w14:solidFill>
          </w14:textFill>
        </w:rPr>
        <w:t>本合同自发包人、勘察人盖章后生效；发包人、勘察人认为必要时，到项目所在地工商行政管理部门申请鉴证。发包人、勘察人履行完合同规定的义务后，本合同终止。</w:t>
      </w:r>
    </w:p>
    <w:tbl>
      <w:tblPr>
        <w:tblStyle w:val="7"/>
        <w:tblW w:w="0" w:type="auto"/>
        <w:tblInd w:w="0" w:type="dxa"/>
        <w:tblLayout w:type="fixed"/>
        <w:tblCellMar>
          <w:top w:w="0" w:type="dxa"/>
          <w:left w:w="108" w:type="dxa"/>
          <w:bottom w:w="0" w:type="dxa"/>
          <w:right w:w="108" w:type="dxa"/>
        </w:tblCellMar>
      </w:tblPr>
      <w:tblGrid>
        <w:gridCol w:w="1668"/>
        <w:gridCol w:w="2596"/>
        <w:gridCol w:w="1656"/>
        <w:gridCol w:w="2608"/>
      </w:tblGrid>
      <w:tr w14:paraId="68630AD7">
        <w:tblPrEx>
          <w:tblCellMar>
            <w:top w:w="0" w:type="dxa"/>
            <w:left w:w="108" w:type="dxa"/>
            <w:bottom w:w="0" w:type="dxa"/>
            <w:right w:w="108" w:type="dxa"/>
          </w:tblCellMar>
        </w:tblPrEx>
        <w:trPr>
          <w:trHeight w:val="886" w:hRule="atLeast"/>
        </w:trPr>
        <w:tc>
          <w:tcPr>
            <w:tcW w:w="1668" w:type="dxa"/>
            <w:vAlign w:val="center"/>
          </w:tcPr>
          <w:p w14:paraId="4E973D52">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发包人：</w:t>
            </w:r>
          </w:p>
        </w:tc>
        <w:tc>
          <w:tcPr>
            <w:tcW w:w="2596" w:type="dxa"/>
            <w:vAlign w:val="center"/>
          </w:tcPr>
          <w:p w14:paraId="525BBD22">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（公章）</w:t>
            </w:r>
          </w:p>
        </w:tc>
        <w:tc>
          <w:tcPr>
            <w:tcW w:w="1656" w:type="dxa"/>
            <w:vAlign w:val="center"/>
          </w:tcPr>
          <w:p w14:paraId="08808F42">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勘察人：</w:t>
            </w:r>
          </w:p>
        </w:tc>
        <w:tc>
          <w:tcPr>
            <w:tcW w:w="2608" w:type="dxa"/>
            <w:vAlign w:val="center"/>
          </w:tcPr>
          <w:p w14:paraId="35CE28E1">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（公章）</w:t>
            </w:r>
          </w:p>
        </w:tc>
      </w:tr>
      <w:tr w14:paraId="15690C59">
        <w:tblPrEx>
          <w:tblCellMar>
            <w:top w:w="0" w:type="dxa"/>
            <w:left w:w="108" w:type="dxa"/>
            <w:bottom w:w="0" w:type="dxa"/>
            <w:right w:w="108" w:type="dxa"/>
          </w:tblCellMar>
        </w:tblPrEx>
        <w:trPr>
          <w:trHeight w:val="1021" w:hRule="atLeast"/>
        </w:trPr>
        <w:tc>
          <w:tcPr>
            <w:tcW w:w="1668" w:type="dxa"/>
            <w:vAlign w:val="center"/>
          </w:tcPr>
          <w:p w14:paraId="6CA563B1">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住 所：</w:t>
            </w:r>
          </w:p>
        </w:tc>
        <w:tc>
          <w:tcPr>
            <w:tcW w:w="2596" w:type="dxa"/>
            <w:vAlign w:val="center"/>
          </w:tcPr>
          <w:p w14:paraId="67EC7D34">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28D18630">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住 所：</w:t>
            </w:r>
          </w:p>
        </w:tc>
        <w:tc>
          <w:tcPr>
            <w:tcW w:w="2608" w:type="dxa"/>
            <w:vAlign w:val="center"/>
          </w:tcPr>
          <w:p w14:paraId="52084DD3">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05844A01">
        <w:tblPrEx>
          <w:tblCellMar>
            <w:top w:w="0" w:type="dxa"/>
            <w:left w:w="108" w:type="dxa"/>
            <w:bottom w:w="0" w:type="dxa"/>
            <w:right w:w="108" w:type="dxa"/>
          </w:tblCellMar>
        </w:tblPrEx>
        <w:trPr>
          <w:trHeight w:val="826" w:hRule="atLeast"/>
        </w:trPr>
        <w:tc>
          <w:tcPr>
            <w:tcW w:w="1668" w:type="dxa"/>
            <w:vAlign w:val="center"/>
          </w:tcPr>
          <w:p w14:paraId="028C1026">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法定代表人：</w:t>
            </w:r>
          </w:p>
        </w:tc>
        <w:tc>
          <w:tcPr>
            <w:tcW w:w="2596" w:type="dxa"/>
            <w:vAlign w:val="center"/>
          </w:tcPr>
          <w:p w14:paraId="5FACD3AA">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4D2A57A9">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法定代表人：</w:t>
            </w:r>
          </w:p>
        </w:tc>
        <w:tc>
          <w:tcPr>
            <w:tcW w:w="2608" w:type="dxa"/>
            <w:vAlign w:val="center"/>
          </w:tcPr>
          <w:p w14:paraId="13B395B2">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5D058D71">
        <w:tblPrEx>
          <w:tblCellMar>
            <w:top w:w="0" w:type="dxa"/>
            <w:left w:w="108" w:type="dxa"/>
            <w:bottom w:w="0" w:type="dxa"/>
            <w:right w:w="108" w:type="dxa"/>
          </w:tblCellMar>
        </w:tblPrEx>
        <w:trPr>
          <w:trHeight w:val="811" w:hRule="atLeast"/>
        </w:trPr>
        <w:tc>
          <w:tcPr>
            <w:tcW w:w="1668" w:type="dxa"/>
            <w:vAlign w:val="center"/>
          </w:tcPr>
          <w:p w14:paraId="1090B283">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委托代理人：</w:t>
            </w:r>
          </w:p>
        </w:tc>
        <w:tc>
          <w:tcPr>
            <w:tcW w:w="2596" w:type="dxa"/>
            <w:vAlign w:val="center"/>
          </w:tcPr>
          <w:p w14:paraId="1447AAAD">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48E9E97C">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委托代理人：</w:t>
            </w:r>
          </w:p>
        </w:tc>
        <w:tc>
          <w:tcPr>
            <w:tcW w:w="2608" w:type="dxa"/>
            <w:vAlign w:val="center"/>
          </w:tcPr>
          <w:p w14:paraId="3D853806">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21AE2251">
        <w:tblPrEx>
          <w:tblCellMar>
            <w:top w:w="0" w:type="dxa"/>
            <w:left w:w="108" w:type="dxa"/>
            <w:bottom w:w="0" w:type="dxa"/>
            <w:right w:w="108" w:type="dxa"/>
          </w:tblCellMar>
        </w:tblPrEx>
        <w:trPr>
          <w:trHeight w:val="721" w:hRule="atLeast"/>
        </w:trPr>
        <w:tc>
          <w:tcPr>
            <w:tcW w:w="1668" w:type="dxa"/>
            <w:vAlign w:val="center"/>
          </w:tcPr>
          <w:p w14:paraId="67865314">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电    话：</w:t>
            </w:r>
          </w:p>
        </w:tc>
        <w:tc>
          <w:tcPr>
            <w:tcW w:w="2596" w:type="dxa"/>
            <w:vAlign w:val="center"/>
          </w:tcPr>
          <w:p w14:paraId="05C30653">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5E6CC9AE">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电    话：</w:t>
            </w:r>
          </w:p>
        </w:tc>
        <w:tc>
          <w:tcPr>
            <w:tcW w:w="2608" w:type="dxa"/>
            <w:vAlign w:val="center"/>
          </w:tcPr>
          <w:p w14:paraId="407707F3">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1368E9DA">
        <w:tblPrEx>
          <w:tblCellMar>
            <w:top w:w="0" w:type="dxa"/>
            <w:left w:w="108" w:type="dxa"/>
            <w:bottom w:w="0" w:type="dxa"/>
            <w:right w:w="108" w:type="dxa"/>
          </w:tblCellMar>
        </w:tblPrEx>
        <w:trPr>
          <w:trHeight w:val="751" w:hRule="atLeast"/>
        </w:trPr>
        <w:tc>
          <w:tcPr>
            <w:tcW w:w="1668" w:type="dxa"/>
            <w:vAlign w:val="center"/>
          </w:tcPr>
          <w:p w14:paraId="0F7772DD">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传    真：</w:t>
            </w:r>
          </w:p>
        </w:tc>
        <w:tc>
          <w:tcPr>
            <w:tcW w:w="2596" w:type="dxa"/>
            <w:vAlign w:val="center"/>
          </w:tcPr>
          <w:p w14:paraId="0F4E34D1">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3CFBC213">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传    真：</w:t>
            </w:r>
          </w:p>
        </w:tc>
        <w:tc>
          <w:tcPr>
            <w:tcW w:w="2608" w:type="dxa"/>
            <w:vAlign w:val="center"/>
          </w:tcPr>
          <w:p w14:paraId="15D7F3A7">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20E5EBFB">
        <w:tblPrEx>
          <w:tblCellMar>
            <w:top w:w="0" w:type="dxa"/>
            <w:left w:w="108" w:type="dxa"/>
            <w:bottom w:w="0" w:type="dxa"/>
            <w:right w:w="108" w:type="dxa"/>
          </w:tblCellMar>
        </w:tblPrEx>
        <w:trPr>
          <w:trHeight w:val="766" w:hRule="atLeast"/>
        </w:trPr>
        <w:tc>
          <w:tcPr>
            <w:tcW w:w="1668" w:type="dxa"/>
            <w:vAlign w:val="center"/>
          </w:tcPr>
          <w:p w14:paraId="58E3C07D">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开户银行：</w:t>
            </w:r>
          </w:p>
        </w:tc>
        <w:tc>
          <w:tcPr>
            <w:tcW w:w="2596" w:type="dxa"/>
            <w:vAlign w:val="center"/>
          </w:tcPr>
          <w:p w14:paraId="225D74EF">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67C5658F">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开户银行：</w:t>
            </w:r>
          </w:p>
        </w:tc>
        <w:tc>
          <w:tcPr>
            <w:tcW w:w="2608" w:type="dxa"/>
            <w:vAlign w:val="center"/>
          </w:tcPr>
          <w:p w14:paraId="28C77E18">
            <w:pPr>
              <w:widowControl/>
              <w:wordWrap w:val="0"/>
              <w:topLinePunct/>
              <w:adjustRightInd w:val="0"/>
              <w:snapToGrid w:val="0"/>
              <w:spacing w:line="480" w:lineRule="exact"/>
              <w:ind w:right="-210" w:rightChars="-100"/>
              <w:rPr>
                <w:rFonts w:ascii="仿宋_GB2312" w:eastAsia="仿宋_GB2312"/>
                <w:color w:val="000000" w:themeColor="text1"/>
                <w:sz w:val="24"/>
                <w14:textFill>
                  <w14:solidFill>
                    <w14:schemeClr w14:val="tx1"/>
                  </w14:solidFill>
                </w14:textFill>
              </w:rPr>
            </w:pPr>
          </w:p>
        </w:tc>
      </w:tr>
      <w:tr w14:paraId="2E4EA0C6">
        <w:tblPrEx>
          <w:tblCellMar>
            <w:top w:w="0" w:type="dxa"/>
            <w:left w:w="108" w:type="dxa"/>
            <w:bottom w:w="0" w:type="dxa"/>
            <w:right w:w="108" w:type="dxa"/>
          </w:tblCellMar>
        </w:tblPrEx>
        <w:trPr>
          <w:trHeight w:val="721" w:hRule="atLeast"/>
        </w:trPr>
        <w:tc>
          <w:tcPr>
            <w:tcW w:w="1668" w:type="dxa"/>
            <w:vAlign w:val="center"/>
          </w:tcPr>
          <w:p w14:paraId="7EEA4A9A">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账    号：</w:t>
            </w:r>
          </w:p>
        </w:tc>
        <w:tc>
          <w:tcPr>
            <w:tcW w:w="2596" w:type="dxa"/>
            <w:vAlign w:val="center"/>
          </w:tcPr>
          <w:p w14:paraId="073962C6">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4DA0803B">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账    号：</w:t>
            </w:r>
          </w:p>
        </w:tc>
        <w:tc>
          <w:tcPr>
            <w:tcW w:w="2608" w:type="dxa"/>
            <w:vAlign w:val="center"/>
          </w:tcPr>
          <w:p w14:paraId="70C2C9B2">
            <w:pPr>
              <w:widowControl/>
              <w:wordWrap w:val="0"/>
              <w:topLinePunct/>
              <w:adjustRightInd w:val="0"/>
              <w:snapToGrid w:val="0"/>
              <w:spacing w:line="480" w:lineRule="exact"/>
              <w:ind w:right="-210" w:rightChars="-100"/>
              <w:rPr>
                <w:rFonts w:ascii="仿宋_GB2312" w:eastAsia="仿宋_GB2312"/>
                <w:color w:val="000000" w:themeColor="text1"/>
                <w:sz w:val="24"/>
                <w14:textFill>
                  <w14:solidFill>
                    <w14:schemeClr w14:val="tx1"/>
                  </w14:solidFill>
                </w14:textFill>
              </w:rPr>
            </w:pPr>
          </w:p>
        </w:tc>
      </w:tr>
      <w:tr w14:paraId="474B3B88">
        <w:tblPrEx>
          <w:tblCellMar>
            <w:top w:w="0" w:type="dxa"/>
            <w:left w:w="108" w:type="dxa"/>
            <w:bottom w:w="0" w:type="dxa"/>
            <w:right w:w="108" w:type="dxa"/>
          </w:tblCellMar>
        </w:tblPrEx>
        <w:trPr>
          <w:trHeight w:val="706" w:hRule="atLeast"/>
        </w:trPr>
        <w:tc>
          <w:tcPr>
            <w:tcW w:w="1668" w:type="dxa"/>
            <w:vAlign w:val="center"/>
          </w:tcPr>
          <w:p w14:paraId="5C851747">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邮政编码：</w:t>
            </w:r>
          </w:p>
        </w:tc>
        <w:tc>
          <w:tcPr>
            <w:tcW w:w="2596" w:type="dxa"/>
            <w:vAlign w:val="center"/>
          </w:tcPr>
          <w:p w14:paraId="29A790D5">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58CB65F1">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邮政编码：</w:t>
            </w:r>
          </w:p>
        </w:tc>
        <w:tc>
          <w:tcPr>
            <w:tcW w:w="2608" w:type="dxa"/>
            <w:vAlign w:val="center"/>
          </w:tcPr>
          <w:p w14:paraId="2F15C1C6">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bl>
    <w:p w14:paraId="7AB7AD61">
      <w:pPr>
        <w:widowControl/>
        <w:wordWrap w:val="0"/>
        <w:topLinePunct/>
        <w:adjustRightInd w:val="0"/>
        <w:snapToGrid w:val="0"/>
        <w:spacing w:line="480" w:lineRule="exact"/>
        <w:ind w:left="5934" w:leftChars="997" w:hanging="3840" w:hangingChars="1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订立时间：</w:t>
      </w:r>
      <w:r>
        <w:rPr>
          <w:rFonts w:hint="eastAsia" w:ascii="仿宋_GB2312" w:eastAsia="仿宋_GB2312"/>
          <w:color w:val="000000" w:themeColor="text1"/>
          <w:sz w:val="24"/>
          <w:u w:val="single"/>
          <w14:textFill>
            <w14:solidFill>
              <w14:schemeClr w14:val="tx1"/>
            </w14:solidFill>
          </w14:textFill>
        </w:rPr>
        <w:t xml:space="preserve"> 20   年    月    日</w:t>
      </w:r>
    </w:p>
    <w:p w14:paraId="39DD3041">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br w:type="page"/>
      </w:r>
    </w:p>
    <w:p w14:paraId="7E1BD521">
      <w:pPr>
        <w:widowControl/>
        <w:wordWrap w:val="0"/>
        <w:topLinePunct/>
        <w:adjustRightInd w:val="0"/>
        <w:snapToGrid w:val="0"/>
        <w:spacing w:line="480" w:lineRule="exact"/>
        <w:jc w:val="center"/>
        <w:rPr>
          <w:rFonts w:ascii="仿宋_GB2312" w:eastAsia="仿宋_GB2312"/>
          <w:b/>
          <w:bCs/>
          <w:color w:val="000000" w:themeColor="text1"/>
          <w:sz w:val="36"/>
          <w14:textFill>
            <w14:solidFill>
              <w14:schemeClr w14:val="tx1"/>
            </w14:solidFill>
          </w14:textFill>
        </w:rPr>
      </w:pPr>
    </w:p>
    <w:p w14:paraId="7068F884">
      <w:pPr>
        <w:widowControl/>
        <w:wordWrap w:val="0"/>
        <w:topLinePunct/>
        <w:adjustRightInd w:val="0"/>
        <w:snapToGrid w:val="0"/>
        <w:spacing w:line="480" w:lineRule="exact"/>
        <w:jc w:val="center"/>
        <w:rPr>
          <w:rFonts w:ascii="仿宋_GB2312" w:eastAsia="仿宋_GB2312"/>
          <w:b/>
          <w:bCs/>
          <w:color w:val="000000" w:themeColor="text1"/>
          <w:spacing w:val="110"/>
          <w:sz w:val="44"/>
          <w:szCs w:val="44"/>
          <w14:textFill>
            <w14:solidFill>
              <w14:schemeClr w14:val="tx1"/>
            </w14:solidFill>
          </w14:textFill>
        </w:rPr>
      </w:pPr>
      <w:r>
        <w:rPr>
          <w:rFonts w:hint="eastAsia" w:ascii="仿宋_GB2312" w:eastAsia="仿宋_GB2312"/>
          <w:b/>
          <w:bCs/>
          <w:color w:val="000000" w:themeColor="text1"/>
          <w:spacing w:val="110"/>
          <w:sz w:val="44"/>
          <w:szCs w:val="44"/>
          <w14:textFill>
            <w14:solidFill>
              <w14:schemeClr w14:val="tx1"/>
            </w14:solidFill>
          </w14:textFill>
        </w:rPr>
        <w:t>三、设计合同</w:t>
      </w:r>
    </w:p>
    <w:p w14:paraId="5971E404">
      <w:pPr>
        <w:widowControl/>
        <w:wordWrap w:val="0"/>
        <w:topLinePunct/>
        <w:adjustRightInd w:val="0"/>
        <w:snapToGrid w:val="0"/>
        <w:spacing w:line="480" w:lineRule="exact"/>
        <w:jc w:val="center"/>
        <w:rPr>
          <w:rFonts w:ascii="仿宋_GB2312" w:eastAsia="仿宋_GB2312"/>
          <w:b/>
          <w:bCs/>
          <w:color w:val="000000" w:themeColor="text1"/>
          <w:spacing w:val="110"/>
          <w:sz w:val="72"/>
          <w14:textFill>
            <w14:solidFill>
              <w14:schemeClr w14:val="tx1"/>
            </w14:solidFill>
          </w14:textFill>
        </w:rPr>
      </w:pPr>
    </w:p>
    <w:p w14:paraId="377762A1">
      <w:pPr>
        <w:widowControl/>
        <w:wordWrap w:val="0"/>
        <w:topLinePunct/>
        <w:adjustRightInd w:val="0"/>
        <w:snapToGrid w:val="0"/>
        <w:spacing w:line="480" w:lineRule="exact"/>
        <w:jc w:val="center"/>
        <w:rPr>
          <w:rFonts w:ascii="仿宋_GB2312" w:eastAsia="仿宋_GB2312"/>
          <w:color w:val="000000" w:themeColor="text1"/>
          <w14:textFill>
            <w14:solidFill>
              <w14:schemeClr w14:val="tx1"/>
            </w14:solidFill>
          </w14:textFill>
        </w:rPr>
      </w:pPr>
    </w:p>
    <w:p w14:paraId="53DA576B">
      <w:pPr>
        <w:widowControl/>
        <w:wordWrap w:val="0"/>
        <w:topLinePunct/>
        <w:adjustRightInd w:val="0"/>
        <w:snapToGrid w:val="0"/>
        <w:spacing w:line="480" w:lineRule="exact"/>
        <w:jc w:val="center"/>
        <w:rPr>
          <w:rFonts w:ascii="仿宋_GB2312" w:eastAsia="仿宋_GB2312"/>
          <w:color w:val="000000" w:themeColor="text1"/>
          <w14:textFill>
            <w14:solidFill>
              <w14:schemeClr w14:val="tx1"/>
            </w14:solidFill>
          </w14:textFill>
        </w:rPr>
      </w:pPr>
    </w:p>
    <w:p w14:paraId="48A0AF4D">
      <w:pPr>
        <w:widowControl/>
        <w:wordWrap w:val="0"/>
        <w:topLinePunct/>
        <w:adjustRightInd w:val="0"/>
        <w:snapToGrid w:val="0"/>
        <w:spacing w:line="480" w:lineRule="exact"/>
        <w:jc w:val="center"/>
        <w:rPr>
          <w:rFonts w:ascii="仿宋_GB2312" w:eastAsia="仿宋_GB2312"/>
          <w:color w:val="000000" w:themeColor="text1"/>
          <w14:textFill>
            <w14:solidFill>
              <w14:schemeClr w14:val="tx1"/>
            </w14:solidFill>
          </w14:textFill>
        </w:rPr>
      </w:pPr>
    </w:p>
    <w:p w14:paraId="392134FD">
      <w:pPr>
        <w:widowControl/>
        <w:wordWrap w:val="0"/>
        <w:topLinePunct/>
        <w:adjustRightInd w:val="0"/>
        <w:snapToGrid w:val="0"/>
        <w:spacing w:line="480" w:lineRule="exact"/>
        <w:jc w:val="center"/>
        <w:rPr>
          <w:rFonts w:ascii="仿宋_GB2312" w:eastAsia="仿宋_GB2312"/>
          <w:color w:val="000000" w:themeColor="text1"/>
          <w14:textFill>
            <w14:solidFill>
              <w14:schemeClr w14:val="tx1"/>
            </w14:solidFill>
          </w14:textFill>
        </w:rPr>
      </w:pPr>
    </w:p>
    <w:p w14:paraId="7BC47C81">
      <w:pPr>
        <w:widowControl/>
        <w:wordWrap w:val="0"/>
        <w:topLinePunct/>
        <w:adjustRightInd w:val="0"/>
        <w:snapToGrid w:val="0"/>
        <w:spacing w:line="480" w:lineRule="exact"/>
        <w:jc w:val="center"/>
        <w:rPr>
          <w:rFonts w:ascii="仿宋_GB2312" w:eastAsia="仿宋_GB2312"/>
          <w:color w:val="000000" w:themeColor="text1"/>
          <w14:textFill>
            <w14:solidFill>
              <w14:schemeClr w14:val="tx1"/>
            </w14:solidFill>
          </w14:textFill>
        </w:rPr>
      </w:pPr>
    </w:p>
    <w:tbl>
      <w:tblPr>
        <w:tblStyle w:val="7"/>
        <w:tblW w:w="0" w:type="auto"/>
        <w:jc w:val="center"/>
        <w:tblLayout w:type="fixed"/>
        <w:tblCellMar>
          <w:top w:w="0" w:type="dxa"/>
          <w:left w:w="108" w:type="dxa"/>
          <w:bottom w:w="0" w:type="dxa"/>
          <w:right w:w="108" w:type="dxa"/>
        </w:tblCellMar>
      </w:tblPr>
      <w:tblGrid>
        <w:gridCol w:w="2093"/>
        <w:gridCol w:w="4819"/>
      </w:tblGrid>
      <w:tr w14:paraId="5320300F">
        <w:tblPrEx>
          <w:tblCellMar>
            <w:top w:w="0" w:type="dxa"/>
            <w:left w:w="108" w:type="dxa"/>
            <w:bottom w:w="0" w:type="dxa"/>
            <w:right w:w="108" w:type="dxa"/>
          </w:tblCellMar>
        </w:tblPrEx>
        <w:trPr>
          <w:trHeight w:val="1021" w:hRule="atLeast"/>
          <w:jc w:val="center"/>
        </w:trPr>
        <w:tc>
          <w:tcPr>
            <w:tcW w:w="2093" w:type="dxa"/>
            <w:vAlign w:val="center"/>
          </w:tcPr>
          <w:p w14:paraId="11BFB20D">
            <w:pPr>
              <w:widowControl/>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工程名称：</w:t>
            </w:r>
          </w:p>
        </w:tc>
        <w:tc>
          <w:tcPr>
            <w:tcW w:w="4819" w:type="dxa"/>
            <w:vAlign w:val="center"/>
          </w:tcPr>
          <w:p w14:paraId="17089743">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p>
        </w:tc>
      </w:tr>
      <w:tr w14:paraId="13B10A8E">
        <w:tblPrEx>
          <w:tblCellMar>
            <w:top w:w="0" w:type="dxa"/>
            <w:left w:w="108" w:type="dxa"/>
            <w:bottom w:w="0" w:type="dxa"/>
            <w:right w:w="108" w:type="dxa"/>
          </w:tblCellMar>
        </w:tblPrEx>
        <w:trPr>
          <w:trHeight w:val="1021" w:hRule="atLeast"/>
          <w:jc w:val="center"/>
        </w:trPr>
        <w:tc>
          <w:tcPr>
            <w:tcW w:w="2093" w:type="dxa"/>
            <w:vAlign w:val="center"/>
          </w:tcPr>
          <w:p w14:paraId="029B6DD6">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工程地点:</w:t>
            </w:r>
          </w:p>
        </w:tc>
        <w:tc>
          <w:tcPr>
            <w:tcW w:w="4819" w:type="dxa"/>
            <w:vAlign w:val="center"/>
          </w:tcPr>
          <w:p w14:paraId="676212A4">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p>
        </w:tc>
      </w:tr>
      <w:tr w14:paraId="6EC303CC">
        <w:tblPrEx>
          <w:tblCellMar>
            <w:top w:w="0" w:type="dxa"/>
            <w:left w:w="108" w:type="dxa"/>
            <w:bottom w:w="0" w:type="dxa"/>
            <w:right w:w="108" w:type="dxa"/>
          </w:tblCellMar>
        </w:tblPrEx>
        <w:trPr>
          <w:trHeight w:val="1021" w:hRule="atLeast"/>
          <w:jc w:val="center"/>
        </w:trPr>
        <w:tc>
          <w:tcPr>
            <w:tcW w:w="2093" w:type="dxa"/>
            <w:vAlign w:val="center"/>
          </w:tcPr>
          <w:p w14:paraId="077ED861">
            <w:pPr>
              <w:widowControl/>
              <w:wordWrap w:val="0"/>
              <w:topLinePunct/>
              <w:adjustRightInd w:val="0"/>
              <w:snapToGrid w:val="0"/>
              <w:spacing w:line="480" w:lineRule="exact"/>
              <w:rPr>
                <w:rFonts w:ascii="仿宋_GB2312" w:eastAsia="仿宋_GB2312"/>
                <w:color w:val="000000" w:themeColor="text1"/>
                <w:sz w:val="28"/>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合同编号：</w:t>
            </w:r>
          </w:p>
          <w:p w14:paraId="33F45F0D">
            <w:pPr>
              <w:widowControl/>
              <w:wordWrap w:val="0"/>
              <w:topLinePunct/>
              <w:adjustRightInd w:val="0"/>
              <w:snapToGrid w:val="0"/>
              <w:spacing w:line="480" w:lineRule="exact"/>
              <w:rPr>
                <w:rFonts w:ascii="仿宋_GB2312" w:eastAsia="仿宋_GB2312"/>
                <w:color w:val="000000" w:themeColor="text1"/>
                <w:sz w:val="18"/>
                <w:szCs w:val="18"/>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（由设计人编填）</w:t>
            </w:r>
          </w:p>
        </w:tc>
        <w:tc>
          <w:tcPr>
            <w:tcW w:w="4819" w:type="dxa"/>
            <w:vAlign w:val="center"/>
          </w:tcPr>
          <w:p w14:paraId="04CFDCB0">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p>
        </w:tc>
      </w:tr>
      <w:tr w14:paraId="07B913EC">
        <w:tblPrEx>
          <w:tblCellMar>
            <w:top w:w="0" w:type="dxa"/>
            <w:left w:w="108" w:type="dxa"/>
            <w:bottom w:w="0" w:type="dxa"/>
            <w:right w:w="108" w:type="dxa"/>
          </w:tblCellMar>
        </w:tblPrEx>
        <w:trPr>
          <w:trHeight w:val="1021" w:hRule="atLeast"/>
          <w:jc w:val="center"/>
        </w:trPr>
        <w:tc>
          <w:tcPr>
            <w:tcW w:w="2093" w:type="dxa"/>
            <w:vAlign w:val="center"/>
          </w:tcPr>
          <w:p w14:paraId="571879BC">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设计证书等级：</w:t>
            </w:r>
          </w:p>
        </w:tc>
        <w:tc>
          <w:tcPr>
            <w:tcW w:w="4819" w:type="dxa"/>
            <w:vAlign w:val="center"/>
          </w:tcPr>
          <w:p w14:paraId="43A4E9F4">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p>
        </w:tc>
      </w:tr>
      <w:tr w14:paraId="42D6DF1B">
        <w:tblPrEx>
          <w:tblCellMar>
            <w:top w:w="0" w:type="dxa"/>
            <w:left w:w="108" w:type="dxa"/>
            <w:bottom w:w="0" w:type="dxa"/>
            <w:right w:w="108" w:type="dxa"/>
          </w:tblCellMar>
        </w:tblPrEx>
        <w:trPr>
          <w:trHeight w:val="1021" w:hRule="atLeast"/>
          <w:jc w:val="center"/>
        </w:trPr>
        <w:tc>
          <w:tcPr>
            <w:tcW w:w="2093" w:type="dxa"/>
            <w:vAlign w:val="center"/>
          </w:tcPr>
          <w:p w14:paraId="0A472AF7">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发包人：</w:t>
            </w:r>
          </w:p>
        </w:tc>
        <w:tc>
          <w:tcPr>
            <w:tcW w:w="4819" w:type="dxa"/>
            <w:vAlign w:val="center"/>
          </w:tcPr>
          <w:p w14:paraId="09035236">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p>
        </w:tc>
      </w:tr>
      <w:tr w14:paraId="6D463BB1">
        <w:tblPrEx>
          <w:tblCellMar>
            <w:top w:w="0" w:type="dxa"/>
            <w:left w:w="108" w:type="dxa"/>
            <w:bottom w:w="0" w:type="dxa"/>
            <w:right w:w="108" w:type="dxa"/>
          </w:tblCellMar>
        </w:tblPrEx>
        <w:trPr>
          <w:trHeight w:val="1021" w:hRule="atLeast"/>
          <w:jc w:val="center"/>
        </w:trPr>
        <w:tc>
          <w:tcPr>
            <w:tcW w:w="2093" w:type="dxa"/>
            <w:vAlign w:val="center"/>
          </w:tcPr>
          <w:p w14:paraId="0D4FCD78">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 w:val="28"/>
                <w14:textFill>
                  <w14:solidFill>
                    <w14:schemeClr w14:val="tx1"/>
                  </w14:solidFill>
                </w14:textFill>
              </w:rPr>
              <w:t>设计人：</w:t>
            </w:r>
          </w:p>
        </w:tc>
        <w:tc>
          <w:tcPr>
            <w:tcW w:w="4819" w:type="dxa"/>
            <w:vAlign w:val="center"/>
          </w:tcPr>
          <w:p w14:paraId="3E296841">
            <w:pPr>
              <w:widowControl/>
              <w:wordWrap w:val="0"/>
              <w:topLinePunct/>
              <w:adjustRightInd w:val="0"/>
              <w:snapToGrid w:val="0"/>
              <w:spacing w:line="480" w:lineRule="exac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u w:val="single"/>
                <w14:textFill>
                  <w14:solidFill>
                    <w14:schemeClr w14:val="tx1"/>
                  </w14:solidFill>
                </w14:textFill>
              </w:rPr>
              <w:t xml:space="preserve">  </w:t>
            </w:r>
            <w:r>
              <w:rPr>
                <w:rFonts w:hint="eastAsia" w:ascii="仿宋_GB2312" w:eastAsia="仿宋_GB2312"/>
                <w:color w:val="000000" w:themeColor="text1"/>
                <w14:textFill>
                  <w14:solidFill>
                    <w14:schemeClr w14:val="tx1"/>
                  </w14:solidFill>
                </w14:textFill>
              </w:rPr>
              <w:t>。</w:t>
            </w:r>
          </w:p>
        </w:tc>
      </w:tr>
    </w:tbl>
    <w:p w14:paraId="529E1BDE">
      <w:pPr>
        <w:widowControl/>
        <w:wordWrap w:val="0"/>
        <w:topLinePunct/>
        <w:adjustRightInd w:val="0"/>
        <w:snapToGrid w:val="0"/>
        <w:spacing w:line="480" w:lineRule="exact"/>
        <w:rPr>
          <w:rFonts w:ascii="仿宋_GB2312" w:eastAsia="仿宋_GB2312"/>
          <w:b/>
          <w:bCs/>
          <w:color w:val="000000" w:themeColor="text1"/>
          <w:spacing w:val="110"/>
          <w:sz w:val="72"/>
          <w14:textFill>
            <w14:solidFill>
              <w14:schemeClr w14:val="tx1"/>
            </w14:solidFill>
          </w14:textFill>
        </w:rPr>
      </w:pPr>
    </w:p>
    <w:p w14:paraId="1F8CD35E">
      <w:pPr>
        <w:widowControl/>
        <w:wordWrap w:val="0"/>
        <w:topLinePunct/>
        <w:adjustRightInd w:val="0"/>
        <w:snapToGrid w:val="0"/>
        <w:spacing w:line="480" w:lineRule="exact"/>
        <w:rPr>
          <w:rFonts w:ascii="仿宋_GB2312" w:hAnsi="宋体" w:eastAsia="仿宋_GB2312"/>
          <w:color w:val="000000" w:themeColor="text1"/>
          <w:sz w:val="24"/>
          <w:u w:val="single"/>
          <w14:textFill>
            <w14:solidFill>
              <w14:schemeClr w14:val="tx1"/>
            </w14:solidFill>
          </w14:textFill>
        </w:rPr>
      </w:pPr>
      <w:r>
        <w:rPr>
          <w:rFonts w:ascii="仿宋_GB2312" w:eastAsia="仿宋_GB2312"/>
          <w:color w:val="000000" w:themeColor="text1"/>
          <w:sz w:val="24"/>
          <w14:textFill>
            <w14:solidFill>
              <w14:schemeClr w14:val="tx1"/>
            </w14:solidFill>
          </w14:textFill>
        </w:rPr>
        <w:br w:type="page"/>
      </w:r>
      <w:r>
        <w:rPr>
          <w:rFonts w:hint="eastAsia" w:ascii="仿宋_GB2312" w:hAnsi="宋体" w:eastAsia="仿宋_GB2312"/>
          <w:b/>
          <w:color w:val="000000" w:themeColor="text1"/>
          <w:sz w:val="24"/>
          <w14:textFill>
            <w14:solidFill>
              <w14:schemeClr w14:val="tx1"/>
            </w14:solidFill>
          </w14:textFill>
        </w:rPr>
        <w:t>发包人：</w:t>
      </w:r>
      <w:r>
        <w:rPr>
          <w:rFonts w:hint="eastAsia" w:ascii="仿宋_GB2312" w:hAnsi="宋体" w:eastAsia="仿宋_GB2312"/>
          <w:b/>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2F385049">
      <w:pPr>
        <w:widowControl/>
        <w:wordWrap w:val="0"/>
        <w:topLinePunct/>
        <w:adjustRightInd w:val="0"/>
        <w:snapToGrid w:val="0"/>
        <w:spacing w:line="48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b/>
          <w:color w:val="000000" w:themeColor="text1"/>
          <w:sz w:val="24"/>
          <w14:textFill>
            <w14:solidFill>
              <w14:schemeClr w14:val="tx1"/>
            </w14:solidFill>
          </w14:textFill>
        </w:rPr>
        <w:t>设计人：</w:t>
      </w:r>
      <w:r>
        <w:rPr>
          <w:rFonts w:hint="eastAsia" w:ascii="仿宋_GB2312" w:hAnsi="宋体" w:eastAsia="仿宋_GB2312"/>
          <w:b/>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1520604B">
      <w:pPr>
        <w:widowControl/>
        <w:wordWrap w:val="0"/>
        <w:topLinePunct/>
        <w:adjustRightInd w:val="0"/>
        <w:snapToGrid w:val="0"/>
        <w:spacing w:line="480" w:lineRule="exact"/>
        <w:ind w:firstLine="480" w:firstLineChars="20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发包人委托设计人承担</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设计工作。依照《中华人民共和国</w:t>
      </w:r>
      <w:r>
        <w:rPr>
          <w:rFonts w:hint="eastAsia" w:ascii="仿宋_GB2312" w:hAnsi="宋体" w:eastAsia="仿宋_GB2312"/>
          <w:color w:val="000000" w:themeColor="text1"/>
          <w:sz w:val="24"/>
          <w:lang w:val="en-US" w:eastAsia="zh-CN"/>
          <w14:textFill>
            <w14:solidFill>
              <w14:schemeClr w14:val="tx1"/>
            </w14:solidFill>
          </w14:textFill>
        </w:rPr>
        <w:t>民法典</w:t>
      </w:r>
      <w:r>
        <w:rPr>
          <w:rFonts w:hint="eastAsia" w:ascii="仿宋_GB2312" w:hAnsi="宋体" w:eastAsia="仿宋_GB2312"/>
          <w:color w:val="000000" w:themeColor="text1"/>
          <w:sz w:val="24"/>
          <w14:textFill>
            <w14:solidFill>
              <w14:schemeClr w14:val="tx1"/>
            </w14:solidFill>
          </w14:textFill>
        </w:rPr>
        <w:t>》、《中华人民共和国建筑法》及其他有关法律、行政法规，遵循平等、自愿、公平和诚实信用的原则，经双方协商一致，订立本合同。</w:t>
      </w:r>
    </w:p>
    <w:p w14:paraId="05676735">
      <w:pPr>
        <w:pStyle w:val="3"/>
        <w:widowControl/>
        <w:numPr>
          <w:ilvl w:val="4"/>
          <w:numId w:val="0"/>
        </w:numPr>
        <w:wordWrap w:val="0"/>
        <w:topLinePunct/>
        <w:adjustRightInd w:val="0"/>
        <w:snapToGrid w:val="0"/>
        <w:spacing w:line="480" w:lineRule="exact"/>
        <w:ind w:left="269" w:leftChars="128"/>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第一条 本合同签订依据</w:t>
      </w:r>
    </w:p>
    <w:p w14:paraId="63CE3C3B">
      <w:pPr>
        <w:widowControl/>
        <w:tabs>
          <w:tab w:val="left" w:pos="-3060"/>
        </w:tabs>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1.1</w:t>
      </w:r>
      <w:r>
        <w:rPr>
          <w:rFonts w:hint="eastAsia" w:ascii="仿宋_GB2312" w:eastAsia="仿宋_GB2312"/>
          <w:color w:val="000000" w:themeColor="text1"/>
          <w:sz w:val="24"/>
          <w14:textFill>
            <w14:solidFill>
              <w14:schemeClr w14:val="tx1"/>
            </w14:solidFill>
          </w14:textFill>
        </w:rPr>
        <w:t>中华人民共和国的法律、法规、司法解释、部门规章、地方性法规、广东省、广州市现行有关法律、法规和相关的工程设计技术规范、规定及标准；</w:t>
      </w:r>
    </w:p>
    <w:p w14:paraId="4B7AB3A6">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1.2</w:t>
      </w:r>
      <w:r>
        <w:rPr>
          <w:rFonts w:hint="eastAsia" w:ascii="仿宋_GB2312" w:eastAsia="仿宋_GB2312"/>
          <w:color w:val="000000" w:themeColor="text1"/>
          <w:sz w:val="24"/>
          <w14:textFill>
            <w14:solidFill>
              <w14:schemeClr w14:val="tx1"/>
            </w14:solidFill>
          </w14:textFill>
        </w:rPr>
        <w:t>发包人提供的设计任务书；</w:t>
      </w:r>
    </w:p>
    <w:p w14:paraId="7646F900">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1.3</w:t>
      </w:r>
      <w:r>
        <w:rPr>
          <w:rFonts w:hint="eastAsia" w:ascii="仿宋_GB2312" w:eastAsia="仿宋_GB2312"/>
          <w:color w:val="000000" w:themeColor="text1"/>
          <w:sz w:val="24"/>
          <w14:textFill>
            <w14:solidFill>
              <w14:schemeClr w14:val="tx1"/>
            </w14:solidFill>
          </w14:textFill>
        </w:rPr>
        <w:t>本项目的立项批复文件；</w:t>
      </w:r>
    </w:p>
    <w:p w14:paraId="338263D0">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1.4</w:t>
      </w:r>
      <w:r>
        <w:rPr>
          <w:rFonts w:hint="eastAsia" w:ascii="仿宋_GB2312" w:eastAsia="仿宋_GB2312"/>
          <w:color w:val="000000" w:themeColor="text1"/>
          <w:sz w:val="24"/>
          <w14:textFill>
            <w14:solidFill>
              <w14:schemeClr w14:val="tx1"/>
            </w14:solidFill>
          </w14:textFill>
        </w:rPr>
        <w:t>发包人提供的规划建设主管部门对本项目的规划设计要点；</w:t>
      </w:r>
    </w:p>
    <w:p w14:paraId="395D4E2E">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1.5</w:t>
      </w:r>
      <w:r>
        <w:rPr>
          <w:rFonts w:hint="eastAsia" w:ascii="仿宋_GB2312" w:eastAsia="仿宋_GB2312"/>
          <w:color w:val="000000" w:themeColor="text1"/>
          <w:sz w:val="24"/>
          <w14:textFill>
            <w14:solidFill>
              <w14:schemeClr w14:val="tx1"/>
            </w14:solidFill>
          </w14:textFill>
        </w:rPr>
        <w:t>发包人提供的本项目基础资料；</w:t>
      </w:r>
    </w:p>
    <w:p w14:paraId="39560542">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1.6</w:t>
      </w:r>
      <w:r>
        <w:rPr>
          <w:rFonts w:hint="eastAsia" w:ascii="仿宋_GB2312" w:eastAsia="仿宋_GB2312"/>
          <w:color w:val="000000" w:themeColor="text1"/>
          <w:sz w:val="24"/>
          <w14:textFill>
            <w14:solidFill>
              <w14:schemeClr w14:val="tx1"/>
            </w14:solidFill>
          </w14:textFill>
        </w:rPr>
        <w:t>合同双方签署的本合同及一切附件和补充文件；</w:t>
      </w:r>
    </w:p>
    <w:p w14:paraId="1B28C274">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1.7</w:t>
      </w:r>
      <w:r>
        <w:rPr>
          <w:rFonts w:hint="eastAsia" w:ascii="仿宋_GB2312" w:eastAsia="仿宋_GB2312"/>
          <w:color w:val="000000" w:themeColor="text1"/>
          <w:sz w:val="24"/>
          <w14:textFill>
            <w14:solidFill>
              <w14:schemeClr w14:val="tx1"/>
            </w14:solidFill>
          </w14:textFill>
        </w:rPr>
        <w:t>设计和建设过程中的政府审批意见，政府或发包人委托或组织的评分机构（会议）提出的及发包人发出的阶段性书面意见，双方来往的各类书面文件、会议纪要等；</w:t>
      </w:r>
    </w:p>
    <w:p w14:paraId="3347952D">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1.8</w:t>
      </w:r>
      <w:r>
        <w:rPr>
          <w:rFonts w:hint="eastAsia" w:ascii="仿宋_GB2312" w:eastAsia="仿宋_GB2312"/>
          <w:color w:val="000000" w:themeColor="text1"/>
          <w:sz w:val="24"/>
          <w14:textFill>
            <w14:solidFill>
              <w14:schemeClr w14:val="tx1"/>
            </w14:solidFill>
          </w14:textFill>
        </w:rPr>
        <w:t>设计中标通知书；</w:t>
      </w:r>
    </w:p>
    <w:p w14:paraId="5B757D35">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1.9</w:t>
      </w:r>
      <w:r>
        <w:rPr>
          <w:rFonts w:hint="eastAsia" w:ascii="仿宋_GB2312" w:eastAsia="仿宋_GB2312"/>
          <w:color w:val="000000" w:themeColor="text1"/>
          <w:sz w:val="24"/>
          <w14:textFill>
            <w14:solidFill>
              <w14:schemeClr w14:val="tx1"/>
            </w14:solidFill>
          </w14:textFill>
        </w:rPr>
        <w:t>招标文件；</w:t>
      </w:r>
    </w:p>
    <w:p w14:paraId="6D472809">
      <w:pPr>
        <w:widowControl/>
        <w:wordWrap w:val="0"/>
        <w:topLinePunct/>
        <w:adjustRightInd w:val="0"/>
        <w:snapToGrid w:val="0"/>
        <w:spacing w:line="480" w:lineRule="exact"/>
        <w:ind w:firstLine="482" w:firstLineChars="200"/>
        <w:rPr>
          <w:rFonts w:ascii="仿宋_GB2312" w:eastAsia="仿宋_GB2312"/>
          <w:b/>
          <w:color w:val="000000" w:themeColor="text1"/>
          <w:sz w:val="24"/>
          <w:shd w:val="pct10" w:color="auto" w:fill="FFFFFF"/>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2.0</w:t>
      </w:r>
      <w:r>
        <w:rPr>
          <w:rFonts w:hint="eastAsia" w:ascii="仿宋_GB2312" w:eastAsia="仿宋_GB2312"/>
          <w:color w:val="000000" w:themeColor="text1"/>
          <w:sz w:val="24"/>
          <w14:textFill>
            <w14:solidFill>
              <w14:schemeClr w14:val="tx1"/>
            </w14:solidFill>
          </w14:textFill>
        </w:rPr>
        <w:t>设计人参加投标的方案，以及评标委员会的意见、发包人提出的修改意见，使用权属于发包人的其他投标方案。</w:t>
      </w:r>
    </w:p>
    <w:p w14:paraId="1F0DC1C2">
      <w:pPr>
        <w:pStyle w:val="3"/>
        <w:widowControl/>
        <w:numPr>
          <w:ilvl w:val="4"/>
          <w:numId w:val="0"/>
        </w:numPr>
        <w:wordWrap w:val="0"/>
        <w:topLinePunct/>
        <w:adjustRightInd w:val="0"/>
        <w:snapToGrid w:val="0"/>
        <w:spacing w:line="480" w:lineRule="exact"/>
        <w:ind w:left="269" w:leftChars="128"/>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第二条 合同文件的优先次序</w:t>
      </w:r>
    </w:p>
    <w:p w14:paraId="5A581462">
      <w:pPr>
        <w:widowControl/>
        <w:wordWrap w:val="0"/>
        <w:topLinePunct/>
        <w:adjustRightInd w:val="0"/>
        <w:snapToGrid w:val="0"/>
        <w:spacing w:line="480" w:lineRule="exact"/>
        <w:ind w:firstLine="482"/>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下列文件应被认为是组成本合同的一部分，并互为补充和解释，如上述部分存在冲突之处，以如下先后排列次序为优先：</w:t>
      </w:r>
    </w:p>
    <w:p w14:paraId="1A792956">
      <w:pPr>
        <w:widowControl/>
        <w:wordWrap w:val="0"/>
        <w:topLinePunct/>
        <w:adjustRightInd w:val="0"/>
        <w:snapToGrid w:val="0"/>
        <w:spacing w:line="480" w:lineRule="exact"/>
        <w:ind w:firstLine="482"/>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2.1</w:t>
      </w:r>
      <w:r>
        <w:rPr>
          <w:rFonts w:hint="eastAsia" w:ascii="仿宋_GB2312" w:eastAsia="仿宋_GB2312"/>
          <w:color w:val="000000" w:themeColor="text1"/>
          <w:sz w:val="24"/>
          <w14:textFill>
            <w14:solidFill>
              <w14:schemeClr w14:val="tx1"/>
            </w14:solidFill>
          </w14:textFill>
        </w:rPr>
        <w:t>广东省、广州市人民政府关于本项目的有关文件；</w:t>
      </w:r>
    </w:p>
    <w:p w14:paraId="149CA33C">
      <w:pPr>
        <w:widowControl/>
        <w:wordWrap w:val="0"/>
        <w:topLinePunct/>
        <w:adjustRightInd w:val="0"/>
        <w:snapToGrid w:val="0"/>
        <w:spacing w:line="480" w:lineRule="exact"/>
        <w:ind w:firstLine="482"/>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2.2</w:t>
      </w:r>
      <w:r>
        <w:rPr>
          <w:rFonts w:hint="eastAsia" w:ascii="仿宋_GB2312" w:eastAsia="仿宋_GB2312"/>
          <w:color w:val="000000" w:themeColor="text1"/>
          <w:sz w:val="24"/>
          <w14:textFill>
            <w14:solidFill>
              <w14:schemeClr w14:val="tx1"/>
            </w14:solidFill>
          </w14:textFill>
        </w:rPr>
        <w:t>合同实施期间双方签订的合同补充或修正文件；</w:t>
      </w:r>
    </w:p>
    <w:p w14:paraId="78B41482">
      <w:pPr>
        <w:widowControl/>
        <w:wordWrap w:val="0"/>
        <w:topLinePunct/>
        <w:adjustRightInd w:val="0"/>
        <w:snapToGrid w:val="0"/>
        <w:spacing w:line="480" w:lineRule="exact"/>
        <w:ind w:firstLine="482"/>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2.3</w:t>
      </w:r>
      <w:r>
        <w:rPr>
          <w:rFonts w:hint="eastAsia" w:ascii="仿宋_GB2312" w:eastAsia="仿宋_GB2312"/>
          <w:color w:val="000000" w:themeColor="text1"/>
          <w:sz w:val="24"/>
          <w14:textFill>
            <w14:solidFill>
              <w14:schemeClr w14:val="tx1"/>
            </w14:solidFill>
          </w14:textFill>
        </w:rPr>
        <w:t>合同条款；</w:t>
      </w:r>
    </w:p>
    <w:p w14:paraId="37DAC4A2">
      <w:pPr>
        <w:widowControl/>
        <w:wordWrap w:val="0"/>
        <w:topLinePunct/>
        <w:adjustRightInd w:val="0"/>
        <w:snapToGrid w:val="0"/>
        <w:spacing w:line="480" w:lineRule="exact"/>
        <w:ind w:firstLine="482"/>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2.4</w:t>
      </w:r>
      <w:r>
        <w:rPr>
          <w:rFonts w:hint="eastAsia" w:ascii="仿宋_GB2312" w:eastAsia="仿宋_GB2312"/>
          <w:color w:val="000000" w:themeColor="text1"/>
          <w:sz w:val="24"/>
          <w14:textFill>
            <w14:solidFill>
              <w14:schemeClr w14:val="tx1"/>
            </w14:solidFill>
          </w14:textFill>
        </w:rPr>
        <w:t>中标通知书；</w:t>
      </w:r>
    </w:p>
    <w:p w14:paraId="1DEAEA9E">
      <w:pPr>
        <w:widowControl/>
        <w:wordWrap w:val="0"/>
        <w:topLinePunct/>
        <w:adjustRightInd w:val="0"/>
        <w:snapToGrid w:val="0"/>
        <w:spacing w:line="480" w:lineRule="exact"/>
        <w:ind w:firstLine="482"/>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2.5</w:t>
      </w:r>
      <w:r>
        <w:rPr>
          <w:rFonts w:hint="eastAsia" w:ascii="仿宋_GB2312" w:eastAsia="仿宋_GB2312"/>
          <w:color w:val="000000" w:themeColor="text1"/>
          <w:sz w:val="24"/>
          <w14:textFill>
            <w14:solidFill>
              <w14:schemeClr w14:val="tx1"/>
            </w14:solidFill>
          </w14:textFill>
        </w:rPr>
        <w:t>招标文件的问题澄清；</w:t>
      </w:r>
    </w:p>
    <w:p w14:paraId="27D573B8">
      <w:pPr>
        <w:widowControl/>
        <w:wordWrap w:val="0"/>
        <w:topLinePunct/>
        <w:adjustRightInd w:val="0"/>
        <w:snapToGrid w:val="0"/>
        <w:spacing w:line="480" w:lineRule="exact"/>
        <w:ind w:firstLine="482"/>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2.6</w:t>
      </w:r>
      <w:r>
        <w:rPr>
          <w:rFonts w:hint="eastAsia" w:ascii="仿宋_GB2312" w:eastAsia="仿宋_GB2312"/>
          <w:color w:val="000000" w:themeColor="text1"/>
          <w:sz w:val="24"/>
          <w14:textFill>
            <w14:solidFill>
              <w14:schemeClr w14:val="tx1"/>
            </w14:solidFill>
          </w14:textFill>
        </w:rPr>
        <w:t>投标文件的问题澄清；</w:t>
      </w:r>
    </w:p>
    <w:p w14:paraId="153A9123">
      <w:pPr>
        <w:widowControl/>
        <w:wordWrap w:val="0"/>
        <w:topLinePunct/>
        <w:adjustRightInd w:val="0"/>
        <w:snapToGrid w:val="0"/>
        <w:spacing w:line="480" w:lineRule="exact"/>
        <w:ind w:firstLine="482"/>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2.7</w:t>
      </w:r>
      <w:r>
        <w:rPr>
          <w:rFonts w:hint="eastAsia" w:ascii="仿宋_GB2312" w:eastAsia="仿宋_GB2312"/>
          <w:color w:val="000000" w:themeColor="text1"/>
          <w:sz w:val="24"/>
          <w14:textFill>
            <w14:solidFill>
              <w14:schemeClr w14:val="tx1"/>
            </w14:solidFill>
          </w14:textFill>
        </w:rPr>
        <w:t>招标文件；</w:t>
      </w:r>
    </w:p>
    <w:p w14:paraId="5B291C84">
      <w:pPr>
        <w:widowControl/>
        <w:wordWrap w:val="0"/>
        <w:topLinePunct/>
        <w:adjustRightInd w:val="0"/>
        <w:snapToGrid w:val="0"/>
        <w:spacing w:line="480" w:lineRule="exact"/>
        <w:ind w:firstLine="482"/>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2.8</w:t>
      </w:r>
      <w:r>
        <w:rPr>
          <w:rFonts w:hint="eastAsia" w:ascii="仿宋_GB2312" w:eastAsia="仿宋_GB2312"/>
          <w:color w:val="000000" w:themeColor="text1"/>
          <w:sz w:val="24"/>
          <w14:textFill>
            <w14:solidFill>
              <w14:schemeClr w14:val="tx1"/>
            </w14:solidFill>
          </w14:textFill>
        </w:rPr>
        <w:t>投标文件；</w:t>
      </w:r>
    </w:p>
    <w:p w14:paraId="671A0F70">
      <w:pPr>
        <w:widowControl/>
        <w:wordWrap w:val="0"/>
        <w:topLinePunct/>
        <w:adjustRightInd w:val="0"/>
        <w:snapToGrid w:val="0"/>
        <w:spacing w:line="480" w:lineRule="exact"/>
        <w:ind w:firstLine="482"/>
        <w:rPr>
          <w:rFonts w:ascii="仿宋_GB2312" w:eastAsia="仿宋_GB2312"/>
          <w:b/>
          <w:color w:val="000000" w:themeColor="text1"/>
          <w:sz w:val="24"/>
          <w:shd w:val="pct10" w:color="auto" w:fill="FFFFFF"/>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2.9</w:t>
      </w:r>
      <w:r>
        <w:rPr>
          <w:rFonts w:hint="eastAsia" w:ascii="仿宋_GB2312" w:eastAsia="仿宋_GB2312"/>
          <w:color w:val="000000" w:themeColor="text1"/>
          <w:sz w:val="24"/>
          <w14:textFill>
            <w14:solidFill>
              <w14:schemeClr w14:val="tx1"/>
            </w14:solidFill>
          </w14:textFill>
        </w:rPr>
        <w:t>组成合同的其他文件。</w:t>
      </w:r>
    </w:p>
    <w:p w14:paraId="14DEE018">
      <w:pPr>
        <w:pStyle w:val="3"/>
        <w:widowControl/>
        <w:numPr>
          <w:ilvl w:val="4"/>
          <w:numId w:val="0"/>
        </w:numPr>
        <w:wordWrap w:val="0"/>
        <w:topLinePunct/>
        <w:adjustRightInd w:val="0"/>
        <w:snapToGrid w:val="0"/>
        <w:spacing w:line="480" w:lineRule="exact"/>
        <w:ind w:left="269" w:leftChars="128"/>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第三条 本合同设计项目的名称、规模、阶段、设计内容及设计估算投资：</w:t>
      </w:r>
    </w:p>
    <w:p w14:paraId="33C07747">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3.1</w:t>
      </w:r>
      <w:r>
        <w:rPr>
          <w:rFonts w:hint="eastAsia" w:ascii="仿宋_GB2312" w:eastAsia="仿宋_GB2312"/>
          <w:color w:val="000000" w:themeColor="text1"/>
          <w:sz w:val="24"/>
          <w14:textFill>
            <w14:solidFill>
              <w14:schemeClr w14:val="tx1"/>
            </w14:solidFill>
          </w14:textFill>
        </w:rPr>
        <w:t>工程名称：</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2A2C07D4">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3.2</w:t>
      </w:r>
      <w:r>
        <w:rPr>
          <w:rFonts w:hint="eastAsia" w:ascii="仿宋_GB2312" w:eastAsia="仿宋_GB2312"/>
          <w:color w:val="000000" w:themeColor="text1"/>
          <w:sz w:val="24"/>
          <w14:textFill>
            <w14:solidFill>
              <w14:schemeClr w14:val="tx1"/>
            </w14:solidFill>
          </w14:textFill>
        </w:rPr>
        <w:t>规模：</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w:t>
      </w:r>
    </w:p>
    <w:p w14:paraId="7DDE98A9">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3.3</w:t>
      </w:r>
      <w:r>
        <w:rPr>
          <w:rFonts w:hint="eastAsia" w:ascii="仿宋_GB2312" w:eastAsia="仿宋_GB2312"/>
          <w:color w:val="000000" w:themeColor="text1"/>
          <w:sz w:val="24"/>
          <w14:textFill>
            <w14:solidFill>
              <w14:schemeClr w14:val="tx1"/>
            </w14:solidFill>
          </w14:textFill>
        </w:rPr>
        <w:t>阶段：</w:t>
      </w:r>
    </w:p>
    <w:p w14:paraId="3247E285">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3.4</w:t>
      </w:r>
      <w:r>
        <w:rPr>
          <w:rFonts w:hint="eastAsia" w:ascii="仿宋_GB2312" w:eastAsia="仿宋_GB2312"/>
          <w:color w:val="000000" w:themeColor="text1"/>
          <w:sz w:val="24"/>
          <w14:textFill>
            <w14:solidFill>
              <w14:schemeClr w14:val="tx1"/>
            </w14:solidFill>
          </w14:textFill>
        </w:rPr>
        <w:t>项目设计内容：</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w:t>
      </w:r>
    </w:p>
    <w:p w14:paraId="4FCA03B7">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3.5</w:t>
      </w:r>
      <w:r>
        <w:rPr>
          <w:rFonts w:hint="eastAsia" w:ascii="仿宋_GB2312" w:eastAsia="仿宋_GB2312"/>
          <w:color w:val="000000" w:themeColor="text1"/>
          <w:sz w:val="24"/>
          <w14:textFill>
            <w14:solidFill>
              <w14:schemeClr w14:val="tx1"/>
            </w14:solidFill>
          </w14:textFill>
        </w:rPr>
        <w:t>设计估算投资：</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w:t>
      </w:r>
    </w:p>
    <w:p w14:paraId="682B3399">
      <w:pPr>
        <w:pStyle w:val="3"/>
        <w:widowControl/>
        <w:numPr>
          <w:ilvl w:val="4"/>
          <w:numId w:val="0"/>
        </w:numPr>
        <w:wordWrap w:val="0"/>
        <w:topLinePunct/>
        <w:adjustRightInd w:val="0"/>
        <w:snapToGrid w:val="0"/>
        <w:spacing w:line="480" w:lineRule="exact"/>
        <w:ind w:left="420" w:leftChars="20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 xml:space="preserve">第四条 发包人应向设计人提交的有关资料及文件：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48"/>
        <w:gridCol w:w="2769"/>
        <w:gridCol w:w="851"/>
        <w:gridCol w:w="1559"/>
        <w:gridCol w:w="1276"/>
      </w:tblGrid>
      <w:tr w14:paraId="080257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75" w:hRule="exact"/>
          <w:jc w:val="center"/>
        </w:trPr>
        <w:tc>
          <w:tcPr>
            <w:tcW w:w="748" w:type="dxa"/>
            <w:tcBorders>
              <w:top w:val="single" w:color="auto" w:sz="6" w:space="0"/>
              <w:left w:val="single" w:color="auto" w:sz="6" w:space="0"/>
              <w:bottom w:val="single" w:color="auto" w:sz="6" w:space="0"/>
              <w:right w:val="single" w:color="auto" w:sz="6" w:space="0"/>
            </w:tcBorders>
            <w:vAlign w:val="center"/>
          </w:tcPr>
          <w:p w14:paraId="0F3BE78B">
            <w:pPr>
              <w:widowControl/>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序号</w:t>
            </w:r>
          </w:p>
        </w:tc>
        <w:tc>
          <w:tcPr>
            <w:tcW w:w="2769" w:type="dxa"/>
            <w:tcBorders>
              <w:top w:val="single" w:color="auto" w:sz="6" w:space="0"/>
              <w:left w:val="single" w:color="auto" w:sz="6" w:space="0"/>
              <w:bottom w:val="single" w:color="auto" w:sz="6" w:space="0"/>
              <w:right w:val="single" w:color="auto" w:sz="6" w:space="0"/>
            </w:tcBorders>
            <w:vAlign w:val="center"/>
          </w:tcPr>
          <w:p w14:paraId="5AD1012A">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资料及文件名称</w:t>
            </w:r>
          </w:p>
        </w:tc>
        <w:tc>
          <w:tcPr>
            <w:tcW w:w="851" w:type="dxa"/>
            <w:tcBorders>
              <w:top w:val="single" w:color="auto" w:sz="6" w:space="0"/>
              <w:left w:val="single" w:color="auto" w:sz="6" w:space="0"/>
              <w:bottom w:val="single" w:color="auto" w:sz="6" w:space="0"/>
              <w:right w:val="single" w:color="auto" w:sz="6" w:space="0"/>
            </w:tcBorders>
            <w:vAlign w:val="center"/>
          </w:tcPr>
          <w:p w14:paraId="1F2D3201">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份数</w:t>
            </w:r>
          </w:p>
        </w:tc>
        <w:tc>
          <w:tcPr>
            <w:tcW w:w="1559" w:type="dxa"/>
            <w:tcBorders>
              <w:top w:val="single" w:color="auto" w:sz="6" w:space="0"/>
              <w:left w:val="single" w:color="auto" w:sz="6" w:space="0"/>
              <w:bottom w:val="single" w:color="auto" w:sz="6" w:space="0"/>
              <w:right w:val="single" w:color="auto" w:sz="4" w:space="0"/>
            </w:tcBorders>
            <w:vAlign w:val="center"/>
          </w:tcPr>
          <w:p w14:paraId="39C9C97C">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提交日期</w:t>
            </w:r>
          </w:p>
        </w:tc>
        <w:tc>
          <w:tcPr>
            <w:tcW w:w="1276" w:type="dxa"/>
            <w:tcBorders>
              <w:top w:val="single" w:color="auto" w:sz="6" w:space="0"/>
              <w:left w:val="single" w:color="auto" w:sz="4" w:space="0"/>
              <w:bottom w:val="single" w:color="auto" w:sz="6" w:space="0"/>
              <w:right w:val="single" w:color="auto" w:sz="6" w:space="0"/>
            </w:tcBorders>
            <w:vAlign w:val="center"/>
          </w:tcPr>
          <w:p w14:paraId="2A574990">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有关事宜</w:t>
            </w:r>
          </w:p>
        </w:tc>
      </w:tr>
      <w:tr w14:paraId="6923C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28"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14:paraId="14986BB9">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1</w:t>
            </w:r>
          </w:p>
        </w:tc>
        <w:tc>
          <w:tcPr>
            <w:tcW w:w="2769" w:type="dxa"/>
            <w:tcBorders>
              <w:top w:val="single" w:color="auto" w:sz="6" w:space="0"/>
              <w:left w:val="single" w:color="auto" w:sz="6" w:space="0"/>
              <w:bottom w:val="single" w:color="auto" w:sz="6" w:space="0"/>
              <w:right w:val="single" w:color="auto" w:sz="6" w:space="0"/>
            </w:tcBorders>
            <w:vAlign w:val="center"/>
          </w:tcPr>
          <w:p w14:paraId="15F9B674">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设计任务书</w:t>
            </w:r>
          </w:p>
        </w:tc>
        <w:tc>
          <w:tcPr>
            <w:tcW w:w="851" w:type="dxa"/>
            <w:tcBorders>
              <w:top w:val="single" w:color="auto" w:sz="6" w:space="0"/>
              <w:left w:val="single" w:color="auto" w:sz="6" w:space="0"/>
              <w:bottom w:val="single" w:color="auto" w:sz="6" w:space="0"/>
              <w:right w:val="single" w:color="auto" w:sz="6" w:space="0"/>
            </w:tcBorders>
            <w:vAlign w:val="center"/>
          </w:tcPr>
          <w:p w14:paraId="71E73A71">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1</w:t>
            </w:r>
          </w:p>
        </w:tc>
        <w:tc>
          <w:tcPr>
            <w:tcW w:w="1559" w:type="dxa"/>
            <w:tcBorders>
              <w:top w:val="single" w:color="auto" w:sz="6" w:space="0"/>
              <w:left w:val="single" w:color="auto" w:sz="6" w:space="0"/>
              <w:bottom w:val="single" w:color="auto" w:sz="6" w:space="0"/>
              <w:right w:val="single" w:color="auto" w:sz="4" w:space="0"/>
            </w:tcBorders>
            <w:vAlign w:val="center"/>
          </w:tcPr>
          <w:p w14:paraId="7DAE5746">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合同签订前</w:t>
            </w:r>
          </w:p>
        </w:tc>
        <w:tc>
          <w:tcPr>
            <w:tcW w:w="1276" w:type="dxa"/>
            <w:tcBorders>
              <w:top w:val="single" w:color="auto" w:sz="6" w:space="0"/>
              <w:left w:val="single" w:color="auto" w:sz="4" w:space="0"/>
              <w:bottom w:val="single" w:color="auto" w:sz="6" w:space="0"/>
              <w:right w:val="single" w:color="auto" w:sz="6" w:space="0"/>
            </w:tcBorders>
            <w:vAlign w:val="center"/>
          </w:tcPr>
          <w:p w14:paraId="287F4B15">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r>
      <w:tr w14:paraId="3E999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14:paraId="4C890672">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2</w:t>
            </w:r>
          </w:p>
        </w:tc>
        <w:tc>
          <w:tcPr>
            <w:tcW w:w="2769" w:type="dxa"/>
            <w:tcBorders>
              <w:top w:val="single" w:color="auto" w:sz="6" w:space="0"/>
              <w:left w:val="single" w:color="auto" w:sz="6" w:space="0"/>
              <w:bottom w:val="single" w:color="auto" w:sz="6" w:space="0"/>
              <w:right w:val="single" w:color="auto" w:sz="6" w:space="0"/>
            </w:tcBorders>
            <w:vAlign w:val="center"/>
          </w:tcPr>
          <w:p w14:paraId="6573BA18">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设计基础资料</w:t>
            </w:r>
          </w:p>
        </w:tc>
        <w:tc>
          <w:tcPr>
            <w:tcW w:w="851" w:type="dxa"/>
            <w:tcBorders>
              <w:top w:val="single" w:color="auto" w:sz="6" w:space="0"/>
              <w:left w:val="single" w:color="auto" w:sz="6" w:space="0"/>
              <w:bottom w:val="single" w:color="auto" w:sz="6" w:space="0"/>
              <w:right w:val="single" w:color="auto" w:sz="6" w:space="0"/>
            </w:tcBorders>
            <w:vAlign w:val="center"/>
          </w:tcPr>
          <w:p w14:paraId="75352C73">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1</w:t>
            </w:r>
          </w:p>
        </w:tc>
        <w:tc>
          <w:tcPr>
            <w:tcW w:w="1559" w:type="dxa"/>
            <w:tcBorders>
              <w:top w:val="single" w:color="auto" w:sz="6" w:space="0"/>
              <w:left w:val="single" w:color="auto" w:sz="6" w:space="0"/>
              <w:bottom w:val="single" w:color="auto" w:sz="6" w:space="0"/>
              <w:right w:val="single" w:color="auto" w:sz="4" w:space="0"/>
            </w:tcBorders>
            <w:vAlign w:val="center"/>
          </w:tcPr>
          <w:p w14:paraId="2BF31C7D">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合同签订前</w:t>
            </w:r>
          </w:p>
        </w:tc>
        <w:tc>
          <w:tcPr>
            <w:tcW w:w="1276" w:type="dxa"/>
            <w:tcBorders>
              <w:top w:val="single" w:color="auto" w:sz="6" w:space="0"/>
              <w:left w:val="single" w:color="auto" w:sz="4" w:space="0"/>
              <w:bottom w:val="single" w:color="auto" w:sz="6" w:space="0"/>
              <w:right w:val="single" w:color="auto" w:sz="6" w:space="0"/>
            </w:tcBorders>
            <w:vAlign w:val="center"/>
          </w:tcPr>
          <w:p w14:paraId="4EA742A8">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r>
      <w:tr w14:paraId="715F7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4" w:hRule="atLeast"/>
          <w:jc w:val="center"/>
        </w:trPr>
        <w:tc>
          <w:tcPr>
            <w:tcW w:w="748" w:type="dxa"/>
            <w:tcBorders>
              <w:top w:val="single" w:color="auto" w:sz="6" w:space="0"/>
              <w:left w:val="single" w:color="auto" w:sz="6" w:space="0"/>
              <w:bottom w:val="single" w:color="auto" w:sz="6" w:space="0"/>
              <w:right w:val="single" w:color="auto" w:sz="6" w:space="0"/>
            </w:tcBorders>
            <w:vAlign w:val="center"/>
          </w:tcPr>
          <w:p w14:paraId="77344295">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3</w:t>
            </w:r>
          </w:p>
        </w:tc>
        <w:tc>
          <w:tcPr>
            <w:tcW w:w="2769" w:type="dxa"/>
            <w:tcBorders>
              <w:top w:val="single" w:color="auto" w:sz="6" w:space="0"/>
              <w:left w:val="single" w:color="auto" w:sz="6" w:space="0"/>
              <w:bottom w:val="single" w:color="auto" w:sz="6" w:space="0"/>
              <w:right w:val="single" w:color="auto" w:sz="6" w:space="0"/>
            </w:tcBorders>
            <w:vAlign w:val="center"/>
          </w:tcPr>
          <w:p w14:paraId="3D8918D9">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政府有关批文及各阶段批复文件</w:t>
            </w:r>
          </w:p>
        </w:tc>
        <w:tc>
          <w:tcPr>
            <w:tcW w:w="851" w:type="dxa"/>
            <w:tcBorders>
              <w:top w:val="single" w:color="auto" w:sz="6" w:space="0"/>
              <w:left w:val="single" w:color="auto" w:sz="6" w:space="0"/>
              <w:bottom w:val="single" w:color="auto" w:sz="6" w:space="0"/>
              <w:right w:val="single" w:color="auto" w:sz="6" w:space="0"/>
            </w:tcBorders>
            <w:vAlign w:val="center"/>
          </w:tcPr>
          <w:p w14:paraId="0378FD7B">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1</w:t>
            </w:r>
          </w:p>
        </w:tc>
        <w:tc>
          <w:tcPr>
            <w:tcW w:w="1559" w:type="dxa"/>
            <w:tcBorders>
              <w:top w:val="single" w:color="auto" w:sz="6" w:space="0"/>
              <w:left w:val="single" w:color="auto" w:sz="6" w:space="0"/>
              <w:bottom w:val="single" w:color="auto" w:sz="6" w:space="0"/>
              <w:right w:val="single" w:color="auto" w:sz="4" w:space="0"/>
            </w:tcBorders>
            <w:vAlign w:val="center"/>
          </w:tcPr>
          <w:p w14:paraId="4D38A7B0">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合同签订前</w:t>
            </w:r>
          </w:p>
        </w:tc>
        <w:tc>
          <w:tcPr>
            <w:tcW w:w="1276" w:type="dxa"/>
            <w:tcBorders>
              <w:top w:val="single" w:color="auto" w:sz="6" w:space="0"/>
              <w:left w:val="single" w:color="auto" w:sz="4" w:space="0"/>
              <w:bottom w:val="single" w:color="auto" w:sz="6" w:space="0"/>
              <w:right w:val="single" w:color="auto" w:sz="6" w:space="0"/>
            </w:tcBorders>
            <w:vAlign w:val="center"/>
          </w:tcPr>
          <w:p w14:paraId="69C32E4E">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r>
    </w:tbl>
    <w:p w14:paraId="2A962D4A">
      <w:pPr>
        <w:pStyle w:val="3"/>
        <w:widowControl/>
        <w:numPr>
          <w:ilvl w:val="4"/>
          <w:numId w:val="0"/>
        </w:numPr>
        <w:wordWrap w:val="0"/>
        <w:topLinePunct/>
        <w:adjustRightInd w:val="0"/>
        <w:snapToGrid w:val="0"/>
        <w:spacing w:line="480" w:lineRule="exact"/>
        <w:ind w:left="420" w:leftChars="20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第五条 设计人应向发包人交付的设计资料及文件：</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427"/>
        <w:gridCol w:w="813"/>
        <w:gridCol w:w="2249"/>
        <w:gridCol w:w="1701"/>
      </w:tblGrid>
      <w:tr w14:paraId="104B5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5A13B9A0">
            <w:pPr>
              <w:widowControl/>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序号</w:t>
            </w:r>
          </w:p>
        </w:tc>
        <w:tc>
          <w:tcPr>
            <w:tcW w:w="2427" w:type="dxa"/>
            <w:vAlign w:val="center"/>
          </w:tcPr>
          <w:p w14:paraId="2DC28E02">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资料及文件名称</w:t>
            </w:r>
          </w:p>
        </w:tc>
        <w:tc>
          <w:tcPr>
            <w:tcW w:w="813" w:type="dxa"/>
            <w:vAlign w:val="center"/>
          </w:tcPr>
          <w:p w14:paraId="511FEA70">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份数</w:t>
            </w:r>
          </w:p>
        </w:tc>
        <w:tc>
          <w:tcPr>
            <w:tcW w:w="2249" w:type="dxa"/>
            <w:vAlign w:val="center"/>
          </w:tcPr>
          <w:p w14:paraId="33732C88">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提交日期</w:t>
            </w:r>
          </w:p>
        </w:tc>
        <w:tc>
          <w:tcPr>
            <w:tcW w:w="1701" w:type="dxa"/>
            <w:vAlign w:val="center"/>
          </w:tcPr>
          <w:p w14:paraId="3A5A47C9">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有关事宜</w:t>
            </w:r>
          </w:p>
        </w:tc>
      </w:tr>
      <w:tr w14:paraId="76B66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vAlign w:val="center"/>
          </w:tcPr>
          <w:p w14:paraId="3A8E117F">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方案设计阶段</w:t>
            </w:r>
          </w:p>
        </w:tc>
      </w:tr>
      <w:tr w14:paraId="7097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38C47684">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1</w:t>
            </w:r>
          </w:p>
        </w:tc>
        <w:tc>
          <w:tcPr>
            <w:tcW w:w="2427" w:type="dxa"/>
            <w:vAlign w:val="center"/>
          </w:tcPr>
          <w:p w14:paraId="6A2945BD">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修改方案设计图</w:t>
            </w:r>
          </w:p>
        </w:tc>
        <w:tc>
          <w:tcPr>
            <w:tcW w:w="813" w:type="dxa"/>
            <w:vAlign w:val="center"/>
          </w:tcPr>
          <w:p w14:paraId="464A27C7">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15</w:t>
            </w:r>
          </w:p>
        </w:tc>
        <w:tc>
          <w:tcPr>
            <w:tcW w:w="2249" w:type="dxa"/>
            <w:vAlign w:val="center"/>
          </w:tcPr>
          <w:p w14:paraId="0D647AC8">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收到方案修改意见后</w:t>
            </w:r>
            <w:r>
              <w:rPr>
                <w:rFonts w:hint="eastAsia" w:ascii="宋体" w:hAnsi="宋体" w:cs="宋体"/>
                <w:bCs/>
                <w:color w:val="000000" w:themeColor="text1"/>
                <w:spacing w:val="20"/>
                <w:szCs w:val="21"/>
                <w:u w:val="single"/>
                <w14:textFill>
                  <w14:solidFill>
                    <w14:schemeClr w14:val="tx1"/>
                  </w14:solidFill>
                </w14:textFill>
              </w:rPr>
              <w:t>15</w:t>
            </w:r>
            <w:r>
              <w:rPr>
                <w:rFonts w:hint="eastAsia" w:ascii="宋体" w:hAnsi="宋体" w:cs="宋体"/>
                <w:bCs/>
                <w:color w:val="000000" w:themeColor="text1"/>
                <w:spacing w:val="20"/>
                <w:szCs w:val="21"/>
                <w14:textFill>
                  <w14:solidFill>
                    <w14:schemeClr w14:val="tx1"/>
                  </w14:solidFill>
                </w14:textFill>
              </w:rPr>
              <w:t>个工作日</w:t>
            </w:r>
          </w:p>
        </w:tc>
        <w:tc>
          <w:tcPr>
            <w:tcW w:w="1701" w:type="dxa"/>
            <w:vAlign w:val="center"/>
          </w:tcPr>
          <w:p w14:paraId="7397A775">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r>
      <w:tr w14:paraId="1E02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vAlign w:val="center"/>
          </w:tcPr>
          <w:p w14:paraId="0C022AC0">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初步设计阶段</w:t>
            </w:r>
          </w:p>
        </w:tc>
      </w:tr>
      <w:tr w14:paraId="2F08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28" w:type="dxa"/>
            <w:vAlign w:val="center"/>
          </w:tcPr>
          <w:p w14:paraId="4B75B9DB">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2</w:t>
            </w:r>
          </w:p>
        </w:tc>
        <w:tc>
          <w:tcPr>
            <w:tcW w:w="2427" w:type="dxa"/>
            <w:vAlign w:val="center"/>
          </w:tcPr>
          <w:p w14:paraId="547EBA2C">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初步设计图</w:t>
            </w:r>
          </w:p>
        </w:tc>
        <w:tc>
          <w:tcPr>
            <w:tcW w:w="813" w:type="dxa"/>
            <w:vAlign w:val="center"/>
          </w:tcPr>
          <w:p w14:paraId="457E1F02">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15</w:t>
            </w:r>
          </w:p>
        </w:tc>
        <w:tc>
          <w:tcPr>
            <w:tcW w:w="2249" w:type="dxa"/>
            <w:vAlign w:val="center"/>
          </w:tcPr>
          <w:p w14:paraId="55FA380E">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方案批复后</w:t>
            </w:r>
            <w:r>
              <w:rPr>
                <w:rFonts w:hint="eastAsia" w:ascii="宋体" w:hAnsi="宋体" w:cs="宋体"/>
                <w:bCs/>
                <w:color w:val="000000" w:themeColor="text1"/>
                <w:spacing w:val="20"/>
                <w:szCs w:val="21"/>
                <w:u w:val="single"/>
                <w14:textFill>
                  <w14:solidFill>
                    <w14:schemeClr w14:val="tx1"/>
                  </w14:solidFill>
                </w14:textFill>
              </w:rPr>
              <w:t>35</w:t>
            </w:r>
            <w:r>
              <w:rPr>
                <w:rFonts w:hint="eastAsia" w:ascii="宋体" w:hAnsi="宋体" w:cs="宋体"/>
                <w:bCs/>
                <w:color w:val="000000" w:themeColor="text1"/>
                <w:spacing w:val="20"/>
                <w:szCs w:val="21"/>
                <w14:textFill>
                  <w14:solidFill>
                    <w14:schemeClr w14:val="tx1"/>
                  </w14:solidFill>
                </w14:textFill>
              </w:rPr>
              <w:t>个工作日</w:t>
            </w:r>
          </w:p>
        </w:tc>
        <w:tc>
          <w:tcPr>
            <w:tcW w:w="1701" w:type="dxa"/>
            <w:vAlign w:val="center"/>
          </w:tcPr>
          <w:p w14:paraId="4AA84372">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r>
      <w:tr w14:paraId="38A70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828" w:type="dxa"/>
            <w:vAlign w:val="center"/>
          </w:tcPr>
          <w:p w14:paraId="4C03F6D3">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3</w:t>
            </w:r>
          </w:p>
        </w:tc>
        <w:tc>
          <w:tcPr>
            <w:tcW w:w="2427" w:type="dxa"/>
            <w:vAlign w:val="center"/>
          </w:tcPr>
          <w:p w14:paraId="47FE8701">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设计概算</w:t>
            </w:r>
          </w:p>
        </w:tc>
        <w:tc>
          <w:tcPr>
            <w:tcW w:w="813" w:type="dxa"/>
            <w:vAlign w:val="center"/>
          </w:tcPr>
          <w:p w14:paraId="332D6852">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8</w:t>
            </w:r>
          </w:p>
        </w:tc>
        <w:tc>
          <w:tcPr>
            <w:tcW w:w="2249" w:type="dxa"/>
            <w:vAlign w:val="center"/>
          </w:tcPr>
          <w:p w14:paraId="2F304723">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方案批复后</w:t>
            </w:r>
            <w:r>
              <w:rPr>
                <w:rFonts w:hint="eastAsia" w:ascii="宋体" w:hAnsi="宋体" w:cs="宋体"/>
                <w:bCs/>
                <w:color w:val="000000" w:themeColor="text1"/>
                <w:spacing w:val="20"/>
                <w:szCs w:val="21"/>
                <w:u w:val="single"/>
                <w14:textFill>
                  <w14:solidFill>
                    <w14:schemeClr w14:val="tx1"/>
                  </w14:solidFill>
                </w14:textFill>
              </w:rPr>
              <w:t>35</w:t>
            </w:r>
            <w:r>
              <w:rPr>
                <w:rFonts w:hint="eastAsia" w:ascii="宋体" w:hAnsi="宋体" w:cs="宋体"/>
                <w:bCs/>
                <w:color w:val="000000" w:themeColor="text1"/>
                <w:spacing w:val="20"/>
                <w:szCs w:val="21"/>
                <w14:textFill>
                  <w14:solidFill>
                    <w14:schemeClr w14:val="tx1"/>
                  </w14:solidFill>
                </w14:textFill>
              </w:rPr>
              <w:t>个工作日</w:t>
            </w:r>
          </w:p>
        </w:tc>
        <w:tc>
          <w:tcPr>
            <w:tcW w:w="1701" w:type="dxa"/>
            <w:vAlign w:val="center"/>
          </w:tcPr>
          <w:p w14:paraId="5E9C837B">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r>
      <w:tr w14:paraId="68A4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18" w:type="dxa"/>
            <w:gridSpan w:val="5"/>
            <w:vAlign w:val="center"/>
          </w:tcPr>
          <w:p w14:paraId="194A994A">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施工图设计阶段</w:t>
            </w:r>
          </w:p>
        </w:tc>
      </w:tr>
      <w:tr w14:paraId="065D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3C6B11DF">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4</w:t>
            </w:r>
          </w:p>
        </w:tc>
        <w:tc>
          <w:tcPr>
            <w:tcW w:w="2427" w:type="dxa"/>
            <w:vAlign w:val="center"/>
          </w:tcPr>
          <w:p w14:paraId="3CE52921">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施工设计图</w:t>
            </w:r>
          </w:p>
        </w:tc>
        <w:tc>
          <w:tcPr>
            <w:tcW w:w="813" w:type="dxa"/>
            <w:vAlign w:val="center"/>
          </w:tcPr>
          <w:p w14:paraId="265D8601">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20</w:t>
            </w:r>
          </w:p>
        </w:tc>
        <w:tc>
          <w:tcPr>
            <w:tcW w:w="2249" w:type="dxa"/>
            <w:vAlign w:val="center"/>
          </w:tcPr>
          <w:p w14:paraId="7AFDF2B3">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初步设计批复后</w:t>
            </w:r>
            <w:r>
              <w:rPr>
                <w:rFonts w:hint="eastAsia" w:ascii="宋体" w:hAnsi="宋体" w:cs="宋体"/>
                <w:bCs/>
                <w:color w:val="000000" w:themeColor="text1"/>
                <w:spacing w:val="20"/>
                <w:szCs w:val="21"/>
                <w:u w:val="single"/>
                <w14:textFill>
                  <w14:solidFill>
                    <w14:schemeClr w14:val="tx1"/>
                  </w14:solidFill>
                </w14:textFill>
              </w:rPr>
              <w:t>30</w:t>
            </w:r>
            <w:r>
              <w:rPr>
                <w:rFonts w:hint="eastAsia" w:ascii="宋体" w:hAnsi="宋体" w:cs="宋体"/>
                <w:bCs/>
                <w:color w:val="000000" w:themeColor="text1"/>
                <w:spacing w:val="20"/>
                <w:szCs w:val="21"/>
                <w14:textFill>
                  <w14:solidFill>
                    <w14:schemeClr w14:val="tx1"/>
                  </w14:solidFill>
                </w14:textFill>
              </w:rPr>
              <w:t>个工作日</w:t>
            </w:r>
          </w:p>
        </w:tc>
        <w:tc>
          <w:tcPr>
            <w:tcW w:w="1701" w:type="dxa"/>
            <w:vAlign w:val="center"/>
          </w:tcPr>
          <w:p w14:paraId="55AEFC00">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r>
      <w:tr w14:paraId="2889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8" w:type="dxa"/>
            <w:vAlign w:val="center"/>
          </w:tcPr>
          <w:p w14:paraId="4808EAE4">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c>
          <w:tcPr>
            <w:tcW w:w="2427" w:type="dxa"/>
            <w:vAlign w:val="center"/>
          </w:tcPr>
          <w:p w14:paraId="2034248C">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电子文件</w:t>
            </w:r>
          </w:p>
        </w:tc>
        <w:tc>
          <w:tcPr>
            <w:tcW w:w="813" w:type="dxa"/>
            <w:vAlign w:val="center"/>
          </w:tcPr>
          <w:p w14:paraId="05A38BF5">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c>
          <w:tcPr>
            <w:tcW w:w="2249" w:type="dxa"/>
            <w:vAlign w:val="center"/>
          </w:tcPr>
          <w:p w14:paraId="405DF478">
            <w:pPr>
              <w:widowControl/>
              <w:wordWrap w:val="0"/>
              <w:topLinePunct/>
              <w:adjustRightInd w:val="0"/>
              <w:snapToGrid w:val="0"/>
              <w:spacing w:line="480" w:lineRule="exact"/>
              <w:rPr>
                <w:rFonts w:ascii="宋体" w:hAnsi="宋体" w:cs="宋体"/>
                <w:bCs/>
                <w:color w:val="000000" w:themeColor="text1"/>
                <w:spacing w:val="20"/>
                <w:szCs w:val="21"/>
                <w14:textFill>
                  <w14:solidFill>
                    <w14:schemeClr w14:val="tx1"/>
                  </w14:solidFill>
                </w14:textFill>
              </w:rPr>
            </w:pPr>
            <w:r>
              <w:rPr>
                <w:rFonts w:hint="eastAsia" w:ascii="宋体" w:hAnsi="宋体" w:cs="宋体"/>
                <w:bCs/>
                <w:color w:val="000000" w:themeColor="text1"/>
                <w:spacing w:val="20"/>
                <w:szCs w:val="21"/>
                <w14:textFill>
                  <w14:solidFill>
                    <w14:schemeClr w14:val="tx1"/>
                  </w14:solidFill>
                </w14:textFill>
              </w:rPr>
              <w:t>与上述文件同时提交</w:t>
            </w:r>
          </w:p>
        </w:tc>
        <w:tc>
          <w:tcPr>
            <w:tcW w:w="1701" w:type="dxa"/>
            <w:vAlign w:val="center"/>
          </w:tcPr>
          <w:p w14:paraId="39145DBF">
            <w:pPr>
              <w:widowControl/>
              <w:wordWrap w:val="0"/>
              <w:topLinePunct/>
              <w:adjustRightInd w:val="0"/>
              <w:snapToGrid w:val="0"/>
              <w:spacing w:line="480" w:lineRule="exact"/>
              <w:jc w:val="center"/>
              <w:rPr>
                <w:rFonts w:ascii="宋体" w:hAnsi="宋体" w:cs="宋体"/>
                <w:bCs/>
                <w:color w:val="000000" w:themeColor="text1"/>
                <w:spacing w:val="20"/>
                <w:szCs w:val="21"/>
                <w14:textFill>
                  <w14:solidFill>
                    <w14:schemeClr w14:val="tx1"/>
                  </w14:solidFill>
                </w14:textFill>
              </w:rPr>
            </w:pPr>
          </w:p>
        </w:tc>
      </w:tr>
    </w:tbl>
    <w:p w14:paraId="43E7A207">
      <w:pPr>
        <w:widowControl/>
        <w:wordWrap w:val="0"/>
        <w:topLinePunct/>
        <w:adjustRightInd w:val="0"/>
        <w:snapToGrid w:val="0"/>
        <w:spacing w:line="480" w:lineRule="exact"/>
        <w:ind w:firstLine="457" w:firstLineChars="218"/>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设计人向发包人提交的电子版本的设计文件应适用如下标准：</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1、文字资料应当使用Microsoft Word 及Excel软件。</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2、图纸资料应当使用AutoCAD及pdf文件，其中AutoCAD文件格式使用dwg格式</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3、提供CAD图纸的同时应提供所有图纸中所使用的字体文件。如有外部引用，必须包含所有外部引用的全部文件及字体，文件名必须与图名相对应，每个文件对应一张图并注明版本号。</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4、效果图资料使用jpg格式的文件。</w:t>
      </w:r>
      <w:r>
        <w:rPr>
          <w:color w:val="000000" w:themeColor="text1"/>
          <w14:textFill>
            <w14:solidFill>
              <w14:schemeClr w14:val="tx1"/>
            </w14:solidFill>
          </w14:textFill>
        </w:rPr>
        <w:br w:type="textWrapping"/>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5、项目电子图纸、图片及文字资料所有权归发包人，设计人不得对所提交电子文件设置加密锁、只读格式、附带专项软件启动条件，以及发包人认为不合理的限制格式。</w:t>
      </w:r>
    </w:p>
    <w:p w14:paraId="05516D32">
      <w:pPr>
        <w:widowControl/>
        <w:wordWrap w:val="0"/>
        <w:topLinePunct/>
        <w:adjustRightInd w:val="0"/>
        <w:snapToGrid w:val="0"/>
        <w:spacing w:line="480" w:lineRule="exact"/>
        <w:ind w:firstLine="525" w:firstLineChars="21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5.1</w:t>
      </w:r>
      <w:r>
        <w:rPr>
          <w:rFonts w:hint="eastAsia" w:ascii="仿宋_GB2312" w:eastAsia="仿宋_GB2312"/>
          <w:color w:val="000000" w:themeColor="text1"/>
          <w:sz w:val="24"/>
          <w14:textFill>
            <w14:solidFill>
              <w14:schemeClr w14:val="tx1"/>
            </w14:solidFill>
          </w14:textFill>
        </w:rPr>
        <w:t>设计文件包括设计资料、设计文件、设计图纸及其电子版本。</w:t>
      </w:r>
    </w:p>
    <w:p w14:paraId="59CD6A83">
      <w:pPr>
        <w:widowControl/>
        <w:wordWrap w:val="0"/>
        <w:topLinePunct/>
        <w:adjustRightInd w:val="0"/>
        <w:snapToGrid w:val="0"/>
        <w:spacing w:line="480" w:lineRule="exact"/>
        <w:ind w:firstLine="525" w:firstLineChars="21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5.2</w:t>
      </w:r>
      <w:r>
        <w:rPr>
          <w:rFonts w:hint="eastAsia" w:ascii="仿宋_GB2312" w:eastAsia="仿宋_GB2312"/>
          <w:color w:val="000000" w:themeColor="text1"/>
          <w:sz w:val="24"/>
          <w14:textFill>
            <w14:solidFill>
              <w14:schemeClr w14:val="tx1"/>
            </w14:solidFill>
          </w14:textFill>
        </w:rPr>
        <w:t>设计图纸含总体规划方案设计图、总设计说明以及必要的设计资料和设计计算书等附件。</w:t>
      </w:r>
    </w:p>
    <w:p w14:paraId="63548C9E">
      <w:pPr>
        <w:widowControl/>
        <w:wordWrap w:val="0"/>
        <w:topLinePunct/>
        <w:adjustRightInd w:val="0"/>
        <w:snapToGrid w:val="0"/>
        <w:spacing w:line="480" w:lineRule="exact"/>
        <w:ind w:firstLine="525" w:firstLineChars="21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5.3</w:t>
      </w:r>
      <w:r>
        <w:rPr>
          <w:rFonts w:hint="eastAsia" w:ascii="仿宋_GB2312" w:eastAsia="仿宋_GB2312"/>
          <w:color w:val="000000" w:themeColor="text1"/>
          <w:sz w:val="24"/>
          <w14:textFill>
            <w14:solidFill>
              <w14:schemeClr w14:val="tx1"/>
            </w14:solidFill>
          </w14:textFill>
        </w:rPr>
        <w:t>设计人应按发包人制定的项目编码方式进行文件、图纸的编码，并遵守发包人制定的设计文件、图纸、资料的发放、回收和验收制度。</w:t>
      </w:r>
    </w:p>
    <w:p w14:paraId="405A29D9">
      <w:pPr>
        <w:widowControl/>
        <w:wordWrap w:val="0"/>
        <w:topLinePunct/>
        <w:adjustRightInd w:val="0"/>
        <w:snapToGrid w:val="0"/>
        <w:spacing w:line="480" w:lineRule="exact"/>
        <w:ind w:firstLine="525" w:firstLineChars="21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5.4</w:t>
      </w:r>
      <w:r>
        <w:rPr>
          <w:rFonts w:hint="eastAsia" w:ascii="仿宋_GB2312" w:eastAsia="仿宋_GB2312"/>
          <w:color w:val="000000" w:themeColor="text1"/>
          <w:sz w:val="24"/>
          <w14:textFill>
            <w14:solidFill>
              <w14:schemeClr w14:val="tx1"/>
            </w14:solidFill>
          </w14:textFill>
        </w:rPr>
        <w:t>设计人须向发包人提交初步设计、扩大初步设计说明书及附图15份，原图15份、初步设计概算 8份、相应的电子设计文件及文档 2份（刻制成光盘）；提交设计施工图纸20份（视招标情况</w:t>
      </w:r>
      <w:r>
        <w:rPr>
          <w:rFonts w:hint="eastAsia" w:ascii="仿宋_GB2312" w:eastAsia="仿宋_GB2312"/>
          <w:color w:val="000000" w:themeColor="text1"/>
          <w:sz w:val="24"/>
          <w:lang w:val="en-US" w:eastAsia="zh-CN"/>
          <w14:textFill>
            <w14:solidFill>
              <w14:schemeClr w14:val="tx1"/>
            </w14:solidFill>
          </w14:textFill>
        </w:rPr>
        <w:t>确</w:t>
      </w:r>
      <w:r>
        <w:rPr>
          <w:rFonts w:hint="eastAsia" w:ascii="仿宋_GB2312" w:eastAsia="仿宋_GB2312"/>
          <w:color w:val="000000" w:themeColor="text1"/>
          <w:sz w:val="24"/>
          <w14:textFill>
            <w14:solidFill>
              <w14:schemeClr w14:val="tx1"/>
            </w14:solidFill>
          </w14:textFill>
        </w:rPr>
        <w:t>定，并且根据招标要求分册）、设计计算书2份、相应的电子设计文件及文档2份（刻制成光盘）。</w:t>
      </w:r>
    </w:p>
    <w:p w14:paraId="71993BCC">
      <w:pPr>
        <w:widowControl/>
        <w:wordWrap w:val="0"/>
        <w:topLinePunct/>
        <w:adjustRightInd w:val="0"/>
        <w:snapToGrid w:val="0"/>
        <w:spacing w:line="480" w:lineRule="exact"/>
        <w:ind w:firstLine="525" w:firstLineChars="218"/>
        <w:rPr>
          <w:rFonts w:ascii="仿宋_GB2312" w:eastAsia="仿宋_GB2312"/>
          <w:color w:val="000000" w:themeColor="text1"/>
          <w:sz w:val="24"/>
          <w:shd w:val="pct10" w:color="auto" w:fill="FFFFFF"/>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5.5</w:t>
      </w:r>
      <w:r>
        <w:rPr>
          <w:rFonts w:hint="eastAsia" w:ascii="仿宋_GB2312" w:eastAsia="仿宋_GB2312"/>
          <w:color w:val="000000" w:themeColor="text1"/>
          <w:sz w:val="24"/>
          <w14:textFill>
            <w14:solidFill>
              <w14:schemeClr w14:val="tx1"/>
            </w14:solidFill>
          </w14:textFill>
        </w:rPr>
        <w:t>在提交初步设计（部分）及施工设计文件的同时或发包人要求的其他时间，设计人提供进行招标工作所需的工程概况及招标技术规范，各一式15份。</w:t>
      </w:r>
    </w:p>
    <w:p w14:paraId="3F566C43">
      <w:pPr>
        <w:widowControl/>
        <w:wordWrap w:val="0"/>
        <w:topLinePunct/>
        <w:adjustRightInd w:val="0"/>
        <w:snapToGrid w:val="0"/>
        <w:spacing w:line="480" w:lineRule="exact"/>
        <w:ind w:firstLine="525" w:firstLineChars="21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5.6</w:t>
      </w:r>
      <w:r>
        <w:rPr>
          <w:rFonts w:hint="eastAsia" w:ascii="仿宋_GB2312" w:eastAsia="仿宋_GB2312"/>
          <w:color w:val="000000" w:themeColor="text1"/>
          <w:sz w:val="24"/>
          <w14:textFill>
            <w14:solidFill>
              <w14:schemeClr w14:val="tx1"/>
            </w14:solidFill>
          </w14:textFill>
        </w:rPr>
        <w:t>合同双方取得设计文件或资料后应办理签收手续。</w:t>
      </w:r>
    </w:p>
    <w:p w14:paraId="10E0A8D3">
      <w:pPr>
        <w:widowControl/>
        <w:wordWrap w:val="0"/>
        <w:topLinePunct/>
        <w:adjustRightInd w:val="0"/>
        <w:snapToGrid w:val="0"/>
        <w:spacing w:line="480" w:lineRule="exact"/>
        <w:ind w:firstLine="525" w:firstLineChars="218"/>
        <w:rPr>
          <w:rFonts w:ascii="仿宋_GB2312" w:eastAsia="仿宋_GB2312"/>
          <w:b/>
          <w:color w:val="000000" w:themeColor="text1"/>
          <w:sz w:val="24"/>
          <w:shd w:val="pct10" w:color="auto" w:fill="FFFFFF"/>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5.7</w:t>
      </w:r>
      <w:r>
        <w:rPr>
          <w:rFonts w:hint="eastAsia" w:ascii="仿宋_GB2312" w:eastAsia="仿宋_GB2312"/>
          <w:color w:val="000000" w:themeColor="text1"/>
          <w:sz w:val="24"/>
          <w14:textFill>
            <w14:solidFill>
              <w14:schemeClr w14:val="tx1"/>
            </w14:solidFill>
          </w14:textFill>
        </w:rPr>
        <w:t>设计人自行承担办理运输或邮寄或电传设计文件、资料所需的费用。</w:t>
      </w:r>
    </w:p>
    <w:p w14:paraId="7C630772">
      <w:pPr>
        <w:widowControl/>
        <w:wordWrap w:val="0"/>
        <w:topLinePunct/>
        <w:adjustRightInd w:val="0"/>
        <w:snapToGrid w:val="0"/>
        <w:spacing w:line="480" w:lineRule="exact"/>
        <w:ind w:firstLine="525" w:firstLineChars="21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5.8</w:t>
      </w:r>
      <w:r>
        <w:rPr>
          <w:rFonts w:hint="eastAsia" w:ascii="仿宋_GB2312" w:eastAsia="仿宋_GB2312"/>
          <w:color w:val="000000" w:themeColor="text1"/>
          <w:sz w:val="24"/>
          <w14:textFill>
            <w14:solidFill>
              <w14:schemeClr w14:val="tx1"/>
            </w14:solidFill>
          </w14:textFill>
        </w:rPr>
        <w:t>设计人将设计文件交至发包人日常办公所在地或发包人临时指定的地点。设计文件的收发、传送管理按发包人有关规定办理。</w:t>
      </w:r>
    </w:p>
    <w:p w14:paraId="36396208">
      <w:pPr>
        <w:widowControl/>
        <w:wordWrap w:val="0"/>
        <w:topLinePunct/>
        <w:adjustRightInd w:val="0"/>
        <w:snapToGrid w:val="0"/>
        <w:spacing w:line="480" w:lineRule="exact"/>
        <w:ind w:firstLine="525" w:firstLineChars="21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5.9</w:t>
      </w:r>
      <w:r>
        <w:rPr>
          <w:rFonts w:hint="eastAsia" w:ascii="仿宋_GB2312" w:eastAsia="仿宋_GB2312"/>
          <w:color w:val="000000" w:themeColor="text1"/>
          <w:sz w:val="24"/>
          <w14:textFill>
            <w14:solidFill>
              <w14:schemeClr w14:val="tx1"/>
            </w14:solidFill>
          </w14:textFill>
        </w:rPr>
        <w:t>设计总说明必须于提交各阶段成果时同期交付。</w:t>
      </w:r>
    </w:p>
    <w:p w14:paraId="6D698DF6">
      <w:pPr>
        <w:widowControl/>
        <w:wordWrap w:val="0"/>
        <w:topLinePunct/>
        <w:adjustRightInd w:val="0"/>
        <w:snapToGrid w:val="0"/>
        <w:spacing w:line="480" w:lineRule="exact"/>
        <w:ind w:firstLine="525" w:firstLineChars="21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5.10</w:t>
      </w:r>
      <w:r>
        <w:rPr>
          <w:rFonts w:hint="eastAsia" w:ascii="仿宋_GB2312" w:eastAsia="仿宋_GB2312"/>
          <w:color w:val="000000" w:themeColor="text1"/>
          <w:sz w:val="24"/>
          <w14:textFill>
            <w14:solidFill>
              <w14:schemeClr w14:val="tx1"/>
            </w14:solidFill>
          </w14:textFill>
        </w:rPr>
        <w:t>分包设计费已含分包单位（主设计单位）晒图费用，设计分包单位晒图不再另行支付费用。</w:t>
      </w:r>
    </w:p>
    <w:p w14:paraId="1DDECDAE">
      <w:pPr>
        <w:widowControl/>
        <w:wordWrap w:val="0"/>
        <w:topLinePunct/>
        <w:adjustRightInd w:val="0"/>
        <w:snapToGrid w:val="0"/>
        <w:spacing w:line="480" w:lineRule="exact"/>
        <w:ind w:firstLine="525" w:firstLineChars="21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5.11</w:t>
      </w:r>
      <w:r>
        <w:rPr>
          <w:rFonts w:hint="eastAsia" w:ascii="仿宋_GB2312" w:eastAsia="仿宋_GB2312"/>
          <w:color w:val="000000" w:themeColor="text1"/>
          <w:sz w:val="24"/>
          <w14:textFill>
            <w14:solidFill>
              <w14:schemeClr w14:val="tx1"/>
            </w14:solidFill>
          </w14:textFill>
        </w:rPr>
        <w:t>本合同生效之日起至竣工验收合格后满</w:t>
      </w:r>
      <w:r>
        <w:rPr>
          <w:rFonts w:hint="eastAsia" w:ascii="仿宋_GB2312" w:eastAsia="仿宋_GB2312"/>
          <w:color w:val="000000" w:themeColor="text1"/>
          <w:sz w:val="24"/>
          <w:u w:val="single"/>
          <w14:textFill>
            <w14:solidFill>
              <w14:schemeClr w14:val="tx1"/>
            </w14:solidFill>
          </w14:textFill>
        </w:rPr>
        <w:t xml:space="preserve"> 2 </w:t>
      </w:r>
      <w:r>
        <w:rPr>
          <w:rFonts w:hint="eastAsia" w:ascii="仿宋_GB2312" w:eastAsia="仿宋_GB2312"/>
          <w:color w:val="000000" w:themeColor="text1"/>
          <w:sz w:val="24"/>
          <w14:textFill>
            <w14:solidFill>
              <w14:schemeClr w14:val="tx1"/>
            </w14:solidFill>
          </w14:textFill>
        </w:rPr>
        <w:t>年为止为服务期限（工程质量缺陷保修期）。在工程缺陷保修期内，若发现工程设计未能满足本合同的要求，设计人须继续提供服务，直至满足要求为止，对此发包方不额外支付费用。</w:t>
      </w:r>
    </w:p>
    <w:p w14:paraId="7FE02531">
      <w:pPr>
        <w:pStyle w:val="3"/>
        <w:widowControl/>
        <w:numPr>
          <w:ilvl w:val="4"/>
          <w:numId w:val="0"/>
        </w:numPr>
        <w:wordWrap w:val="0"/>
        <w:topLinePunct/>
        <w:adjustRightInd w:val="0"/>
        <w:snapToGrid w:val="0"/>
        <w:spacing w:line="480" w:lineRule="exact"/>
        <w:ind w:left="412" w:leftChars="196"/>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第六条 设计费支付方式</w:t>
      </w:r>
    </w:p>
    <w:p w14:paraId="1D51C35C">
      <w:pPr>
        <w:widowControl/>
        <w:wordWrap w:val="0"/>
        <w:topLinePunct/>
        <w:adjustRightInd w:val="0"/>
        <w:snapToGrid w:val="0"/>
        <w:spacing w:line="480" w:lineRule="exact"/>
        <w:ind w:firstLine="472" w:firstLineChars="196"/>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6.1</w:t>
      </w:r>
      <w:r>
        <w:rPr>
          <w:rFonts w:hint="eastAsia" w:ascii="仿宋_GB2312" w:eastAsia="仿宋_GB2312"/>
          <w:color w:val="000000" w:themeColor="text1"/>
          <w:sz w:val="24"/>
          <w14:textFill>
            <w14:solidFill>
              <w14:schemeClr w14:val="tx1"/>
            </w14:solidFill>
          </w14:textFill>
        </w:rPr>
        <w:t>设计费按国家计委、建设部颁发的《工程勘察设计收费标准》（计价格[2002]10号）及穗开财字[2014]53号文下浮20%计取。本项目设计费总额暂以工程费</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万元计算，暂定为</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万元人民币。设计收费结算以区行业主管部门审定的建设项目投资概算中的建安费</w:t>
      </w:r>
      <w:r>
        <w:rPr>
          <w:rFonts w:hint="eastAsia" w:ascii="仿宋_GB2312" w:eastAsia="仿宋_GB2312"/>
          <w:color w:val="000000" w:themeColor="text1"/>
          <w:spacing w:val="10"/>
          <w:sz w:val="24"/>
          <w14:textFill>
            <w14:solidFill>
              <w14:schemeClr w14:val="tx1"/>
            </w14:solidFill>
          </w14:textFill>
        </w:rPr>
        <w:t>、设备与工器具购置费和联合试运转费之和（不含施工便道、暂定金等与设备图纸无关项目的费用）为计费额</w:t>
      </w:r>
      <w:r>
        <w:rPr>
          <w:rFonts w:hint="eastAsia" w:ascii="仿宋_GB2312" w:eastAsia="仿宋_GB2312"/>
          <w:color w:val="000000" w:themeColor="text1"/>
          <w:sz w:val="24"/>
          <w14:textFill>
            <w14:solidFill>
              <w14:schemeClr w14:val="tx1"/>
            </w14:solidFill>
          </w14:textFill>
        </w:rPr>
        <w:t>，但本工程建设项目招标控制价小于该计费额</w:t>
      </w:r>
      <w:r>
        <w:rPr>
          <w:rFonts w:hint="eastAsia" w:ascii="仿宋_GB2312" w:eastAsia="仿宋_GB2312"/>
          <w:color w:val="000000" w:themeColor="text1"/>
          <w:spacing w:val="10"/>
          <w:sz w:val="24"/>
          <w14:textFill>
            <w14:solidFill>
              <w14:schemeClr w14:val="tx1"/>
            </w14:solidFill>
          </w14:textFill>
        </w:rPr>
        <w:t>的90%的，设计费结算以招标控制价为计费额，</w:t>
      </w:r>
      <w:r>
        <w:rPr>
          <w:rFonts w:hint="eastAsia" w:ascii="仿宋_GB2312" w:eastAsia="仿宋_GB2312"/>
          <w:color w:val="000000" w:themeColor="text1"/>
          <w:sz w:val="24"/>
          <w14:textFill>
            <w14:solidFill>
              <w14:schemeClr w14:val="tx1"/>
            </w14:solidFill>
          </w14:textFill>
        </w:rPr>
        <w:t>并调整设计费支付。设计费总额包含本项目未中标单位方案补偿费、本合同项目的全部设计费用、设计文件修改费用、招标配合费用、设计调研费、配合发包人进行报建、报审、验收工作、设计人委托有工程造价咨询资质单位编制初步设计概算的费用等设计人为完成本项目设计工作所发生的所有费用及税金。</w:t>
      </w:r>
    </w:p>
    <w:p w14:paraId="73DDFE76">
      <w:pPr>
        <w:widowControl/>
        <w:wordWrap w:val="0"/>
        <w:topLinePunct/>
        <w:adjustRightInd w:val="0"/>
        <w:snapToGrid w:val="0"/>
        <w:spacing w:line="480" w:lineRule="exact"/>
        <w:ind w:firstLine="0" w:firstLineChars="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设计费用计算表：</w:t>
      </w:r>
    </w:p>
    <w:tbl>
      <w:tblPr>
        <w:tblStyle w:val="7"/>
        <w:tblW w:w="86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3338"/>
        <w:gridCol w:w="1386"/>
        <w:gridCol w:w="3438"/>
      </w:tblGrid>
      <w:tr w14:paraId="60B6C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2184E770">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14:textFill>
                  <w14:solidFill>
                    <w14:schemeClr w14:val="tx1"/>
                  </w14:solidFill>
                </w14:textFill>
              </w:rPr>
              <w:t>序号</w:t>
            </w:r>
          </w:p>
        </w:tc>
        <w:tc>
          <w:tcPr>
            <w:tcW w:w="3338" w:type="dxa"/>
            <w:vAlign w:val="center"/>
          </w:tcPr>
          <w:p w14:paraId="4569C34C">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设计费计算依据</w:t>
            </w:r>
          </w:p>
        </w:tc>
        <w:tc>
          <w:tcPr>
            <w:tcW w:w="1386" w:type="dxa"/>
            <w:vAlign w:val="center"/>
          </w:tcPr>
          <w:p w14:paraId="2C851BB5">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实际值</w:t>
            </w:r>
          </w:p>
        </w:tc>
        <w:tc>
          <w:tcPr>
            <w:tcW w:w="3438" w:type="dxa"/>
            <w:vAlign w:val="center"/>
          </w:tcPr>
          <w:p w14:paraId="077367D1">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r>
      <w:tr w14:paraId="155B9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Pr>
          <w:p w14:paraId="54D7AE3E">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p>
        </w:tc>
        <w:tc>
          <w:tcPr>
            <w:tcW w:w="3338" w:type="dxa"/>
          </w:tcPr>
          <w:p w14:paraId="1EFF58D8">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工程设计收费计费额（元）</w:t>
            </w:r>
          </w:p>
        </w:tc>
        <w:tc>
          <w:tcPr>
            <w:tcW w:w="1386" w:type="dxa"/>
          </w:tcPr>
          <w:p w14:paraId="3D82681B">
            <w:pPr>
              <w:rPr>
                <w:rFonts w:ascii="宋体" w:hAnsi="宋体"/>
                <w:color w:val="000000" w:themeColor="text1"/>
                <w:highlight w:val="yellow"/>
                <w14:textFill>
                  <w14:solidFill>
                    <w14:schemeClr w14:val="tx1"/>
                  </w14:solidFill>
                </w14:textFill>
              </w:rPr>
            </w:pPr>
          </w:p>
        </w:tc>
        <w:tc>
          <w:tcPr>
            <w:tcW w:w="3438" w:type="dxa"/>
          </w:tcPr>
          <w:p w14:paraId="4BD50CAB">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1=2+3+4</w:t>
            </w:r>
          </w:p>
        </w:tc>
      </w:tr>
      <w:tr w14:paraId="4A728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5C6070CC">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w:t>
            </w:r>
          </w:p>
        </w:tc>
        <w:tc>
          <w:tcPr>
            <w:tcW w:w="3338" w:type="dxa"/>
          </w:tcPr>
          <w:p w14:paraId="418CEB70">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建筑安装工程费（元）</w:t>
            </w:r>
          </w:p>
        </w:tc>
        <w:tc>
          <w:tcPr>
            <w:tcW w:w="1386" w:type="dxa"/>
          </w:tcPr>
          <w:p w14:paraId="2BC4D425">
            <w:pPr>
              <w:rPr>
                <w:rFonts w:ascii="宋体" w:hAnsi="宋体"/>
                <w:color w:val="000000" w:themeColor="text1"/>
                <w:highlight w:val="yellow"/>
                <w14:textFill>
                  <w14:solidFill>
                    <w14:schemeClr w14:val="tx1"/>
                  </w14:solidFill>
                </w14:textFill>
              </w:rPr>
            </w:pPr>
          </w:p>
        </w:tc>
        <w:tc>
          <w:tcPr>
            <w:tcW w:w="3438" w:type="dxa"/>
          </w:tcPr>
          <w:p w14:paraId="0D9F1E2A">
            <w:pPr>
              <w:jc w:val="center"/>
              <w:rPr>
                <w:rFonts w:ascii="宋体" w:hAnsi="宋体"/>
                <w:color w:val="000000" w:themeColor="text1"/>
                <w14:textFill>
                  <w14:solidFill>
                    <w14:schemeClr w14:val="tx1"/>
                  </w14:solidFill>
                </w14:textFill>
              </w:rPr>
            </w:pPr>
          </w:p>
        </w:tc>
      </w:tr>
      <w:tr w14:paraId="0C60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6024B634">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w:t>
            </w:r>
          </w:p>
        </w:tc>
        <w:tc>
          <w:tcPr>
            <w:tcW w:w="3338" w:type="dxa"/>
          </w:tcPr>
          <w:p w14:paraId="23414AA5">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设备与工器具购置费（元）</w:t>
            </w:r>
          </w:p>
        </w:tc>
        <w:tc>
          <w:tcPr>
            <w:tcW w:w="1386" w:type="dxa"/>
          </w:tcPr>
          <w:p w14:paraId="5F803271">
            <w:pPr>
              <w:rPr>
                <w:rFonts w:ascii="宋体" w:hAnsi="宋体"/>
                <w:color w:val="000000" w:themeColor="text1"/>
                <w:highlight w:val="yellow"/>
                <w14:textFill>
                  <w14:solidFill>
                    <w14:schemeClr w14:val="tx1"/>
                  </w14:solidFill>
                </w14:textFill>
              </w:rPr>
            </w:pPr>
          </w:p>
        </w:tc>
        <w:tc>
          <w:tcPr>
            <w:tcW w:w="3438" w:type="dxa"/>
          </w:tcPr>
          <w:p w14:paraId="76CE3343">
            <w:pPr>
              <w:jc w:val="center"/>
              <w:rPr>
                <w:rFonts w:ascii="宋体" w:hAnsi="宋体"/>
                <w:color w:val="000000" w:themeColor="text1"/>
                <w14:textFill>
                  <w14:solidFill>
                    <w14:schemeClr w14:val="tx1"/>
                  </w14:solidFill>
                </w14:textFill>
              </w:rPr>
            </w:pPr>
          </w:p>
        </w:tc>
      </w:tr>
      <w:tr w14:paraId="0E1ED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08588A5A">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p>
        </w:tc>
        <w:tc>
          <w:tcPr>
            <w:tcW w:w="3338" w:type="dxa"/>
          </w:tcPr>
          <w:p w14:paraId="4B92AD1F">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联合试运转费（元）</w:t>
            </w:r>
          </w:p>
        </w:tc>
        <w:tc>
          <w:tcPr>
            <w:tcW w:w="1386" w:type="dxa"/>
          </w:tcPr>
          <w:p w14:paraId="0B96E55C">
            <w:pPr>
              <w:rPr>
                <w:rFonts w:ascii="宋体" w:hAnsi="宋体"/>
                <w:color w:val="000000" w:themeColor="text1"/>
                <w:highlight w:val="yellow"/>
                <w14:textFill>
                  <w14:solidFill>
                    <w14:schemeClr w14:val="tx1"/>
                  </w14:solidFill>
                </w14:textFill>
              </w:rPr>
            </w:pPr>
          </w:p>
        </w:tc>
        <w:tc>
          <w:tcPr>
            <w:tcW w:w="3438" w:type="dxa"/>
          </w:tcPr>
          <w:p w14:paraId="174281C6">
            <w:pPr>
              <w:jc w:val="center"/>
              <w:rPr>
                <w:rFonts w:ascii="宋体" w:hAnsi="宋体"/>
                <w:color w:val="000000" w:themeColor="text1"/>
                <w14:textFill>
                  <w14:solidFill>
                    <w14:schemeClr w14:val="tx1"/>
                  </w14:solidFill>
                </w14:textFill>
              </w:rPr>
            </w:pPr>
          </w:p>
        </w:tc>
      </w:tr>
      <w:tr w14:paraId="745E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75C7E6BF">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p>
        </w:tc>
        <w:tc>
          <w:tcPr>
            <w:tcW w:w="3338" w:type="dxa"/>
          </w:tcPr>
          <w:p w14:paraId="45443106">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工程设计收费基价（元）</w:t>
            </w:r>
          </w:p>
        </w:tc>
        <w:tc>
          <w:tcPr>
            <w:tcW w:w="1386" w:type="dxa"/>
          </w:tcPr>
          <w:p w14:paraId="3EFE5175">
            <w:pPr>
              <w:rPr>
                <w:rFonts w:ascii="宋体" w:hAnsi="宋体"/>
                <w:color w:val="000000" w:themeColor="text1"/>
                <w:highlight w:val="yellow"/>
                <w14:textFill>
                  <w14:solidFill>
                    <w14:schemeClr w14:val="tx1"/>
                  </w14:solidFill>
                </w14:textFill>
              </w:rPr>
            </w:pPr>
          </w:p>
        </w:tc>
        <w:tc>
          <w:tcPr>
            <w:tcW w:w="3438" w:type="dxa"/>
          </w:tcPr>
          <w:p w14:paraId="40097202">
            <w:pP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查《工程设计收费基价表》直线内插法</w:t>
            </w:r>
          </w:p>
        </w:tc>
      </w:tr>
      <w:tr w14:paraId="46446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Pr>
          <w:p w14:paraId="633513D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w:t>
            </w:r>
          </w:p>
        </w:tc>
        <w:tc>
          <w:tcPr>
            <w:tcW w:w="3338" w:type="dxa"/>
          </w:tcPr>
          <w:p w14:paraId="25FB0D92">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专业调整系数</w:t>
            </w:r>
          </w:p>
        </w:tc>
        <w:tc>
          <w:tcPr>
            <w:tcW w:w="1386" w:type="dxa"/>
          </w:tcPr>
          <w:p w14:paraId="7F1A7275">
            <w:pPr>
              <w:rPr>
                <w:rFonts w:ascii="宋体" w:hAnsi="宋体"/>
                <w:color w:val="000000" w:themeColor="text1"/>
                <w14:textFill>
                  <w14:solidFill>
                    <w14:schemeClr w14:val="tx1"/>
                  </w14:solidFill>
                </w14:textFill>
              </w:rPr>
            </w:pPr>
          </w:p>
        </w:tc>
        <w:tc>
          <w:tcPr>
            <w:tcW w:w="3438" w:type="dxa"/>
          </w:tcPr>
          <w:p w14:paraId="75E9D7E1">
            <w:pPr>
              <w:pStyle w:val="4"/>
              <w:rPr>
                <w:rFonts w:ascii="宋体" w:hAnsi="宋体"/>
                <w:color w:val="000000" w:themeColor="text1"/>
                <w14:textFill>
                  <w14:solidFill>
                    <w14:schemeClr w14:val="tx1"/>
                  </w14:solidFill>
                </w14:textFill>
              </w:rPr>
            </w:pPr>
          </w:p>
        </w:tc>
      </w:tr>
      <w:tr w14:paraId="5DED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057732C4">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w:t>
            </w:r>
          </w:p>
        </w:tc>
        <w:tc>
          <w:tcPr>
            <w:tcW w:w="3338" w:type="dxa"/>
          </w:tcPr>
          <w:p w14:paraId="7903072E">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工程复杂程度调整系数</w:t>
            </w:r>
          </w:p>
        </w:tc>
        <w:tc>
          <w:tcPr>
            <w:tcW w:w="1386" w:type="dxa"/>
          </w:tcPr>
          <w:p w14:paraId="1894C7B9">
            <w:pPr>
              <w:rPr>
                <w:rFonts w:ascii="宋体" w:hAnsi="宋体"/>
                <w:color w:val="000000" w:themeColor="text1"/>
                <w14:textFill>
                  <w14:solidFill>
                    <w14:schemeClr w14:val="tx1"/>
                  </w14:solidFill>
                </w14:textFill>
              </w:rPr>
            </w:pPr>
          </w:p>
        </w:tc>
        <w:tc>
          <w:tcPr>
            <w:tcW w:w="3438" w:type="dxa"/>
          </w:tcPr>
          <w:p w14:paraId="20E3746D">
            <w:pPr>
              <w:pStyle w:val="4"/>
              <w:rPr>
                <w:rFonts w:ascii="宋体" w:hAnsi="宋体"/>
                <w:color w:val="000000" w:themeColor="text1"/>
                <w14:textFill>
                  <w14:solidFill>
                    <w14:schemeClr w14:val="tx1"/>
                  </w14:solidFill>
                </w14:textFill>
              </w:rPr>
            </w:pPr>
          </w:p>
        </w:tc>
      </w:tr>
      <w:tr w14:paraId="28EDE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tcPr>
          <w:p w14:paraId="1310EDE8">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w:t>
            </w:r>
          </w:p>
        </w:tc>
        <w:tc>
          <w:tcPr>
            <w:tcW w:w="3338" w:type="dxa"/>
          </w:tcPr>
          <w:p w14:paraId="055A8A59">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附加调整系数</w:t>
            </w:r>
          </w:p>
        </w:tc>
        <w:tc>
          <w:tcPr>
            <w:tcW w:w="1386" w:type="dxa"/>
          </w:tcPr>
          <w:p w14:paraId="4B463BBB">
            <w:pPr>
              <w:rPr>
                <w:rFonts w:ascii="宋体" w:hAnsi="宋体"/>
                <w:color w:val="000000" w:themeColor="text1"/>
                <w14:textFill>
                  <w14:solidFill>
                    <w14:schemeClr w14:val="tx1"/>
                  </w14:solidFill>
                </w14:textFill>
              </w:rPr>
            </w:pPr>
          </w:p>
        </w:tc>
        <w:tc>
          <w:tcPr>
            <w:tcW w:w="3438" w:type="dxa"/>
          </w:tcPr>
          <w:p w14:paraId="73B358A1">
            <w:pPr>
              <w:pStyle w:val="4"/>
              <w:rPr>
                <w:rFonts w:ascii="宋体" w:hAnsi="宋体"/>
                <w:color w:val="000000" w:themeColor="text1"/>
                <w14:textFill>
                  <w14:solidFill>
                    <w14:schemeClr w14:val="tx1"/>
                  </w14:solidFill>
                </w14:textFill>
              </w:rPr>
            </w:pPr>
          </w:p>
        </w:tc>
      </w:tr>
      <w:tr w14:paraId="72F4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40881D37">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w:t>
            </w:r>
          </w:p>
        </w:tc>
        <w:tc>
          <w:tcPr>
            <w:tcW w:w="3338" w:type="dxa"/>
          </w:tcPr>
          <w:p w14:paraId="2744FEC2">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基本设计收费（元）</w:t>
            </w:r>
          </w:p>
        </w:tc>
        <w:tc>
          <w:tcPr>
            <w:tcW w:w="1386" w:type="dxa"/>
          </w:tcPr>
          <w:p w14:paraId="697848AD">
            <w:pPr>
              <w:rPr>
                <w:rFonts w:ascii="宋体" w:hAnsi="宋体"/>
                <w:color w:val="000000" w:themeColor="text1"/>
                <w14:textFill>
                  <w14:solidFill>
                    <w14:schemeClr w14:val="tx1"/>
                  </w14:solidFill>
                </w14:textFill>
              </w:rPr>
            </w:pPr>
          </w:p>
        </w:tc>
        <w:tc>
          <w:tcPr>
            <w:tcW w:w="3438" w:type="dxa"/>
          </w:tcPr>
          <w:p w14:paraId="11137FEE">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9=5×6×7×8</w:t>
            </w:r>
          </w:p>
        </w:tc>
      </w:tr>
      <w:tr w14:paraId="1394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096F2C18">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p>
        </w:tc>
        <w:tc>
          <w:tcPr>
            <w:tcW w:w="3338" w:type="dxa"/>
          </w:tcPr>
          <w:p w14:paraId="16E34173">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其他设计收费</w:t>
            </w:r>
          </w:p>
        </w:tc>
        <w:tc>
          <w:tcPr>
            <w:tcW w:w="1386" w:type="dxa"/>
          </w:tcPr>
          <w:p w14:paraId="0D7485D5">
            <w:pPr>
              <w:jc w:val="center"/>
              <w:rPr>
                <w:rFonts w:ascii="宋体" w:hAnsi="宋体"/>
                <w:color w:val="000000" w:themeColor="text1"/>
                <w14:textFill>
                  <w14:solidFill>
                    <w14:schemeClr w14:val="tx1"/>
                  </w14:solidFill>
                </w14:textFill>
              </w:rPr>
            </w:pPr>
          </w:p>
        </w:tc>
        <w:tc>
          <w:tcPr>
            <w:tcW w:w="3438" w:type="dxa"/>
          </w:tcPr>
          <w:p w14:paraId="702C8404">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11至14</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17至19</w:t>
            </w:r>
            <w:r>
              <w:rPr>
                <w:rFonts w:ascii="宋体" w:hAnsi="宋体"/>
                <w:color w:val="000000" w:themeColor="text1"/>
                <w14:textFill>
                  <w14:solidFill>
                    <w14:schemeClr w14:val="tx1"/>
                  </w14:solidFill>
                </w14:textFill>
              </w:rPr>
              <w:t>)</w:t>
            </w:r>
          </w:p>
        </w:tc>
      </w:tr>
      <w:tr w14:paraId="0BAC7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442AF8F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w:t>
            </w:r>
          </w:p>
        </w:tc>
        <w:tc>
          <w:tcPr>
            <w:tcW w:w="3338" w:type="dxa"/>
          </w:tcPr>
          <w:p w14:paraId="48948ACB">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总体设计费（元）</w:t>
            </w:r>
          </w:p>
        </w:tc>
        <w:tc>
          <w:tcPr>
            <w:tcW w:w="1386" w:type="dxa"/>
          </w:tcPr>
          <w:p w14:paraId="322A43E5">
            <w:pPr>
              <w:jc w:val="center"/>
              <w:rPr>
                <w:rFonts w:ascii="宋体" w:hAnsi="宋体"/>
                <w:color w:val="000000" w:themeColor="text1"/>
                <w14:textFill>
                  <w14:solidFill>
                    <w14:schemeClr w14:val="tx1"/>
                  </w14:solidFill>
                </w14:textFill>
              </w:rPr>
            </w:pPr>
          </w:p>
        </w:tc>
        <w:tc>
          <w:tcPr>
            <w:tcW w:w="3438" w:type="dxa"/>
          </w:tcPr>
          <w:p w14:paraId="0F58994C">
            <w:pPr>
              <w:pStyle w:val="4"/>
              <w:rPr>
                <w:rFonts w:ascii="宋体" w:hAnsi="宋体"/>
                <w:color w:val="000000" w:themeColor="text1"/>
                <w14:textFill>
                  <w14:solidFill>
                    <w14:schemeClr w14:val="tx1"/>
                  </w14:solidFill>
                </w14:textFill>
              </w:rPr>
            </w:pPr>
          </w:p>
        </w:tc>
      </w:tr>
      <w:tr w14:paraId="78478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6DA09D7E">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w:t>
            </w:r>
          </w:p>
        </w:tc>
        <w:tc>
          <w:tcPr>
            <w:tcW w:w="3338" w:type="dxa"/>
          </w:tcPr>
          <w:p w14:paraId="181E2617">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主体设计协调费（元）</w:t>
            </w:r>
          </w:p>
        </w:tc>
        <w:tc>
          <w:tcPr>
            <w:tcW w:w="1386" w:type="dxa"/>
          </w:tcPr>
          <w:p w14:paraId="2B82F744">
            <w:pPr>
              <w:jc w:val="center"/>
              <w:rPr>
                <w:rFonts w:ascii="宋体" w:hAnsi="宋体"/>
                <w:color w:val="000000" w:themeColor="text1"/>
                <w14:textFill>
                  <w14:solidFill>
                    <w14:schemeClr w14:val="tx1"/>
                  </w14:solidFill>
                </w14:textFill>
              </w:rPr>
            </w:pPr>
          </w:p>
        </w:tc>
        <w:tc>
          <w:tcPr>
            <w:tcW w:w="3438" w:type="dxa"/>
          </w:tcPr>
          <w:p w14:paraId="350E6D5D">
            <w:pPr>
              <w:pStyle w:val="4"/>
              <w:rPr>
                <w:rFonts w:ascii="宋体" w:hAnsi="宋体"/>
                <w:color w:val="000000" w:themeColor="text1"/>
                <w14:textFill>
                  <w14:solidFill>
                    <w14:schemeClr w14:val="tx1"/>
                  </w14:solidFill>
                </w14:textFill>
              </w:rPr>
            </w:pPr>
          </w:p>
        </w:tc>
      </w:tr>
      <w:tr w14:paraId="6956F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662C834A">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w:t>
            </w:r>
          </w:p>
        </w:tc>
        <w:tc>
          <w:tcPr>
            <w:tcW w:w="3338" w:type="dxa"/>
          </w:tcPr>
          <w:p w14:paraId="4F8CBAE3">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采用标准设计和复用设计费（元）</w:t>
            </w:r>
          </w:p>
        </w:tc>
        <w:tc>
          <w:tcPr>
            <w:tcW w:w="1386" w:type="dxa"/>
          </w:tcPr>
          <w:p w14:paraId="63052616">
            <w:pPr>
              <w:jc w:val="center"/>
              <w:rPr>
                <w:rFonts w:ascii="宋体" w:hAnsi="宋体"/>
                <w:color w:val="000000" w:themeColor="text1"/>
                <w14:textFill>
                  <w14:solidFill>
                    <w14:schemeClr w14:val="tx1"/>
                  </w14:solidFill>
                </w14:textFill>
              </w:rPr>
            </w:pPr>
          </w:p>
        </w:tc>
        <w:tc>
          <w:tcPr>
            <w:tcW w:w="3438" w:type="dxa"/>
          </w:tcPr>
          <w:p w14:paraId="6B0EB40C">
            <w:pPr>
              <w:pStyle w:val="4"/>
              <w:rPr>
                <w:rFonts w:ascii="宋体" w:hAnsi="宋体"/>
                <w:color w:val="000000" w:themeColor="text1"/>
                <w14:textFill>
                  <w14:solidFill>
                    <w14:schemeClr w14:val="tx1"/>
                  </w14:solidFill>
                </w14:textFill>
              </w:rPr>
            </w:pPr>
          </w:p>
        </w:tc>
      </w:tr>
      <w:tr w14:paraId="210D0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26649197">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w:t>
            </w:r>
          </w:p>
        </w:tc>
        <w:tc>
          <w:tcPr>
            <w:tcW w:w="3338" w:type="dxa"/>
          </w:tcPr>
          <w:p w14:paraId="21AC1FA9">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非标准设备设计文件编制费（元）</w:t>
            </w:r>
          </w:p>
        </w:tc>
        <w:tc>
          <w:tcPr>
            <w:tcW w:w="1386" w:type="dxa"/>
          </w:tcPr>
          <w:p w14:paraId="3D136313">
            <w:pPr>
              <w:jc w:val="center"/>
              <w:rPr>
                <w:rFonts w:ascii="宋体" w:hAnsi="宋体"/>
                <w:color w:val="000000" w:themeColor="text1"/>
                <w14:textFill>
                  <w14:solidFill>
                    <w14:schemeClr w14:val="tx1"/>
                  </w14:solidFill>
                </w14:textFill>
              </w:rPr>
            </w:pPr>
          </w:p>
        </w:tc>
        <w:tc>
          <w:tcPr>
            <w:tcW w:w="3438" w:type="dxa"/>
          </w:tcPr>
          <w:p w14:paraId="323E1F4A">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14=15×16</w:t>
            </w:r>
          </w:p>
        </w:tc>
      </w:tr>
      <w:tr w14:paraId="73090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63656A2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15</w:t>
            </w:r>
          </w:p>
        </w:tc>
        <w:tc>
          <w:tcPr>
            <w:tcW w:w="3338" w:type="dxa"/>
          </w:tcPr>
          <w:p w14:paraId="4644FB70">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非标准设备计费额（元）</w:t>
            </w:r>
          </w:p>
        </w:tc>
        <w:tc>
          <w:tcPr>
            <w:tcW w:w="1386" w:type="dxa"/>
          </w:tcPr>
          <w:p w14:paraId="6E126BB1">
            <w:pPr>
              <w:jc w:val="center"/>
              <w:rPr>
                <w:rFonts w:ascii="宋体" w:hAnsi="宋体"/>
                <w:color w:val="000000" w:themeColor="text1"/>
                <w14:textFill>
                  <w14:solidFill>
                    <w14:schemeClr w14:val="tx1"/>
                  </w14:solidFill>
                </w14:textFill>
              </w:rPr>
            </w:pPr>
          </w:p>
        </w:tc>
        <w:tc>
          <w:tcPr>
            <w:tcW w:w="3438" w:type="dxa"/>
          </w:tcPr>
          <w:p w14:paraId="2B88963C">
            <w:pPr>
              <w:pStyle w:val="4"/>
              <w:rPr>
                <w:rFonts w:ascii="宋体" w:hAnsi="宋体"/>
                <w:color w:val="000000" w:themeColor="text1"/>
                <w14:textFill>
                  <w14:solidFill>
                    <w14:schemeClr w14:val="tx1"/>
                  </w14:solidFill>
                </w14:textFill>
              </w:rPr>
            </w:pPr>
          </w:p>
        </w:tc>
      </w:tr>
      <w:tr w14:paraId="6E8B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29948F0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16</w:t>
            </w:r>
          </w:p>
        </w:tc>
        <w:tc>
          <w:tcPr>
            <w:tcW w:w="3338" w:type="dxa"/>
          </w:tcPr>
          <w:p w14:paraId="68D8FA5E">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非标准设备设计费率</w:t>
            </w:r>
          </w:p>
        </w:tc>
        <w:tc>
          <w:tcPr>
            <w:tcW w:w="1386" w:type="dxa"/>
          </w:tcPr>
          <w:p w14:paraId="29780554">
            <w:pPr>
              <w:jc w:val="center"/>
              <w:rPr>
                <w:rFonts w:ascii="宋体" w:hAnsi="宋体"/>
                <w:color w:val="000000" w:themeColor="text1"/>
                <w14:textFill>
                  <w14:solidFill>
                    <w14:schemeClr w14:val="tx1"/>
                  </w14:solidFill>
                </w14:textFill>
              </w:rPr>
            </w:pPr>
          </w:p>
        </w:tc>
        <w:tc>
          <w:tcPr>
            <w:tcW w:w="3438" w:type="dxa"/>
          </w:tcPr>
          <w:p w14:paraId="1AFBB60F">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查《非标准设备设计费率表》</w:t>
            </w:r>
          </w:p>
        </w:tc>
      </w:tr>
      <w:tr w14:paraId="6EC6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7133DFBA">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w:t>
            </w:r>
          </w:p>
        </w:tc>
        <w:tc>
          <w:tcPr>
            <w:tcW w:w="3338" w:type="dxa"/>
          </w:tcPr>
          <w:p w14:paraId="56CF831B">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施工图预算编制费（元）</w:t>
            </w:r>
          </w:p>
        </w:tc>
        <w:tc>
          <w:tcPr>
            <w:tcW w:w="1386" w:type="dxa"/>
          </w:tcPr>
          <w:p w14:paraId="224AF602">
            <w:pPr>
              <w:jc w:val="center"/>
              <w:rPr>
                <w:rFonts w:ascii="宋体" w:hAnsi="宋体"/>
                <w:color w:val="000000" w:themeColor="text1"/>
                <w14:textFill>
                  <w14:solidFill>
                    <w14:schemeClr w14:val="tx1"/>
                  </w14:solidFill>
                </w14:textFill>
              </w:rPr>
            </w:pPr>
          </w:p>
        </w:tc>
        <w:tc>
          <w:tcPr>
            <w:tcW w:w="3438" w:type="dxa"/>
          </w:tcPr>
          <w:p w14:paraId="4C7EAA97">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基本设计收费的10%，可以不委托。</w:t>
            </w:r>
          </w:p>
        </w:tc>
      </w:tr>
      <w:tr w14:paraId="7759A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4A69E4C1">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18</w:t>
            </w:r>
          </w:p>
        </w:tc>
        <w:tc>
          <w:tcPr>
            <w:tcW w:w="3338" w:type="dxa"/>
          </w:tcPr>
          <w:p w14:paraId="785E6296">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竣工图编制费（元）</w:t>
            </w:r>
          </w:p>
        </w:tc>
        <w:tc>
          <w:tcPr>
            <w:tcW w:w="1386" w:type="dxa"/>
          </w:tcPr>
          <w:p w14:paraId="13F05FDE">
            <w:pPr>
              <w:jc w:val="center"/>
              <w:rPr>
                <w:rFonts w:ascii="宋体" w:hAnsi="宋体"/>
                <w:color w:val="000000" w:themeColor="text1"/>
                <w14:textFill>
                  <w14:solidFill>
                    <w14:schemeClr w14:val="tx1"/>
                  </w14:solidFill>
                </w14:textFill>
              </w:rPr>
            </w:pPr>
          </w:p>
        </w:tc>
        <w:tc>
          <w:tcPr>
            <w:tcW w:w="3438" w:type="dxa"/>
          </w:tcPr>
          <w:p w14:paraId="7BFB8810">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基本设计收费的8%，可以不委托。</w:t>
            </w:r>
          </w:p>
        </w:tc>
      </w:tr>
      <w:tr w14:paraId="4A13F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61BDECD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w:t>
            </w:r>
          </w:p>
        </w:tc>
        <w:tc>
          <w:tcPr>
            <w:tcW w:w="3338" w:type="dxa"/>
          </w:tcPr>
          <w:p w14:paraId="18DE783E">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专利和专有技术收费（元）</w:t>
            </w:r>
          </w:p>
        </w:tc>
        <w:tc>
          <w:tcPr>
            <w:tcW w:w="1386" w:type="dxa"/>
          </w:tcPr>
          <w:p w14:paraId="52E033F0">
            <w:pPr>
              <w:jc w:val="center"/>
              <w:rPr>
                <w:rFonts w:ascii="宋体" w:hAnsi="宋体"/>
                <w:color w:val="000000" w:themeColor="text1"/>
                <w14:textFill>
                  <w14:solidFill>
                    <w14:schemeClr w14:val="tx1"/>
                  </w14:solidFill>
                </w14:textFill>
              </w:rPr>
            </w:pPr>
          </w:p>
        </w:tc>
        <w:tc>
          <w:tcPr>
            <w:tcW w:w="3438" w:type="dxa"/>
          </w:tcPr>
          <w:p w14:paraId="56BCBE84">
            <w:pPr>
              <w:pStyle w:val="4"/>
              <w:rPr>
                <w:rFonts w:ascii="宋体" w:hAnsi="宋体"/>
                <w:color w:val="000000" w:themeColor="text1"/>
                <w14:textFill>
                  <w14:solidFill>
                    <w14:schemeClr w14:val="tx1"/>
                  </w14:solidFill>
                </w14:textFill>
              </w:rPr>
            </w:pPr>
          </w:p>
        </w:tc>
      </w:tr>
      <w:tr w14:paraId="2576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37FACA60">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w:t>
            </w:r>
          </w:p>
        </w:tc>
        <w:tc>
          <w:tcPr>
            <w:tcW w:w="3338" w:type="dxa"/>
          </w:tcPr>
          <w:p w14:paraId="3BA03162">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工程设计收费基准价（元）</w:t>
            </w:r>
          </w:p>
        </w:tc>
        <w:tc>
          <w:tcPr>
            <w:tcW w:w="1386" w:type="dxa"/>
          </w:tcPr>
          <w:p w14:paraId="155225E2">
            <w:pPr>
              <w:jc w:val="center"/>
              <w:rPr>
                <w:rFonts w:ascii="宋体" w:hAnsi="宋体"/>
                <w:color w:val="000000" w:themeColor="text1"/>
                <w14:textFill>
                  <w14:solidFill>
                    <w14:schemeClr w14:val="tx1"/>
                  </w14:solidFill>
                </w14:textFill>
              </w:rPr>
            </w:pPr>
          </w:p>
        </w:tc>
        <w:tc>
          <w:tcPr>
            <w:tcW w:w="3438" w:type="dxa"/>
          </w:tcPr>
          <w:p w14:paraId="4E83EABE">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20=9+10</w:t>
            </w:r>
          </w:p>
        </w:tc>
      </w:tr>
      <w:tr w14:paraId="1B945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69803C4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21</w:t>
            </w:r>
          </w:p>
        </w:tc>
        <w:tc>
          <w:tcPr>
            <w:tcW w:w="3338" w:type="dxa"/>
          </w:tcPr>
          <w:p w14:paraId="790E3E53">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方案设计、初步设计、施工图比例</w:t>
            </w:r>
          </w:p>
        </w:tc>
        <w:tc>
          <w:tcPr>
            <w:tcW w:w="1386" w:type="dxa"/>
          </w:tcPr>
          <w:p w14:paraId="0F2D8AEF">
            <w:pPr>
              <w:jc w:val="center"/>
              <w:rPr>
                <w:rFonts w:ascii="宋体" w:hAnsi="宋体"/>
                <w:color w:val="000000" w:themeColor="text1"/>
                <w14:textFill>
                  <w14:solidFill>
                    <w14:schemeClr w14:val="tx1"/>
                  </w14:solidFill>
                </w14:textFill>
              </w:rPr>
            </w:pPr>
          </w:p>
        </w:tc>
        <w:tc>
          <w:tcPr>
            <w:tcW w:w="3438" w:type="dxa"/>
          </w:tcPr>
          <w:p w14:paraId="7F90F488">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查设计收费标准各阶段工作量比例表</w:t>
            </w:r>
          </w:p>
        </w:tc>
      </w:tr>
      <w:tr w14:paraId="6C24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69E9E662">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22</w:t>
            </w:r>
          </w:p>
        </w:tc>
        <w:tc>
          <w:tcPr>
            <w:tcW w:w="3338" w:type="dxa"/>
          </w:tcPr>
          <w:p w14:paraId="5683FA72">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浮动幅度值</w:t>
            </w:r>
          </w:p>
        </w:tc>
        <w:tc>
          <w:tcPr>
            <w:tcW w:w="1386" w:type="dxa"/>
          </w:tcPr>
          <w:p w14:paraId="7DAF8EBE">
            <w:pPr>
              <w:rPr>
                <w:rFonts w:ascii="宋体" w:hAnsi="宋体"/>
                <w:color w:val="000000" w:themeColor="text1"/>
                <w14:textFill>
                  <w14:solidFill>
                    <w14:schemeClr w14:val="tx1"/>
                  </w14:solidFill>
                </w14:textFill>
              </w:rPr>
            </w:pPr>
          </w:p>
        </w:tc>
        <w:tc>
          <w:tcPr>
            <w:tcW w:w="3438" w:type="dxa"/>
          </w:tcPr>
          <w:p w14:paraId="5D45EC2F">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查招标公告文件</w:t>
            </w:r>
          </w:p>
        </w:tc>
      </w:tr>
      <w:tr w14:paraId="04B7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7A9BD4F3">
            <w:pPr>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w:t>
            </w:r>
          </w:p>
        </w:tc>
        <w:tc>
          <w:tcPr>
            <w:tcW w:w="3338" w:type="dxa"/>
          </w:tcPr>
          <w:p w14:paraId="7B538B38">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工程设计收费（元）</w:t>
            </w:r>
          </w:p>
        </w:tc>
        <w:tc>
          <w:tcPr>
            <w:tcW w:w="1386" w:type="dxa"/>
          </w:tcPr>
          <w:p w14:paraId="4DAC8AC6">
            <w:pPr>
              <w:jc w:val="center"/>
              <w:rPr>
                <w:rFonts w:ascii="宋体" w:hAnsi="宋体"/>
                <w:color w:val="000000" w:themeColor="text1"/>
                <w14:textFill>
                  <w14:solidFill>
                    <w14:schemeClr w14:val="tx1"/>
                  </w14:solidFill>
                </w14:textFill>
              </w:rPr>
            </w:pPr>
          </w:p>
        </w:tc>
        <w:tc>
          <w:tcPr>
            <w:tcW w:w="3438" w:type="dxa"/>
          </w:tcPr>
          <w:p w14:paraId="6C868C78">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23=20×21×（100%±浮动幅度值）</w:t>
            </w:r>
          </w:p>
        </w:tc>
      </w:tr>
      <w:tr w14:paraId="33E7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2F00EB88">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4</w:t>
            </w:r>
          </w:p>
        </w:tc>
        <w:tc>
          <w:tcPr>
            <w:tcW w:w="3338" w:type="dxa"/>
          </w:tcPr>
          <w:p w14:paraId="51DE9648">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方案（总体）阶段设计费（元）</w:t>
            </w:r>
          </w:p>
        </w:tc>
        <w:tc>
          <w:tcPr>
            <w:tcW w:w="1386" w:type="dxa"/>
          </w:tcPr>
          <w:p w14:paraId="19CED350">
            <w:pPr>
              <w:jc w:val="center"/>
              <w:rPr>
                <w:rFonts w:ascii="宋体" w:hAnsi="宋体"/>
                <w:color w:val="000000" w:themeColor="text1"/>
                <w14:textFill>
                  <w14:solidFill>
                    <w14:schemeClr w14:val="tx1"/>
                  </w14:solidFill>
                </w14:textFill>
              </w:rPr>
            </w:pPr>
          </w:p>
        </w:tc>
        <w:tc>
          <w:tcPr>
            <w:tcW w:w="3438" w:type="dxa"/>
          </w:tcPr>
          <w:p w14:paraId="32BA3679">
            <w:pPr>
              <w:pStyle w:val="4"/>
              <w:rPr>
                <w:rFonts w:ascii="宋体" w:hAnsi="宋体"/>
                <w:color w:val="000000" w:themeColor="text1"/>
                <w14:textFill>
                  <w14:solidFill>
                    <w14:schemeClr w14:val="tx1"/>
                  </w14:solidFill>
                </w14:textFill>
              </w:rPr>
            </w:pPr>
          </w:p>
        </w:tc>
      </w:tr>
      <w:tr w14:paraId="0CE4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2" w:type="dxa"/>
          </w:tcPr>
          <w:p w14:paraId="77A2240F">
            <w:pPr>
              <w:jc w:val="lef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5</w:t>
            </w:r>
          </w:p>
        </w:tc>
        <w:tc>
          <w:tcPr>
            <w:tcW w:w="3338" w:type="dxa"/>
          </w:tcPr>
          <w:p w14:paraId="62F1441B">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工程设计费总额（元）</w:t>
            </w:r>
          </w:p>
        </w:tc>
        <w:tc>
          <w:tcPr>
            <w:tcW w:w="1386" w:type="dxa"/>
          </w:tcPr>
          <w:p w14:paraId="4EE27F67">
            <w:pPr>
              <w:jc w:val="center"/>
              <w:rPr>
                <w:rFonts w:ascii="宋体" w:hAnsi="宋体"/>
                <w:color w:val="000000" w:themeColor="text1"/>
                <w14:textFill>
                  <w14:solidFill>
                    <w14:schemeClr w14:val="tx1"/>
                  </w14:solidFill>
                </w14:textFill>
              </w:rPr>
            </w:pPr>
          </w:p>
        </w:tc>
        <w:tc>
          <w:tcPr>
            <w:tcW w:w="3438" w:type="dxa"/>
          </w:tcPr>
          <w:p w14:paraId="581276FA">
            <w:pPr>
              <w:pStyle w:val="4"/>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25=23</w:t>
            </w:r>
            <w:r>
              <w:rPr>
                <w:rFonts w:ascii="宋体" w:hAnsi="宋体"/>
                <w:color w:val="000000" w:themeColor="text1"/>
                <w14:textFill>
                  <w14:solidFill>
                    <w14:schemeClr w14:val="tx1"/>
                  </w14:solidFill>
                </w14:textFill>
              </w:rPr>
              <w:t>+24</w:t>
            </w:r>
          </w:p>
        </w:tc>
      </w:tr>
    </w:tbl>
    <w:p w14:paraId="4B5E0609">
      <w:pPr>
        <w:pStyle w:val="2"/>
        <w:rPr>
          <w:color w:val="000000" w:themeColor="text1"/>
          <w14:textFill>
            <w14:solidFill>
              <w14:schemeClr w14:val="tx1"/>
            </w14:solidFill>
          </w14:textFill>
        </w:rPr>
      </w:pPr>
    </w:p>
    <w:p w14:paraId="27B5A510">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6.</w:t>
      </w:r>
      <w:r>
        <w:rPr>
          <w:rFonts w:hint="eastAsia" w:ascii="仿宋_GB2312" w:eastAsia="仿宋_GB2312"/>
          <w:b/>
          <w:color w:val="000000" w:themeColor="text1"/>
          <w:sz w:val="24"/>
          <w:shd w:val="pct10" w:color="auto" w:fill="FFFFFF"/>
          <w:lang w:val="en-US" w:eastAsia="zh-CN"/>
          <w14:textFill>
            <w14:solidFill>
              <w14:schemeClr w14:val="tx1"/>
            </w14:solidFill>
          </w14:textFill>
        </w:rPr>
        <w:t>2</w:t>
      </w:r>
      <w:r>
        <w:rPr>
          <w:rFonts w:hint="eastAsia" w:ascii="仿宋_GB2312" w:eastAsia="仿宋_GB2312"/>
          <w:color w:val="000000" w:themeColor="text1"/>
          <w:sz w:val="24"/>
          <w14:textFill>
            <w14:solidFill>
              <w14:schemeClr w14:val="tx1"/>
            </w14:solidFill>
          </w14:textFill>
        </w:rPr>
        <w:t>本合同费用最终结算价以</w:t>
      </w:r>
      <w:r>
        <w:rPr>
          <w:rFonts w:hint="eastAsia" w:ascii="仿宋_GB2312" w:eastAsia="仿宋_GB2312"/>
          <w:color w:val="000000" w:themeColor="text1"/>
          <w:sz w:val="24"/>
          <w:lang w:val="en-US" w:eastAsia="zh-CN"/>
          <w14:textFill>
            <w14:solidFill>
              <w14:schemeClr w14:val="tx1"/>
            </w14:solidFill>
          </w14:textFill>
        </w:rPr>
        <w:t>发包人</w:t>
      </w:r>
      <w:r>
        <w:rPr>
          <w:rFonts w:hint="eastAsia" w:ascii="仿宋_GB2312" w:eastAsia="仿宋_GB2312"/>
          <w:color w:val="000000" w:themeColor="text1"/>
          <w:sz w:val="24"/>
          <w14:textFill>
            <w14:solidFill>
              <w14:schemeClr w14:val="tx1"/>
            </w14:solidFill>
          </w14:textFill>
        </w:rPr>
        <w:t>或其授权委托单位审定的结算价为准。</w:t>
      </w:r>
    </w:p>
    <w:p w14:paraId="6BD57E86">
      <w:pPr>
        <w:widowControl/>
        <w:wordWrap w:val="0"/>
        <w:topLinePunct/>
        <w:adjustRightInd w:val="0"/>
        <w:snapToGrid w:val="0"/>
        <w:spacing w:line="480" w:lineRule="exact"/>
        <w:ind w:firstLine="472" w:firstLineChars="196"/>
        <w:rPr>
          <w:rFonts w:ascii="仿宋_GB2312" w:hAnsi="宋体"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6.</w:t>
      </w:r>
      <w:r>
        <w:rPr>
          <w:rFonts w:hint="eastAsia" w:ascii="仿宋_GB2312" w:eastAsia="仿宋_GB2312"/>
          <w:b/>
          <w:color w:val="000000" w:themeColor="text1"/>
          <w:sz w:val="24"/>
          <w:shd w:val="pct10" w:color="auto" w:fill="FFFFFF"/>
          <w:lang w:val="en-US" w:eastAsia="zh-CN"/>
          <w14:textFill>
            <w14:solidFill>
              <w14:schemeClr w14:val="tx1"/>
            </w14:solidFill>
          </w14:textFill>
        </w:rPr>
        <w:t>3</w:t>
      </w:r>
      <w:r>
        <w:rPr>
          <w:rFonts w:hint="eastAsia" w:ascii="仿宋_GB2312" w:eastAsia="仿宋_GB2312"/>
          <w:color w:val="000000" w:themeColor="text1"/>
          <w:sz w:val="24"/>
          <w14:textFill>
            <w14:solidFill>
              <w14:schemeClr w14:val="tx1"/>
            </w14:solidFill>
          </w14:textFill>
        </w:rPr>
        <w:t>在签订合同</w:t>
      </w:r>
      <w:r>
        <w:rPr>
          <w:rFonts w:hint="eastAsia" w:ascii="仿宋_GB2312" w:hAnsi="宋体" w:eastAsia="仿宋_GB2312"/>
          <w:color w:val="000000" w:themeColor="text1"/>
          <w:sz w:val="24"/>
          <w14:textFill>
            <w14:solidFill>
              <w14:schemeClr w14:val="tx1"/>
            </w14:solidFill>
          </w14:textFill>
        </w:rPr>
        <w:t>或结算阶段，如发包人发现设计人的投标报价不符合招标文件规定的，可进行修正，设计人不得有异议。</w:t>
      </w:r>
    </w:p>
    <w:p w14:paraId="4A7CEBF1">
      <w:pPr>
        <w:widowControl/>
        <w:wordWrap w:val="0"/>
        <w:topLinePunct/>
        <w:adjustRightInd w:val="0"/>
        <w:snapToGrid w:val="0"/>
        <w:spacing w:line="480" w:lineRule="exact"/>
        <w:ind w:firstLine="477" w:firstLineChars="198"/>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6.</w:t>
      </w:r>
      <w:r>
        <w:rPr>
          <w:rFonts w:hint="eastAsia" w:ascii="仿宋_GB2312" w:eastAsia="仿宋_GB2312"/>
          <w:b/>
          <w:color w:val="000000" w:themeColor="text1"/>
          <w:sz w:val="24"/>
          <w:shd w:val="pct10" w:color="auto" w:fill="FFFFFF"/>
          <w:lang w:val="en-US" w:eastAsia="zh-CN"/>
          <w14:textFill>
            <w14:solidFill>
              <w14:schemeClr w14:val="tx1"/>
            </w14:solidFill>
          </w14:textFill>
        </w:rPr>
        <w:t>4</w:t>
      </w:r>
      <w:r>
        <w:rPr>
          <w:rFonts w:hint="eastAsia" w:ascii="仿宋_GB2312" w:eastAsia="仿宋_GB2312"/>
          <w:color w:val="000000" w:themeColor="text1"/>
          <w:sz w:val="24"/>
          <w14:textFill>
            <w14:solidFill>
              <w14:schemeClr w14:val="tx1"/>
            </w14:solidFill>
          </w14:textFill>
        </w:rPr>
        <w:t>设计费的支付</w:t>
      </w:r>
    </w:p>
    <w:p w14:paraId="33B9B26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w:t>
      </w:r>
      <w:r>
        <w:rPr>
          <w:rFonts w:hint="eastAsia" w:ascii="仿宋_GB2312" w:eastAsia="仿宋_GB2312"/>
          <w:color w:val="000000" w:themeColor="text1"/>
          <w:sz w:val="24"/>
          <w:lang w:val="en-US" w:eastAsia="zh-CN"/>
          <w14:textFill>
            <w14:solidFill>
              <w14:schemeClr w14:val="tx1"/>
            </w14:solidFill>
          </w14:textFill>
        </w:rPr>
        <w:t>4</w:t>
      </w:r>
      <w:r>
        <w:rPr>
          <w:rFonts w:hint="eastAsia" w:ascii="仿宋_GB2312" w:eastAsia="仿宋_GB2312"/>
          <w:color w:val="000000" w:themeColor="text1"/>
          <w:sz w:val="24"/>
          <w14:textFill>
            <w14:solidFill>
              <w14:schemeClr w14:val="tx1"/>
            </w14:solidFill>
          </w14:textFill>
        </w:rPr>
        <w:t>.1本合同签订且发包人申请拨款到位后15天内，发包人支付设计费暂定价的20%作为定金，计</w:t>
      </w:r>
      <w:r>
        <w:rPr>
          <w:rFonts w:hint="eastAsia" w:ascii="仿宋_GB2312" w:hAnsi="宋体"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万元（合同履行后，定金抵作设计费）。</w:t>
      </w:r>
    </w:p>
    <w:p w14:paraId="557E86AE">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w:t>
      </w:r>
      <w:r>
        <w:rPr>
          <w:rFonts w:hint="eastAsia" w:ascii="仿宋_GB2312" w:eastAsia="仿宋_GB2312"/>
          <w:color w:val="000000" w:themeColor="text1"/>
          <w:sz w:val="24"/>
          <w:lang w:val="en-US" w:eastAsia="zh-CN"/>
          <w14:textFill>
            <w14:solidFill>
              <w14:schemeClr w14:val="tx1"/>
            </w14:solidFill>
          </w14:textFill>
        </w:rPr>
        <w:t>4</w:t>
      </w:r>
      <w:r>
        <w:rPr>
          <w:rFonts w:hint="eastAsia" w:ascii="仿宋_GB2312" w:eastAsia="仿宋_GB2312"/>
          <w:color w:val="000000" w:themeColor="text1"/>
          <w:sz w:val="24"/>
          <w14:textFill>
            <w14:solidFill>
              <w14:schemeClr w14:val="tx1"/>
            </w14:solidFill>
          </w14:textFill>
        </w:rPr>
        <w:t>.2设计人交付本项目的全部初步设计文件并通过技术审查，且发包人申请拨款到位后15天内，发包人支付设计费累计至设计费暂定价的40%。</w:t>
      </w:r>
    </w:p>
    <w:p w14:paraId="4EEF7CF5">
      <w:pPr>
        <w:widowControl/>
        <w:wordWrap w:val="0"/>
        <w:topLinePunct/>
        <w:adjustRightInd w:val="0"/>
        <w:snapToGrid w:val="0"/>
        <w:spacing w:line="480" w:lineRule="exact"/>
        <w:ind w:firstLine="480" w:firstLineChars="200"/>
        <w:rPr>
          <w:rFonts w:ascii="仿宋_GB2312" w:eastAsia="仿宋_GB2312"/>
          <w:b/>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w:t>
      </w:r>
      <w:r>
        <w:rPr>
          <w:rFonts w:hint="eastAsia" w:ascii="仿宋_GB2312" w:eastAsia="仿宋_GB2312"/>
          <w:color w:val="000000" w:themeColor="text1"/>
          <w:sz w:val="24"/>
          <w:lang w:val="en-US" w:eastAsia="zh-CN"/>
          <w14:textFill>
            <w14:solidFill>
              <w14:schemeClr w14:val="tx1"/>
            </w14:solidFill>
          </w14:textFill>
        </w:rPr>
        <w:t>4</w:t>
      </w:r>
      <w:r>
        <w:rPr>
          <w:rFonts w:hint="eastAsia" w:ascii="仿宋_GB2312" w:eastAsia="仿宋_GB2312"/>
          <w:color w:val="000000" w:themeColor="text1"/>
          <w:sz w:val="24"/>
          <w14:textFill>
            <w14:solidFill>
              <w14:schemeClr w14:val="tx1"/>
            </w14:solidFill>
          </w14:textFill>
        </w:rPr>
        <w:t>.3设计人交付全部施工图设计文件并通过审查，且发包人申请拨款到位后15天内，发包人支付设计费累计至设计费暂定价的75%</w:t>
      </w:r>
      <w:r>
        <w:rPr>
          <w:rFonts w:hint="eastAsia" w:ascii="仿宋_GB2312" w:eastAsia="仿宋_GB2312"/>
          <w:b/>
          <w:color w:val="000000" w:themeColor="text1"/>
          <w:sz w:val="24"/>
          <w14:textFill>
            <w14:solidFill>
              <w14:schemeClr w14:val="tx1"/>
            </w14:solidFill>
          </w14:textFill>
        </w:rPr>
        <w:t>。</w:t>
      </w:r>
    </w:p>
    <w:p w14:paraId="2F338C87">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w:t>
      </w:r>
      <w:r>
        <w:rPr>
          <w:rFonts w:hint="eastAsia" w:ascii="仿宋_GB2312" w:eastAsia="仿宋_GB2312"/>
          <w:color w:val="000000" w:themeColor="text1"/>
          <w:sz w:val="24"/>
          <w:lang w:val="en-US" w:eastAsia="zh-CN"/>
          <w14:textFill>
            <w14:solidFill>
              <w14:schemeClr w14:val="tx1"/>
            </w14:solidFill>
          </w14:textFill>
        </w:rPr>
        <w:t>4</w:t>
      </w:r>
      <w:r>
        <w:rPr>
          <w:rFonts w:hint="eastAsia" w:ascii="仿宋_GB2312" w:eastAsia="仿宋_GB2312"/>
          <w:color w:val="000000" w:themeColor="text1"/>
          <w:sz w:val="24"/>
          <w14:textFill>
            <w14:solidFill>
              <w14:schemeClr w14:val="tx1"/>
            </w14:solidFill>
          </w14:textFill>
        </w:rPr>
        <w:t>.4工程完工初验，发包人按区行业主管部门审定的工程概算调整设计费的支付，设计费结算办理完毕，且拨款到位后15天内，发包人向设计人支付设计费至结算价的90%。</w:t>
      </w:r>
    </w:p>
    <w:p w14:paraId="74982903">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w:t>
      </w:r>
      <w:r>
        <w:rPr>
          <w:rFonts w:hint="eastAsia" w:ascii="仿宋_GB2312" w:eastAsia="仿宋_GB2312"/>
          <w:color w:val="000000" w:themeColor="text1"/>
          <w:sz w:val="24"/>
          <w:lang w:val="en-US" w:eastAsia="zh-CN"/>
          <w14:textFill>
            <w14:solidFill>
              <w14:schemeClr w14:val="tx1"/>
            </w14:solidFill>
          </w14:textFill>
        </w:rPr>
        <w:t>4</w:t>
      </w:r>
      <w:r>
        <w:rPr>
          <w:rFonts w:hint="eastAsia" w:ascii="仿宋_GB2312" w:eastAsia="仿宋_GB2312"/>
          <w:color w:val="000000" w:themeColor="text1"/>
          <w:sz w:val="24"/>
          <w14:textFill>
            <w14:solidFill>
              <w14:schemeClr w14:val="tx1"/>
            </w14:solidFill>
          </w14:textFill>
        </w:rPr>
        <w:t>.5工程完成竣工验收备案及工程实施过程中未发生因设计原因引起的超概算及重大设计变更等，且拨款到位后15天内，累计支付至设计费结算价的95%。</w:t>
      </w:r>
    </w:p>
    <w:p w14:paraId="1987E1DD">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6.</w:t>
      </w:r>
      <w:r>
        <w:rPr>
          <w:rFonts w:hint="eastAsia" w:ascii="仿宋_GB2312" w:eastAsia="仿宋_GB2312"/>
          <w:color w:val="000000" w:themeColor="text1"/>
          <w:sz w:val="24"/>
          <w:lang w:val="en-US" w:eastAsia="zh-CN"/>
          <w14:textFill>
            <w14:solidFill>
              <w14:schemeClr w14:val="tx1"/>
            </w14:solidFill>
          </w14:textFill>
        </w:rPr>
        <w:t>4</w:t>
      </w:r>
      <w:r>
        <w:rPr>
          <w:rFonts w:hint="eastAsia" w:ascii="仿宋_GB2312" w:eastAsia="仿宋_GB2312"/>
          <w:color w:val="000000" w:themeColor="text1"/>
          <w:sz w:val="24"/>
          <w14:textFill>
            <w14:solidFill>
              <w14:schemeClr w14:val="tx1"/>
            </w14:solidFill>
          </w14:textFill>
        </w:rPr>
        <w:t>.6 工程竣工验收合格满2年后，无发现工程设计质量问题，一次性结清剩余费用（不计利息）。</w:t>
      </w:r>
    </w:p>
    <w:p w14:paraId="3B72C74D">
      <w:pPr>
        <w:pStyle w:val="3"/>
        <w:widowControl/>
        <w:numPr>
          <w:ilvl w:val="4"/>
          <w:numId w:val="0"/>
        </w:numPr>
        <w:wordWrap w:val="0"/>
        <w:topLinePunct/>
        <w:adjustRightInd w:val="0"/>
        <w:snapToGrid w:val="0"/>
        <w:spacing w:line="480" w:lineRule="exact"/>
        <w:ind w:left="269" w:leftChars="128"/>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第七条  双方的权利与义务</w:t>
      </w:r>
    </w:p>
    <w:p w14:paraId="0C1E4EF0">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7.1</w:t>
      </w:r>
      <w:r>
        <w:rPr>
          <w:rFonts w:hint="eastAsia" w:ascii="仿宋_GB2312" w:eastAsia="仿宋_GB2312"/>
          <w:color w:val="000000" w:themeColor="text1"/>
          <w:sz w:val="24"/>
          <w14:textFill>
            <w14:solidFill>
              <w14:schemeClr w14:val="tx1"/>
            </w14:solidFill>
          </w14:textFill>
        </w:rPr>
        <w:t>发包人义务</w:t>
      </w:r>
    </w:p>
    <w:p w14:paraId="36A43CC1">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7.1.1发包人按本合同第四条规定的内容，在约定的时间内向设计人提交资料及文件，并对其完整性、正确性及时限负责，发包人不得要求设计人违反国家有关标准进行设计。</w:t>
      </w:r>
    </w:p>
    <w:p w14:paraId="6DDE7B30">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7.1.2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14:paraId="398210F9">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7.1.3发包人要求设计人比合同约定时间提前支付设计资料及文件时，如果设计人能够做到，发包人应根据设计人提前投入的工作量，向设计人支付赶工费。</w:t>
      </w:r>
    </w:p>
    <w:p w14:paraId="6D4A814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7.1.4发包人应保护设计人的投标书、设计方案、文件、资料图纸、数据、计算软件和专利技术。未经设计人同意，发包人对设计人交付的设计资料及文件不得擅自修改或向第三人转让或用于本合同外的项目，如发生以上情况，发包人应负法律责任，设计人有权向发包人提出索赔。</w:t>
      </w:r>
    </w:p>
    <w:p w14:paraId="46CF8B10">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7.2</w:t>
      </w:r>
      <w:r>
        <w:rPr>
          <w:rFonts w:hint="eastAsia" w:ascii="仿宋_GB2312" w:eastAsia="仿宋_GB2312"/>
          <w:color w:val="000000" w:themeColor="text1"/>
          <w:sz w:val="24"/>
          <w14:textFill>
            <w14:solidFill>
              <w14:schemeClr w14:val="tx1"/>
            </w14:solidFill>
          </w14:textFill>
        </w:rPr>
        <w:t>设计人义务</w:t>
      </w:r>
    </w:p>
    <w:p w14:paraId="14011640">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7.2.1设计人应按国家技术规范、标准、规定及发包人提出的设计要求，进行工程设计，按合同规定的进度要求提交质量合格的设计资料，并对其负责。</w:t>
      </w:r>
    </w:p>
    <w:p w14:paraId="252FF492">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7.2.2设计采用的主要技术标准：现行国家有关技术标准 。</w:t>
      </w:r>
    </w:p>
    <w:p w14:paraId="3B9E761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7.2.3设计合理使用年限按国家规定。</w:t>
      </w:r>
    </w:p>
    <w:p w14:paraId="5829EBBF">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7.2.4设计人按本合同第三条和第五条约定的内容、进度及份数向发包人交付资料及文件。</w:t>
      </w:r>
    </w:p>
    <w:p w14:paraId="1EBCE0E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7.2.5设计人交付设计资料及文件后，按规定参加有关的设计审查，并根据审查结论负责对设计的内容做必要调整、补充及修改。设计人按合同约定时限交付设计资料及文件，并负责向发包人及施工单位进行设计交底、处理有关设计问题和参加竣工验收。</w:t>
      </w:r>
    </w:p>
    <w:p w14:paraId="5B2A32C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7.2.6设计人应保护发包人的知识产权，不得向第三人泄露、转让发包人提交的产品图纸等技术经济资料。如发生以上情况并给发包人造成经济损失，发包人有权向设计人索赔。</w:t>
      </w:r>
    </w:p>
    <w:p w14:paraId="03BBAFBF">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7.2.7对涉及安全或对投资影响重大的有关计算，在发包人提出特别要求时，设计人必须提供设计输入条件、基础数据、计算原理和方法以及计算成果，方便发包人在必要时使用其他计算程序进行验算。设计人有解释的义务，不得以专利和知识产权为借口拒绝配合。</w:t>
      </w:r>
    </w:p>
    <w:p w14:paraId="7195893A">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7.2.8设计人应承担现场工作必要的费用，包括交通、伙食、差旅、办公费等。</w:t>
      </w:r>
    </w:p>
    <w:p w14:paraId="0C64526C">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7.2.9设计人须承担确保设计协调和设计服务工作质量所必需的各种设计方案评审会议及专家费用等。</w:t>
      </w:r>
    </w:p>
    <w:p w14:paraId="44E4E276">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7.2.10在项目实施过程中，如非因设计人原因所引起的设计变更，需重新进行方案初步设计报审或施工图报建的，若设计变更后的方案初步设计经建设部门审批或施工图报建经规划部门批准的，则设计变更部分按设计单位投入的人员、材料成本给予补偿（但设计收费及成本补偿总额不得超过招标的规模标准，否则须按有关规定另行招标）；若设计变更后的初步设计或施工图报建未经建设或规划部门批准的，则设计变更部分不另行计取设计费，费用已包含在原设计费总额内。</w:t>
      </w:r>
    </w:p>
    <w:p w14:paraId="254044C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7.2.11若设计人编制的初步设计概算超出发包人审定的初步设计概算，设计人须保证根据评审专家和发包人的意见，进行方案修改，并承诺该修改不改变有关设计和规划的原则、内容与要求，不改变原方案设计的构思，不降低使用功能与设计质量标准，不增加设计费用。</w:t>
      </w:r>
    </w:p>
    <w:p w14:paraId="2B9B531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7.2.12如本项目包含外电等配套工程内容，且设计人根据相关规定分包给有资质的单位负责实施的，设计人与分包单位向发包人承担连带责任。</w:t>
      </w:r>
    </w:p>
    <w:p w14:paraId="68261CD5">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7.3发包人权利</w:t>
      </w:r>
    </w:p>
    <w:p w14:paraId="1F5B6C1C">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7.3.1 享有设计人设计文件的版权、所有权和全部使用权。</w:t>
      </w:r>
    </w:p>
    <w:p w14:paraId="700A50B6">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7.3.2 设计人在设计投资控制、设计进度控制、设计质量控制、设计组织及人员管理、设计配合、设计服务、设计分包管理等方面履行义务不符合合同规定时，发包人有追究违约责任、要求赔偿损失等权利；同时，发包人还有权将设计人存在的上述违约事实公</w:t>
      </w:r>
      <w:r>
        <w:rPr>
          <w:rFonts w:hint="eastAsia" w:ascii="仿宋_GB2312" w:eastAsia="仿宋_GB2312"/>
          <w:color w:val="000000" w:themeColor="text1"/>
          <w:sz w:val="24"/>
          <w:lang w:val="en-US" w:eastAsia="zh-CN"/>
          <w14:textFill>
            <w14:solidFill>
              <w14:schemeClr w14:val="tx1"/>
            </w14:solidFill>
          </w14:textFill>
        </w:rPr>
        <w:t>之</w:t>
      </w:r>
      <w:r>
        <w:rPr>
          <w:rFonts w:hint="eastAsia" w:ascii="仿宋_GB2312" w:eastAsia="仿宋_GB2312"/>
          <w:color w:val="000000" w:themeColor="text1"/>
          <w:sz w:val="24"/>
          <w14:textFill>
            <w14:solidFill>
              <w14:schemeClr w14:val="tx1"/>
            </w14:solidFill>
          </w14:textFill>
        </w:rPr>
        <w:t>于众和向有关部门反映情况。</w:t>
      </w:r>
    </w:p>
    <w:p w14:paraId="75E11048">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7.3.3 发包人有权聘请设计咨询单位作为本合同约定项目的设计咨询和设计监理，设计人应接受该设计咨询单位按照相关设计咨询法规和发包人赋予的权利所进行的咨询和监理工作。此外，发包人还有权聘请国内具备相应资质的监理公司作为本合同的设计监理，设计人应接受专业监理公司提出的合理意见。</w:t>
      </w:r>
    </w:p>
    <w:p w14:paraId="55AED49B">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7.3.4 设计变更的审批权、设计进度的监督权。</w:t>
      </w:r>
    </w:p>
    <w:p w14:paraId="484A4A3A">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7.3.5 其他依据合同和法律规定属于发包人的权利。</w:t>
      </w:r>
    </w:p>
    <w:p w14:paraId="11C058F7">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7.4</w:t>
      </w:r>
      <w:r>
        <w:rPr>
          <w:rFonts w:hint="eastAsia" w:ascii="仿宋_GB2312" w:eastAsia="仿宋_GB2312"/>
          <w:color w:val="000000" w:themeColor="text1"/>
          <w:sz w:val="24"/>
          <w14:textFill>
            <w14:solidFill>
              <w14:schemeClr w14:val="tx1"/>
            </w14:solidFill>
          </w14:textFill>
        </w:rPr>
        <w:t>设计人的权利</w:t>
      </w:r>
    </w:p>
    <w:p w14:paraId="2FF5A3CA">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7.4.1按时收取设计费。</w:t>
      </w:r>
    </w:p>
    <w:p w14:paraId="7F1046F5">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7.4.2 拥有设计成果的署名权。</w:t>
      </w:r>
    </w:p>
    <w:p w14:paraId="1044169B">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7.4.3 在设计方案、图纸未审批之前和不影响工期的情况下，有权提出修改方案、图纸的建议。</w:t>
      </w:r>
    </w:p>
    <w:p w14:paraId="3E8C4B92">
      <w:pPr>
        <w:pStyle w:val="3"/>
        <w:widowControl/>
        <w:numPr>
          <w:ilvl w:val="4"/>
          <w:numId w:val="0"/>
        </w:numPr>
        <w:wordWrap w:val="0"/>
        <w:topLinePunct/>
        <w:adjustRightInd w:val="0"/>
        <w:snapToGrid w:val="0"/>
        <w:spacing w:line="480" w:lineRule="exact"/>
        <w:ind w:left="269" w:leftChars="128"/>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第八条 违约责任：</w:t>
      </w:r>
    </w:p>
    <w:p w14:paraId="49CFCF4A">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shd w:val="pct10" w:color="auto" w:fill="FFFFFF"/>
          <w14:textFill>
            <w14:solidFill>
              <w14:schemeClr w14:val="tx1"/>
            </w14:solidFill>
          </w14:textFill>
        </w:rPr>
        <w:t>8.1</w:t>
      </w:r>
      <w:r>
        <w:rPr>
          <w:rFonts w:hint="eastAsia" w:ascii="仿宋_GB2312" w:eastAsia="仿宋_GB2312"/>
          <w:color w:val="000000" w:themeColor="text1"/>
          <w:sz w:val="24"/>
          <w14:textFill>
            <w14:solidFill>
              <w14:schemeClr w14:val="tx1"/>
            </w14:solidFill>
          </w14:textFill>
        </w:rPr>
        <w:t>发包人应按本合同第六条约定的金额和时间向设计人支付设计费，每逾期支付一天，应承担该阶段应支付金额的千分之二的逾期违约金。逾期超过30天以上时，设计人有权暂停履行下阶段工作并书面通知发包人。</w:t>
      </w:r>
    </w:p>
    <w:p w14:paraId="38A60988">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8.2设计人未按约定时间提交设计成果的，每超过一日，应减收设计费的千分之三。</w:t>
      </w:r>
    </w:p>
    <w:p w14:paraId="56477C75">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shd w:val="pct10" w:color="auto" w:fill="FFFFFF"/>
          <w14:textFill>
            <w14:solidFill>
              <w14:schemeClr w14:val="tx1"/>
            </w14:solidFill>
          </w14:textFill>
        </w:rPr>
        <w:t>8.3</w:t>
      </w:r>
      <w:r>
        <w:rPr>
          <w:rFonts w:hint="eastAsia" w:ascii="仿宋_GB2312" w:eastAsia="仿宋_GB2312"/>
          <w:color w:val="000000" w:themeColor="text1"/>
          <w:sz w:val="24"/>
          <w14:textFill>
            <w14:solidFill>
              <w14:schemeClr w14:val="tx1"/>
            </w14:solidFill>
          </w14:textFill>
        </w:rPr>
        <w:t>设计人对设计资料及文件出现的遗漏或错误负责修改或补充。由于设计错误造成工程质量事故损失，设计人除负责采取补救措施，按设计收费的30%向发包人支付违约金外，还应按《中华人民共和国建筑法》、《建设工程质量管理条例》、《建设工程勘察设计管理条例》及有关法律法规规定承担相应法律责任。</w:t>
      </w:r>
    </w:p>
    <w:p w14:paraId="11F7BD0E">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shd w:val="pct10" w:color="auto" w:fill="FFFFFF"/>
          <w14:textFill>
            <w14:solidFill>
              <w14:schemeClr w14:val="tx1"/>
            </w14:solidFill>
          </w14:textFill>
        </w:rPr>
        <w:t>8.4</w:t>
      </w:r>
      <w:r>
        <w:rPr>
          <w:rFonts w:hint="eastAsia" w:ascii="仿宋_GB2312" w:eastAsia="仿宋_GB2312"/>
          <w:color w:val="000000" w:themeColor="text1"/>
          <w:sz w:val="24"/>
          <w14:textFill>
            <w14:solidFill>
              <w14:schemeClr w14:val="tx1"/>
            </w14:solidFill>
          </w14:textFill>
        </w:rPr>
        <w:t>合同生效后，设计人要求终止或解除合同，设计人应双倍返还定金。</w:t>
      </w:r>
    </w:p>
    <w:p w14:paraId="1FB921EF">
      <w:pPr>
        <w:pStyle w:val="3"/>
        <w:widowControl/>
        <w:numPr>
          <w:ilvl w:val="4"/>
          <w:numId w:val="0"/>
        </w:numPr>
        <w:wordWrap w:val="0"/>
        <w:topLinePunct/>
        <w:adjustRightInd w:val="0"/>
        <w:snapToGrid w:val="0"/>
        <w:spacing w:line="480" w:lineRule="exact"/>
        <w:ind w:left="412" w:leftChars="196"/>
        <w:rPr>
          <w:rFonts w:ascii="仿宋_GB2312"/>
          <w:color w:val="000000" w:themeColor="text1"/>
          <w:sz w:val="24"/>
          <w:szCs w:val="24"/>
          <w14:textFill>
            <w14:solidFill>
              <w14:schemeClr w14:val="tx1"/>
            </w14:solidFill>
          </w14:textFill>
        </w:rPr>
      </w:pPr>
      <w:bookmarkStart w:id="0" w:name="_Toc524165661"/>
      <w:bookmarkStart w:id="1" w:name="_Toc57887404"/>
      <w:bookmarkStart w:id="2" w:name="_Toc38789775"/>
      <w:r>
        <w:rPr>
          <w:rFonts w:hint="eastAsia" w:ascii="仿宋_GB2312"/>
          <w:color w:val="000000" w:themeColor="text1"/>
          <w:sz w:val="24"/>
          <w:szCs w:val="24"/>
          <w14:textFill>
            <w14:solidFill>
              <w14:schemeClr w14:val="tx1"/>
            </w14:solidFill>
          </w14:textFill>
        </w:rPr>
        <w:t>第九条 设计投资控制</w:t>
      </w:r>
      <w:bookmarkEnd w:id="0"/>
      <w:bookmarkEnd w:id="1"/>
      <w:bookmarkEnd w:id="2"/>
    </w:p>
    <w:p w14:paraId="44A85F85">
      <w:pPr>
        <w:widowControl/>
        <w:wordWrap w:val="0"/>
        <w:topLinePunct/>
        <w:adjustRightInd w:val="0"/>
        <w:snapToGrid w:val="0"/>
        <w:spacing w:line="480" w:lineRule="exact"/>
        <w:ind w:firstLine="472" w:firstLineChars="196"/>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9.1</w:t>
      </w:r>
      <w:r>
        <w:rPr>
          <w:rFonts w:hint="eastAsia" w:ascii="仿宋_GB2312" w:eastAsia="仿宋_GB2312"/>
          <w:color w:val="000000" w:themeColor="text1"/>
          <w:sz w:val="24"/>
          <w14:textFill>
            <w14:solidFill>
              <w14:schemeClr w14:val="tx1"/>
            </w14:solidFill>
          </w14:textFill>
        </w:rPr>
        <w:t>限额设计</w:t>
      </w:r>
    </w:p>
    <w:p w14:paraId="51B695D1">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9.1.1本工程设计投资限额为经批准的项目可行性研究报告投资额（按规定不需要编制项目可行性研究报告的项目，则为项目立项投资额）。发包人据此制定投资分解目标，实行限额设计。在保证设计质量的前提下，设计人应按投资限额进行设计，严格控制设计变更，确保工程概算不突破限额目标。</w:t>
      </w:r>
    </w:p>
    <w:p w14:paraId="4CDDBA77">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9.1.2设计人遵循功能适用、标准合理、经济合理的原则开展设计，在投资限额目标的基础上结合项目设计内容进一步分解投资，明确投资控制主要指标。</w:t>
      </w:r>
    </w:p>
    <w:p w14:paraId="329841AC">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9.1.3设计人在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14:paraId="14A08FA1">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9.1.4设计人有关设计的任何修改、变动或由于修改设计所引起的工艺、技术材料、设备的变更如引起投资限额的突破均须经过发包人审批同意。</w:t>
      </w:r>
    </w:p>
    <w:p w14:paraId="704DA3C5">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9.1.5设计人未经发包人同意突破工程投资限额设计、视为违约，应承担相应责任，并从总设计费中扣除超出限额部分的设计费的两倍作为处罚。</w:t>
      </w:r>
    </w:p>
    <w:p w14:paraId="3F953A6D">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9.2</w:t>
      </w:r>
      <w:r>
        <w:rPr>
          <w:rFonts w:hint="eastAsia" w:ascii="仿宋_GB2312" w:eastAsia="仿宋_GB2312"/>
          <w:color w:val="000000" w:themeColor="text1"/>
          <w:sz w:val="24"/>
          <w14:textFill>
            <w14:solidFill>
              <w14:schemeClr w14:val="tx1"/>
            </w14:solidFill>
          </w14:textFill>
        </w:rPr>
        <w:t>设计优化和技术经济分析论证</w:t>
      </w:r>
    </w:p>
    <w:p w14:paraId="32A108BB">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9.2.1设计方案必须进行技术经济分析。通过对设计方案、工艺、设备等进行全面的评价，在满足功能要求的前提下采用技术经济优化，可以有效控制工程投资的方案。</w:t>
      </w:r>
    </w:p>
    <w:p w14:paraId="78C8FEC8">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9.2.2在保证方案的可实施和可操作性前提下，设计中凡能进行定量分析的设计内容，应通过计算，用数据说明其技术经济的合理性。同时向发包人提供技术经济分析资料，以力求设计成果能充分体现设计优化的原则。</w:t>
      </w:r>
    </w:p>
    <w:p w14:paraId="2D9DEC1E">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9.2.3设计人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对特殊情况需追加投资的，应遵循合理、经济、科学、有效的原则，严格控制。无确切、合理理由的，并未经发包人审批，不得随意突破限额。</w:t>
      </w:r>
    </w:p>
    <w:p w14:paraId="356F5A7F">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9.3</w:t>
      </w:r>
      <w:r>
        <w:rPr>
          <w:rFonts w:hint="eastAsia" w:ascii="仿宋_GB2312" w:eastAsia="仿宋_GB2312"/>
          <w:color w:val="000000" w:themeColor="text1"/>
          <w:sz w:val="24"/>
          <w14:textFill>
            <w14:solidFill>
              <w14:schemeClr w14:val="tx1"/>
            </w14:solidFill>
          </w14:textFill>
        </w:rPr>
        <w:t>概算</w:t>
      </w:r>
    </w:p>
    <w:p w14:paraId="59C64009">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9.3.1设计人必须在方案设计审查、扩大初步设计审查和施工图审查时提交相应深度的投资估算、概算，对投资限额目标作进一步的细化，并按设计深度提供相应的主要材料工程数量表、设备清单、数量及询价资料，概算计算书、编制说明书。</w:t>
      </w:r>
    </w:p>
    <w:p w14:paraId="1BC42918">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9.3.2设计概算的计算指标分析应提供依据，计算数据应经有关部门或人员确认，确认后不得随意修改。没有定额的指标必须进行指标分析，针对本工程的特点合理确定，杜绝机械性地套用广州其</w:t>
      </w:r>
      <w:r>
        <w:rPr>
          <w:rFonts w:hint="eastAsia" w:ascii="仿宋_GB2312" w:eastAsia="仿宋_GB2312"/>
          <w:color w:val="000000" w:themeColor="text1"/>
          <w:sz w:val="24"/>
          <w:lang w:val="en-US" w:eastAsia="zh-CN"/>
          <w14:textFill>
            <w14:solidFill>
              <w14:schemeClr w14:val="tx1"/>
            </w14:solidFill>
          </w14:textFill>
        </w:rPr>
        <w:t>他</w:t>
      </w:r>
      <w:r>
        <w:rPr>
          <w:rFonts w:hint="eastAsia" w:ascii="仿宋_GB2312" w:eastAsia="仿宋_GB2312"/>
          <w:color w:val="000000" w:themeColor="text1"/>
          <w:sz w:val="24"/>
          <w14:textFill>
            <w14:solidFill>
              <w14:schemeClr w14:val="tx1"/>
            </w14:solidFill>
          </w14:textFill>
        </w:rPr>
        <w:t>类似工程指标的做法。</w:t>
      </w:r>
    </w:p>
    <w:p w14:paraId="10D25207">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9.3.3设计人应对概算的准确性负责，认真分析可能影响造价的各种因素（如自然条件、生产工艺和施工条件等），准确选用定额、费用和价格等各项编制依据，使概算能够完整地反映设计内容，合理地反映施工条件，准确地确定工程造价。</w:t>
      </w:r>
    </w:p>
    <w:p w14:paraId="4680FBD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9.3.4设计概算应结合工程招投标的需要编制，单位、单项工程，分部、分项工程的划分原则必须统一，编码必须一致，便于投资分析和验工计价时的检索。编制单元及章节划分应符合投资控制的需要，方便发包人根据工程招标的标段灵活组合。</w:t>
      </w:r>
    </w:p>
    <w:p w14:paraId="1FB4A5D2">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9.3.6发包人有权聘请有资质的单位审查设计人造价文件的客观性、准确性。如果工程概算超出限定的工程造价，设计人必须对初步设计进行修改，并承诺修改不改变有关设计和规划的原则、内容与要求，不改变原方案设计的构思，不降低使用功能与设计质量标准。发包人对此修改不支付附加设计费用。</w:t>
      </w:r>
    </w:p>
    <w:p w14:paraId="07F4A0D1">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9.4</w:t>
      </w:r>
      <w:r>
        <w:rPr>
          <w:rFonts w:hint="eastAsia" w:ascii="仿宋_GB2312" w:eastAsia="仿宋_GB2312"/>
          <w:color w:val="000000" w:themeColor="text1"/>
          <w:sz w:val="24"/>
          <w14:textFill>
            <w14:solidFill>
              <w14:schemeClr w14:val="tx1"/>
            </w14:solidFill>
          </w14:textFill>
        </w:rPr>
        <w:t>设计变更</w:t>
      </w:r>
    </w:p>
    <w:p w14:paraId="7CD7B4AC">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9.4.1工程建设过程中因各种原因所发生的设计变更，按地方相关规定执行。设计人在办理设计变更手续时，应明确设计变更的原因、种类、责任认定等。</w:t>
      </w:r>
    </w:p>
    <w:p w14:paraId="282784C0">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9.4.2设计人应承诺能够根据工程需要修改设计，对所承担项目设计的完整性负责，且修改设计完成时限应满足工程建设需要并符合本合同要求。</w:t>
      </w:r>
    </w:p>
    <w:p w14:paraId="572234DB">
      <w:pPr>
        <w:pStyle w:val="3"/>
        <w:widowControl/>
        <w:numPr>
          <w:ilvl w:val="4"/>
          <w:numId w:val="0"/>
        </w:numPr>
        <w:wordWrap w:val="0"/>
        <w:topLinePunct/>
        <w:adjustRightInd w:val="0"/>
        <w:snapToGrid w:val="0"/>
        <w:spacing w:line="480" w:lineRule="exact"/>
        <w:ind w:left="269" w:leftChars="128"/>
        <w:rPr>
          <w:rFonts w:ascii="仿宋_GB2312"/>
          <w:color w:val="000000" w:themeColor="text1"/>
          <w:sz w:val="24"/>
          <w:szCs w:val="24"/>
          <w14:textFill>
            <w14:solidFill>
              <w14:schemeClr w14:val="tx1"/>
            </w14:solidFill>
          </w14:textFill>
        </w:rPr>
      </w:pPr>
      <w:bookmarkStart w:id="3" w:name="_Toc57886969"/>
      <w:bookmarkStart w:id="4" w:name="_Toc38789764"/>
      <w:bookmarkStart w:id="5" w:name="_Toc57887403"/>
      <w:bookmarkStart w:id="6" w:name="_Toc524165651"/>
      <w:r>
        <w:rPr>
          <w:rFonts w:hint="eastAsia" w:ascii="仿宋_GB2312"/>
          <w:color w:val="000000" w:themeColor="text1"/>
          <w:sz w:val="24"/>
          <w:szCs w:val="24"/>
          <w14:textFill>
            <w14:solidFill>
              <w14:schemeClr w14:val="tx1"/>
            </w14:solidFill>
          </w14:textFill>
        </w:rPr>
        <w:t>第十条 设计</w:t>
      </w:r>
      <w:bookmarkEnd w:id="3"/>
      <w:r>
        <w:rPr>
          <w:rFonts w:hint="eastAsia" w:ascii="仿宋_GB2312"/>
          <w:color w:val="000000" w:themeColor="text1"/>
          <w:sz w:val="24"/>
          <w:szCs w:val="24"/>
          <w14:textFill>
            <w14:solidFill>
              <w14:schemeClr w14:val="tx1"/>
            </w14:solidFill>
          </w14:textFill>
        </w:rPr>
        <w:t>质量的组织保证与人员管理制度</w:t>
      </w:r>
    </w:p>
    <w:p w14:paraId="2351A258">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bookmarkStart w:id="7" w:name="_Toc38789769"/>
      <w:r>
        <w:rPr>
          <w:rFonts w:hint="eastAsia" w:ascii="仿宋_GB2312" w:eastAsia="仿宋_GB2312"/>
          <w:b/>
          <w:color w:val="000000" w:themeColor="text1"/>
          <w:sz w:val="24"/>
          <w:shd w:val="pct10" w:color="auto" w:fill="FFFFFF"/>
          <w14:textFill>
            <w14:solidFill>
              <w14:schemeClr w14:val="tx1"/>
            </w14:solidFill>
          </w14:textFill>
        </w:rPr>
        <w:t>10.1</w:t>
      </w:r>
      <w:r>
        <w:rPr>
          <w:rFonts w:hint="eastAsia" w:ascii="仿宋_GB2312" w:eastAsia="仿宋_GB2312"/>
          <w:color w:val="000000" w:themeColor="text1"/>
          <w:sz w:val="24"/>
          <w14:textFill>
            <w14:solidFill>
              <w14:schemeClr w14:val="tx1"/>
            </w14:solidFill>
          </w14:textFill>
        </w:rPr>
        <w:t>设计人应根据设计任务建立项目组，从组织上保证投入的人力、物力能满足设计开展的需要，保证不同设计时段、阶段设计工作的连续性和外部接口衔接的连贯性。</w:t>
      </w:r>
    </w:p>
    <w:p w14:paraId="1460E3E8">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10.2</w:t>
      </w:r>
      <w:r>
        <w:rPr>
          <w:rFonts w:hint="eastAsia" w:ascii="仿宋_GB2312" w:eastAsia="仿宋_GB2312"/>
          <w:color w:val="000000" w:themeColor="text1"/>
          <w:sz w:val="24"/>
          <w14:textFill>
            <w14:solidFill>
              <w14:schemeClr w14:val="tx1"/>
            </w14:solidFill>
          </w14:textFill>
        </w:rPr>
        <w:t>在设计高峰或发包人认为有必要时，设计人必须集中设计人员确保设计进度，凡因人员不到位而影响设计工作的，发包人有权根据实际情况扣减设计费直至解除合同等。</w:t>
      </w:r>
    </w:p>
    <w:p w14:paraId="4A236730">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10.3</w:t>
      </w:r>
      <w:r>
        <w:rPr>
          <w:rFonts w:hint="eastAsia" w:ascii="仿宋_GB2312" w:eastAsia="仿宋_GB2312"/>
          <w:color w:val="000000" w:themeColor="text1"/>
          <w:sz w:val="24"/>
          <w14:textFill>
            <w14:solidFill>
              <w14:schemeClr w14:val="tx1"/>
            </w14:solidFill>
          </w14:textFill>
        </w:rPr>
        <w:t>本合同有效期内，设计人员明确分工各负责的基础上，设计人承诺为本项目指定的设计总负责人为</w:t>
      </w:r>
      <w:r>
        <w:rPr>
          <w:rFonts w:hint="eastAsia" w:ascii="仿宋_GB2312" w:eastAsia="仿宋_GB2312"/>
          <w:color w:val="000000" w:themeColor="text1"/>
          <w:sz w:val="24"/>
          <w:u w:val="single"/>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以上职务，高级职称，其设计经历</w:t>
      </w:r>
      <w:r>
        <w:rPr>
          <w:rFonts w:hint="eastAsia" w:ascii="仿宋_GB2312" w:eastAsia="仿宋_GB2312"/>
          <w:color w:val="000000" w:themeColor="text1"/>
          <w:sz w:val="24"/>
          <w:u w:val="single"/>
          <w14:textFill>
            <w14:solidFill>
              <w14:schemeClr w14:val="tx1"/>
            </w14:solidFill>
          </w14:textFill>
        </w:rPr>
        <w:t xml:space="preserve"> 10 </w:t>
      </w:r>
      <w:r>
        <w:rPr>
          <w:rFonts w:hint="eastAsia" w:ascii="仿宋_GB2312" w:eastAsia="仿宋_GB2312"/>
          <w:color w:val="000000" w:themeColor="text1"/>
          <w:sz w:val="24"/>
          <w14:textFill>
            <w14:solidFill>
              <w14:schemeClr w14:val="tx1"/>
            </w14:solidFill>
          </w14:textFill>
        </w:rPr>
        <w:t>年以上，且担任过</w:t>
      </w:r>
      <w:r>
        <w:rPr>
          <w:rFonts w:hint="eastAsia" w:ascii="仿宋_GB2312" w:eastAsia="仿宋_GB2312"/>
          <w:color w:val="000000" w:themeColor="text1"/>
          <w:sz w:val="24"/>
          <w:u w:val="single"/>
          <w14:textFill>
            <w14:solidFill>
              <w14:schemeClr w14:val="tx1"/>
            </w14:solidFill>
          </w14:textFill>
        </w:rPr>
        <w:t xml:space="preserve"> 建筑工程专业（含相近专业）</w:t>
      </w:r>
      <w:r>
        <w:rPr>
          <w:rFonts w:hint="eastAsia" w:ascii="仿宋_GB2312" w:eastAsia="仿宋_GB2312"/>
          <w:color w:val="000000" w:themeColor="text1"/>
          <w:sz w:val="24"/>
          <w14:textFill>
            <w14:solidFill>
              <w14:schemeClr w14:val="tx1"/>
            </w14:solidFill>
          </w14:textFill>
        </w:rPr>
        <w:t>工程的设计总负责人。</w:t>
      </w:r>
    </w:p>
    <w:p w14:paraId="73DE9DD8">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10.4</w:t>
      </w:r>
      <w:r>
        <w:rPr>
          <w:rFonts w:hint="eastAsia" w:ascii="仿宋_GB2312" w:eastAsia="仿宋_GB2312"/>
          <w:color w:val="000000" w:themeColor="text1"/>
          <w:sz w:val="24"/>
          <w14:textFill>
            <w14:solidFill>
              <w14:schemeClr w14:val="tx1"/>
            </w14:solidFill>
          </w14:textFill>
        </w:rPr>
        <w:t>设计人承诺为本项目指定的各专业设计负责人为</w:t>
      </w:r>
      <w:r>
        <w:rPr>
          <w:rFonts w:hint="eastAsia" w:ascii="仿宋_GB2312" w:eastAsia="仿宋_GB2312"/>
          <w:color w:val="000000" w:themeColor="text1"/>
          <w:sz w:val="24"/>
          <w:u w:val="single"/>
          <w14:textFill>
            <w14:solidFill>
              <w14:schemeClr w14:val="tx1"/>
            </w14:solidFill>
          </w14:textFill>
        </w:rPr>
        <w:t xml:space="preserve"> 中级或 及</w:t>
      </w:r>
      <w:r>
        <w:rPr>
          <w:rFonts w:hint="eastAsia" w:ascii="仿宋_GB2312" w:eastAsia="仿宋_GB2312"/>
          <w:color w:val="000000" w:themeColor="text1"/>
          <w:sz w:val="24"/>
          <w14:textFill>
            <w14:solidFill>
              <w14:schemeClr w14:val="tx1"/>
            </w14:solidFill>
          </w14:textFill>
        </w:rPr>
        <w:t>以上职称，设计经历在</w:t>
      </w:r>
      <w:r>
        <w:rPr>
          <w:rFonts w:hint="eastAsia" w:ascii="仿宋_GB2312" w:eastAsia="仿宋_GB2312"/>
          <w:color w:val="000000" w:themeColor="text1"/>
          <w:sz w:val="24"/>
          <w:u w:val="single"/>
          <w14:textFill>
            <w14:solidFill>
              <w14:schemeClr w14:val="tx1"/>
            </w14:solidFill>
          </w14:textFill>
        </w:rPr>
        <w:t xml:space="preserve"> 10 </w:t>
      </w:r>
      <w:r>
        <w:rPr>
          <w:rFonts w:hint="eastAsia" w:ascii="仿宋_GB2312" w:eastAsia="仿宋_GB2312"/>
          <w:color w:val="000000" w:themeColor="text1"/>
          <w:sz w:val="24"/>
          <w14:textFill>
            <w14:solidFill>
              <w14:schemeClr w14:val="tx1"/>
            </w14:solidFill>
          </w14:textFill>
        </w:rPr>
        <w:t>年以上，每个专业至少配备</w:t>
      </w:r>
      <w:r>
        <w:rPr>
          <w:rFonts w:hint="eastAsia" w:ascii="仿宋_GB2312" w:eastAsia="仿宋_GB2312"/>
          <w:color w:val="000000" w:themeColor="text1"/>
          <w:sz w:val="24"/>
          <w:u w:val="single"/>
          <w14:textFill>
            <w14:solidFill>
              <w14:schemeClr w14:val="tx1"/>
            </w14:solidFill>
          </w14:textFill>
        </w:rPr>
        <w:t xml:space="preserve"> 1  </w:t>
      </w:r>
      <w:r>
        <w:rPr>
          <w:rFonts w:hint="eastAsia" w:ascii="仿宋_GB2312" w:eastAsia="仿宋_GB2312"/>
          <w:color w:val="000000" w:themeColor="text1"/>
          <w:sz w:val="24"/>
          <w14:textFill>
            <w14:solidFill>
              <w14:schemeClr w14:val="tx1"/>
            </w14:solidFill>
          </w14:textFill>
        </w:rPr>
        <w:t>名高级工程师。</w:t>
      </w:r>
    </w:p>
    <w:p w14:paraId="01510342">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10.5</w:t>
      </w:r>
      <w:r>
        <w:rPr>
          <w:rFonts w:hint="eastAsia" w:ascii="仿宋_GB2312" w:eastAsia="仿宋_GB2312"/>
          <w:color w:val="000000" w:themeColor="text1"/>
          <w:sz w:val="24"/>
          <w14:textFill>
            <w14:solidFill>
              <w14:schemeClr w14:val="tx1"/>
            </w14:solidFill>
          </w14:textFill>
        </w:rPr>
        <w:t>设计人必须加强设计人员职业操守的教育，本项目设计人员需共同遵守设计人员职业道德守则，并严格遵守以下规定：</w:t>
      </w:r>
    </w:p>
    <w:p w14:paraId="21E2A3BB">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10.5.1严防重产值、轻质量倾向，确保公众人身及财产安全。</w:t>
      </w:r>
    </w:p>
    <w:p w14:paraId="45CD5069">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10.5.2禁止向发包人及施工单位推销材料、设备，或以倾向性、排他性设计变相推销。</w:t>
      </w:r>
    </w:p>
    <w:p w14:paraId="6E59A1D7">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10.5.3禁止与材料、设备供应商串通，设计中选用价高质次的材料、设备。</w:t>
      </w:r>
    </w:p>
    <w:p w14:paraId="365A0B6C">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10.5.4禁止与材料、设备供应商串通，在材料、设备的监造或调试过程中对不合格材料、设备产品进行包庇或以次充好，提高产品验收级别。</w:t>
      </w:r>
    </w:p>
    <w:p w14:paraId="262F55DE">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10.5.5禁止与施工单位串通，对不合格材料、设备、产品、工程进行包庇及验收。</w:t>
      </w:r>
    </w:p>
    <w:p w14:paraId="3533B432">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10.5.6禁止与施工单位串通，对材料用量、工程量进行虚假签认。</w:t>
      </w:r>
    </w:p>
    <w:p w14:paraId="56765833">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10.5.7禁止与施工单位串通，不合理提高施工难度及增加材料用量，以增</w:t>
      </w:r>
      <w:r>
        <w:rPr>
          <w:rFonts w:hint="eastAsia" w:ascii="仿宋_GB2312" w:eastAsia="仿宋_GB2312"/>
          <w:color w:val="000000" w:themeColor="text1"/>
          <w:sz w:val="24"/>
          <w:lang w:val="en-US" w:eastAsia="zh-CN"/>
          <w14:textFill>
            <w14:solidFill>
              <w14:schemeClr w14:val="tx1"/>
            </w14:solidFill>
          </w14:textFill>
        </w:rPr>
        <w:t>加</w:t>
      </w:r>
      <w:r>
        <w:rPr>
          <w:rFonts w:hint="eastAsia" w:ascii="仿宋_GB2312" w:eastAsia="仿宋_GB2312"/>
          <w:color w:val="000000" w:themeColor="text1"/>
          <w:sz w:val="24"/>
          <w14:textFill>
            <w14:solidFill>
              <w14:schemeClr w14:val="tx1"/>
            </w14:solidFill>
          </w14:textFill>
        </w:rPr>
        <w:t>施工费用，获取不正当</w:t>
      </w:r>
      <w:r>
        <w:rPr>
          <w:rFonts w:hint="eastAsia" w:ascii="仿宋_GB2312" w:eastAsia="仿宋_GB2312"/>
          <w:color w:val="000000" w:themeColor="text1"/>
          <w:sz w:val="24"/>
          <w:lang w:val="en-US" w:eastAsia="zh-CN"/>
          <w14:textFill>
            <w14:solidFill>
              <w14:schemeClr w14:val="tx1"/>
            </w14:solidFill>
          </w14:textFill>
        </w:rPr>
        <w:t>利</w:t>
      </w:r>
      <w:r>
        <w:rPr>
          <w:rFonts w:hint="eastAsia" w:ascii="仿宋_GB2312" w:eastAsia="仿宋_GB2312"/>
          <w:color w:val="000000" w:themeColor="text1"/>
          <w:sz w:val="24"/>
          <w14:textFill>
            <w14:solidFill>
              <w14:schemeClr w14:val="tx1"/>
            </w14:solidFill>
          </w14:textFill>
        </w:rPr>
        <w:t>益。</w:t>
      </w:r>
    </w:p>
    <w:p w14:paraId="660D33EA">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bCs/>
          <w:color w:val="000000" w:themeColor="text1"/>
          <w:sz w:val="24"/>
          <w:shd w:val="pct10" w:color="auto" w:fill="FFFFFF"/>
          <w14:textFill>
            <w14:solidFill>
              <w14:schemeClr w14:val="tx1"/>
            </w14:solidFill>
          </w14:textFill>
        </w:rPr>
        <w:t>10.6</w:t>
      </w:r>
      <w:r>
        <w:rPr>
          <w:rFonts w:hint="eastAsia" w:ascii="仿宋_GB2312" w:eastAsia="仿宋_GB2312"/>
          <w:color w:val="000000" w:themeColor="text1"/>
          <w:sz w:val="24"/>
          <w14:textFill>
            <w14:solidFill>
              <w14:schemeClr w14:val="tx1"/>
            </w14:solidFill>
          </w14:textFill>
        </w:rPr>
        <w:t>凡违背以上规定者，一经查实，发包人有权向有关部门反映情况，追究设计人及有关责任人相关责任，要求赔偿相关损失，并将上述违反职业道德的行为通过新闻媒体公</w:t>
      </w:r>
      <w:r>
        <w:rPr>
          <w:rFonts w:hint="eastAsia" w:ascii="仿宋_GB2312" w:eastAsia="仿宋_GB2312"/>
          <w:color w:val="000000" w:themeColor="text1"/>
          <w:sz w:val="24"/>
          <w:lang w:val="en-US" w:eastAsia="zh-CN"/>
          <w14:textFill>
            <w14:solidFill>
              <w14:schemeClr w14:val="tx1"/>
            </w14:solidFill>
          </w14:textFill>
        </w:rPr>
        <w:t>之</w:t>
      </w:r>
      <w:r>
        <w:rPr>
          <w:rFonts w:hint="eastAsia" w:ascii="仿宋_GB2312" w:eastAsia="仿宋_GB2312"/>
          <w:color w:val="000000" w:themeColor="text1"/>
          <w:sz w:val="24"/>
          <w14:textFill>
            <w14:solidFill>
              <w14:schemeClr w14:val="tx1"/>
            </w14:solidFill>
          </w14:textFill>
        </w:rPr>
        <w:t>于众，情节严重者移交司法机关追究法律责任。</w:t>
      </w:r>
    </w:p>
    <w:bookmarkEnd w:id="7"/>
    <w:p w14:paraId="0ABF9098">
      <w:pPr>
        <w:pStyle w:val="3"/>
        <w:widowControl/>
        <w:numPr>
          <w:ilvl w:val="4"/>
          <w:numId w:val="0"/>
        </w:numPr>
        <w:wordWrap w:val="0"/>
        <w:topLinePunct/>
        <w:adjustRightInd w:val="0"/>
        <w:snapToGrid w:val="0"/>
        <w:spacing w:line="480" w:lineRule="exact"/>
        <w:ind w:left="475" w:leftChars="226"/>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第十一条 设计质量控制</w:t>
      </w:r>
    </w:p>
    <w:p w14:paraId="36BEB43E">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11.1</w:t>
      </w:r>
      <w:r>
        <w:rPr>
          <w:rFonts w:hint="eastAsia" w:ascii="仿宋_GB2312" w:eastAsia="仿宋_GB2312"/>
          <w:color w:val="000000" w:themeColor="text1"/>
          <w:sz w:val="24"/>
          <w14:textFill>
            <w14:solidFill>
              <w14:schemeClr w14:val="tx1"/>
            </w14:solidFill>
          </w14:textFill>
        </w:rPr>
        <w:t>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修改设计。</w:t>
      </w:r>
    </w:p>
    <w:p w14:paraId="06B16247">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11.2</w:t>
      </w:r>
      <w:r>
        <w:rPr>
          <w:rFonts w:hint="eastAsia" w:ascii="仿宋_GB2312" w:eastAsia="仿宋_GB2312"/>
          <w:color w:val="000000" w:themeColor="text1"/>
          <w:sz w:val="24"/>
          <w14:textFill>
            <w14:solidFill>
              <w14:schemeClr w14:val="tx1"/>
            </w14:solidFill>
          </w14:textFill>
        </w:rPr>
        <w:t>设备国产化应当做到选型设计而不是科研开发设计，原则上要求所采用的设备和系统技术是成熟的，对于新技术、新成果的运用设计人必须有把握，并有相应的工程实践和实际应用经验供参考。</w:t>
      </w:r>
    </w:p>
    <w:p w14:paraId="104DF9A0">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11.3</w:t>
      </w:r>
      <w:r>
        <w:rPr>
          <w:rFonts w:hint="eastAsia" w:ascii="仿宋_GB2312" w:eastAsia="仿宋_GB2312"/>
          <w:color w:val="000000" w:themeColor="text1"/>
          <w:sz w:val="24"/>
          <w14:textFill>
            <w14:solidFill>
              <w14:schemeClr w14:val="tx1"/>
            </w14:solidFill>
          </w14:textFill>
        </w:rPr>
        <w:t>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14:paraId="5F2338B6">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11.4</w:t>
      </w:r>
      <w:r>
        <w:rPr>
          <w:rFonts w:hint="eastAsia" w:ascii="仿宋_GB2312" w:eastAsia="仿宋_GB2312"/>
          <w:color w:val="000000" w:themeColor="text1"/>
          <w:sz w:val="24"/>
          <w14:textFill>
            <w14:solidFill>
              <w14:schemeClr w14:val="tx1"/>
            </w14:solidFill>
          </w14:textFill>
        </w:rPr>
        <w:t>如果设计人交付的文件或图纸不符合本合同及附件的约定和要求，发包人有权拒收，设计人应在收到发包人通知后5天内免费将所有符合规定的设计文件交付给发包人，且文件交付时间仍应符合本合同要求，否则承担相关违约责任。</w:t>
      </w:r>
    </w:p>
    <w:p w14:paraId="3A0A7D67">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11.5</w:t>
      </w:r>
      <w:r>
        <w:rPr>
          <w:rFonts w:hint="eastAsia" w:ascii="仿宋_GB2312" w:eastAsia="仿宋_GB2312"/>
          <w:color w:val="000000" w:themeColor="text1"/>
          <w:sz w:val="24"/>
          <w14:textFill>
            <w14:solidFill>
              <w14:schemeClr w14:val="tx1"/>
            </w14:solidFill>
          </w14:textFill>
        </w:rPr>
        <w:t>发包人重视处理好投资、设计费和设计质量之间的关系，充分重视发挥设计人员积极性在保证项目质量、投资控制方面的作用，使设计费与设计工作量匹配，尽量避免各系统、工点项目在设计取费上的不均衡。</w:t>
      </w:r>
    </w:p>
    <w:p w14:paraId="579554FC">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11.6</w:t>
      </w:r>
      <w:r>
        <w:rPr>
          <w:rFonts w:hint="eastAsia" w:ascii="仿宋_GB2312" w:eastAsia="仿宋_GB2312"/>
          <w:color w:val="000000" w:themeColor="text1"/>
          <w:sz w:val="24"/>
          <w14:textFill>
            <w14:solidFill>
              <w14:schemeClr w14:val="tx1"/>
            </w14:solidFill>
          </w14:textFill>
        </w:rPr>
        <w:t>对设计创优完成情况发包人满意的，取得一定实际绩效，并表现突出的，发包人给予设计方通报表扬。</w:t>
      </w:r>
    </w:p>
    <w:p w14:paraId="44D9D2CE">
      <w:pPr>
        <w:pStyle w:val="3"/>
        <w:widowControl/>
        <w:numPr>
          <w:ilvl w:val="4"/>
          <w:numId w:val="0"/>
        </w:numPr>
        <w:wordWrap w:val="0"/>
        <w:topLinePunct/>
        <w:adjustRightInd w:val="0"/>
        <w:snapToGrid w:val="0"/>
        <w:spacing w:line="480" w:lineRule="exact"/>
        <w:ind w:left="403" w:leftChars="192"/>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 xml:space="preserve">第十二条 </w:t>
      </w:r>
      <w:bookmarkEnd w:id="4"/>
      <w:bookmarkEnd w:id="5"/>
      <w:bookmarkEnd w:id="6"/>
      <w:r>
        <w:rPr>
          <w:rFonts w:hint="eastAsia" w:ascii="仿宋_GB2312"/>
          <w:color w:val="000000" w:themeColor="text1"/>
          <w:sz w:val="24"/>
          <w:szCs w:val="24"/>
          <w14:textFill>
            <w14:solidFill>
              <w14:schemeClr w14:val="tx1"/>
            </w14:solidFill>
          </w14:textFill>
        </w:rPr>
        <w:t>建筑材料和设备的选用</w:t>
      </w:r>
    </w:p>
    <w:p w14:paraId="1737AB31">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12.1</w:t>
      </w:r>
      <w:r>
        <w:rPr>
          <w:rFonts w:hint="eastAsia" w:ascii="仿宋_GB2312" w:eastAsia="仿宋_GB2312"/>
          <w:color w:val="000000" w:themeColor="text1"/>
          <w:sz w:val="24"/>
          <w14:textFill>
            <w14:solidFill>
              <w14:schemeClr w14:val="tx1"/>
            </w14:solidFill>
          </w14:textFill>
        </w:rPr>
        <w:t>设计所选用的建筑材料及设备（包括各专业选用的材料、设备），在进行性能价格比的分析后，原则上优先选用国内的产品。但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14:paraId="07371551">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12.2</w:t>
      </w:r>
      <w:r>
        <w:rPr>
          <w:rFonts w:hint="eastAsia" w:ascii="仿宋_GB2312" w:eastAsia="仿宋_GB2312"/>
          <w:color w:val="000000" w:themeColor="text1"/>
          <w:sz w:val="24"/>
          <w14:textFill>
            <w14:solidFill>
              <w14:schemeClr w14:val="tx1"/>
            </w14:solidFill>
          </w14:textFill>
        </w:rPr>
        <w:t>对于由发包人推荐的候选建筑材料和设备，设计人须帮助发包人鉴别其优劣并提供相关咨询意见，发包人不需为此额外支付任何费用。</w:t>
      </w:r>
    </w:p>
    <w:p w14:paraId="066F5A83">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 xml:space="preserve">12.3 </w:t>
      </w:r>
      <w:r>
        <w:rPr>
          <w:rFonts w:hint="eastAsia" w:ascii="仿宋_GB2312" w:eastAsia="仿宋_GB2312"/>
          <w:color w:val="000000" w:themeColor="text1"/>
          <w:sz w:val="24"/>
          <w14:textFill>
            <w14:solidFill>
              <w14:schemeClr w14:val="tx1"/>
            </w14:solidFill>
          </w14:textFill>
        </w:rPr>
        <w:t>从国外进口的建筑材料、设备等，设计人原则上须向发包人推荐三家以上可供货的国外厂商名称、产品质量标准、价格资料等，并提出评估意见（必要时还须提供推荐的供应厂商以往业绩）。推荐材料不能含有任何倾向性和排他性，设计人不得推荐或选用具有唯一知识产权特征的独家产品，如确有必要，设计人应提前取得发包人或设计咨询方的认可。</w:t>
      </w:r>
    </w:p>
    <w:p w14:paraId="38039F5C">
      <w:pPr>
        <w:pStyle w:val="3"/>
        <w:widowControl/>
        <w:numPr>
          <w:ilvl w:val="4"/>
          <w:numId w:val="0"/>
        </w:numPr>
        <w:wordWrap w:val="0"/>
        <w:topLinePunct/>
        <w:adjustRightInd w:val="0"/>
        <w:snapToGrid w:val="0"/>
        <w:spacing w:line="480" w:lineRule="exact"/>
        <w:ind w:left="412" w:leftChars="196"/>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第十三条  进度计划</w:t>
      </w:r>
    </w:p>
    <w:p w14:paraId="3BF418DF">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13.1</w:t>
      </w:r>
      <w:r>
        <w:rPr>
          <w:rFonts w:hint="eastAsia" w:ascii="仿宋_GB2312" w:eastAsia="仿宋_GB2312"/>
          <w:color w:val="000000" w:themeColor="text1"/>
          <w:sz w:val="24"/>
          <w14:textFill>
            <w14:solidFill>
              <w14:schemeClr w14:val="tx1"/>
            </w14:solidFill>
          </w14:textFill>
        </w:rPr>
        <w:t>设计人必须在合同约定的时间和期限内按发包人要求分初步设计和施工图二阶段开始和完成设计，但根据合同约定的延期除外。</w:t>
      </w:r>
    </w:p>
    <w:p w14:paraId="0766B925">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13.2</w:t>
      </w:r>
      <w:r>
        <w:rPr>
          <w:rFonts w:hint="eastAsia" w:ascii="仿宋_GB2312" w:eastAsia="仿宋_GB2312"/>
          <w:color w:val="000000" w:themeColor="text1"/>
          <w:sz w:val="24"/>
          <w14:textFill>
            <w14:solidFill>
              <w14:schemeClr w14:val="tx1"/>
            </w14:solidFill>
          </w14:textFill>
        </w:rPr>
        <w:t>设计人根据合同约定及工期总体策划的要求编制各阶段设计进度计划和各专业的出图计划，各阶段中间检查内容、时间、次数和提交的设计文件、图纸，经设计咨询单位审核和发包人审查、平衡后执行。设计人根据设计进展编制短期设计计划，以使设计进度在受控状态下进行，同时便于发包人及时与设计人协调。</w:t>
      </w:r>
    </w:p>
    <w:p w14:paraId="761E3B25">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13.3</w:t>
      </w:r>
      <w:r>
        <w:rPr>
          <w:rFonts w:hint="eastAsia" w:ascii="仿宋_GB2312" w:eastAsia="仿宋_GB2312"/>
          <w:color w:val="000000" w:themeColor="text1"/>
          <w:sz w:val="24"/>
          <w14:textFill>
            <w14:solidFill>
              <w14:schemeClr w14:val="tx1"/>
            </w14:solidFill>
          </w14:textFill>
        </w:rPr>
        <w:t>设计进度计划应体现事前、事中、事后进度控制，应有工作流程、进度控制措施、组织措施、及时措施等内容，必须考虑工程招标、设备采购、材料准备等因素，提供满足上述工作所需要的有关设计文件。</w:t>
      </w:r>
    </w:p>
    <w:p w14:paraId="01F83B71">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13.4</w:t>
      </w:r>
      <w:r>
        <w:rPr>
          <w:rFonts w:hint="eastAsia" w:ascii="仿宋_GB2312" w:eastAsia="仿宋_GB2312"/>
          <w:color w:val="000000" w:themeColor="text1"/>
          <w:sz w:val="24"/>
          <w14:textFill>
            <w14:solidFill>
              <w14:schemeClr w14:val="tx1"/>
            </w14:solidFill>
          </w14:textFill>
        </w:rPr>
        <w:t>设计人编制的设计进度除合同附件要求的内容外，应确定项目总进度目标与详细的分进度目标。严格按照合同规定时间提交相应的设计成果。</w:t>
      </w:r>
    </w:p>
    <w:p w14:paraId="6F52D3D9">
      <w:pPr>
        <w:pStyle w:val="3"/>
        <w:widowControl/>
        <w:numPr>
          <w:ilvl w:val="4"/>
          <w:numId w:val="0"/>
        </w:numPr>
        <w:wordWrap w:val="0"/>
        <w:topLinePunct/>
        <w:adjustRightInd w:val="0"/>
        <w:snapToGrid w:val="0"/>
        <w:spacing w:line="480" w:lineRule="exact"/>
        <w:ind w:left="269" w:leftChars="128"/>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第十四条  进度控制的要求和办法</w:t>
      </w:r>
    </w:p>
    <w:p w14:paraId="4C329EBE">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14.1</w:t>
      </w:r>
      <w:r>
        <w:rPr>
          <w:rFonts w:hint="eastAsia" w:ascii="仿宋_GB2312" w:eastAsia="仿宋_GB2312"/>
          <w:color w:val="000000" w:themeColor="text1"/>
          <w:sz w:val="24"/>
          <w14:textFill>
            <w14:solidFill>
              <w14:schemeClr w14:val="tx1"/>
            </w14:solidFill>
          </w14:textFill>
        </w:rPr>
        <w:t>发包人按进度计划检查设计完成情况，检查内容包括设计进展、设计质量、限额设计落实情况、设计成果提交情况等，发现问题，有权督促设计人采取组织、经济及技术措施予以纠正。</w:t>
      </w:r>
    </w:p>
    <w:p w14:paraId="7F639EB4">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14.2</w:t>
      </w:r>
      <w:r>
        <w:rPr>
          <w:rFonts w:hint="eastAsia" w:ascii="仿宋_GB2312" w:eastAsia="仿宋_GB2312"/>
          <w:color w:val="000000" w:themeColor="text1"/>
          <w:sz w:val="24"/>
          <w14:textFill>
            <w14:solidFill>
              <w14:schemeClr w14:val="tx1"/>
            </w14:solidFill>
          </w14:textFill>
        </w:rPr>
        <w:t>设计人严格按照进度计划开展和组织设计工作，接受发包人根据合同和进度计划进行的各种设计跟踪、工作检查和协调要求。</w:t>
      </w:r>
    </w:p>
    <w:p w14:paraId="1719A72A">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14.3</w:t>
      </w:r>
      <w:r>
        <w:rPr>
          <w:rFonts w:hint="eastAsia" w:ascii="仿宋_GB2312" w:eastAsia="仿宋_GB2312"/>
          <w:color w:val="000000" w:themeColor="text1"/>
          <w:sz w:val="24"/>
          <w14:textFill>
            <w14:solidFill>
              <w14:schemeClr w14:val="tx1"/>
            </w14:solidFill>
          </w14:textFill>
        </w:rPr>
        <w:t>对于设计人书面反映的重大技术问题和重大原则问题，发包人应在10日内予以确认或反馈意见，需要发包人协调的，由发包人组织协调。</w:t>
      </w:r>
    </w:p>
    <w:p w14:paraId="705E2C93">
      <w:pPr>
        <w:pStyle w:val="3"/>
        <w:widowControl/>
        <w:numPr>
          <w:ilvl w:val="4"/>
          <w:numId w:val="0"/>
        </w:numPr>
        <w:wordWrap w:val="0"/>
        <w:topLinePunct/>
        <w:adjustRightInd w:val="0"/>
        <w:snapToGrid w:val="0"/>
        <w:spacing w:line="480" w:lineRule="exact"/>
        <w:ind w:left="372" w:leftChars="177"/>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第十五条  设计为用户服务，为工程服务</w:t>
      </w:r>
    </w:p>
    <w:p w14:paraId="572A858E">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15.1</w:t>
      </w:r>
      <w:r>
        <w:rPr>
          <w:rFonts w:hint="eastAsia" w:ascii="仿宋_GB2312" w:eastAsia="仿宋_GB2312"/>
          <w:color w:val="000000" w:themeColor="text1"/>
          <w:sz w:val="24"/>
          <w14:textFill>
            <w14:solidFill>
              <w14:schemeClr w14:val="tx1"/>
            </w14:solidFill>
          </w14:textFill>
        </w:rPr>
        <w:t>除发包人已批准的设计文件组成清单内容外，发包人有权要求设计人补充完成增加工程实际所需要的相关的设计图纸。</w:t>
      </w:r>
    </w:p>
    <w:p w14:paraId="150CBBEB">
      <w:pPr>
        <w:widowControl/>
        <w:wordWrap w:val="0"/>
        <w:topLinePunct/>
        <w:adjustRightInd w:val="0"/>
        <w:snapToGrid w:val="0"/>
        <w:spacing w:line="480" w:lineRule="exact"/>
        <w:ind w:firstLine="458" w:firstLineChars="19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15.2</w:t>
      </w:r>
      <w:r>
        <w:rPr>
          <w:rFonts w:hint="eastAsia" w:ascii="仿宋_GB2312" w:eastAsia="仿宋_GB2312"/>
          <w:color w:val="000000" w:themeColor="text1"/>
          <w:sz w:val="24"/>
          <w14:textFill>
            <w14:solidFill>
              <w14:schemeClr w14:val="tx1"/>
            </w14:solidFill>
          </w14:textFill>
        </w:rPr>
        <w:t>设计要考虑工程实施的需要，在计划、工期上要根据工程总体策划考虑工程招投标、设备采购、施工组织所需要的时间，提前交付设计文件。</w:t>
      </w:r>
    </w:p>
    <w:p w14:paraId="4C4D4B0E">
      <w:pPr>
        <w:pStyle w:val="3"/>
        <w:widowControl/>
        <w:numPr>
          <w:ilvl w:val="4"/>
          <w:numId w:val="0"/>
        </w:numPr>
        <w:wordWrap w:val="0"/>
        <w:topLinePunct/>
        <w:adjustRightInd w:val="0"/>
        <w:snapToGrid w:val="0"/>
        <w:spacing w:line="480" w:lineRule="exact"/>
        <w:ind w:left="372" w:leftChars="177"/>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第十六条 设计服务</w:t>
      </w:r>
    </w:p>
    <w:p w14:paraId="52C0275B">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16.1</w:t>
      </w:r>
      <w:r>
        <w:rPr>
          <w:rFonts w:hint="eastAsia" w:ascii="仿宋_GB2312" w:eastAsia="仿宋_GB2312"/>
          <w:color w:val="000000" w:themeColor="text1"/>
          <w:sz w:val="24"/>
          <w14:textFill>
            <w14:solidFill>
              <w14:schemeClr w14:val="tx1"/>
            </w14:solidFill>
          </w14:textFill>
        </w:rPr>
        <w:t>设计人的主要工作如下：</w:t>
      </w:r>
    </w:p>
    <w:p w14:paraId="4F518700">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16.1.1参与设计的技术协调会，做好设计交底工作。</w:t>
      </w:r>
    </w:p>
    <w:p w14:paraId="749042D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16.1.2各施工阶段开始前，按设计人员的设计分工，参与图纸会审，解答有关设计问题。</w:t>
      </w:r>
    </w:p>
    <w:p w14:paraId="2B3516BB">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16.1.3配合发包人进行施工招标和设备、材料采购招标工作，其招标文件技术部分由设计人负责编写，并配合发包人进行合同技术条款的谈判工作。</w:t>
      </w:r>
    </w:p>
    <w:p w14:paraId="167E40A8">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16.1.4提供设备、材料订货清单，同时原则上须向发包人公正推荐三家以上供应商及提供相关资料，所提供的供应商和相关资料不能有倾向性和排</w:t>
      </w:r>
      <w:r>
        <w:rPr>
          <w:rFonts w:hint="eastAsia" w:ascii="仿宋_GB2312" w:eastAsia="仿宋_GB2312"/>
          <w:color w:val="000000" w:themeColor="text1"/>
          <w:sz w:val="24"/>
          <w:lang w:val="en-US" w:eastAsia="zh-CN"/>
          <w14:textFill>
            <w14:solidFill>
              <w14:schemeClr w14:val="tx1"/>
            </w14:solidFill>
          </w14:textFill>
        </w:rPr>
        <w:t>他</w:t>
      </w:r>
      <w:r>
        <w:rPr>
          <w:rFonts w:hint="eastAsia" w:ascii="仿宋_GB2312" w:eastAsia="仿宋_GB2312"/>
          <w:color w:val="000000" w:themeColor="text1"/>
          <w:sz w:val="24"/>
          <w14:textFill>
            <w14:solidFill>
              <w14:schemeClr w14:val="tx1"/>
            </w14:solidFill>
          </w14:textFill>
        </w:rPr>
        <w:t>性。</w:t>
      </w:r>
    </w:p>
    <w:p w14:paraId="7458F875">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16.1.5对设备、材料订货有关性能、参数、规格的技术确认，以及协助参与对已定设备、材料的验收工作。</w:t>
      </w:r>
    </w:p>
    <w:p w14:paraId="22C7C9E2">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16.1.6协助</w:t>
      </w:r>
      <w:r>
        <w:rPr>
          <w:rFonts w:hint="eastAsia" w:ascii="仿宋_GB2312" w:eastAsia="仿宋_GB2312"/>
          <w:color w:val="000000" w:themeColor="text1"/>
          <w:sz w:val="24"/>
          <w:lang w:val="en-US" w:eastAsia="zh-CN"/>
          <w14:textFill>
            <w14:solidFill>
              <w14:schemeClr w14:val="tx1"/>
            </w14:solidFill>
          </w14:textFill>
        </w:rPr>
        <w:t>制</w:t>
      </w:r>
      <w:r>
        <w:rPr>
          <w:rFonts w:hint="eastAsia" w:ascii="仿宋_GB2312" w:eastAsia="仿宋_GB2312"/>
          <w:color w:val="000000" w:themeColor="text1"/>
          <w:sz w:val="24"/>
          <w14:textFill>
            <w14:solidFill>
              <w14:schemeClr w14:val="tx1"/>
            </w14:solidFill>
          </w14:textFill>
        </w:rPr>
        <w:t>定设备系统的调试计划和参与设备试车调试。</w:t>
      </w:r>
    </w:p>
    <w:p w14:paraId="5C967DE4">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16.1.7参与工程竣工验收，参与编写工程总结。</w:t>
      </w:r>
    </w:p>
    <w:p w14:paraId="1EE4FBF2">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16.1.8项目负责人应参加发包人召开的协调会、调度会。</w:t>
      </w:r>
    </w:p>
    <w:p w14:paraId="23667774">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16.2</w:t>
      </w:r>
      <w:r>
        <w:rPr>
          <w:rFonts w:hint="eastAsia" w:ascii="仿宋_GB2312" w:eastAsia="仿宋_GB2312"/>
          <w:color w:val="000000" w:themeColor="text1"/>
          <w:sz w:val="24"/>
          <w14:textFill>
            <w14:solidFill>
              <w14:schemeClr w14:val="tx1"/>
            </w14:solidFill>
          </w14:textFill>
        </w:rPr>
        <w:t>如按广州市工程档案资料备案相关规定，需设计人在工程竣工图纸上盖章的，设计人应按规定盖章，不另行向发包人计取费用。</w:t>
      </w:r>
    </w:p>
    <w:p w14:paraId="1A8E4CE6">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16.3</w:t>
      </w:r>
      <w:r>
        <w:rPr>
          <w:rFonts w:hint="eastAsia" w:ascii="仿宋_GB2312" w:eastAsia="仿宋_GB2312"/>
          <w:color w:val="000000" w:themeColor="text1"/>
          <w:sz w:val="24"/>
          <w14:textFill>
            <w14:solidFill>
              <w14:schemeClr w14:val="tx1"/>
            </w14:solidFill>
          </w14:textFill>
        </w:rPr>
        <w:t>本合同生效之日起至工程竣工验收合格后满</w:t>
      </w:r>
      <w:r>
        <w:rPr>
          <w:rFonts w:hint="eastAsia" w:ascii="仿宋_GB2312" w:eastAsia="仿宋_GB2312"/>
          <w:color w:val="000000" w:themeColor="text1"/>
          <w:sz w:val="24"/>
          <w:u w:val="single"/>
          <w14:textFill>
            <w14:solidFill>
              <w14:schemeClr w14:val="tx1"/>
            </w14:solidFill>
          </w14:textFill>
        </w:rPr>
        <w:t xml:space="preserve">  二 </w:t>
      </w:r>
      <w:r>
        <w:rPr>
          <w:rFonts w:hint="eastAsia" w:ascii="仿宋_GB2312" w:eastAsia="仿宋_GB2312"/>
          <w:color w:val="000000" w:themeColor="text1"/>
          <w:sz w:val="24"/>
          <w14:textFill>
            <w14:solidFill>
              <w14:schemeClr w14:val="tx1"/>
            </w14:solidFill>
          </w14:textFill>
        </w:rPr>
        <w:t>年止为服务期限。工程投入使用后，若发现工程设计未能满足本合同的要求，设计人必须继续提供服务，直至满足要求为止。上述延期服务，发包人不额外支付费用。</w:t>
      </w:r>
    </w:p>
    <w:p w14:paraId="588D6B18">
      <w:pPr>
        <w:pStyle w:val="3"/>
        <w:widowControl/>
        <w:numPr>
          <w:ilvl w:val="4"/>
          <w:numId w:val="0"/>
        </w:numPr>
        <w:wordWrap w:val="0"/>
        <w:topLinePunct/>
        <w:adjustRightInd w:val="0"/>
        <w:snapToGrid w:val="0"/>
        <w:spacing w:line="480" w:lineRule="exact"/>
        <w:ind w:left="399" w:leftChars="19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第十七条 知识产权</w:t>
      </w:r>
    </w:p>
    <w:p w14:paraId="491D1344">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17.1</w:t>
      </w:r>
      <w:r>
        <w:rPr>
          <w:rFonts w:hint="eastAsia" w:ascii="仿宋_GB2312" w:eastAsia="仿宋_GB2312"/>
          <w:color w:val="000000" w:themeColor="text1"/>
          <w:sz w:val="24"/>
          <w14:textFill>
            <w14:solidFill>
              <w14:schemeClr w14:val="tx1"/>
            </w14:solidFill>
          </w14:textFill>
        </w:rPr>
        <w:t>本项目设计的署名权归设计人所有，其</w:t>
      </w:r>
      <w:r>
        <w:rPr>
          <w:rFonts w:hint="eastAsia" w:ascii="仿宋_GB2312" w:eastAsia="仿宋_GB2312"/>
          <w:color w:val="000000" w:themeColor="text1"/>
          <w:sz w:val="24"/>
          <w:lang w:val="en-US" w:eastAsia="zh-CN"/>
          <w14:textFill>
            <w14:solidFill>
              <w14:schemeClr w14:val="tx1"/>
            </w14:solidFill>
          </w14:textFill>
        </w:rPr>
        <w:t>他</w:t>
      </w:r>
      <w:r>
        <w:rPr>
          <w:rFonts w:hint="eastAsia" w:ascii="仿宋_GB2312" w:eastAsia="仿宋_GB2312"/>
          <w:color w:val="000000" w:themeColor="text1"/>
          <w:sz w:val="24"/>
          <w14:textFill>
            <w14:solidFill>
              <w14:schemeClr w14:val="tx1"/>
            </w14:solidFill>
          </w14:textFill>
        </w:rPr>
        <w:t>著作权和使用权归发包人所有；发包人、设计人双方均不得将此项目的设计文件（资料）用于其</w:t>
      </w:r>
      <w:r>
        <w:rPr>
          <w:rFonts w:hint="eastAsia" w:ascii="仿宋_GB2312" w:eastAsia="仿宋_GB2312"/>
          <w:color w:val="000000" w:themeColor="text1"/>
          <w:sz w:val="24"/>
          <w:lang w:val="en-US" w:eastAsia="zh-CN"/>
          <w14:textFill>
            <w14:solidFill>
              <w14:schemeClr w14:val="tx1"/>
            </w14:solidFill>
          </w14:textFill>
        </w:rPr>
        <w:t>他</w:t>
      </w:r>
      <w:r>
        <w:rPr>
          <w:rFonts w:hint="eastAsia" w:ascii="仿宋_GB2312" w:eastAsia="仿宋_GB2312"/>
          <w:color w:val="000000" w:themeColor="text1"/>
          <w:sz w:val="24"/>
          <w14:textFill>
            <w14:solidFill>
              <w14:schemeClr w14:val="tx1"/>
            </w14:solidFill>
          </w14:textFill>
        </w:rPr>
        <w:t>工程项目，否则视为侵权；对署名权或其他版权产生侵害的一方承担由此引起的一切法律责任。</w:t>
      </w:r>
    </w:p>
    <w:p w14:paraId="25214067">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17.2</w:t>
      </w:r>
      <w:r>
        <w:rPr>
          <w:rFonts w:hint="eastAsia" w:ascii="仿宋_GB2312" w:eastAsia="仿宋_GB2312"/>
          <w:color w:val="000000" w:themeColor="text1"/>
          <w:sz w:val="24"/>
          <w14:textFill>
            <w14:solidFill>
              <w14:schemeClr w14:val="tx1"/>
            </w14:solidFill>
          </w14:textFill>
        </w:rPr>
        <w:t>设计人保证本项目设计文件未侵犯其他方的知识产权，否则必须承担由此而引起的全部法律责任，并保证发包人可无障碍</w:t>
      </w:r>
      <w:r>
        <w:rPr>
          <w:rFonts w:hint="eastAsia" w:ascii="仿宋_GB2312" w:eastAsia="仿宋_GB2312"/>
          <w:color w:val="000000" w:themeColor="text1"/>
          <w:sz w:val="24"/>
          <w:lang w:val="en-US" w:eastAsia="zh-CN"/>
          <w14:textFill>
            <w14:solidFill>
              <w14:schemeClr w14:val="tx1"/>
            </w14:solidFill>
          </w14:textFill>
        </w:rPr>
        <w:t>地</w:t>
      </w:r>
      <w:r>
        <w:rPr>
          <w:rFonts w:hint="eastAsia" w:ascii="仿宋_GB2312" w:eastAsia="仿宋_GB2312"/>
          <w:color w:val="000000" w:themeColor="text1"/>
          <w:sz w:val="24"/>
          <w14:textFill>
            <w14:solidFill>
              <w14:schemeClr w14:val="tx1"/>
            </w14:solidFill>
          </w14:textFill>
        </w:rPr>
        <w:t>使用相关设计文件，如发包人不同意使用侵权设计文件的，设计人应负责按相同设计质量及标准予以重新设计并不增加设计费用。</w:t>
      </w:r>
    </w:p>
    <w:p w14:paraId="3EAA75CF">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17.3</w:t>
      </w:r>
      <w:r>
        <w:rPr>
          <w:rFonts w:hint="eastAsia" w:ascii="仿宋_GB2312" w:eastAsia="仿宋_GB2312"/>
          <w:color w:val="000000" w:themeColor="text1"/>
          <w:sz w:val="24"/>
          <w14:textFill>
            <w14:solidFill>
              <w14:schemeClr w14:val="tx1"/>
            </w14:solidFill>
          </w14:textFill>
        </w:rPr>
        <w:t>发包人拥有设计人为本项目设计且按本合同要求所提交的全部设计文件的所有权及完全使用权。</w:t>
      </w:r>
    </w:p>
    <w:p w14:paraId="346B4180">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17.4</w:t>
      </w:r>
      <w:r>
        <w:rPr>
          <w:rFonts w:hint="eastAsia" w:ascii="仿宋_GB2312" w:eastAsia="仿宋_GB2312"/>
          <w:color w:val="000000" w:themeColor="text1"/>
          <w:sz w:val="24"/>
          <w14:textFill>
            <w14:solidFill>
              <w14:schemeClr w14:val="tx1"/>
            </w14:solidFill>
          </w14:textFill>
        </w:rPr>
        <w:t>设计人承诺自本合同签订之日起，为本项目所做的全部设计文件，不再用于其他任何项目的设计，否则，视为设计人严重违约，设计人应返还本合同所有已付费用，发包人有权追究设计人因此引起的其他法律责任。</w:t>
      </w:r>
    </w:p>
    <w:p w14:paraId="2335323B">
      <w:pPr>
        <w:widowControl/>
        <w:wordWrap w:val="0"/>
        <w:topLinePunct/>
        <w:adjustRightInd w:val="0"/>
        <w:snapToGrid w:val="0"/>
        <w:spacing w:line="480" w:lineRule="exact"/>
        <w:ind w:firstLine="458" w:firstLineChars="19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17.5</w:t>
      </w:r>
      <w:r>
        <w:rPr>
          <w:rFonts w:hint="eastAsia" w:ascii="仿宋_GB2312" w:eastAsia="仿宋_GB2312"/>
          <w:color w:val="000000" w:themeColor="text1"/>
          <w:sz w:val="24"/>
          <w14:textFill>
            <w14:solidFill>
              <w14:schemeClr w14:val="tx1"/>
            </w14:solidFill>
          </w14:textFill>
        </w:rPr>
        <w:t>任何一方不得泄露对方的技术资料和商业秘密。</w:t>
      </w:r>
    </w:p>
    <w:p w14:paraId="5798D175">
      <w:pPr>
        <w:pStyle w:val="3"/>
        <w:widowControl/>
        <w:numPr>
          <w:ilvl w:val="4"/>
          <w:numId w:val="0"/>
        </w:numPr>
        <w:wordWrap w:val="0"/>
        <w:topLinePunct/>
        <w:adjustRightInd w:val="0"/>
        <w:snapToGrid w:val="0"/>
        <w:spacing w:line="480" w:lineRule="exact"/>
        <w:ind w:left="399" w:leftChars="19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第十八条 法律适用及争议解决</w:t>
      </w:r>
    </w:p>
    <w:p w14:paraId="4B07CD88">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18.1本合同的订立、效力、解释、履行和争议均受中华人民共和国法律管辖。</w:t>
      </w:r>
    </w:p>
    <w:p w14:paraId="66D4471A">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18.2凡因履行本合同而引起的一切争议或与本合同有关的争议，应由甲、乙双方通过友好协商解决。协商不成时，双方均同意向工程所在地人民法院起诉。</w:t>
      </w:r>
    </w:p>
    <w:p w14:paraId="0833E43A">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18.3在诉讼过程中，除接受诉讼的部分之外，其他合同条款甲、乙双方均须继续履行。对发包人按约定解除合同的，双方应协商解决争议；无法协商而通过诉讼方式解决争议的，乙方除应及时移交材料和退场外，不得</w:t>
      </w:r>
      <w:r>
        <w:rPr>
          <w:rFonts w:hint="eastAsia" w:ascii="仿宋_GB2312" w:eastAsia="仿宋_GB2312"/>
          <w:color w:val="000000" w:themeColor="text1"/>
          <w:sz w:val="24"/>
          <w:lang w:val="en-US" w:eastAsia="zh-CN"/>
          <w14:textFill>
            <w14:solidFill>
              <w14:schemeClr w14:val="tx1"/>
            </w14:solidFill>
          </w14:textFill>
        </w:rPr>
        <w:t>妨</w:t>
      </w:r>
      <w:r>
        <w:rPr>
          <w:rFonts w:hint="eastAsia" w:ascii="仿宋_GB2312" w:eastAsia="仿宋_GB2312"/>
          <w:color w:val="000000" w:themeColor="text1"/>
          <w:sz w:val="24"/>
          <w14:textFill>
            <w14:solidFill>
              <w14:schemeClr w14:val="tx1"/>
            </w14:solidFill>
          </w14:textFill>
        </w:rPr>
        <w:t>碍甲方另行委托他人实施本建设项目的工作。</w:t>
      </w:r>
    </w:p>
    <w:p w14:paraId="5E789278">
      <w:pPr>
        <w:pStyle w:val="3"/>
        <w:widowControl/>
        <w:numPr>
          <w:ilvl w:val="4"/>
          <w:numId w:val="0"/>
        </w:numPr>
        <w:wordWrap w:val="0"/>
        <w:topLinePunct/>
        <w:adjustRightInd w:val="0"/>
        <w:snapToGrid w:val="0"/>
        <w:spacing w:line="480" w:lineRule="exact"/>
        <w:ind w:left="399" w:leftChars="19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第十九条 不可抗力</w:t>
      </w:r>
    </w:p>
    <w:p w14:paraId="00541D2B">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19.1</w:t>
      </w:r>
      <w:r>
        <w:rPr>
          <w:rFonts w:hint="eastAsia" w:ascii="仿宋_GB2312" w:eastAsia="仿宋_GB2312"/>
          <w:color w:val="000000" w:themeColor="text1"/>
          <w:sz w:val="24"/>
          <w14:textFill>
            <w14:solidFill>
              <w14:schemeClr w14:val="tx1"/>
            </w14:solidFill>
          </w14:textFill>
        </w:rPr>
        <w:t>因不可抗力不能履行合同的，根据不可抗力的影响，部分或全部免除责任，但法律另有规定除外。当事人迟延履行后发生不可抗力的，不能免除责任。</w:t>
      </w:r>
    </w:p>
    <w:p w14:paraId="4A5D0F5A">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19.2</w:t>
      </w:r>
      <w:r>
        <w:rPr>
          <w:rFonts w:hint="eastAsia" w:ascii="仿宋_GB2312" w:eastAsia="仿宋_GB2312"/>
          <w:color w:val="000000" w:themeColor="text1"/>
          <w:sz w:val="24"/>
          <w14:textFill>
            <w14:solidFill>
              <w14:schemeClr w14:val="tx1"/>
            </w14:solidFill>
          </w14:textFill>
        </w:rPr>
        <w:t>当事人一方因不可抗力不能履行合同的，应在不可抗力发生后3日内书面通知对方，以减轻可能给对方造成的损失，并应当在不可抗力发生后7日内提供证明。由于不可抗力因素致使合同无法履行时，双方应及时协商解决。</w:t>
      </w:r>
    </w:p>
    <w:p w14:paraId="0A48C82A">
      <w:pPr>
        <w:pStyle w:val="3"/>
        <w:widowControl/>
        <w:numPr>
          <w:ilvl w:val="4"/>
          <w:numId w:val="0"/>
        </w:numPr>
        <w:wordWrap w:val="0"/>
        <w:topLinePunct/>
        <w:adjustRightInd w:val="0"/>
        <w:snapToGrid w:val="0"/>
        <w:spacing w:line="480" w:lineRule="exact"/>
        <w:ind w:left="399" w:leftChars="19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第二十条 合同终止</w:t>
      </w:r>
    </w:p>
    <w:p w14:paraId="02C6B4B0">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本合同的权利义务终止后，当事人应当遵循诚实信用原则，根据交易习惯履行通知、协助、保密义务。</w:t>
      </w:r>
    </w:p>
    <w:p w14:paraId="0BF5FB65">
      <w:pPr>
        <w:pStyle w:val="3"/>
        <w:widowControl/>
        <w:numPr>
          <w:ilvl w:val="4"/>
          <w:numId w:val="0"/>
        </w:numPr>
        <w:wordWrap w:val="0"/>
        <w:topLinePunct/>
        <w:adjustRightInd w:val="0"/>
        <w:snapToGrid w:val="0"/>
        <w:spacing w:line="480" w:lineRule="exact"/>
        <w:ind w:left="399" w:leftChars="190"/>
        <w:rPr>
          <w:rFonts w:ascii="仿宋_GB2312"/>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第二十一条 保密责任</w:t>
      </w:r>
    </w:p>
    <w:p w14:paraId="750C0B66">
      <w:pPr>
        <w:widowControl/>
        <w:wordWrap w:val="0"/>
        <w:topLinePunct/>
        <w:adjustRightInd w:val="0"/>
        <w:snapToGrid w:val="0"/>
        <w:spacing w:line="480" w:lineRule="exact"/>
        <w:ind w:firstLine="480" w:firstLineChars="2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发包人、设计人双方均应保护在合同履行过程中知悉的对方的经济、技术保密信息，未经对方同意，不得泄露，否则，责任方应承担赔偿责任。</w:t>
      </w:r>
    </w:p>
    <w:p w14:paraId="33BA61FB">
      <w:pPr>
        <w:pStyle w:val="3"/>
        <w:widowControl/>
        <w:numPr>
          <w:ilvl w:val="4"/>
          <w:numId w:val="0"/>
        </w:numPr>
        <w:wordWrap w:val="0"/>
        <w:topLinePunct/>
        <w:adjustRightInd w:val="0"/>
        <w:snapToGrid w:val="0"/>
        <w:spacing w:line="480" w:lineRule="exact"/>
        <w:ind w:left="399" w:leftChars="190"/>
        <w:rPr>
          <w:rFonts w:ascii="仿宋_GB2312"/>
          <w:color w:val="000000" w:themeColor="text1"/>
          <w:sz w:val="24"/>
          <w:szCs w:val="24"/>
          <w14:textFill>
            <w14:solidFill>
              <w14:schemeClr w14:val="tx1"/>
            </w14:solidFill>
          </w14:textFill>
        </w:rPr>
      </w:pPr>
      <w:r>
        <w:rPr>
          <w:rFonts w:hint="eastAsia" w:ascii="仿宋_GB2312"/>
          <w:color w:val="000000" w:themeColor="text1"/>
          <w:sz w:val="24"/>
          <w:szCs w:val="24"/>
          <w14:textFill>
            <w14:solidFill>
              <w14:schemeClr w14:val="tx1"/>
            </w14:solidFill>
          </w14:textFill>
        </w:rPr>
        <w:t>第二十二条 其他</w:t>
      </w:r>
    </w:p>
    <w:p w14:paraId="777BFF65">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22.1</w:t>
      </w:r>
      <w:r>
        <w:rPr>
          <w:rFonts w:hint="eastAsia" w:ascii="仿宋_GB2312" w:eastAsia="仿宋_GB2312"/>
          <w:color w:val="000000" w:themeColor="text1"/>
          <w:sz w:val="24"/>
          <w14:textFill>
            <w14:solidFill>
              <w14:schemeClr w14:val="tx1"/>
            </w14:solidFill>
          </w14:textFill>
        </w:rPr>
        <w:t>本合同未尽事宜，双方可签订补充协议，有关协议及双方认可的来往电报、传真、会议纪要等，均为本合同组成部分，与本合同具有同等法律效力。</w:t>
      </w:r>
    </w:p>
    <w:p w14:paraId="57C52DC7">
      <w:pPr>
        <w:widowControl/>
        <w:wordWrap w:val="0"/>
        <w:topLinePunct/>
        <w:adjustRightInd w:val="0"/>
        <w:snapToGrid w:val="0"/>
        <w:spacing w:line="480" w:lineRule="exact"/>
        <w:ind w:firstLine="482" w:firstLineChars="200"/>
        <w:rPr>
          <w:rFonts w:ascii="仿宋_GB2312" w:eastAsia="仿宋_GB2312"/>
          <w:color w:val="000000" w:themeColor="text1"/>
          <w:sz w:val="24"/>
          <w14:textFill>
            <w14:solidFill>
              <w14:schemeClr w14:val="tx1"/>
            </w14:solidFill>
          </w14:textFill>
        </w:rPr>
      </w:pPr>
      <w:r>
        <w:rPr>
          <w:rFonts w:hint="eastAsia" w:ascii="仿宋_GB2312" w:eastAsia="仿宋_GB2312"/>
          <w:b/>
          <w:color w:val="000000" w:themeColor="text1"/>
          <w:sz w:val="24"/>
          <w:shd w:val="pct10" w:color="auto" w:fill="FFFFFF"/>
          <w14:textFill>
            <w14:solidFill>
              <w14:schemeClr w14:val="tx1"/>
            </w14:solidFill>
          </w14:textFill>
        </w:rPr>
        <w:t>22.2</w:t>
      </w:r>
      <w:r>
        <w:rPr>
          <w:rFonts w:hint="eastAsia" w:ascii="仿宋_GB2312" w:eastAsia="仿宋_GB2312"/>
          <w:color w:val="000000" w:themeColor="text1"/>
          <w:sz w:val="24"/>
          <w14:textFill>
            <w14:solidFill>
              <w14:schemeClr w14:val="tx1"/>
            </w14:solidFill>
          </w14:textFill>
        </w:rPr>
        <w:t>本合同经双方盖章后生效。</w:t>
      </w:r>
    </w:p>
    <w:p w14:paraId="4BFE0F53">
      <w:pPr>
        <w:pStyle w:val="2"/>
        <w:rPr>
          <w:color w:val="000000" w:themeColor="text1"/>
          <w14:textFill>
            <w14:solidFill>
              <w14:schemeClr w14:val="tx1"/>
            </w14:solidFill>
          </w14:textFill>
        </w:rPr>
      </w:pPr>
    </w:p>
    <w:p w14:paraId="0ADF83B8">
      <w:pPr>
        <w:widowControl/>
        <w:wordWrap w:val="0"/>
        <w:topLinePunct/>
        <w:adjustRightInd w:val="0"/>
        <w:snapToGrid w:val="0"/>
        <w:spacing w:line="48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 xml:space="preserve"> </w:t>
      </w:r>
    </w:p>
    <w:p w14:paraId="0E3D98E1">
      <w:pP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br w:type="page"/>
      </w:r>
    </w:p>
    <w:p w14:paraId="023EB1AE">
      <w:pPr>
        <w:pStyle w:val="2"/>
        <w:rPr>
          <w:color w:val="000000" w:themeColor="text1"/>
          <w14:textFill>
            <w14:solidFill>
              <w14:schemeClr w14:val="tx1"/>
            </w14:solidFill>
          </w14:textFill>
        </w:rPr>
      </w:pPr>
    </w:p>
    <w:tbl>
      <w:tblPr>
        <w:tblStyle w:val="7"/>
        <w:tblW w:w="8528" w:type="dxa"/>
        <w:tblInd w:w="0" w:type="dxa"/>
        <w:tblLayout w:type="fixed"/>
        <w:tblCellMar>
          <w:top w:w="0" w:type="dxa"/>
          <w:left w:w="108" w:type="dxa"/>
          <w:bottom w:w="0" w:type="dxa"/>
          <w:right w:w="108" w:type="dxa"/>
        </w:tblCellMar>
      </w:tblPr>
      <w:tblGrid>
        <w:gridCol w:w="1668"/>
        <w:gridCol w:w="2596"/>
        <w:gridCol w:w="1656"/>
        <w:gridCol w:w="2608"/>
      </w:tblGrid>
      <w:tr w14:paraId="51D3CEC3">
        <w:tblPrEx>
          <w:tblCellMar>
            <w:top w:w="0" w:type="dxa"/>
            <w:left w:w="108" w:type="dxa"/>
            <w:bottom w:w="0" w:type="dxa"/>
            <w:right w:w="108" w:type="dxa"/>
          </w:tblCellMar>
        </w:tblPrEx>
        <w:trPr>
          <w:trHeight w:val="1021" w:hRule="atLeast"/>
        </w:trPr>
        <w:tc>
          <w:tcPr>
            <w:tcW w:w="1668" w:type="dxa"/>
            <w:vAlign w:val="center"/>
          </w:tcPr>
          <w:p w14:paraId="5D1FB0CF">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发包人：</w:t>
            </w:r>
          </w:p>
        </w:tc>
        <w:tc>
          <w:tcPr>
            <w:tcW w:w="2596" w:type="dxa"/>
            <w:vAlign w:val="center"/>
          </w:tcPr>
          <w:p w14:paraId="7E48BED7">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6B5C660F">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设计人：</w:t>
            </w:r>
          </w:p>
        </w:tc>
        <w:tc>
          <w:tcPr>
            <w:tcW w:w="2608" w:type="dxa"/>
            <w:vAlign w:val="center"/>
          </w:tcPr>
          <w:p w14:paraId="44D8A757">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1C9F86C5">
        <w:tblPrEx>
          <w:tblCellMar>
            <w:top w:w="0" w:type="dxa"/>
            <w:left w:w="108" w:type="dxa"/>
            <w:bottom w:w="0" w:type="dxa"/>
            <w:right w:w="108" w:type="dxa"/>
          </w:tblCellMar>
        </w:tblPrEx>
        <w:trPr>
          <w:trHeight w:val="1021" w:hRule="atLeast"/>
        </w:trPr>
        <w:tc>
          <w:tcPr>
            <w:tcW w:w="1668" w:type="dxa"/>
            <w:vAlign w:val="center"/>
          </w:tcPr>
          <w:p w14:paraId="6A053BAE">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住 所：</w:t>
            </w:r>
          </w:p>
        </w:tc>
        <w:tc>
          <w:tcPr>
            <w:tcW w:w="2596" w:type="dxa"/>
            <w:vAlign w:val="center"/>
          </w:tcPr>
          <w:p w14:paraId="60901DC1">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3CA8F873">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住 所：</w:t>
            </w:r>
          </w:p>
        </w:tc>
        <w:tc>
          <w:tcPr>
            <w:tcW w:w="2608" w:type="dxa"/>
            <w:vAlign w:val="center"/>
          </w:tcPr>
          <w:p w14:paraId="5F6A7B6E">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51A2F990">
        <w:tblPrEx>
          <w:tblCellMar>
            <w:top w:w="0" w:type="dxa"/>
            <w:left w:w="108" w:type="dxa"/>
            <w:bottom w:w="0" w:type="dxa"/>
            <w:right w:w="108" w:type="dxa"/>
          </w:tblCellMar>
        </w:tblPrEx>
        <w:trPr>
          <w:trHeight w:val="1021" w:hRule="atLeast"/>
        </w:trPr>
        <w:tc>
          <w:tcPr>
            <w:tcW w:w="1668" w:type="dxa"/>
            <w:vAlign w:val="center"/>
          </w:tcPr>
          <w:p w14:paraId="33B604E3">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法定代表人：</w:t>
            </w:r>
          </w:p>
        </w:tc>
        <w:tc>
          <w:tcPr>
            <w:tcW w:w="2596" w:type="dxa"/>
            <w:vAlign w:val="center"/>
          </w:tcPr>
          <w:p w14:paraId="6533529C">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148748E5">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法定代表人：</w:t>
            </w:r>
          </w:p>
        </w:tc>
        <w:tc>
          <w:tcPr>
            <w:tcW w:w="2608" w:type="dxa"/>
            <w:vAlign w:val="center"/>
          </w:tcPr>
          <w:p w14:paraId="26E78481">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7F3A0596">
        <w:tblPrEx>
          <w:tblCellMar>
            <w:top w:w="0" w:type="dxa"/>
            <w:left w:w="108" w:type="dxa"/>
            <w:bottom w:w="0" w:type="dxa"/>
            <w:right w:w="108" w:type="dxa"/>
          </w:tblCellMar>
        </w:tblPrEx>
        <w:trPr>
          <w:trHeight w:val="1021" w:hRule="atLeast"/>
        </w:trPr>
        <w:tc>
          <w:tcPr>
            <w:tcW w:w="1668" w:type="dxa"/>
            <w:vAlign w:val="center"/>
          </w:tcPr>
          <w:p w14:paraId="01B6207E">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委托代理人：</w:t>
            </w:r>
          </w:p>
        </w:tc>
        <w:tc>
          <w:tcPr>
            <w:tcW w:w="2596" w:type="dxa"/>
            <w:vAlign w:val="center"/>
          </w:tcPr>
          <w:p w14:paraId="237C5F15">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2B541FAA">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委托代理人：</w:t>
            </w:r>
          </w:p>
        </w:tc>
        <w:tc>
          <w:tcPr>
            <w:tcW w:w="2608" w:type="dxa"/>
            <w:vAlign w:val="center"/>
          </w:tcPr>
          <w:p w14:paraId="19BF75C8">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550AF83F">
        <w:tblPrEx>
          <w:tblCellMar>
            <w:top w:w="0" w:type="dxa"/>
            <w:left w:w="108" w:type="dxa"/>
            <w:bottom w:w="0" w:type="dxa"/>
            <w:right w:w="108" w:type="dxa"/>
          </w:tblCellMar>
        </w:tblPrEx>
        <w:trPr>
          <w:trHeight w:val="1021" w:hRule="atLeast"/>
        </w:trPr>
        <w:tc>
          <w:tcPr>
            <w:tcW w:w="1668" w:type="dxa"/>
            <w:vAlign w:val="center"/>
          </w:tcPr>
          <w:p w14:paraId="792B6F16">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电    话：</w:t>
            </w:r>
          </w:p>
        </w:tc>
        <w:tc>
          <w:tcPr>
            <w:tcW w:w="2596" w:type="dxa"/>
            <w:vAlign w:val="center"/>
          </w:tcPr>
          <w:p w14:paraId="61164CAD">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7FD4E230">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电    话：</w:t>
            </w:r>
          </w:p>
        </w:tc>
        <w:tc>
          <w:tcPr>
            <w:tcW w:w="2608" w:type="dxa"/>
            <w:vAlign w:val="center"/>
          </w:tcPr>
          <w:p w14:paraId="340EBB2F">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377CDCAC">
        <w:tblPrEx>
          <w:tblCellMar>
            <w:top w:w="0" w:type="dxa"/>
            <w:left w:w="108" w:type="dxa"/>
            <w:bottom w:w="0" w:type="dxa"/>
            <w:right w:w="108" w:type="dxa"/>
          </w:tblCellMar>
        </w:tblPrEx>
        <w:trPr>
          <w:trHeight w:val="1021" w:hRule="atLeast"/>
        </w:trPr>
        <w:tc>
          <w:tcPr>
            <w:tcW w:w="1668" w:type="dxa"/>
            <w:vAlign w:val="center"/>
          </w:tcPr>
          <w:p w14:paraId="543A0AF6">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传    真：</w:t>
            </w:r>
          </w:p>
          <w:p w14:paraId="689CEBC4">
            <w:pPr>
              <w:rPr>
                <w:rFonts w:ascii="仿宋_GB2312" w:eastAsia="仿宋_GB2312"/>
                <w:color w:val="000000" w:themeColor="text1"/>
                <w:sz w:val="24"/>
                <w14:textFill>
                  <w14:solidFill>
                    <w14:schemeClr w14:val="tx1"/>
                  </w14:solidFill>
                </w14:textFill>
              </w:rPr>
            </w:pPr>
          </w:p>
        </w:tc>
        <w:tc>
          <w:tcPr>
            <w:tcW w:w="2596" w:type="dxa"/>
            <w:vAlign w:val="center"/>
          </w:tcPr>
          <w:p w14:paraId="26674CC7">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2E042E5C">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传    真：</w:t>
            </w:r>
          </w:p>
        </w:tc>
        <w:tc>
          <w:tcPr>
            <w:tcW w:w="2608" w:type="dxa"/>
            <w:vAlign w:val="center"/>
          </w:tcPr>
          <w:p w14:paraId="37AF7622">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7B9726B0">
        <w:tblPrEx>
          <w:tblCellMar>
            <w:top w:w="0" w:type="dxa"/>
            <w:left w:w="108" w:type="dxa"/>
            <w:bottom w:w="0" w:type="dxa"/>
            <w:right w:w="108" w:type="dxa"/>
          </w:tblCellMar>
        </w:tblPrEx>
        <w:trPr>
          <w:trHeight w:val="1021" w:hRule="atLeast"/>
        </w:trPr>
        <w:tc>
          <w:tcPr>
            <w:tcW w:w="1668" w:type="dxa"/>
            <w:vAlign w:val="center"/>
          </w:tcPr>
          <w:p w14:paraId="5259AEEE">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开户银行：</w:t>
            </w:r>
          </w:p>
        </w:tc>
        <w:tc>
          <w:tcPr>
            <w:tcW w:w="2596" w:type="dxa"/>
            <w:vAlign w:val="center"/>
          </w:tcPr>
          <w:p w14:paraId="6688A863">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3CC8C1DC">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开户银行：</w:t>
            </w:r>
          </w:p>
        </w:tc>
        <w:tc>
          <w:tcPr>
            <w:tcW w:w="2608" w:type="dxa"/>
            <w:vAlign w:val="center"/>
          </w:tcPr>
          <w:p w14:paraId="1187C6D6">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r w14:paraId="1CFEB086">
        <w:tblPrEx>
          <w:tblCellMar>
            <w:top w:w="0" w:type="dxa"/>
            <w:left w:w="108" w:type="dxa"/>
            <w:bottom w:w="0" w:type="dxa"/>
            <w:right w:w="108" w:type="dxa"/>
          </w:tblCellMar>
        </w:tblPrEx>
        <w:trPr>
          <w:trHeight w:val="1021" w:hRule="atLeast"/>
        </w:trPr>
        <w:tc>
          <w:tcPr>
            <w:tcW w:w="1668" w:type="dxa"/>
            <w:vAlign w:val="center"/>
          </w:tcPr>
          <w:p w14:paraId="2EBCFB05">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账    号：</w:t>
            </w:r>
          </w:p>
        </w:tc>
        <w:tc>
          <w:tcPr>
            <w:tcW w:w="2596" w:type="dxa"/>
            <w:vAlign w:val="center"/>
          </w:tcPr>
          <w:p w14:paraId="27928A49">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2C96CE25">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账    号：</w:t>
            </w:r>
          </w:p>
        </w:tc>
        <w:tc>
          <w:tcPr>
            <w:tcW w:w="2608" w:type="dxa"/>
            <w:vAlign w:val="center"/>
          </w:tcPr>
          <w:p w14:paraId="6D5E389E">
            <w:pPr>
              <w:widowControl/>
              <w:wordWrap w:val="0"/>
              <w:topLinePunct/>
              <w:adjustRightInd w:val="0"/>
              <w:snapToGrid w:val="0"/>
              <w:spacing w:line="480" w:lineRule="exact"/>
              <w:rPr>
                <w:color w:val="000000" w:themeColor="text1"/>
                <w14:textFill>
                  <w14:solidFill>
                    <w14:schemeClr w14:val="tx1"/>
                  </w14:solidFill>
                </w14:textFill>
              </w:rPr>
            </w:pPr>
          </w:p>
        </w:tc>
      </w:tr>
      <w:tr w14:paraId="7406E43F">
        <w:tblPrEx>
          <w:tblCellMar>
            <w:top w:w="0" w:type="dxa"/>
            <w:left w:w="108" w:type="dxa"/>
            <w:bottom w:w="0" w:type="dxa"/>
            <w:right w:w="108" w:type="dxa"/>
          </w:tblCellMar>
        </w:tblPrEx>
        <w:trPr>
          <w:trHeight w:val="1021" w:hRule="atLeast"/>
        </w:trPr>
        <w:tc>
          <w:tcPr>
            <w:tcW w:w="1668" w:type="dxa"/>
            <w:vAlign w:val="center"/>
          </w:tcPr>
          <w:p w14:paraId="62B06D49">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邮政编码：</w:t>
            </w:r>
          </w:p>
        </w:tc>
        <w:tc>
          <w:tcPr>
            <w:tcW w:w="2596" w:type="dxa"/>
            <w:vAlign w:val="center"/>
          </w:tcPr>
          <w:p w14:paraId="6751EA62">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c>
          <w:tcPr>
            <w:tcW w:w="1656" w:type="dxa"/>
            <w:vAlign w:val="center"/>
          </w:tcPr>
          <w:p w14:paraId="6F434CF2">
            <w:pPr>
              <w:widowControl/>
              <w:wordWrap w:val="0"/>
              <w:topLinePunct/>
              <w:adjustRightInd w:val="0"/>
              <w:snapToGrid w:val="0"/>
              <w:spacing w:line="480" w:lineRule="exact"/>
              <w:rPr>
                <w:rFonts w:ascii="仿宋_GB2312" w:eastAsia="仿宋_GB2312"/>
                <w:b/>
                <w:color w:val="000000" w:themeColor="text1"/>
                <w:sz w:val="24"/>
                <w14:textFill>
                  <w14:solidFill>
                    <w14:schemeClr w14:val="tx1"/>
                  </w14:solidFill>
                </w14:textFill>
              </w:rPr>
            </w:pPr>
            <w:r>
              <w:rPr>
                <w:rFonts w:hint="eastAsia" w:ascii="仿宋_GB2312" w:eastAsia="仿宋_GB2312"/>
                <w:b/>
                <w:color w:val="000000" w:themeColor="text1"/>
                <w:sz w:val="24"/>
                <w14:textFill>
                  <w14:solidFill>
                    <w14:schemeClr w14:val="tx1"/>
                  </w14:solidFill>
                </w14:textFill>
              </w:rPr>
              <w:t>邮政编码：</w:t>
            </w:r>
          </w:p>
        </w:tc>
        <w:tc>
          <w:tcPr>
            <w:tcW w:w="2608" w:type="dxa"/>
            <w:vAlign w:val="center"/>
          </w:tcPr>
          <w:p w14:paraId="0AA97916">
            <w:pPr>
              <w:widowControl/>
              <w:wordWrap w:val="0"/>
              <w:topLinePunct/>
              <w:adjustRightInd w:val="0"/>
              <w:snapToGrid w:val="0"/>
              <w:spacing w:line="480" w:lineRule="exact"/>
              <w:rPr>
                <w:rFonts w:ascii="仿宋_GB2312" w:eastAsia="仿宋_GB2312"/>
                <w:color w:val="000000" w:themeColor="text1"/>
                <w:sz w:val="24"/>
                <w14:textFill>
                  <w14:solidFill>
                    <w14:schemeClr w14:val="tx1"/>
                  </w14:solidFill>
                </w14:textFill>
              </w:rPr>
            </w:pPr>
          </w:p>
        </w:tc>
      </w:tr>
    </w:tbl>
    <w:p w14:paraId="7364E62C">
      <w:pPr>
        <w:widowControl/>
        <w:wordWrap w:val="0"/>
        <w:topLinePunct/>
        <w:adjustRightInd w:val="0"/>
        <w:snapToGrid w:val="0"/>
        <w:spacing w:line="480" w:lineRule="exact"/>
        <w:ind w:left="5934" w:leftChars="997" w:hanging="3840" w:hangingChars="1600"/>
        <w:rPr>
          <w:rFonts w:ascii="仿宋_GB2312" w:eastAsia="仿宋_GB2312"/>
          <w:color w:val="000000" w:themeColor="text1"/>
          <w:sz w:val="24"/>
          <w14:textFill>
            <w14:solidFill>
              <w14:schemeClr w14:val="tx1"/>
            </w14:solidFill>
          </w14:textFill>
        </w:rPr>
      </w:pPr>
    </w:p>
    <w:p w14:paraId="1ECBE357">
      <w:pPr>
        <w:widowControl/>
        <w:wordWrap w:val="0"/>
        <w:topLinePunct/>
        <w:adjustRightInd w:val="0"/>
        <w:snapToGrid w:val="0"/>
        <w:spacing w:line="480" w:lineRule="exact"/>
        <w:ind w:left="5934" w:leftChars="997" w:hanging="3840" w:hangingChars="160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订立时间：</w:t>
      </w:r>
      <w:r>
        <w:rPr>
          <w:rFonts w:hint="eastAsia" w:ascii="仿宋_GB2312" w:eastAsia="仿宋_GB2312"/>
          <w:color w:val="000000" w:themeColor="text1"/>
          <w:sz w:val="24"/>
          <w:u w:val="single"/>
          <w14:textFill>
            <w14:solidFill>
              <w14:schemeClr w14:val="tx1"/>
            </w14:solidFill>
          </w14:textFill>
        </w:rPr>
        <w:t>20   年    月    日</w:t>
      </w:r>
    </w:p>
    <w:p w14:paraId="363A836A">
      <w:pPr>
        <w:rPr>
          <w:color w:val="000000" w:themeColor="text1"/>
          <w14:textFill>
            <w14:solidFill>
              <w14:schemeClr w14:val="tx1"/>
            </w14:solidFill>
          </w14:textFill>
        </w:rPr>
      </w:pPr>
    </w:p>
    <w:sectPr>
      <w:footerReference r:id="rId5" w:type="default"/>
      <w:pgSz w:w="11906" w:h="16838"/>
      <w:pgMar w:top="1440" w:right="1800" w:bottom="1318"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20B0604020202020204"/>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EC8BFE">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638C4F">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75638C4F">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FBEA3">
    <w:pPr>
      <w:pStyle w:val="5"/>
      <w:framePr w:wrap="around" w:vAnchor="text" w:hAnchor="margin" w:xAlign="center" w:y="1"/>
      <w:rPr>
        <w:rStyle w:val="9"/>
      </w:rPr>
    </w:pPr>
    <w:r>
      <w:fldChar w:fldCharType="begin"/>
    </w:r>
    <w:r>
      <w:rPr>
        <w:rStyle w:val="9"/>
      </w:rPr>
      <w:instrText xml:space="preserve">PAGE  </w:instrText>
    </w:r>
    <w:r>
      <w:fldChar w:fldCharType="end"/>
    </w:r>
  </w:p>
  <w:p w14:paraId="6F05EE0B">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8791">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010D5B">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23010D5B">
                    <w:pPr>
                      <w:pStyle w:val="5"/>
                    </w:pPr>
                    <w:r>
                      <w:rPr>
                        <w:rFonts w:hint="eastAsia"/>
                      </w:rPr>
                      <w:fldChar w:fldCharType="begin"/>
                    </w:r>
                    <w:r>
                      <w:rPr>
                        <w:rFonts w:hint="eastAsia"/>
                      </w:rPr>
                      <w:instrText xml:space="preserve"> PAGE  \* MERGEFORMAT </w:instrText>
                    </w:r>
                    <w:r>
                      <w:rPr>
                        <w:rFonts w:hint="eastAsia"/>
                      </w:rPr>
                      <w:fldChar w:fldCharType="separate"/>
                    </w:r>
                    <w:r>
                      <w:rPr>
                        <w:rFonts w:hint="eastAsia"/>
                      </w:rPr>
                      <w:t>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_x0001__x0003_"/>
      <w:lvlJc w:val="left"/>
      <w:pPr>
        <w:ind w:left="284" w:hanging="284"/>
      </w:pPr>
      <w:rPr>
        <w:rFonts w:hint="eastAsia" w:ascii="宋体" w:eastAsia="宋体"/>
        <w:b/>
        <w:i w:val="0"/>
        <w:sz w:val="28"/>
      </w:rPr>
    </w:lvl>
    <w:lvl w:ilvl="4" w:tentative="0">
      <w:start w:val="1"/>
      <w:numFmt w:val="decimal"/>
      <w:pStyle w:val="3"/>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trackRevisions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3C"/>
    <w:rsid w:val="00053195"/>
    <w:rsid w:val="00191D05"/>
    <w:rsid w:val="003C07A9"/>
    <w:rsid w:val="00462B30"/>
    <w:rsid w:val="00844564"/>
    <w:rsid w:val="008634F4"/>
    <w:rsid w:val="00902DB7"/>
    <w:rsid w:val="00B262D6"/>
    <w:rsid w:val="00BA2A88"/>
    <w:rsid w:val="00D1243C"/>
    <w:rsid w:val="00F339CB"/>
    <w:rsid w:val="00FF6FE7"/>
    <w:rsid w:val="0152666C"/>
    <w:rsid w:val="065B5972"/>
    <w:rsid w:val="0E5F66CC"/>
    <w:rsid w:val="0FF705D0"/>
    <w:rsid w:val="1FFD17C1"/>
    <w:rsid w:val="2347180D"/>
    <w:rsid w:val="246D2673"/>
    <w:rsid w:val="2926314A"/>
    <w:rsid w:val="29523D4B"/>
    <w:rsid w:val="2BD33847"/>
    <w:rsid w:val="36D13079"/>
    <w:rsid w:val="3D361E88"/>
    <w:rsid w:val="40721429"/>
    <w:rsid w:val="40FB7928"/>
    <w:rsid w:val="44F85C75"/>
    <w:rsid w:val="45262FC5"/>
    <w:rsid w:val="46A1659A"/>
    <w:rsid w:val="4A842484"/>
    <w:rsid w:val="4B576B84"/>
    <w:rsid w:val="4C9E35A6"/>
    <w:rsid w:val="4F6848A0"/>
    <w:rsid w:val="51900213"/>
    <w:rsid w:val="51EB1947"/>
    <w:rsid w:val="5614698E"/>
    <w:rsid w:val="56EF512A"/>
    <w:rsid w:val="58D5034F"/>
    <w:rsid w:val="5CAF52FC"/>
    <w:rsid w:val="5D6A626A"/>
    <w:rsid w:val="5F533463"/>
    <w:rsid w:val="63250019"/>
    <w:rsid w:val="64104931"/>
    <w:rsid w:val="65A26347"/>
    <w:rsid w:val="67915D89"/>
    <w:rsid w:val="6BAD25B2"/>
    <w:rsid w:val="6C27626F"/>
    <w:rsid w:val="7C701FB9"/>
    <w:rsid w:val="7D4F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5"/>
    <w:basedOn w:val="1"/>
    <w:next w:val="1"/>
    <w:qFormat/>
    <w:uiPriority w:val="0"/>
    <w:pPr>
      <w:numPr>
        <w:ilvl w:val="4"/>
        <w:numId w:val="1"/>
      </w:numPr>
      <w:spacing w:line="240" w:lineRule="exact"/>
      <w:outlineLvl w:val="4"/>
    </w:p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4"/>
    </w:rPr>
  </w:style>
  <w:style w:type="paragraph" w:styleId="4">
    <w:name w:val="annotation text"/>
    <w:basedOn w:val="1"/>
    <w:unhideWhenUsed/>
    <w:qFormat/>
    <w:uiPriority w:val="0"/>
    <w:pPr>
      <w:jc w:val="left"/>
    </w:pPr>
  </w:style>
  <w:style w:type="paragraph" w:styleId="5">
    <w:name w:val="footer"/>
    <w:basedOn w:val="1"/>
    <w:qFormat/>
    <w:uiPriority w:val="0"/>
    <w:pPr>
      <w:tabs>
        <w:tab w:val="center" w:pos="4153"/>
        <w:tab w:val="right" w:pos="8306"/>
      </w:tabs>
      <w:snapToGrid w:val="0"/>
      <w:jc w:val="left"/>
    </w:pPr>
    <w:rPr>
      <w:sz w:val="18"/>
      <w:szCs w:val="24"/>
    </w:rPr>
  </w:style>
  <w:style w:type="paragraph" w:styleId="6">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9">
    <w:name w:val="page number"/>
    <w:qFormat/>
    <w:uiPriority w:val="0"/>
  </w:style>
  <w:style w:type="paragraph" w:customStyle="1" w:styleId="1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3">
    <w:name w:val="正文缩进 New"/>
    <w:basedOn w:val="12"/>
    <w:qFormat/>
    <w:uiPriority w:val="0"/>
    <w:pPr>
      <w:ind w:firstLine="420"/>
    </w:pPr>
    <w:rPr>
      <w:rFonts w:ascii="Times New Roman" w:hAnsi="Times New Roman" w:cs="Times New Roman"/>
      <w:snapToGrid/>
      <w:kern w:val="2"/>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13952</Words>
  <Characters>14716</Characters>
  <Lines>979</Lines>
  <Paragraphs>501</Paragraphs>
  <TotalTime>2</TotalTime>
  <ScaleCrop>false</ScaleCrop>
  <LinksUpToDate>false</LinksUpToDate>
  <CharactersWithSpaces>15894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2025-04-18T01:56:00Z</dcterms:created>
  <dc:creator>user</dc:creator>
  <cp:lastModifiedBy>lmy</cp:lastModifiedBy>
  <dcterms:modified xsi:type="dcterms:W3CDTF">2025-05-09T10:51:45Z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A02D9EB3C6BD40158FEBEFE00FC7F97B_13</vt:lpwstr>
  </property>
  <property fmtid="{D5CDD505-2E9C-101B-9397-08002B2CF9AE}" pid="4" name="KSOTemplateDocerSaveRecord">
    <vt:lpwstr>eyJoZGlkIjoiMzEwNTM5NzYwMDRjMzkwZTVkZjY2ODkwMGIxNGU0OTUiLCJ1c2VySWQiOiIzMTIwNDkwMTEifQ==</vt:lpwstr>
  </property>
</Properties>
</file>