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beforeLines="0" w:line="360" w:lineRule="auto"/>
        <w:jc w:val="both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lang w:eastAsia="zh-CN"/>
        </w:rPr>
        <w:t>附件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1：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总公司（或集团公司）授权书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1" w:beforeLines="20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i/>
          <w:iCs/>
          <w:color w:val="auto"/>
          <w:sz w:val="24"/>
          <w:u w:val="single" w:color="auto"/>
          <w:lang w:val="en-US" w:eastAsia="zh-CN"/>
        </w:rPr>
        <w:t xml:space="preserve">  投标人总公司（或集团公司）全称   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现正式授权</w:t>
      </w:r>
      <w:r>
        <w:rPr>
          <w:rFonts w:hint="eastAsia" w:ascii="宋体" w:hAnsi="宋体" w:eastAsia="宋体"/>
          <w:color w:val="auto"/>
          <w:sz w:val="24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i/>
          <w:iCs/>
          <w:color w:val="auto"/>
          <w:sz w:val="24"/>
          <w:u w:val="single" w:color="auto"/>
          <w:lang w:val="en-US" w:eastAsia="zh-CN"/>
        </w:rPr>
        <w:t xml:space="preserve">投标人全称  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为“</w:t>
      </w:r>
      <w:r>
        <w:rPr>
          <w:rFonts w:hint="eastAsia" w:ascii="宋体" w:hAnsi="宋体" w:eastAsia="宋体"/>
          <w:b/>
          <w:bCs/>
          <w:i/>
          <w:iCs/>
          <w:color w:val="auto"/>
          <w:sz w:val="24"/>
          <w:u w:val="single" w:color="auto"/>
          <w:lang w:val="en-US" w:eastAsia="zh-CN"/>
        </w:rPr>
        <w:t>广东广珠西线高速公路有限公司2025～2028年度路产综合保险项目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”的唯一授权省级分公司，作为投标人参加此次投标活动、提交投标文件、中标后的保险合同签订、执行和今后服务等一切与之有关的事务，</w:t>
      </w:r>
      <w:r>
        <w:rPr>
          <w:rFonts w:hint="eastAsia" w:ascii="宋体" w:hAnsi="宋体" w:eastAsia="宋体"/>
          <w:color w:val="auto"/>
          <w:sz w:val="24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i/>
          <w:iCs/>
          <w:color w:val="auto"/>
          <w:sz w:val="24"/>
          <w:u w:val="single" w:color="auto"/>
          <w:lang w:val="en-US" w:eastAsia="zh-CN"/>
        </w:rPr>
        <w:t xml:space="preserve">投标人全称  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及其授权代理人作出的所有承诺说明，我司均予以认可并承担全部责任。我司同时证明</w:t>
      </w:r>
      <w:r>
        <w:rPr>
          <w:rFonts w:hint="eastAsia" w:ascii="宋体" w:hAnsi="宋体" w:eastAsia="宋体"/>
          <w:b/>
          <w:bCs/>
          <w:i/>
          <w:iCs/>
          <w:color w:val="auto"/>
          <w:sz w:val="24"/>
          <w:u w:val="single" w:color="auto"/>
          <w:lang w:val="en-US" w:eastAsia="zh-CN"/>
        </w:rPr>
        <w:t xml:space="preserve">  投人全称  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为省级分公司。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1" w:beforeLines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lang w:val="en-US" w:eastAsia="zh-CN"/>
        </w:rPr>
        <w:t>投标人总公司（或集团公司）名称：</w:t>
      </w:r>
      <w:r>
        <w:rPr>
          <w:rFonts w:hint="eastAsia" w:ascii="宋体" w:hAnsi="宋体" w:eastAsia="宋体"/>
          <w:color w:val="auto"/>
          <w:sz w:val="24"/>
          <w:u w:val="single" w:color="auto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1" w:beforeLines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lang w:val="en-US" w:eastAsia="zh-CN"/>
        </w:rPr>
        <w:t>授权日期：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1B27"/>
    <w:rsid w:val="0A3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</w:tabs>
      <w:spacing w:line="420" w:lineRule="exact"/>
      <w:ind w:firstLine="525"/>
      <w:jc w:val="both"/>
    </w:pPr>
    <w:rPr>
      <w:rFonts w:ascii="仿宋_GB2312" w:hAnsi="Times New Roman" w:eastAsia="仿宋_GB2312"/>
      <w:kern w:val="2"/>
      <w:sz w:val="28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2025-05-09T06:59:00Z</dcterms:created>
  <dc:creator>李俊霖</dc:creator>
  <cp:lastModifiedBy>李俊霖</cp:lastModifiedBy>
  <dcterms:modified xsi:type="dcterms:W3CDTF">2025-05-09T06:59:48Z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