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F29" w:rsidRDefault="00925B6A">
      <w:pPr>
        <w:pStyle w:val="22"/>
        <w:spacing w:line="432" w:lineRule="auto"/>
        <w:ind w:firstLine="420"/>
        <w:jc w:val="center"/>
        <w:rPr>
          <w:rFonts w:cs="宋体"/>
          <w:b/>
          <w:sz w:val="28"/>
          <w:szCs w:val="28"/>
          <w:u w:val="none"/>
        </w:rPr>
      </w:pPr>
      <w:r>
        <w:rPr>
          <w:rFonts w:cs="宋体" w:hint="eastAsia"/>
          <w:b/>
          <w:sz w:val="28"/>
          <w:szCs w:val="28"/>
          <w:u w:val="none"/>
        </w:rPr>
        <w:t>中欧班列融合创新产业园项目一期——中欧班列集拼集运中心施工总承包</w:t>
      </w:r>
    </w:p>
    <w:p w:rsidR="005A5F29" w:rsidRDefault="00925B6A">
      <w:pPr>
        <w:pStyle w:val="22"/>
        <w:spacing w:line="432" w:lineRule="auto"/>
        <w:jc w:val="center"/>
        <w:rPr>
          <w:rFonts w:cs="宋体"/>
          <w:b/>
          <w:sz w:val="28"/>
          <w:szCs w:val="28"/>
          <w:u w:val="none"/>
        </w:rPr>
      </w:pPr>
      <w:r>
        <w:rPr>
          <w:rFonts w:cs="宋体" w:hint="eastAsia"/>
          <w:b/>
          <w:sz w:val="28"/>
          <w:szCs w:val="28"/>
          <w:u w:val="none"/>
        </w:rPr>
        <w:t>招标公告</w:t>
      </w:r>
    </w:p>
    <w:p w:rsidR="005A5F29" w:rsidRDefault="005A5F29">
      <w:pPr>
        <w:spacing w:line="432" w:lineRule="auto"/>
        <w:ind w:firstLineChars="224" w:firstLine="470"/>
        <w:jc w:val="center"/>
        <w:rPr>
          <w:rFonts w:ascii="宋体" w:hAnsi="宋体" w:cs="宋体"/>
          <w:szCs w:val="21"/>
        </w:rPr>
      </w:pPr>
    </w:p>
    <w:p w:rsidR="005A5F29" w:rsidRDefault="00925B6A">
      <w:pPr>
        <w:spacing w:line="360" w:lineRule="auto"/>
        <w:ind w:firstLineChars="200" w:firstLine="420"/>
        <w:rPr>
          <w:rFonts w:ascii="宋体" w:hAnsi="宋体" w:cs="宋体"/>
          <w:szCs w:val="21"/>
        </w:rPr>
      </w:pPr>
      <w:r>
        <w:rPr>
          <w:rFonts w:ascii="宋体" w:hAnsi="宋体" w:cs="宋体" w:hint="eastAsia"/>
          <w:szCs w:val="21"/>
        </w:rPr>
        <w:t>根据相关文件（广东省企业投资项目备案证</w:t>
      </w:r>
      <w:r>
        <w:rPr>
          <w:rFonts w:ascii="宋体" w:hAnsi="宋体" w:cs="宋体"/>
          <w:szCs w:val="21"/>
        </w:rPr>
        <w:t>2206-440111-17-01-189744</w:t>
      </w:r>
      <w:r>
        <w:rPr>
          <w:rFonts w:ascii="宋体" w:hAnsi="宋体" w:cs="宋体" w:hint="eastAsia"/>
          <w:szCs w:val="21"/>
        </w:rPr>
        <w:t>）批准，并且图纸和技术资料满足施工需要，</w:t>
      </w:r>
      <w:r>
        <w:rPr>
          <w:rFonts w:ascii="宋体" w:hAnsi="宋体" w:cs="宋体" w:hint="eastAsia"/>
          <w:szCs w:val="21"/>
          <w:u w:val="single"/>
        </w:rPr>
        <w:t>广东广物国际班列产业投资有限公司</w:t>
      </w:r>
      <w:r>
        <w:rPr>
          <w:rFonts w:ascii="宋体" w:hAnsi="宋体" w:cs="宋体" w:hint="eastAsia"/>
          <w:szCs w:val="21"/>
        </w:rPr>
        <w:t>现对</w:t>
      </w:r>
      <w:r>
        <w:rPr>
          <w:rFonts w:ascii="宋体" w:hAnsi="宋体" w:cs="宋体" w:hint="eastAsia"/>
          <w:szCs w:val="21"/>
          <w:u w:val="single"/>
        </w:rPr>
        <w:t>中欧班列融合创新产业园项目一期——中欧班列集拼集运中心施工总承包</w:t>
      </w:r>
      <w:r>
        <w:rPr>
          <w:rFonts w:ascii="宋体" w:hAnsi="宋体" w:cs="宋体" w:hint="eastAsia"/>
          <w:szCs w:val="21"/>
        </w:rPr>
        <w:t>进行公开招标，选定承包人。</w:t>
      </w:r>
    </w:p>
    <w:p w:rsidR="005A5F29" w:rsidRDefault="00925B6A">
      <w:pPr>
        <w:pStyle w:val="afff0"/>
        <w:tabs>
          <w:tab w:val="center" w:pos="4415"/>
        </w:tabs>
        <w:spacing w:line="360" w:lineRule="auto"/>
        <w:rPr>
          <w:rFonts w:ascii="宋体" w:hAnsi="宋体" w:cs="宋体"/>
          <w:szCs w:val="21"/>
          <w:u w:val="single"/>
        </w:rPr>
      </w:pPr>
      <w:r>
        <w:rPr>
          <w:rFonts w:ascii="宋体" w:hAnsi="宋体" w:cs="宋体" w:hint="eastAsia"/>
          <w:szCs w:val="21"/>
        </w:rPr>
        <w:t>一、工程名称：</w:t>
      </w:r>
      <w:r>
        <w:rPr>
          <w:rFonts w:ascii="宋体" w:hAnsi="宋体" w:cs="宋体" w:hint="eastAsia"/>
          <w:szCs w:val="21"/>
          <w:u w:val="single"/>
        </w:rPr>
        <w:t>中欧班列融合创新产业园项目一期——中欧班列集拼集运中心施工总承包</w:t>
      </w:r>
    </w:p>
    <w:p w:rsidR="005A5F29" w:rsidRDefault="00925B6A">
      <w:pPr>
        <w:pStyle w:val="afff0"/>
        <w:tabs>
          <w:tab w:val="center" w:pos="4415"/>
        </w:tabs>
        <w:spacing w:line="360" w:lineRule="auto"/>
        <w:rPr>
          <w:rFonts w:ascii="宋体" w:hAnsi="宋体" w:cs="宋体"/>
          <w:szCs w:val="21"/>
          <w:u w:val="single"/>
        </w:rPr>
      </w:pPr>
      <w:r>
        <w:rPr>
          <w:rFonts w:ascii="宋体" w:hAnsi="宋体" w:cs="宋体" w:hint="eastAsia"/>
          <w:szCs w:val="21"/>
        </w:rPr>
        <w:t>项目代码：</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二、招标单位：</w:t>
      </w:r>
      <w:r>
        <w:rPr>
          <w:rFonts w:ascii="宋体" w:hAnsi="宋体" w:cs="宋体" w:hint="eastAsia"/>
          <w:szCs w:val="21"/>
          <w:u w:val="single"/>
        </w:rPr>
        <w:t>广东广物国际班列产业投资有限公司</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联系人：</w:t>
      </w:r>
      <w:r>
        <w:rPr>
          <w:rFonts w:ascii="宋体" w:hAnsi="宋体" w:cs="宋体" w:hint="eastAsia"/>
          <w:szCs w:val="21"/>
          <w:u w:val="single"/>
        </w:rPr>
        <w:t>阙工</w:t>
      </w:r>
      <w:r>
        <w:rPr>
          <w:rFonts w:ascii="宋体" w:hAnsi="宋体" w:cs="宋体" w:hint="eastAsia"/>
          <w:szCs w:val="21"/>
        </w:rPr>
        <w:t xml:space="preserve">        </w:t>
      </w:r>
      <w:r>
        <w:rPr>
          <w:rFonts w:ascii="宋体" w:hAnsi="宋体" w:cs="宋体" w:hint="eastAsia"/>
          <w:szCs w:val="21"/>
        </w:rPr>
        <w:t>联系电话：</w:t>
      </w:r>
      <w:r>
        <w:rPr>
          <w:rFonts w:ascii="宋体" w:hAnsi="宋体" w:cs="宋体"/>
          <w:szCs w:val="21"/>
          <w:u w:val="single"/>
        </w:rPr>
        <w:t>020-87096130</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联系地址：</w:t>
      </w:r>
      <w:r>
        <w:rPr>
          <w:rFonts w:ascii="宋体" w:hAnsi="宋体" w:cs="宋体" w:hint="eastAsia"/>
          <w:szCs w:val="21"/>
          <w:u w:val="single"/>
        </w:rPr>
        <w:t>广州市白云区江高镇蓼江路</w:t>
      </w:r>
      <w:r>
        <w:rPr>
          <w:rFonts w:ascii="宋体" w:hAnsi="宋体" w:cs="宋体" w:hint="eastAsia"/>
          <w:szCs w:val="21"/>
          <w:u w:val="single"/>
        </w:rPr>
        <w:t>151</w:t>
      </w:r>
      <w:r>
        <w:rPr>
          <w:rFonts w:ascii="宋体" w:hAnsi="宋体" w:cs="宋体" w:hint="eastAsia"/>
          <w:szCs w:val="21"/>
          <w:u w:val="single"/>
        </w:rPr>
        <w:t>号</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招标代理机构：</w:t>
      </w:r>
      <w:r>
        <w:rPr>
          <w:rFonts w:ascii="宋体" w:hAnsi="宋体" w:cs="宋体" w:hint="eastAsia"/>
          <w:szCs w:val="21"/>
          <w:u w:val="single"/>
        </w:rPr>
        <w:t>国义招标股份有限公司</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联系人：</w:t>
      </w:r>
      <w:r>
        <w:rPr>
          <w:rFonts w:ascii="宋体" w:hAnsi="宋体" w:cs="宋体" w:hint="eastAsia"/>
          <w:szCs w:val="21"/>
          <w:u w:val="single"/>
        </w:rPr>
        <w:t>刘工、梁工</w:t>
      </w:r>
      <w:r>
        <w:rPr>
          <w:rFonts w:ascii="宋体" w:hAnsi="宋体" w:cs="宋体" w:hint="eastAsia"/>
          <w:szCs w:val="21"/>
        </w:rPr>
        <w:t xml:space="preserve">   </w:t>
      </w:r>
      <w:r>
        <w:rPr>
          <w:rFonts w:ascii="宋体" w:hAnsi="宋体" w:cs="宋体" w:hint="eastAsia"/>
          <w:szCs w:val="21"/>
        </w:rPr>
        <w:t>联系电话：</w:t>
      </w:r>
      <w:r>
        <w:rPr>
          <w:rFonts w:ascii="宋体" w:hAnsi="宋体" w:cs="宋体"/>
          <w:szCs w:val="21"/>
          <w:u w:val="single"/>
        </w:rPr>
        <w:t>020-37860756</w:t>
      </w:r>
      <w:r>
        <w:rPr>
          <w:rFonts w:ascii="宋体" w:hAnsi="宋体" w:cs="宋体" w:hint="eastAsia"/>
          <w:szCs w:val="21"/>
          <w:u w:val="single"/>
        </w:rPr>
        <w:t>、</w:t>
      </w:r>
      <w:r>
        <w:rPr>
          <w:rFonts w:ascii="宋体" w:hAnsi="宋体" w:cs="宋体" w:hint="eastAsia"/>
          <w:szCs w:val="21"/>
          <w:u w:val="single"/>
        </w:rPr>
        <w:t>3</w:t>
      </w:r>
      <w:r>
        <w:rPr>
          <w:rFonts w:ascii="宋体" w:hAnsi="宋体" w:cs="宋体"/>
          <w:szCs w:val="21"/>
          <w:u w:val="single"/>
        </w:rPr>
        <w:t>7860752</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联系地址：</w:t>
      </w:r>
      <w:r>
        <w:rPr>
          <w:rFonts w:ascii="宋体" w:hAnsi="宋体" w:cs="宋体" w:hint="eastAsia"/>
          <w:szCs w:val="21"/>
          <w:u w:val="single"/>
        </w:rPr>
        <w:t>广州市越秀区东风东路</w:t>
      </w:r>
      <w:r>
        <w:rPr>
          <w:rFonts w:ascii="宋体" w:hAnsi="宋体" w:cs="宋体" w:hint="eastAsia"/>
          <w:szCs w:val="21"/>
          <w:u w:val="single"/>
        </w:rPr>
        <w:t>726</w:t>
      </w:r>
      <w:r>
        <w:rPr>
          <w:rFonts w:ascii="宋体" w:hAnsi="宋体" w:cs="宋体" w:hint="eastAsia"/>
          <w:szCs w:val="21"/>
          <w:u w:val="single"/>
        </w:rPr>
        <w:t>号</w:t>
      </w:r>
      <w:r>
        <w:rPr>
          <w:rFonts w:ascii="宋体" w:hAnsi="宋体" w:cs="宋体" w:hint="eastAsia"/>
          <w:szCs w:val="21"/>
          <w:u w:val="single"/>
        </w:rPr>
        <w:t>7</w:t>
      </w:r>
      <w:r>
        <w:rPr>
          <w:rFonts w:ascii="宋体" w:hAnsi="宋体" w:cs="宋体" w:hint="eastAsia"/>
          <w:szCs w:val="21"/>
          <w:u w:val="single"/>
        </w:rPr>
        <w:t>楼</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招标监督机构：</w:t>
      </w:r>
      <w:r>
        <w:rPr>
          <w:rFonts w:ascii="宋体" w:hAnsi="宋体" w:cs="宋体" w:hint="eastAsia"/>
          <w:szCs w:val="21"/>
          <w:u w:val="single"/>
        </w:rPr>
        <w:t>广州市建设工程招标管理办公室</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监督电话：</w:t>
      </w:r>
      <w:r>
        <w:rPr>
          <w:rFonts w:ascii="宋体" w:hAnsi="宋体" w:cs="宋体"/>
          <w:szCs w:val="21"/>
          <w:u w:val="single"/>
        </w:rPr>
        <w:t>020-28866213</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联系地址：</w:t>
      </w:r>
      <w:r>
        <w:rPr>
          <w:rFonts w:ascii="宋体" w:hAnsi="宋体" w:cs="宋体" w:hint="eastAsia"/>
          <w:szCs w:val="21"/>
          <w:u w:val="single"/>
        </w:rPr>
        <w:t>广州市天河区天润路</w:t>
      </w:r>
      <w:r>
        <w:rPr>
          <w:rFonts w:ascii="宋体" w:hAnsi="宋体" w:cs="宋体" w:hint="eastAsia"/>
          <w:szCs w:val="21"/>
          <w:u w:val="single"/>
        </w:rPr>
        <w:t>333</w:t>
      </w:r>
      <w:r>
        <w:rPr>
          <w:rFonts w:ascii="宋体" w:hAnsi="宋体" w:cs="宋体" w:hint="eastAsia"/>
          <w:szCs w:val="21"/>
          <w:u w:val="single"/>
        </w:rPr>
        <w:t>号</w:t>
      </w:r>
      <w:r>
        <w:rPr>
          <w:rFonts w:ascii="宋体" w:hAnsi="宋体" w:cs="宋体" w:hint="eastAsia"/>
          <w:szCs w:val="21"/>
          <w:u w:val="single"/>
        </w:rPr>
        <w:t>3</w:t>
      </w:r>
      <w:r>
        <w:rPr>
          <w:rFonts w:ascii="宋体" w:hAnsi="宋体" w:cs="宋体" w:hint="eastAsia"/>
          <w:szCs w:val="21"/>
          <w:u w:val="single"/>
        </w:rPr>
        <w:t>楼</w:t>
      </w:r>
    </w:p>
    <w:p w:rsidR="005A5F29" w:rsidRDefault="00925B6A">
      <w:pPr>
        <w:autoSpaceDE w:val="0"/>
        <w:autoSpaceDN w:val="0"/>
        <w:adjustRightInd w:val="0"/>
        <w:spacing w:line="360" w:lineRule="auto"/>
        <w:ind w:firstLineChars="200" w:firstLine="420"/>
        <w:jc w:val="left"/>
        <w:rPr>
          <w:rFonts w:ascii="宋体" w:hAnsi="宋体" w:cs="宋体"/>
          <w:szCs w:val="21"/>
          <w:u w:val="single"/>
        </w:rPr>
      </w:pPr>
      <w:r>
        <w:rPr>
          <w:rFonts w:ascii="宋体" w:hAnsi="宋体" w:cs="宋体" w:hint="eastAsia"/>
          <w:szCs w:val="21"/>
        </w:rPr>
        <w:t>三、建设地点：</w:t>
      </w:r>
      <w:r>
        <w:rPr>
          <w:rFonts w:ascii="宋体" w:hAnsi="宋体" w:cs="宋体" w:hint="eastAsia"/>
          <w:szCs w:val="21"/>
          <w:u w:val="single"/>
        </w:rPr>
        <w:t>广州市白云区白云湖街，龙湖村与唐阁村交界处，位于石井大道及京广铁路以东，新广花路以西，华南快速以北，紧邻大朗货运站</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四、项目概况：</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u w:val="single"/>
        </w:rPr>
        <w:t>中欧班列融合创新</w:t>
      </w:r>
      <w:r>
        <w:rPr>
          <w:rFonts w:ascii="宋体" w:hAnsi="宋体" w:cs="宋体" w:hint="eastAsia"/>
          <w:szCs w:val="21"/>
          <w:u w:val="single"/>
        </w:rPr>
        <w:t>产业园项目一期——中欧班列集拼集运中心总用地面积约</w:t>
      </w:r>
      <w:r>
        <w:rPr>
          <w:rFonts w:ascii="宋体" w:hAnsi="宋体" w:cs="宋体" w:hint="eastAsia"/>
          <w:szCs w:val="21"/>
          <w:u w:val="single"/>
        </w:rPr>
        <w:t>115730</w:t>
      </w:r>
      <w:r>
        <w:rPr>
          <w:rFonts w:ascii="宋体" w:hAnsi="宋体" w:cs="宋体" w:hint="eastAsia"/>
          <w:szCs w:val="21"/>
          <w:u w:val="single"/>
        </w:rPr>
        <w:t>㎡（约</w:t>
      </w:r>
      <w:r>
        <w:rPr>
          <w:rFonts w:ascii="宋体" w:hAnsi="宋体" w:cs="宋体" w:hint="eastAsia"/>
          <w:szCs w:val="21"/>
          <w:u w:val="single"/>
        </w:rPr>
        <w:t>174</w:t>
      </w:r>
      <w:r>
        <w:rPr>
          <w:rFonts w:ascii="宋体" w:hAnsi="宋体" w:cs="宋体" w:hint="eastAsia"/>
          <w:szCs w:val="21"/>
          <w:u w:val="single"/>
        </w:rPr>
        <w:t>亩），其中可建设用地面积约</w:t>
      </w:r>
      <w:r>
        <w:rPr>
          <w:rFonts w:ascii="宋体" w:hAnsi="宋体" w:cs="宋体" w:hint="eastAsia"/>
          <w:szCs w:val="21"/>
          <w:u w:val="single"/>
        </w:rPr>
        <w:t>59824</w:t>
      </w:r>
      <w:r>
        <w:rPr>
          <w:rFonts w:ascii="宋体" w:hAnsi="宋体" w:cs="宋体" w:hint="eastAsia"/>
          <w:szCs w:val="21"/>
          <w:u w:val="single"/>
        </w:rPr>
        <w:t>㎡（约</w:t>
      </w:r>
      <w:r>
        <w:rPr>
          <w:rFonts w:ascii="宋体" w:hAnsi="宋体" w:cs="宋体" w:hint="eastAsia"/>
          <w:szCs w:val="21"/>
          <w:u w:val="single"/>
        </w:rPr>
        <w:t>90</w:t>
      </w:r>
      <w:r>
        <w:rPr>
          <w:rFonts w:ascii="宋体" w:hAnsi="宋体" w:cs="宋体" w:hint="eastAsia"/>
          <w:szCs w:val="21"/>
          <w:u w:val="single"/>
        </w:rPr>
        <w:t>亩），市政道路用地面积约</w:t>
      </w:r>
      <w:r>
        <w:rPr>
          <w:rFonts w:ascii="宋体" w:hAnsi="宋体" w:cs="宋体" w:hint="eastAsia"/>
          <w:szCs w:val="21"/>
          <w:u w:val="single"/>
        </w:rPr>
        <w:t>32414</w:t>
      </w:r>
      <w:r>
        <w:rPr>
          <w:rFonts w:ascii="宋体" w:hAnsi="宋体" w:cs="宋体" w:hint="eastAsia"/>
          <w:szCs w:val="21"/>
          <w:u w:val="single"/>
        </w:rPr>
        <w:t>㎡（约</w:t>
      </w:r>
      <w:r>
        <w:rPr>
          <w:rFonts w:ascii="宋体" w:hAnsi="宋体" w:cs="宋体" w:hint="eastAsia"/>
          <w:szCs w:val="21"/>
          <w:u w:val="single"/>
        </w:rPr>
        <w:t>49</w:t>
      </w:r>
      <w:r>
        <w:rPr>
          <w:rFonts w:ascii="宋体" w:hAnsi="宋体" w:cs="宋体" w:hint="eastAsia"/>
          <w:szCs w:val="21"/>
          <w:u w:val="single"/>
        </w:rPr>
        <w:t>亩），绿地用地面积约</w:t>
      </w:r>
      <w:r>
        <w:rPr>
          <w:rFonts w:ascii="宋体" w:hAnsi="宋体" w:cs="宋体" w:hint="eastAsia"/>
          <w:szCs w:val="21"/>
          <w:u w:val="single"/>
        </w:rPr>
        <w:t>20550</w:t>
      </w:r>
      <w:r>
        <w:rPr>
          <w:rFonts w:ascii="宋体" w:hAnsi="宋体" w:cs="宋体" w:hint="eastAsia"/>
          <w:szCs w:val="21"/>
          <w:u w:val="single"/>
        </w:rPr>
        <w:t>㎡（约</w:t>
      </w:r>
      <w:r>
        <w:rPr>
          <w:rFonts w:ascii="宋体" w:hAnsi="宋体" w:cs="宋体" w:hint="eastAsia"/>
          <w:szCs w:val="21"/>
          <w:u w:val="single"/>
        </w:rPr>
        <w:t>31</w:t>
      </w:r>
      <w:r>
        <w:rPr>
          <w:rFonts w:ascii="宋体" w:hAnsi="宋体" w:cs="宋体" w:hint="eastAsia"/>
          <w:szCs w:val="21"/>
          <w:u w:val="single"/>
        </w:rPr>
        <w:t>亩）；可建设用地面积内总规划建筑面积约</w:t>
      </w:r>
      <w:r>
        <w:rPr>
          <w:rFonts w:ascii="宋体" w:hAnsi="宋体" w:cs="宋体" w:hint="eastAsia"/>
          <w:szCs w:val="21"/>
          <w:u w:val="single"/>
        </w:rPr>
        <w:t>16</w:t>
      </w:r>
      <w:r>
        <w:rPr>
          <w:rFonts w:ascii="宋体" w:hAnsi="宋体" w:cs="宋体" w:hint="eastAsia"/>
          <w:szCs w:val="21"/>
          <w:u w:val="single"/>
        </w:rPr>
        <w:t>万㎡，其中计容建筑面积约</w:t>
      </w:r>
      <w:r>
        <w:rPr>
          <w:rFonts w:ascii="宋体" w:hAnsi="宋体" w:cs="宋体" w:hint="eastAsia"/>
          <w:szCs w:val="21"/>
          <w:u w:val="single"/>
        </w:rPr>
        <w:t>15</w:t>
      </w:r>
      <w:r>
        <w:rPr>
          <w:rFonts w:ascii="宋体" w:hAnsi="宋体" w:cs="宋体" w:hint="eastAsia"/>
          <w:szCs w:val="21"/>
          <w:u w:val="single"/>
        </w:rPr>
        <w:t>万㎡。本项目拟建设厂房、仓储及相关配套设施，最大建筑高度约</w:t>
      </w:r>
      <w:r>
        <w:rPr>
          <w:rFonts w:ascii="宋体" w:hAnsi="宋体" w:cs="宋体" w:hint="eastAsia"/>
          <w:szCs w:val="21"/>
          <w:u w:val="single"/>
        </w:rPr>
        <w:t>60m</w:t>
      </w:r>
      <w:r>
        <w:rPr>
          <w:rFonts w:ascii="宋体" w:hAnsi="宋体" w:cs="宋体" w:hint="eastAsia"/>
          <w:szCs w:val="21"/>
          <w:u w:val="single"/>
        </w:rPr>
        <w:t>，最大单体建筑面积约</w:t>
      </w:r>
      <w:r>
        <w:rPr>
          <w:rFonts w:ascii="宋体" w:hAnsi="宋体" w:cs="宋体" w:hint="eastAsia"/>
          <w:szCs w:val="21"/>
          <w:u w:val="single"/>
        </w:rPr>
        <w:t>38272</w:t>
      </w:r>
      <w:r>
        <w:rPr>
          <w:rFonts w:ascii="宋体" w:hAnsi="宋体" w:cs="宋体" w:hint="eastAsia"/>
          <w:szCs w:val="21"/>
          <w:u w:val="single"/>
        </w:rPr>
        <w:t>㎡，总建筑面积约</w:t>
      </w:r>
      <w:r>
        <w:rPr>
          <w:rFonts w:ascii="宋体" w:hAnsi="宋体" w:cs="宋体"/>
          <w:szCs w:val="21"/>
          <w:u w:val="single"/>
        </w:rPr>
        <w:t>163246.6</w:t>
      </w:r>
      <w:r>
        <w:rPr>
          <w:rFonts w:ascii="宋体" w:hAnsi="宋体" w:cs="宋体" w:hint="eastAsia"/>
          <w:szCs w:val="21"/>
          <w:u w:val="single"/>
        </w:rPr>
        <w:t>㎡。</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五、标段划分及各标段招标内容、规模和最高投标限价</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．标段划分：本次招标只设置一个标段。</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．招标内容、规</w:t>
      </w:r>
      <w:r>
        <w:rPr>
          <w:rFonts w:ascii="宋体" w:hAnsi="宋体" w:cs="宋体" w:hint="eastAsia"/>
          <w:szCs w:val="21"/>
        </w:rPr>
        <w:t>模：中欧班列融合创新产业园项目一期——中欧班列集拼集运中心总用地面积约</w:t>
      </w:r>
      <w:r>
        <w:rPr>
          <w:rFonts w:ascii="宋体" w:hAnsi="宋体" w:cs="宋体" w:hint="eastAsia"/>
          <w:szCs w:val="21"/>
        </w:rPr>
        <w:t>115730</w:t>
      </w:r>
      <w:r>
        <w:rPr>
          <w:rFonts w:ascii="宋体" w:hAnsi="宋体" w:cs="宋体" w:hint="eastAsia"/>
          <w:szCs w:val="21"/>
        </w:rPr>
        <w:t>㎡（约</w:t>
      </w:r>
      <w:r>
        <w:rPr>
          <w:rFonts w:ascii="宋体" w:hAnsi="宋体" w:cs="宋体" w:hint="eastAsia"/>
          <w:szCs w:val="21"/>
        </w:rPr>
        <w:t>174</w:t>
      </w:r>
      <w:r>
        <w:rPr>
          <w:rFonts w:ascii="宋体" w:hAnsi="宋体" w:cs="宋体" w:hint="eastAsia"/>
          <w:szCs w:val="21"/>
        </w:rPr>
        <w:t>亩），其中可建设用地面积约</w:t>
      </w:r>
      <w:r>
        <w:rPr>
          <w:rFonts w:ascii="宋体" w:hAnsi="宋体" w:cs="宋体" w:hint="eastAsia"/>
          <w:szCs w:val="21"/>
        </w:rPr>
        <w:t>59824</w:t>
      </w:r>
      <w:r>
        <w:rPr>
          <w:rFonts w:ascii="宋体" w:hAnsi="宋体" w:cs="宋体" w:hint="eastAsia"/>
          <w:szCs w:val="21"/>
        </w:rPr>
        <w:t>㎡（约</w:t>
      </w:r>
      <w:r>
        <w:rPr>
          <w:rFonts w:ascii="宋体" w:hAnsi="宋体" w:cs="宋体" w:hint="eastAsia"/>
          <w:szCs w:val="21"/>
        </w:rPr>
        <w:t>90</w:t>
      </w:r>
      <w:r>
        <w:rPr>
          <w:rFonts w:ascii="宋体" w:hAnsi="宋体" w:cs="宋体" w:hint="eastAsia"/>
          <w:szCs w:val="21"/>
        </w:rPr>
        <w:t>亩），市政道路用地面积约</w:t>
      </w:r>
      <w:r>
        <w:rPr>
          <w:rFonts w:ascii="宋体" w:hAnsi="宋体" w:cs="宋体" w:hint="eastAsia"/>
          <w:szCs w:val="21"/>
        </w:rPr>
        <w:t>32414</w:t>
      </w:r>
      <w:r>
        <w:rPr>
          <w:rFonts w:ascii="宋体" w:hAnsi="宋体" w:cs="宋体" w:hint="eastAsia"/>
          <w:szCs w:val="21"/>
        </w:rPr>
        <w:t>㎡（约</w:t>
      </w:r>
      <w:r>
        <w:rPr>
          <w:rFonts w:ascii="宋体" w:hAnsi="宋体" w:cs="宋体" w:hint="eastAsia"/>
          <w:szCs w:val="21"/>
        </w:rPr>
        <w:lastRenderedPageBreak/>
        <w:t>49</w:t>
      </w:r>
      <w:r>
        <w:rPr>
          <w:rFonts w:ascii="宋体" w:hAnsi="宋体" w:cs="宋体" w:hint="eastAsia"/>
          <w:szCs w:val="21"/>
        </w:rPr>
        <w:t>亩），绿地用地面积约</w:t>
      </w:r>
      <w:r>
        <w:rPr>
          <w:rFonts w:ascii="宋体" w:hAnsi="宋体" w:cs="宋体" w:hint="eastAsia"/>
          <w:szCs w:val="21"/>
        </w:rPr>
        <w:t>20550</w:t>
      </w:r>
      <w:r>
        <w:rPr>
          <w:rFonts w:ascii="宋体" w:hAnsi="宋体" w:cs="宋体" w:hint="eastAsia"/>
          <w:szCs w:val="21"/>
        </w:rPr>
        <w:t>㎡（约</w:t>
      </w:r>
      <w:r>
        <w:rPr>
          <w:rFonts w:ascii="宋体" w:hAnsi="宋体" w:cs="宋体" w:hint="eastAsia"/>
          <w:szCs w:val="21"/>
        </w:rPr>
        <w:t>31</w:t>
      </w:r>
      <w:r>
        <w:rPr>
          <w:rFonts w:ascii="宋体" w:hAnsi="宋体" w:cs="宋体" w:hint="eastAsia"/>
          <w:szCs w:val="21"/>
        </w:rPr>
        <w:t>亩）；可建设用地面积内总规划建筑面积约</w:t>
      </w:r>
      <w:r>
        <w:rPr>
          <w:rFonts w:ascii="宋体" w:hAnsi="宋体" w:cs="宋体" w:hint="eastAsia"/>
          <w:szCs w:val="21"/>
        </w:rPr>
        <w:t>16</w:t>
      </w:r>
      <w:r>
        <w:rPr>
          <w:rFonts w:ascii="宋体" w:hAnsi="宋体" w:cs="宋体" w:hint="eastAsia"/>
          <w:szCs w:val="21"/>
        </w:rPr>
        <w:t>万㎡，其中计容建筑面积约</w:t>
      </w:r>
      <w:r>
        <w:rPr>
          <w:rFonts w:ascii="宋体" w:hAnsi="宋体" w:cs="宋体" w:hint="eastAsia"/>
          <w:szCs w:val="21"/>
        </w:rPr>
        <w:t>15</w:t>
      </w:r>
      <w:r>
        <w:rPr>
          <w:rFonts w:ascii="宋体" w:hAnsi="宋体" w:cs="宋体" w:hint="eastAsia"/>
          <w:szCs w:val="21"/>
        </w:rPr>
        <w:t>万㎡。本项目拟建设厂房、仓储及相关配套设施，最大建筑高度约</w:t>
      </w:r>
      <w:r>
        <w:rPr>
          <w:rFonts w:ascii="宋体" w:hAnsi="宋体" w:cs="宋体" w:hint="eastAsia"/>
          <w:szCs w:val="21"/>
        </w:rPr>
        <w:t>60m</w:t>
      </w:r>
      <w:r>
        <w:rPr>
          <w:rFonts w:ascii="宋体" w:hAnsi="宋体" w:cs="宋体" w:hint="eastAsia"/>
          <w:szCs w:val="21"/>
        </w:rPr>
        <w:t>，最大单体建筑面积约</w:t>
      </w:r>
      <w:r>
        <w:rPr>
          <w:rFonts w:ascii="宋体" w:hAnsi="宋体" w:cs="宋体" w:hint="eastAsia"/>
          <w:szCs w:val="21"/>
        </w:rPr>
        <w:t>38272</w:t>
      </w:r>
      <w:r>
        <w:rPr>
          <w:rFonts w:ascii="宋体" w:hAnsi="宋体" w:cs="宋体" w:hint="eastAsia"/>
          <w:szCs w:val="21"/>
        </w:rPr>
        <w:t>㎡，总建筑面积约</w:t>
      </w:r>
      <w:r>
        <w:rPr>
          <w:rFonts w:ascii="宋体" w:hAnsi="宋体" w:cs="宋体" w:hint="eastAsia"/>
          <w:szCs w:val="21"/>
        </w:rPr>
        <w:t>16</w:t>
      </w:r>
      <w:r>
        <w:rPr>
          <w:rFonts w:ascii="宋体" w:hAnsi="宋体" w:cs="宋体" w:hint="eastAsia"/>
          <w:szCs w:val="21"/>
        </w:rPr>
        <w:t>万㎡。承包内容包括但不限于土建、装修、电气、给排水、暖通、幕墙、智能化、室内外标识、市政园林、市政路及相</w:t>
      </w:r>
      <w:r>
        <w:rPr>
          <w:rFonts w:ascii="宋体" w:hAnsi="宋体" w:cs="宋体" w:hint="eastAsia"/>
          <w:szCs w:val="21"/>
        </w:rPr>
        <w:t>关配套工程及</w:t>
      </w:r>
      <w:r>
        <w:rPr>
          <w:rFonts w:ascii="宋体" w:hAnsi="宋体" w:cs="宋体" w:hint="eastAsia"/>
          <w:szCs w:val="21"/>
        </w:rPr>
        <w:t xml:space="preserve">BIM </w:t>
      </w:r>
      <w:r>
        <w:rPr>
          <w:rFonts w:ascii="宋体" w:hAnsi="宋体" w:cs="宋体" w:hint="eastAsia"/>
          <w:szCs w:val="21"/>
        </w:rPr>
        <w:t>建模等，具体内容以工程量清单、施工图纸及有关资料为准。</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u w:val="single"/>
        </w:rPr>
        <w:t>工期：</w:t>
      </w:r>
      <w:r>
        <w:rPr>
          <w:rFonts w:ascii="宋体" w:hAnsi="宋体" w:cs="宋体" w:hint="eastAsia"/>
          <w:szCs w:val="21"/>
          <w:u w:val="single"/>
        </w:rPr>
        <w:t>580</w:t>
      </w:r>
      <w:r>
        <w:rPr>
          <w:rFonts w:ascii="宋体" w:hAnsi="宋体" w:cs="宋体" w:hint="eastAsia"/>
          <w:szCs w:val="21"/>
          <w:u w:val="single"/>
        </w:rPr>
        <w:t>天。</w:t>
      </w:r>
      <w:r>
        <w:rPr>
          <w:rFonts w:ascii="宋体" w:hAnsi="宋体" w:cs="宋体" w:hint="eastAsia"/>
          <w:szCs w:val="21"/>
          <w:u w:val="single"/>
        </w:rPr>
        <w:t xml:space="preserve"> </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．最高投标限价：</w:t>
      </w:r>
      <w:r>
        <w:rPr>
          <w:rFonts w:ascii="宋体" w:hAnsi="宋体" w:cs="宋体" w:hint="eastAsia"/>
          <w:szCs w:val="21"/>
          <w:u w:val="single"/>
        </w:rPr>
        <w:t xml:space="preserve"> </w:t>
      </w:r>
      <w:r w:rsidR="005B0731" w:rsidRPr="005B0731">
        <w:rPr>
          <w:rFonts w:ascii="宋体" w:hAnsi="宋体" w:cs="宋体"/>
          <w:szCs w:val="21"/>
          <w:u w:val="single"/>
        </w:rPr>
        <w:t>464615451.76</w:t>
      </w:r>
      <w:r>
        <w:rPr>
          <w:rFonts w:ascii="宋体" w:hAnsi="宋体" w:cs="宋体" w:hint="eastAsia"/>
          <w:szCs w:val="21"/>
          <w:u w:val="single"/>
        </w:rPr>
        <w:t xml:space="preserve"> </w:t>
      </w:r>
      <w:r>
        <w:rPr>
          <w:rFonts w:ascii="宋体" w:hAnsi="宋体" w:cs="宋体" w:hint="eastAsia"/>
          <w:snapToGrid w:val="0"/>
          <w:spacing w:val="4"/>
          <w:kern w:val="0"/>
          <w:szCs w:val="21"/>
          <w:u w:val="single"/>
        </w:rPr>
        <w:t>元</w:t>
      </w:r>
      <w:r>
        <w:rPr>
          <w:rFonts w:ascii="宋体" w:hAnsi="宋体" w:cs="宋体" w:hint="eastAsia"/>
          <w:b/>
          <w:bCs/>
          <w:snapToGrid w:val="0"/>
          <w:spacing w:val="4"/>
          <w:kern w:val="0"/>
          <w:szCs w:val="21"/>
          <w:u w:val="single"/>
        </w:rPr>
        <w:t>（</w:t>
      </w:r>
      <w:r>
        <w:rPr>
          <w:rFonts w:ascii="宋体" w:hAnsi="宋体" w:hint="eastAsia"/>
          <w:b/>
          <w:bCs/>
          <w:sz w:val="24"/>
          <w:szCs w:val="24"/>
          <w:u w:val="single"/>
        </w:rPr>
        <w:t>本项目既限总</w:t>
      </w:r>
      <w:bookmarkStart w:id="0" w:name="_GoBack"/>
      <w:bookmarkEnd w:id="0"/>
      <w:r>
        <w:rPr>
          <w:rFonts w:ascii="宋体" w:hAnsi="宋体" w:hint="eastAsia"/>
          <w:b/>
          <w:bCs/>
          <w:sz w:val="24"/>
          <w:szCs w:val="24"/>
          <w:u w:val="single"/>
        </w:rPr>
        <w:t>价也限单价，</w:t>
      </w:r>
      <w:r>
        <w:rPr>
          <w:rFonts w:ascii="宋体" w:hAnsi="宋体"/>
          <w:b/>
          <w:bCs/>
          <w:sz w:val="24"/>
          <w:szCs w:val="24"/>
          <w:u w:val="single"/>
        </w:rPr>
        <w:t>投标</w:t>
      </w:r>
      <w:r>
        <w:rPr>
          <w:rFonts w:ascii="宋体" w:hAnsi="宋体" w:hint="eastAsia"/>
          <w:b/>
          <w:bCs/>
          <w:sz w:val="24"/>
          <w:szCs w:val="24"/>
          <w:u w:val="single"/>
        </w:rPr>
        <w:t>报</w:t>
      </w:r>
      <w:r>
        <w:rPr>
          <w:rFonts w:ascii="宋体" w:hAnsi="宋体"/>
          <w:b/>
          <w:bCs/>
          <w:sz w:val="24"/>
          <w:szCs w:val="24"/>
          <w:u w:val="single"/>
        </w:rPr>
        <w:t>价超过</w:t>
      </w:r>
      <w:r>
        <w:rPr>
          <w:rFonts w:ascii="宋体" w:hAnsi="宋体" w:hint="eastAsia"/>
          <w:b/>
          <w:bCs/>
          <w:sz w:val="24"/>
          <w:szCs w:val="24"/>
          <w:u w:val="single"/>
        </w:rPr>
        <w:t>限总价或单价</w:t>
      </w:r>
      <w:r>
        <w:rPr>
          <w:rFonts w:ascii="宋体" w:hAnsi="宋体"/>
          <w:b/>
          <w:bCs/>
          <w:sz w:val="24"/>
          <w:szCs w:val="24"/>
          <w:u w:val="single"/>
        </w:rPr>
        <w:t>的投标文件将被拒绝</w:t>
      </w:r>
      <w:r>
        <w:rPr>
          <w:rFonts w:ascii="宋体" w:hAnsi="宋体" w:cs="宋体" w:hint="eastAsia"/>
          <w:b/>
          <w:bCs/>
          <w:snapToGrid w:val="0"/>
          <w:spacing w:val="4"/>
          <w:kern w:val="0"/>
          <w:szCs w:val="21"/>
          <w:u w:val="single"/>
        </w:rPr>
        <w:t>）</w:t>
      </w:r>
      <w:r>
        <w:rPr>
          <w:rFonts w:ascii="宋体" w:hAnsi="宋体" w:cs="宋体" w:hint="eastAsia"/>
          <w:szCs w:val="21"/>
        </w:rPr>
        <w:t>。</w:t>
      </w:r>
    </w:p>
    <w:p w:rsidR="005A5F29" w:rsidRDefault="00925B6A">
      <w:pPr>
        <w:spacing w:line="360" w:lineRule="auto"/>
        <w:ind w:firstLineChars="200" w:firstLine="420"/>
        <w:rPr>
          <w:rFonts w:ascii="宋体" w:hAnsi="宋体" w:cs="宋体"/>
          <w:szCs w:val="21"/>
          <w:u w:val="single"/>
        </w:rPr>
      </w:pPr>
      <w:r>
        <w:rPr>
          <w:rFonts w:ascii="宋体" w:hAnsi="宋体" w:cs="宋体" w:hint="eastAsia"/>
          <w:szCs w:val="21"/>
        </w:rPr>
        <w:t>六、资金来源：</w:t>
      </w:r>
      <w:r>
        <w:rPr>
          <w:rFonts w:ascii="宋体" w:hAnsi="宋体" w:cs="宋体" w:hint="eastAsia"/>
          <w:szCs w:val="21"/>
          <w:u w:val="single"/>
        </w:rPr>
        <w:t>企业自有资金及长期国债</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七、公告发布日期、递交投标文件时间与开标时间</w:t>
      </w:r>
    </w:p>
    <w:p w:rsidR="005A5F29" w:rsidRDefault="00925B6A">
      <w:pPr>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．公告发布日期（含本日）：</w:t>
      </w:r>
      <w:r>
        <w:rPr>
          <w:rFonts w:ascii="宋体" w:hAnsi="宋体" w:cs="宋体" w:hint="eastAsia"/>
          <w:szCs w:val="21"/>
          <w:u w:val="single"/>
        </w:rPr>
        <w:t>具体详见广州交易集团有限公司（广州公共资源交易中心</w:t>
      </w:r>
      <w:r>
        <w:rPr>
          <w:rFonts w:ascii="宋体" w:hAnsi="宋体" w:cs="宋体" w:hint="eastAsia"/>
          <w:szCs w:val="21"/>
          <w:u w:val="single"/>
        </w:rPr>
        <w:t>)</w:t>
      </w:r>
      <w:r>
        <w:rPr>
          <w:rFonts w:ascii="宋体" w:hAnsi="宋体" w:cs="宋体" w:hint="eastAsia"/>
          <w:szCs w:val="21"/>
          <w:u w:val="single"/>
        </w:rPr>
        <w:t>网站日程安排</w:t>
      </w:r>
    </w:p>
    <w:p w:rsidR="005A5F29" w:rsidRDefault="00925B6A">
      <w:pPr>
        <w:snapToGrid w:val="0"/>
        <w:spacing w:line="360" w:lineRule="auto"/>
        <w:ind w:firstLineChars="200" w:firstLine="420"/>
        <w:rPr>
          <w:rFonts w:ascii="宋体" w:hAnsi="宋体" w:cs="宋体"/>
          <w:kern w:val="0"/>
          <w:szCs w:val="21"/>
        </w:rPr>
      </w:pPr>
      <w:r>
        <w:rPr>
          <w:rFonts w:ascii="宋体" w:hAnsi="宋体" w:cs="宋体" w:hint="eastAsia"/>
          <w:szCs w:val="21"/>
        </w:rPr>
        <w:t>凡有意参加投标者，请登录</w:t>
      </w:r>
      <w:r>
        <w:rPr>
          <w:rFonts w:ascii="宋体" w:hAnsi="宋体" w:cs="宋体" w:hint="eastAsia"/>
          <w:bCs/>
          <w:szCs w:val="21"/>
          <w:u w:val="single"/>
        </w:rPr>
        <w:t>广州交易集团有限公司（广州公共资源交易中心）</w:t>
      </w:r>
      <w:r>
        <w:rPr>
          <w:rFonts w:ascii="宋体" w:hAnsi="宋体" w:cs="宋体" w:hint="eastAsia"/>
          <w:szCs w:val="21"/>
        </w:rPr>
        <w:t>交易平台网站下载电子招标文件。</w:t>
      </w:r>
    </w:p>
    <w:p w:rsidR="005A5F29" w:rsidRDefault="00925B6A">
      <w:pPr>
        <w:widowControl/>
        <w:shd w:val="clear" w:color="auto" w:fill="FFFFFF"/>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注：发布招标公告的时间为招标公告发出之日起至投标截止时间止。</w:t>
      </w:r>
    </w:p>
    <w:p w:rsidR="005A5F29" w:rsidRDefault="00925B6A">
      <w:pPr>
        <w:widowControl/>
        <w:shd w:val="clear" w:color="auto" w:fill="FFFFFF"/>
        <w:snapToGrid w:val="0"/>
        <w:spacing w:line="36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．递交投标文件起始时间：</w:t>
      </w:r>
      <w:r>
        <w:rPr>
          <w:rFonts w:ascii="宋体" w:hAnsi="宋体" w:cs="宋体" w:hint="eastAsia"/>
          <w:szCs w:val="21"/>
          <w:u w:val="single"/>
        </w:rPr>
        <w:t>具体详见广州交易集团有限公司（广州公共资源交易中心</w:t>
      </w:r>
      <w:r>
        <w:rPr>
          <w:rFonts w:ascii="宋体" w:hAnsi="宋体" w:cs="宋体" w:hint="eastAsia"/>
          <w:szCs w:val="21"/>
          <w:u w:val="single"/>
        </w:rPr>
        <w:t>)</w:t>
      </w:r>
      <w:r>
        <w:rPr>
          <w:rFonts w:ascii="宋体" w:hAnsi="宋体" w:cs="宋体" w:hint="eastAsia"/>
          <w:szCs w:val="21"/>
          <w:u w:val="single"/>
        </w:rPr>
        <w:t>网站日程安排</w:t>
      </w:r>
      <w:r>
        <w:rPr>
          <w:rFonts w:ascii="宋体" w:hAnsi="宋体" w:cs="宋体" w:hint="eastAsia"/>
          <w:szCs w:val="21"/>
        </w:rPr>
        <w:t>；</w:t>
      </w:r>
    </w:p>
    <w:p w:rsidR="005A5F29" w:rsidRDefault="00925B6A">
      <w:pPr>
        <w:widowControl/>
        <w:shd w:val="clear" w:color="auto" w:fill="FFFFFF"/>
        <w:snapToGrid w:val="0"/>
        <w:spacing w:line="360" w:lineRule="auto"/>
        <w:ind w:firstLineChars="200" w:firstLine="420"/>
        <w:jc w:val="left"/>
        <w:rPr>
          <w:rFonts w:ascii="宋体" w:hAnsi="宋体" w:cs="宋体"/>
          <w:szCs w:val="21"/>
        </w:rPr>
      </w:pPr>
      <w:r>
        <w:rPr>
          <w:rFonts w:ascii="宋体" w:hAnsi="宋体" w:cs="宋体" w:hint="eastAsia"/>
          <w:szCs w:val="21"/>
        </w:rPr>
        <w:t>截止时间：</w:t>
      </w:r>
      <w:r>
        <w:rPr>
          <w:rFonts w:ascii="宋体" w:hAnsi="宋体" w:cs="宋体" w:hint="eastAsia"/>
          <w:szCs w:val="21"/>
          <w:u w:val="single"/>
        </w:rPr>
        <w:t>具体详见广州交易集团有限公司（广州公共资源交易中心</w:t>
      </w:r>
      <w:r>
        <w:rPr>
          <w:rFonts w:ascii="宋体" w:hAnsi="宋体" w:cs="宋体" w:hint="eastAsia"/>
          <w:szCs w:val="21"/>
          <w:u w:val="single"/>
        </w:rPr>
        <w:t>)</w:t>
      </w:r>
      <w:r>
        <w:rPr>
          <w:rFonts w:ascii="宋体" w:hAnsi="宋体" w:cs="宋体" w:hint="eastAsia"/>
          <w:szCs w:val="21"/>
          <w:u w:val="single"/>
        </w:rPr>
        <w:t>网站日程安排</w:t>
      </w:r>
      <w:r>
        <w:rPr>
          <w:rFonts w:ascii="宋体" w:hAnsi="宋体" w:cs="宋体" w:hint="eastAsia"/>
          <w:szCs w:val="21"/>
        </w:rPr>
        <w:t>。</w:t>
      </w:r>
    </w:p>
    <w:p w:rsidR="005A5F29" w:rsidRDefault="00925B6A">
      <w:pPr>
        <w:widowControl/>
        <w:shd w:val="clear" w:color="auto" w:fill="FFFFFF"/>
        <w:snapToGrid w:val="0"/>
        <w:spacing w:line="360" w:lineRule="auto"/>
        <w:ind w:firstLineChars="200" w:firstLine="420"/>
        <w:jc w:val="left"/>
        <w:rPr>
          <w:rFonts w:ascii="宋体" w:hAnsi="宋体" w:cs="宋体"/>
          <w:szCs w:val="21"/>
          <w:u w:val="single"/>
        </w:rPr>
      </w:pPr>
      <w:r>
        <w:rPr>
          <w:rFonts w:ascii="宋体" w:hAnsi="宋体" w:cs="宋体" w:hint="eastAsia"/>
          <w:szCs w:val="21"/>
        </w:rPr>
        <w:t>3</w:t>
      </w:r>
      <w:r>
        <w:rPr>
          <w:rFonts w:ascii="宋体" w:hAnsi="宋体" w:cs="宋体" w:hint="eastAsia"/>
          <w:szCs w:val="21"/>
        </w:rPr>
        <w:t>．开标开始时间：</w:t>
      </w:r>
      <w:r>
        <w:rPr>
          <w:rFonts w:ascii="宋体" w:hAnsi="宋体" w:cs="宋体" w:hint="eastAsia"/>
          <w:szCs w:val="21"/>
          <w:u w:val="single"/>
        </w:rPr>
        <w:t>具体详见广州交易集团有限公司（广州公共资源交易中心</w:t>
      </w:r>
      <w:r>
        <w:rPr>
          <w:rFonts w:ascii="宋体" w:hAnsi="宋体" w:cs="宋体" w:hint="eastAsia"/>
          <w:szCs w:val="21"/>
          <w:u w:val="single"/>
        </w:rPr>
        <w:t>)</w:t>
      </w:r>
      <w:r>
        <w:rPr>
          <w:rFonts w:ascii="宋体" w:hAnsi="宋体" w:cs="宋体" w:hint="eastAsia"/>
          <w:szCs w:val="21"/>
          <w:u w:val="single"/>
        </w:rPr>
        <w:t>网站日程安排</w:t>
      </w:r>
      <w:r>
        <w:rPr>
          <w:rFonts w:ascii="宋体" w:hAnsi="宋体" w:cs="宋体" w:hint="eastAsia"/>
          <w:szCs w:val="21"/>
        </w:rPr>
        <w:t>。</w:t>
      </w:r>
    </w:p>
    <w:p w:rsidR="005A5F29" w:rsidRDefault="00925B6A">
      <w:pPr>
        <w:widowControl/>
        <w:shd w:val="clear" w:color="auto" w:fill="FFFFFF"/>
        <w:snapToGrid w:val="0"/>
        <w:spacing w:line="36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．递交投标文件截止时间与开标时间是否有变化，请密切留意招标答疑中的相关信息。递交投标文件截止时间后，开标时间因故推迟的，相关评标信息仍以原递交投标文件截止时间的信息为准。</w:t>
      </w:r>
    </w:p>
    <w:p w:rsidR="005A5F29" w:rsidRDefault="00925B6A">
      <w:pPr>
        <w:snapToGrid w:val="0"/>
        <w:spacing w:line="360" w:lineRule="auto"/>
        <w:ind w:firstLineChars="200" w:firstLine="420"/>
        <w:rPr>
          <w:rFonts w:ascii="宋体" w:hAnsi="宋体" w:cs="宋体"/>
          <w:szCs w:val="21"/>
          <w:u w:val="single"/>
        </w:rPr>
      </w:pPr>
      <w:r>
        <w:rPr>
          <w:rFonts w:ascii="宋体" w:hAnsi="宋体" w:cs="宋体" w:hint="eastAsia"/>
          <w:szCs w:val="21"/>
        </w:rPr>
        <w:t>5</w:t>
      </w:r>
      <w:r>
        <w:rPr>
          <w:rFonts w:ascii="宋体" w:hAnsi="宋体" w:cs="宋体" w:hint="eastAsia"/>
          <w:szCs w:val="21"/>
        </w:rPr>
        <w:t>．</w:t>
      </w:r>
      <w:r>
        <w:rPr>
          <w:rFonts w:ascii="宋体" w:hAnsi="宋体" w:cs="宋体" w:hint="eastAsia"/>
          <w:bCs/>
          <w:szCs w:val="21"/>
        </w:rPr>
        <w:t>投标人通过</w:t>
      </w:r>
      <w:r>
        <w:rPr>
          <w:rFonts w:ascii="宋体" w:hAnsi="宋体" w:cs="宋体" w:hint="eastAsia"/>
          <w:bCs/>
          <w:szCs w:val="21"/>
          <w:u w:val="single"/>
        </w:rPr>
        <w:t>广州交易集团有限公司（广州公共资源交易中心）</w:t>
      </w:r>
      <w:r>
        <w:rPr>
          <w:rFonts w:ascii="宋体" w:hAnsi="宋体" w:cs="宋体" w:hint="eastAsia"/>
          <w:szCs w:val="21"/>
        </w:rPr>
        <w:t>交易平台递交电子投标文件。投标人应在递交投标文件截止时间前，登录</w:t>
      </w:r>
      <w:r>
        <w:rPr>
          <w:rFonts w:ascii="宋体" w:hAnsi="宋体" w:cs="宋体" w:hint="eastAsia"/>
          <w:bCs/>
          <w:szCs w:val="21"/>
          <w:u w:val="single"/>
        </w:rPr>
        <w:t>广州交易集团有限公司（广州公共资源交易中心）</w:t>
      </w:r>
      <w:r>
        <w:rPr>
          <w:rFonts w:ascii="宋体" w:hAnsi="宋体" w:cs="宋体" w:hint="eastAsia"/>
          <w:szCs w:val="21"/>
        </w:rPr>
        <w:t>交易平台网站办理网上投标登记手续。按照交易平台关于全流程电子化项目的相关指南进行操作。详见：广州交易集团有限公司（广州公共资源交易中心）网站</w:t>
      </w:r>
      <w:r>
        <w:rPr>
          <w:rFonts w:ascii="宋体" w:hAnsi="宋体" w:cs="宋体" w:hint="eastAsia"/>
          <w:szCs w:val="21"/>
        </w:rPr>
        <w:t>http:// www.gzggzy.cn</w:t>
      </w:r>
      <w:r>
        <w:rPr>
          <w:rFonts w:ascii="宋体" w:hAnsi="宋体" w:cs="宋体" w:hint="eastAsia"/>
          <w:szCs w:val="21"/>
        </w:rPr>
        <w:t>）。</w:t>
      </w:r>
      <w:r>
        <w:rPr>
          <w:rFonts w:ascii="宋体" w:hAnsi="宋体" w:cs="宋体" w:hint="eastAsia"/>
          <w:szCs w:val="21"/>
        </w:rPr>
        <w:t xml:space="preserve"> </w:t>
      </w:r>
    </w:p>
    <w:p w:rsidR="005A5F29" w:rsidRDefault="00925B6A">
      <w:pPr>
        <w:widowControl/>
        <w:shd w:val="clear" w:color="auto" w:fill="FFFFFF"/>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八、招标文件获取方式</w:t>
      </w:r>
    </w:p>
    <w:p w:rsidR="005A5F29" w:rsidRDefault="00925B6A">
      <w:pPr>
        <w:widowControl/>
        <w:shd w:val="clear" w:color="auto" w:fill="FFFFFF"/>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本项目招标文件随招标公告一并在</w:t>
      </w:r>
      <w:r>
        <w:rPr>
          <w:rFonts w:ascii="宋体" w:hAnsi="宋体" w:cs="宋体" w:hint="eastAsia"/>
          <w:bCs/>
          <w:szCs w:val="21"/>
          <w:u w:val="single"/>
        </w:rPr>
        <w:t>广州交易集团有限公司（广州公共资源交易中心）</w:t>
      </w:r>
      <w:r>
        <w:rPr>
          <w:rFonts w:ascii="宋体" w:hAnsi="宋体" w:cs="宋体" w:hint="eastAsia"/>
          <w:szCs w:val="21"/>
        </w:rPr>
        <w:t>交易平台网站发布。招标文件</w:t>
      </w:r>
      <w:r>
        <w:rPr>
          <w:rFonts w:ascii="宋体" w:hAnsi="宋体" w:cs="宋体" w:hint="eastAsia"/>
          <w:kern w:val="0"/>
          <w:szCs w:val="21"/>
        </w:rPr>
        <w:t>一经在</w:t>
      </w:r>
      <w:r>
        <w:rPr>
          <w:rFonts w:ascii="宋体" w:hAnsi="宋体" w:cs="宋体" w:hint="eastAsia"/>
          <w:bCs/>
          <w:szCs w:val="21"/>
          <w:u w:val="single"/>
        </w:rPr>
        <w:t>广州交易集团有限公司（广州公共资源交易中心</w:t>
      </w:r>
      <w:r>
        <w:rPr>
          <w:rFonts w:ascii="宋体" w:hAnsi="宋体" w:cs="宋体" w:hint="eastAsia"/>
          <w:bCs/>
          <w:szCs w:val="21"/>
          <w:u w:val="single"/>
        </w:rPr>
        <w:t>）</w:t>
      </w:r>
      <w:r>
        <w:rPr>
          <w:rFonts w:ascii="宋体" w:hAnsi="宋体" w:cs="宋体" w:hint="eastAsia"/>
          <w:szCs w:val="21"/>
        </w:rPr>
        <w:t>交易平台</w:t>
      </w:r>
      <w:r>
        <w:rPr>
          <w:rFonts w:ascii="宋体" w:hAnsi="宋体" w:cs="宋体" w:hint="eastAsia"/>
          <w:kern w:val="0"/>
          <w:szCs w:val="21"/>
        </w:rPr>
        <w:t>发布，视为发售给投标人，招标文件由投标人自行在</w:t>
      </w:r>
      <w:r>
        <w:rPr>
          <w:rFonts w:ascii="宋体" w:hAnsi="宋体" w:cs="宋体" w:hint="eastAsia"/>
          <w:bCs/>
          <w:szCs w:val="21"/>
          <w:u w:val="single"/>
        </w:rPr>
        <w:t>广州交易集团有限公司（广州公共资源交易中心）</w:t>
      </w:r>
      <w:r>
        <w:rPr>
          <w:rFonts w:ascii="宋体" w:hAnsi="宋体" w:cs="宋体" w:hint="eastAsia"/>
          <w:szCs w:val="21"/>
        </w:rPr>
        <w:t>交易平台</w:t>
      </w:r>
      <w:r>
        <w:rPr>
          <w:rFonts w:ascii="宋体" w:hAnsi="宋体" w:cs="宋体" w:hint="eastAsia"/>
          <w:kern w:val="0"/>
          <w:szCs w:val="21"/>
        </w:rPr>
        <w:t>网站下载。</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九、投标人合格条件</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．投标人参加投标的意思表达清楚，投标人代表被授权有效。</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．投标人均具有独立法人资格，按国家法律经营。</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．投标人均持有建设行政主管部门颁发的有效期内的企业资质证书及安全生产许可证；</w:t>
      </w:r>
    </w:p>
    <w:p w:rsidR="005A5F29" w:rsidRDefault="00925B6A">
      <w:pPr>
        <w:pStyle w:val="aff9"/>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lastRenderedPageBreak/>
        <w:t>4</w:t>
      </w:r>
      <w:r>
        <w:rPr>
          <w:rFonts w:ascii="宋体" w:eastAsia="宋体" w:hAnsi="宋体" w:cs="宋体" w:hint="eastAsia"/>
          <w:color w:val="auto"/>
          <w:sz w:val="21"/>
          <w:szCs w:val="21"/>
        </w:rPr>
        <w:t>．投标人应具备以下资质：</w:t>
      </w:r>
    </w:p>
    <w:p w:rsidR="005A5F29" w:rsidRDefault="00925B6A">
      <w:pPr>
        <w:pStyle w:val="aff9"/>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1</w:t>
      </w:r>
      <w:r>
        <w:rPr>
          <w:rFonts w:ascii="宋体" w:eastAsia="宋体" w:hAnsi="宋体" w:cs="宋体" w:hint="eastAsia"/>
          <w:color w:val="auto"/>
          <w:sz w:val="21"/>
          <w:szCs w:val="21"/>
        </w:rPr>
        <w:t>）投标人具有承接本工程所需的</w:t>
      </w:r>
      <w:r>
        <w:rPr>
          <w:rFonts w:ascii="宋体" w:eastAsia="宋体" w:hAnsi="宋体" w:cs="宋体" w:hint="eastAsia"/>
          <w:b/>
          <w:bCs/>
          <w:color w:val="auto"/>
          <w:sz w:val="21"/>
          <w:szCs w:val="21"/>
          <w:u w:val="single"/>
        </w:rPr>
        <w:t>建筑工程施工总承包一级</w:t>
      </w:r>
      <w:r>
        <w:rPr>
          <w:rFonts w:ascii="宋体" w:eastAsia="宋体" w:hAnsi="宋体" w:cs="宋体" w:hint="eastAsia"/>
          <w:color w:val="auto"/>
          <w:sz w:val="21"/>
          <w:szCs w:val="21"/>
        </w:rPr>
        <w:t>或以上级别施工总承包资质；</w:t>
      </w:r>
    </w:p>
    <w:p w:rsidR="005A5F29" w:rsidRDefault="00925B6A">
      <w:pPr>
        <w:pStyle w:val="aff9"/>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2</w:t>
      </w:r>
      <w:r>
        <w:rPr>
          <w:rFonts w:ascii="宋体" w:eastAsia="宋体" w:hAnsi="宋体" w:cs="宋体" w:hint="eastAsia"/>
          <w:color w:val="auto"/>
          <w:sz w:val="21"/>
          <w:szCs w:val="21"/>
        </w:rPr>
        <w:t>）投标人拟担任本工程项目负责人的人员为：</w:t>
      </w:r>
      <w:r>
        <w:rPr>
          <w:rFonts w:ascii="宋体" w:eastAsia="宋体" w:hAnsi="宋体" w:cs="宋体" w:hint="eastAsia"/>
          <w:b/>
          <w:bCs/>
          <w:color w:val="auto"/>
          <w:sz w:val="21"/>
          <w:szCs w:val="21"/>
          <w:u w:val="single"/>
        </w:rPr>
        <w:t>建筑工程专业一级</w:t>
      </w:r>
      <w:r>
        <w:rPr>
          <w:rFonts w:ascii="宋体" w:eastAsia="宋体" w:hAnsi="宋体" w:cs="宋体" w:hint="eastAsia"/>
          <w:color w:val="auto"/>
          <w:sz w:val="21"/>
          <w:szCs w:val="21"/>
        </w:rPr>
        <w:t>注册建造师；</w:t>
      </w:r>
    </w:p>
    <w:p w:rsidR="005A5F29" w:rsidRDefault="00925B6A">
      <w:pPr>
        <w:pStyle w:val="aff9"/>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3</w:t>
      </w:r>
      <w:r>
        <w:rPr>
          <w:rFonts w:ascii="宋体" w:eastAsia="宋体" w:hAnsi="宋体" w:cs="宋体" w:hint="eastAsia"/>
          <w:color w:val="auto"/>
          <w:sz w:val="21"/>
          <w:szCs w:val="21"/>
        </w:rPr>
        <w:t>）投</w:t>
      </w:r>
      <w:r>
        <w:rPr>
          <w:rFonts w:ascii="宋体" w:eastAsia="宋体" w:hAnsi="宋体" w:cs="宋体" w:hint="eastAsia"/>
          <w:color w:val="auto"/>
          <w:sz w:val="21"/>
          <w:szCs w:val="21"/>
        </w:rPr>
        <w:t>标人拟担任本工程技术负责人资格要求：具有</w:t>
      </w:r>
      <w:r>
        <w:rPr>
          <w:rFonts w:ascii="宋体" w:eastAsia="宋体" w:hAnsi="宋体" w:cs="宋体" w:hint="eastAsia"/>
          <w:b/>
          <w:bCs/>
          <w:color w:val="auto"/>
          <w:sz w:val="21"/>
          <w:szCs w:val="21"/>
          <w:u w:val="single"/>
        </w:rPr>
        <w:t>建筑工程相关专业高级或以上</w:t>
      </w:r>
      <w:r>
        <w:rPr>
          <w:rFonts w:ascii="宋体" w:eastAsia="宋体" w:hAnsi="宋体" w:cs="宋体" w:hint="eastAsia"/>
          <w:color w:val="auto"/>
          <w:sz w:val="21"/>
          <w:szCs w:val="21"/>
        </w:rPr>
        <w:t>职称</w:t>
      </w:r>
    </w:p>
    <w:p w:rsidR="005A5F29" w:rsidRDefault="00925B6A">
      <w:pPr>
        <w:pStyle w:val="aff9"/>
        <w:spacing w:line="240" w:lineRule="auto"/>
        <w:ind w:firstLineChars="200" w:firstLine="402"/>
        <w:rPr>
          <w:rFonts w:ascii="宋体" w:eastAsia="宋体" w:hAnsi="宋体" w:cs="宋体"/>
          <w:b/>
          <w:bCs/>
          <w:color w:val="auto"/>
          <w:sz w:val="20"/>
        </w:rPr>
      </w:pPr>
      <w:r>
        <w:rPr>
          <w:rFonts w:ascii="宋体" w:eastAsia="宋体" w:hAnsi="宋体" w:cs="宋体" w:hint="eastAsia"/>
          <w:b/>
          <w:bCs/>
          <w:color w:val="auto"/>
          <w:sz w:val="20"/>
        </w:rPr>
        <w:t>注：①资质内容按照建市</w:t>
      </w:r>
      <w:r>
        <w:rPr>
          <w:rFonts w:ascii="宋体" w:eastAsia="宋体" w:hAnsi="宋体" w:cs="宋体" w:hint="eastAsia"/>
          <w:b/>
          <w:bCs/>
          <w:color w:val="auto"/>
          <w:sz w:val="20"/>
        </w:rPr>
        <w:t>[2014]159</w:t>
      </w:r>
      <w:r>
        <w:rPr>
          <w:rFonts w:ascii="宋体" w:eastAsia="宋体" w:hAnsi="宋体" w:cs="宋体" w:hint="eastAsia"/>
          <w:b/>
          <w:bCs/>
          <w:color w:val="auto"/>
          <w:sz w:val="20"/>
        </w:rPr>
        <w:t>号文颁布的新版《建筑业企业资质标准》中对应的资质类别及等级的承包工程范围和《住房城乡建设部关于建筑业企业资质管理有关问题的通知》（建市</w:t>
      </w:r>
      <w:r>
        <w:rPr>
          <w:rFonts w:ascii="宋体" w:eastAsia="宋体" w:hAnsi="宋体" w:cs="宋体" w:hint="eastAsia"/>
          <w:b/>
          <w:bCs/>
          <w:color w:val="auto"/>
          <w:sz w:val="20"/>
        </w:rPr>
        <w:t>[2015]154</w:t>
      </w:r>
      <w:r>
        <w:rPr>
          <w:rFonts w:ascii="宋体" w:eastAsia="宋体" w:hAnsi="宋体" w:cs="宋体" w:hint="eastAsia"/>
          <w:b/>
          <w:bCs/>
          <w:color w:val="auto"/>
          <w:sz w:val="20"/>
        </w:rPr>
        <w:t>号）、《住房城乡建设部关于简化建筑业企业资质标准部分指标的通知》</w:t>
      </w:r>
      <w:r>
        <w:rPr>
          <w:rFonts w:ascii="宋体" w:eastAsia="宋体" w:hAnsi="宋体" w:cs="宋体" w:hint="eastAsia"/>
          <w:b/>
          <w:bCs/>
          <w:color w:val="auto"/>
          <w:sz w:val="20"/>
        </w:rPr>
        <w:t>(</w:t>
      </w:r>
      <w:r>
        <w:rPr>
          <w:rFonts w:ascii="宋体" w:eastAsia="宋体" w:hAnsi="宋体" w:cs="宋体" w:hint="eastAsia"/>
          <w:b/>
          <w:bCs/>
          <w:color w:val="auto"/>
          <w:sz w:val="20"/>
        </w:rPr>
        <w:t>建市</w:t>
      </w:r>
      <w:r>
        <w:rPr>
          <w:rFonts w:ascii="宋体" w:eastAsia="宋体" w:hAnsi="宋体" w:cs="宋体" w:hint="eastAsia"/>
          <w:b/>
          <w:bCs/>
          <w:color w:val="auto"/>
          <w:sz w:val="20"/>
        </w:rPr>
        <w:t>[2016]226</w:t>
      </w:r>
      <w:r>
        <w:rPr>
          <w:rFonts w:ascii="宋体" w:eastAsia="宋体" w:hAnsi="宋体" w:cs="宋体" w:hint="eastAsia"/>
          <w:b/>
          <w:bCs/>
          <w:color w:val="auto"/>
          <w:sz w:val="20"/>
        </w:rPr>
        <w:t>号</w:t>
      </w:r>
      <w:r>
        <w:rPr>
          <w:rFonts w:ascii="宋体" w:eastAsia="宋体" w:hAnsi="宋体" w:cs="宋体" w:hint="eastAsia"/>
          <w:b/>
          <w:bCs/>
          <w:color w:val="auto"/>
          <w:sz w:val="20"/>
        </w:rPr>
        <w:t>)</w:t>
      </w:r>
      <w:r>
        <w:rPr>
          <w:rFonts w:ascii="宋体" w:eastAsia="宋体" w:hAnsi="宋体" w:cs="宋体" w:hint="eastAsia"/>
          <w:b/>
          <w:bCs/>
          <w:color w:val="auto"/>
          <w:sz w:val="20"/>
        </w:rPr>
        <w:t>的要求设置。招标内容含有设计要求，且设计要求仅为深化设计的，在投标人的资质设置要求中，不允许设置设计资质。</w:t>
      </w:r>
    </w:p>
    <w:p w:rsidR="005A5F29" w:rsidRDefault="00925B6A">
      <w:pPr>
        <w:pStyle w:val="aff9"/>
        <w:spacing w:line="240" w:lineRule="auto"/>
        <w:ind w:firstLineChars="200" w:firstLine="402"/>
        <w:rPr>
          <w:rFonts w:ascii="宋体" w:eastAsia="宋体" w:hAnsi="宋体" w:cs="宋体"/>
          <w:b/>
          <w:bCs/>
          <w:color w:val="auto"/>
          <w:sz w:val="20"/>
        </w:rPr>
      </w:pPr>
      <w:r>
        <w:rPr>
          <w:rFonts w:ascii="宋体" w:eastAsia="宋体" w:hAnsi="宋体" w:cs="宋体" w:hint="eastAsia"/>
          <w:b/>
          <w:bCs/>
          <w:color w:val="auto"/>
          <w:sz w:val="20"/>
        </w:rPr>
        <w:t>投标人还应当符合《住房和城乡建设部办公厅关于做好建筑业“证照分离”改革衔接有关工作的通知》（建办市〔</w:t>
      </w:r>
      <w:r>
        <w:rPr>
          <w:rFonts w:ascii="宋体" w:eastAsia="宋体" w:hAnsi="宋体" w:cs="宋体" w:hint="eastAsia"/>
          <w:b/>
          <w:bCs/>
          <w:color w:val="auto"/>
          <w:sz w:val="20"/>
        </w:rPr>
        <w:t>2021</w:t>
      </w:r>
      <w:r>
        <w:rPr>
          <w:rFonts w:ascii="宋体" w:eastAsia="宋体" w:hAnsi="宋体" w:cs="宋体" w:hint="eastAsia"/>
          <w:b/>
          <w:bCs/>
          <w:color w:val="auto"/>
          <w:sz w:val="20"/>
        </w:rPr>
        <w:t>〕</w:t>
      </w:r>
      <w:r>
        <w:rPr>
          <w:rFonts w:ascii="宋体" w:eastAsia="宋体" w:hAnsi="宋体" w:cs="宋体" w:hint="eastAsia"/>
          <w:b/>
          <w:bCs/>
          <w:color w:val="auto"/>
          <w:sz w:val="20"/>
        </w:rPr>
        <w:t>30</w:t>
      </w:r>
      <w:r>
        <w:rPr>
          <w:rFonts w:ascii="宋体" w:eastAsia="宋体" w:hAnsi="宋体" w:cs="宋体" w:hint="eastAsia"/>
          <w:b/>
          <w:bCs/>
          <w:color w:val="auto"/>
          <w:sz w:val="20"/>
        </w:rPr>
        <w:t>号）、《住房和城乡建设部办公厅关于建设工程企业资质有关事宜的通知》（建办市函〔</w:t>
      </w:r>
      <w:r>
        <w:rPr>
          <w:rFonts w:ascii="宋体" w:eastAsia="宋体" w:hAnsi="宋体" w:cs="宋体" w:hint="eastAsia"/>
          <w:b/>
          <w:bCs/>
          <w:color w:val="auto"/>
          <w:sz w:val="20"/>
        </w:rPr>
        <w:t>2022</w:t>
      </w:r>
      <w:r>
        <w:rPr>
          <w:rFonts w:ascii="宋体" w:eastAsia="宋体" w:hAnsi="宋体" w:cs="宋体" w:hint="eastAsia"/>
          <w:b/>
          <w:bCs/>
          <w:color w:val="auto"/>
          <w:sz w:val="20"/>
        </w:rPr>
        <w:t>〕</w:t>
      </w:r>
      <w:r>
        <w:rPr>
          <w:rFonts w:ascii="宋体" w:eastAsia="宋体" w:hAnsi="宋体" w:cs="宋体" w:hint="eastAsia"/>
          <w:b/>
          <w:bCs/>
          <w:color w:val="auto"/>
          <w:sz w:val="20"/>
        </w:rPr>
        <w:t>361</w:t>
      </w:r>
      <w:r>
        <w:rPr>
          <w:rFonts w:ascii="宋体" w:eastAsia="宋体" w:hAnsi="宋体" w:cs="宋体" w:hint="eastAsia"/>
          <w:b/>
          <w:bCs/>
          <w:color w:val="auto"/>
          <w:sz w:val="20"/>
        </w:rPr>
        <w:t>号）、《广东省住房和城乡建设厅关于建设工程企业资质有关事宜的通知》（粤建许函〔</w:t>
      </w:r>
      <w:r>
        <w:rPr>
          <w:rFonts w:ascii="宋体" w:eastAsia="宋体" w:hAnsi="宋体" w:cs="宋体" w:hint="eastAsia"/>
          <w:b/>
          <w:bCs/>
          <w:color w:val="auto"/>
          <w:sz w:val="20"/>
        </w:rPr>
        <w:t>2022</w:t>
      </w:r>
      <w:r>
        <w:rPr>
          <w:rFonts w:ascii="宋体" w:eastAsia="宋体" w:hAnsi="宋体" w:cs="宋体" w:hint="eastAsia"/>
          <w:b/>
          <w:bCs/>
          <w:color w:val="auto"/>
          <w:sz w:val="20"/>
        </w:rPr>
        <w:t>〕</w:t>
      </w:r>
      <w:r>
        <w:rPr>
          <w:rFonts w:ascii="宋体" w:eastAsia="宋体" w:hAnsi="宋体" w:cs="宋体" w:hint="eastAsia"/>
          <w:b/>
          <w:bCs/>
          <w:color w:val="auto"/>
          <w:sz w:val="20"/>
        </w:rPr>
        <w:t>846</w:t>
      </w:r>
      <w:r>
        <w:rPr>
          <w:rFonts w:ascii="宋体" w:eastAsia="宋体" w:hAnsi="宋体" w:cs="宋体" w:hint="eastAsia"/>
          <w:b/>
          <w:bCs/>
          <w:color w:val="auto"/>
          <w:sz w:val="20"/>
        </w:rPr>
        <w:t>号）、《住房城乡建设部建筑市场监管司关于建设工程企业资质延续有关事项的通知》（建司局函市〔</w:t>
      </w:r>
      <w:r>
        <w:rPr>
          <w:rFonts w:ascii="宋体" w:eastAsia="宋体" w:hAnsi="宋体" w:cs="宋体" w:hint="eastAsia"/>
          <w:b/>
          <w:bCs/>
          <w:color w:val="auto"/>
          <w:sz w:val="20"/>
        </w:rPr>
        <w:t>2023</w:t>
      </w:r>
      <w:r>
        <w:rPr>
          <w:rFonts w:ascii="宋体" w:eastAsia="宋体" w:hAnsi="宋体" w:cs="宋体" w:hint="eastAsia"/>
          <w:b/>
          <w:bCs/>
          <w:color w:val="auto"/>
          <w:sz w:val="20"/>
        </w:rPr>
        <w:t>〕</w:t>
      </w:r>
      <w:r>
        <w:rPr>
          <w:rFonts w:ascii="宋体" w:eastAsia="宋体" w:hAnsi="宋体" w:cs="宋体" w:hint="eastAsia"/>
          <w:b/>
          <w:bCs/>
          <w:color w:val="auto"/>
          <w:sz w:val="20"/>
        </w:rPr>
        <w:t>116</w:t>
      </w:r>
      <w:r>
        <w:rPr>
          <w:rFonts w:ascii="宋体" w:eastAsia="宋体" w:hAnsi="宋体" w:cs="宋体" w:hint="eastAsia"/>
          <w:b/>
          <w:bCs/>
          <w:color w:val="auto"/>
          <w:sz w:val="20"/>
        </w:rPr>
        <w:t>号）、《广东省住房和城乡建设厅关于建设工程企业资质延续有关事项的通知》（粤建许函〔</w:t>
      </w:r>
      <w:r>
        <w:rPr>
          <w:rFonts w:ascii="宋体" w:eastAsia="宋体" w:hAnsi="宋体" w:cs="宋体" w:hint="eastAsia"/>
          <w:b/>
          <w:bCs/>
          <w:color w:val="auto"/>
          <w:sz w:val="20"/>
        </w:rPr>
        <w:t>2023</w:t>
      </w:r>
      <w:r>
        <w:rPr>
          <w:rFonts w:ascii="宋体" w:eastAsia="宋体" w:hAnsi="宋体" w:cs="宋体" w:hint="eastAsia"/>
          <w:b/>
          <w:bCs/>
          <w:color w:val="auto"/>
          <w:sz w:val="20"/>
        </w:rPr>
        <w:t>〕</w:t>
      </w:r>
      <w:r>
        <w:rPr>
          <w:rFonts w:ascii="宋体" w:eastAsia="宋体" w:hAnsi="宋体" w:cs="宋体" w:hint="eastAsia"/>
          <w:b/>
          <w:bCs/>
          <w:color w:val="auto"/>
          <w:sz w:val="20"/>
        </w:rPr>
        <w:t>820</w:t>
      </w:r>
      <w:r>
        <w:rPr>
          <w:rFonts w:ascii="宋体" w:eastAsia="宋体" w:hAnsi="宋体" w:cs="宋体" w:hint="eastAsia"/>
          <w:b/>
          <w:bCs/>
          <w:color w:val="auto"/>
          <w:sz w:val="20"/>
        </w:rPr>
        <w:t>号）、</w:t>
      </w:r>
      <w:r>
        <w:rPr>
          <w:rFonts w:ascii="宋体" w:eastAsia="宋体" w:hAnsi="宋体" w:cs="宋体" w:hint="eastAsia"/>
          <w:b/>
          <w:bCs/>
          <w:color w:val="auto"/>
          <w:sz w:val="20"/>
        </w:rPr>
        <w:t>《广东省住房和城乡建设厅关于做好有关建设工程企业资质证书换领工作的通知》（粤建许函〔</w:t>
      </w:r>
      <w:r>
        <w:rPr>
          <w:rFonts w:ascii="宋体" w:eastAsia="宋体" w:hAnsi="宋体" w:cs="宋体" w:hint="eastAsia"/>
          <w:b/>
          <w:bCs/>
          <w:color w:val="auto"/>
          <w:sz w:val="20"/>
        </w:rPr>
        <w:t>2024</w:t>
      </w:r>
      <w:r>
        <w:rPr>
          <w:rFonts w:ascii="宋体" w:eastAsia="宋体" w:hAnsi="宋体" w:cs="宋体" w:hint="eastAsia"/>
          <w:b/>
          <w:bCs/>
          <w:color w:val="auto"/>
          <w:sz w:val="20"/>
        </w:rPr>
        <w:t>〕</w:t>
      </w:r>
      <w:r>
        <w:rPr>
          <w:rFonts w:ascii="宋体" w:eastAsia="宋体" w:hAnsi="宋体" w:cs="宋体" w:hint="eastAsia"/>
          <w:b/>
          <w:bCs/>
          <w:color w:val="auto"/>
          <w:sz w:val="20"/>
        </w:rPr>
        <w:t>124</w:t>
      </w:r>
      <w:r>
        <w:rPr>
          <w:rFonts w:ascii="宋体" w:eastAsia="宋体" w:hAnsi="宋体" w:cs="宋体" w:hint="eastAsia"/>
          <w:b/>
          <w:bCs/>
          <w:color w:val="auto"/>
          <w:sz w:val="20"/>
        </w:rPr>
        <w:t>号）等相关规定。根据上述文件的要求，投标人需办理企业资质有效期延续的，应当按照相关规定及时办理。</w:t>
      </w:r>
    </w:p>
    <w:p w:rsidR="005A5F29" w:rsidRDefault="00925B6A">
      <w:pPr>
        <w:pStyle w:val="aff9"/>
        <w:spacing w:line="240" w:lineRule="auto"/>
        <w:ind w:firstLineChars="200" w:firstLine="402"/>
        <w:rPr>
          <w:rFonts w:ascii="宋体" w:eastAsia="宋体" w:hAnsi="宋体" w:cs="宋体"/>
          <w:b/>
          <w:bCs/>
          <w:color w:val="auto"/>
          <w:sz w:val="20"/>
        </w:rPr>
      </w:pPr>
      <w:r>
        <w:rPr>
          <w:rFonts w:ascii="宋体" w:eastAsia="宋体" w:hAnsi="宋体" w:cs="宋体" w:hint="eastAsia"/>
          <w:b/>
          <w:bCs/>
          <w:color w:val="auto"/>
          <w:sz w:val="20"/>
        </w:rPr>
        <w:t>②根据《住房和城乡建设部办公厅关于全面实行一级建造师电子注册证书的通知》（建办市〔</w:t>
      </w:r>
      <w:r>
        <w:rPr>
          <w:rFonts w:ascii="宋体" w:eastAsia="宋体" w:hAnsi="宋体" w:cs="宋体" w:hint="eastAsia"/>
          <w:b/>
          <w:bCs/>
          <w:color w:val="auto"/>
          <w:sz w:val="20"/>
        </w:rPr>
        <w:t>2021</w:t>
      </w:r>
      <w:r>
        <w:rPr>
          <w:rFonts w:ascii="宋体" w:eastAsia="宋体" w:hAnsi="宋体" w:cs="宋体" w:hint="eastAsia"/>
          <w:b/>
          <w:bCs/>
          <w:color w:val="auto"/>
          <w:sz w:val="20"/>
        </w:rPr>
        <w:t>〕</w:t>
      </w:r>
      <w:r>
        <w:rPr>
          <w:rFonts w:ascii="宋体" w:eastAsia="宋体" w:hAnsi="宋体" w:cs="宋体" w:hint="eastAsia"/>
          <w:b/>
          <w:bCs/>
          <w:color w:val="auto"/>
          <w:sz w:val="20"/>
        </w:rPr>
        <w:t>40</w:t>
      </w:r>
      <w:r>
        <w:rPr>
          <w:rFonts w:ascii="宋体" w:eastAsia="宋体" w:hAnsi="宋体" w:cs="宋体" w:hint="eastAsia"/>
          <w:b/>
          <w:bCs/>
          <w:color w:val="auto"/>
          <w:sz w:val="20"/>
        </w:rPr>
        <w:t>号），自</w:t>
      </w:r>
      <w:r>
        <w:rPr>
          <w:rFonts w:ascii="宋体" w:eastAsia="宋体" w:hAnsi="宋体" w:cs="宋体" w:hint="eastAsia"/>
          <w:b/>
          <w:bCs/>
          <w:color w:val="auto"/>
          <w:sz w:val="20"/>
        </w:rPr>
        <w:t>2022</w:t>
      </w:r>
      <w:r>
        <w:rPr>
          <w:rFonts w:ascii="宋体" w:eastAsia="宋体" w:hAnsi="宋体" w:cs="宋体" w:hint="eastAsia"/>
          <w:b/>
          <w:bCs/>
          <w:color w:val="auto"/>
          <w:sz w:val="20"/>
        </w:rPr>
        <w:t>年</w:t>
      </w:r>
      <w:r>
        <w:rPr>
          <w:rFonts w:ascii="宋体" w:eastAsia="宋体" w:hAnsi="宋体" w:cs="宋体" w:hint="eastAsia"/>
          <w:b/>
          <w:bCs/>
          <w:color w:val="auto"/>
          <w:sz w:val="20"/>
        </w:rPr>
        <w:t>1</w:t>
      </w:r>
      <w:r>
        <w:rPr>
          <w:rFonts w:ascii="宋体" w:eastAsia="宋体" w:hAnsi="宋体" w:cs="宋体" w:hint="eastAsia"/>
          <w:b/>
          <w:bCs/>
          <w:color w:val="auto"/>
          <w:sz w:val="20"/>
        </w:rPr>
        <w:t>月</w:t>
      </w:r>
      <w:r>
        <w:rPr>
          <w:rFonts w:ascii="宋体" w:eastAsia="宋体" w:hAnsi="宋体" w:cs="宋体" w:hint="eastAsia"/>
          <w:b/>
          <w:bCs/>
          <w:color w:val="auto"/>
          <w:sz w:val="20"/>
        </w:rPr>
        <w:t>1</w:t>
      </w:r>
      <w:r>
        <w:rPr>
          <w:rFonts w:ascii="宋体" w:eastAsia="宋体" w:hAnsi="宋体" w:cs="宋体" w:hint="eastAsia"/>
          <w:b/>
          <w:bCs/>
          <w:color w:val="auto"/>
          <w:sz w:val="20"/>
        </w:rPr>
        <w:t>日起，一级建造师统一使用电子证书，纸质证书作废。广东、北京、福建、四川等地二级建造师已实行电子证书，电子证书下载、签字等具体操作流程可查阅相关文件。根据规定二级建造师纸质证书未作废的，资格审查时</w:t>
      </w:r>
      <w:r>
        <w:rPr>
          <w:rFonts w:ascii="宋体" w:eastAsia="宋体" w:hAnsi="宋体" w:cs="宋体" w:hint="eastAsia"/>
          <w:b/>
          <w:bCs/>
          <w:color w:val="auto"/>
          <w:sz w:val="20"/>
        </w:rPr>
        <w:t>不得以投标人未提供电子证书为由，认定投标人资格审查不通过。</w:t>
      </w:r>
    </w:p>
    <w:p w:rsidR="005A5F29" w:rsidRDefault="00925B6A">
      <w:pPr>
        <w:pStyle w:val="aff9"/>
        <w:spacing w:line="240" w:lineRule="auto"/>
        <w:ind w:firstLineChars="200" w:firstLine="402"/>
        <w:rPr>
          <w:rFonts w:ascii="宋体" w:eastAsia="宋体" w:hAnsi="宋体" w:cs="宋体"/>
          <w:b/>
          <w:bCs/>
          <w:color w:val="auto"/>
          <w:sz w:val="20"/>
        </w:rPr>
      </w:pPr>
      <w:r>
        <w:rPr>
          <w:rFonts w:ascii="宋体" w:eastAsia="宋体" w:hAnsi="宋体" w:cs="宋体" w:hint="eastAsia"/>
          <w:b/>
          <w:bCs/>
          <w:color w:val="auto"/>
          <w:sz w:val="20"/>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w:t>
      </w:r>
      <w:r>
        <w:rPr>
          <w:rFonts w:ascii="宋体" w:eastAsia="宋体" w:hAnsi="宋体" w:cs="宋体" w:hint="eastAsia"/>
          <w:b/>
          <w:bCs/>
          <w:color w:val="auto"/>
          <w:sz w:val="20"/>
        </w:rPr>
        <w:t>资格。</w:t>
      </w:r>
    </w:p>
    <w:p w:rsidR="005A5F29" w:rsidRDefault="00925B6A">
      <w:pPr>
        <w:pStyle w:val="aff9"/>
        <w:spacing w:line="240" w:lineRule="auto"/>
        <w:ind w:firstLineChars="200" w:firstLine="402"/>
        <w:rPr>
          <w:rFonts w:ascii="宋体" w:eastAsia="宋体" w:hAnsi="宋体" w:cs="宋体"/>
          <w:b/>
          <w:bCs/>
          <w:color w:val="auto"/>
          <w:sz w:val="20"/>
        </w:rPr>
      </w:pPr>
      <w:r>
        <w:rPr>
          <w:rFonts w:ascii="宋体" w:eastAsia="宋体" w:hAnsi="宋体" w:cs="宋体" w:hint="eastAsia"/>
          <w:b/>
          <w:bCs/>
          <w:color w:val="auto"/>
          <w:sz w:val="20"/>
        </w:rPr>
        <w:t>③根据广东省住建厅《关于明确二级建造师注册执业有关问题的通知》（粤建市函〔</w:t>
      </w:r>
      <w:r>
        <w:rPr>
          <w:rFonts w:ascii="宋体" w:eastAsia="宋体" w:hAnsi="宋体" w:cs="宋体" w:hint="eastAsia"/>
          <w:b/>
          <w:bCs/>
          <w:color w:val="auto"/>
          <w:sz w:val="20"/>
        </w:rPr>
        <w:t>2023</w:t>
      </w:r>
      <w:r>
        <w:rPr>
          <w:rFonts w:ascii="宋体" w:eastAsia="宋体" w:hAnsi="宋体" w:cs="宋体" w:hint="eastAsia"/>
          <w:b/>
          <w:bCs/>
          <w:color w:val="auto"/>
          <w:sz w:val="20"/>
        </w:rPr>
        <w:t>〕</w:t>
      </w:r>
      <w:r>
        <w:rPr>
          <w:rFonts w:ascii="宋体" w:eastAsia="宋体" w:hAnsi="宋体" w:cs="宋体" w:hint="eastAsia"/>
          <w:b/>
          <w:bCs/>
          <w:color w:val="auto"/>
          <w:sz w:val="20"/>
        </w:rPr>
        <w:t>469</w:t>
      </w:r>
      <w:r>
        <w:rPr>
          <w:rFonts w:ascii="宋体" w:eastAsia="宋体" w:hAnsi="宋体" w:cs="宋体" w:hint="eastAsia"/>
          <w:b/>
          <w:bCs/>
          <w:color w:val="auto"/>
          <w:sz w:val="20"/>
        </w:rPr>
        <w:t>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rsidR="005A5F29" w:rsidRDefault="00925B6A">
      <w:pPr>
        <w:pStyle w:val="aff9"/>
        <w:spacing w:line="432"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w:t>
      </w:r>
      <w:r>
        <w:rPr>
          <w:rFonts w:ascii="宋体" w:eastAsia="宋体" w:hAnsi="宋体" w:cs="宋体" w:hint="eastAsia"/>
          <w:color w:val="auto"/>
          <w:sz w:val="21"/>
          <w:szCs w:val="21"/>
        </w:rPr>
        <w:t>．项目负责人持有在有效期内的安全生产考核合格证（</w:t>
      </w:r>
      <w:r>
        <w:rPr>
          <w:rFonts w:ascii="宋体" w:eastAsia="宋体" w:hAnsi="宋体" w:cs="宋体" w:hint="eastAsia"/>
          <w:color w:val="auto"/>
          <w:sz w:val="21"/>
          <w:szCs w:val="21"/>
        </w:rPr>
        <w:t>B</w:t>
      </w:r>
      <w:r>
        <w:rPr>
          <w:rFonts w:ascii="宋体" w:eastAsia="宋体" w:hAnsi="宋体" w:cs="宋体" w:hint="eastAsia"/>
          <w:color w:val="auto"/>
          <w:sz w:val="21"/>
          <w:szCs w:val="21"/>
        </w:rPr>
        <w:t>类）或建筑施工企业项目负责人安全生产考核合格证书；</w:t>
      </w:r>
    </w:p>
    <w:p w:rsidR="005A5F29" w:rsidRDefault="00925B6A">
      <w:pPr>
        <w:spacing w:line="432" w:lineRule="auto"/>
        <w:ind w:firstLineChars="224" w:firstLine="470"/>
        <w:rPr>
          <w:rFonts w:ascii="宋体" w:hAnsi="宋体" w:cs="宋体"/>
          <w:kern w:val="0"/>
          <w:szCs w:val="21"/>
        </w:rPr>
      </w:pPr>
      <w:r>
        <w:rPr>
          <w:rFonts w:ascii="宋体" w:hAnsi="宋体" w:cs="宋体" w:hint="eastAsia"/>
          <w:szCs w:val="21"/>
        </w:rPr>
        <w:t>6</w:t>
      </w:r>
      <w:r>
        <w:rPr>
          <w:rFonts w:ascii="宋体" w:hAnsi="宋体" w:cs="宋体" w:hint="eastAsia"/>
          <w:szCs w:val="21"/>
        </w:rPr>
        <w:t>．专职安全员须具有在有效期内的安全生产考核合格证（</w:t>
      </w:r>
      <w:r>
        <w:rPr>
          <w:rFonts w:ascii="宋体" w:hAnsi="宋体" w:cs="宋体" w:hint="eastAsia"/>
          <w:szCs w:val="21"/>
        </w:rPr>
        <w:t>C</w:t>
      </w:r>
      <w:r>
        <w:rPr>
          <w:rFonts w:ascii="宋体" w:hAnsi="宋体" w:cs="宋体" w:hint="eastAsia"/>
          <w:szCs w:val="21"/>
        </w:rPr>
        <w:t>类）</w:t>
      </w:r>
      <w:r>
        <w:rPr>
          <w:rFonts w:ascii="宋体" w:hAnsi="宋体" w:cs="宋体" w:hint="eastAsia"/>
          <w:kern w:val="0"/>
          <w:szCs w:val="21"/>
        </w:rPr>
        <w:t>或建筑施工企业专职安</w:t>
      </w:r>
      <w:r>
        <w:rPr>
          <w:rFonts w:ascii="宋体" w:hAnsi="宋体" w:cs="宋体" w:hint="eastAsia"/>
          <w:kern w:val="0"/>
          <w:szCs w:val="21"/>
        </w:rPr>
        <w:t>全生产管理人员安全生产考核合格证书（</w:t>
      </w:r>
      <w:r>
        <w:rPr>
          <w:rFonts w:ascii="宋体" w:hAnsi="宋体" w:cs="宋体" w:hint="eastAsia"/>
          <w:kern w:val="0"/>
          <w:szCs w:val="21"/>
        </w:rPr>
        <w:t>C3</w:t>
      </w:r>
      <w:r>
        <w:rPr>
          <w:rFonts w:ascii="宋体" w:hAnsi="宋体" w:cs="宋体" w:hint="eastAsia"/>
          <w:kern w:val="0"/>
          <w:szCs w:val="21"/>
        </w:rPr>
        <w:t>）</w:t>
      </w:r>
      <w:r>
        <w:rPr>
          <w:rFonts w:ascii="宋体" w:hAnsi="宋体" w:cs="宋体" w:hint="eastAsia"/>
          <w:bCs/>
          <w:kern w:val="0"/>
          <w:szCs w:val="21"/>
        </w:rPr>
        <w:t>。</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7</w:t>
      </w:r>
      <w:r>
        <w:rPr>
          <w:rFonts w:ascii="宋体" w:hAnsi="宋体" w:cs="宋体" w:hint="eastAsia"/>
          <w:szCs w:val="21"/>
        </w:rPr>
        <w:t>．投标人已按照附件一的内容签署盖章的投标人声明。</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8</w:t>
      </w:r>
      <w:r>
        <w:rPr>
          <w:rFonts w:ascii="宋体" w:hAnsi="宋体" w:cs="宋体" w:hint="eastAsia"/>
          <w:szCs w:val="21"/>
        </w:rPr>
        <w:t>．本项目不接受联合体投标。</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9</w:t>
      </w:r>
      <w:r>
        <w:rPr>
          <w:rFonts w:ascii="宋体" w:hAnsi="宋体" w:cs="宋体" w:hint="eastAsia"/>
          <w:szCs w:val="21"/>
        </w:rPr>
        <w:t>．资格审查前，投标人须在广州市住房和城乡建设局建立企业信用档案及拟担任本工程项目负责人、专职安全员须是本企业信用档案中的在册人员。企业信用档案取自投标截止时间投标人在信用管理平台的</w:t>
      </w:r>
      <w:r>
        <w:rPr>
          <w:rFonts w:ascii="宋体" w:hAnsi="宋体" w:cs="宋体" w:hint="eastAsia"/>
          <w:szCs w:val="21"/>
        </w:rPr>
        <w:lastRenderedPageBreak/>
        <w:t>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cs="宋体" w:hint="eastAsia"/>
          <w:szCs w:val="21"/>
        </w:rPr>
        <w:t xml:space="preserve"> </w:t>
      </w:r>
      <w:r>
        <w:rPr>
          <w:rFonts w:ascii="宋体" w:hAnsi="宋体" w:cs="宋体" w:hint="eastAsia"/>
          <w:szCs w:val="21"/>
        </w:rPr>
        <w:t>》</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http://zfcj.gz.</w:t>
      </w:r>
      <w:r>
        <w:rPr>
          <w:rFonts w:ascii="宋体" w:hAnsi="宋体" w:cs="宋体" w:hint="eastAsia"/>
          <w:szCs w:val="21"/>
        </w:rPr>
        <w:t>gov.cn/zwgk/zsdwxxgkzl/gzsjzyglfwzx/bszy/content/post_8484886.html</w:t>
      </w:r>
      <w:r>
        <w:rPr>
          <w:rFonts w:ascii="宋体" w:hAnsi="宋体" w:cs="宋体" w:hint="eastAsia"/>
          <w:szCs w:val="21"/>
        </w:rPr>
        <w:t>）</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10</w:t>
      </w:r>
      <w:r>
        <w:rPr>
          <w:rFonts w:ascii="宋体" w:hAnsi="宋体" w:cs="宋体" w:hint="eastAsia"/>
          <w:szCs w:val="21"/>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ascii="宋体" w:hAnsi="宋体" w:cs="宋体" w:hint="eastAsia"/>
          <w:szCs w:val="21"/>
          <w:u w:val="single"/>
        </w:rPr>
        <w:t>相关投标均无效</w:t>
      </w:r>
      <w:r>
        <w:rPr>
          <w:rFonts w:ascii="宋体" w:hAnsi="宋体" w:cs="宋体" w:hint="eastAsia"/>
          <w:szCs w:val="21"/>
        </w:rPr>
        <w:t>。</w:t>
      </w:r>
    </w:p>
    <w:p w:rsidR="005A5F29" w:rsidRDefault="00925B6A">
      <w:pPr>
        <w:spacing w:line="360" w:lineRule="auto"/>
        <w:ind w:firstLineChars="200" w:firstLine="420"/>
        <w:rPr>
          <w:rFonts w:ascii="宋体" w:hAnsi="宋体" w:cs="宋体"/>
          <w:szCs w:val="21"/>
          <w:u w:val="single"/>
        </w:rPr>
      </w:pPr>
      <w:r>
        <w:rPr>
          <w:rFonts w:ascii="宋体" w:hAnsi="宋体" w:cs="宋体"/>
          <w:szCs w:val="21"/>
        </w:rPr>
        <w:t>11</w:t>
      </w:r>
      <w:r>
        <w:rPr>
          <w:rFonts w:ascii="宋体" w:hAnsi="宋体" w:cs="宋体" w:hint="eastAsia"/>
          <w:szCs w:val="21"/>
        </w:rPr>
        <w:t>．未被列入拖欠农民工工资失信联合惩戒对象名单。</w:t>
      </w:r>
      <w:r>
        <w:rPr>
          <w:rFonts w:ascii="宋体" w:hAnsi="宋体" w:cs="宋体" w:hint="eastAsia"/>
          <w:szCs w:val="21"/>
          <w:u w:val="single"/>
        </w:rPr>
        <w:t>本项评审投标人无需提供资料，按资格评审时</w:t>
      </w:r>
      <w:r>
        <w:rPr>
          <w:rFonts w:ascii="宋体" w:hAnsi="宋体" w:cs="宋体" w:hint="eastAsia"/>
          <w:bCs/>
          <w:szCs w:val="21"/>
          <w:u w:val="single"/>
        </w:rPr>
        <w:t>广州交易集团有限公司（广州公共资源交易中心）</w:t>
      </w:r>
      <w:r>
        <w:rPr>
          <w:rFonts w:ascii="宋体" w:hAnsi="宋体" w:cs="宋体" w:hint="eastAsia"/>
          <w:szCs w:val="21"/>
          <w:u w:val="single"/>
        </w:rPr>
        <w:t>交易系统比对的结果进行评审。</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、未在以往工程中因不充分履约行为被本项目招标人书面拒绝投标的（详见附件二《被招标人拒绝投标的企业名单》）。</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未在招标公告第九条单列的资审合格条件，不作为资审不合格的依据。</w:t>
      </w:r>
    </w:p>
    <w:p w:rsidR="005A5F29" w:rsidRDefault="00925B6A">
      <w:pPr>
        <w:spacing w:line="360" w:lineRule="auto"/>
        <w:ind w:firstLineChars="200" w:firstLine="420"/>
        <w:rPr>
          <w:rFonts w:ascii="宋体" w:hAnsi="宋体" w:cs="宋体"/>
          <w:szCs w:val="21"/>
        </w:rPr>
      </w:pPr>
      <w:r>
        <w:rPr>
          <w:rFonts w:ascii="宋体" w:hAnsi="宋体" w:cs="宋体" w:hint="eastAsia"/>
          <w:szCs w:val="21"/>
        </w:rPr>
        <w:t>十、资格审查方式</w:t>
      </w:r>
    </w:p>
    <w:p w:rsidR="005A5F29" w:rsidRDefault="00925B6A">
      <w:pPr>
        <w:widowControl/>
        <w:snapToGrid w:val="0"/>
        <w:spacing w:line="432" w:lineRule="auto"/>
        <w:ind w:firstLineChars="200" w:firstLine="420"/>
        <w:rPr>
          <w:rFonts w:ascii="宋体" w:hAnsi="宋体" w:cs="宋体"/>
          <w:szCs w:val="21"/>
        </w:rPr>
      </w:pPr>
      <w:r>
        <w:rPr>
          <w:rFonts w:ascii="宋体" w:hAnsi="宋体" w:cs="宋体" w:hint="eastAsia"/>
          <w:szCs w:val="21"/>
        </w:rPr>
        <w:t>本工程采用资格后审方式，由评标委员会负责资格审查。</w:t>
      </w:r>
    </w:p>
    <w:p w:rsidR="005A5F29" w:rsidRDefault="00925B6A">
      <w:pPr>
        <w:snapToGrid w:val="0"/>
        <w:spacing w:line="432"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十一、资格审查结果将在</w:t>
      </w:r>
      <w:r>
        <w:rPr>
          <w:rFonts w:ascii="宋体" w:hAnsi="宋体" w:cs="宋体" w:hint="eastAsia"/>
          <w:bCs/>
          <w:szCs w:val="21"/>
          <w:u w:val="single"/>
        </w:rPr>
        <w:t>广州交易集团有限公司（广州公共资源交易中心）</w:t>
      </w:r>
      <w:r>
        <w:rPr>
          <w:rFonts w:ascii="宋体" w:hAnsi="宋体" w:cs="宋体" w:hint="eastAsia"/>
          <w:szCs w:val="21"/>
        </w:rPr>
        <w:t>交易平台和广东省招标投标监管网公示，</w:t>
      </w:r>
      <w:r>
        <w:rPr>
          <w:rFonts w:ascii="宋体" w:hAnsi="宋体" w:cs="宋体" w:hint="eastAsia"/>
          <w:bCs/>
          <w:szCs w:val="21"/>
        </w:rPr>
        <w:t>公示时间不得少于</w:t>
      </w:r>
      <w:r>
        <w:rPr>
          <w:rFonts w:ascii="宋体" w:hAnsi="宋体" w:cs="宋体" w:hint="eastAsia"/>
          <w:bCs/>
          <w:szCs w:val="21"/>
        </w:rPr>
        <w:t>3</w:t>
      </w:r>
      <w:r>
        <w:rPr>
          <w:rFonts w:ascii="宋体" w:hAnsi="宋体" w:cs="宋体" w:hint="eastAsia"/>
          <w:bCs/>
          <w:szCs w:val="21"/>
        </w:rPr>
        <w:t>日。中标结果</w:t>
      </w:r>
      <w:r>
        <w:rPr>
          <w:rFonts w:ascii="宋体" w:hAnsi="宋体" w:cs="宋体" w:hint="eastAsia"/>
          <w:szCs w:val="21"/>
        </w:rPr>
        <w:t>将在</w:t>
      </w:r>
      <w:r>
        <w:rPr>
          <w:rFonts w:ascii="宋体" w:hAnsi="宋体" w:cs="宋体" w:hint="eastAsia"/>
          <w:bCs/>
          <w:szCs w:val="21"/>
          <w:u w:val="single"/>
        </w:rPr>
        <w:t>广州交易集团有限公司（广州公共资源交易中心）</w:t>
      </w:r>
      <w:r>
        <w:rPr>
          <w:rFonts w:ascii="宋体" w:hAnsi="宋体" w:cs="宋体" w:hint="eastAsia"/>
          <w:szCs w:val="21"/>
        </w:rPr>
        <w:t>交易平台和广东省招标投标监管网公示。</w:t>
      </w:r>
    </w:p>
    <w:p w:rsidR="005A5F29" w:rsidRDefault="00925B6A">
      <w:pPr>
        <w:snapToGrid w:val="0"/>
        <w:spacing w:line="432" w:lineRule="auto"/>
        <w:rPr>
          <w:rFonts w:ascii="宋体" w:hAnsi="宋体" w:cs="宋体"/>
          <w:szCs w:val="21"/>
        </w:rPr>
      </w:pPr>
      <w:r>
        <w:rPr>
          <w:rFonts w:ascii="宋体" w:hAnsi="宋体" w:cs="宋体" w:hint="eastAsia"/>
          <w:szCs w:val="21"/>
        </w:rPr>
        <w:t xml:space="preserve">    </w:t>
      </w:r>
      <w:r>
        <w:rPr>
          <w:rFonts w:ascii="宋体" w:hAnsi="宋体" w:cs="宋体" w:hint="eastAsia"/>
          <w:szCs w:val="21"/>
        </w:rPr>
        <w:t>十</w:t>
      </w:r>
      <w:r>
        <w:rPr>
          <w:rFonts w:ascii="宋体" w:hAnsi="宋体" w:cs="宋体" w:hint="eastAsia"/>
          <w:szCs w:val="21"/>
        </w:rPr>
        <w:t>二、满足资格审查合格条件的投标人不足</w:t>
      </w:r>
      <w:r>
        <w:rPr>
          <w:rFonts w:ascii="宋体" w:hAnsi="宋体" w:cs="宋体" w:hint="eastAsia"/>
          <w:szCs w:val="21"/>
        </w:rPr>
        <w:t xml:space="preserve"> 3 </w:t>
      </w:r>
      <w:r>
        <w:rPr>
          <w:rFonts w:ascii="宋体" w:hAnsi="宋体" w:cs="宋体" w:hint="eastAsia"/>
          <w:szCs w:val="21"/>
        </w:rPr>
        <w:t>名或通过有效性审查的投标人不足</w:t>
      </w:r>
      <w:r>
        <w:rPr>
          <w:rFonts w:ascii="宋体" w:hAnsi="宋体" w:cs="宋体" w:hint="eastAsia"/>
          <w:szCs w:val="21"/>
        </w:rPr>
        <w:t>3</w:t>
      </w:r>
      <w:r>
        <w:rPr>
          <w:rFonts w:ascii="宋体" w:hAnsi="宋体" w:cs="宋体" w:hint="eastAsia"/>
          <w:szCs w:val="21"/>
        </w:rPr>
        <w:t>名时为招标失败。招标人分析招标失败原因，修正招标方案，重新组织招标。</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5A5F29" w:rsidRDefault="00925B6A">
      <w:pPr>
        <w:spacing w:line="432" w:lineRule="auto"/>
        <w:ind w:firstLineChars="200" w:firstLine="420"/>
        <w:rPr>
          <w:rFonts w:ascii="宋体" w:hAnsi="宋体" w:cs="宋体"/>
          <w:szCs w:val="21"/>
        </w:rPr>
      </w:pPr>
      <w:r>
        <w:rPr>
          <w:rFonts w:ascii="宋体" w:hAnsi="宋体" w:cs="宋体" w:hint="eastAsia"/>
          <w:szCs w:val="21"/>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w:t>
      </w:r>
      <w:r>
        <w:rPr>
          <w:rFonts w:ascii="宋体" w:hAnsi="宋体" w:cs="宋体" w:hint="eastAsia"/>
          <w:szCs w:val="21"/>
        </w:rPr>
        <w:lastRenderedPageBreak/>
        <w:t>投标文件截止时间的，以上资料的评审时点也相应延长。投标人应及时维护其在广州市住建行业信用管理平台登记的信息及上传件，确保各项信息及上传件在有效期内。</w:t>
      </w:r>
    </w:p>
    <w:p w:rsidR="005A5F29" w:rsidRDefault="00925B6A">
      <w:pPr>
        <w:pStyle w:val="TOC2"/>
        <w:ind w:leftChars="0" w:left="0" w:firstLineChars="200" w:firstLine="422"/>
        <w:rPr>
          <w:rFonts w:ascii="宋体" w:hAnsi="宋体" w:cs="宋体"/>
          <w:b/>
          <w:bCs/>
          <w:sz w:val="21"/>
          <w:szCs w:val="21"/>
        </w:rPr>
      </w:pPr>
      <w:r>
        <w:rPr>
          <w:rFonts w:ascii="宋体" w:hAnsi="宋体" w:cs="宋体" w:hint="eastAsia"/>
          <w:b/>
          <w:bCs/>
          <w:sz w:val="21"/>
          <w:szCs w:val="21"/>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rsidR="005A5F29" w:rsidRDefault="00925B6A">
      <w:pPr>
        <w:spacing w:line="432" w:lineRule="auto"/>
        <w:ind w:firstLineChars="200" w:firstLine="420"/>
        <w:rPr>
          <w:rFonts w:ascii="宋体" w:hAnsi="宋体" w:cs="宋体"/>
          <w:szCs w:val="21"/>
        </w:rPr>
      </w:pPr>
      <w:r>
        <w:rPr>
          <w:rFonts w:ascii="宋体" w:hAnsi="宋体" w:cs="宋体" w:hint="eastAsia"/>
          <w:szCs w:val="21"/>
        </w:rPr>
        <w:t>十五、潜在投标人或利害关系人对本招标公告及招标文件有异议的，应当在投标截止时间</w:t>
      </w:r>
      <w:r>
        <w:rPr>
          <w:rFonts w:ascii="宋体" w:hAnsi="宋体" w:cs="宋体" w:hint="eastAsia"/>
          <w:szCs w:val="21"/>
        </w:rPr>
        <w:t>10</w:t>
      </w:r>
      <w:r>
        <w:rPr>
          <w:rFonts w:ascii="宋体" w:hAnsi="宋体" w:cs="宋体" w:hint="eastAsia"/>
          <w:szCs w:val="21"/>
        </w:rPr>
        <w:t>日前向招标人书面提出。</w:t>
      </w:r>
    </w:p>
    <w:p w:rsidR="005A5F29" w:rsidRDefault="00925B6A">
      <w:pPr>
        <w:spacing w:line="432" w:lineRule="auto"/>
        <w:ind w:leftChars="256" w:left="538"/>
        <w:rPr>
          <w:rFonts w:ascii="宋体" w:hAnsi="宋体" w:cs="宋体"/>
          <w:szCs w:val="21"/>
        </w:rPr>
      </w:pPr>
      <w:r>
        <w:rPr>
          <w:rFonts w:ascii="宋体" w:hAnsi="宋体" w:cs="宋体" w:hint="eastAsia"/>
          <w:szCs w:val="21"/>
        </w:rPr>
        <w:t>异议受理部门：</w:t>
      </w:r>
      <w:r>
        <w:rPr>
          <w:rFonts w:ascii="宋体" w:hAnsi="宋体" w:cs="宋体" w:hint="eastAsia"/>
          <w:szCs w:val="21"/>
          <w:u w:val="single"/>
        </w:rPr>
        <w:t>广东广物国际班列产业投资有限公司</w:t>
      </w:r>
    </w:p>
    <w:p w:rsidR="005A5F29" w:rsidRDefault="00925B6A">
      <w:pPr>
        <w:spacing w:line="432" w:lineRule="auto"/>
        <w:ind w:leftChars="256" w:left="538"/>
        <w:rPr>
          <w:rFonts w:ascii="宋体" w:hAnsi="宋体" w:cs="宋体"/>
          <w:szCs w:val="21"/>
          <w:u w:val="single"/>
        </w:rPr>
      </w:pPr>
      <w:r>
        <w:rPr>
          <w:rFonts w:ascii="宋体" w:hAnsi="宋体" w:cs="宋体" w:hint="eastAsia"/>
          <w:szCs w:val="21"/>
        </w:rPr>
        <w:t>异议受理电话：</w:t>
      </w:r>
      <w:r>
        <w:rPr>
          <w:rFonts w:ascii="宋体" w:hAnsi="宋体" w:cs="宋体"/>
          <w:szCs w:val="21"/>
        </w:rPr>
        <w:t>020-87096130</w:t>
      </w:r>
    </w:p>
    <w:p w:rsidR="005A5F29" w:rsidRDefault="00925B6A">
      <w:pPr>
        <w:spacing w:line="432" w:lineRule="auto"/>
        <w:ind w:firstLineChars="224" w:firstLine="470"/>
        <w:rPr>
          <w:rFonts w:ascii="宋体" w:hAnsi="宋体" w:cs="宋体"/>
          <w:szCs w:val="21"/>
          <w:highlight w:val="yellow"/>
          <w:u w:val="single"/>
        </w:rPr>
      </w:pPr>
      <w:r>
        <w:rPr>
          <w:rFonts w:ascii="宋体" w:hAnsi="宋体" w:cs="宋体" w:hint="eastAsia"/>
          <w:szCs w:val="21"/>
        </w:rPr>
        <w:t>地址：广州市白云区江高镇蓼江路</w:t>
      </w:r>
      <w:r>
        <w:rPr>
          <w:rFonts w:ascii="宋体" w:hAnsi="宋体" w:cs="宋体" w:hint="eastAsia"/>
          <w:szCs w:val="21"/>
        </w:rPr>
        <w:t>151</w:t>
      </w:r>
      <w:r>
        <w:rPr>
          <w:rFonts w:ascii="宋体" w:hAnsi="宋体" w:cs="宋体" w:hint="eastAsia"/>
          <w:szCs w:val="21"/>
        </w:rPr>
        <w:t>号</w:t>
      </w:r>
    </w:p>
    <w:p w:rsidR="005A5F29" w:rsidRDefault="00925B6A">
      <w:pPr>
        <w:spacing w:line="432" w:lineRule="auto"/>
        <w:ind w:firstLineChars="200" w:firstLine="422"/>
        <w:rPr>
          <w:rFonts w:ascii="宋体" w:hAnsi="宋体" w:cs="宋体"/>
          <w:b/>
          <w:bCs/>
          <w:color w:val="000000"/>
          <w:kern w:val="0"/>
          <w:szCs w:val="21"/>
        </w:rPr>
      </w:pPr>
      <w:r>
        <w:rPr>
          <w:rFonts w:ascii="宋体" w:hAnsi="宋体" w:cs="宋体" w:hint="eastAsia"/>
          <w:b/>
          <w:bCs/>
          <w:color w:val="000000"/>
          <w:kern w:val="0"/>
          <w:szCs w:val="21"/>
        </w:rPr>
        <w:t>注：潜在投标人或利害关系人可以通过线下或线上的形式提出异议。线上提出异议的，应通过交易平台提交，招标人也应通过交易平台答复线上提出的异议。</w:t>
      </w:r>
      <w:r>
        <w:rPr>
          <w:rFonts w:ascii="宋体" w:hAnsi="宋体" w:cs="宋体" w:hint="eastAsia"/>
          <w:b/>
          <w:bCs/>
          <w:kern w:val="0"/>
          <w:szCs w:val="21"/>
        </w:rPr>
        <w:t>具体按照交易平台相关指南进行操作。</w:t>
      </w:r>
      <w:r>
        <w:rPr>
          <w:rFonts w:ascii="宋体" w:hAnsi="宋体" w:cs="宋体" w:hint="eastAsia"/>
          <w:b/>
          <w:bCs/>
          <w:color w:val="000000"/>
          <w:kern w:val="0"/>
          <w:szCs w:val="21"/>
        </w:rPr>
        <w:t>作出答复前，应当暂停招标投标活动。</w:t>
      </w:r>
    </w:p>
    <w:p w:rsidR="005A5F29" w:rsidRDefault="00925B6A">
      <w:pPr>
        <w:spacing w:line="432" w:lineRule="auto"/>
        <w:ind w:firstLineChars="200" w:firstLine="420"/>
        <w:rPr>
          <w:rFonts w:ascii="宋体" w:hAnsi="宋体" w:cs="宋体"/>
          <w:szCs w:val="21"/>
        </w:rPr>
      </w:pPr>
      <w:bookmarkStart w:id="1" w:name="OLE_LINK1"/>
      <w:r>
        <w:rPr>
          <w:rFonts w:ascii="宋体" w:hAnsi="宋体" w:cs="宋体" w:hint="eastAsia"/>
          <w:szCs w:val="21"/>
        </w:rPr>
        <w:t>十六</w:t>
      </w:r>
      <w:bookmarkEnd w:id="1"/>
      <w:r>
        <w:rPr>
          <w:rFonts w:ascii="宋体" w:hAnsi="宋体" w:cs="宋体" w:hint="eastAsia"/>
          <w:szCs w:val="21"/>
        </w:rPr>
        <w:t>、本公告在</w:t>
      </w:r>
      <w:r>
        <w:rPr>
          <w:rFonts w:ascii="宋体" w:hAnsi="宋体" w:cs="宋体" w:hint="eastAsia"/>
          <w:bCs/>
          <w:szCs w:val="21"/>
        </w:rPr>
        <w:t>广州交易集团有限公司（广州公共资源交易中心）官</w:t>
      </w:r>
      <w:r>
        <w:rPr>
          <w:rFonts w:ascii="宋体" w:hAnsi="宋体" w:cs="宋体" w:hint="eastAsia"/>
          <w:szCs w:val="21"/>
        </w:rPr>
        <w:t>网（网址：</w:t>
      </w:r>
      <w:r>
        <w:rPr>
          <w:rFonts w:ascii="宋体" w:hAnsi="宋体" w:cs="宋体" w:hint="eastAsia"/>
          <w:szCs w:val="21"/>
        </w:rPr>
        <w:t>http://www.gzggzy.cn</w:t>
      </w:r>
      <w:r>
        <w:rPr>
          <w:rFonts w:ascii="宋体" w:hAnsi="宋体" w:cs="宋体" w:hint="eastAsia"/>
          <w:szCs w:val="21"/>
        </w:rPr>
        <w:t>）、广东省招标投标监管网（网址：</w:t>
      </w:r>
      <w:r>
        <w:rPr>
          <w:rFonts w:ascii="宋体" w:hAnsi="宋体" w:cs="宋体" w:hint="eastAsia"/>
          <w:szCs w:val="21"/>
        </w:rPr>
        <w:t>https://zbtb.gd.gov.cn/</w:t>
      </w:r>
      <w:r>
        <w:rPr>
          <w:rFonts w:ascii="宋体" w:hAnsi="宋体" w:cs="宋体" w:hint="eastAsia"/>
          <w:szCs w:val="21"/>
        </w:rPr>
        <w:t>）和中国招标投标公共服务平台（网址：</w:t>
      </w:r>
      <w:r>
        <w:rPr>
          <w:rFonts w:ascii="宋体" w:hAnsi="宋体" w:cs="宋体" w:hint="eastAsia"/>
          <w:szCs w:val="21"/>
        </w:rPr>
        <w:t>http://www.cebpubservice.com/</w:t>
      </w:r>
      <w:r>
        <w:rPr>
          <w:rFonts w:ascii="宋体" w:hAnsi="宋体" w:cs="宋体" w:hint="eastAsia"/>
          <w:szCs w:val="21"/>
        </w:rPr>
        <w:t>）、粤采易阳光采购平台</w:t>
      </w:r>
      <w:r>
        <w:rPr>
          <w:rFonts w:ascii="宋体" w:hAnsi="宋体" w:cs="宋体" w:hint="eastAsia"/>
          <w:szCs w:val="21"/>
        </w:rPr>
        <w:t>（网址：</w:t>
      </w:r>
      <w:r>
        <w:rPr>
          <w:rFonts w:ascii="宋体" w:hAnsi="宋体" w:cs="宋体" w:hint="eastAsia"/>
          <w:szCs w:val="21"/>
        </w:rPr>
        <w:t>www.gdycy.com</w:t>
      </w:r>
      <w:r>
        <w:rPr>
          <w:rFonts w:ascii="宋体" w:hAnsi="宋体" w:cs="宋体" w:hint="eastAsia"/>
          <w:szCs w:val="21"/>
        </w:rPr>
        <w:t>）发布，本公告的修改、补充，在广州交易集团有限公司（广州公共资源交易中心）官网发布。</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十七、本招标公告及招标文件使用</w:t>
      </w:r>
      <w:r>
        <w:rPr>
          <w:rFonts w:ascii="宋体" w:hAnsi="宋体" w:cs="宋体" w:hint="eastAsia"/>
          <w:szCs w:val="21"/>
        </w:rPr>
        <w:t>GZZB2018-3</w:t>
      </w:r>
      <w:r>
        <w:rPr>
          <w:rFonts w:ascii="宋体" w:hAnsi="宋体" w:cs="宋体" w:hint="eastAsia"/>
          <w:szCs w:val="21"/>
        </w:rPr>
        <w:t>招标文件范本。本公告与范本内容不同之处均以下划线标明，所有标明下划线部分属于本公告的组成部分，同其他部分具有同样的效力。</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十八、招标公告网上发布时，同时发布招标文件、施工图纸、最高投标限价。本工程根据国家和省有关计价规范设置最高投标限价。招标公告发布之日起计算编制投标文件时间，编制投标文件的时间不得少于</w:t>
      </w:r>
      <w:r>
        <w:rPr>
          <w:rFonts w:ascii="宋体" w:hAnsi="宋体" w:cs="宋体" w:hint="eastAsia"/>
          <w:szCs w:val="21"/>
        </w:rPr>
        <w:t>20</w:t>
      </w:r>
      <w:r>
        <w:rPr>
          <w:rFonts w:ascii="宋体" w:hAnsi="宋体" w:cs="宋体" w:hint="eastAsia"/>
          <w:szCs w:val="21"/>
        </w:rPr>
        <w:t>天。</w:t>
      </w:r>
      <w:r>
        <w:rPr>
          <w:rFonts w:ascii="宋体" w:hAnsi="宋体" w:cs="宋体" w:hint="eastAsia"/>
          <w:b/>
          <w:bCs/>
          <w:szCs w:val="21"/>
        </w:rPr>
        <w:t>招标人应综合考虑节假日因素，合</w:t>
      </w:r>
      <w:r>
        <w:rPr>
          <w:rFonts w:ascii="宋体" w:hAnsi="宋体" w:cs="宋体" w:hint="eastAsia"/>
          <w:b/>
          <w:bCs/>
          <w:szCs w:val="21"/>
        </w:rPr>
        <w:t>理确定投标人编制投标文件所需要的时间，如遇春节、五一、十一等长假，建议招标人结合项目特点和实际需要适当延长备标期。</w:t>
      </w:r>
    </w:p>
    <w:p w:rsidR="005A5F29" w:rsidRDefault="00925B6A">
      <w:pPr>
        <w:spacing w:line="432" w:lineRule="auto"/>
        <w:ind w:firstLineChars="224" w:firstLine="472"/>
        <w:rPr>
          <w:rFonts w:ascii="宋体" w:hAnsi="宋体" w:cs="宋体"/>
          <w:szCs w:val="21"/>
        </w:rPr>
      </w:pPr>
      <w:r>
        <w:rPr>
          <w:rFonts w:ascii="宋体" w:hAnsi="宋体" w:cs="宋体" w:hint="eastAsia"/>
          <w:b/>
          <w:szCs w:val="21"/>
        </w:rPr>
        <w:t>特别提示：</w:t>
      </w:r>
      <w:r>
        <w:rPr>
          <w:rFonts w:ascii="宋体" w:hAnsi="宋体" w:cs="宋体" w:hint="eastAsia"/>
          <w:szCs w:val="21"/>
        </w:rPr>
        <w:t>投标人在本项目招标人的工程项目中存在下列行为的，将被拒绝两年内参与招标人后续工程投标。（注：自招标人发出通知之日起计）：</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lastRenderedPageBreak/>
        <w:t>1.</w:t>
      </w:r>
      <w:r>
        <w:rPr>
          <w:rFonts w:ascii="宋体" w:hAnsi="宋体" w:cs="宋体" w:hint="eastAsia"/>
          <w:szCs w:val="21"/>
        </w:rPr>
        <w:t>将中标工程转包或者违法分包的；</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2.</w:t>
      </w:r>
      <w:r>
        <w:rPr>
          <w:rFonts w:ascii="宋体" w:hAnsi="宋体" w:cs="宋体" w:hint="eastAsia"/>
          <w:szCs w:val="21"/>
        </w:rPr>
        <w:t>在中标工程中不执行质量、安全生产相关规定的，造成质量或安全事故的（其中违反安全生产管理规定造成重大安全生产责任事故的永久禁止参与</w:t>
      </w:r>
      <w:bookmarkStart w:id="2" w:name="OLE_LINK3"/>
      <w:r>
        <w:rPr>
          <w:rFonts w:ascii="宋体" w:hAnsi="宋体" w:cs="宋体" w:hint="eastAsia"/>
          <w:szCs w:val="21"/>
        </w:rPr>
        <w:t>招标人的工程建设</w:t>
      </w:r>
      <w:bookmarkEnd w:id="2"/>
      <w:r>
        <w:rPr>
          <w:rFonts w:ascii="宋体" w:hAnsi="宋体" w:cs="宋体" w:hint="eastAsia"/>
          <w:szCs w:val="21"/>
        </w:rPr>
        <w:t>）；</w:t>
      </w:r>
    </w:p>
    <w:p w:rsidR="005A5F29" w:rsidRDefault="00925B6A">
      <w:pPr>
        <w:spacing w:line="432" w:lineRule="auto"/>
        <w:ind w:firstLineChars="224" w:firstLine="472"/>
        <w:rPr>
          <w:rFonts w:ascii="宋体" w:hAnsi="宋体" w:cs="宋体"/>
          <w:b/>
          <w:bCs/>
          <w:szCs w:val="21"/>
        </w:rPr>
      </w:pPr>
      <w:r>
        <w:rPr>
          <w:rFonts w:ascii="宋体" w:hAnsi="宋体" w:cs="宋体" w:hint="eastAsia"/>
          <w:b/>
          <w:bCs/>
          <w:szCs w:val="21"/>
        </w:rPr>
        <w:t>3.</w:t>
      </w:r>
      <w:r>
        <w:rPr>
          <w:rFonts w:ascii="宋体" w:hAnsi="宋体" w:cs="宋体" w:hint="eastAsia"/>
          <w:b/>
          <w:bCs/>
          <w:szCs w:val="21"/>
        </w:rPr>
        <w:t>出让投标资格的；</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4.</w:t>
      </w:r>
      <w:r>
        <w:rPr>
          <w:rFonts w:ascii="宋体" w:hAnsi="宋体" w:cs="宋体" w:hint="eastAsia"/>
          <w:szCs w:val="21"/>
        </w:rPr>
        <w:t>存在围标或串标情形的；</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5.</w:t>
      </w:r>
      <w:r>
        <w:rPr>
          <w:rFonts w:ascii="宋体" w:hAnsi="宋体" w:cs="宋体" w:hint="eastAsia"/>
          <w:szCs w:val="21"/>
        </w:rPr>
        <w:t>在投标文件中提供虚假</w:t>
      </w:r>
      <w:r>
        <w:rPr>
          <w:rFonts w:ascii="宋体" w:hAnsi="宋体" w:cs="宋体" w:hint="eastAsia"/>
          <w:szCs w:val="21"/>
        </w:rPr>
        <w:t>材料的；</w:t>
      </w:r>
    </w:p>
    <w:p w:rsidR="005A5F29" w:rsidRDefault="00925B6A">
      <w:pPr>
        <w:spacing w:line="432" w:lineRule="auto"/>
        <w:ind w:firstLineChars="224" w:firstLine="472"/>
        <w:rPr>
          <w:rFonts w:ascii="宋体" w:hAnsi="宋体" w:cs="宋体"/>
          <w:b/>
          <w:bCs/>
          <w:szCs w:val="21"/>
        </w:rPr>
      </w:pPr>
      <w:r>
        <w:rPr>
          <w:rFonts w:ascii="宋体" w:hAnsi="宋体" w:cs="宋体" w:hint="eastAsia"/>
          <w:b/>
          <w:bCs/>
          <w:szCs w:val="21"/>
        </w:rPr>
        <w:t xml:space="preserve">6. </w:t>
      </w:r>
      <w:r>
        <w:rPr>
          <w:rFonts w:ascii="宋体" w:hAnsi="宋体" w:cs="宋体" w:hint="eastAsia"/>
          <w:b/>
          <w:bCs/>
          <w:szCs w:val="21"/>
        </w:rPr>
        <w:t>存在少放、不放业绩、奖项等客观评审资料，减少自身竞争力情形的；</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7.</w:t>
      </w:r>
      <w:r>
        <w:rPr>
          <w:rFonts w:ascii="宋体" w:hAnsi="宋体" w:cs="宋体" w:hint="eastAsia"/>
          <w:szCs w:val="21"/>
        </w:rPr>
        <w:t>存在行贿情形的；</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8.</w:t>
      </w:r>
      <w:r>
        <w:rPr>
          <w:rFonts w:ascii="宋体" w:hAnsi="宋体" w:cs="宋体" w:hint="eastAsia"/>
          <w:szCs w:val="21"/>
        </w:rPr>
        <w:t>拖欠农民工工资的；</w:t>
      </w:r>
    </w:p>
    <w:p w:rsidR="005A5F29" w:rsidRDefault="00925B6A">
      <w:pPr>
        <w:spacing w:line="432" w:lineRule="auto"/>
        <w:ind w:firstLineChars="224" w:firstLine="470"/>
        <w:rPr>
          <w:rFonts w:ascii="宋体" w:hAnsi="宋体" w:cs="宋体"/>
          <w:szCs w:val="21"/>
        </w:rPr>
      </w:pPr>
      <w:r>
        <w:rPr>
          <w:rFonts w:ascii="宋体" w:hAnsi="宋体" w:cs="宋体" w:hint="eastAsia"/>
          <w:szCs w:val="21"/>
        </w:rPr>
        <w:t>9.</w:t>
      </w:r>
      <w:r>
        <w:rPr>
          <w:rFonts w:ascii="宋体" w:hAnsi="宋体" w:cs="宋体" w:hint="eastAsia"/>
          <w:szCs w:val="21"/>
        </w:rPr>
        <w:t>未按照国家、省、市有关建筑施工实名制管理和工人工资支付分账管理的规定执行，被行政监管部门处罚的。</w:t>
      </w:r>
    </w:p>
    <w:p w:rsidR="005A5F29" w:rsidRDefault="005A5F29">
      <w:pPr>
        <w:spacing w:line="432" w:lineRule="auto"/>
        <w:ind w:firstLineChars="224" w:firstLine="470"/>
        <w:jc w:val="right"/>
        <w:rPr>
          <w:rFonts w:ascii="宋体" w:hAnsi="宋体" w:cs="宋体"/>
          <w:szCs w:val="21"/>
        </w:rPr>
      </w:pPr>
    </w:p>
    <w:p w:rsidR="005A5F29" w:rsidRDefault="00925B6A">
      <w:pPr>
        <w:spacing w:line="432" w:lineRule="auto"/>
        <w:ind w:firstLineChars="224" w:firstLine="470"/>
        <w:jc w:val="right"/>
        <w:rPr>
          <w:rFonts w:ascii="宋体" w:hAnsi="宋体" w:cs="宋体"/>
          <w:szCs w:val="21"/>
        </w:rPr>
      </w:pPr>
      <w:r>
        <w:rPr>
          <w:rFonts w:ascii="宋体" w:hAnsi="宋体" w:cs="宋体" w:hint="eastAsia"/>
          <w:szCs w:val="21"/>
        </w:rPr>
        <w:t>广东广物国际班列产业投资有限公司</w:t>
      </w:r>
    </w:p>
    <w:p w:rsidR="005A5F29" w:rsidRDefault="00925B6A">
      <w:pPr>
        <w:spacing w:line="432" w:lineRule="auto"/>
        <w:ind w:firstLineChars="224" w:firstLine="470"/>
        <w:jc w:val="right"/>
        <w:rPr>
          <w:rFonts w:ascii="宋体" w:hAnsi="宋体" w:cs="宋体"/>
          <w:szCs w:val="21"/>
          <w:lang w:val="zh-CN"/>
        </w:rPr>
      </w:pPr>
      <w:r>
        <w:rPr>
          <w:rFonts w:ascii="宋体" w:hAnsi="宋体" w:cs="宋体" w:hint="eastAsia"/>
          <w:szCs w:val="21"/>
          <w:lang w:val="zh-CN"/>
        </w:rPr>
        <w:t>国义招标股份有限公司</w:t>
      </w:r>
    </w:p>
    <w:p w:rsidR="005A5F29" w:rsidRDefault="00925B6A">
      <w:pPr>
        <w:spacing w:line="432" w:lineRule="auto"/>
        <w:ind w:firstLineChars="224" w:firstLine="470"/>
        <w:jc w:val="right"/>
        <w:rPr>
          <w:rFonts w:ascii="宋体" w:hAnsi="宋体" w:cs="宋体"/>
          <w:szCs w:val="21"/>
        </w:rPr>
      </w:pP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5A5F29" w:rsidRDefault="005A5F29">
      <w:pPr>
        <w:pStyle w:val="a0"/>
        <w:rPr>
          <w:rFonts w:hAnsi="宋体" w:cs="宋体"/>
          <w:szCs w:val="21"/>
        </w:rPr>
      </w:pPr>
    </w:p>
    <w:p w:rsidR="005A5F29" w:rsidRDefault="005A5F29">
      <w:pPr>
        <w:pStyle w:val="a0"/>
        <w:rPr>
          <w:rFonts w:hAnsi="宋体" w:cs="宋体"/>
          <w:szCs w:val="21"/>
        </w:rPr>
      </w:pPr>
    </w:p>
    <w:p w:rsidR="005A5F29" w:rsidRDefault="005A5F29">
      <w:pPr>
        <w:pStyle w:val="a0"/>
        <w:rPr>
          <w:rFonts w:hAnsi="宋体" w:cs="宋体"/>
          <w:szCs w:val="21"/>
        </w:rPr>
      </w:pPr>
    </w:p>
    <w:p w:rsidR="005A5F29" w:rsidRDefault="00925B6A">
      <w:pPr>
        <w:rPr>
          <w:rFonts w:ascii="宋体" w:hAnsi="宋体" w:cs="宋体"/>
          <w:szCs w:val="21"/>
        </w:rPr>
      </w:pPr>
      <w:r>
        <w:rPr>
          <w:rFonts w:ascii="宋体" w:hAnsi="宋体" w:cs="宋体" w:hint="eastAsia"/>
          <w:szCs w:val="21"/>
        </w:rPr>
        <w:br w:type="page"/>
      </w:r>
    </w:p>
    <w:p w:rsidR="005A5F29" w:rsidRDefault="00925B6A">
      <w:pPr>
        <w:pStyle w:val="af1"/>
      </w:pPr>
      <w:r>
        <w:rPr>
          <w:rFonts w:ascii="黑体" w:eastAsia="黑体" w:hAnsi="宋体" w:cs="黑体"/>
          <w:color w:val="000000"/>
          <w:sz w:val="32"/>
          <w:szCs w:val="32"/>
        </w:rPr>
        <w:lastRenderedPageBreak/>
        <w:t>附件</w:t>
      </w:r>
      <w:r>
        <w:rPr>
          <w:rFonts w:ascii="黑体" w:eastAsia="黑体" w:hAnsi="宋体" w:cs="黑体" w:hint="eastAsia"/>
          <w:color w:val="000000"/>
          <w:sz w:val="32"/>
          <w:szCs w:val="32"/>
        </w:rPr>
        <w:t>一</w:t>
      </w:r>
    </w:p>
    <w:p w:rsidR="005A5F29" w:rsidRDefault="00925B6A">
      <w:pPr>
        <w:pStyle w:val="af1"/>
        <w:spacing w:line="432" w:lineRule="auto"/>
        <w:jc w:val="center"/>
        <w:rPr>
          <w:rFonts w:ascii="方正小标宋_GBK" w:eastAsia="方正小标宋_GBK" w:hAnsi="方正小标宋_GBK" w:cs="方正小标宋_GBK"/>
          <w:b/>
          <w:color w:val="000000"/>
          <w:sz w:val="44"/>
          <w:szCs w:val="44"/>
        </w:rPr>
      </w:pPr>
      <w:r>
        <w:rPr>
          <w:rFonts w:ascii="方正小标宋_GBK" w:eastAsia="方正小标宋_GBK" w:hAnsi="方正小标宋_GBK" w:cs="方正小标宋_GBK" w:hint="eastAsia"/>
          <w:b/>
          <w:color w:val="000000"/>
          <w:sz w:val="44"/>
          <w:szCs w:val="44"/>
        </w:rPr>
        <w:t>投标人声明</w:t>
      </w:r>
    </w:p>
    <w:p w:rsidR="005A5F29" w:rsidRDefault="00925B6A">
      <w:pPr>
        <w:pStyle w:val="aff9"/>
        <w:ind w:firstLine="0"/>
        <w:rPr>
          <w:rFonts w:ascii="宋体" w:eastAsia="宋体" w:hAnsi="宋体" w:cs="宋体"/>
          <w:color w:val="auto"/>
          <w:sz w:val="21"/>
          <w:szCs w:val="21"/>
        </w:rPr>
      </w:pPr>
      <w:r>
        <w:rPr>
          <w:rFonts w:ascii="宋体" w:eastAsia="宋体" w:hAnsi="宋体" w:cs="宋体" w:hint="eastAsia"/>
          <w:color w:val="auto"/>
          <w:sz w:val="21"/>
          <w:szCs w:val="21"/>
        </w:rPr>
        <w:t>广州市住房和城乡建设局、本招标项目招标人及招标监管机构：</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本公司就参加</w:t>
      </w:r>
      <w:r>
        <w:rPr>
          <w:rFonts w:ascii="宋体" w:eastAsia="宋体" w:hAnsi="宋体" w:cs="宋体" w:hint="eastAsia"/>
          <w:color w:val="auto"/>
          <w:sz w:val="21"/>
          <w:szCs w:val="21"/>
          <w:u w:val="single"/>
        </w:rPr>
        <w:t>中欧班列融合创新产业园项目一期——中欧班列集拼集运中心施工总承包</w:t>
      </w:r>
      <w:r>
        <w:rPr>
          <w:rFonts w:ascii="宋体" w:eastAsia="宋体" w:hAnsi="宋体" w:cs="宋体" w:hint="eastAsia"/>
          <w:color w:val="auto"/>
          <w:sz w:val="21"/>
          <w:szCs w:val="21"/>
        </w:rPr>
        <w:t>投标工作，作出郑重声明：</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二、</w:t>
      </w:r>
      <w:r>
        <w:rPr>
          <w:rFonts w:ascii="宋体" w:eastAsia="宋体" w:hAnsi="宋体" w:cs="宋体" w:hint="eastAsia"/>
          <w:b/>
          <w:bCs/>
          <w:color w:val="auto"/>
          <w:sz w:val="21"/>
          <w:szCs w:val="21"/>
        </w:rPr>
        <w:t>本公司承诺遵循公平、公正、公开、诚实信用原则，在本项目投标中诚信投标，</w:t>
      </w:r>
      <w:r>
        <w:rPr>
          <w:rFonts w:ascii="宋体" w:eastAsia="宋体" w:hAnsi="宋体" w:cs="宋体" w:hint="eastAsia"/>
          <w:color w:val="auto"/>
          <w:sz w:val="21"/>
          <w:szCs w:val="21"/>
        </w:rPr>
        <w:t>在本项目投标中不与其他单位围标、串标，不出让投标资格，不向招标人或评标委员会成员行贿，</w:t>
      </w:r>
      <w:r>
        <w:rPr>
          <w:rFonts w:ascii="宋体" w:eastAsia="宋体" w:hAnsi="宋体" w:cs="宋体" w:hint="eastAsia"/>
          <w:b/>
          <w:bCs/>
          <w:color w:val="auto"/>
          <w:sz w:val="21"/>
          <w:szCs w:val="21"/>
        </w:rPr>
        <w:t>不存在少放、不放业绩、奖项等客观评审资料，减少自身竞争力的情形，若存在以上情形的，将自愿接受被招标人列入拒绝投标名单，不能参与招标人后续招标项目的投标</w:t>
      </w:r>
      <w:r>
        <w:rPr>
          <w:rFonts w:ascii="宋体" w:eastAsia="宋体" w:hAnsi="宋体" w:cs="宋体" w:hint="eastAsia"/>
          <w:color w:val="auto"/>
          <w:sz w:val="21"/>
          <w:szCs w:val="21"/>
        </w:rPr>
        <w:t>。</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三、本公司不存在下列情形之一：</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（一）为招标人不具有独立法人资格的附属机构（单位）；</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（二）为本标段前期准备提供设计或咨询服务或者与本项目设计人或提供咨询服务的机构存在附属关系的；</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（三）为本标段监理人或者与本标段监理人存在隶属关系或者其他利害关系；</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（四）为本标段的代建人；</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（五）为本标段提供招标代理服务的；</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（六）与本标段的监理人或代建人或招标代理机构同为一个法定代表人的；</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（七）与本标段的监理人或代建人或招标代理机构互相控股或参股的；</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（八）与本标段的监理人或代建人或招标代理机构相互任职或工作的；</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（九）与本标段的检测机构有隶属关系</w:t>
      </w:r>
      <w:r>
        <w:rPr>
          <w:rFonts w:ascii="宋体" w:eastAsia="宋体" w:hAnsi="宋体" w:cs="宋体" w:hint="eastAsia"/>
          <w:color w:val="auto"/>
          <w:sz w:val="21"/>
          <w:szCs w:val="21"/>
        </w:rPr>
        <w:t>或者其他利害关系；</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（十）与招标人存在利害关系且可能影响招标公正性；</w:t>
      </w:r>
      <w:r>
        <w:rPr>
          <w:rFonts w:ascii="宋体" w:eastAsia="宋体" w:hAnsi="宋体" w:cs="宋体" w:hint="eastAsia"/>
          <w:color w:val="auto"/>
          <w:sz w:val="21"/>
          <w:szCs w:val="21"/>
        </w:rPr>
        <w:t xml:space="preserve"> </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（十一）被依法暂停或取消投标资格的；（</w:t>
      </w:r>
      <w:r>
        <w:rPr>
          <w:rFonts w:ascii="宋体" w:eastAsia="宋体" w:hAnsi="宋体" w:cs="宋体" w:hint="eastAsia"/>
          <w:color w:val="auto"/>
          <w:sz w:val="21"/>
          <w:szCs w:val="21"/>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ascii="宋体" w:eastAsia="宋体" w:hAnsi="宋体" w:cs="宋体" w:hint="eastAsia"/>
          <w:color w:val="auto"/>
          <w:sz w:val="21"/>
          <w:szCs w:val="21"/>
        </w:rPr>
        <w:t>）</w:t>
      </w:r>
      <w:r>
        <w:rPr>
          <w:rFonts w:ascii="宋体" w:eastAsia="宋体" w:hAnsi="宋体" w:cs="宋体" w:hint="eastAsia"/>
          <w:color w:val="auto"/>
          <w:sz w:val="21"/>
          <w:szCs w:val="21"/>
        </w:rPr>
        <w:t xml:space="preserve"> </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（十二）被责令停产停业、暂扣或者吊销许可证、暂扣或者吊销执照的（</w:t>
      </w:r>
      <w:r>
        <w:rPr>
          <w:rFonts w:ascii="宋体" w:eastAsia="宋体" w:hAnsi="宋体" w:cs="宋体" w:hint="eastAsia"/>
          <w:color w:val="auto"/>
          <w:sz w:val="21"/>
          <w:szCs w:val="21"/>
          <w:lang w:val="zh-CN"/>
        </w:rPr>
        <w:t>本项事实应当以根据《中华人民共和国行政处罚法》依法作出并已经生效的行政处罚决定为认定依据。</w:t>
      </w:r>
      <w:r>
        <w:rPr>
          <w:rFonts w:ascii="宋体" w:eastAsia="宋体" w:hAnsi="宋体" w:cs="宋体" w:hint="eastAsia"/>
          <w:color w:val="auto"/>
          <w:sz w:val="21"/>
          <w:szCs w:val="21"/>
        </w:rPr>
        <w:t>）；</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lastRenderedPageBreak/>
        <w:t>（十三）进入清算程序，或被宣布破产，或其他丧失履约能力的情形；</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（十四）在最近三年内有严重违约或重大工程质量问题的；（</w:t>
      </w:r>
      <w:r>
        <w:rPr>
          <w:rFonts w:ascii="宋体" w:eastAsia="宋体" w:hAnsi="宋体" w:cs="宋体" w:hint="eastAsia"/>
          <w:color w:val="auto"/>
          <w:sz w:val="21"/>
          <w:szCs w:val="21"/>
          <w:lang w:val="zh-CN"/>
        </w:rPr>
        <w:t>“严重违约”事实应当以</w:t>
      </w:r>
      <w:r>
        <w:rPr>
          <w:rFonts w:ascii="宋体" w:eastAsia="宋体" w:hAnsi="宋体" w:cs="宋体" w:hint="eastAsia"/>
          <w:color w:val="auto"/>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（十五）投标截止时间之日前，在招标人的工程建设项目因违反安全生产管理规定造成重大安全生产责任事故。</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（十六）法律法规规定的其</w:t>
      </w:r>
      <w:r>
        <w:rPr>
          <w:rFonts w:ascii="宋体" w:eastAsia="宋体" w:hAnsi="宋体" w:cs="宋体" w:hint="eastAsia"/>
          <w:color w:val="auto"/>
          <w:sz w:val="21"/>
          <w:szCs w:val="21"/>
        </w:rPr>
        <w:t>他情形。</w:t>
      </w:r>
    </w:p>
    <w:p w:rsidR="005A5F29" w:rsidRDefault="00925B6A">
      <w:pPr>
        <w:pStyle w:val="aff9"/>
        <w:numPr>
          <w:ilvl w:val="0"/>
          <w:numId w:val="3"/>
        </w:numPr>
        <w:rPr>
          <w:rFonts w:ascii="宋体" w:eastAsia="宋体" w:hAnsi="宋体" w:cs="宋体"/>
          <w:color w:val="auto"/>
          <w:sz w:val="21"/>
          <w:szCs w:val="21"/>
        </w:rPr>
      </w:pPr>
      <w:r>
        <w:rPr>
          <w:rFonts w:ascii="宋体" w:eastAsia="宋体" w:hAnsi="宋体" w:cs="宋体" w:hint="eastAsia"/>
          <w:color w:val="auto"/>
          <w:sz w:val="21"/>
          <w:szCs w:val="21"/>
        </w:rPr>
        <w:t>本公司保证：本项目拟派的项目负责人没有在其他在建项目中任施工单位项目负责人，本项目拟派的专职安全员没有在其他在建项目中任职。</w:t>
      </w:r>
    </w:p>
    <w:p w:rsidR="005A5F29" w:rsidRDefault="00925B6A">
      <w:pPr>
        <w:pStyle w:val="aff9"/>
        <w:numPr>
          <w:ilvl w:val="0"/>
          <w:numId w:val="3"/>
        </w:numPr>
        <w:rPr>
          <w:rFonts w:ascii="宋体" w:eastAsia="宋体" w:hAnsi="宋体" w:cs="宋体"/>
          <w:color w:val="auto"/>
          <w:sz w:val="21"/>
          <w:szCs w:val="21"/>
        </w:rPr>
      </w:pPr>
      <w:r>
        <w:rPr>
          <w:rFonts w:ascii="宋体" w:eastAsia="宋体" w:hAnsi="宋体" w:cs="宋体" w:hint="eastAsia"/>
          <w:color w:val="auto"/>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六、本公司承诺，中标后不转包或违法分包，在施工过程中，严格执行安全生产相关管理规定；依法按照国家、省、市的有关规定发包劳务或使用自有劳务队伍，依法按时足</w:t>
      </w:r>
      <w:r>
        <w:rPr>
          <w:rFonts w:ascii="宋体" w:eastAsia="宋体" w:hAnsi="宋体" w:cs="宋体" w:hint="eastAsia"/>
          <w:color w:val="auto"/>
          <w:sz w:val="21"/>
          <w:szCs w:val="21"/>
        </w:rPr>
        <w:t>额支付工程款给分包单位（如有）和支付工资给劳务工人，不以工程款未到位为由克扣或拖欠工人工资。</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七、本公司承诺，切实落实《住房城乡建设部</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人力资源社会保障部关于印发建筑工人实名管理办法（试行）的通知》（建市〔</w:t>
      </w:r>
      <w:r>
        <w:rPr>
          <w:rFonts w:ascii="宋体" w:eastAsia="宋体" w:hAnsi="宋体" w:cs="宋体" w:hint="eastAsia"/>
          <w:color w:val="auto"/>
          <w:sz w:val="21"/>
          <w:szCs w:val="21"/>
        </w:rPr>
        <w:t>2019</w:t>
      </w:r>
      <w:r>
        <w:rPr>
          <w:rFonts w:ascii="宋体" w:eastAsia="宋体" w:hAnsi="宋体" w:cs="宋体" w:hint="eastAsia"/>
          <w:color w:val="auto"/>
          <w:sz w:val="21"/>
          <w:szCs w:val="21"/>
        </w:rPr>
        <w:t>〕</w:t>
      </w:r>
      <w:r>
        <w:rPr>
          <w:rFonts w:ascii="宋体" w:eastAsia="宋体" w:hAnsi="宋体" w:cs="宋体" w:hint="eastAsia"/>
          <w:color w:val="auto"/>
          <w:sz w:val="21"/>
          <w:szCs w:val="21"/>
        </w:rPr>
        <w:t>18</w:t>
      </w:r>
      <w:r>
        <w:rPr>
          <w:rFonts w:ascii="宋体" w:eastAsia="宋体" w:hAnsi="宋体" w:cs="宋体" w:hint="eastAsia"/>
          <w:color w:val="auto"/>
          <w:sz w:val="21"/>
          <w:szCs w:val="21"/>
        </w:rPr>
        <w:t>号）、《广东省建设工程领域工人工资支付专用账户管理办法》（粤人社规〔</w:t>
      </w:r>
      <w:r>
        <w:rPr>
          <w:rFonts w:ascii="宋体" w:eastAsia="宋体" w:hAnsi="宋体" w:cs="宋体" w:hint="eastAsia"/>
          <w:color w:val="auto"/>
          <w:sz w:val="21"/>
          <w:szCs w:val="21"/>
        </w:rPr>
        <w:t>2018</w:t>
      </w:r>
      <w:r>
        <w:rPr>
          <w:rFonts w:ascii="宋体" w:eastAsia="宋体" w:hAnsi="宋体" w:cs="宋体" w:hint="eastAsia"/>
          <w:color w:val="auto"/>
          <w:sz w:val="21"/>
          <w:szCs w:val="21"/>
        </w:rPr>
        <w:t>〕</w:t>
      </w:r>
      <w:r>
        <w:rPr>
          <w:rFonts w:ascii="宋体" w:eastAsia="宋体" w:hAnsi="宋体" w:cs="宋体" w:hint="eastAsia"/>
          <w:color w:val="auto"/>
          <w:sz w:val="21"/>
          <w:szCs w:val="21"/>
        </w:rPr>
        <w:t>14</w:t>
      </w:r>
      <w:r>
        <w:rPr>
          <w:rFonts w:ascii="宋体" w:eastAsia="宋体" w:hAnsi="宋体" w:cs="宋体" w:hint="eastAsia"/>
          <w:color w:val="auto"/>
          <w:sz w:val="21"/>
          <w:szCs w:val="21"/>
        </w:rPr>
        <w:t>号）、《广州市住房和城乡建设局关于印发</w:t>
      </w:r>
      <w:r>
        <w:rPr>
          <w:rFonts w:ascii="宋体" w:eastAsia="宋体" w:hAnsi="宋体" w:cs="宋体" w:hint="eastAsia"/>
          <w:color w:val="auto"/>
          <w:sz w:val="21"/>
          <w:szCs w:val="21"/>
        </w:rPr>
        <w:t>&lt;</w:t>
      </w:r>
      <w:r>
        <w:rPr>
          <w:rFonts w:ascii="宋体" w:eastAsia="宋体" w:hAnsi="宋体" w:cs="宋体" w:hint="eastAsia"/>
          <w:color w:val="auto"/>
          <w:sz w:val="21"/>
          <w:szCs w:val="21"/>
        </w:rPr>
        <w:t>广州市建筑施工实名制管理办法</w:t>
      </w:r>
      <w:r>
        <w:rPr>
          <w:rFonts w:ascii="宋体" w:eastAsia="宋体" w:hAnsi="宋体" w:cs="宋体" w:hint="eastAsia"/>
          <w:color w:val="auto"/>
          <w:sz w:val="21"/>
          <w:szCs w:val="21"/>
        </w:rPr>
        <w:t>&gt;</w:t>
      </w:r>
      <w:r>
        <w:rPr>
          <w:rFonts w:ascii="宋体" w:eastAsia="宋体" w:hAnsi="宋体" w:cs="宋体" w:hint="eastAsia"/>
          <w:color w:val="auto"/>
          <w:sz w:val="21"/>
          <w:szCs w:val="21"/>
        </w:rPr>
        <w:t>的通知》（穗建规字〔</w:t>
      </w:r>
      <w:r>
        <w:rPr>
          <w:rFonts w:ascii="宋体" w:eastAsia="宋体" w:hAnsi="宋体" w:cs="宋体" w:hint="eastAsia"/>
          <w:color w:val="auto"/>
          <w:sz w:val="21"/>
          <w:szCs w:val="21"/>
        </w:rPr>
        <w:t>2020</w:t>
      </w:r>
      <w:r>
        <w:rPr>
          <w:rFonts w:ascii="宋体" w:eastAsia="宋体" w:hAnsi="宋体" w:cs="宋体" w:hint="eastAsia"/>
          <w:color w:val="auto"/>
          <w:sz w:val="21"/>
          <w:szCs w:val="21"/>
        </w:rPr>
        <w:t>〕</w:t>
      </w:r>
      <w:r>
        <w:rPr>
          <w:rFonts w:ascii="宋体" w:eastAsia="宋体" w:hAnsi="宋体" w:cs="宋体" w:hint="eastAsia"/>
          <w:color w:val="auto"/>
          <w:sz w:val="21"/>
          <w:szCs w:val="21"/>
        </w:rPr>
        <w:t>18</w:t>
      </w:r>
      <w:r>
        <w:rPr>
          <w:rFonts w:ascii="宋体" w:eastAsia="宋体" w:hAnsi="宋体" w:cs="宋体" w:hint="eastAsia"/>
          <w:color w:val="auto"/>
          <w:sz w:val="21"/>
          <w:szCs w:val="21"/>
        </w:rPr>
        <w:t>号）、《广州市建设领域工人工资支付分账管理实施细则》（穗建规字〔</w:t>
      </w:r>
      <w:r>
        <w:rPr>
          <w:rFonts w:ascii="宋体" w:eastAsia="宋体" w:hAnsi="宋体" w:cs="宋体" w:hint="eastAsia"/>
          <w:color w:val="auto"/>
          <w:sz w:val="21"/>
          <w:szCs w:val="21"/>
        </w:rPr>
        <w:t>2020</w:t>
      </w:r>
      <w:r>
        <w:rPr>
          <w:rFonts w:ascii="宋体" w:eastAsia="宋体" w:hAnsi="宋体" w:cs="宋体" w:hint="eastAsia"/>
          <w:color w:val="auto"/>
          <w:sz w:val="21"/>
          <w:szCs w:val="21"/>
        </w:rPr>
        <w:t>〕</w:t>
      </w:r>
      <w:r>
        <w:rPr>
          <w:rFonts w:ascii="宋体" w:eastAsia="宋体" w:hAnsi="宋体" w:cs="宋体" w:hint="eastAsia"/>
          <w:color w:val="auto"/>
          <w:sz w:val="21"/>
          <w:szCs w:val="21"/>
        </w:rPr>
        <w:t>37</w:t>
      </w:r>
      <w:r>
        <w:rPr>
          <w:rFonts w:ascii="宋体" w:eastAsia="宋体" w:hAnsi="宋体" w:cs="宋体" w:hint="eastAsia"/>
          <w:color w:val="auto"/>
          <w:sz w:val="21"/>
          <w:szCs w:val="21"/>
        </w:rPr>
        <w:t>号）、《关于印发广州市房屋建</w:t>
      </w:r>
      <w:r>
        <w:rPr>
          <w:rFonts w:ascii="宋体" w:eastAsia="宋体" w:hAnsi="宋体" w:cs="宋体" w:hint="eastAsia"/>
          <w:color w:val="auto"/>
          <w:sz w:val="21"/>
          <w:szCs w:val="21"/>
        </w:rPr>
        <w:t>筑及市政工程实名制和工资支付分账平台化管理工作方案的通知》（穗建筑〔</w:t>
      </w:r>
      <w:r>
        <w:rPr>
          <w:rFonts w:ascii="宋体" w:eastAsia="宋体" w:hAnsi="宋体" w:cs="宋体" w:hint="eastAsia"/>
          <w:color w:val="auto"/>
          <w:sz w:val="21"/>
          <w:szCs w:val="21"/>
        </w:rPr>
        <w:t>2018</w:t>
      </w:r>
      <w:r>
        <w:rPr>
          <w:rFonts w:ascii="宋体" w:eastAsia="宋体" w:hAnsi="宋体" w:cs="宋体" w:hint="eastAsia"/>
          <w:color w:val="auto"/>
          <w:sz w:val="21"/>
          <w:szCs w:val="21"/>
        </w:rPr>
        <w:t>〕</w:t>
      </w:r>
      <w:r>
        <w:rPr>
          <w:rFonts w:ascii="宋体" w:eastAsia="宋体" w:hAnsi="宋体" w:cs="宋体" w:hint="eastAsia"/>
          <w:color w:val="auto"/>
          <w:sz w:val="21"/>
          <w:szCs w:val="21"/>
        </w:rPr>
        <w:t>183</w:t>
      </w:r>
      <w:r>
        <w:rPr>
          <w:rFonts w:ascii="宋体" w:eastAsia="宋体" w:hAnsi="宋体" w:cs="宋体" w:hint="eastAsia"/>
          <w:color w:val="auto"/>
          <w:sz w:val="21"/>
          <w:szCs w:val="21"/>
        </w:rPr>
        <w:t>号）、《广州市住房和城乡建设委员会关于转发</w:t>
      </w:r>
      <w:r>
        <w:rPr>
          <w:rFonts w:ascii="宋体" w:eastAsia="宋体" w:hAnsi="宋体" w:cs="宋体" w:hint="eastAsia"/>
          <w:color w:val="auto"/>
          <w:sz w:val="21"/>
          <w:szCs w:val="21"/>
        </w:rPr>
        <w:t>&lt;</w:t>
      </w:r>
      <w:r>
        <w:rPr>
          <w:rFonts w:ascii="宋体" w:eastAsia="宋体" w:hAnsi="宋体" w:cs="宋体" w:hint="eastAsia"/>
          <w:color w:val="auto"/>
          <w:sz w:val="21"/>
          <w:szCs w:val="21"/>
        </w:rPr>
        <w:t>广东省住房和城乡建设厅关于房屋建筑和市政基础设施工程用工实名管理暂行办法</w:t>
      </w:r>
      <w:r>
        <w:rPr>
          <w:rFonts w:ascii="宋体" w:eastAsia="宋体" w:hAnsi="宋体" w:cs="宋体" w:hint="eastAsia"/>
          <w:color w:val="auto"/>
          <w:sz w:val="21"/>
          <w:szCs w:val="21"/>
        </w:rPr>
        <w:t>&gt;</w:t>
      </w:r>
      <w:r>
        <w:rPr>
          <w:rFonts w:ascii="宋体" w:eastAsia="宋体" w:hAnsi="宋体" w:cs="宋体" w:hint="eastAsia"/>
          <w:color w:val="auto"/>
          <w:sz w:val="21"/>
          <w:szCs w:val="21"/>
        </w:rPr>
        <w:t>的通知》（穗建筑〔</w:t>
      </w:r>
      <w:r>
        <w:rPr>
          <w:rFonts w:ascii="宋体" w:eastAsia="宋体" w:hAnsi="宋体" w:cs="宋体" w:hint="eastAsia"/>
          <w:color w:val="auto"/>
          <w:sz w:val="21"/>
          <w:szCs w:val="21"/>
        </w:rPr>
        <w:t>2018</w:t>
      </w:r>
      <w:r>
        <w:rPr>
          <w:rFonts w:ascii="宋体" w:eastAsia="宋体" w:hAnsi="宋体" w:cs="宋体" w:hint="eastAsia"/>
          <w:color w:val="auto"/>
          <w:sz w:val="21"/>
          <w:szCs w:val="21"/>
        </w:rPr>
        <w:t>〕</w:t>
      </w:r>
      <w:r>
        <w:rPr>
          <w:rFonts w:ascii="宋体" w:eastAsia="宋体" w:hAnsi="宋体" w:cs="宋体" w:hint="eastAsia"/>
          <w:color w:val="auto"/>
          <w:sz w:val="21"/>
          <w:szCs w:val="21"/>
        </w:rPr>
        <w:t>981</w:t>
      </w:r>
      <w:r>
        <w:rPr>
          <w:rFonts w:ascii="宋体" w:eastAsia="宋体" w:hAnsi="宋体" w:cs="宋体" w:hint="eastAsia"/>
          <w:color w:val="auto"/>
          <w:sz w:val="21"/>
          <w:szCs w:val="21"/>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w:t>
      </w:r>
      <w:r>
        <w:rPr>
          <w:rFonts w:ascii="宋体" w:eastAsia="宋体" w:hAnsi="宋体" w:cs="宋体" w:hint="eastAsia"/>
          <w:color w:val="auto"/>
          <w:sz w:val="21"/>
          <w:szCs w:val="21"/>
        </w:rPr>
        <w:t>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八、与本公司单位负责人为同一人或者与本公司存在控股、管理关系的其他单位包括：</w:t>
      </w:r>
      <w:r>
        <w:rPr>
          <w:rFonts w:ascii="宋体" w:eastAsia="宋体" w:hAnsi="宋体" w:cs="宋体" w:hint="eastAsia"/>
          <w:color w:val="auto"/>
          <w:sz w:val="21"/>
          <w:szCs w:val="21"/>
          <w:u w:val="single"/>
        </w:rPr>
        <w:t xml:space="preserve">         </w:t>
      </w:r>
      <w:r>
        <w:rPr>
          <w:rFonts w:ascii="宋体" w:eastAsia="宋体" w:hAnsi="宋体" w:cs="宋体" w:hint="eastAsia"/>
          <w:color w:val="auto"/>
          <w:sz w:val="21"/>
          <w:szCs w:val="21"/>
        </w:rPr>
        <w:t>。</w:t>
      </w:r>
      <w:r>
        <w:rPr>
          <w:rFonts w:ascii="宋体" w:eastAsia="宋体" w:hAnsi="宋体" w:cs="宋体" w:hint="eastAsia"/>
          <w:color w:val="auto"/>
          <w:sz w:val="21"/>
          <w:szCs w:val="21"/>
        </w:rPr>
        <w:lastRenderedPageBreak/>
        <w:t>（注：本条由投标人如实填写，如有，应列出全部满足招标公告资质要求的相关单位的名称；如无，则填写“无”。）</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九、本公司拟委派专职安全员兼任本工</w:t>
      </w:r>
      <w:r>
        <w:rPr>
          <w:rFonts w:ascii="宋体" w:eastAsia="宋体" w:hAnsi="宋体" w:cs="宋体" w:hint="eastAsia"/>
          <w:color w:val="auto"/>
          <w:sz w:val="21"/>
          <w:szCs w:val="21"/>
        </w:rPr>
        <w:t>程的工地余泥渣土运输与排放管理员，严格遵守建设工程余泥渣土运输与排放管理制度，执行“一不准进、三不准出”规定，选择合法的余泥渣土运输单位及排放点。</w:t>
      </w:r>
    </w:p>
    <w:p w:rsidR="005A5F29" w:rsidRDefault="00925B6A">
      <w:pPr>
        <w:pStyle w:val="aff9"/>
        <w:ind w:firstLineChars="250" w:firstLine="527"/>
        <w:rPr>
          <w:rFonts w:ascii="宋体" w:eastAsia="宋体" w:hAnsi="宋体" w:cs="宋体"/>
          <w:b/>
          <w:bCs/>
          <w:color w:val="auto"/>
          <w:sz w:val="21"/>
          <w:szCs w:val="21"/>
        </w:rPr>
      </w:pPr>
      <w:r>
        <w:rPr>
          <w:rFonts w:ascii="宋体" w:eastAsia="宋体" w:hAnsi="宋体" w:cs="宋体" w:hint="eastAsia"/>
          <w:b/>
          <w:bCs/>
          <w:color w:val="auto"/>
          <w:sz w:val="21"/>
          <w:szCs w:val="21"/>
        </w:rPr>
        <w:t>十、本公司承诺，中标后将按招标人要求，积极响应广州市关于投身“百千万工程”的号召，主动参与建筑业结对帮扶。</w:t>
      </w:r>
    </w:p>
    <w:p w:rsidR="005A5F29" w:rsidRDefault="00925B6A">
      <w:pPr>
        <w:pStyle w:val="aff9"/>
        <w:ind w:firstLineChars="250" w:firstLine="525"/>
        <w:rPr>
          <w:rFonts w:ascii="宋体" w:eastAsia="宋体" w:hAnsi="宋体" w:cs="宋体"/>
          <w:color w:val="auto"/>
          <w:sz w:val="21"/>
          <w:szCs w:val="21"/>
        </w:rPr>
      </w:pPr>
      <w:r>
        <w:rPr>
          <w:rFonts w:ascii="宋体" w:eastAsia="宋体" w:hAnsi="宋体" w:cs="宋体" w:hint="eastAsia"/>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5A5F29" w:rsidRDefault="00925B6A">
      <w:pPr>
        <w:pStyle w:val="aff9"/>
        <w:jc w:val="left"/>
        <w:rPr>
          <w:rFonts w:ascii="宋体" w:eastAsia="宋体" w:hAnsi="宋体" w:cs="宋体"/>
          <w:color w:val="auto"/>
          <w:sz w:val="21"/>
          <w:szCs w:val="21"/>
        </w:rPr>
      </w:pPr>
      <w:r>
        <w:rPr>
          <w:rFonts w:ascii="宋体" w:eastAsia="宋体" w:hAnsi="宋体" w:cs="宋体" w:hint="eastAsia"/>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5A5F29" w:rsidRDefault="00925B6A">
      <w:pPr>
        <w:pStyle w:val="aff9"/>
        <w:rPr>
          <w:rFonts w:ascii="宋体" w:eastAsia="宋体" w:hAnsi="宋体" w:cs="宋体"/>
          <w:color w:val="auto"/>
          <w:sz w:val="21"/>
          <w:szCs w:val="21"/>
        </w:rPr>
      </w:pPr>
      <w:r>
        <w:rPr>
          <w:rFonts w:ascii="宋体" w:eastAsia="宋体" w:hAnsi="宋体" w:cs="宋体" w:hint="eastAsia"/>
          <w:color w:val="auto"/>
          <w:sz w:val="21"/>
          <w:szCs w:val="21"/>
        </w:rPr>
        <w:t>特此声明</w:t>
      </w:r>
    </w:p>
    <w:p w:rsidR="005A5F29" w:rsidRDefault="00925B6A">
      <w:pPr>
        <w:pStyle w:val="affb"/>
        <w:ind w:left="629" w:right="1449"/>
        <w:jc w:val="both"/>
        <w:rPr>
          <w:rFonts w:ascii="宋体" w:eastAsia="宋体" w:hAnsi="宋体" w:cs="宋体"/>
          <w:color w:val="auto"/>
          <w:sz w:val="21"/>
          <w:szCs w:val="21"/>
        </w:rPr>
      </w:pP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声明企业：</w:t>
      </w:r>
    </w:p>
    <w:p w:rsidR="005A5F29" w:rsidRDefault="00925B6A">
      <w:pPr>
        <w:pStyle w:val="aff9"/>
        <w:ind w:right="1179" w:firstLine="0"/>
        <w:rPr>
          <w:rFonts w:ascii="宋体" w:eastAsia="宋体" w:hAnsi="宋体" w:cs="宋体"/>
          <w:color w:val="auto"/>
          <w:sz w:val="21"/>
          <w:szCs w:val="21"/>
        </w:rPr>
      </w:pP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项目负责人签字：</w:t>
      </w:r>
    </w:p>
    <w:p w:rsidR="005A5F29" w:rsidRDefault="00925B6A">
      <w:pPr>
        <w:pStyle w:val="aff9"/>
        <w:ind w:right="879" w:firstLineChars="900" w:firstLine="1890"/>
        <w:jc w:val="left"/>
        <w:rPr>
          <w:rFonts w:ascii="宋体" w:eastAsia="宋体" w:hAnsi="宋体" w:cs="宋体"/>
          <w:color w:val="auto"/>
          <w:sz w:val="21"/>
          <w:szCs w:val="21"/>
        </w:rPr>
      </w:pP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技术负责人签字：</w:t>
      </w:r>
    </w:p>
    <w:p w:rsidR="005A5F29" w:rsidRDefault="00925B6A">
      <w:pPr>
        <w:pStyle w:val="aff9"/>
        <w:wordWrap w:val="0"/>
        <w:ind w:right="984" w:firstLineChars="900" w:firstLine="1890"/>
        <w:jc w:val="right"/>
        <w:rPr>
          <w:rFonts w:ascii="宋体" w:eastAsia="宋体" w:hAnsi="宋体" w:cs="宋体"/>
          <w:color w:val="auto"/>
          <w:sz w:val="21"/>
          <w:szCs w:val="21"/>
        </w:rPr>
      </w:pPr>
      <w:r>
        <w:rPr>
          <w:rFonts w:ascii="宋体" w:eastAsia="宋体" w:hAnsi="宋体" w:cs="宋体" w:hint="eastAsia"/>
          <w:color w:val="auto"/>
          <w:sz w:val="21"/>
          <w:szCs w:val="21"/>
        </w:rPr>
        <w:t>年</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月</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日</w:t>
      </w:r>
    </w:p>
    <w:p w:rsidR="005A5F29" w:rsidRDefault="00925B6A">
      <w:pPr>
        <w:pStyle w:val="aff9"/>
        <w:spacing w:line="432" w:lineRule="auto"/>
        <w:rPr>
          <w:rFonts w:ascii="宋体" w:hAnsi="宋体" w:cs="宋体"/>
          <w:szCs w:val="21"/>
        </w:rPr>
      </w:pPr>
      <w:r>
        <w:rPr>
          <w:rFonts w:ascii="宋体" w:hAnsi="宋体" w:cs="宋体" w:hint="eastAsia"/>
          <w:szCs w:val="21"/>
        </w:rPr>
        <w:t>注：招标人应当要求投标人的项目负责人和技术负责人签字。</w:t>
      </w:r>
    </w:p>
    <w:p w:rsidR="005A5F29" w:rsidRDefault="00925B6A">
      <w:pPr>
        <w:widowControl/>
        <w:jc w:val="left"/>
        <w:rPr>
          <w:rFonts w:ascii="宋体" w:hAnsi="宋体" w:cs="宋体"/>
          <w:szCs w:val="21"/>
        </w:rPr>
      </w:pPr>
      <w:r>
        <w:rPr>
          <w:rFonts w:ascii="宋体" w:hAnsi="宋体" w:cs="宋体" w:hint="eastAsia"/>
          <w:szCs w:val="21"/>
        </w:rPr>
        <w:br w:type="page"/>
      </w:r>
    </w:p>
    <w:p w:rsidR="005A5F29" w:rsidRDefault="00925B6A">
      <w:pPr>
        <w:pStyle w:val="af1"/>
        <w:rPr>
          <w:rFonts w:ascii="黑体" w:eastAsia="黑体" w:hAnsi="宋体" w:cs="黑体"/>
          <w:color w:val="000000"/>
          <w:sz w:val="32"/>
          <w:szCs w:val="32"/>
        </w:rPr>
      </w:pPr>
      <w:r>
        <w:rPr>
          <w:rFonts w:ascii="黑体" w:eastAsia="黑体" w:hAnsi="宋体" w:cs="黑体" w:hint="eastAsia"/>
          <w:color w:val="000000"/>
          <w:sz w:val="32"/>
          <w:szCs w:val="32"/>
        </w:rPr>
        <w:lastRenderedPageBreak/>
        <w:t>附件二：</w:t>
      </w:r>
    </w:p>
    <w:p w:rsidR="005A5F29" w:rsidRDefault="00925B6A">
      <w:pPr>
        <w:pStyle w:val="af1"/>
        <w:jc w:val="center"/>
        <w:rPr>
          <w:rFonts w:ascii="宋体" w:hAnsi="宋体" w:cs="宋体"/>
          <w:szCs w:val="21"/>
        </w:rPr>
      </w:pPr>
      <w:r>
        <w:rPr>
          <w:rFonts w:ascii="方正小标宋_GBK" w:eastAsia="方正小标宋_GBK" w:hAnsi="方正小标宋_GBK" w:cs="方正小标宋_GBK" w:hint="eastAsia"/>
          <w:color w:val="000000"/>
          <w:sz w:val="32"/>
          <w:szCs w:val="32"/>
        </w:rPr>
        <w:t>被招标人拒绝投标的企业名单</w:t>
      </w:r>
    </w:p>
    <w:tbl>
      <w:tblPr>
        <w:tblW w:w="9920" w:type="dxa"/>
        <w:tblLayout w:type="fixed"/>
        <w:tblCellMar>
          <w:left w:w="0" w:type="dxa"/>
          <w:right w:w="0" w:type="dxa"/>
        </w:tblCellMar>
        <w:tblLook w:val="04A0" w:firstRow="1" w:lastRow="0" w:firstColumn="1" w:lastColumn="0" w:noHBand="0" w:noVBand="1"/>
      </w:tblPr>
      <w:tblGrid>
        <w:gridCol w:w="5185"/>
        <w:gridCol w:w="4735"/>
      </w:tblGrid>
      <w:tr w:rsidR="005A5F29">
        <w:trPr>
          <w:trHeight w:val="328"/>
        </w:trPr>
        <w:tc>
          <w:tcPr>
            <w:tcW w:w="9920" w:type="dxa"/>
            <w:gridSpan w:val="2"/>
            <w:tcBorders>
              <w:top w:val="nil"/>
              <w:left w:val="nil"/>
              <w:bottom w:val="nil"/>
              <w:right w:val="nil"/>
            </w:tcBorders>
            <w:shd w:val="clear" w:color="auto" w:fill="auto"/>
            <w:tcMar>
              <w:top w:w="15" w:type="dxa"/>
              <w:left w:w="15" w:type="dxa"/>
              <w:right w:w="15" w:type="dxa"/>
            </w:tcMar>
            <w:vAlign w:val="center"/>
          </w:tcPr>
          <w:p w:rsidR="005A5F29" w:rsidRDefault="00925B6A">
            <w:pPr>
              <w:widowControl/>
              <w:jc w:val="center"/>
              <w:textAlignment w:val="center"/>
              <w:rPr>
                <w:rFonts w:ascii="宋体" w:hAnsi="宋体" w:cs="宋体"/>
                <w:color w:val="000000"/>
                <w:sz w:val="22"/>
              </w:rPr>
            </w:pPr>
            <w:r>
              <w:rPr>
                <w:rFonts w:ascii="宋体" w:hAnsi="宋体" w:cs="宋体" w:hint="eastAsia"/>
                <w:color w:val="000000"/>
                <w:kern w:val="0"/>
                <w:sz w:val="22"/>
                <w:lang w:bidi="ar"/>
              </w:rPr>
              <w:t>企业名单</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EASTEN OCEAN HOLDING LIMITED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中交绿坤（成都）实业有限公司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WUZHOU INTERNATIONAL GROUP LIMITED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中交西部建设工程管理（成都）有限公司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三九实业（海南）有限公司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中交铭盛（山东）城市发展有限公司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三门峡昆仑源健康发展有限公司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中交（中山）建设工程管理有限公司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上海东贤电子商务有限公司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中交（江门）建设实业有限公司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上海中电建实业集团有限公司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中交（绵阳）建设工程有限公司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上海互诚四冶建筑装饰工程有限公司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中企万邦（北京）企业管理咨询有限公司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上海产合华基科技（集团）有限公司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中企财富控股集团股份有限公司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上海兆国能源发展有限公司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中兴华信经济担保有限公司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上海兆山实业发展有限公司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中兵国器（辽宁）科技发展有限公司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上海华一保险经纪有限公司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中农国宏农业发展有限公司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上海南丹置业有限公司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中凯达（唐山）贸易有限公司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上海四冶实业有限公司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中创环保（新疆）科技有限公司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上海四冶投资发展有限公司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中利投（深圳）实业有限公司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上海宝仕暻实业发展有限公司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中力华瑞（北京）能源发展有限公司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上海富金信息科技有限公司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中勤慧（深圳）实业有限供公司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上海巨伊国际贸易有限公司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中化融田（上海）实业发展有限公司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上海巨浩生态科技有限公司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中化远东（天津）集团有限公司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上海新杭华商能源科技有限公司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中化（山东）健康产业管理有限公司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上海民础建筑有限公司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中北兴业乡村发展有限公司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上海海石榕实业有限公司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中北电力（河南省）有限公司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上海玲淞国际贸易有限公司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中北电力（福建）有限公司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上海瑞得企业服务有限公司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中南水建实业</w:t>
            </w:r>
            <w:r>
              <w:rPr>
                <w:rFonts w:ascii="宋体" w:hAnsi="宋体" w:cs="宋体" w:hint="eastAsia"/>
                <w:color w:val="000000"/>
                <w:kern w:val="0"/>
                <w:sz w:val="22"/>
                <w:lang w:bidi="ar"/>
              </w:rPr>
              <w:t>(</w:t>
            </w:r>
            <w:r>
              <w:rPr>
                <w:rFonts w:ascii="宋体" w:hAnsi="宋体" w:cs="宋体" w:hint="eastAsia"/>
                <w:color w:val="000000"/>
                <w:kern w:val="0"/>
                <w:sz w:val="22"/>
                <w:lang w:bidi="ar"/>
              </w:rPr>
              <w:t>深圳</w:t>
            </w:r>
            <w:r>
              <w:rPr>
                <w:rFonts w:ascii="宋体" w:hAnsi="宋体" w:cs="宋体" w:hint="eastAsia"/>
                <w:color w:val="000000"/>
                <w:kern w:val="0"/>
                <w:sz w:val="22"/>
                <w:lang w:bidi="ar"/>
              </w:rPr>
              <w:t>)</w:t>
            </w:r>
            <w:r>
              <w:rPr>
                <w:rFonts w:ascii="宋体" w:hAnsi="宋体" w:cs="宋体" w:hint="eastAsia"/>
                <w:color w:val="000000"/>
                <w:kern w:val="0"/>
                <w:sz w:val="22"/>
                <w:lang w:bidi="ar"/>
              </w:rPr>
              <w:t>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上海稻勤企业管理合伙企业（有限合伙）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中南水建实业（河南）有限公司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上海策向实业有限公司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中卫中海健康产业（北京）有限公司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上海美善供应链管理有限公司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中和信（深圳）实业集团有限公司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上海节升供应链管理有限公司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中咨国泰（深圳）建设有限公司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上海芮广国际贸易有限公司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中器（云南）新材料科技发展有限公司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上海裕强供应商管理有限公司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中四冶新疆建设工程有限公司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上海谱兆投资管理有限公司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中四冶新疆建设工程有限公司托克逊县分公司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上海邦彦教育科技有限公司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中四冶（德阳）天星投资建设管理有限公司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上海长航企业发展总公司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中四冶（青岛）建设有限公司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东方国粮贸易河南集团有限公司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中国化学工程总公司第三建设公司江阴管件厂</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东莞市电力燃料有限公司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中国华宇经济发展有限公司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东风汽车公司唐山技术服务站第一分站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中国四冶兰州建筑安装工程有限公司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东风汽车公司谷城恒龙技术服务有限公司十堰分公司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中国地质物资有限公司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中丰（浙江）实业有限公司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中国机床（广州）有限公司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中交利龙路桥工程（成都）有限公司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中国核工业华兴建设有限公司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中交杨安路桥工程（四川）有限公司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中国水利水电第九工程局有限公司佛山分公司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中交第二公路勘察设计研究院有限公司揭阳办事处</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中国汽车工业进出口沈阳公司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中国电子物资津蓟有限公司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中国航空港建设总公司乌鲁木齐分公司</w:t>
            </w:r>
          </w:p>
        </w:tc>
      </w:tr>
      <w:tr w:rsidR="005A5F29">
        <w:trPr>
          <w:trHeight w:val="465"/>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中国电建市政建设集团烟台新能源有限公司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中国航空港建设总公司共青庐山国际高尔夫工程项目经理部</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中国秦皇岛外轮代理有限公司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中国航空港建设总公司华渝分公司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中国第四冶金建筑公司佛山装饰分公司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中国航空港建设总公司南方工程局平潭工程处</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中国第四冶金建设公司上海第三分公司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中国航空港建设总公司南方工程局西藏建设分公司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中国第四冶金建设公司上海第四分公司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中国航空港建设总公司南昌朝阳嶺秀工程项目经理部</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中国第四冶金建设公司中山装饰分公司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中国航空港建设总公司四川分公司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中国第四冶金建设公司乐清分公司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中国航空港建设总公司大连分公司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中国第四冶金建设公司佛山市禅城区装饰分公司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中国航空港建设总公司宜宾分公司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中国第四冶金建设公司佛山禅城分公司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中国航空港建设总公司徐州分公司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中国第四冶金建设公司合肥装饰分公司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中国航空港建设总公司德阳分公司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中国第四冶金建设公司四川省分公司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中国航空港建设总公司成都第二分公司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中国第四冶金建设公司天星陕西分公司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中国航空港建设总公司文山分公司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中国第四冶金建设公司天津宝坻项目处</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中国航空港建设总公司晋江市分公司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中国第四冶金建设公司文登分部</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中国航空港建设总公司望胜分公司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中国第四冶金建设公司江门装饰公司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中国航空港建设总公司泰州高港分公司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中国第四冶金建设公司泸州装饰分公司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中国航空港建设总公司渝酉分公司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中国第四冶金建设公司淄博分公司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中国航空港建设总公司烟台分公司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中国第四冶金建设公司港口装饰店</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中国航空港建设总公司珠海京南工程处</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中国第四冶金建设公司番禺装饰分公司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中国航空港建设总公司福州工程局大连分局</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中国第四冶金建设公司第二分公司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中国航空港建设总公司福州工程局本溪工程处</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中国第四冶金建设公司肇庆装饰分公司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中国航空港建设总公司福清市分公司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中国第四冶金建设公司自贡装饰分公司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中国航空港建设总公司第六工程处</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中国第四冶金建设公司英德装饰分公司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中国航空港建设总公司衡阳建设公司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中国第四冶金建设公司赤壁分公司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中国航空港建设总公司西北分公司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中国第四冶金建设公司达州装饰分公司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中国航空港建设总公司西部分公司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中国第四冶金建设公司连云装饰分公司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中国航空港建设总公司遵义分公司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中国第四冶金建设公司邵阳装饰分公司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中国航空港建设总公司飞扬铸分公司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中国第四冶金建设有限责任公司十堰办事处</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中城国汇发展（山东）集团有限公司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中国第四冶金建设有限责任公司安徽亳州分公司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中城康华（天津）农业发展有限公司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中国第四冶金建设有限责任公司株洲分公司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中城康华（天津）医药科技有限公司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中国第四冶金建设有限责任公司河北分公司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中城康华（天津）建设发展有限公司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中国第四冶金建设有限责任公司苏州苏南分公司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中城建设投资发展（深圳）集团有限公司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中国第四冶金建设有限责任公司赤水分公司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中域长宏（深圳）产业发展有限公司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中国第四冶金建设有限责任公司连云港分公司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中基长城实业有限公司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中国第四冶金建设有限责任公司阿克苏市政建设项目部</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中天产城建设有限公司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中国航空港建设总公司万州分公司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中天农昌实业有限公司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中国航空港建设总公司上海分公司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中天华源（四川）实业有限公司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中国航空港建设总公司东营分公司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中天顺（南昌）实业发展有限公司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中国航空港建设总公司丹东分公司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中婺酒店管理有限公司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中孚粮油产业集团有限公司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中建实业发展（西安）有限公司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中宇蓝图（济宁）建筑工程有限公司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中建智慧城市建设发展（成都）有限公司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中安君泰（北京）实业有限公司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中建航天新能源投资（西安）有限公司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中安能投资控股（云南）集团有限公司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中建西南建设发展（云南）有限公司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中安（深圳）资产控股集团有限公司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中建西南建设发展（成都）有限公司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中宏投</w:t>
            </w:r>
            <w:r>
              <w:rPr>
                <w:rFonts w:ascii="宋体" w:hAnsi="宋体" w:cs="宋体" w:hint="eastAsia"/>
                <w:color w:val="000000"/>
                <w:kern w:val="0"/>
                <w:sz w:val="22"/>
                <w:lang w:bidi="ar"/>
              </w:rPr>
              <w:t>(</w:t>
            </w:r>
            <w:r>
              <w:rPr>
                <w:rFonts w:ascii="宋体" w:hAnsi="宋体" w:cs="宋体" w:hint="eastAsia"/>
                <w:color w:val="000000"/>
                <w:kern w:val="0"/>
                <w:sz w:val="22"/>
                <w:lang w:bidi="ar"/>
              </w:rPr>
              <w:t>深圳</w:t>
            </w:r>
            <w:r>
              <w:rPr>
                <w:rFonts w:ascii="宋体" w:hAnsi="宋体" w:cs="宋体" w:hint="eastAsia"/>
                <w:color w:val="000000"/>
                <w:kern w:val="0"/>
                <w:sz w:val="22"/>
                <w:lang w:bidi="ar"/>
              </w:rPr>
              <w:t>)</w:t>
            </w:r>
            <w:r>
              <w:rPr>
                <w:rFonts w:ascii="宋体" w:hAnsi="宋体" w:cs="宋体" w:hint="eastAsia"/>
                <w:color w:val="000000"/>
                <w:kern w:val="0"/>
                <w:sz w:val="22"/>
                <w:lang w:bidi="ar"/>
              </w:rPr>
              <w:t>建设工程有限公司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中建西南建设发展（浙江）有限公司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中宏润泽（福建）贸易有限公司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中建西南新基建实业集团（云南）有限公司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中宗泰建筑工程（廊坊）有限公司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中建西南（山东）能源有限公司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中宗能源（山西）有限公司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中御国信（深圳）实业控股有限公司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中展创科新能源（山东）有限责任公司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中御集团（浙江）有限公司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中工供应链（云南）有限公司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中投国富资本管理（北京）有限公司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中工国盛（海南）实业有限公司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中投国控</w:t>
            </w:r>
            <w:r>
              <w:rPr>
                <w:rFonts w:ascii="宋体" w:hAnsi="宋体" w:cs="宋体" w:hint="eastAsia"/>
                <w:color w:val="000000"/>
                <w:kern w:val="0"/>
                <w:sz w:val="22"/>
                <w:lang w:bidi="ar"/>
              </w:rPr>
              <w:t>(</w:t>
            </w:r>
            <w:r>
              <w:rPr>
                <w:rFonts w:ascii="宋体" w:hAnsi="宋体" w:cs="宋体" w:hint="eastAsia"/>
                <w:color w:val="000000"/>
                <w:kern w:val="0"/>
                <w:sz w:val="22"/>
                <w:lang w:bidi="ar"/>
              </w:rPr>
              <w:t>北京</w:t>
            </w:r>
            <w:r>
              <w:rPr>
                <w:rFonts w:ascii="宋体" w:hAnsi="宋体" w:cs="宋体" w:hint="eastAsia"/>
                <w:color w:val="000000"/>
                <w:kern w:val="0"/>
                <w:sz w:val="22"/>
                <w:lang w:bidi="ar"/>
              </w:rPr>
              <w:t>)</w:t>
            </w:r>
            <w:r>
              <w:rPr>
                <w:rFonts w:ascii="宋体" w:hAnsi="宋体" w:cs="宋体" w:hint="eastAsia"/>
                <w:color w:val="000000"/>
                <w:kern w:val="0"/>
                <w:sz w:val="22"/>
                <w:lang w:bidi="ar"/>
              </w:rPr>
              <w:t>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中工拾日（上海）企业发展有限公司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中控安投（北京）建设实业发展有限公司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中工控股（杭州）有限公司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中新产业控股（西安）有限公司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中工星光（杭州）科技产业有限公司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中新供应链（西安）有限公司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中工通达（上海）供应链管理有限公司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中新国控产业发展（恩施）有限公司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中工（天津）新能源科技有限公司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中新国控城市建设投资发展有限公司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中工（苏州）城市发展有限公司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中新国控新基建投资发展（深圳）有限公司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中广科（深圳）实业有限公司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中新国控新基建设投资发展（云南）有限公司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中广通供应链控股（广东）集团有限公司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中新国控（上海）供应链有限公司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中广通国际保险经纪（广东）有限公司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中新智慧城市建设发展（西安）有限公司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中广通国际控股有限公司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中新智诚科贸（海南）有限公司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中广通大健康（广东）集团有限公司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中新油（湖北）建筑工程有限公司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中广通建筑工程劳务（深圳）集团有限公司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中新能源（西安）集团有限公司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中广通数字文化（广东）集团有限公司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中新节能环保技术（西安）有限公司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中康国健（广州）大健康发展有限公司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中新资产经营管理（西安）有限公司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中康（北京）置业有限公司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中明企业管理咨询（烟台）有限公司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中建三局第一建设工程有限责任公司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中晋能源有限公司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中建三局第一建设工程有限责任公司横琴分公司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中智网科（厦门）能源发展有限公司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中建产城融合发展（河北）有限公司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中机国兴江苏实业有限公司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中建发展企业运营（宁波）有限公司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中机航宇太空农业发展（成都）有限公司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中建国控实业有限公司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中杭浩森建筑有限公司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中建国联（成都）文旅集团有限公司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中柏源（山东）企业管理有限公司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中建城乡建设开发（成都）有限公司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中树控股有限公司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中建城市建设发展（成都）有限公司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中核柏汇（河北）科技发展有限公司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中建城投（天津）供应链集团有限公司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中核（云南）实业发展集团有限公司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中建城投（天津）农业发展集团有限公司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中核（山东）城市建设发展集团有限公司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中建城投（天津）实业有限公司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中核（成都）科技集团有限公司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中建城投（天津）科技发展集团有限公司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中正国开经济发展（上海）有限公司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中建安国新疆建设有限公司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中民百业实业有限公司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中氯集团有限公司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中电建（天津）能源发展集团有限公司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中水电</w:t>
            </w:r>
            <w:r>
              <w:rPr>
                <w:rFonts w:ascii="宋体" w:hAnsi="宋体" w:cs="宋体" w:hint="eastAsia"/>
                <w:color w:val="000000"/>
                <w:kern w:val="0"/>
                <w:sz w:val="22"/>
                <w:lang w:bidi="ar"/>
              </w:rPr>
              <w:t>(</w:t>
            </w:r>
            <w:r>
              <w:rPr>
                <w:rFonts w:ascii="宋体" w:hAnsi="宋体" w:cs="宋体" w:hint="eastAsia"/>
                <w:color w:val="000000"/>
                <w:kern w:val="0"/>
                <w:sz w:val="22"/>
                <w:lang w:bidi="ar"/>
              </w:rPr>
              <w:t>上海</w:t>
            </w:r>
            <w:r>
              <w:rPr>
                <w:rFonts w:ascii="宋体" w:hAnsi="宋体" w:cs="宋体" w:hint="eastAsia"/>
                <w:color w:val="000000"/>
                <w:kern w:val="0"/>
                <w:sz w:val="22"/>
                <w:lang w:bidi="ar"/>
              </w:rPr>
              <w:t>)</w:t>
            </w:r>
            <w:r>
              <w:rPr>
                <w:rFonts w:ascii="宋体" w:hAnsi="宋体" w:cs="宋体" w:hint="eastAsia"/>
                <w:color w:val="000000"/>
                <w:kern w:val="0"/>
                <w:sz w:val="22"/>
                <w:lang w:bidi="ar"/>
              </w:rPr>
              <w:t>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中电投城市建设发展有限责任公司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中水电城乡规划设计（成都）有限公司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中电投实业（西安）有限公司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中水电实业发展集团河南有限公司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中电投（天津）科技有限公司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中水电建设</w:t>
            </w:r>
            <w:r>
              <w:rPr>
                <w:rFonts w:ascii="宋体" w:hAnsi="宋体" w:cs="宋体" w:hint="eastAsia"/>
                <w:color w:val="000000"/>
                <w:kern w:val="0"/>
                <w:sz w:val="22"/>
                <w:lang w:bidi="ar"/>
              </w:rPr>
              <w:t>(</w:t>
            </w:r>
            <w:r>
              <w:rPr>
                <w:rFonts w:ascii="宋体" w:hAnsi="宋体" w:cs="宋体" w:hint="eastAsia"/>
                <w:color w:val="000000"/>
                <w:kern w:val="0"/>
                <w:sz w:val="22"/>
                <w:lang w:bidi="ar"/>
              </w:rPr>
              <w:t>嘉兴</w:t>
            </w:r>
            <w:r>
              <w:rPr>
                <w:rFonts w:ascii="宋体" w:hAnsi="宋体" w:cs="宋体" w:hint="eastAsia"/>
                <w:color w:val="000000"/>
                <w:kern w:val="0"/>
                <w:sz w:val="22"/>
                <w:lang w:bidi="ar"/>
              </w:rPr>
              <w:t>)</w:t>
            </w:r>
            <w:r>
              <w:rPr>
                <w:rFonts w:ascii="宋体" w:hAnsi="宋体" w:cs="宋体" w:hint="eastAsia"/>
                <w:color w:val="000000"/>
                <w:kern w:val="0"/>
                <w:sz w:val="22"/>
                <w:lang w:bidi="ar"/>
              </w:rPr>
              <w:t>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中电投（浙江）能源物联网有限公司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中水电建设（陕西）有限公司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中电（天津）实业集团有限公司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中水电新疆科技发展有限公司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中电（天津）新能源科技有限责任公司</w:t>
            </w:r>
          </w:p>
        </w:tc>
      </w:tr>
      <w:tr w:rsidR="005A5F29">
        <w:trPr>
          <w:trHeight w:val="493"/>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中水电（成都）城市建设发展有限公司</w:t>
            </w:r>
            <w:r>
              <w:rPr>
                <w:rFonts w:ascii="宋体" w:hAnsi="宋体" w:cs="宋体" w:hint="eastAsia"/>
                <w:color w:val="000000"/>
                <w:kern w:val="0"/>
                <w:sz w:val="22"/>
                <w:lang w:bidi="ar"/>
              </w:rPr>
              <w:t>(</w:t>
            </w:r>
            <w:r>
              <w:rPr>
                <w:rFonts w:ascii="宋体" w:hAnsi="宋体" w:cs="宋体" w:hint="eastAsia"/>
                <w:color w:val="000000"/>
                <w:kern w:val="0"/>
                <w:sz w:val="22"/>
                <w:lang w:bidi="ar"/>
              </w:rPr>
              <w:t>已更名为：中腾信业城市建设发展（成都）有限公司）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中电（天津）港口服务集团有限公司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中汇建信集团有限公司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中益茂实业有限公司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中汇金控股有限公司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中盐（海南）投资集团有限公司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中油三维丝石化（大连）有限公司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中盛航信（深圳）技术有限公司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中油建工（山东）有限公司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中研建（天津）科技股份有限公司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中油晟天环保工程河南有限公司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中祺（上海）企业发展有限公司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中油晟天环保工程（烟台）有限公司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中祺（深圳）实业有限公司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中油盛大能源科技（河南）有限公司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中科国新建筑工程有限公司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中泰（山东）供应链管理有限公司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中科浩辉建设集团有限公司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中洪科技实业有限责任公司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中科百年物贸有限公司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中海华翰（北京）科技有限公司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中程启航（深圳）科技发展有限公司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中海华贸（山东）能源有限公司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中程建（山东）建筑科技有限公司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中海国信海洋装备技术工程</w:t>
            </w:r>
            <w:r>
              <w:rPr>
                <w:rFonts w:ascii="宋体" w:hAnsi="宋体" w:cs="宋体" w:hint="eastAsia"/>
                <w:color w:val="000000"/>
                <w:kern w:val="0"/>
                <w:sz w:val="22"/>
                <w:lang w:bidi="ar"/>
              </w:rPr>
              <w:t>(</w:t>
            </w:r>
            <w:r>
              <w:rPr>
                <w:rFonts w:ascii="宋体" w:hAnsi="宋体" w:cs="宋体" w:hint="eastAsia"/>
                <w:color w:val="000000"/>
                <w:kern w:val="0"/>
                <w:sz w:val="22"/>
                <w:lang w:bidi="ar"/>
              </w:rPr>
              <w:t>山东</w:t>
            </w:r>
            <w:r>
              <w:rPr>
                <w:rFonts w:ascii="宋体" w:hAnsi="宋体" w:cs="宋体" w:hint="eastAsia"/>
                <w:color w:val="000000"/>
                <w:kern w:val="0"/>
                <w:sz w:val="22"/>
                <w:lang w:bidi="ar"/>
              </w:rPr>
              <w:t>)</w:t>
            </w:r>
            <w:r>
              <w:rPr>
                <w:rFonts w:ascii="宋体" w:hAnsi="宋体" w:cs="宋体" w:hint="eastAsia"/>
                <w:color w:val="000000"/>
                <w:kern w:val="0"/>
                <w:sz w:val="22"/>
                <w:lang w:bidi="ar"/>
              </w:rPr>
              <w:t>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中程建（成都）建设发展有限公司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中海油健康产业发展有限公司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中筑建建设投资（深圳）集团有限公司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中海油（山东）供应链有限公司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中管新能源科技（宁夏）有限公司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中海海峡（福建）能源发展有限公司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中粮凤巢江苏股份有限公司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中润全和科技发展（深圳）有限公司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中经新世纪投资有限公司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中润国新实业（天津）有限公司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中网电投科技（广东）有限公司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中润泽坤科技有限公司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中网电投（杭州）科技有限公司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中煤能源科技（天津）有限公司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中翰交工建设（深圳）有限公司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中燃（天津）石油科技有限公司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中耘控股集团有限公司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中瑞创（宁夏）能源发展有限公司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中能华丰能源（成都）有限公司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中瓴（江苏）控股有限公司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中能华建（宁夏）实业有限公司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中电信创科技发展有限公司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中能嘉投控股（福建）有限公司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中电华建利农（上海）供应链科技有限公司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中能国兴建设发展（成都）有限公司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中电华建建筑安装（四川）有限公司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中能城市发展（河南）有限公司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中电华建建设投资集团（海南）有限公司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中能安华（福建）实业有限公司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中电华建建设集团（河南）有限公司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中能建（辽宁）农业产业发展有限公司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中电华建建设（甘肃）集团有限公司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中能投新能源发展云南有限公司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中电华建（甘肃）新材料有限公司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中能投（深圳）产业发展集团有限公司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中电华恒控股集团（海南）有限公司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中能智慧城市科技（河南）有限公司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中电国发（山东）产业发展集团有限公司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中能运华能源（云南）有限公司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中电国能燃料（河南）有限公司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中自云智慧城市科技集团有限公司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中自基业控股集团有限公司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中销能源新疆有限公司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中航油（天津）石油集团有限公司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中锦电力科技（成都）有限公司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中节能太阳能科技盱眙有限公司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中闽恒实供应链有限公司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中英国际建工集团（西藏）有限公司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中青城投旅游集团有限公司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中虞（陕西）供应链管理有限公司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中驰临（成都）实业有限公司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中言建录云南工程有限公司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中鹰北斗（天津）工程管理有限公司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中证慧宇实业（杭州）有限公司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临沂东汇供应链管理有限公司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中诚建邦（深圳）控股有限公司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久恒（天津）企业管理有限公司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中诚投建工集团有限公司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乌鲁木齐疆龙发展公司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中诚投建工集团雅安轨枕建设有限公司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云南中四冶建设有限责任公司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中财（武汉）新能源科技有限公司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云南中青珩天文旅集团有限公司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中资华融城市更新发展（长沙）有限公司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云南亚信产业发展有限公司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中资济雅联合发展（长沙）有限公司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云南华开国行科技有限公司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中赢国实商业有限公司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云南四冶商贸有限公司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中车（江苏）建设有限公司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云南新安能建设有限公司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中轻捷陆（陕西）实业集团有限公司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云南泰智信产业投资有限公司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中达鑫业科技有限公司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云南潮源新型建材有限公司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中运铧跃建设有限公司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云南秦泰融资担保有限公司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中迪华亿（福建）控股有限公司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云南雨丙辰实业投资有限公司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中逸林创（西安）实业有限公司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云南鼎普群益融资担保有限公司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中金文华（山东）实业有限公司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亚招建商（宁夏）实业有限公司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中钢国料（青岛）控股有限公司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亚能电韵能源发展</w:t>
            </w:r>
            <w:r>
              <w:rPr>
                <w:rFonts w:ascii="宋体" w:hAnsi="宋体" w:cs="宋体" w:hint="eastAsia"/>
                <w:color w:val="000000"/>
                <w:kern w:val="0"/>
                <w:sz w:val="22"/>
                <w:lang w:bidi="ar"/>
              </w:rPr>
              <w:t>(</w:t>
            </w:r>
            <w:r>
              <w:rPr>
                <w:rFonts w:ascii="宋体" w:hAnsi="宋体" w:cs="宋体" w:hint="eastAsia"/>
                <w:color w:val="000000"/>
                <w:kern w:val="0"/>
                <w:sz w:val="22"/>
                <w:lang w:bidi="ar"/>
              </w:rPr>
              <w:t>湖北</w:t>
            </w:r>
            <w:r>
              <w:rPr>
                <w:rFonts w:ascii="宋体" w:hAnsi="宋体" w:cs="宋体" w:hint="eastAsia"/>
                <w:color w:val="000000"/>
                <w:kern w:val="0"/>
                <w:sz w:val="22"/>
                <w:lang w:bidi="ar"/>
              </w:rPr>
              <w:t>)</w:t>
            </w:r>
            <w:r>
              <w:rPr>
                <w:rFonts w:ascii="宋体" w:hAnsi="宋体" w:cs="宋体" w:hint="eastAsia"/>
                <w:color w:val="000000"/>
                <w:kern w:val="0"/>
                <w:sz w:val="22"/>
                <w:lang w:bidi="ar"/>
              </w:rPr>
              <w:t>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中钢金汇（山西）实业集团有限公司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交工科技（深圳）有限公司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中铁三局集团第五工程有限公司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产合（成都）科技有限公司</w:t>
            </w:r>
          </w:p>
        </w:tc>
      </w:tr>
      <w:tr w:rsidR="005A5F29">
        <w:trPr>
          <w:trHeight w:val="493"/>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中铁三局集团第五工程有限公司贵南客专贵州段工程项目经理部二工区</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人康（北京）科技有限公司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中铁中冶联合控股集团有限公司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佛山市中金圣源仓储管理有限公司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中铁中房联合物资贸易有限公司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佳木斯东方新动力投资发展集团有限公司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中铁中房联合置业有限公司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全域可再生能源（深圳）集团有限公司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中铁中房（淮南）建设投资有限公司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六盘水棱风矿业有限公司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中铁九局集团有限公司直属工程处齐齐哈尔分处</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内蒙古中地国华新能源科技有限公司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中铁九州（广州）实业有限公司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内蒙古临海化工有限公司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中铁十六局集团第二工程有限公司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内蒙古华能实业有限公司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中铁华南建设工程有限公司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内蒙古颐事实业有限公司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中铁城乡环保工程有限公司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内蒙古颐事实业有限公司呼和浩特分公司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中铁央控（天津）建筑工程集团有限公司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农储粮实业（深圳）集团有限公司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中铁央控（广州）科技有限公司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农华建设健康产业管理（深圳）有限公司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中铁小康资产投资有限公司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农经建设健康产业管理（深圳）有限公司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中铁恒丰置业有限公司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农金普惠（山东）能源有限公司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中铁辰邦（北京）投资管理有限公司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凯建（山东）贸易有限公司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中铁辰邦（北京）科技有限公司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北京丝路国华科技有限公司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北京中丰国宏科技有限公司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华粮天成（深圳）进出口有限公司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北京中云新能企业管理技术有限公司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华联（营口）房地产有限公司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北京中侨装修工程有限公司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华能中新矿业发展（西安）有限公司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北京中农百绿农业科技集团有限公司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华能中源科技发展（河南）有限公司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北京中利京投科技有限公司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华能博悦新能源（深圳）有限公司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北京中城电建科技有限公司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华能实业（云南）有限公司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北京中宏佳富科技有限公司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华能新能源开发（山东）有限公司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北京中工供应链管理服务有限公司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华能昊禹（天津）新能源有限责任公司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北京中工农业集团有限公司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华能煤业（重庆）有限公司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北京中工控股集团有限公司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华能煤业（长沙）有限公司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北京中广原新能源有限公司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华能燃料（长沙）有限公司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北京中新材物资有限公司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华能立信实业（山东）有限公司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北京中能华夏国际能源有限公司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华能置业（云南）有限公司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北京中能华科技发展有限公司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华能能源（长治）有限公司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北京中自贸易集团有限公司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华能鑫海（烟台）新材料科技有限公司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北京中鼎瀚海实业有限公司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华能（济南）风力发电有限公司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北京众望物业管理有限公司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华金产业发展（海南）有限公司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北京储云怡然农业发展有限公司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南储仓储管理集团有限公司上海分公司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北京北行科技有限公司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南昌三和香化有限责任公司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北京华鑫致远科贸有限公司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南昌建铭鑫能源实业有限公司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北京卓贤文化科技有限公司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南昌金赞科技有限公司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北京博昊顺德实业有限公司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厦门中创华源新能源有限公司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北京国恒基业企业管理有限公司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厦门中四冶实业有限公司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北京国擘昊业科技发展有限公司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厦门华铸实业有限公司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北京国澳荣裕体育文化发展有限公司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厦门四冶机电设备有限公司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北京大都市供应链管理中心有限公司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厦门壹基部电力集团有限公司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北京市中油科技开发公司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厦门沪晟实业有限公司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北京广联金资产管理有限公司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叶县中新交投扶贫道路工程建设管理有限公司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北京开普利昂贸易有限公司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合沐佳成都新材料有限公司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北京弘恒资产管理有限公司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合肥皖化基础建设工程有限公司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北京昆瑞投资基金管理有限公司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吉林市中四冶建筑安装有限公司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北京油化纵横能源研究院有限公司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吉林省世航建筑工程有限公司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北京瑞锦泓科技有限公司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吉林省出国人员服务中心</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华嘉实业（北京）有限公司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吉林省精创电子商务有限公司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华嘉能源（北京）有限公司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启融（江苏）资本运营有限公司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华巨城市发展投资（山东）有限公司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哈电集团哈尔滨电站阀门有限公司福建分公司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华时资本控股（深圳）有限公司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唐山兴业工贸集团有限公司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华核（山东）创新发展有限公司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唐山兴业工贸集团有限公司及其关联公司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华矿钢冶（宁夏）实业有限公司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唐山巨耀新能源科技有限公司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华硕电汇科技发展（山东）有限公司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唐山市开平区兴业轧制厂</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唐山市源和贸易有限公司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国华中玖（杭州）能源科技有限公司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唐山新兴焦化股份有限公司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国华永瑞（杭州）产业管理有限公司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唐鸿重工专用汽车股份有限公司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国商联（山东）资本经营有限公司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商投能运（海南）投资有限公司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国展共盈能源有限公司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四冶甘肃武威装璜设计有限公司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国广电（北京）投资有限公司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四川一点法科技有限公司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国开海通建设发展（成都）有限公司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四川上信通邑实业有限公司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国弘科能（北京）能源有限公司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四川中合盛达农业发展有限责任公司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国德泰</w:t>
            </w:r>
            <w:r>
              <w:rPr>
                <w:rFonts w:ascii="宋体" w:hAnsi="宋体" w:cs="宋体" w:hint="eastAsia"/>
                <w:color w:val="000000"/>
                <w:kern w:val="0"/>
                <w:sz w:val="22"/>
                <w:lang w:bidi="ar"/>
              </w:rPr>
              <w:t>(</w:t>
            </w:r>
            <w:r>
              <w:rPr>
                <w:rFonts w:ascii="宋体" w:hAnsi="宋体" w:cs="宋体" w:hint="eastAsia"/>
                <w:color w:val="000000"/>
                <w:kern w:val="0"/>
                <w:sz w:val="22"/>
                <w:lang w:bidi="ar"/>
              </w:rPr>
              <w:t>福建</w:t>
            </w:r>
            <w:r>
              <w:rPr>
                <w:rFonts w:ascii="宋体" w:hAnsi="宋体" w:cs="宋体" w:hint="eastAsia"/>
                <w:color w:val="000000"/>
                <w:kern w:val="0"/>
                <w:sz w:val="22"/>
                <w:lang w:bidi="ar"/>
              </w:rPr>
              <w:t>)</w:t>
            </w:r>
            <w:r>
              <w:rPr>
                <w:rFonts w:ascii="宋体" w:hAnsi="宋体" w:cs="宋体" w:hint="eastAsia"/>
                <w:color w:val="000000"/>
                <w:kern w:val="0"/>
                <w:sz w:val="22"/>
                <w:lang w:bidi="ar"/>
              </w:rPr>
              <w:t>建筑物资有限公司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四川中安能集团有限公司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国恒基业控股集团有限公司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四川中建振兴集团有限公司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国技信创科技发展有限公司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四川中核国兴科技有限公司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国新联业（深圳）供应链管理有限公司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四川中森宇建筑劳务有限公司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国新（云南）供应链有限公司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四川中津建设集团有限公司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国机华盾实业发展湖北有限公司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四川中海国信油机机械有限公司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国机科盾实业发展安徽有限公司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四川中诚盛合实业有限公司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国机租赁（天津）有限公司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四川京鑫智源能源发展有限公司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国机鑫兴实业发展（云南）有限公司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四川华益达建设项目管理有限公司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国材（天津）大健康产业发展有限公司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四川华能零碳科技有限公司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国桓新能源管理</w:t>
            </w:r>
            <w:r>
              <w:rPr>
                <w:rFonts w:ascii="宋体" w:hAnsi="宋体" w:cs="宋体" w:hint="eastAsia"/>
                <w:color w:val="000000"/>
                <w:kern w:val="0"/>
                <w:sz w:val="22"/>
                <w:lang w:bidi="ar"/>
              </w:rPr>
              <w:t>(</w:t>
            </w:r>
            <w:r>
              <w:rPr>
                <w:rFonts w:ascii="宋体" w:hAnsi="宋体" w:cs="宋体" w:hint="eastAsia"/>
                <w:color w:val="000000"/>
                <w:kern w:val="0"/>
                <w:sz w:val="22"/>
                <w:lang w:bidi="ar"/>
              </w:rPr>
              <w:t>成都</w:t>
            </w:r>
            <w:r>
              <w:rPr>
                <w:rFonts w:ascii="宋体" w:hAnsi="宋体" w:cs="宋体" w:hint="eastAsia"/>
                <w:color w:val="000000"/>
                <w:kern w:val="0"/>
                <w:sz w:val="22"/>
                <w:lang w:bidi="ar"/>
              </w:rPr>
              <w:t>)</w:t>
            </w:r>
            <w:r>
              <w:rPr>
                <w:rFonts w:ascii="宋体" w:hAnsi="宋体" w:cs="宋体" w:hint="eastAsia"/>
                <w:color w:val="000000"/>
                <w:kern w:val="0"/>
                <w:sz w:val="22"/>
                <w:lang w:bidi="ar"/>
              </w:rPr>
              <w:t>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四川华越达建设项目管理有限公司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国械机建（辽宁）实业有限公司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四川和品建设项目管理有限公司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国汇运能（北京）实业有限公司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四川国储中佰贸易有限公司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国泰华储（深圳）控股集团有限公司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四川国储中承项目管理有限公司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国源联储（天津）实业有限公司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四川国储景悦规划设计有限公司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国电投中博能源（山东）集团有限公司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四川坤盛园林工程有限公司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国科新储（青岛）能源有限公司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四川岷江外企服务有限公司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国粮凯达（福建）有限公司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四川省天府房地产开发有限公司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国聚电投（深圳）新能源实业集团有限公司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四川通达云联企业管理有限公司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国能华源（天津）能源集团有限公司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四川金诺鸿丰科技有限公司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国远东中</w:t>
            </w:r>
            <w:r>
              <w:rPr>
                <w:rFonts w:ascii="宋体" w:hAnsi="宋体" w:cs="宋体" w:hint="eastAsia"/>
                <w:color w:val="000000"/>
                <w:kern w:val="0"/>
                <w:sz w:val="22"/>
                <w:lang w:bidi="ar"/>
              </w:rPr>
              <w:t>(</w:t>
            </w:r>
            <w:r>
              <w:rPr>
                <w:rFonts w:ascii="宋体" w:hAnsi="宋体" w:cs="宋体" w:hint="eastAsia"/>
                <w:color w:val="000000"/>
                <w:kern w:val="0"/>
                <w:sz w:val="22"/>
                <w:lang w:bidi="ar"/>
              </w:rPr>
              <w:t>天津</w:t>
            </w:r>
            <w:r>
              <w:rPr>
                <w:rFonts w:ascii="宋体" w:hAnsi="宋体" w:cs="宋体" w:hint="eastAsia"/>
                <w:color w:val="000000"/>
                <w:kern w:val="0"/>
                <w:sz w:val="22"/>
                <w:lang w:bidi="ar"/>
              </w:rPr>
              <w:t>)</w:t>
            </w:r>
            <w:r>
              <w:rPr>
                <w:rFonts w:ascii="宋体" w:hAnsi="宋体" w:cs="宋体" w:hint="eastAsia"/>
                <w:color w:val="000000"/>
                <w:kern w:val="0"/>
                <w:sz w:val="22"/>
                <w:lang w:bidi="ar"/>
              </w:rPr>
              <w:t>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四川鑫兴隆能源科技有限公司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国通华海建设有限公司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四川鼎硒供应链有限公司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国金南瑞（天津）建设集团有限公司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国东联合实业有限公司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国鸿联金</w:t>
            </w:r>
            <w:r>
              <w:rPr>
                <w:rFonts w:ascii="宋体" w:hAnsi="宋体" w:cs="宋体" w:hint="eastAsia"/>
                <w:color w:val="000000"/>
                <w:kern w:val="0"/>
                <w:sz w:val="22"/>
                <w:lang w:bidi="ar"/>
              </w:rPr>
              <w:t>(</w:t>
            </w:r>
            <w:r>
              <w:rPr>
                <w:rFonts w:ascii="宋体" w:hAnsi="宋体" w:cs="宋体" w:hint="eastAsia"/>
                <w:color w:val="000000"/>
                <w:kern w:val="0"/>
                <w:sz w:val="22"/>
                <w:lang w:bidi="ar"/>
              </w:rPr>
              <w:t>厦门</w:t>
            </w:r>
            <w:r>
              <w:rPr>
                <w:rFonts w:ascii="宋体" w:hAnsi="宋体" w:cs="宋体" w:hint="eastAsia"/>
                <w:color w:val="000000"/>
                <w:kern w:val="0"/>
                <w:sz w:val="22"/>
                <w:lang w:bidi="ar"/>
              </w:rPr>
              <w:t>)</w:t>
            </w:r>
            <w:r>
              <w:rPr>
                <w:rFonts w:ascii="宋体" w:hAnsi="宋体" w:cs="宋体" w:hint="eastAsia"/>
                <w:color w:val="000000"/>
                <w:kern w:val="0"/>
                <w:sz w:val="22"/>
                <w:lang w:bidi="ar"/>
              </w:rPr>
              <w:t>能源发展集团有限公司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国储投资集团（深圳）有限公司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国鼎中普集团有限公司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国储粮（天津）实业有限公司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大亚湾中南实业发展总公司</w:t>
            </w:r>
          </w:p>
        </w:tc>
      </w:tr>
      <w:tr w:rsidR="005A5F29">
        <w:trPr>
          <w:trHeight w:val="522"/>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国储粮（重庆）物资有限公司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大同煤矿集团煤炭运销朔州有限公司宋庄煤炭集运站</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国储能源贸易（辽宁）有限公司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大渝建设发展（成都）有限公司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国储金拾汇（成都）实业发展有限公司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大连久联融海投资管理合伙企业（有限合伙）</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国创华能（深圳）新能源科技有限公司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大连保税区旭光国机工贸中心</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国创新通（天津）实业有限公司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天津三爻航空航天科技发展有限公司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国创汇金（辽宁）实业有限公司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天津东方鸿业矿产贸易有限公司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国化实业集团（河南）有限公司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天津中储物流有限公司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天津众志汇诚知识产权代理有限公司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山东宝烨国际贸易有限公司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天津四冶电气工程有限公司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山东新盛智电科技有限公司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天津汉能威能源有限公司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山东景浩能源有限公司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天津津中能源科技有限公司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山东智恒网络科技有限公司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天津盛源鹏达物流有限公司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山东津阳城市建设投资有限公司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天翼云计算（南京）有限公司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山东牡华睿建设发展有限公司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天翼电信（东方）有限公司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山东省联汇建设集团有限公司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天翼链与网络（深圳）有限公司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山东索兰建设工程有限公司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天诚京品有限公司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山东金惠泽城市建设发展集团有限公司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宁波中储农业产业有限公司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山东龙峰钛资源科技有限公司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宁波九龙物流有限公司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山西中锦博业物资有限公司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宁波储丰农业科技发展有限公司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山西新华活性炭产业有限公司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宁波和笙国际贸易有限公司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山西烊兴农贸有限公司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宁波市炜坤供应链管理有限公司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广东中铠实业发展有限公司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宁波慧时利建设有限公司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广东九天绿色实业发展有限公司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宁波衍超信息科技有限公司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广东周通商贸有限公司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安徽中油国储能源有限公司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广东国曦能源贸易有限公司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安徽中潋能源有限公司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广东振海能源投资有限公司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安徽化三建物流有限公司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广东新里程能源科技有限公司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安徽四冶建筑劳务有限公司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广东江南特种纸业有限公司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安徽四冶建筑工程有限责任公司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广东油墨厂有限公司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安徽国轮建设发展有限公司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广东省城投发展有限公司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安徽招联商实业有限公司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广东粤景浆纸有限公司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安徽省化三建筑劳务有限公司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广东粤景纸业有限公司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安徽荣地寓建设工程有限公司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广东粤景集团有限公司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安徽颐寓建筑工程有限公司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广东鸿儒堂建筑科技有限公司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安能金开（福建）投资发展集团有限公司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广州三航科技有限公司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宜昌中铁建业康养有限公司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广州元昊贸易有限公司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宝兴县茂宜矿业有限责任公司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广州凯文国际货运代理有限公司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屏山县楣观旅游发展有限公司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广州四冶建筑劳务有限公司</w:t>
            </w:r>
          </w:p>
        </w:tc>
      </w:tr>
      <w:tr w:rsidR="005A5F29">
        <w:trPr>
          <w:trHeight w:val="666"/>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山东中能建投清洁能源有限公司（曾用名：济南九臻装饰工程有限公司）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广州国美贸易有限公司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山东亚润科技有限公司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广州宏义华能新能源科技发展有限公司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山东华保能清洁能源有限责任公司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广州市昊钢贸易有限公司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山东华电建设投资有限公司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广州市欧铱恩商贸有限公司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山东国健中医药科技有限公司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广州市番禺裕丰钢铁有限公司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山东国健健康产业发展有限公司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广州市睿钢贸易有限公司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山东国储蓝泰供应链有限公司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广州市第三建筑工程有限公司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山东国油华锦石油科技有限公司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广州市裕丰控股股份有限公司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山东大都市供应链有限公司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广州振华置业公司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山东安得元通设备租赁有限公司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广州澳世威润滑油有限公司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广州玖燃化工贸易有限公司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晋城灿坤能源有限公司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广州芫城石油化工有限公司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曹县中节能光伏新能源有限公司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广州茂旺贸易有限公司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杭州华璞科技有限公司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广州金丝楠商贸有限公司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杭州博而电子科技有限公司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广州锦信东南煤业发展有限公司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杭州治牛科技有限公司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广西中化学人力资源服务有限公司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杭州润运科技有限公司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广西中化学建设工程有限公司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杭州重交沥青有限公司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广西中服出国人员服务有限责任公司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杭州鼎笑科技有限公司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广西千兴农业集团有限公司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桐城环京建筑工程有限公司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广西原生能源科技有限公司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梧州恒生林化有限公司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广西国商运投实业集团有限公司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梵纯（陕西）实业有限公司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广西国济投资有限公司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榆林中新洋麻产业集团有限公司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广西国联远东科技有限公司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榆林储能新材料有限公司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广西现代乡村建设投资集团有限公司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武汉市川西石化有限公司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广西矿北投资有限公司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武汉汇融智通物流有限公司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广西聚贝信息科技有限公司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比依威新能源（深圳）有限公司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微诚投资集团（深圳）有限公司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江苏中四冶置业有限公司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恒鑫能源控股（深圳）有限公司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江苏中壮城市发展有限公司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成都中核华兴科技发展有限公司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江苏仁铼建筑工程科技有限公司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成都中核悦泰科技有限公司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江苏华之业能源发展有限公司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成都中诚智盛科技有限公司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江苏国健旅游发展有限公司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成都中诚诺信科技有限公司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江苏国康中医药健康旅游产业发展有限公司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成都产氢科技有限公司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江苏建信嘉品城市发展有限公司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成都国储振华科技有限公司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江苏明珀建设发展有限公司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成都奕澳商贸有限公司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江苏汉睿数据科技发展有限公司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成都市弘盛达物业管理有限公司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江苏汉韵恒丰生物科技有限公司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成都市诚川谊和实业有限公司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江苏浦海新能源有限公司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成都泰宁置业有限公司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江苏金惠泽城市建设发展有限公司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成都谐祥达劳务有限公司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江苏风亚生物科技发展有限公司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成都鼎泰兴机械设备租赁有限公司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江西丹越房地产开发有限公司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振中建设集团有限公司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江西冀睿能源产业有限公司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新疆中金钢建设工程有限公司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江西国科重投能源发展有限公司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新疆国融资展商贸有限公司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江西宁都坎田屋新能源发电有限公司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新疆寰融实业有限公司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江西安联华控工程有限公司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新疆旭能嘉业能源有限公司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江西梦舟供应链管理有限公司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新际兴华（深圳）供应链有限公司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江西森田开关有限公司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无锡国储企业管理有限公司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江西正润能源发展有限公司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昆仑振华实业（深圳）有限公司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江西玖宏能源有限公司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昆仑振华有限公司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江西睿智能源有限公司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昆山四冶建筑工程有限公司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江西衡新健康产业有限公司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江西轩智能源发展有限公司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海南中储现代农业发展有限公司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江西迅威能源发展有限公司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海南省城市投资有限公司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江西鸿辉汽车销售服务有限公司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海振华源能源科技（成都）有限公司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沅陵县松沅松脂加工厂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润澜有限公司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沈阳中汽物业管理有限公司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深圳东晏科技集团有限公司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沈阳中汽贸易有限公司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深圳中机投实业集团有限公司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沈阳中汽进出口贸易有限公司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深圳发展投资有限公司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沈阳光宇鑫源能源有限公司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深圳和众汇富投资发展有限公司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沈阳润泽宇轩科技有限公司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深圳嘉农中惠实业有限公司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河北中诚投实业有限公司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深圳富丽瑞祥科技有限公司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河北省地方煤炭工业公司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深圳市中农森实业有限公司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河北邦丛科技有限公司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深圳市兆恒实业有限公司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河南中化实业发展有限公司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深圳市华聚源实业有限公司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河南中旭建设发展有限公司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深圳市善东商贸有限公司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河南中昆建设发展有限公司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深圳市国开企业管理有限公司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河南中海外工程管理有限公司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深圳市润达伟实业有限公司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河南中鸿建设发展有限公司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深圳市滨江时代控股（集团）有限公司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泰安国健健康产业发展有限公司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深圳市电信工程有限公司祁东分公司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泰安国健文化旅游发展有限公司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深圳市美迪新精细化工有限公司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泰安国健温泉小镇开发有限公司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深圳市铁成建设工程有限公司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泸州中诚投建设工程有限公司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深圳市鸿祥健业科技有限公司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济南中电投发电有限公司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深圳康顺新能源汽车有限公司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济南市元丰四冶置业有限公司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深圳弘恒控股集团有限公司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济宁国电投能源科技有限公司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深圳指向能源科技有限公司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浙江中合创能源产业发展有限公司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深圳晟远能源科技有限公司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浙江中纺宏飞贸易有限公司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深圳潮阳建筑工程公司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浙江中诚粮供应链有限公司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深圳能投智慧能源发展有限公司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浙江华钺新能源科技有限公司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深圳钜建股份有限公司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浙江奇腾奇彩供应链管理有限责任公司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港湾（深圳）资源开发集团有限公司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浙江富康石化仓储有限公司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港电农华（深圳）企业管理有限公司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浙江康运仓储有限公司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湖北中财新能投资有限公司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浙江浦泰文旅发展有限公司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湖北中辰德建实业有限公司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浙江美恒实业投资有限公司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湖北亚储国耕实业有限公司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浙江自贸区享通能源有限公司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湖北大垚新能源科技有限公司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浙江自贸区守仁石化有限公司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湖北淘企科技有限公司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浙江长兴田川物流有限公司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湖北袅凡供应链管理有限公司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浙江飞盈投资有限公司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湖南中工安联电力工程有限公司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浦江豪盈石化有限公司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湖南中程建实业有限公司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浩翼（福建）财务有限公司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湖南中节能新光照明技术有限公司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海南中交生态农业科技有限公司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湖南华邦新能源科技集团有限公司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湖南建红德嘉实业有限公司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融易货行进出口江苏有限公司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湖南济雅医院有限公司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行一（杭州）健康产业有限公司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湖南金湘盛海矿业有限公司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衡山中控国际纸业有限公司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漯河市鸿龙农业科技有限公司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西南农业发展有限责任公司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潮州市金汉电气设备有限公司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西安中新嘉年实业投资有限公司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炎华能源发展（深圳）有限公司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西安中星电科技有限公司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烟台中能建投清洁能源有限公司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西安中节能城东供热有限公司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烽盛科技（北京）有限公司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西安华远实业有限公司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物宝天华（厦门）供应链管理有限公司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西安鑫盛嘉年置业有限公司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玖叁（山东）进出口贸易有限公司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西藏中能金阳新能源技术开发有限公司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玖天投资（陕西）有限公司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西藏美舍新材料有限公司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甘肃中达房地产开发有限公司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西部信投国际控股有限公司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甘肃中达文化传媒有限公司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证圣创新科技（青岛）集团有限公司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甘肃百力德建筑劳务服务有限公司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贵州万通云享供应链管理有限公司</w:t>
            </w:r>
          </w:p>
        </w:tc>
      </w:tr>
      <w:tr w:rsidR="005A5F29">
        <w:trPr>
          <w:trHeight w:val="436"/>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电力工业部东北电力设计院辽源新型电力建筑材料厂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贵州中机国兴商贸集团有限公司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盛油（河北）新能源科技有限公司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贵州华陆实业有限公司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睿智能源产业（北京）有限公司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贵州华陆科技发展有限公司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禅溪（上海）实业有限公司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贵州安能能源发展有限公司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福信新能源（陕西）有限公司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贵州弘顺成贸易有限公司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福州中燕启航实业有限公司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贵州恒鼎欣贸易有限公司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福州安久宏机电设备有限公司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贵州盛远新能源有限公司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福建中安储能投资控股有限公司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贵州省织金县通源贸易有限责任公司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福建中联业实业有限公司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赣州储汇农业发展有限公司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福建瑞科时代投资有限公司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赤壁市保得矿业有限公司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福建省正源林化有限公司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赤壁市达兴置业有限公司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福建省源惠工贸有限公司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辽宁中天器材供应链管理有限公司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福建祥诚投资发展有限公司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辽宁新能能源电力科技有限公司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福建鑫达智创实业有限公司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辽宁瑞东能源科技开发有限公司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紫御神州发展有限公司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辽宁阜新鑫隆泰煤炭有限公司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紫御神州（四川）实业发展有限公司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辽河石油勘探局筑路工程公司云南分公司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联合体新疆建设集团有限公司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连云港航泰实业有限公司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致诚博裕科技实业（云南）有限公司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通航博金建设发展（成都）集团有限公司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舟山骏磊实业有限公司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邢台富启商贸有限公司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lastRenderedPageBreak/>
              <w:t>航空港海南建设工程有限公司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邳州中珺房地产开发有限公司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芜湖中捌装饰有限责任公司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郑州市管城回族区中铁七局·福乐儿幼儿园</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苏州四冶同源机电工程有限公司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重庆中工国兴集团有限公司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苏州工业园区申元四冶建筑安装有限公司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重庆兴能清洁能源有限公司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营口老边联建家居建材有限公司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重庆凯烽原电线电缆有限公司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葫芦岛瑞升商贸有限公司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重庆创千商贸有限公司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蒙封（上海）航空科技有限公司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重庆南冶金属剪切有限公司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重庆南锴城市更新建设发展有限公司</w:t>
            </w:r>
          </w:p>
        </w:tc>
        <w:tc>
          <w:tcPr>
            <w:tcW w:w="473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陕西秦鑫陇能源科技有限公司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重庆国瑞众成实业有限公司</w:t>
            </w:r>
          </w:p>
        </w:tc>
        <w:tc>
          <w:tcPr>
            <w:tcW w:w="47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雅安中核国兴氢能科技有限公司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重庆寅辰新材料科技有限公司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青岛中商鼎盛产业发展有限公司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重庆巨龙储运有限公司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青岛中四冶置业有限公司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重庆泛恩斯国际贸易有限公司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青岛俞江博鼎电子科技有限公司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重庆皓之盛贸易有限公司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青岛兴梁四冶置业有限公司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长春市鑫四冶经贸有限公司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青岛国之律科技有限公司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防城港华控能科技有限公司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青岛天悦物流有限公司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阳西县机电设备公司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青岛峰卡贸易有限公司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阿克苏管廊工程项目管理有限公司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青岛民锐电力建设工程有限公司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陕西中兴恒泰投资控股有限公司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青岛金林四冶置业有限公司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陕西亿禾新科技有限公司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青海燎阳矿业投资有限公司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陕西众亿燃凯能源有限公司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韦伯建筑系统科技（北京）有限公司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陕西博鑫瑞安实业有限公司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鸿桉（浙江）商业控股有限公司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陕西天泽银泰实业有限公司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鹤山市天然林化有限公司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陕西孟朗建设工程有限公司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黑龙江康顺新能源交通集团有限公司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陕西弘飞莱科工贸有限公司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黑龙江泰聚缘供应链管理有限公司</w:t>
            </w:r>
          </w:p>
        </w:tc>
      </w:tr>
      <w:tr w:rsidR="005A5F29">
        <w:trPr>
          <w:trHeight w:val="349"/>
        </w:trPr>
        <w:tc>
          <w:tcPr>
            <w:tcW w:w="5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陕西海上苑置业有限公司</w:t>
            </w:r>
          </w:p>
        </w:tc>
        <w:tc>
          <w:tcPr>
            <w:tcW w:w="473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5A5F29" w:rsidRDefault="00925B6A">
            <w:pPr>
              <w:widowControl/>
              <w:jc w:val="left"/>
              <w:textAlignment w:val="center"/>
              <w:rPr>
                <w:rFonts w:ascii="宋体" w:hAnsi="宋体" w:cs="宋体"/>
                <w:color w:val="000000"/>
                <w:sz w:val="22"/>
              </w:rPr>
            </w:pPr>
            <w:r>
              <w:rPr>
                <w:rFonts w:ascii="宋体" w:hAnsi="宋体" w:cs="宋体" w:hint="eastAsia"/>
                <w:color w:val="000000"/>
                <w:kern w:val="0"/>
                <w:sz w:val="22"/>
                <w:lang w:bidi="ar"/>
              </w:rPr>
              <w:t>黑龙江粤景浆纸有限公司</w:t>
            </w:r>
          </w:p>
        </w:tc>
      </w:tr>
    </w:tbl>
    <w:p w:rsidR="005A5F29" w:rsidRDefault="005A5F29">
      <w:pPr>
        <w:spacing w:line="432" w:lineRule="auto"/>
        <w:rPr>
          <w:rFonts w:ascii="宋体" w:hAnsi="宋体" w:cs="宋体"/>
          <w:szCs w:val="21"/>
        </w:rPr>
      </w:pPr>
    </w:p>
    <w:p w:rsidR="005A5F29" w:rsidRDefault="005A5F29">
      <w:pPr>
        <w:pStyle w:val="a0"/>
        <w:rPr>
          <w:rFonts w:hAnsi="宋体" w:cs="宋体"/>
          <w:szCs w:val="21"/>
        </w:rPr>
      </w:pPr>
    </w:p>
    <w:p w:rsidR="005A5F29" w:rsidRDefault="005A5F29">
      <w:pPr>
        <w:rPr>
          <w:rFonts w:ascii="宋体" w:hAnsi="宋体" w:cs="宋体"/>
          <w:szCs w:val="21"/>
        </w:rPr>
      </w:pPr>
    </w:p>
    <w:p w:rsidR="005A5F29" w:rsidRDefault="005A5F29">
      <w:pPr>
        <w:pStyle w:val="a0"/>
        <w:rPr>
          <w:rFonts w:hAnsi="宋体" w:cs="宋体"/>
          <w:szCs w:val="21"/>
        </w:rPr>
      </w:pPr>
    </w:p>
    <w:p w:rsidR="005A5F29" w:rsidRDefault="005A5F29">
      <w:pPr>
        <w:rPr>
          <w:rFonts w:ascii="宋体" w:hAnsi="宋体" w:cs="宋体"/>
          <w:szCs w:val="21"/>
        </w:rPr>
      </w:pPr>
    </w:p>
    <w:p w:rsidR="005A5F29" w:rsidRDefault="005A5F29">
      <w:pPr>
        <w:pStyle w:val="a0"/>
        <w:rPr>
          <w:rFonts w:hAnsi="宋体" w:cs="宋体"/>
          <w:szCs w:val="21"/>
        </w:rPr>
      </w:pPr>
    </w:p>
    <w:p w:rsidR="005A5F29" w:rsidRDefault="005A5F29">
      <w:pPr>
        <w:rPr>
          <w:rFonts w:ascii="宋体" w:hAnsi="宋体" w:cs="宋体"/>
          <w:szCs w:val="21"/>
        </w:rPr>
      </w:pPr>
    </w:p>
    <w:p w:rsidR="005A5F29" w:rsidRDefault="005A5F29">
      <w:pPr>
        <w:pStyle w:val="a0"/>
        <w:rPr>
          <w:rFonts w:hAnsi="宋体" w:cs="宋体"/>
          <w:szCs w:val="21"/>
        </w:rPr>
      </w:pPr>
    </w:p>
    <w:p w:rsidR="005A5F29" w:rsidRDefault="005A5F29">
      <w:pPr>
        <w:rPr>
          <w:rFonts w:ascii="宋体" w:hAnsi="宋体" w:cs="宋体"/>
          <w:szCs w:val="21"/>
        </w:rPr>
      </w:pPr>
    </w:p>
    <w:p w:rsidR="005A5F29" w:rsidRDefault="005A5F29">
      <w:pPr>
        <w:pStyle w:val="a0"/>
        <w:rPr>
          <w:rFonts w:hAnsi="宋体" w:cs="宋体"/>
          <w:szCs w:val="21"/>
        </w:rPr>
      </w:pPr>
    </w:p>
    <w:p w:rsidR="005A5F29" w:rsidRDefault="005A5F29">
      <w:pPr>
        <w:rPr>
          <w:rFonts w:ascii="宋体" w:hAnsi="宋体" w:cs="宋体"/>
          <w:szCs w:val="21"/>
        </w:rPr>
      </w:pPr>
    </w:p>
    <w:p w:rsidR="005A5F29" w:rsidRDefault="005A5F29">
      <w:pPr>
        <w:pStyle w:val="a0"/>
        <w:rPr>
          <w:rFonts w:hAnsi="宋体" w:cs="宋体"/>
          <w:szCs w:val="21"/>
        </w:rPr>
      </w:pPr>
    </w:p>
    <w:p w:rsidR="005A5F29" w:rsidRDefault="005A5F29"/>
    <w:p w:rsidR="005A5F29" w:rsidRDefault="00925B6A">
      <w:pPr>
        <w:spacing w:line="432" w:lineRule="auto"/>
        <w:rPr>
          <w:rFonts w:ascii="宋体" w:hAnsi="宋体" w:cs="宋体"/>
          <w:b/>
          <w:szCs w:val="21"/>
        </w:rPr>
      </w:pPr>
      <w:r>
        <w:rPr>
          <w:rFonts w:ascii="宋体" w:hAnsi="宋体" w:cs="宋体" w:hint="eastAsia"/>
          <w:szCs w:val="21"/>
        </w:rPr>
        <w:lastRenderedPageBreak/>
        <w:t>附件三：</w:t>
      </w:r>
    </w:p>
    <w:p w:rsidR="005A5F29" w:rsidRDefault="00925B6A">
      <w:pPr>
        <w:pStyle w:val="af1"/>
        <w:jc w:val="both"/>
      </w:pPr>
      <w:r>
        <w:rPr>
          <w:rFonts w:ascii="仿宋_GB2312" w:eastAsia="仿宋_GB2312" w:cs="仿宋_GB2312"/>
          <w:color w:val="000000"/>
          <w:sz w:val="30"/>
          <w:szCs w:val="30"/>
        </w:rPr>
        <w:t>（招标人红头文件出具）</w:t>
      </w:r>
    </w:p>
    <w:p w:rsidR="005A5F29" w:rsidRDefault="00925B6A">
      <w:pPr>
        <w:pStyle w:val="af1"/>
        <w:jc w:val="center"/>
      </w:pPr>
      <w:r>
        <w:rPr>
          <w:rFonts w:ascii="方正小标宋_GBK" w:eastAsia="方正小标宋_GBK" w:hAnsi="方正小标宋_GBK" w:cs="方正小标宋_GBK"/>
          <w:color w:val="000000"/>
          <w:sz w:val="44"/>
          <w:szCs w:val="44"/>
        </w:rPr>
        <w:t>招标人声明</w:t>
      </w:r>
    </w:p>
    <w:p w:rsidR="005A5F29" w:rsidRDefault="005A5F29">
      <w:pPr>
        <w:pStyle w:val="af1"/>
        <w:jc w:val="both"/>
      </w:pP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广州市建设工程招标管理办公室：</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我单位就中欧班列融合创新产业园项目一期——中欧班列集拼集运中心施工总承包项目进行公开招标，现就有关事项作出如下声明：</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一、本项目已具备法定招标条件。</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二、本项目在招标计划、招标控制价、招标公告、资格预审文件、招标人代表选派、资格预审结果、招标文件、中标结果等关键事项中，已履行“三重一大”决策程序，在监管过程中将按照监管部门的要求提供。</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三、本次招标内容与政府有关部门的审批、核准或备案文件内容相符。</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四、招标公告和招标文件均依法编制，无违法内容，不同所有制投标人都能参与本项目竞争，具有足够的竞争性。</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五、在本项目招标过程中我单位未与潜在投标人或利害相关人串通，未直接或者间接向潜在投标人泄露重要技术参数等信息，工作人员不存在收受贿赂等违法违规行为。</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我单位承诺，如上述声明与事</w:t>
      </w:r>
      <w:r>
        <w:rPr>
          <w:rFonts w:ascii="宋体" w:eastAsia="宋体" w:hAnsi="宋体" w:cs="宋体" w:hint="eastAsia"/>
          <w:color w:val="auto"/>
          <w:sz w:val="21"/>
          <w:szCs w:val="21"/>
        </w:rPr>
        <w:t>实不符，由我单位承担由此导致的一切法律责任，并自愿接受监督部门或机构的查处和公开通报。</w:t>
      </w:r>
    </w:p>
    <w:p w:rsidR="005A5F29" w:rsidRDefault="00925B6A">
      <w:pPr>
        <w:pStyle w:val="aff9"/>
        <w:spacing w:line="432" w:lineRule="auto"/>
        <w:jc w:val="right"/>
        <w:rPr>
          <w:rFonts w:ascii="宋体" w:eastAsia="宋体" w:hAnsi="宋体" w:cs="宋体"/>
          <w:color w:val="auto"/>
          <w:sz w:val="21"/>
          <w:szCs w:val="21"/>
        </w:rPr>
      </w:pPr>
      <w:r>
        <w:rPr>
          <w:rFonts w:ascii="宋体" w:eastAsia="宋体" w:hAnsi="宋体" w:cs="宋体" w:hint="eastAsia"/>
          <w:color w:val="auto"/>
          <w:sz w:val="21"/>
          <w:szCs w:val="21"/>
        </w:rPr>
        <w:t>（招标人公章）</w:t>
      </w:r>
    </w:p>
    <w:p w:rsidR="005A5F29" w:rsidRDefault="00925B6A">
      <w:pPr>
        <w:pStyle w:val="aff9"/>
        <w:spacing w:line="432" w:lineRule="auto"/>
        <w:rPr>
          <w:rFonts w:ascii="宋体" w:eastAsia="宋体" w:hAnsi="宋体" w:cs="宋体"/>
          <w:color w:val="auto"/>
          <w:sz w:val="21"/>
          <w:szCs w:val="21"/>
        </w:rPr>
      </w:pP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年</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月</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日</w:t>
      </w:r>
    </w:p>
    <w:p w:rsidR="005A5F29" w:rsidRDefault="005A5F29">
      <w:pPr>
        <w:spacing w:line="432" w:lineRule="auto"/>
        <w:rPr>
          <w:rFonts w:ascii="宋体" w:hAnsi="宋体" w:cs="宋体"/>
          <w:szCs w:val="21"/>
        </w:rPr>
      </w:pPr>
    </w:p>
    <w:sectPr w:rsidR="005A5F29">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B6A" w:rsidRDefault="00925B6A">
      <w:r>
        <w:separator/>
      </w:r>
    </w:p>
  </w:endnote>
  <w:endnote w:type="continuationSeparator" w:id="0">
    <w:p w:rsidR="00925B6A" w:rsidRDefault="0092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sto MT">
    <w:altName w:val="Segoe Prin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29" w:rsidRDefault="00925B6A">
    <w:pPr>
      <w:pStyle w:val="ae"/>
      <w:framePr w:wrap="around" w:vAnchor="text" w:hAnchor="margin" w:xAlign="outside" w:y="1"/>
      <w:rPr>
        <w:rStyle w:val="af8"/>
      </w:rPr>
    </w:pPr>
    <w:r>
      <w:rPr>
        <w:rStyle w:val="af8"/>
      </w:rPr>
      <w:fldChar w:fldCharType="begin"/>
    </w:r>
    <w:r>
      <w:rPr>
        <w:rStyle w:val="af8"/>
      </w:rPr>
      <w:instrText xml:space="preserve">PAGE  </w:instrText>
    </w:r>
    <w:r>
      <w:rPr>
        <w:rStyle w:val="af8"/>
      </w:rPr>
      <w:fldChar w:fldCharType="separate"/>
    </w:r>
    <w:r>
      <w:rPr>
        <w:rStyle w:val="af8"/>
        <w:rFonts w:hint="eastAsia"/>
      </w:rPr>
      <w:t>一</w:t>
    </w:r>
    <w:r>
      <w:rPr>
        <w:rStyle w:val="af8"/>
      </w:rPr>
      <w:t>–2</w:t>
    </w:r>
    <w:r>
      <w:rPr>
        <w:rStyle w:val="af8"/>
      </w:rPr>
      <w:fldChar w:fldCharType="end"/>
    </w:r>
  </w:p>
  <w:p w:rsidR="005A5F29" w:rsidRDefault="00925B6A">
    <w:pPr>
      <w:pStyle w:val="ae"/>
      <w:ind w:right="360" w:firstLine="360"/>
      <w:jc w:val="center"/>
    </w:pPr>
    <w:r>
      <w:rPr>
        <w:kern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29" w:rsidRDefault="00925B6A">
    <w:pPr>
      <w:pStyle w:val="ae"/>
      <w:framePr w:wrap="around" w:vAnchor="text" w:hAnchor="margin" w:xAlign="outside" w:y="1"/>
      <w:jc w:val="center"/>
      <w:rPr>
        <w:rStyle w:val="af8"/>
      </w:rPr>
    </w:pPr>
    <w:r>
      <w:rPr>
        <w:rStyle w:val="af8"/>
      </w:rPr>
      <w:fldChar w:fldCharType="begin"/>
    </w:r>
    <w:r>
      <w:rPr>
        <w:rStyle w:val="af8"/>
      </w:rPr>
      <w:instrText xml:space="preserve">PAGE  </w:instrText>
    </w:r>
    <w:r>
      <w:rPr>
        <w:rStyle w:val="af8"/>
      </w:rPr>
      <w:fldChar w:fldCharType="separate"/>
    </w:r>
    <w:r>
      <w:rPr>
        <w:rStyle w:val="af8"/>
      </w:rPr>
      <w:t>10</w:t>
    </w:r>
    <w:r>
      <w:rPr>
        <w:rStyle w:val="af8"/>
      </w:rPr>
      <w:fldChar w:fldCharType="end"/>
    </w:r>
  </w:p>
  <w:p w:rsidR="005A5F29" w:rsidRDefault="005A5F29">
    <w:pPr>
      <w:pStyle w:val="ae"/>
      <w:framePr w:wrap="around" w:vAnchor="text" w:hAnchor="margin" w:xAlign="outside" w:y="1"/>
      <w:ind w:leftChars="-2100" w:left="-4410" w:rightChars="-2114" w:right="-4439"/>
      <w:rPr>
        <w:rStyle w:val="af8"/>
      </w:rPr>
    </w:pPr>
  </w:p>
  <w:p w:rsidR="005A5F29" w:rsidRDefault="005A5F29">
    <w:pPr>
      <w:pStyle w:val="ae"/>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29" w:rsidRDefault="00925B6A">
    <w:pPr>
      <w:pStyle w:val="ae"/>
      <w:jc w:val="center"/>
    </w:pPr>
    <w:r>
      <w:rPr>
        <w:rStyle w:val="af8"/>
      </w:rPr>
      <w:fldChar w:fldCharType="begin"/>
    </w:r>
    <w:r>
      <w:rPr>
        <w:rStyle w:val="af8"/>
      </w:rPr>
      <w:instrText xml:space="preserve"> PAGE </w:instrText>
    </w:r>
    <w:r>
      <w:rPr>
        <w:rStyle w:val="af8"/>
      </w:rPr>
      <w:fldChar w:fldCharType="separate"/>
    </w:r>
    <w:r>
      <w:rPr>
        <w:rStyle w:val="af8"/>
      </w:rPr>
      <w:t>76</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B6A" w:rsidRDefault="00925B6A">
      <w:r>
        <w:separator/>
      </w:r>
    </w:p>
  </w:footnote>
  <w:footnote w:type="continuationSeparator" w:id="0">
    <w:p w:rsidR="00925B6A" w:rsidRDefault="0092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29" w:rsidRDefault="00925B6A">
    <w:pPr>
      <w:pStyle w:val="af"/>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29" w:rsidRDefault="005A5F29">
    <w:pPr>
      <w:pStyle w:val="af"/>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F29" w:rsidRDefault="005A5F29">
    <w:pPr>
      <w:pStyle w:val="af"/>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4AC7DA"/>
    <w:multiLevelType w:val="singleLevel"/>
    <w:tmpl w:val="984AC7DA"/>
    <w:lvl w:ilvl="0">
      <w:start w:val="4"/>
      <w:numFmt w:val="chineseCounting"/>
      <w:suff w:val="nothing"/>
      <w:lvlText w:val="%1、"/>
      <w:lvlJc w:val="left"/>
      <w:rPr>
        <w:rFonts w:hint="eastAsia"/>
      </w:rPr>
    </w:lvl>
  </w:abstractNum>
  <w:abstractNum w:abstractNumId="1"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suff w:val="space"/>
      <w:lvlText w:val="%2.%3.%4"/>
      <w:lvlJc w:val="left"/>
      <w:pPr>
        <w:ind w:left="284" w:hanging="284"/>
      </w:pPr>
      <w:rPr>
        <w:rFonts w:ascii="宋体" w:eastAsia="宋体" w:cs="Times New Roman" w:hint="eastAsia"/>
        <w:b/>
        <w:i w:val="0"/>
        <w:sz w:val="28"/>
      </w:rPr>
    </w:lvl>
    <w:lvl w:ilvl="4">
      <w:start w:val="1"/>
      <w:numFmt w:val="decimal"/>
      <w:suff w:val="space"/>
      <w:lvlText w:val="%2.%3.%4.%5"/>
      <w:lvlJc w:val="left"/>
      <w:pPr>
        <w:ind w:left="284" w:hanging="284"/>
      </w:pPr>
      <w:rPr>
        <w:rFonts w:ascii="宋体" w:eastAsia="宋体" w:cs="Times New Roman" w:hint="eastAsia"/>
        <w:b/>
        <w:i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FmM2UyNmExMGFkOTdkNDE4YTQyNjA4NjVjNTk1ODcifQ=="/>
  </w:docVars>
  <w:rsids>
    <w:rsidRoot w:val="007B41BE"/>
    <w:rsid w:val="000074E4"/>
    <w:rsid w:val="0001081E"/>
    <w:rsid w:val="000200EE"/>
    <w:rsid w:val="00024403"/>
    <w:rsid w:val="000311F2"/>
    <w:rsid w:val="0003416D"/>
    <w:rsid w:val="00036894"/>
    <w:rsid w:val="00041293"/>
    <w:rsid w:val="000468CB"/>
    <w:rsid w:val="00055CB5"/>
    <w:rsid w:val="000575F8"/>
    <w:rsid w:val="00067567"/>
    <w:rsid w:val="00072F72"/>
    <w:rsid w:val="00077106"/>
    <w:rsid w:val="00084D62"/>
    <w:rsid w:val="0008526D"/>
    <w:rsid w:val="00086BF2"/>
    <w:rsid w:val="0008728F"/>
    <w:rsid w:val="00090D8C"/>
    <w:rsid w:val="000A1089"/>
    <w:rsid w:val="000A62A8"/>
    <w:rsid w:val="000B37D3"/>
    <w:rsid w:val="000C1007"/>
    <w:rsid w:val="000C11E0"/>
    <w:rsid w:val="000C233E"/>
    <w:rsid w:val="000C2710"/>
    <w:rsid w:val="000C4027"/>
    <w:rsid w:val="000C7499"/>
    <w:rsid w:val="000D2542"/>
    <w:rsid w:val="000D396E"/>
    <w:rsid w:val="000D42D4"/>
    <w:rsid w:val="000D52E7"/>
    <w:rsid w:val="000E3E94"/>
    <w:rsid w:val="000E4198"/>
    <w:rsid w:val="000F1891"/>
    <w:rsid w:val="000F5656"/>
    <w:rsid w:val="00103AC7"/>
    <w:rsid w:val="0011247B"/>
    <w:rsid w:val="00112C77"/>
    <w:rsid w:val="0012217C"/>
    <w:rsid w:val="001221D1"/>
    <w:rsid w:val="00123FED"/>
    <w:rsid w:val="001312C3"/>
    <w:rsid w:val="0013161C"/>
    <w:rsid w:val="00133FD1"/>
    <w:rsid w:val="001408FE"/>
    <w:rsid w:val="001533C8"/>
    <w:rsid w:val="00161E35"/>
    <w:rsid w:val="001642F8"/>
    <w:rsid w:val="00164421"/>
    <w:rsid w:val="001651D8"/>
    <w:rsid w:val="00166EDA"/>
    <w:rsid w:val="00167B96"/>
    <w:rsid w:val="00170370"/>
    <w:rsid w:val="001768BA"/>
    <w:rsid w:val="00181CAA"/>
    <w:rsid w:val="00182AE8"/>
    <w:rsid w:val="00183832"/>
    <w:rsid w:val="0018388F"/>
    <w:rsid w:val="00183E3C"/>
    <w:rsid w:val="0018536E"/>
    <w:rsid w:val="00196189"/>
    <w:rsid w:val="00196AD3"/>
    <w:rsid w:val="001A1568"/>
    <w:rsid w:val="001A1F2C"/>
    <w:rsid w:val="001B0F25"/>
    <w:rsid w:val="001B478F"/>
    <w:rsid w:val="001B563D"/>
    <w:rsid w:val="001C4C12"/>
    <w:rsid w:val="001D1910"/>
    <w:rsid w:val="001E49D6"/>
    <w:rsid w:val="001E6A6A"/>
    <w:rsid w:val="001F1347"/>
    <w:rsid w:val="001F137B"/>
    <w:rsid w:val="001F149B"/>
    <w:rsid w:val="001F26D2"/>
    <w:rsid w:val="001F5BB1"/>
    <w:rsid w:val="001F615D"/>
    <w:rsid w:val="00200540"/>
    <w:rsid w:val="00204F73"/>
    <w:rsid w:val="00205692"/>
    <w:rsid w:val="00206E6D"/>
    <w:rsid w:val="00213CF6"/>
    <w:rsid w:val="00221C2B"/>
    <w:rsid w:val="00225583"/>
    <w:rsid w:val="00233B68"/>
    <w:rsid w:val="00244D69"/>
    <w:rsid w:val="00245D02"/>
    <w:rsid w:val="002563F7"/>
    <w:rsid w:val="00260247"/>
    <w:rsid w:val="002604BC"/>
    <w:rsid w:val="00262055"/>
    <w:rsid w:val="002647ED"/>
    <w:rsid w:val="00270C5A"/>
    <w:rsid w:val="00276DBE"/>
    <w:rsid w:val="002807FB"/>
    <w:rsid w:val="00280A9B"/>
    <w:rsid w:val="002910CF"/>
    <w:rsid w:val="0029293A"/>
    <w:rsid w:val="002944B2"/>
    <w:rsid w:val="00294E74"/>
    <w:rsid w:val="002A0FCF"/>
    <w:rsid w:val="002A32AA"/>
    <w:rsid w:val="002A579E"/>
    <w:rsid w:val="002A7C0C"/>
    <w:rsid w:val="002B00FD"/>
    <w:rsid w:val="002B4A0D"/>
    <w:rsid w:val="002B5F5B"/>
    <w:rsid w:val="002B6096"/>
    <w:rsid w:val="002C0089"/>
    <w:rsid w:val="002C1A59"/>
    <w:rsid w:val="002C55C3"/>
    <w:rsid w:val="002D7CEC"/>
    <w:rsid w:val="002E082A"/>
    <w:rsid w:val="002E16B5"/>
    <w:rsid w:val="002E1C0C"/>
    <w:rsid w:val="002E2DB4"/>
    <w:rsid w:val="002E3E42"/>
    <w:rsid w:val="002E4DE7"/>
    <w:rsid w:val="002E6D1B"/>
    <w:rsid w:val="002E7868"/>
    <w:rsid w:val="00306124"/>
    <w:rsid w:val="003167D3"/>
    <w:rsid w:val="00316981"/>
    <w:rsid w:val="00321F29"/>
    <w:rsid w:val="00326CB9"/>
    <w:rsid w:val="00327C8D"/>
    <w:rsid w:val="0033355C"/>
    <w:rsid w:val="003358AF"/>
    <w:rsid w:val="00335A96"/>
    <w:rsid w:val="00336735"/>
    <w:rsid w:val="00336AA3"/>
    <w:rsid w:val="0033726E"/>
    <w:rsid w:val="003423A2"/>
    <w:rsid w:val="0034387A"/>
    <w:rsid w:val="00343E40"/>
    <w:rsid w:val="00345B2E"/>
    <w:rsid w:val="003520A0"/>
    <w:rsid w:val="003549D0"/>
    <w:rsid w:val="00357C47"/>
    <w:rsid w:val="00357FE6"/>
    <w:rsid w:val="00362102"/>
    <w:rsid w:val="00372166"/>
    <w:rsid w:val="00372C2C"/>
    <w:rsid w:val="00380158"/>
    <w:rsid w:val="00380228"/>
    <w:rsid w:val="0038042D"/>
    <w:rsid w:val="00394C2F"/>
    <w:rsid w:val="003A1D23"/>
    <w:rsid w:val="003A5A5B"/>
    <w:rsid w:val="003A6423"/>
    <w:rsid w:val="003A754C"/>
    <w:rsid w:val="003A7871"/>
    <w:rsid w:val="003B2071"/>
    <w:rsid w:val="003B2A9F"/>
    <w:rsid w:val="003B426C"/>
    <w:rsid w:val="003C36DD"/>
    <w:rsid w:val="003C73E9"/>
    <w:rsid w:val="003D1238"/>
    <w:rsid w:val="003D24DF"/>
    <w:rsid w:val="003D4CED"/>
    <w:rsid w:val="003F7F0E"/>
    <w:rsid w:val="00400111"/>
    <w:rsid w:val="004009DF"/>
    <w:rsid w:val="004033A5"/>
    <w:rsid w:val="00404FD1"/>
    <w:rsid w:val="00407241"/>
    <w:rsid w:val="00410A29"/>
    <w:rsid w:val="00411785"/>
    <w:rsid w:val="004161AC"/>
    <w:rsid w:val="00417F13"/>
    <w:rsid w:val="004302C4"/>
    <w:rsid w:val="00433E85"/>
    <w:rsid w:val="004354D0"/>
    <w:rsid w:val="00435AEA"/>
    <w:rsid w:val="004370EC"/>
    <w:rsid w:val="004424B8"/>
    <w:rsid w:val="0044361E"/>
    <w:rsid w:val="004540A3"/>
    <w:rsid w:val="004621C6"/>
    <w:rsid w:val="004704DD"/>
    <w:rsid w:val="00472A60"/>
    <w:rsid w:val="00473C2F"/>
    <w:rsid w:val="0047631E"/>
    <w:rsid w:val="00484865"/>
    <w:rsid w:val="00493CC4"/>
    <w:rsid w:val="00494198"/>
    <w:rsid w:val="00496DF8"/>
    <w:rsid w:val="004A20E9"/>
    <w:rsid w:val="004A354F"/>
    <w:rsid w:val="004B295D"/>
    <w:rsid w:val="004B5012"/>
    <w:rsid w:val="004C23D1"/>
    <w:rsid w:val="004C54A5"/>
    <w:rsid w:val="004C6199"/>
    <w:rsid w:val="004D6316"/>
    <w:rsid w:val="004E63B6"/>
    <w:rsid w:val="004F38F3"/>
    <w:rsid w:val="004F4569"/>
    <w:rsid w:val="00501AC3"/>
    <w:rsid w:val="00502826"/>
    <w:rsid w:val="0050500A"/>
    <w:rsid w:val="00512942"/>
    <w:rsid w:val="0051581C"/>
    <w:rsid w:val="005176A2"/>
    <w:rsid w:val="0052380E"/>
    <w:rsid w:val="00535C0C"/>
    <w:rsid w:val="00553761"/>
    <w:rsid w:val="00553A32"/>
    <w:rsid w:val="00564AE0"/>
    <w:rsid w:val="00565B76"/>
    <w:rsid w:val="005704B8"/>
    <w:rsid w:val="00571664"/>
    <w:rsid w:val="005722AF"/>
    <w:rsid w:val="00574F8D"/>
    <w:rsid w:val="005807AD"/>
    <w:rsid w:val="005866FB"/>
    <w:rsid w:val="00595028"/>
    <w:rsid w:val="005A5F29"/>
    <w:rsid w:val="005B0731"/>
    <w:rsid w:val="005B0D9A"/>
    <w:rsid w:val="005B1829"/>
    <w:rsid w:val="005B65DD"/>
    <w:rsid w:val="005C212B"/>
    <w:rsid w:val="005E0C5D"/>
    <w:rsid w:val="005E1B21"/>
    <w:rsid w:val="005E1F42"/>
    <w:rsid w:val="005E3743"/>
    <w:rsid w:val="005E4797"/>
    <w:rsid w:val="005F499A"/>
    <w:rsid w:val="005F6F7D"/>
    <w:rsid w:val="0060081E"/>
    <w:rsid w:val="006036EF"/>
    <w:rsid w:val="00604988"/>
    <w:rsid w:val="00607598"/>
    <w:rsid w:val="006102B3"/>
    <w:rsid w:val="0061704C"/>
    <w:rsid w:val="0061713D"/>
    <w:rsid w:val="00625964"/>
    <w:rsid w:val="00635845"/>
    <w:rsid w:val="0063588A"/>
    <w:rsid w:val="0064285D"/>
    <w:rsid w:val="0064370C"/>
    <w:rsid w:val="00657376"/>
    <w:rsid w:val="006610C9"/>
    <w:rsid w:val="00663926"/>
    <w:rsid w:val="00670AF4"/>
    <w:rsid w:val="00672E3C"/>
    <w:rsid w:val="00673B83"/>
    <w:rsid w:val="00677011"/>
    <w:rsid w:val="00680BFD"/>
    <w:rsid w:val="00680F1A"/>
    <w:rsid w:val="00682AC5"/>
    <w:rsid w:val="0068323F"/>
    <w:rsid w:val="00684357"/>
    <w:rsid w:val="00684590"/>
    <w:rsid w:val="00684B52"/>
    <w:rsid w:val="006A1073"/>
    <w:rsid w:val="006A1F89"/>
    <w:rsid w:val="006A6782"/>
    <w:rsid w:val="006B1FDF"/>
    <w:rsid w:val="006B3DA4"/>
    <w:rsid w:val="006B60C5"/>
    <w:rsid w:val="006B6B0D"/>
    <w:rsid w:val="006C5202"/>
    <w:rsid w:val="006C5318"/>
    <w:rsid w:val="006C64E6"/>
    <w:rsid w:val="006D091B"/>
    <w:rsid w:val="006D1557"/>
    <w:rsid w:val="006D7F80"/>
    <w:rsid w:val="006E0BFC"/>
    <w:rsid w:val="006E24EE"/>
    <w:rsid w:val="006E40FB"/>
    <w:rsid w:val="006E596C"/>
    <w:rsid w:val="006E6623"/>
    <w:rsid w:val="006E7E06"/>
    <w:rsid w:val="006F0066"/>
    <w:rsid w:val="006F11CD"/>
    <w:rsid w:val="006F1441"/>
    <w:rsid w:val="006F3576"/>
    <w:rsid w:val="006F4666"/>
    <w:rsid w:val="006F64F4"/>
    <w:rsid w:val="00702D37"/>
    <w:rsid w:val="00705C62"/>
    <w:rsid w:val="007219BF"/>
    <w:rsid w:val="00723005"/>
    <w:rsid w:val="007236E6"/>
    <w:rsid w:val="00723EE5"/>
    <w:rsid w:val="0073229B"/>
    <w:rsid w:val="007323D3"/>
    <w:rsid w:val="00742B51"/>
    <w:rsid w:val="00742F00"/>
    <w:rsid w:val="007444FA"/>
    <w:rsid w:val="007475C9"/>
    <w:rsid w:val="007505F6"/>
    <w:rsid w:val="00767BAD"/>
    <w:rsid w:val="00773355"/>
    <w:rsid w:val="00774C76"/>
    <w:rsid w:val="00780ADB"/>
    <w:rsid w:val="00780EC8"/>
    <w:rsid w:val="007830A7"/>
    <w:rsid w:val="007830F9"/>
    <w:rsid w:val="00785599"/>
    <w:rsid w:val="00790CE3"/>
    <w:rsid w:val="00796FB9"/>
    <w:rsid w:val="007A1AF2"/>
    <w:rsid w:val="007B1729"/>
    <w:rsid w:val="007B308D"/>
    <w:rsid w:val="007B41BE"/>
    <w:rsid w:val="007B4D18"/>
    <w:rsid w:val="007B7519"/>
    <w:rsid w:val="007C018A"/>
    <w:rsid w:val="007C52C0"/>
    <w:rsid w:val="007D17A2"/>
    <w:rsid w:val="007D3367"/>
    <w:rsid w:val="007D470C"/>
    <w:rsid w:val="007D6D06"/>
    <w:rsid w:val="007D6F25"/>
    <w:rsid w:val="007E0316"/>
    <w:rsid w:val="007E1185"/>
    <w:rsid w:val="007E2AA3"/>
    <w:rsid w:val="007E4434"/>
    <w:rsid w:val="007F06AC"/>
    <w:rsid w:val="007F7473"/>
    <w:rsid w:val="0080294C"/>
    <w:rsid w:val="00803929"/>
    <w:rsid w:val="00803A49"/>
    <w:rsid w:val="008151C6"/>
    <w:rsid w:val="0081688D"/>
    <w:rsid w:val="00816DB6"/>
    <w:rsid w:val="00826AB3"/>
    <w:rsid w:val="008305D4"/>
    <w:rsid w:val="00830AEF"/>
    <w:rsid w:val="0083284B"/>
    <w:rsid w:val="00835C9E"/>
    <w:rsid w:val="00837048"/>
    <w:rsid w:val="00842AFA"/>
    <w:rsid w:val="00844C02"/>
    <w:rsid w:val="00844DE3"/>
    <w:rsid w:val="00847123"/>
    <w:rsid w:val="00850163"/>
    <w:rsid w:val="00850640"/>
    <w:rsid w:val="00853811"/>
    <w:rsid w:val="008571A2"/>
    <w:rsid w:val="00862269"/>
    <w:rsid w:val="00862620"/>
    <w:rsid w:val="008628FB"/>
    <w:rsid w:val="00867D52"/>
    <w:rsid w:val="00870F46"/>
    <w:rsid w:val="00871B67"/>
    <w:rsid w:val="00871EB8"/>
    <w:rsid w:val="00872749"/>
    <w:rsid w:val="008814A4"/>
    <w:rsid w:val="00883169"/>
    <w:rsid w:val="00883400"/>
    <w:rsid w:val="00887C1D"/>
    <w:rsid w:val="00894522"/>
    <w:rsid w:val="008A3C8D"/>
    <w:rsid w:val="008A3D3E"/>
    <w:rsid w:val="008A7A70"/>
    <w:rsid w:val="008B207F"/>
    <w:rsid w:val="008C0B87"/>
    <w:rsid w:val="008C3065"/>
    <w:rsid w:val="008D2515"/>
    <w:rsid w:val="008D7A1A"/>
    <w:rsid w:val="008E221E"/>
    <w:rsid w:val="008E4AD1"/>
    <w:rsid w:val="008E7032"/>
    <w:rsid w:val="008F1758"/>
    <w:rsid w:val="008F3041"/>
    <w:rsid w:val="008F30D8"/>
    <w:rsid w:val="008F3C51"/>
    <w:rsid w:val="008F4731"/>
    <w:rsid w:val="00902499"/>
    <w:rsid w:val="009079E5"/>
    <w:rsid w:val="0091516D"/>
    <w:rsid w:val="009175F7"/>
    <w:rsid w:val="00920E49"/>
    <w:rsid w:val="00925369"/>
    <w:rsid w:val="00925B6A"/>
    <w:rsid w:val="00926B18"/>
    <w:rsid w:val="009361DF"/>
    <w:rsid w:val="00947BD7"/>
    <w:rsid w:val="00950EBF"/>
    <w:rsid w:val="00956F7D"/>
    <w:rsid w:val="009705E6"/>
    <w:rsid w:val="00971A76"/>
    <w:rsid w:val="00974948"/>
    <w:rsid w:val="00974E6A"/>
    <w:rsid w:val="00977A02"/>
    <w:rsid w:val="009850C7"/>
    <w:rsid w:val="00986158"/>
    <w:rsid w:val="009877BB"/>
    <w:rsid w:val="00991949"/>
    <w:rsid w:val="00994ABB"/>
    <w:rsid w:val="00997ECA"/>
    <w:rsid w:val="009A08FD"/>
    <w:rsid w:val="009A2225"/>
    <w:rsid w:val="009A6336"/>
    <w:rsid w:val="009A6B2B"/>
    <w:rsid w:val="009A704D"/>
    <w:rsid w:val="009A7B57"/>
    <w:rsid w:val="009C10A3"/>
    <w:rsid w:val="009C14B5"/>
    <w:rsid w:val="009C3090"/>
    <w:rsid w:val="009C438A"/>
    <w:rsid w:val="009D049D"/>
    <w:rsid w:val="009E02DA"/>
    <w:rsid w:val="009E3091"/>
    <w:rsid w:val="009F0BA7"/>
    <w:rsid w:val="009F266D"/>
    <w:rsid w:val="009F63F0"/>
    <w:rsid w:val="00A00AFB"/>
    <w:rsid w:val="00A0387A"/>
    <w:rsid w:val="00A0619D"/>
    <w:rsid w:val="00A13369"/>
    <w:rsid w:val="00A14E3F"/>
    <w:rsid w:val="00A20AF3"/>
    <w:rsid w:val="00A22366"/>
    <w:rsid w:val="00A2299A"/>
    <w:rsid w:val="00A23787"/>
    <w:rsid w:val="00A24D72"/>
    <w:rsid w:val="00A2579D"/>
    <w:rsid w:val="00A2581D"/>
    <w:rsid w:val="00A25E62"/>
    <w:rsid w:val="00A27A95"/>
    <w:rsid w:val="00A33C3D"/>
    <w:rsid w:val="00A35E85"/>
    <w:rsid w:val="00A3685C"/>
    <w:rsid w:val="00A4090F"/>
    <w:rsid w:val="00A429B9"/>
    <w:rsid w:val="00A42D7A"/>
    <w:rsid w:val="00A47563"/>
    <w:rsid w:val="00A50D34"/>
    <w:rsid w:val="00A52B9E"/>
    <w:rsid w:val="00A54020"/>
    <w:rsid w:val="00A55BA9"/>
    <w:rsid w:val="00A61B2C"/>
    <w:rsid w:val="00A641BF"/>
    <w:rsid w:val="00A64E29"/>
    <w:rsid w:val="00A668AE"/>
    <w:rsid w:val="00A72FFF"/>
    <w:rsid w:val="00A76360"/>
    <w:rsid w:val="00A83BD5"/>
    <w:rsid w:val="00A85D53"/>
    <w:rsid w:val="00A90834"/>
    <w:rsid w:val="00A94F43"/>
    <w:rsid w:val="00A96AF6"/>
    <w:rsid w:val="00AA516E"/>
    <w:rsid w:val="00AA63EA"/>
    <w:rsid w:val="00AB3B38"/>
    <w:rsid w:val="00AC0EEB"/>
    <w:rsid w:val="00AC3399"/>
    <w:rsid w:val="00AC4F76"/>
    <w:rsid w:val="00AC67E7"/>
    <w:rsid w:val="00AC71A0"/>
    <w:rsid w:val="00AD2C19"/>
    <w:rsid w:val="00AD2EEF"/>
    <w:rsid w:val="00AD3DEE"/>
    <w:rsid w:val="00AD6716"/>
    <w:rsid w:val="00AE16C8"/>
    <w:rsid w:val="00AE188C"/>
    <w:rsid w:val="00AE30DC"/>
    <w:rsid w:val="00AE7F8A"/>
    <w:rsid w:val="00AF012E"/>
    <w:rsid w:val="00AF1DDF"/>
    <w:rsid w:val="00AF1EC7"/>
    <w:rsid w:val="00AF58B2"/>
    <w:rsid w:val="00AF5C6D"/>
    <w:rsid w:val="00AF67DF"/>
    <w:rsid w:val="00B036FD"/>
    <w:rsid w:val="00B11ADC"/>
    <w:rsid w:val="00B20093"/>
    <w:rsid w:val="00B2150E"/>
    <w:rsid w:val="00B237F1"/>
    <w:rsid w:val="00B23ADE"/>
    <w:rsid w:val="00B25EB7"/>
    <w:rsid w:val="00B26C0F"/>
    <w:rsid w:val="00B317CD"/>
    <w:rsid w:val="00B40F93"/>
    <w:rsid w:val="00B43C32"/>
    <w:rsid w:val="00B45041"/>
    <w:rsid w:val="00B5114B"/>
    <w:rsid w:val="00B554D7"/>
    <w:rsid w:val="00B55989"/>
    <w:rsid w:val="00B561DB"/>
    <w:rsid w:val="00B60C4A"/>
    <w:rsid w:val="00B61D70"/>
    <w:rsid w:val="00B63389"/>
    <w:rsid w:val="00B64CD7"/>
    <w:rsid w:val="00B65F1A"/>
    <w:rsid w:val="00B704B0"/>
    <w:rsid w:val="00B71DD7"/>
    <w:rsid w:val="00B76562"/>
    <w:rsid w:val="00B8137E"/>
    <w:rsid w:val="00B8144B"/>
    <w:rsid w:val="00B82A77"/>
    <w:rsid w:val="00B84305"/>
    <w:rsid w:val="00B84532"/>
    <w:rsid w:val="00B85A5C"/>
    <w:rsid w:val="00B918D2"/>
    <w:rsid w:val="00B91AF0"/>
    <w:rsid w:val="00B92291"/>
    <w:rsid w:val="00B9250A"/>
    <w:rsid w:val="00B95EA0"/>
    <w:rsid w:val="00BA010F"/>
    <w:rsid w:val="00BA68B6"/>
    <w:rsid w:val="00BB255F"/>
    <w:rsid w:val="00BB38A1"/>
    <w:rsid w:val="00BB442F"/>
    <w:rsid w:val="00BB6C54"/>
    <w:rsid w:val="00BB7923"/>
    <w:rsid w:val="00BC11F2"/>
    <w:rsid w:val="00BC1A44"/>
    <w:rsid w:val="00BC3AD2"/>
    <w:rsid w:val="00BC42A8"/>
    <w:rsid w:val="00BC4EEF"/>
    <w:rsid w:val="00BC7B91"/>
    <w:rsid w:val="00BD0830"/>
    <w:rsid w:val="00BD2132"/>
    <w:rsid w:val="00BD34B9"/>
    <w:rsid w:val="00BD6CD3"/>
    <w:rsid w:val="00BE0C68"/>
    <w:rsid w:val="00BE1732"/>
    <w:rsid w:val="00BE216D"/>
    <w:rsid w:val="00BF7392"/>
    <w:rsid w:val="00C00E83"/>
    <w:rsid w:val="00C04954"/>
    <w:rsid w:val="00C07914"/>
    <w:rsid w:val="00C104AC"/>
    <w:rsid w:val="00C1787C"/>
    <w:rsid w:val="00C22329"/>
    <w:rsid w:val="00C267C0"/>
    <w:rsid w:val="00C32C1E"/>
    <w:rsid w:val="00C330E4"/>
    <w:rsid w:val="00C408D3"/>
    <w:rsid w:val="00C552E4"/>
    <w:rsid w:val="00C62470"/>
    <w:rsid w:val="00C64342"/>
    <w:rsid w:val="00C64ACE"/>
    <w:rsid w:val="00C71E2F"/>
    <w:rsid w:val="00C74BDC"/>
    <w:rsid w:val="00C805D4"/>
    <w:rsid w:val="00C81F53"/>
    <w:rsid w:val="00C82C8A"/>
    <w:rsid w:val="00C84EAD"/>
    <w:rsid w:val="00C903F1"/>
    <w:rsid w:val="00C90C90"/>
    <w:rsid w:val="00C95799"/>
    <w:rsid w:val="00C96884"/>
    <w:rsid w:val="00CA4E47"/>
    <w:rsid w:val="00CA507B"/>
    <w:rsid w:val="00CB1371"/>
    <w:rsid w:val="00CB4A6D"/>
    <w:rsid w:val="00CB7C89"/>
    <w:rsid w:val="00CC2B27"/>
    <w:rsid w:val="00CC6AE6"/>
    <w:rsid w:val="00CD156B"/>
    <w:rsid w:val="00CD54D0"/>
    <w:rsid w:val="00CE278E"/>
    <w:rsid w:val="00CE48E9"/>
    <w:rsid w:val="00CE4913"/>
    <w:rsid w:val="00CE6879"/>
    <w:rsid w:val="00CE6996"/>
    <w:rsid w:val="00CE78A7"/>
    <w:rsid w:val="00CF0849"/>
    <w:rsid w:val="00CF1B52"/>
    <w:rsid w:val="00CF31B6"/>
    <w:rsid w:val="00CF4633"/>
    <w:rsid w:val="00D04D72"/>
    <w:rsid w:val="00D218D8"/>
    <w:rsid w:val="00D21F35"/>
    <w:rsid w:val="00D2323C"/>
    <w:rsid w:val="00D30828"/>
    <w:rsid w:val="00D34C50"/>
    <w:rsid w:val="00D35149"/>
    <w:rsid w:val="00D354BD"/>
    <w:rsid w:val="00D3674E"/>
    <w:rsid w:val="00D368BF"/>
    <w:rsid w:val="00D4116F"/>
    <w:rsid w:val="00D43B80"/>
    <w:rsid w:val="00D44C57"/>
    <w:rsid w:val="00D464F8"/>
    <w:rsid w:val="00D46A56"/>
    <w:rsid w:val="00D522F4"/>
    <w:rsid w:val="00D635C5"/>
    <w:rsid w:val="00D66371"/>
    <w:rsid w:val="00D722EE"/>
    <w:rsid w:val="00D72460"/>
    <w:rsid w:val="00D72E18"/>
    <w:rsid w:val="00D75645"/>
    <w:rsid w:val="00D75B45"/>
    <w:rsid w:val="00D75D9B"/>
    <w:rsid w:val="00D81163"/>
    <w:rsid w:val="00D84E64"/>
    <w:rsid w:val="00D85CC5"/>
    <w:rsid w:val="00D90E6F"/>
    <w:rsid w:val="00D94D88"/>
    <w:rsid w:val="00DA0F87"/>
    <w:rsid w:val="00DA61F6"/>
    <w:rsid w:val="00DB3988"/>
    <w:rsid w:val="00DB78CE"/>
    <w:rsid w:val="00DC1908"/>
    <w:rsid w:val="00DC4654"/>
    <w:rsid w:val="00DD027A"/>
    <w:rsid w:val="00DD0B1E"/>
    <w:rsid w:val="00DD1D56"/>
    <w:rsid w:val="00DD3B2C"/>
    <w:rsid w:val="00DE441D"/>
    <w:rsid w:val="00DE45EF"/>
    <w:rsid w:val="00DE504F"/>
    <w:rsid w:val="00DE595F"/>
    <w:rsid w:val="00DE5FA1"/>
    <w:rsid w:val="00DE632D"/>
    <w:rsid w:val="00DE7A3E"/>
    <w:rsid w:val="00DF1D5D"/>
    <w:rsid w:val="00DF2606"/>
    <w:rsid w:val="00DF2CC6"/>
    <w:rsid w:val="00DF6D73"/>
    <w:rsid w:val="00E07946"/>
    <w:rsid w:val="00E10704"/>
    <w:rsid w:val="00E10AC0"/>
    <w:rsid w:val="00E11312"/>
    <w:rsid w:val="00E124B4"/>
    <w:rsid w:val="00E16FB2"/>
    <w:rsid w:val="00E22EAB"/>
    <w:rsid w:val="00E30792"/>
    <w:rsid w:val="00E33F9E"/>
    <w:rsid w:val="00E342BB"/>
    <w:rsid w:val="00E457F6"/>
    <w:rsid w:val="00E47794"/>
    <w:rsid w:val="00E477D5"/>
    <w:rsid w:val="00E516C5"/>
    <w:rsid w:val="00E54065"/>
    <w:rsid w:val="00E5511B"/>
    <w:rsid w:val="00E638F3"/>
    <w:rsid w:val="00E64C5B"/>
    <w:rsid w:val="00E65A91"/>
    <w:rsid w:val="00E74E87"/>
    <w:rsid w:val="00E80B45"/>
    <w:rsid w:val="00E86EA4"/>
    <w:rsid w:val="00E96D9D"/>
    <w:rsid w:val="00E97A98"/>
    <w:rsid w:val="00EA21CF"/>
    <w:rsid w:val="00EA2F93"/>
    <w:rsid w:val="00EB2276"/>
    <w:rsid w:val="00EB4EA0"/>
    <w:rsid w:val="00EB6530"/>
    <w:rsid w:val="00EB6655"/>
    <w:rsid w:val="00EB668B"/>
    <w:rsid w:val="00EC0121"/>
    <w:rsid w:val="00EC014E"/>
    <w:rsid w:val="00EC08A5"/>
    <w:rsid w:val="00EC7B11"/>
    <w:rsid w:val="00ED0EF6"/>
    <w:rsid w:val="00ED68AD"/>
    <w:rsid w:val="00EE1661"/>
    <w:rsid w:val="00EE5A5F"/>
    <w:rsid w:val="00EF1AEF"/>
    <w:rsid w:val="00EF796C"/>
    <w:rsid w:val="00F004B2"/>
    <w:rsid w:val="00F026D3"/>
    <w:rsid w:val="00F0712E"/>
    <w:rsid w:val="00F0779F"/>
    <w:rsid w:val="00F12FA1"/>
    <w:rsid w:val="00F13F91"/>
    <w:rsid w:val="00F1644C"/>
    <w:rsid w:val="00F1721F"/>
    <w:rsid w:val="00F26CAB"/>
    <w:rsid w:val="00F343CE"/>
    <w:rsid w:val="00F40301"/>
    <w:rsid w:val="00F40373"/>
    <w:rsid w:val="00F452F7"/>
    <w:rsid w:val="00F4553E"/>
    <w:rsid w:val="00F51A83"/>
    <w:rsid w:val="00F57554"/>
    <w:rsid w:val="00F67E8A"/>
    <w:rsid w:val="00F71633"/>
    <w:rsid w:val="00F71B0F"/>
    <w:rsid w:val="00F7243B"/>
    <w:rsid w:val="00F72A25"/>
    <w:rsid w:val="00F73908"/>
    <w:rsid w:val="00F755FE"/>
    <w:rsid w:val="00F839D2"/>
    <w:rsid w:val="00F933C8"/>
    <w:rsid w:val="00F941BF"/>
    <w:rsid w:val="00F94E2A"/>
    <w:rsid w:val="00FA0A18"/>
    <w:rsid w:val="00FA2E9F"/>
    <w:rsid w:val="00FA5926"/>
    <w:rsid w:val="00FB24F8"/>
    <w:rsid w:val="00FB3C32"/>
    <w:rsid w:val="00FB558D"/>
    <w:rsid w:val="00FC1F5C"/>
    <w:rsid w:val="00FC5596"/>
    <w:rsid w:val="00FC61F0"/>
    <w:rsid w:val="00FD202E"/>
    <w:rsid w:val="00FD2464"/>
    <w:rsid w:val="00FD34D1"/>
    <w:rsid w:val="00FD5B55"/>
    <w:rsid w:val="00FE2803"/>
    <w:rsid w:val="00FE3D79"/>
    <w:rsid w:val="00FE4B08"/>
    <w:rsid w:val="00FE5334"/>
    <w:rsid w:val="00FF67C7"/>
    <w:rsid w:val="00FF6CD5"/>
    <w:rsid w:val="01063FDD"/>
    <w:rsid w:val="024D53C9"/>
    <w:rsid w:val="027D2D3A"/>
    <w:rsid w:val="027F2F56"/>
    <w:rsid w:val="02D5526C"/>
    <w:rsid w:val="02D84414"/>
    <w:rsid w:val="035D3FAE"/>
    <w:rsid w:val="046441B2"/>
    <w:rsid w:val="04E10834"/>
    <w:rsid w:val="05492C2F"/>
    <w:rsid w:val="05935ABA"/>
    <w:rsid w:val="066A2BD5"/>
    <w:rsid w:val="072F44E3"/>
    <w:rsid w:val="074233BD"/>
    <w:rsid w:val="075E7878"/>
    <w:rsid w:val="07A62D33"/>
    <w:rsid w:val="081A1CFC"/>
    <w:rsid w:val="082779D0"/>
    <w:rsid w:val="08767E59"/>
    <w:rsid w:val="0891753F"/>
    <w:rsid w:val="08B3524C"/>
    <w:rsid w:val="09561076"/>
    <w:rsid w:val="09726BD2"/>
    <w:rsid w:val="09915A6B"/>
    <w:rsid w:val="09F33618"/>
    <w:rsid w:val="0A9B4331"/>
    <w:rsid w:val="0ABF2249"/>
    <w:rsid w:val="0AF80042"/>
    <w:rsid w:val="0B2A1542"/>
    <w:rsid w:val="0B794947"/>
    <w:rsid w:val="0BB03216"/>
    <w:rsid w:val="0BBF2615"/>
    <w:rsid w:val="0C81702F"/>
    <w:rsid w:val="0CA230A8"/>
    <w:rsid w:val="0D117DD5"/>
    <w:rsid w:val="0D1D72A5"/>
    <w:rsid w:val="0D2E1801"/>
    <w:rsid w:val="0D6E2827"/>
    <w:rsid w:val="0E244064"/>
    <w:rsid w:val="0E3966AF"/>
    <w:rsid w:val="0E752344"/>
    <w:rsid w:val="0E9D3F16"/>
    <w:rsid w:val="0EF67C69"/>
    <w:rsid w:val="0EFF28ED"/>
    <w:rsid w:val="0F046CBD"/>
    <w:rsid w:val="0F076773"/>
    <w:rsid w:val="0F3A0931"/>
    <w:rsid w:val="0F6E149C"/>
    <w:rsid w:val="0F7161B9"/>
    <w:rsid w:val="0F7E4AB5"/>
    <w:rsid w:val="0F87702F"/>
    <w:rsid w:val="0FEF45D8"/>
    <w:rsid w:val="110411F6"/>
    <w:rsid w:val="111E7257"/>
    <w:rsid w:val="115C5580"/>
    <w:rsid w:val="118C6C63"/>
    <w:rsid w:val="11E45128"/>
    <w:rsid w:val="11E8746F"/>
    <w:rsid w:val="126A5F98"/>
    <w:rsid w:val="12C30C3D"/>
    <w:rsid w:val="133C114E"/>
    <w:rsid w:val="139649EC"/>
    <w:rsid w:val="139879D4"/>
    <w:rsid w:val="13992E20"/>
    <w:rsid w:val="13D135C5"/>
    <w:rsid w:val="13FB0596"/>
    <w:rsid w:val="14031421"/>
    <w:rsid w:val="142474B9"/>
    <w:rsid w:val="145A3A5C"/>
    <w:rsid w:val="14D34591"/>
    <w:rsid w:val="14EB28B5"/>
    <w:rsid w:val="14EE185E"/>
    <w:rsid w:val="15035321"/>
    <w:rsid w:val="15961379"/>
    <w:rsid w:val="16077093"/>
    <w:rsid w:val="16256C6B"/>
    <w:rsid w:val="16667A6B"/>
    <w:rsid w:val="16822B73"/>
    <w:rsid w:val="16C53DA4"/>
    <w:rsid w:val="16E96798"/>
    <w:rsid w:val="16FC555A"/>
    <w:rsid w:val="1712379A"/>
    <w:rsid w:val="17143815"/>
    <w:rsid w:val="171E4C85"/>
    <w:rsid w:val="17C27570"/>
    <w:rsid w:val="17C37392"/>
    <w:rsid w:val="17C75559"/>
    <w:rsid w:val="18060049"/>
    <w:rsid w:val="18072C86"/>
    <w:rsid w:val="18151F96"/>
    <w:rsid w:val="181C07FE"/>
    <w:rsid w:val="18240207"/>
    <w:rsid w:val="18D56FD4"/>
    <w:rsid w:val="18F36E59"/>
    <w:rsid w:val="19F349DB"/>
    <w:rsid w:val="19F6699C"/>
    <w:rsid w:val="19FB4969"/>
    <w:rsid w:val="1A2F4635"/>
    <w:rsid w:val="1AAE3D73"/>
    <w:rsid w:val="1AD03189"/>
    <w:rsid w:val="1AD73281"/>
    <w:rsid w:val="1C0E3875"/>
    <w:rsid w:val="1C6768D0"/>
    <w:rsid w:val="1CF071D4"/>
    <w:rsid w:val="1D3415C6"/>
    <w:rsid w:val="1D6F1EFF"/>
    <w:rsid w:val="1D6F5664"/>
    <w:rsid w:val="1D89095D"/>
    <w:rsid w:val="1D8E2871"/>
    <w:rsid w:val="1DB55626"/>
    <w:rsid w:val="1E486D96"/>
    <w:rsid w:val="1EBA5A37"/>
    <w:rsid w:val="1EE13329"/>
    <w:rsid w:val="1EFA59E6"/>
    <w:rsid w:val="1F8B3EF6"/>
    <w:rsid w:val="2009466C"/>
    <w:rsid w:val="20495335"/>
    <w:rsid w:val="20C81013"/>
    <w:rsid w:val="20EC5803"/>
    <w:rsid w:val="213F4137"/>
    <w:rsid w:val="215F2603"/>
    <w:rsid w:val="21911718"/>
    <w:rsid w:val="21F03333"/>
    <w:rsid w:val="21FA467F"/>
    <w:rsid w:val="220432CE"/>
    <w:rsid w:val="22774200"/>
    <w:rsid w:val="22B57860"/>
    <w:rsid w:val="23081008"/>
    <w:rsid w:val="230C4AF7"/>
    <w:rsid w:val="236E49F1"/>
    <w:rsid w:val="23A7654F"/>
    <w:rsid w:val="24A972CC"/>
    <w:rsid w:val="24BC6870"/>
    <w:rsid w:val="252E5396"/>
    <w:rsid w:val="25AE0F0F"/>
    <w:rsid w:val="25C97EC1"/>
    <w:rsid w:val="25CC4370"/>
    <w:rsid w:val="25DB3A93"/>
    <w:rsid w:val="26E64106"/>
    <w:rsid w:val="2725381D"/>
    <w:rsid w:val="279944BA"/>
    <w:rsid w:val="27CF05B7"/>
    <w:rsid w:val="28294FE4"/>
    <w:rsid w:val="28694B8B"/>
    <w:rsid w:val="28790229"/>
    <w:rsid w:val="29135C7D"/>
    <w:rsid w:val="29391867"/>
    <w:rsid w:val="294206B6"/>
    <w:rsid w:val="2A094D9D"/>
    <w:rsid w:val="2A4625AE"/>
    <w:rsid w:val="2A691C72"/>
    <w:rsid w:val="2A880A7B"/>
    <w:rsid w:val="2A905451"/>
    <w:rsid w:val="2B004385"/>
    <w:rsid w:val="2B8F395A"/>
    <w:rsid w:val="2BB524B2"/>
    <w:rsid w:val="2C0734F1"/>
    <w:rsid w:val="2CAC3151"/>
    <w:rsid w:val="2D542766"/>
    <w:rsid w:val="2D9C7304"/>
    <w:rsid w:val="2DC4660F"/>
    <w:rsid w:val="2DF05ED9"/>
    <w:rsid w:val="2E340AEF"/>
    <w:rsid w:val="2EAD65D1"/>
    <w:rsid w:val="2ED12329"/>
    <w:rsid w:val="2EF25004"/>
    <w:rsid w:val="2F9270D8"/>
    <w:rsid w:val="2FC7009B"/>
    <w:rsid w:val="2FDC1049"/>
    <w:rsid w:val="2FEA115F"/>
    <w:rsid w:val="300C2507"/>
    <w:rsid w:val="30997F39"/>
    <w:rsid w:val="30D41FFF"/>
    <w:rsid w:val="312D4B28"/>
    <w:rsid w:val="31556AAC"/>
    <w:rsid w:val="31837A6F"/>
    <w:rsid w:val="318E4E10"/>
    <w:rsid w:val="322E3DFF"/>
    <w:rsid w:val="323B6B88"/>
    <w:rsid w:val="325B1304"/>
    <w:rsid w:val="328C3E91"/>
    <w:rsid w:val="32BF3509"/>
    <w:rsid w:val="33392484"/>
    <w:rsid w:val="33C27804"/>
    <w:rsid w:val="34B16BFF"/>
    <w:rsid w:val="34C76988"/>
    <w:rsid w:val="34EF2451"/>
    <w:rsid w:val="35207C35"/>
    <w:rsid w:val="35704A91"/>
    <w:rsid w:val="35E21EC9"/>
    <w:rsid w:val="36095CD3"/>
    <w:rsid w:val="36120E7F"/>
    <w:rsid w:val="36B75CA4"/>
    <w:rsid w:val="36D77E83"/>
    <w:rsid w:val="36EA4536"/>
    <w:rsid w:val="37511204"/>
    <w:rsid w:val="375D203C"/>
    <w:rsid w:val="37791D5B"/>
    <w:rsid w:val="37901AD1"/>
    <w:rsid w:val="37B30123"/>
    <w:rsid w:val="38026A6F"/>
    <w:rsid w:val="380B25BB"/>
    <w:rsid w:val="381F3D8E"/>
    <w:rsid w:val="382327F8"/>
    <w:rsid w:val="384C798D"/>
    <w:rsid w:val="386B1A1E"/>
    <w:rsid w:val="386B4A87"/>
    <w:rsid w:val="38752A6D"/>
    <w:rsid w:val="38941656"/>
    <w:rsid w:val="38B03166"/>
    <w:rsid w:val="393671C3"/>
    <w:rsid w:val="39720D0A"/>
    <w:rsid w:val="39C15447"/>
    <w:rsid w:val="39FF398D"/>
    <w:rsid w:val="3A7F54CF"/>
    <w:rsid w:val="3A904774"/>
    <w:rsid w:val="3AA44217"/>
    <w:rsid w:val="3AAF4BA5"/>
    <w:rsid w:val="3AC14419"/>
    <w:rsid w:val="3AD20328"/>
    <w:rsid w:val="3B0D21A6"/>
    <w:rsid w:val="3B3B33C9"/>
    <w:rsid w:val="3BBE0F83"/>
    <w:rsid w:val="3BD75AA5"/>
    <w:rsid w:val="3C7010F8"/>
    <w:rsid w:val="3C8E413E"/>
    <w:rsid w:val="3C945361"/>
    <w:rsid w:val="3C984BFB"/>
    <w:rsid w:val="3C9C5E11"/>
    <w:rsid w:val="3CA65B5E"/>
    <w:rsid w:val="3CD149A7"/>
    <w:rsid w:val="3CDB2ED8"/>
    <w:rsid w:val="3D525159"/>
    <w:rsid w:val="3D60411F"/>
    <w:rsid w:val="3DEA67CE"/>
    <w:rsid w:val="3E4B00F2"/>
    <w:rsid w:val="3EDE1058"/>
    <w:rsid w:val="3F291761"/>
    <w:rsid w:val="3F6A17C0"/>
    <w:rsid w:val="3F725A04"/>
    <w:rsid w:val="3F7A3E16"/>
    <w:rsid w:val="3FA602DD"/>
    <w:rsid w:val="3FEB170B"/>
    <w:rsid w:val="3FF932A8"/>
    <w:rsid w:val="40955117"/>
    <w:rsid w:val="40A64187"/>
    <w:rsid w:val="4109395D"/>
    <w:rsid w:val="411D6AB6"/>
    <w:rsid w:val="41594397"/>
    <w:rsid w:val="41922B41"/>
    <w:rsid w:val="41E657FF"/>
    <w:rsid w:val="41EE2D31"/>
    <w:rsid w:val="42E36523"/>
    <w:rsid w:val="42F778C8"/>
    <w:rsid w:val="43291C36"/>
    <w:rsid w:val="437915C9"/>
    <w:rsid w:val="43E50164"/>
    <w:rsid w:val="44564BBE"/>
    <w:rsid w:val="449206CC"/>
    <w:rsid w:val="44940984"/>
    <w:rsid w:val="44AA052A"/>
    <w:rsid w:val="45455BD4"/>
    <w:rsid w:val="456B6447"/>
    <w:rsid w:val="45DA71F0"/>
    <w:rsid w:val="468A3E16"/>
    <w:rsid w:val="47181DB0"/>
    <w:rsid w:val="47256E5B"/>
    <w:rsid w:val="473302F3"/>
    <w:rsid w:val="475926F4"/>
    <w:rsid w:val="4780267D"/>
    <w:rsid w:val="478D4D9A"/>
    <w:rsid w:val="47DA351E"/>
    <w:rsid w:val="48233009"/>
    <w:rsid w:val="48523C0A"/>
    <w:rsid w:val="48912668"/>
    <w:rsid w:val="492D3154"/>
    <w:rsid w:val="49343392"/>
    <w:rsid w:val="49D46E06"/>
    <w:rsid w:val="49F033BE"/>
    <w:rsid w:val="4A394D65"/>
    <w:rsid w:val="4A497279"/>
    <w:rsid w:val="4A855BDC"/>
    <w:rsid w:val="4B3F6B82"/>
    <w:rsid w:val="4B6B7860"/>
    <w:rsid w:val="4BB82558"/>
    <w:rsid w:val="4BD05A46"/>
    <w:rsid w:val="4BDC4753"/>
    <w:rsid w:val="4C1A2097"/>
    <w:rsid w:val="4C39729F"/>
    <w:rsid w:val="4C910EA0"/>
    <w:rsid w:val="4CD27F50"/>
    <w:rsid w:val="4D094EC3"/>
    <w:rsid w:val="4D4C262E"/>
    <w:rsid w:val="4DE330DA"/>
    <w:rsid w:val="4E030551"/>
    <w:rsid w:val="4E2A6DA2"/>
    <w:rsid w:val="4E3B3D2E"/>
    <w:rsid w:val="4E5B174E"/>
    <w:rsid w:val="4E5D3ACD"/>
    <w:rsid w:val="4E6C325B"/>
    <w:rsid w:val="4E850579"/>
    <w:rsid w:val="4EC36ACF"/>
    <w:rsid w:val="4EE01C53"/>
    <w:rsid w:val="4EEC7FBC"/>
    <w:rsid w:val="4EEF465A"/>
    <w:rsid w:val="4F416D46"/>
    <w:rsid w:val="4F89169B"/>
    <w:rsid w:val="5078014A"/>
    <w:rsid w:val="50923421"/>
    <w:rsid w:val="50F03844"/>
    <w:rsid w:val="51B31A72"/>
    <w:rsid w:val="528C45CC"/>
    <w:rsid w:val="52B43844"/>
    <w:rsid w:val="52DC416C"/>
    <w:rsid w:val="52E474F8"/>
    <w:rsid w:val="536A52BF"/>
    <w:rsid w:val="53B13EB4"/>
    <w:rsid w:val="53B92A73"/>
    <w:rsid w:val="53DC29CC"/>
    <w:rsid w:val="53E55009"/>
    <w:rsid w:val="53E75832"/>
    <w:rsid w:val="53F6110A"/>
    <w:rsid w:val="53F92C98"/>
    <w:rsid w:val="54637A11"/>
    <w:rsid w:val="54B05690"/>
    <w:rsid w:val="54F1263D"/>
    <w:rsid w:val="55376EB1"/>
    <w:rsid w:val="554F688E"/>
    <w:rsid w:val="56635487"/>
    <w:rsid w:val="567837D0"/>
    <w:rsid w:val="56B167D6"/>
    <w:rsid w:val="56D03B38"/>
    <w:rsid w:val="5750710D"/>
    <w:rsid w:val="579E62C6"/>
    <w:rsid w:val="57E02FB1"/>
    <w:rsid w:val="582619E7"/>
    <w:rsid w:val="587316E2"/>
    <w:rsid w:val="58861056"/>
    <w:rsid w:val="58C15138"/>
    <w:rsid w:val="5910521A"/>
    <w:rsid w:val="593E5DC9"/>
    <w:rsid w:val="596445E0"/>
    <w:rsid w:val="59C9560C"/>
    <w:rsid w:val="59D7060E"/>
    <w:rsid w:val="5AC0792C"/>
    <w:rsid w:val="5AD4438E"/>
    <w:rsid w:val="5AD71F22"/>
    <w:rsid w:val="5B6372EC"/>
    <w:rsid w:val="5BC76675"/>
    <w:rsid w:val="5BD62414"/>
    <w:rsid w:val="5C337534"/>
    <w:rsid w:val="5C426DC0"/>
    <w:rsid w:val="5C9C4E60"/>
    <w:rsid w:val="5CA4790E"/>
    <w:rsid w:val="5CB70498"/>
    <w:rsid w:val="5CDF456F"/>
    <w:rsid w:val="5CE17F86"/>
    <w:rsid w:val="5D0200D3"/>
    <w:rsid w:val="5D3A314E"/>
    <w:rsid w:val="5D4715F8"/>
    <w:rsid w:val="5D572C78"/>
    <w:rsid w:val="5D963770"/>
    <w:rsid w:val="5DB7172C"/>
    <w:rsid w:val="5DD62508"/>
    <w:rsid w:val="5DF23751"/>
    <w:rsid w:val="5E2F7A2D"/>
    <w:rsid w:val="5E361DD9"/>
    <w:rsid w:val="5E527CEC"/>
    <w:rsid w:val="5F273E13"/>
    <w:rsid w:val="5F4B72E8"/>
    <w:rsid w:val="5F861B9A"/>
    <w:rsid w:val="604A7693"/>
    <w:rsid w:val="604F1B3C"/>
    <w:rsid w:val="60574616"/>
    <w:rsid w:val="60677114"/>
    <w:rsid w:val="60F004FA"/>
    <w:rsid w:val="60FD73A5"/>
    <w:rsid w:val="61642270"/>
    <w:rsid w:val="616A6747"/>
    <w:rsid w:val="61847B58"/>
    <w:rsid w:val="61BD69A7"/>
    <w:rsid w:val="61F25ACE"/>
    <w:rsid w:val="6200468F"/>
    <w:rsid w:val="62796586"/>
    <w:rsid w:val="62823E2F"/>
    <w:rsid w:val="632F3AE2"/>
    <w:rsid w:val="633042F1"/>
    <w:rsid w:val="63483AFA"/>
    <w:rsid w:val="63B33D12"/>
    <w:rsid w:val="644309FE"/>
    <w:rsid w:val="644B2F37"/>
    <w:rsid w:val="650563DC"/>
    <w:rsid w:val="65331F49"/>
    <w:rsid w:val="653505E7"/>
    <w:rsid w:val="65931376"/>
    <w:rsid w:val="66521231"/>
    <w:rsid w:val="66A37D4B"/>
    <w:rsid w:val="67360CD7"/>
    <w:rsid w:val="6764121C"/>
    <w:rsid w:val="67697FF9"/>
    <w:rsid w:val="67C25F42"/>
    <w:rsid w:val="67DB7CEE"/>
    <w:rsid w:val="67EB659A"/>
    <w:rsid w:val="68774F7F"/>
    <w:rsid w:val="68E33DC4"/>
    <w:rsid w:val="68EC6B45"/>
    <w:rsid w:val="69482477"/>
    <w:rsid w:val="69B13127"/>
    <w:rsid w:val="69C2232D"/>
    <w:rsid w:val="6A1D41EB"/>
    <w:rsid w:val="6A3041B7"/>
    <w:rsid w:val="6A3D574D"/>
    <w:rsid w:val="6A901218"/>
    <w:rsid w:val="6B200708"/>
    <w:rsid w:val="6B2E3771"/>
    <w:rsid w:val="6B7770CC"/>
    <w:rsid w:val="6BD44B6F"/>
    <w:rsid w:val="6BE4064C"/>
    <w:rsid w:val="6BF82A6A"/>
    <w:rsid w:val="6C156F89"/>
    <w:rsid w:val="6C7621DF"/>
    <w:rsid w:val="6C787452"/>
    <w:rsid w:val="6C986752"/>
    <w:rsid w:val="6CD56718"/>
    <w:rsid w:val="6CEF4F0F"/>
    <w:rsid w:val="6D1649D3"/>
    <w:rsid w:val="6DAA7B81"/>
    <w:rsid w:val="6DAB59DE"/>
    <w:rsid w:val="6DE54299"/>
    <w:rsid w:val="6DE948B7"/>
    <w:rsid w:val="6E250FD9"/>
    <w:rsid w:val="6E6733A0"/>
    <w:rsid w:val="6EC10BAA"/>
    <w:rsid w:val="6ED00F45"/>
    <w:rsid w:val="6F150831"/>
    <w:rsid w:val="6F226497"/>
    <w:rsid w:val="6F937017"/>
    <w:rsid w:val="6FA60138"/>
    <w:rsid w:val="6FB912E0"/>
    <w:rsid w:val="702A28D7"/>
    <w:rsid w:val="70E60EF4"/>
    <w:rsid w:val="71007E03"/>
    <w:rsid w:val="71DB2446"/>
    <w:rsid w:val="72056D5D"/>
    <w:rsid w:val="72714A2F"/>
    <w:rsid w:val="72963B35"/>
    <w:rsid w:val="73565609"/>
    <w:rsid w:val="7377342F"/>
    <w:rsid w:val="738C00FF"/>
    <w:rsid w:val="73CC483B"/>
    <w:rsid w:val="73D6524F"/>
    <w:rsid w:val="73DA6C90"/>
    <w:rsid w:val="745D771F"/>
    <w:rsid w:val="747F7695"/>
    <w:rsid w:val="749F1AE5"/>
    <w:rsid w:val="74DA64A1"/>
    <w:rsid w:val="74DC6803"/>
    <w:rsid w:val="74EC45FF"/>
    <w:rsid w:val="74FF55A4"/>
    <w:rsid w:val="754E7B0A"/>
    <w:rsid w:val="757F143F"/>
    <w:rsid w:val="75975C48"/>
    <w:rsid w:val="762F6E99"/>
    <w:rsid w:val="7641097A"/>
    <w:rsid w:val="76544B8E"/>
    <w:rsid w:val="768A4BC9"/>
    <w:rsid w:val="76B12A15"/>
    <w:rsid w:val="76CC6E4A"/>
    <w:rsid w:val="771351B1"/>
    <w:rsid w:val="777C5135"/>
    <w:rsid w:val="77847300"/>
    <w:rsid w:val="77BC54E6"/>
    <w:rsid w:val="77D83E16"/>
    <w:rsid w:val="78233A6D"/>
    <w:rsid w:val="784442A1"/>
    <w:rsid w:val="78513AD9"/>
    <w:rsid w:val="7889060B"/>
    <w:rsid w:val="789519E3"/>
    <w:rsid w:val="78A4106E"/>
    <w:rsid w:val="78A771BA"/>
    <w:rsid w:val="78C33D1D"/>
    <w:rsid w:val="78C8437D"/>
    <w:rsid w:val="797846B3"/>
    <w:rsid w:val="79A62B03"/>
    <w:rsid w:val="79B05BF6"/>
    <w:rsid w:val="79C96CAE"/>
    <w:rsid w:val="7A285D09"/>
    <w:rsid w:val="7A9705A2"/>
    <w:rsid w:val="7AC0597B"/>
    <w:rsid w:val="7ADC31A8"/>
    <w:rsid w:val="7B2E771F"/>
    <w:rsid w:val="7B3B1D75"/>
    <w:rsid w:val="7B737828"/>
    <w:rsid w:val="7BC81387"/>
    <w:rsid w:val="7C057137"/>
    <w:rsid w:val="7C6670D0"/>
    <w:rsid w:val="7C9537CE"/>
    <w:rsid w:val="7CE82449"/>
    <w:rsid w:val="7D8775BA"/>
    <w:rsid w:val="7DD50E79"/>
    <w:rsid w:val="7E6746D1"/>
    <w:rsid w:val="7EAF0B77"/>
    <w:rsid w:val="7EF50554"/>
    <w:rsid w:val="7F0C6542"/>
    <w:rsid w:val="7F207263"/>
    <w:rsid w:val="7F3B68AE"/>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C5EEF4-9B69-4E83-B7CF-3CEF0BA6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
    <w:link w:val="11"/>
    <w:qFormat/>
    <w:pPr>
      <w:keepNext/>
      <w:keepLines/>
      <w:spacing w:after="120" w:line="360" w:lineRule="auto"/>
      <w:outlineLvl w:val="0"/>
    </w:pPr>
    <w:rPr>
      <w:kern w:val="44"/>
      <w:sz w:val="28"/>
      <w:szCs w:val="28"/>
    </w:rPr>
  </w:style>
  <w:style w:type="paragraph" w:styleId="2">
    <w:name w:val="heading 2"/>
    <w:basedOn w:val="a"/>
    <w:next w:val="a"/>
    <w:link w:val="21"/>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center"/>
      <w:outlineLvl w:val="2"/>
    </w:pPr>
    <w:rPr>
      <w:rFonts w:ascii="宋体" w:hAnsi="宋体" w:cs="宋体"/>
      <w:b/>
      <w:kern w:val="0"/>
      <w:sz w:val="24"/>
      <w:szCs w:val="27"/>
    </w:rPr>
  </w:style>
  <w:style w:type="paragraph" w:styleId="4">
    <w:name w:val="heading 4"/>
    <w:basedOn w:val="3"/>
    <w:next w:val="a"/>
    <w:link w:val="41"/>
    <w:qFormat/>
    <w:pPr>
      <w:keepNext/>
      <w:keepLines/>
      <w:widowControl w:val="0"/>
      <w:spacing w:before="0" w:beforeAutospacing="0" w:after="0" w:afterAutospacing="0" w:line="360" w:lineRule="auto"/>
      <w:ind w:firstLineChars="200" w:firstLine="200"/>
      <w:jc w:val="left"/>
      <w:outlineLvl w:val="3"/>
    </w:pPr>
    <w:rPr>
      <w:rFonts w:cs="Times New Roman"/>
      <w:color w:val="000000"/>
      <w:kern w:val="2"/>
      <w:szCs w:val="21"/>
    </w:rPr>
  </w:style>
  <w:style w:type="paragraph" w:styleId="5">
    <w:name w:val="heading 5"/>
    <w:basedOn w:val="4"/>
    <w:next w:val="a"/>
    <w:link w:val="51"/>
    <w:qFormat/>
    <w:pPr>
      <w:spacing w:line="240" w:lineRule="exact"/>
      <w:outlineLvl w:val="4"/>
    </w:pPr>
  </w:style>
  <w:style w:type="paragraph" w:styleId="6">
    <w:name w:val="heading 6"/>
    <w:basedOn w:val="a"/>
    <w:next w:val="a"/>
    <w:link w:val="61"/>
    <w:qFormat/>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1"/>
    <w:qFormat/>
    <w:pPr>
      <w:keepNext/>
      <w:keepLines/>
      <w:numPr>
        <w:ilvl w:val="6"/>
        <w:numId w:val="2"/>
      </w:numPr>
      <w:spacing w:before="240" w:after="64" w:line="320" w:lineRule="auto"/>
      <w:outlineLvl w:val="6"/>
    </w:pPr>
    <w:rPr>
      <w:rFonts w:ascii="Times New Roman" w:hAnsi="Times New Roman"/>
      <w:b/>
      <w:sz w:val="24"/>
      <w:szCs w:val="20"/>
    </w:rPr>
  </w:style>
  <w:style w:type="paragraph" w:styleId="8">
    <w:name w:val="heading 8"/>
    <w:basedOn w:val="a"/>
    <w:next w:val="a"/>
    <w:link w:val="81"/>
    <w:qFormat/>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
    <w:link w:val="91"/>
    <w:qFormat/>
    <w:pPr>
      <w:keepNext/>
      <w:keepLines/>
      <w:numPr>
        <w:ilvl w:val="8"/>
        <w:numId w:val="2"/>
      </w:numPr>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next w:val="a"/>
    <w:link w:val="10"/>
    <w:qFormat/>
    <w:rPr>
      <w:rFonts w:ascii="宋体" w:hAnsi="Courier New"/>
      <w:szCs w:val="20"/>
    </w:rPr>
  </w:style>
  <w:style w:type="paragraph" w:styleId="a1">
    <w:name w:val="Title"/>
    <w:basedOn w:val="a"/>
    <w:link w:val="12"/>
    <w:qFormat/>
    <w:pPr>
      <w:spacing w:before="120" w:after="60"/>
      <w:jc w:val="center"/>
    </w:pPr>
    <w:rPr>
      <w:rFonts w:ascii="Arial" w:hAnsi="Arial"/>
      <w:b/>
      <w:sz w:val="44"/>
      <w:szCs w:val="20"/>
    </w:rPr>
  </w:style>
  <w:style w:type="paragraph" w:styleId="a5">
    <w:name w:val="Normal Indent"/>
    <w:basedOn w:val="a"/>
    <w:link w:val="a6"/>
    <w:qFormat/>
    <w:pPr>
      <w:ind w:firstLine="420"/>
    </w:pPr>
    <w:rPr>
      <w:rFonts w:ascii="Times New Roman" w:hAnsi="Times New Roman"/>
      <w:szCs w:val="20"/>
    </w:rPr>
  </w:style>
  <w:style w:type="paragraph" w:styleId="a7">
    <w:name w:val="Document Map"/>
    <w:basedOn w:val="a"/>
    <w:link w:val="13"/>
    <w:qFormat/>
    <w:pPr>
      <w:shd w:val="clear" w:color="auto" w:fill="000080"/>
    </w:pPr>
    <w:rPr>
      <w:rFonts w:ascii="Times New Roman" w:hAnsi="Times New Roman"/>
      <w:szCs w:val="20"/>
    </w:rPr>
  </w:style>
  <w:style w:type="paragraph" w:styleId="a8">
    <w:name w:val="annotation text"/>
    <w:basedOn w:val="a"/>
    <w:link w:val="14"/>
    <w:qFormat/>
    <w:pPr>
      <w:spacing w:line="360" w:lineRule="auto"/>
      <w:ind w:firstLineChars="218" w:firstLine="523"/>
      <w:jc w:val="left"/>
    </w:pPr>
    <w:rPr>
      <w:rFonts w:ascii="宋体" w:hAnsi="宋体"/>
      <w:sz w:val="24"/>
      <w:szCs w:val="24"/>
    </w:rPr>
  </w:style>
  <w:style w:type="paragraph" w:styleId="a9">
    <w:name w:val="Body Text"/>
    <w:basedOn w:val="a"/>
    <w:link w:val="15"/>
    <w:qFormat/>
    <w:pPr>
      <w:spacing w:after="120"/>
    </w:pPr>
    <w:rPr>
      <w:rFonts w:ascii="Times New Roman" w:hAnsi="Times New Roman"/>
      <w:szCs w:val="20"/>
    </w:rPr>
  </w:style>
  <w:style w:type="paragraph" w:styleId="aa">
    <w:name w:val="Body Text Indent"/>
    <w:basedOn w:val="a"/>
    <w:link w:val="16"/>
    <w:qFormat/>
    <w:pPr>
      <w:ind w:firstLine="570"/>
    </w:pPr>
    <w:rPr>
      <w:rFonts w:ascii="Times New Roman" w:hAnsi="Times New Roman"/>
      <w:sz w:val="28"/>
      <w:szCs w:val="20"/>
    </w:rPr>
  </w:style>
  <w:style w:type="paragraph" w:styleId="TOC3">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b">
    <w:name w:val="Date"/>
    <w:basedOn w:val="a"/>
    <w:next w:val="a"/>
    <w:link w:val="17"/>
    <w:qFormat/>
    <w:rPr>
      <w:rFonts w:ascii="Times New Roman" w:hAnsi="Times New Roman"/>
      <w:szCs w:val="20"/>
    </w:rPr>
  </w:style>
  <w:style w:type="paragraph" w:styleId="20">
    <w:name w:val="Body Text Indent 2"/>
    <w:basedOn w:val="a"/>
    <w:link w:val="210"/>
    <w:qFormat/>
    <w:pPr>
      <w:spacing w:line="400" w:lineRule="exact"/>
      <w:ind w:left="425"/>
    </w:pPr>
    <w:rPr>
      <w:rFonts w:ascii="Times New Roman" w:hAnsi="Times New Roman"/>
      <w:color w:val="000000"/>
      <w:sz w:val="24"/>
      <w:szCs w:val="20"/>
    </w:rPr>
  </w:style>
  <w:style w:type="paragraph" w:styleId="ac">
    <w:name w:val="endnote text"/>
    <w:basedOn w:val="a"/>
    <w:link w:val="18"/>
    <w:qFormat/>
    <w:pPr>
      <w:snapToGrid w:val="0"/>
      <w:jc w:val="left"/>
    </w:pPr>
    <w:rPr>
      <w:rFonts w:ascii="Times New Roman" w:hAnsi="Times New Roman"/>
      <w:szCs w:val="20"/>
    </w:rPr>
  </w:style>
  <w:style w:type="paragraph" w:styleId="ad">
    <w:name w:val="Balloon Text"/>
    <w:basedOn w:val="a"/>
    <w:link w:val="19"/>
    <w:qFormat/>
    <w:rPr>
      <w:rFonts w:ascii="Times New Roman" w:hAnsi="Times New Roman"/>
      <w:sz w:val="18"/>
      <w:szCs w:val="18"/>
    </w:rPr>
  </w:style>
  <w:style w:type="paragraph" w:styleId="ae">
    <w:name w:val="footer"/>
    <w:basedOn w:val="a"/>
    <w:link w:val="1a"/>
    <w:uiPriority w:val="99"/>
    <w:unhideWhenUsed/>
    <w:qFormat/>
    <w:pPr>
      <w:tabs>
        <w:tab w:val="center" w:pos="4153"/>
        <w:tab w:val="right" w:pos="8306"/>
      </w:tabs>
      <w:snapToGrid w:val="0"/>
      <w:jc w:val="left"/>
    </w:pPr>
    <w:rPr>
      <w:sz w:val="18"/>
      <w:szCs w:val="18"/>
    </w:rPr>
  </w:style>
  <w:style w:type="paragraph" w:styleId="af">
    <w:name w:val="header"/>
    <w:basedOn w:val="a"/>
    <w:link w:val="1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link w:val="1c"/>
    <w:qFormat/>
    <w:pPr>
      <w:snapToGrid w:val="0"/>
      <w:spacing w:line="360" w:lineRule="auto"/>
      <w:ind w:firstLineChars="218" w:firstLine="523"/>
      <w:jc w:val="left"/>
    </w:pPr>
    <w:rPr>
      <w:rFonts w:ascii="宋体" w:hAnsi="宋体"/>
      <w:sz w:val="18"/>
      <w:szCs w:val="18"/>
    </w:rPr>
  </w:style>
  <w:style w:type="paragraph" w:styleId="30">
    <w:name w:val="Body Text Indent 3"/>
    <w:basedOn w:val="a"/>
    <w:link w:val="31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11"/>
    <w:qFormat/>
    <w:rPr>
      <w:rFonts w:ascii="宋体" w:hAnsi="宋体"/>
      <w:szCs w:val="24"/>
      <w:u w:val="single"/>
    </w:rPr>
  </w:style>
  <w:style w:type="paragraph" w:styleId="af1">
    <w:name w:val="Normal (Web)"/>
    <w:basedOn w:val="a"/>
    <w:uiPriority w:val="99"/>
    <w:unhideWhenUsed/>
    <w:qFormat/>
    <w:pPr>
      <w:jc w:val="left"/>
    </w:pPr>
    <w:rPr>
      <w:kern w:val="0"/>
      <w:sz w:val="24"/>
    </w:rPr>
  </w:style>
  <w:style w:type="paragraph" w:styleId="1d">
    <w:name w:val="index 1"/>
    <w:basedOn w:val="a"/>
    <w:next w:val="a"/>
    <w:qFormat/>
    <w:rPr>
      <w:rFonts w:ascii="Times New Roman" w:eastAsia="仿宋_GB2312" w:hAnsi="Times New Roman"/>
      <w:sz w:val="28"/>
      <w:szCs w:val="20"/>
    </w:rPr>
  </w:style>
  <w:style w:type="paragraph" w:styleId="af2">
    <w:name w:val="annotation subject"/>
    <w:basedOn w:val="a8"/>
    <w:next w:val="a8"/>
    <w:link w:val="1e"/>
    <w:qFormat/>
    <w:rPr>
      <w:b/>
      <w:bCs/>
    </w:rPr>
  </w:style>
  <w:style w:type="paragraph" w:styleId="af3">
    <w:name w:val="Body Text First Indent"/>
    <w:basedOn w:val="a9"/>
    <w:link w:val="af4"/>
    <w:qFormat/>
    <w:pPr>
      <w:ind w:firstLine="420"/>
    </w:pPr>
  </w:style>
  <w:style w:type="table" w:styleId="a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Pr>
      <w:b/>
      <w:bCs/>
    </w:rPr>
  </w:style>
  <w:style w:type="character" w:styleId="af7">
    <w:name w:val="endnote reference"/>
    <w:qFormat/>
    <w:rPr>
      <w:vertAlign w:val="superscript"/>
    </w:rPr>
  </w:style>
  <w:style w:type="character" w:styleId="af8">
    <w:name w:val="page number"/>
    <w:qFormat/>
    <w:rPr>
      <w:rFonts w:cs="Times New Roman"/>
    </w:rPr>
  </w:style>
  <w:style w:type="character" w:styleId="af9">
    <w:name w:val="FollowedHyperlink"/>
    <w:uiPriority w:val="99"/>
    <w:semiHidden/>
    <w:unhideWhenUsed/>
    <w:qFormat/>
    <w:rPr>
      <w:color w:val="954F72"/>
      <w:u w:val="single"/>
    </w:rPr>
  </w:style>
  <w:style w:type="character" w:styleId="HTML">
    <w:name w:val="HTML Definition"/>
    <w:basedOn w:val="a2"/>
    <w:uiPriority w:val="99"/>
    <w:semiHidden/>
    <w:unhideWhenUsed/>
    <w:qFormat/>
    <w:rPr>
      <w:i/>
      <w:iCs/>
    </w:rPr>
  </w:style>
  <w:style w:type="character" w:styleId="afa">
    <w:name w:val="Hyperlink"/>
    <w:uiPriority w:val="99"/>
    <w:qFormat/>
    <w:rPr>
      <w:color w:val="0000FF"/>
      <w:u w:val="single"/>
    </w:rPr>
  </w:style>
  <w:style w:type="character" w:styleId="HTML0">
    <w:name w:val="HTML Code"/>
    <w:basedOn w:val="a2"/>
    <w:uiPriority w:val="99"/>
    <w:semiHidden/>
    <w:unhideWhenUsed/>
    <w:qFormat/>
    <w:rPr>
      <w:rFonts w:ascii="Consolas" w:eastAsia="Consolas" w:hAnsi="Consolas" w:cs="Consolas" w:hint="default"/>
      <w:color w:val="C7254E"/>
      <w:sz w:val="21"/>
      <w:szCs w:val="21"/>
      <w:bdr w:val="single" w:sz="6" w:space="0" w:color="E1E1E1"/>
      <w:shd w:val="clear" w:color="auto" w:fill="F9F2F4"/>
    </w:rPr>
  </w:style>
  <w:style w:type="character" w:styleId="afb">
    <w:name w:val="annotation reference"/>
    <w:qFormat/>
    <w:rPr>
      <w:sz w:val="21"/>
      <w:szCs w:val="21"/>
    </w:rPr>
  </w:style>
  <w:style w:type="character" w:styleId="afc">
    <w:name w:val="footnote reference"/>
    <w:qFormat/>
    <w:rPr>
      <w:vertAlign w:val="superscript"/>
    </w:rPr>
  </w:style>
  <w:style w:type="character" w:styleId="HTML1">
    <w:name w:val="HTML Keyboard"/>
    <w:basedOn w:val="a2"/>
    <w:uiPriority w:val="99"/>
    <w:semiHidden/>
    <w:unhideWhenUsed/>
    <w:qFormat/>
    <w:rPr>
      <w:rFonts w:ascii="Consolas" w:eastAsia="Consolas" w:hAnsi="Consolas" w:cs="Consolas"/>
      <w:color w:val="FFFFFF"/>
      <w:sz w:val="21"/>
      <w:szCs w:val="21"/>
      <w:shd w:val="clear" w:color="auto" w:fill="333333"/>
    </w:rPr>
  </w:style>
  <w:style w:type="character" w:styleId="HTML2">
    <w:name w:val="HTML Sample"/>
    <w:basedOn w:val="a2"/>
    <w:uiPriority w:val="99"/>
    <w:semiHidden/>
    <w:unhideWhenUsed/>
    <w:qFormat/>
    <w:rPr>
      <w:rFonts w:ascii="Consolas" w:eastAsia="Consolas" w:hAnsi="Consolas" w:cs="Consolas" w:hint="default"/>
      <w:sz w:val="21"/>
      <w:szCs w:val="21"/>
    </w:rPr>
  </w:style>
  <w:style w:type="character" w:customStyle="1" w:styleId="41">
    <w:name w:val="标题 4 字符1"/>
    <w:link w:val="4"/>
    <w:qFormat/>
    <w:rPr>
      <w:rFonts w:ascii="宋体" w:eastAsia="宋体" w:hAnsi="宋体"/>
      <w:b/>
      <w:color w:val="000000"/>
      <w:kern w:val="2"/>
      <w:sz w:val="24"/>
      <w:szCs w:val="21"/>
    </w:rPr>
  </w:style>
  <w:style w:type="character" w:customStyle="1" w:styleId="1f">
    <w:name w:val="标题 1 字符"/>
    <w:uiPriority w:val="9"/>
    <w:qFormat/>
    <w:rPr>
      <w:rFonts w:ascii="Calibri" w:eastAsia="宋体" w:hAnsi="Calibri" w:cs="Times New Roman"/>
      <w:b/>
      <w:bCs/>
      <w:kern w:val="44"/>
      <w:sz w:val="44"/>
      <w:szCs w:val="44"/>
    </w:rPr>
  </w:style>
  <w:style w:type="character" w:customStyle="1" w:styleId="23">
    <w:name w:val="标题 2 字符"/>
    <w:uiPriority w:val="9"/>
    <w:semiHidden/>
    <w:qFormat/>
    <w:rPr>
      <w:rFonts w:ascii="等线 Light" w:eastAsia="等线 Light" w:hAnsi="等线 Light" w:cs="Times New Roman"/>
      <w:b/>
      <w:bCs/>
      <w:sz w:val="32"/>
      <w:szCs w:val="32"/>
    </w:rPr>
  </w:style>
  <w:style w:type="character" w:customStyle="1" w:styleId="32">
    <w:name w:val="标题 3 字符"/>
    <w:uiPriority w:val="9"/>
    <w:semiHidden/>
    <w:qFormat/>
    <w:rPr>
      <w:rFonts w:ascii="Calibri" w:eastAsia="宋体" w:hAnsi="Calibri" w:cs="Times New Roman"/>
      <w:b/>
      <w:bCs/>
      <w:sz w:val="32"/>
      <w:szCs w:val="32"/>
    </w:rPr>
  </w:style>
  <w:style w:type="character" w:customStyle="1" w:styleId="40">
    <w:name w:val="标题 4 字符"/>
    <w:uiPriority w:val="9"/>
    <w:semiHidden/>
    <w:qFormat/>
    <w:rPr>
      <w:rFonts w:ascii="等线 Light" w:eastAsia="等线 Light" w:hAnsi="等线 Light" w:cs="Times New Roman"/>
      <w:b/>
      <w:bCs/>
      <w:sz w:val="28"/>
      <w:szCs w:val="28"/>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31">
    <w:name w:val="标题 3 字符1"/>
    <w:link w:val="3"/>
    <w:qFormat/>
    <w:rPr>
      <w:rFonts w:ascii="宋体" w:eastAsia="宋体" w:hAnsi="宋体" w:cs="宋体"/>
      <w:b/>
      <w:sz w:val="24"/>
      <w:szCs w:val="27"/>
    </w:rPr>
  </w:style>
  <w:style w:type="character" w:customStyle="1" w:styleId="afd">
    <w:name w:val="页眉 字符"/>
    <w:uiPriority w:val="99"/>
    <w:semiHidden/>
    <w:qFormat/>
    <w:rPr>
      <w:rFonts w:ascii="Calibri" w:eastAsia="宋体" w:hAnsi="Calibri" w:cs="Times New Roman"/>
      <w:sz w:val="18"/>
      <w:szCs w:val="18"/>
    </w:rPr>
  </w:style>
  <w:style w:type="character" w:customStyle="1" w:styleId="1b">
    <w:name w:val="页眉 字符1"/>
    <w:link w:val="af"/>
    <w:uiPriority w:val="99"/>
    <w:qFormat/>
    <w:rPr>
      <w:rFonts w:ascii="Calibri" w:eastAsia="宋体" w:hAnsi="Calibri" w:cs="Times New Roman"/>
      <w:sz w:val="18"/>
      <w:szCs w:val="18"/>
    </w:rPr>
  </w:style>
  <w:style w:type="character" w:customStyle="1" w:styleId="afe">
    <w:name w:val="页脚 字符"/>
    <w:uiPriority w:val="99"/>
    <w:qFormat/>
    <w:rPr>
      <w:rFonts w:ascii="Calibri" w:eastAsia="宋体" w:hAnsi="Calibri" w:cs="Times New Roman"/>
      <w:sz w:val="18"/>
      <w:szCs w:val="18"/>
    </w:rPr>
  </w:style>
  <w:style w:type="character" w:customStyle="1" w:styleId="1a">
    <w:name w:val="页脚 字符1"/>
    <w:link w:val="ae"/>
    <w:uiPriority w:val="99"/>
    <w:qFormat/>
    <w:rPr>
      <w:rFonts w:ascii="Calibri" w:eastAsia="宋体" w:hAnsi="Calibri" w:cs="Times New Roman"/>
      <w:sz w:val="18"/>
      <w:szCs w:val="18"/>
    </w:rPr>
  </w:style>
  <w:style w:type="character" w:customStyle="1" w:styleId="11">
    <w:name w:val="标题 1 字符1"/>
    <w:link w:val="1"/>
    <w:qFormat/>
    <w:rPr>
      <w:rFonts w:ascii="Arial" w:eastAsia="宋体" w:hAnsi="Arial"/>
      <w:b/>
      <w:kern w:val="44"/>
      <w:sz w:val="28"/>
      <w:szCs w:val="28"/>
    </w:rPr>
  </w:style>
  <w:style w:type="character" w:customStyle="1" w:styleId="21">
    <w:name w:val="标题 2 字符1"/>
    <w:link w:val="2"/>
    <w:qFormat/>
    <w:rPr>
      <w:rFonts w:ascii="Arial" w:eastAsia="宋体" w:hAnsi="Arial" w:cs="Times New Roman"/>
      <w:b/>
      <w:color w:val="000000"/>
      <w:sz w:val="24"/>
      <w:szCs w:val="24"/>
    </w:rPr>
  </w:style>
  <w:style w:type="character" w:customStyle="1" w:styleId="51">
    <w:name w:val="标题 5 字符1"/>
    <w:link w:val="5"/>
    <w:qFormat/>
    <w:rPr>
      <w:rFonts w:ascii="Arial" w:eastAsia="宋体" w:hAnsi="Arial" w:cs="Times New Roman"/>
      <w:color w:val="000000"/>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qFormat/>
    <w:rPr>
      <w:rFonts w:ascii="Arial" w:eastAsia="黑体" w:hAnsi="Arial" w:cs="Times New Roman"/>
      <w:szCs w:val="20"/>
    </w:rPr>
  </w:style>
  <w:style w:type="character" w:customStyle="1" w:styleId="aff">
    <w:name w:val="标题 字符"/>
    <w:uiPriority w:val="10"/>
    <w:qFormat/>
    <w:rPr>
      <w:rFonts w:ascii="等线 Light" w:eastAsia="等线 Light" w:hAnsi="等线 Light" w:cs="Times New Roman"/>
      <w:b/>
      <w:bCs/>
      <w:sz w:val="32"/>
      <w:szCs w:val="32"/>
    </w:rPr>
  </w:style>
  <w:style w:type="character" w:customStyle="1" w:styleId="12">
    <w:name w:val="标题 字符1"/>
    <w:link w:val="a1"/>
    <w:qFormat/>
    <w:rPr>
      <w:rFonts w:ascii="Arial" w:eastAsia="宋体" w:hAnsi="Arial" w:cs="Times New Roman"/>
      <w:b/>
      <w:sz w:val="44"/>
      <w:szCs w:val="20"/>
    </w:rPr>
  </w:style>
  <w:style w:type="character" w:customStyle="1" w:styleId="aff0">
    <w:name w:val="正文文本 字符"/>
    <w:uiPriority w:val="99"/>
    <w:semiHidden/>
    <w:qFormat/>
    <w:rPr>
      <w:rFonts w:ascii="Calibri" w:eastAsia="宋体" w:hAnsi="Calibri" w:cs="Times New Roman"/>
    </w:rPr>
  </w:style>
  <w:style w:type="character" w:customStyle="1" w:styleId="15">
    <w:name w:val="正文文本 字符1"/>
    <w:link w:val="a9"/>
    <w:qFormat/>
    <w:rPr>
      <w:rFonts w:ascii="Times New Roman" w:eastAsia="宋体" w:hAnsi="Times New Roman" w:cs="Times New Roman"/>
      <w:szCs w:val="20"/>
    </w:rPr>
  </w:style>
  <w:style w:type="character" w:customStyle="1" w:styleId="aff1">
    <w:name w:val="正文首行缩进 字符"/>
    <w:basedOn w:val="aff0"/>
    <w:uiPriority w:val="99"/>
    <w:semiHidden/>
    <w:qFormat/>
    <w:rPr>
      <w:rFonts w:ascii="Calibri" w:eastAsia="宋体" w:hAnsi="Calibri" w:cs="Times New Roman"/>
    </w:rPr>
  </w:style>
  <w:style w:type="character" w:customStyle="1" w:styleId="af4">
    <w:name w:val="正文文本首行缩进 字符"/>
    <w:link w:val="af3"/>
    <w:qFormat/>
  </w:style>
  <w:style w:type="character" w:customStyle="1" w:styleId="aff2">
    <w:name w:val="日期 字符"/>
    <w:uiPriority w:val="99"/>
    <w:semiHidden/>
    <w:qFormat/>
    <w:rPr>
      <w:rFonts w:ascii="Calibri" w:eastAsia="宋体" w:hAnsi="Calibri" w:cs="Times New Roman"/>
    </w:rPr>
  </w:style>
  <w:style w:type="character" w:customStyle="1" w:styleId="17">
    <w:name w:val="日期 字符1"/>
    <w:link w:val="ab"/>
    <w:qFormat/>
    <w:rPr>
      <w:rFonts w:ascii="Times New Roman" w:eastAsia="宋体" w:hAnsi="Times New Roman" w:cs="Times New Roman"/>
      <w:szCs w:val="20"/>
    </w:rPr>
  </w:style>
  <w:style w:type="character" w:customStyle="1" w:styleId="aff3">
    <w:name w:val="正文文本缩进 字符"/>
    <w:uiPriority w:val="99"/>
    <w:semiHidden/>
    <w:qFormat/>
    <w:rPr>
      <w:rFonts w:ascii="Calibri" w:eastAsia="宋体" w:hAnsi="Calibri" w:cs="Times New Roman"/>
    </w:rPr>
  </w:style>
  <w:style w:type="character" w:customStyle="1" w:styleId="16">
    <w:name w:val="正文文本缩进 字符1"/>
    <w:link w:val="aa"/>
    <w:qFormat/>
    <w:rPr>
      <w:rFonts w:ascii="Times New Roman" w:eastAsia="宋体" w:hAnsi="Times New Roman" w:cs="Times New Roman"/>
      <w:sz w:val="28"/>
      <w:szCs w:val="20"/>
    </w:rPr>
  </w:style>
  <w:style w:type="character" w:customStyle="1" w:styleId="aff4">
    <w:name w:val="文档结构图 字符"/>
    <w:uiPriority w:val="99"/>
    <w:semiHidden/>
    <w:qFormat/>
    <w:rPr>
      <w:rFonts w:ascii="Microsoft YaHei UI" w:eastAsia="Microsoft YaHei UI" w:hAnsi="Calibri" w:cs="Times New Roman"/>
      <w:sz w:val="18"/>
      <w:szCs w:val="18"/>
    </w:rPr>
  </w:style>
  <w:style w:type="character" w:customStyle="1" w:styleId="13">
    <w:name w:val="文档结构图 字符1"/>
    <w:link w:val="a7"/>
    <w:qFormat/>
    <w:rPr>
      <w:rFonts w:ascii="Times New Roman" w:eastAsia="宋体" w:hAnsi="Times New Roman" w:cs="Times New Roman"/>
      <w:szCs w:val="20"/>
      <w:shd w:val="clear" w:color="auto" w:fill="000080"/>
    </w:rPr>
  </w:style>
  <w:style w:type="character" w:customStyle="1" w:styleId="aff5">
    <w:name w:val="纯文本 字符"/>
    <w:qFormat/>
    <w:rPr>
      <w:rFonts w:ascii="等线" w:hAnsi="Courier New" w:cs="Courier New"/>
    </w:rPr>
  </w:style>
  <w:style w:type="character" w:customStyle="1" w:styleId="10">
    <w:name w:val="纯文本 字符1"/>
    <w:link w:val="a0"/>
    <w:qFormat/>
    <w:rPr>
      <w:rFonts w:ascii="宋体" w:eastAsia="宋体" w:hAnsi="Courier New" w:cs="Times New Roman"/>
      <w:szCs w:val="20"/>
    </w:rPr>
  </w:style>
  <w:style w:type="character" w:customStyle="1" w:styleId="24">
    <w:name w:val="正文文本缩进 2 字符"/>
    <w:uiPriority w:val="99"/>
    <w:semiHidden/>
    <w:qFormat/>
    <w:rPr>
      <w:rFonts w:ascii="Calibri" w:eastAsia="宋体" w:hAnsi="Calibri" w:cs="Times New Roman"/>
    </w:rPr>
  </w:style>
  <w:style w:type="character" w:customStyle="1" w:styleId="210">
    <w:name w:val="正文文本缩进 2 字符1"/>
    <w:link w:val="20"/>
    <w:qFormat/>
    <w:rPr>
      <w:rFonts w:ascii="Times New Roman" w:eastAsia="宋体" w:hAnsi="Times New Roman" w:cs="Times New Roman"/>
      <w:color w:val="000000"/>
      <w:sz w:val="24"/>
      <w:szCs w:val="20"/>
    </w:rPr>
  </w:style>
  <w:style w:type="character" w:customStyle="1" w:styleId="33">
    <w:name w:val="正文文本缩进 3 字符"/>
    <w:uiPriority w:val="99"/>
    <w:semiHidden/>
    <w:qFormat/>
    <w:rPr>
      <w:rFonts w:ascii="Calibri" w:eastAsia="宋体" w:hAnsi="Calibri" w:cs="Times New Roman"/>
      <w:sz w:val="16"/>
      <w:szCs w:val="16"/>
    </w:rPr>
  </w:style>
  <w:style w:type="character" w:customStyle="1" w:styleId="310">
    <w:name w:val="正文文本缩进 3 字符1"/>
    <w:link w:val="30"/>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rPr>
      <w:rFonts w:ascii="等线" w:eastAsia="等线" w:hAnsi="等线"/>
    </w:rPr>
  </w:style>
  <w:style w:type="character" w:customStyle="1" w:styleId="25">
    <w:name w:val="正文文本 2 字符"/>
    <w:uiPriority w:val="99"/>
    <w:semiHidden/>
    <w:qFormat/>
    <w:rPr>
      <w:rFonts w:ascii="Calibri" w:eastAsia="宋体" w:hAnsi="Calibri" w:cs="Times New Roman"/>
    </w:rPr>
  </w:style>
  <w:style w:type="character" w:customStyle="1" w:styleId="211">
    <w:name w:val="正文文本 2 字符1"/>
    <w:link w:val="22"/>
    <w:qFormat/>
    <w:rPr>
      <w:rFonts w:ascii="宋体" w:eastAsia="宋体" w:hAnsi="宋体" w:cs="Times New Roman"/>
      <w:szCs w:val="24"/>
      <w:u w:val="single"/>
    </w:rPr>
  </w:style>
  <w:style w:type="paragraph" w:customStyle="1" w:styleId="aff6">
    <w:name w:val="表头"/>
    <w:basedOn w:val="a"/>
    <w:qFormat/>
    <w:pPr>
      <w:spacing w:line="360" w:lineRule="auto"/>
      <w:jc w:val="center"/>
    </w:pPr>
    <w:rPr>
      <w:rFonts w:ascii="黑体" w:eastAsia="黑体" w:hAnsi="Times New Roman"/>
      <w:kern w:val="0"/>
      <w:sz w:val="24"/>
      <w:szCs w:val="20"/>
    </w:rPr>
  </w:style>
  <w:style w:type="character" w:customStyle="1" w:styleId="aff7">
    <w:name w:val="尾注文本 字符"/>
    <w:uiPriority w:val="99"/>
    <w:semiHidden/>
    <w:qFormat/>
    <w:rPr>
      <w:rFonts w:ascii="Calibri" w:eastAsia="宋体" w:hAnsi="Calibri" w:cs="Times New Roman"/>
    </w:rPr>
  </w:style>
  <w:style w:type="character" w:customStyle="1" w:styleId="18">
    <w:name w:val="尾注文本 字符1"/>
    <w:link w:val="ac"/>
    <w:qFormat/>
    <w:rPr>
      <w:rFonts w:ascii="Times New Roman" w:eastAsia="宋体" w:hAnsi="Times New Roman" w:cs="Times New Roman"/>
      <w:szCs w:val="20"/>
    </w:rPr>
  </w:style>
  <w:style w:type="paragraph" w:customStyle="1" w:styleId="Char">
    <w:name w:val="Char"/>
    <w:basedOn w:val="a"/>
    <w:qFormat/>
    <w:rPr>
      <w:rFonts w:ascii="Tahoma" w:hAnsi="Tahoma"/>
      <w:sz w:val="24"/>
      <w:szCs w:val="20"/>
    </w:rPr>
  </w:style>
  <w:style w:type="paragraph" w:customStyle="1" w:styleId="Char1">
    <w:name w:val="Char1"/>
    <w:basedOn w:val="a"/>
    <w:qFormat/>
    <w:pPr>
      <w:numPr>
        <w:numId w:val="2"/>
      </w:numPr>
    </w:pPr>
    <w:rPr>
      <w:rFonts w:ascii="Times New Roman" w:hAnsi="Times New Roman"/>
      <w:sz w:val="24"/>
      <w:szCs w:val="24"/>
    </w:rPr>
  </w:style>
  <w:style w:type="paragraph" w:customStyle="1" w:styleId="aff8">
    <w:name w:val="公文抬头"/>
    <w:basedOn w:val="a5"/>
    <w:qFormat/>
    <w:pPr>
      <w:ind w:firstLine="0"/>
    </w:pPr>
    <w:rPr>
      <w:rFonts w:ascii="仿宋_GB2312" w:eastAsia="仿宋_GB2312"/>
      <w:sz w:val="30"/>
      <w:szCs w:val="24"/>
    </w:rPr>
  </w:style>
  <w:style w:type="paragraph" w:customStyle="1" w:styleId="CharCharChar1Char">
    <w:name w:val="Char Char Char1 Char"/>
    <w:basedOn w:val="a7"/>
    <w:qFormat/>
    <w:rPr>
      <w:rFonts w:ascii="Tahoma" w:hAnsi="Tahoma"/>
      <w:sz w:val="24"/>
      <w:szCs w:val="24"/>
    </w:rPr>
  </w:style>
  <w:style w:type="paragraph" w:customStyle="1" w:styleId="aff9">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a">
    <w:name w:val="公文标题"/>
    <w:basedOn w:val="3"/>
    <w:qFormat/>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affb">
    <w:name w:val="发文落款"/>
    <w:basedOn w:val="aff9"/>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c">
    <w:name w:val="批注框文本 字符"/>
    <w:uiPriority w:val="99"/>
    <w:semiHidden/>
    <w:qFormat/>
    <w:rPr>
      <w:rFonts w:ascii="Calibri" w:eastAsia="宋体" w:hAnsi="Calibri" w:cs="Times New Roman"/>
      <w:sz w:val="18"/>
      <w:szCs w:val="18"/>
    </w:rPr>
  </w:style>
  <w:style w:type="character" w:customStyle="1" w:styleId="19">
    <w:name w:val="批注框文本 字符1"/>
    <w:link w:val="ad"/>
    <w:qFormat/>
    <w:rPr>
      <w:rFonts w:ascii="Times New Roman" w:eastAsia="宋体" w:hAnsi="Times New Roman" w:cs="Times New Roman"/>
      <w:sz w:val="18"/>
      <w:szCs w:val="18"/>
    </w:rPr>
  </w:style>
  <w:style w:type="paragraph" w:customStyle="1" w:styleId="TOC10">
    <w:name w:val="TOC 标题1"/>
    <w:basedOn w:val="1"/>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d">
    <w:name w:val="批注文字 字符"/>
    <w:uiPriority w:val="99"/>
    <w:semiHidden/>
    <w:qFormat/>
    <w:rPr>
      <w:rFonts w:ascii="Calibri" w:eastAsia="宋体" w:hAnsi="Calibri" w:cs="Times New Roman"/>
    </w:rPr>
  </w:style>
  <w:style w:type="character" w:customStyle="1" w:styleId="14">
    <w:name w:val="批注文字 字符1"/>
    <w:link w:val="a8"/>
    <w:qFormat/>
    <w:rPr>
      <w:rFonts w:ascii="宋体" w:eastAsia="宋体" w:hAnsi="宋体" w:cs="Times New Roman"/>
      <w:sz w:val="24"/>
      <w:szCs w:val="24"/>
    </w:rPr>
  </w:style>
  <w:style w:type="character" w:customStyle="1" w:styleId="affe">
    <w:name w:val="脚注文本 字符"/>
    <w:uiPriority w:val="99"/>
    <w:semiHidden/>
    <w:qFormat/>
    <w:rPr>
      <w:rFonts w:ascii="Calibri" w:eastAsia="宋体" w:hAnsi="Calibri" w:cs="Times New Roman"/>
      <w:sz w:val="18"/>
      <w:szCs w:val="18"/>
    </w:rPr>
  </w:style>
  <w:style w:type="character" w:customStyle="1" w:styleId="1c">
    <w:name w:val="脚注文本 字符1"/>
    <w:link w:val="af0"/>
    <w:qFormat/>
    <w:rPr>
      <w:rFonts w:ascii="宋体" w:eastAsia="宋体" w:hAnsi="宋体" w:cs="Times New Roman"/>
      <w:sz w:val="18"/>
      <w:szCs w:val="18"/>
    </w:rPr>
  </w:style>
  <w:style w:type="character" w:customStyle="1" w:styleId="afff">
    <w:name w:val="批注主题 字符"/>
    <w:uiPriority w:val="99"/>
    <w:semiHidden/>
    <w:qFormat/>
    <w:rPr>
      <w:rFonts w:ascii="Calibri" w:eastAsia="宋体" w:hAnsi="Calibri" w:cs="Times New Roman"/>
      <w:b/>
      <w:bCs/>
    </w:rPr>
  </w:style>
  <w:style w:type="character" w:customStyle="1" w:styleId="1e">
    <w:name w:val="批注主题 字符1"/>
    <w:link w:val="af2"/>
    <w:qFormat/>
    <w:rPr>
      <w:rFonts w:ascii="宋体" w:eastAsia="宋体" w:hAnsi="宋体" w:cs="Times New Roman"/>
      <w:b/>
      <w:bCs/>
      <w:sz w:val="24"/>
      <w:szCs w:val="24"/>
    </w:rPr>
  </w:style>
  <w:style w:type="paragraph" w:styleId="afff0">
    <w:name w:val="List Paragraph"/>
    <w:basedOn w:val="a"/>
    <w:uiPriority w:val="34"/>
    <w:qFormat/>
    <w:pPr>
      <w:ind w:firstLineChars="200" w:firstLine="420"/>
    </w:pPr>
    <w:rPr>
      <w:rFonts w:ascii="Times New Roman" w:hAnsi="Times New Roman"/>
      <w:szCs w:val="20"/>
    </w:rPr>
  </w:style>
  <w:style w:type="paragraph" w:customStyle="1" w:styleId="1f0">
    <w:name w:val="修订1"/>
    <w:uiPriority w:val="99"/>
    <w:semiHidden/>
    <w:qFormat/>
    <w:rPr>
      <w:kern w:val="2"/>
      <w:sz w:val="21"/>
    </w:rPr>
  </w:style>
  <w:style w:type="character" w:customStyle="1" w:styleId="font11">
    <w:name w:val="font11"/>
    <w:qFormat/>
    <w:rPr>
      <w:rFonts w:ascii="宋体" w:eastAsia="宋体" w:hAnsi="宋体" w:hint="eastAsia"/>
      <w:color w:val="000000"/>
      <w:sz w:val="24"/>
      <w:szCs w:val="24"/>
      <w:u w:val="single"/>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NewNew">
    <w:name w:val="正文文本缩进 New New"/>
    <w:basedOn w:val="a"/>
    <w:qFormat/>
    <w:pPr>
      <w:spacing w:after="120"/>
      <w:ind w:leftChars="200" w:left="420"/>
    </w:pPr>
    <w:rPr>
      <w:rFonts w:ascii="Times New Roman" w:eastAsia="楷体_GB2312"/>
      <w:szCs w:val="20"/>
    </w:rPr>
  </w:style>
  <w:style w:type="paragraph" w:customStyle="1" w:styleId="afff1">
    <w:name w:val="正题"/>
    <w:basedOn w:val="afff2"/>
    <w:qFormat/>
    <w:pPr>
      <w:jc w:val="center"/>
    </w:pPr>
    <w:rPr>
      <w:rFonts w:ascii="宋体" w:eastAsia="黑体" w:hAnsi="宋体" w:cstheme="minorBidi"/>
      <w:b/>
      <w:sz w:val="36"/>
      <w:szCs w:val="36"/>
    </w:rPr>
  </w:style>
  <w:style w:type="paragraph" w:customStyle="1" w:styleId="afff2">
    <w:name w:val="文一"/>
    <w:link w:val="Char0"/>
    <w:qFormat/>
    <w:pPr>
      <w:widowControl w:val="0"/>
      <w:topLinePunct/>
      <w:adjustRightInd w:val="0"/>
      <w:snapToGrid w:val="0"/>
      <w:spacing w:line="360" w:lineRule="auto"/>
      <w:ind w:firstLineChars="200" w:firstLine="200"/>
      <w:jc w:val="both"/>
    </w:pPr>
    <w:rPr>
      <w:rFonts w:ascii="Calibri" w:hAnsi="Calibri"/>
      <w:snapToGrid w:val="0"/>
      <w:spacing w:val="4"/>
      <w:sz w:val="24"/>
      <w:szCs w:val="24"/>
    </w:rPr>
  </w:style>
  <w:style w:type="paragraph" w:styleId="afff3">
    <w:name w:val="No Spacing"/>
    <w:link w:val="afff4"/>
    <w:uiPriority w:val="1"/>
    <w:qFormat/>
    <w:rPr>
      <w:rFonts w:asciiTheme="minorHAnsi" w:eastAsiaTheme="minorEastAsia" w:hAnsiTheme="minorHAnsi" w:cstheme="minorBidi"/>
      <w:sz w:val="22"/>
      <w:szCs w:val="22"/>
    </w:rPr>
  </w:style>
  <w:style w:type="character" w:customStyle="1" w:styleId="afff4">
    <w:name w:val="无间隔 字符"/>
    <w:basedOn w:val="a2"/>
    <w:link w:val="afff3"/>
    <w:uiPriority w:val="1"/>
    <w:qFormat/>
    <w:rPr>
      <w:rFonts w:asciiTheme="minorHAnsi" w:eastAsiaTheme="minorEastAsia" w:hAnsiTheme="minorHAnsi" w:cstheme="minorBidi"/>
      <w:sz w:val="22"/>
      <w:szCs w:val="22"/>
    </w:rPr>
  </w:style>
  <w:style w:type="character" w:customStyle="1" w:styleId="Char0">
    <w:name w:val="文一 Char"/>
    <w:link w:val="afff2"/>
    <w:qFormat/>
    <w:rPr>
      <w:rFonts w:ascii="Calibri" w:eastAsia="宋体" w:hAnsi="Calibri"/>
      <w:snapToGrid w:val="0"/>
      <w:spacing w:val="4"/>
      <w:sz w:val="24"/>
      <w:szCs w:val="24"/>
    </w:rPr>
  </w:style>
  <w:style w:type="paragraph" w:customStyle="1" w:styleId="afff5">
    <w:name w:val="文提"/>
    <w:qFormat/>
    <w:pPr>
      <w:widowControl w:val="0"/>
      <w:topLinePunct/>
      <w:adjustRightInd w:val="0"/>
      <w:snapToGrid w:val="0"/>
      <w:spacing w:line="360" w:lineRule="auto"/>
      <w:jc w:val="both"/>
    </w:pPr>
    <w:rPr>
      <w:rFonts w:eastAsia="黑体" w:cs="宋体"/>
      <w:b/>
      <w:spacing w:val="4"/>
      <w:sz w:val="24"/>
      <w:szCs w:val="24"/>
    </w:rPr>
  </w:style>
  <w:style w:type="character" w:customStyle="1" w:styleId="a6">
    <w:name w:val="正文缩进 字符"/>
    <w:link w:val="a5"/>
    <w:qFormat/>
    <w:rPr>
      <w:rFonts w:ascii="Times New Roman" w:eastAsia="宋体" w:hAnsi="Times New Roman"/>
      <w:kern w:val="2"/>
      <w:sz w:val="21"/>
    </w:rPr>
  </w:style>
  <w:style w:type="paragraph" w:customStyle="1" w:styleId="NewNew0">
    <w:name w:val="正文 New New"/>
    <w:basedOn w:val="a"/>
    <w:qFormat/>
    <w:rPr>
      <w:rFonts w:ascii="Times New Roman" w:eastAsia="楷体_GB2312" w:hAnsi="Times New Roman" w:cs="宋体"/>
      <w:szCs w:val="21"/>
    </w:rPr>
  </w:style>
  <w:style w:type="paragraph" w:customStyle="1" w:styleId="Style3">
    <w:name w:val="_Style 3"/>
    <w:uiPriority w:val="1"/>
    <w:qFormat/>
    <w:pPr>
      <w:widowControl w:val="0"/>
      <w:jc w:val="both"/>
    </w:pPr>
    <w:rPr>
      <w:rFonts w:ascii="等线" w:eastAsia="等线" w:hAnsi="等线"/>
      <w:kern w:val="2"/>
      <w:sz w:val="21"/>
      <w:szCs w:val="22"/>
    </w:rPr>
  </w:style>
  <w:style w:type="character" w:customStyle="1" w:styleId="1f1">
    <w:name w:val="未处理的提及1"/>
    <w:basedOn w:val="a2"/>
    <w:uiPriority w:val="99"/>
    <w:semiHidden/>
    <w:unhideWhenUsed/>
    <w:qFormat/>
    <w:rPr>
      <w:color w:val="605E5C"/>
      <w:shd w:val="clear" w:color="auto" w:fill="E1DFDD"/>
    </w:rPr>
  </w:style>
  <w:style w:type="character" w:customStyle="1" w:styleId="username">
    <w:name w:val="username"/>
    <w:basedOn w:val="a2"/>
    <w:qFormat/>
  </w:style>
  <w:style w:type="character" w:customStyle="1" w:styleId="title26">
    <w:name w:val="title26"/>
    <w:basedOn w:val="a2"/>
    <w:qFormat/>
  </w:style>
  <w:style w:type="character" w:customStyle="1" w:styleId="title21">
    <w:name w:val="title21"/>
    <w:basedOn w:val="a2"/>
    <w:qFormat/>
  </w:style>
  <w:style w:type="paragraph" w:customStyle="1" w:styleId="afff6">
    <w:name w:val="章节三"/>
    <w:basedOn w:val="afff2"/>
    <w:qFormat/>
    <w:pPr>
      <w:spacing w:beforeLines="50" w:afterLines="50" w:line="240" w:lineRule="auto"/>
      <w:ind w:firstLineChars="0" w:firstLine="0"/>
      <w:jc w:val="left"/>
      <w:outlineLvl w:val="2"/>
    </w:pPr>
    <w:rPr>
      <w:rFonts w:ascii="黑体" w:eastAsia="黑体" w:hAnsi="宋体"/>
      <w:b/>
    </w:rPr>
  </w:style>
  <w:style w:type="paragraph" w:customStyle="1" w:styleId="BodyText21">
    <w:name w:val="Body Text 21"/>
    <w:basedOn w:val="a"/>
    <w:qFormat/>
    <w:pPr>
      <w:spacing w:before="120"/>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229</cp:revision>
  <cp:lastPrinted>2023-11-17T03:16:00Z</cp:lastPrinted>
  <dcterms:created xsi:type="dcterms:W3CDTF">2023-05-22T04:44:00Z</dcterms:created>
  <dcterms:modified xsi:type="dcterms:W3CDTF">2025-04-30T12:23:00Z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8751F6CB8381413FBB775908FCE2D95C_13</vt:lpwstr>
  </property>
  <property fmtid="{D5CDD505-2E9C-101B-9397-08002B2CF9AE}" pid="4" name="KSOTemplateDocerSaveRecord">
    <vt:lpwstr>eyJoZGlkIjoiMWQzYjIyZjQzYWE2NmQ5NTlhZmFjMDliODYzNjc2NzgiLCJ1c2VySWQiOiI0NjY1NTk1OTIifQ==</vt:lpwstr>
  </property>
</Properties>
</file>