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E5828">
      <w:pPr>
        <w:spacing w:line="360" w:lineRule="auto"/>
        <w:ind w:left="359" w:leftChars="171"/>
        <w:jc w:val="left"/>
        <w:rPr>
          <w:rFonts w:ascii="宋体" w:hAnsi="宋体"/>
          <w:b/>
          <w:bCs/>
          <w:spacing w:val="26"/>
          <w:sz w:val="24"/>
          <w:szCs w:val="24"/>
        </w:rPr>
      </w:pPr>
    </w:p>
    <w:p w14:paraId="33A04BEB">
      <w:pPr>
        <w:spacing w:line="360" w:lineRule="auto"/>
        <w:jc w:val="center"/>
        <w:rPr>
          <w:rFonts w:ascii="宋体" w:hAnsi="宋体" w:cs="宋体"/>
          <w:b/>
          <w:bCs/>
          <w:spacing w:val="26"/>
          <w:sz w:val="56"/>
          <w:szCs w:val="56"/>
        </w:rPr>
      </w:pPr>
    </w:p>
    <w:p w14:paraId="55E176D7">
      <w:pPr>
        <w:spacing w:line="360" w:lineRule="auto"/>
        <w:jc w:val="center"/>
        <w:rPr>
          <w:rFonts w:hint="eastAsia" w:ascii="宋体" w:hAnsi="宋体" w:cs="宋体"/>
          <w:b/>
          <w:bCs/>
          <w:spacing w:val="26"/>
          <w:sz w:val="52"/>
          <w:szCs w:val="52"/>
          <w:lang w:eastAsia="zh-CN"/>
        </w:rPr>
      </w:pPr>
      <w:r>
        <w:rPr>
          <w:rFonts w:hint="eastAsia" w:ascii="宋体" w:hAnsi="宋体" w:cs="宋体"/>
          <w:b/>
          <w:bCs/>
          <w:spacing w:val="26"/>
          <w:sz w:val="52"/>
          <w:szCs w:val="52"/>
          <w:lang w:eastAsia="zh-CN"/>
        </w:rPr>
        <w:t>广州市金融城东区车陂村集体物业复建项目临时围蔽工程</w:t>
      </w:r>
    </w:p>
    <w:p w14:paraId="5796E563">
      <w:pPr>
        <w:spacing w:line="360" w:lineRule="auto"/>
        <w:jc w:val="center"/>
      </w:pPr>
      <w:r>
        <w:rPr>
          <w:rFonts w:hint="eastAsia" w:ascii="宋体" w:hAnsi="宋体" w:cs="宋体"/>
          <w:b/>
          <w:bCs/>
          <w:spacing w:val="26"/>
          <w:sz w:val="52"/>
          <w:szCs w:val="52"/>
        </w:rPr>
        <w:t>施工总承包</w:t>
      </w:r>
    </w:p>
    <w:p w14:paraId="0501C8AF">
      <w:pPr>
        <w:spacing w:line="360" w:lineRule="auto"/>
        <w:jc w:val="center"/>
        <w:rPr>
          <w:rFonts w:ascii="宋体" w:hAnsi="宋体" w:cs="宋体"/>
          <w:b/>
          <w:bCs/>
          <w:spacing w:val="26"/>
          <w:sz w:val="96"/>
          <w:szCs w:val="110"/>
        </w:rPr>
      </w:pPr>
    </w:p>
    <w:p w14:paraId="00BEC1F7">
      <w:pPr>
        <w:spacing w:line="360" w:lineRule="auto"/>
        <w:jc w:val="center"/>
        <w:rPr>
          <w:rFonts w:ascii="宋体" w:hAnsi="宋体" w:cs="宋体"/>
          <w:b/>
          <w:bCs/>
          <w:spacing w:val="26"/>
          <w:sz w:val="96"/>
          <w:szCs w:val="110"/>
        </w:rPr>
      </w:pPr>
    </w:p>
    <w:p w14:paraId="41B6A35A">
      <w:pPr>
        <w:spacing w:line="360" w:lineRule="auto"/>
        <w:jc w:val="center"/>
        <w:rPr>
          <w:rFonts w:ascii="宋体" w:hAnsi="宋体" w:cs="宋体"/>
          <w:sz w:val="32"/>
        </w:rPr>
      </w:pPr>
      <w:r>
        <w:rPr>
          <w:rFonts w:hint="eastAsia" w:ascii="宋体" w:hAnsi="宋体" w:cs="宋体"/>
          <w:b/>
          <w:bCs/>
          <w:spacing w:val="26"/>
          <w:sz w:val="96"/>
          <w:szCs w:val="110"/>
        </w:rPr>
        <w:t>招 标 公 告</w:t>
      </w:r>
    </w:p>
    <w:p w14:paraId="66B43C7E">
      <w:pPr>
        <w:spacing w:line="360" w:lineRule="auto"/>
        <w:ind w:firstLine="2560" w:firstLineChars="800"/>
        <w:rPr>
          <w:rFonts w:ascii="宋体" w:hAnsi="宋体" w:cs="宋体"/>
          <w:sz w:val="32"/>
        </w:rPr>
      </w:pPr>
    </w:p>
    <w:p w14:paraId="2B67A303">
      <w:pPr>
        <w:spacing w:line="360" w:lineRule="auto"/>
        <w:ind w:firstLine="2560" w:firstLineChars="800"/>
        <w:rPr>
          <w:rFonts w:ascii="宋体" w:hAnsi="宋体" w:cs="宋体"/>
          <w:sz w:val="32"/>
        </w:rPr>
      </w:pPr>
    </w:p>
    <w:p w14:paraId="6068410D">
      <w:pPr>
        <w:spacing w:line="360" w:lineRule="auto"/>
        <w:ind w:firstLine="2560" w:firstLineChars="800"/>
        <w:rPr>
          <w:rFonts w:ascii="宋体" w:hAnsi="宋体" w:cs="宋体"/>
          <w:sz w:val="32"/>
        </w:rPr>
      </w:pPr>
    </w:p>
    <w:p w14:paraId="0E5077D0">
      <w:pPr>
        <w:spacing w:line="360" w:lineRule="auto"/>
        <w:rPr>
          <w:rFonts w:hint="eastAsia" w:ascii="宋体" w:hAnsi="宋体" w:eastAsia="宋体" w:cs="宋体"/>
          <w:sz w:val="30"/>
          <w:szCs w:val="30"/>
          <w:u w:val="single"/>
          <w:lang w:eastAsia="zh-CN"/>
        </w:rPr>
      </w:pPr>
      <w:r>
        <w:rPr>
          <w:rFonts w:hint="eastAsia" w:ascii="宋体" w:hAnsi="宋体" w:cs="宋体"/>
          <w:sz w:val="30"/>
          <w:szCs w:val="30"/>
        </w:rPr>
        <w:t>招  标 单 位：</w:t>
      </w:r>
      <w:r>
        <w:rPr>
          <w:rFonts w:hint="eastAsia" w:ascii="宋体" w:hAnsi="宋体" w:cs="宋体"/>
          <w:bCs/>
          <w:sz w:val="30"/>
          <w:szCs w:val="30"/>
          <w:u w:val="single"/>
          <w:lang w:eastAsia="zh-CN"/>
        </w:rPr>
        <w:t>广州市天河区车陂街车陂股份合作经济联社</w:t>
      </w:r>
    </w:p>
    <w:p w14:paraId="5CD75CCD">
      <w:pPr>
        <w:spacing w:line="360" w:lineRule="auto"/>
        <w:rPr>
          <w:rFonts w:hint="eastAsia" w:ascii="宋体" w:hAnsi="宋体" w:eastAsia="宋体" w:cs="宋体"/>
          <w:sz w:val="30"/>
          <w:szCs w:val="30"/>
          <w:u w:val="single"/>
          <w:lang w:eastAsia="zh-CN"/>
        </w:rPr>
      </w:pPr>
      <w:r>
        <w:rPr>
          <w:rFonts w:hint="eastAsia" w:ascii="宋体" w:hAnsi="宋体" w:cs="宋体"/>
          <w:sz w:val="30"/>
          <w:szCs w:val="30"/>
        </w:rPr>
        <w:t>招标代理单位：</w:t>
      </w:r>
      <w:r>
        <w:rPr>
          <w:rFonts w:hint="eastAsia" w:ascii="宋体" w:hAnsi="宋体" w:cs="宋体"/>
          <w:bCs/>
          <w:sz w:val="30"/>
          <w:szCs w:val="30"/>
          <w:u w:val="single"/>
          <w:lang w:eastAsia="zh-CN"/>
        </w:rPr>
        <w:t>广东省建筑工程监理有限公司</w:t>
      </w:r>
    </w:p>
    <w:p w14:paraId="08CD8FAF">
      <w:pPr>
        <w:pStyle w:val="8"/>
        <w:spacing w:line="480" w:lineRule="auto"/>
        <w:ind w:firstLine="1416" w:firstLineChars="472"/>
        <w:rPr>
          <w:rFonts w:hint="eastAsia" w:eastAsia="宋体" w:cs="宋体"/>
          <w:sz w:val="30"/>
          <w:szCs w:val="30"/>
          <w:lang w:eastAsia="zh-CN"/>
        </w:rPr>
      </w:pPr>
      <w:r>
        <w:rPr>
          <w:rFonts w:hint="eastAsia" w:cs="宋体"/>
          <w:sz w:val="30"/>
          <w:szCs w:val="30"/>
          <w:u w:val="none"/>
        </w:rPr>
        <w:t xml:space="preserve">日    </w:t>
      </w:r>
      <w:r>
        <w:rPr>
          <w:rFonts w:cs="宋体"/>
          <w:sz w:val="30"/>
          <w:szCs w:val="30"/>
          <w:u w:val="none"/>
        </w:rPr>
        <w:t xml:space="preserve">  </w:t>
      </w:r>
      <w:r>
        <w:rPr>
          <w:rFonts w:hint="eastAsia" w:cs="宋体"/>
          <w:sz w:val="30"/>
          <w:szCs w:val="30"/>
          <w:u w:val="none"/>
        </w:rPr>
        <w:t xml:space="preserve">  期：</w:t>
      </w:r>
      <w:r>
        <w:rPr>
          <w:rFonts w:hint="eastAsia" w:cs="宋体"/>
          <w:sz w:val="30"/>
          <w:szCs w:val="30"/>
          <w:lang w:eastAsia="zh-CN"/>
        </w:rPr>
        <w:t>2025年04月</w:t>
      </w:r>
    </w:p>
    <w:p w14:paraId="2F5A1056">
      <w:pPr>
        <w:pStyle w:val="8"/>
        <w:spacing w:line="480" w:lineRule="auto"/>
        <w:jc w:val="center"/>
        <w:rPr>
          <w:sz w:val="24"/>
        </w:rPr>
      </w:pPr>
      <w:r>
        <w:rPr>
          <w:rFonts w:cs="宋体"/>
          <w:sz w:val="30"/>
          <w:szCs w:val="30"/>
        </w:rPr>
        <w:br w:type="page"/>
      </w:r>
      <w:r>
        <w:rPr>
          <w:rFonts w:hint="eastAsia"/>
          <w:b/>
          <w:bCs/>
          <w:sz w:val="30"/>
          <w:szCs w:val="30"/>
          <w:u w:val="none"/>
          <w:lang w:eastAsia="zh-CN"/>
        </w:rPr>
        <w:t>广州市金融城东区车陂村集体物业复建项目临时围蔽工程施工总承包</w:t>
      </w:r>
      <w:r>
        <w:rPr>
          <w:rFonts w:hint="eastAsia"/>
          <w:b/>
          <w:bCs/>
          <w:sz w:val="30"/>
          <w:szCs w:val="30"/>
        </w:rPr>
        <w:t>招标公告</w:t>
      </w:r>
    </w:p>
    <w:p w14:paraId="4076803B">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hint="eastAsia" w:ascii="宋体" w:hAnsi="宋体"/>
          <w:sz w:val="24"/>
          <w:u w:val="single"/>
          <w:lang w:val="en-US" w:eastAsia="zh-CN"/>
        </w:rPr>
        <w:t>广</w:t>
      </w:r>
      <w:r>
        <w:rPr>
          <w:rFonts w:hint="eastAsia" w:ascii="宋体" w:hAnsi="宋体"/>
          <w:sz w:val="24"/>
          <w:u w:val="single"/>
        </w:rPr>
        <w:t>东省企业投资项目备案证2402-440106-04-01-220249</w:t>
      </w:r>
      <w:r>
        <w:rPr>
          <w:rFonts w:hint="eastAsia" w:ascii="宋体" w:hAnsi="宋体"/>
          <w:sz w:val="24"/>
        </w:rPr>
        <w:t>批准，并且图纸和技术资料满足施工需要，</w:t>
      </w:r>
      <w:r>
        <w:rPr>
          <w:rFonts w:hint="eastAsia" w:ascii="宋体" w:hAnsi="宋体"/>
          <w:sz w:val="24"/>
          <w:u w:val="single"/>
          <w:lang w:eastAsia="zh-CN"/>
        </w:rPr>
        <w:t>广州市天河区车陂街车陂股份合作经济联社</w:t>
      </w:r>
      <w:r>
        <w:rPr>
          <w:rFonts w:hint="eastAsia" w:ascii="宋体" w:hAnsi="宋体"/>
          <w:sz w:val="24"/>
        </w:rPr>
        <w:t>现对</w:t>
      </w:r>
      <w:r>
        <w:rPr>
          <w:rFonts w:hint="eastAsia" w:ascii="宋体" w:hAnsi="宋体"/>
          <w:sz w:val="24"/>
          <w:u w:val="single"/>
          <w:lang w:eastAsia="zh-CN"/>
        </w:rPr>
        <w:t>广州市金融城东区车陂村集体物业复建项目临时围蔽工程</w:t>
      </w:r>
      <w:r>
        <w:rPr>
          <w:rFonts w:hint="eastAsia" w:ascii="宋体" w:hAnsi="宋体"/>
          <w:sz w:val="24"/>
        </w:rPr>
        <w:t>施工进行施工</w:t>
      </w:r>
      <w:r>
        <w:rPr>
          <w:rFonts w:hint="eastAsia" w:ascii="宋体" w:hAnsi="宋体"/>
          <w:sz w:val="24"/>
          <w:u w:val="single"/>
        </w:rPr>
        <w:t>总承包</w:t>
      </w:r>
      <w:r>
        <w:rPr>
          <w:rFonts w:hint="eastAsia" w:ascii="宋体" w:hAnsi="宋体"/>
          <w:sz w:val="24"/>
        </w:rPr>
        <w:t>公开招标，选定承包人。</w:t>
      </w:r>
    </w:p>
    <w:p w14:paraId="4BE856DF">
      <w:pPr>
        <w:tabs>
          <w:tab w:val="center" w:pos="4415"/>
        </w:tabs>
        <w:spacing w:line="48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广州市金融城东区车陂村集体物业复建项目临时围蔽工程施工总承包</w:t>
      </w:r>
    </w:p>
    <w:p w14:paraId="209954C0">
      <w:pPr>
        <w:tabs>
          <w:tab w:val="center" w:pos="4415"/>
        </w:tabs>
        <w:spacing w:line="480" w:lineRule="auto"/>
        <w:ind w:firstLine="1017" w:firstLineChars="424"/>
        <w:rPr>
          <w:rFonts w:ascii="宋体" w:hAnsi="宋体"/>
          <w:sz w:val="24"/>
          <w:u w:val="single"/>
        </w:rPr>
      </w:pPr>
      <w:r>
        <w:rPr>
          <w:rFonts w:hint="eastAsia" w:ascii="宋体"/>
          <w:sz w:val="24"/>
        </w:rPr>
        <w:t>项目代码：</w:t>
      </w:r>
      <w:r>
        <w:t xml:space="preserve"> </w:t>
      </w:r>
      <w:r>
        <w:rPr>
          <w:rFonts w:hint="eastAsia" w:ascii="宋体" w:hAnsi="宋体" w:eastAsia="宋体" w:cs="Times New Roman"/>
          <w:sz w:val="24"/>
          <w:u w:val="single"/>
        </w:rPr>
        <w:t>2402-440106-04-01-220249</w:t>
      </w:r>
    </w:p>
    <w:p w14:paraId="0060F58C">
      <w:pPr>
        <w:spacing w:line="480" w:lineRule="auto"/>
        <w:ind w:firstLine="537" w:firstLineChars="224"/>
        <w:rPr>
          <w:rFonts w:hint="eastAsia" w:ascii="宋体" w:hAnsi="宋体" w:eastAsia="宋体"/>
          <w:sz w:val="24"/>
          <w:lang w:eastAsia="zh-CN"/>
        </w:rPr>
      </w:pPr>
      <w:r>
        <w:rPr>
          <w:rFonts w:hint="eastAsia" w:ascii="宋体" w:hAnsi="宋体"/>
          <w:sz w:val="24"/>
        </w:rPr>
        <w:t>二、招标单位：</w:t>
      </w:r>
      <w:r>
        <w:rPr>
          <w:rFonts w:hint="eastAsia" w:ascii="宋体" w:hAnsi="宋体"/>
          <w:sz w:val="24"/>
          <w:u w:val="single"/>
          <w:lang w:eastAsia="zh-CN"/>
        </w:rPr>
        <w:t>广州市天河区车陂街车陂股份合作经济联社</w:t>
      </w:r>
    </w:p>
    <w:p w14:paraId="4F3F57CC">
      <w:pPr>
        <w:spacing w:line="480" w:lineRule="auto"/>
        <w:ind w:firstLine="1017" w:firstLineChars="424"/>
        <w:rPr>
          <w:rFonts w:ascii="宋体" w:hAnsi="宋体"/>
          <w:sz w:val="24"/>
        </w:rPr>
      </w:pPr>
      <w:r>
        <w:rPr>
          <w:rFonts w:hint="eastAsia" w:ascii="宋体" w:hAnsi="宋体"/>
          <w:sz w:val="24"/>
        </w:rPr>
        <w:t>联系人：苏先生</w:t>
      </w:r>
      <w:r>
        <w:rPr>
          <w:rFonts w:hint="eastAsia" w:ascii="宋体" w:hAnsi="宋体"/>
          <w:sz w:val="24"/>
          <w:u w:val="single"/>
        </w:rPr>
        <w:t xml:space="preserve"> </w:t>
      </w:r>
      <w:r>
        <w:rPr>
          <w:rFonts w:hint="eastAsia" w:ascii="宋体" w:hAnsi="宋体"/>
          <w:sz w:val="24"/>
        </w:rPr>
        <w:t xml:space="preserve">     联系电话：020-82161155</w:t>
      </w:r>
    </w:p>
    <w:p w14:paraId="2B3C65CF">
      <w:pPr>
        <w:spacing w:line="480" w:lineRule="auto"/>
        <w:ind w:firstLine="1017" w:firstLineChars="424"/>
        <w:rPr>
          <w:rFonts w:hint="eastAsia" w:ascii="宋体" w:hAnsi="宋体" w:eastAsia="宋体"/>
          <w:sz w:val="24"/>
          <w:u w:val="single"/>
          <w:lang w:eastAsia="zh-CN"/>
        </w:rPr>
      </w:pPr>
      <w:r>
        <w:rPr>
          <w:rFonts w:hint="eastAsia" w:ascii="宋体" w:hAnsi="宋体"/>
          <w:sz w:val="24"/>
        </w:rPr>
        <w:t>联系地址：</w:t>
      </w:r>
      <w:r>
        <w:rPr>
          <w:rFonts w:hint="eastAsia" w:ascii="宋体" w:hAnsi="宋体"/>
          <w:sz w:val="24"/>
          <w:u w:val="single"/>
          <w:lang w:eastAsia="zh-CN"/>
        </w:rPr>
        <w:t>广州市天河区车陂美东街28号</w:t>
      </w:r>
    </w:p>
    <w:p w14:paraId="769234FC">
      <w:pPr>
        <w:spacing w:line="480" w:lineRule="auto"/>
        <w:ind w:left="420" w:leftChars="200" w:firstLine="537" w:firstLineChars="224"/>
        <w:rPr>
          <w:rFonts w:hint="eastAsia" w:ascii="宋体" w:hAnsi="宋体" w:eastAsia="宋体"/>
          <w:sz w:val="24"/>
          <w:u w:val="single"/>
          <w:lang w:eastAsia="zh-CN"/>
        </w:rPr>
      </w:pPr>
      <w:r>
        <w:rPr>
          <w:rFonts w:hint="eastAsia" w:ascii="宋体" w:hAnsi="宋体"/>
          <w:sz w:val="24"/>
        </w:rPr>
        <w:t>招标代理机构：</w:t>
      </w:r>
      <w:r>
        <w:rPr>
          <w:rFonts w:hint="eastAsia" w:ascii="宋体" w:hAnsi="宋体"/>
          <w:sz w:val="24"/>
          <w:u w:val="single"/>
          <w:lang w:eastAsia="zh-CN"/>
        </w:rPr>
        <w:t>广东省建筑工程监理有限公司</w:t>
      </w:r>
    </w:p>
    <w:p w14:paraId="0C2D3BD5">
      <w:pPr>
        <w:spacing w:line="480" w:lineRule="auto"/>
        <w:ind w:firstLine="537" w:firstLineChars="224"/>
        <w:rPr>
          <w:rFonts w:hint="default" w:ascii="宋体" w:hAnsi="宋体" w:eastAsia="宋体"/>
          <w:sz w:val="24"/>
          <w:u w:val="single"/>
          <w:lang w:val="en-US" w:eastAsia="zh-CN"/>
        </w:rPr>
      </w:pPr>
      <w:r>
        <w:rPr>
          <w:rFonts w:ascii="宋体" w:hAnsi="宋体"/>
          <w:sz w:val="24"/>
        </w:rPr>
        <w:t xml:space="preserve">    </w:t>
      </w:r>
      <w:r>
        <w:rPr>
          <w:rFonts w:hint="eastAsia" w:ascii="宋体" w:hAnsi="宋体"/>
          <w:sz w:val="24"/>
        </w:rPr>
        <w:t>联系人：</w:t>
      </w:r>
      <w:r>
        <w:rPr>
          <w:rFonts w:hint="eastAsia" w:ascii="宋体" w:hAnsi="宋体"/>
          <w:sz w:val="24"/>
          <w:u w:val="single"/>
          <w:lang w:val="en-US" w:eastAsia="zh-CN"/>
        </w:rPr>
        <w:t>吴</w:t>
      </w:r>
      <w:r>
        <w:rPr>
          <w:rFonts w:hint="eastAsia" w:ascii="宋体" w:hAnsi="宋体"/>
          <w:sz w:val="24"/>
          <w:u w:val="single"/>
        </w:rPr>
        <w:t>工</w:t>
      </w:r>
      <w:r>
        <w:rPr>
          <w:rFonts w:ascii="宋体" w:hAnsi="宋体"/>
          <w:sz w:val="24"/>
        </w:rPr>
        <w:t xml:space="preserve">      </w:t>
      </w:r>
      <w:r>
        <w:rPr>
          <w:rFonts w:hint="eastAsia" w:ascii="宋体" w:hAnsi="宋体"/>
          <w:sz w:val="24"/>
        </w:rPr>
        <w:t>联系电话：</w:t>
      </w:r>
      <w:r>
        <w:rPr>
          <w:rFonts w:hint="eastAsia" w:ascii="宋体" w:hAnsi="宋体" w:cs="宋体"/>
          <w:sz w:val="24"/>
          <w:u w:val="single"/>
        </w:rPr>
        <w:t>020-</w:t>
      </w:r>
      <w:r>
        <w:rPr>
          <w:rFonts w:hint="eastAsia" w:ascii="宋体" w:hAnsi="宋体" w:cs="宋体"/>
          <w:sz w:val="24"/>
          <w:u w:val="single"/>
          <w:lang w:val="en-US" w:eastAsia="zh-CN"/>
        </w:rPr>
        <w:t>86673560</w:t>
      </w:r>
    </w:p>
    <w:p w14:paraId="74F80AAE">
      <w:pPr>
        <w:spacing w:line="480" w:lineRule="auto"/>
        <w:ind w:left="1050" w:leftChars="500"/>
        <w:rPr>
          <w:rFonts w:hint="eastAsia" w:ascii="宋体" w:hAnsi="宋体" w:eastAsia="宋体"/>
          <w:sz w:val="24"/>
          <w:lang w:eastAsia="zh-CN"/>
        </w:rPr>
      </w:pPr>
      <w:r>
        <w:rPr>
          <w:rFonts w:hint="eastAsia" w:ascii="宋体" w:hAnsi="宋体"/>
          <w:sz w:val="24"/>
        </w:rPr>
        <w:t>联系地址：</w:t>
      </w:r>
      <w:r>
        <w:rPr>
          <w:rFonts w:hint="eastAsia" w:ascii="宋体" w:hAnsi="宋体"/>
          <w:sz w:val="24"/>
          <w:u w:val="single"/>
          <w:lang w:eastAsia="zh-CN"/>
        </w:rPr>
        <w:t>广州市荔湾区流花路85号后座一楼</w:t>
      </w:r>
    </w:p>
    <w:p w14:paraId="335740E7">
      <w:pPr>
        <w:spacing w:line="480" w:lineRule="auto"/>
        <w:ind w:left="958" w:leftChars="456" w:firstLine="28" w:firstLineChars="12"/>
        <w:rPr>
          <w:rFonts w:ascii="宋体"/>
          <w:sz w:val="24"/>
        </w:rPr>
      </w:pPr>
      <w:r>
        <w:rPr>
          <w:rFonts w:hint="eastAsia" w:ascii="宋体" w:hAnsi="宋体"/>
          <w:sz w:val="24"/>
        </w:rPr>
        <w:t>招标监督机构：</w:t>
      </w:r>
      <w:r>
        <w:rPr>
          <w:rFonts w:hint="eastAsia" w:ascii="宋体" w:hAnsi="宋体"/>
          <w:sz w:val="24"/>
          <w:u w:val="single"/>
          <w:lang w:eastAsia="zh-CN"/>
        </w:rPr>
        <w:t>广州市车陂经济发展有限公司</w:t>
      </w:r>
      <w:r>
        <w:rPr>
          <w:rFonts w:ascii="宋体" w:hAnsi="宋体"/>
          <w:sz w:val="24"/>
        </w:rPr>
        <w:t xml:space="preserve"> </w:t>
      </w:r>
      <w:r>
        <w:rPr>
          <w:rFonts w:hint="eastAsia" w:ascii="宋体" w:hAnsi="宋体"/>
          <w:sz w:val="24"/>
        </w:rPr>
        <w:t>监督电话020-82161155联系地址：</w:t>
      </w:r>
      <w:r>
        <w:rPr>
          <w:rFonts w:hint="eastAsia" w:ascii="宋体" w:hAnsi="宋体"/>
          <w:sz w:val="24"/>
          <w:u w:val="single"/>
        </w:rPr>
        <w:t>广州市天河区车陂美东街28号</w:t>
      </w:r>
    </w:p>
    <w:p w14:paraId="14100067">
      <w:pPr>
        <w:spacing w:line="480" w:lineRule="auto"/>
        <w:ind w:firstLine="537" w:firstLineChars="224"/>
        <w:rPr>
          <w:rFonts w:ascii="宋体"/>
          <w:sz w:val="24"/>
          <w:u w:val="single"/>
        </w:rPr>
      </w:pPr>
      <w:r>
        <w:rPr>
          <w:rFonts w:hint="eastAsia" w:ascii="宋体" w:hAnsi="宋体"/>
          <w:sz w:val="24"/>
        </w:rPr>
        <w:t>三、建设地点：</w:t>
      </w:r>
      <w:sdt>
        <w:sdtPr>
          <w:rPr>
            <w:rFonts w:hint="eastAsia" w:ascii="宋体" w:hAnsi="宋体"/>
            <w:sz w:val="24"/>
          </w:rPr>
          <w:id w:val="147452250"/>
          <w:placeholder>
            <w:docPart w:val="{1355be69-9fab-4d18-9914-54d316126f85}"/>
          </w:placeholder>
        </w:sdtPr>
        <w:sdtEndPr>
          <w:rPr>
            <w:rFonts w:hint="eastAsia" w:ascii="宋体" w:hAnsi="宋体"/>
            <w:sz w:val="24"/>
          </w:rPr>
        </w:sdtEndPr>
        <w:sdtContent>
          <w:r>
            <w:rPr>
              <w:rFonts w:hint="eastAsia" w:ascii="宋体" w:hAnsi="宋体"/>
              <w:sz w:val="24"/>
              <w:u w:val="single"/>
            </w:rPr>
            <w:t>广州市天河区车陂街道广州市天河区车陂街道黄埔大道东以南、车陂新涌口西路以东、珠江以北。</w:t>
          </w:r>
        </w:sdtContent>
      </w:sdt>
    </w:p>
    <w:p w14:paraId="211EA6D3">
      <w:pPr>
        <w:spacing w:line="480" w:lineRule="auto"/>
        <w:ind w:firstLine="537" w:firstLineChars="224"/>
        <w:rPr>
          <w:rFonts w:ascii="宋体"/>
          <w:sz w:val="24"/>
          <w:u w:val="single"/>
        </w:rPr>
      </w:pPr>
      <w:r>
        <w:rPr>
          <w:rFonts w:hint="eastAsia" w:ascii="宋体" w:hAnsi="宋体"/>
          <w:sz w:val="24"/>
        </w:rPr>
        <w:t>四、项目概况：</w:t>
      </w:r>
      <w:r>
        <w:rPr>
          <w:rFonts w:hint="eastAsia" w:ascii="宋体" w:hAnsi="宋体"/>
          <w:sz w:val="24"/>
          <w:u w:val="single"/>
        </w:rPr>
        <w:t>广州市金融城东区车陂村集体物业复建项目临时围蔽制作、安装等工程</w:t>
      </w:r>
      <w:r>
        <w:rPr>
          <w:rFonts w:hint="eastAsia" w:ascii="宋体" w:hAnsi="宋体"/>
          <w:sz w:val="24"/>
          <w:u w:val="single"/>
          <w:lang w:eastAsia="zh-CN"/>
        </w:rPr>
        <w:t>。</w:t>
      </w:r>
      <w:r>
        <w:rPr>
          <w:rFonts w:hint="default" w:ascii="宋体" w:eastAsia="宋体"/>
          <w:spacing w:val="-1"/>
          <w:sz w:val="24"/>
          <w:szCs w:val="24"/>
          <w:u w:val="single"/>
        </w:rPr>
        <w:t>本项目围蔽工程高2</w:t>
      </w:r>
      <w:r>
        <w:rPr>
          <w:rFonts w:ascii="宋体" w:eastAsia="宋体"/>
          <w:spacing w:val="-1"/>
          <w:sz w:val="24"/>
          <w:szCs w:val="24"/>
          <w:u w:val="single"/>
        </w:rPr>
        <w:t>.5</w:t>
      </w:r>
      <w:r>
        <w:rPr>
          <w:rFonts w:hint="default" w:ascii="宋体" w:eastAsia="宋体"/>
          <w:spacing w:val="-1"/>
          <w:sz w:val="24"/>
          <w:szCs w:val="24"/>
          <w:u w:val="single"/>
        </w:rPr>
        <w:t>米（含钢筋混凝土底座），</w:t>
      </w:r>
      <w:r>
        <w:rPr>
          <w:rFonts w:hint="default" w:ascii="宋体" w:eastAsia="宋体"/>
          <w:spacing w:val="-1"/>
          <w:sz w:val="24"/>
          <w:szCs w:val="24"/>
          <w:u w:val="single"/>
          <w:lang w:val="en-US" w:eastAsia="en-US"/>
        </w:rPr>
        <w:t>总</w:t>
      </w:r>
      <w:r>
        <w:rPr>
          <w:rFonts w:hint="default" w:ascii="宋体" w:eastAsia="宋体"/>
          <w:spacing w:val="-1"/>
          <w:sz w:val="24"/>
          <w:szCs w:val="24"/>
          <w:u w:val="single"/>
        </w:rPr>
        <w:t>长度</w:t>
      </w:r>
      <w:r>
        <w:rPr>
          <w:rFonts w:hint="default" w:ascii="宋体" w:eastAsia="宋体"/>
          <w:spacing w:val="-1"/>
          <w:sz w:val="24"/>
          <w:szCs w:val="24"/>
          <w:u w:val="single"/>
          <w:lang w:val="en-US" w:eastAsia="en-US"/>
        </w:rPr>
        <w:t>约1468</w:t>
      </w:r>
      <w:r>
        <w:rPr>
          <w:rFonts w:hint="default" w:ascii="宋体" w:eastAsia="宋体"/>
          <w:spacing w:val="-1"/>
          <w:sz w:val="24"/>
          <w:szCs w:val="24"/>
          <w:u w:val="single"/>
        </w:rPr>
        <w:t>米。具体施工范围以甲方提供的施工图（场地图、地形图、总平面图、围蔽建施平、立、剖、结构图等）及施工过程中下发的设计变更、现场指令等文件资料为准。</w:t>
      </w:r>
    </w:p>
    <w:p w14:paraId="5D7B70F8">
      <w:pPr>
        <w:spacing w:line="480" w:lineRule="auto"/>
        <w:ind w:firstLine="537" w:firstLineChars="224"/>
        <w:rPr>
          <w:rFonts w:ascii="宋体" w:hAnsi="宋体"/>
          <w:sz w:val="24"/>
          <w:u w:val="single"/>
        </w:rPr>
      </w:pPr>
      <w:r>
        <w:rPr>
          <w:rFonts w:hint="eastAsia" w:ascii="宋体" w:hAnsi="宋体"/>
          <w:sz w:val="24"/>
        </w:rPr>
        <w:t>五、标段划分及各标段招标内容、规模和最高投标限价：</w:t>
      </w:r>
    </w:p>
    <w:p w14:paraId="1A2354E9">
      <w:pPr>
        <w:spacing w:line="360" w:lineRule="auto"/>
        <w:ind w:firstLine="537" w:firstLineChars="224"/>
        <w:rPr>
          <w:rFonts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14:paraId="02644D29">
      <w:pPr>
        <w:spacing w:line="480" w:lineRule="auto"/>
        <w:ind w:left="120" w:leftChars="57" w:firstLine="417" w:firstLineChars="174"/>
        <w:rPr>
          <w:rFonts w:ascii="宋体" w:hAnsi="宋体"/>
          <w:strike/>
          <w:kern w:val="0"/>
          <w:sz w:val="24"/>
          <w:u w:val="single"/>
        </w:rPr>
      </w:pPr>
      <w:r>
        <w:rPr>
          <w:rFonts w:hint="eastAsia" w:ascii="宋体"/>
          <w:sz w:val="24"/>
        </w:rPr>
        <w:t>2、招标内容、规模：</w:t>
      </w:r>
      <w:r>
        <w:rPr>
          <w:rFonts w:hint="eastAsia" w:ascii="宋体"/>
          <w:sz w:val="24"/>
          <w:u w:val="single"/>
        </w:rPr>
        <w:t>按发包人提供的招标文件、招标答疑文件、全套施工图、设计说明及补充说明，完成本改造工程的全部施工任务及其他相关工作。具体内容以工程量清单、施工图纸及有关资料为准。</w:t>
      </w:r>
    </w:p>
    <w:p w14:paraId="13818600">
      <w:pPr>
        <w:spacing w:line="480" w:lineRule="auto"/>
        <w:ind w:firstLine="537" w:firstLineChars="224"/>
        <w:rPr>
          <w:rFonts w:ascii="宋体"/>
          <w:sz w:val="24"/>
        </w:rPr>
      </w:pPr>
      <w:r>
        <w:rPr>
          <w:rFonts w:hint="eastAsia" w:ascii="宋体" w:hAnsi="宋体"/>
          <w:sz w:val="24"/>
        </w:rPr>
        <w:t>最高投标限价：</w:t>
      </w:r>
      <w:r>
        <w:rPr>
          <w:rFonts w:hint="eastAsia" w:ascii="宋体" w:hAnsi="宋体"/>
          <w:sz w:val="24"/>
          <w:u w:val="single"/>
          <w:lang w:eastAsia="zh-CN"/>
        </w:rPr>
        <w:t>3165511.82</w:t>
      </w:r>
      <w:r>
        <w:rPr>
          <w:rFonts w:hint="eastAsia" w:ascii="宋体" w:hAnsi="宋体"/>
          <w:sz w:val="24"/>
          <w:u w:val="single"/>
        </w:rPr>
        <w:t>元</w:t>
      </w:r>
      <w:r>
        <w:rPr>
          <w:rFonts w:hint="eastAsia" w:ascii="宋体" w:hAnsi="宋体"/>
          <w:sz w:val="24"/>
        </w:rPr>
        <w:t>。</w:t>
      </w:r>
    </w:p>
    <w:p w14:paraId="69B96BFB">
      <w:pPr>
        <w:spacing w:line="480" w:lineRule="auto"/>
        <w:ind w:firstLine="537" w:firstLineChars="224"/>
        <w:rPr>
          <w:rFonts w:ascii="宋体" w:hAnsi="宋体"/>
          <w:sz w:val="24"/>
          <w:u w:val="single"/>
        </w:rPr>
      </w:pPr>
      <w:r>
        <w:rPr>
          <w:rFonts w:hint="eastAsia" w:ascii="宋体" w:hAnsi="宋体"/>
          <w:sz w:val="24"/>
        </w:rPr>
        <w:t>六、资金来源：</w:t>
      </w:r>
      <w:r>
        <w:rPr>
          <w:rFonts w:hint="eastAsia" w:ascii="宋体" w:hAnsi="宋体"/>
          <w:sz w:val="24"/>
          <w:u w:val="single"/>
        </w:rPr>
        <w:t>自筹资金</w:t>
      </w:r>
    </w:p>
    <w:p w14:paraId="3CD2EE60">
      <w:pPr>
        <w:spacing w:line="48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7CC58195">
      <w:pPr>
        <w:snapToGrid w:val="0"/>
        <w:spacing w:line="48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179198A1">
      <w:pPr>
        <w:snapToGrid w:val="0"/>
        <w:spacing w:line="48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ascii="宋体" w:hAnsi="宋体"/>
          <w:sz w:val="24"/>
          <w:u w:val="single"/>
        </w:rPr>
        <w:t>2025</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2025</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8B57BA2">
      <w:pPr>
        <w:snapToGrid w:val="0"/>
        <w:spacing w:line="480" w:lineRule="auto"/>
        <w:ind w:firstLine="420" w:firstLineChars="175"/>
        <w:rPr>
          <w:rFonts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14:paraId="57273802">
      <w:pPr>
        <w:widowControl/>
        <w:shd w:val="clear" w:color="auto" w:fill="FFFFFF"/>
        <w:snapToGrid w:val="0"/>
        <w:spacing w:line="480" w:lineRule="auto"/>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11DA8C7A">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ascii="宋体" w:hAnsi="宋体"/>
          <w:sz w:val="24"/>
          <w:szCs w:val="24"/>
          <w:u w:val="single"/>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3EF370C6">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ascii="宋体" w:hAnsi="宋体"/>
          <w:sz w:val="24"/>
          <w:szCs w:val="24"/>
          <w:u w:val="single"/>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6186F615">
      <w:pPr>
        <w:widowControl/>
        <w:shd w:val="clear" w:color="auto" w:fill="FFFFFF"/>
        <w:snapToGrid w:val="0"/>
        <w:spacing w:line="480" w:lineRule="auto"/>
        <w:ind w:firstLine="142"/>
        <w:jc w:val="left"/>
        <w:rPr>
          <w:rFonts w:ascii="宋体" w:hAnsi="宋体" w:cs="宋体"/>
          <w:sz w:val="24"/>
          <w:szCs w:val="24"/>
        </w:rPr>
      </w:pPr>
      <w:r>
        <w:rPr>
          <w:rFonts w:hint="eastAsia" w:ascii="宋体" w:hAnsi="宋体" w:cs="宋体"/>
          <w:sz w:val="24"/>
          <w:szCs w:val="24"/>
        </w:rPr>
        <w:t xml:space="preserve">   递交投标文件备用光盘时间</w:t>
      </w:r>
      <w:r>
        <w:rPr>
          <w:rFonts w:ascii="宋体" w:hAnsi="宋体"/>
          <w:sz w:val="24"/>
          <w:szCs w:val="24"/>
          <w:u w:val="single"/>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ascii="宋体" w:hAnsi="宋体"/>
          <w:sz w:val="24"/>
          <w:szCs w:val="24"/>
          <w:u w:val="single"/>
        </w:rPr>
        <w:t>2025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53289376">
      <w:pPr>
        <w:widowControl/>
        <w:shd w:val="clear" w:color="auto" w:fill="FFFFFF"/>
        <w:snapToGrid w:val="0"/>
        <w:spacing w:line="480" w:lineRule="auto"/>
        <w:ind w:firstLine="480" w:firstLineChars="200"/>
        <w:jc w:val="left"/>
        <w:rPr>
          <w:rFonts w:ascii="宋体" w:hAnsi="宋体" w:cs="宋体"/>
          <w:sz w:val="24"/>
          <w:szCs w:val="24"/>
          <w:u w:val="single"/>
        </w:rPr>
      </w:pPr>
      <w:r>
        <w:rPr>
          <w:rFonts w:hint="eastAsia" w:ascii="宋体" w:hAnsi="宋体" w:cs="宋体"/>
          <w:sz w:val="24"/>
          <w:szCs w:val="24"/>
          <w:u w:val="single"/>
        </w:rPr>
        <w:t>递交投标文件备用光盘地点：</w:t>
      </w:r>
      <w:r>
        <w:rPr>
          <w:rFonts w:hint="eastAsia" w:ascii="宋体" w:hAnsi="宋体"/>
          <w:sz w:val="24"/>
          <w:szCs w:val="24"/>
          <w:u w:val="single"/>
        </w:rPr>
        <w:t>广州公共资源交易中心第</w:t>
      </w:r>
      <w:r>
        <w:rPr>
          <w:rFonts w:ascii="宋体" w:hAnsi="宋体"/>
          <w:sz w:val="24"/>
          <w:szCs w:val="24"/>
          <w:u w:val="single"/>
        </w:rPr>
        <w:t xml:space="preserve">  </w:t>
      </w:r>
      <w:r>
        <w:rPr>
          <w:rFonts w:hint="eastAsia" w:ascii="宋体" w:hAnsi="宋体"/>
          <w:sz w:val="24"/>
          <w:szCs w:val="24"/>
          <w:u w:val="single"/>
        </w:rPr>
        <w:t>开标室</w:t>
      </w:r>
      <w:r>
        <w:rPr>
          <w:rFonts w:hint="eastAsia" w:ascii="宋体" w:hAnsi="宋体" w:cs="宋体"/>
          <w:sz w:val="24"/>
          <w:szCs w:val="24"/>
          <w:u w:val="single"/>
        </w:rPr>
        <w:t>。</w:t>
      </w:r>
    </w:p>
    <w:p w14:paraId="6F147833">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ascii="宋体" w:hAnsi="宋体"/>
          <w:sz w:val="24"/>
          <w:szCs w:val="24"/>
          <w:u w:val="single"/>
        </w:rPr>
        <w:t xml:space="preserve">2025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36537E10">
      <w:pPr>
        <w:widowControl/>
        <w:shd w:val="clear" w:color="auto" w:fill="FFFFFF"/>
        <w:snapToGrid w:val="0"/>
        <w:spacing w:line="480" w:lineRule="auto"/>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51F7600F">
      <w:pPr>
        <w:snapToGrid w:val="0"/>
        <w:spacing w:line="480" w:lineRule="auto"/>
        <w:ind w:firstLine="480" w:firstLineChars="200"/>
        <w:rPr>
          <w:rFonts w:ascii="宋体" w:hAnsi="宋体"/>
          <w:sz w:val="24"/>
          <w:szCs w:val="24"/>
          <w:u w:val="single"/>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w:t>
      </w:r>
      <w:r>
        <w:rPr>
          <w:rFonts w:hint="eastAsia"/>
          <w:sz w:val="24"/>
          <w:szCs w:val="24"/>
          <w:u w:val="single"/>
        </w:rPr>
        <w:t>广州公共资源交易中心</w:t>
      </w:r>
      <w:r>
        <w:rPr>
          <w:rFonts w:hint="eastAsia" w:ascii="宋体" w:hAnsi="宋体" w:cs="仿宋_GB2312"/>
          <w:sz w:val="24"/>
          <w:szCs w:val="24"/>
        </w:rPr>
        <w:t>交易平台关于全流程电子化项目的相关指南进行操作。详见：</w:t>
      </w:r>
      <w:r>
        <w:rPr>
          <w:rFonts w:hint="eastAsia"/>
          <w:sz w:val="24"/>
          <w:szCs w:val="24"/>
          <w:u w:val="single"/>
        </w:rPr>
        <w:t>广州公共资源交易中心网站</w:t>
      </w:r>
      <w:r>
        <w:rPr>
          <w:rFonts w:hint="eastAsia" w:ascii="宋体" w:hAnsi="宋体" w:cs="仿宋_GB2312"/>
          <w:sz w:val="24"/>
          <w:szCs w:val="24"/>
        </w:rPr>
        <w:t xml:space="preserve">。 </w:t>
      </w:r>
    </w:p>
    <w:p w14:paraId="1FAC119F">
      <w:pPr>
        <w:widowControl/>
        <w:shd w:val="clear" w:color="auto" w:fill="FFFFFF"/>
        <w:snapToGrid w:val="0"/>
        <w:spacing w:line="480" w:lineRule="auto"/>
        <w:jc w:val="left"/>
        <w:rPr>
          <w:rFonts w:ascii="宋体" w:cs="宋体"/>
          <w:kern w:val="0"/>
          <w:sz w:val="24"/>
          <w:szCs w:val="24"/>
        </w:rPr>
      </w:pPr>
      <w:r>
        <w:rPr>
          <w:rFonts w:ascii="宋体" w:hAnsi="宋体" w:cs="宋体"/>
          <w:sz w:val="24"/>
          <w:szCs w:val="24"/>
        </w:rPr>
        <w:t xml:space="preserve">    </w:t>
      </w:r>
      <w:r>
        <w:rPr>
          <w:rFonts w:hint="eastAsia" w:ascii="宋体" w:hAnsi="宋体" w:cs="宋体"/>
          <w:kern w:val="0"/>
          <w:sz w:val="24"/>
          <w:szCs w:val="24"/>
        </w:rPr>
        <w:t>八、招标文件获取方式：</w:t>
      </w:r>
    </w:p>
    <w:p w14:paraId="1494D705">
      <w:pPr>
        <w:widowControl/>
        <w:shd w:val="clear" w:color="auto" w:fill="FFFFFF"/>
        <w:snapToGrid w:val="0"/>
        <w:spacing w:line="48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sz w:val="24"/>
          <w:szCs w:val="24"/>
          <w:u w:val="single"/>
        </w:rPr>
        <w:t xml:space="preserve"> </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27E386B2">
      <w:pPr>
        <w:spacing w:line="480" w:lineRule="auto"/>
        <w:ind w:firstLine="537" w:firstLineChars="224"/>
        <w:rPr>
          <w:rFonts w:ascii="宋体"/>
          <w:sz w:val="24"/>
        </w:rPr>
      </w:pPr>
      <w:r>
        <w:rPr>
          <w:rFonts w:hint="eastAsia" w:ascii="宋体" w:hAnsi="宋体"/>
          <w:sz w:val="24"/>
        </w:rPr>
        <w:t>九、投标人合格条件：</w:t>
      </w:r>
    </w:p>
    <w:p w14:paraId="633D5FB4">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14:paraId="09481C4C">
      <w:pPr>
        <w:spacing w:line="480" w:lineRule="auto"/>
        <w:ind w:firstLine="537" w:firstLineChars="224"/>
        <w:rPr>
          <w:rFonts w:ascii="宋体"/>
          <w:sz w:val="24"/>
        </w:rPr>
      </w:pPr>
      <w:r>
        <w:rPr>
          <w:rFonts w:ascii="宋体" w:hAnsi="宋体"/>
          <w:sz w:val="24"/>
        </w:rPr>
        <w:t>2</w:t>
      </w:r>
      <w:r>
        <w:rPr>
          <w:rFonts w:hint="eastAsia" w:ascii="宋体" w:hAnsi="宋体"/>
          <w:sz w:val="24"/>
        </w:rPr>
        <w:t>、投标人具有独立法人资格，按国家法律经营。</w:t>
      </w:r>
    </w:p>
    <w:p w14:paraId="44C02290">
      <w:pPr>
        <w:spacing w:line="48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、投标人均持有建设行政主管部门颁发的有效期内的企业资质证书及安全生产许可证；</w:t>
      </w:r>
    </w:p>
    <w:p w14:paraId="1729F9E9">
      <w:pPr>
        <w:pStyle w:val="23"/>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37738027">
      <w:pPr>
        <w:pStyle w:val="23"/>
        <w:spacing w:line="480" w:lineRule="auto"/>
        <w:ind w:firstLine="539"/>
        <w:rPr>
          <w:rFonts w:ascii="宋体" w:hAnsi="宋体" w:eastAsia="宋体"/>
          <w:i/>
          <w:color w:val="auto"/>
          <w:sz w:val="24"/>
          <w:szCs w:val="24"/>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建筑工程施工总承包</w:t>
      </w:r>
      <w:r>
        <w:rPr>
          <w:rFonts w:hint="eastAsia" w:ascii="宋体" w:hAnsi="宋体" w:eastAsia="宋体"/>
          <w:color w:val="auto"/>
          <w:sz w:val="24"/>
          <w:szCs w:val="24"/>
          <w:u w:val="single"/>
          <w:lang w:val="en-US" w:eastAsia="zh-CN"/>
        </w:rPr>
        <w:t>叁</w:t>
      </w:r>
      <w:r>
        <w:rPr>
          <w:rFonts w:hint="eastAsia" w:ascii="宋体" w:hAnsi="宋体" w:eastAsia="宋体"/>
          <w:color w:val="auto"/>
          <w:sz w:val="24"/>
          <w:szCs w:val="24"/>
          <w:u w:val="single"/>
        </w:rPr>
        <w:t>级（或以上）</w:t>
      </w:r>
      <w:r>
        <w:rPr>
          <w:rFonts w:hint="eastAsia" w:ascii="宋体" w:hAnsi="宋体" w:eastAsia="宋体"/>
          <w:color w:val="auto"/>
          <w:sz w:val="24"/>
          <w:szCs w:val="24"/>
        </w:rPr>
        <w:t>级别的施工总承包资质。投标人拟担任本工程项目负责人的人员为：</w:t>
      </w:r>
      <w:r>
        <w:rPr>
          <w:rFonts w:hint="eastAsia" w:ascii="宋体" w:hAnsi="宋体" w:eastAsia="宋体"/>
          <w:color w:val="auto"/>
          <w:sz w:val="24"/>
          <w:szCs w:val="24"/>
          <w:u w:val="single"/>
        </w:rPr>
        <w:t>建筑工程专业</w:t>
      </w:r>
      <w:r>
        <w:rPr>
          <w:rFonts w:hint="eastAsia" w:ascii="宋体" w:hAnsi="宋体" w:eastAsia="宋体"/>
          <w:color w:val="auto"/>
          <w:sz w:val="24"/>
          <w:szCs w:val="24"/>
          <w:u w:val="single"/>
          <w:lang w:val="en-US" w:eastAsia="zh-CN"/>
        </w:rPr>
        <w:t>贰</w:t>
      </w:r>
      <w:r>
        <w:rPr>
          <w:rFonts w:hint="eastAsia" w:ascii="宋体" w:hAnsi="宋体" w:eastAsia="宋体"/>
          <w:color w:val="auto"/>
          <w:sz w:val="24"/>
          <w:szCs w:val="24"/>
          <w:u w:val="single"/>
        </w:rPr>
        <w:t>级</w:t>
      </w:r>
      <w:bookmarkStart w:id="0" w:name="_Hlk117099641"/>
      <w:r>
        <w:rPr>
          <w:rFonts w:hint="eastAsia" w:ascii="宋体" w:hAnsi="宋体" w:eastAsia="宋体"/>
          <w:color w:val="auto"/>
          <w:sz w:val="24"/>
          <w:szCs w:val="24"/>
          <w:u w:val="single"/>
          <w:lang w:eastAsia="zh-CN"/>
        </w:rPr>
        <w:t>或以上</w:t>
      </w:r>
      <w:r>
        <w:rPr>
          <w:rFonts w:hint="eastAsia" w:ascii="宋体" w:hAnsi="宋体" w:eastAsia="宋体"/>
          <w:color w:val="auto"/>
          <w:sz w:val="24"/>
          <w:szCs w:val="24"/>
          <w:u w:val="single"/>
        </w:rPr>
        <w:t>级别的</w:t>
      </w:r>
      <w:bookmarkEnd w:id="0"/>
      <w:r>
        <w:rPr>
          <w:rFonts w:hint="eastAsia" w:ascii="宋体" w:hAnsi="宋体" w:eastAsia="宋体"/>
          <w:color w:val="auto"/>
          <w:sz w:val="24"/>
          <w:szCs w:val="24"/>
          <w:u w:val="single"/>
        </w:rPr>
        <w:t>注册建造师（不包括建造师临时执业证书）</w:t>
      </w:r>
      <w:r>
        <w:rPr>
          <w:rFonts w:hint="eastAsia" w:ascii="宋体" w:hAnsi="宋体" w:eastAsia="宋体"/>
          <w:color w:val="auto"/>
          <w:sz w:val="24"/>
          <w:szCs w:val="24"/>
        </w:rPr>
        <w:t>。</w:t>
      </w:r>
    </w:p>
    <w:p w14:paraId="5DDC3949">
      <w:pPr>
        <w:adjustRightInd w:val="0"/>
        <w:snapToGrid w:val="0"/>
        <w:spacing w:line="360" w:lineRule="auto"/>
        <w:ind w:firstLine="537" w:firstLineChars="224"/>
        <w:rPr>
          <w:rFonts w:ascii="宋体" w:hAnsi="宋体" w:cs="宋体"/>
          <w:bCs/>
          <w:sz w:val="24"/>
          <w:szCs w:val="24"/>
          <w:u w:val="single"/>
        </w:rPr>
      </w:pPr>
      <w:r>
        <w:rPr>
          <w:rFonts w:hint="eastAsia" w:ascii="宋体" w:hAnsi="宋体" w:cs="宋体"/>
          <w:bCs/>
          <w:sz w:val="24"/>
          <w:szCs w:val="24"/>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D7A04DE">
      <w:pPr>
        <w:adjustRightInd w:val="0"/>
        <w:snapToGrid w:val="0"/>
        <w:spacing w:line="360" w:lineRule="auto"/>
        <w:ind w:firstLine="537" w:firstLineChars="224"/>
        <w:rPr>
          <w:rFonts w:ascii="宋体" w:hAnsi="宋体" w:cs="宋体"/>
          <w:bCs/>
          <w:sz w:val="24"/>
          <w:szCs w:val="24"/>
          <w:u w:val="single"/>
        </w:rPr>
      </w:pPr>
      <w:r>
        <w:rPr>
          <w:rFonts w:hint="eastAsia" w:ascii="宋体" w:hAnsi="宋体" w:cs="宋体"/>
          <w:bCs/>
          <w:sz w:val="24"/>
          <w:szCs w:val="24"/>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7137036">
      <w:pPr>
        <w:adjustRightInd w:val="0"/>
        <w:snapToGrid w:val="0"/>
        <w:spacing w:line="360" w:lineRule="auto"/>
        <w:ind w:firstLine="537" w:firstLineChars="224"/>
        <w:rPr>
          <w:rFonts w:ascii="宋体" w:hAnsi="宋体" w:cs="宋体"/>
          <w:bCs/>
          <w:sz w:val="24"/>
          <w:szCs w:val="24"/>
          <w:u w:val="single"/>
        </w:rPr>
      </w:pPr>
      <w:r>
        <w:rPr>
          <w:rFonts w:hint="eastAsia" w:ascii="宋体" w:hAnsi="宋体" w:cs="宋体"/>
          <w:bCs/>
          <w:sz w:val="24"/>
          <w:szCs w:val="24"/>
          <w:u w:val="single"/>
        </w:rPr>
        <w:t>②根据《住房和城乡建设部办公厅关于全面实行一级建造师电子注册证书的通知》（建办市〔2021〕40号），自2022年1月1日起，一级建造师统一使用电子证书，纸质证书作废。</w:t>
      </w:r>
    </w:p>
    <w:p w14:paraId="63B6549F">
      <w:pPr>
        <w:adjustRightInd w:val="0"/>
        <w:snapToGrid w:val="0"/>
        <w:spacing w:line="360" w:lineRule="auto"/>
        <w:ind w:firstLine="537" w:firstLineChars="224"/>
        <w:rPr>
          <w:rFonts w:ascii="宋体" w:hAnsi="宋体" w:cs="宋体"/>
          <w:bCs/>
          <w:sz w:val="24"/>
          <w:szCs w:val="24"/>
          <w:u w:val="single"/>
        </w:rPr>
      </w:pPr>
      <w:r>
        <w:rPr>
          <w:rFonts w:hint="eastAsia" w:ascii="宋体" w:hAnsi="宋体" w:cs="宋体"/>
          <w:bCs/>
          <w:sz w:val="24"/>
          <w:szCs w:val="24"/>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F9E34AF">
      <w:pPr>
        <w:spacing w:line="360" w:lineRule="auto"/>
        <w:ind w:firstLine="480" w:firstLineChars="200"/>
        <w:rPr>
          <w:rFonts w:ascii="宋体" w:hAnsi="宋体"/>
          <w:sz w:val="24"/>
          <w:szCs w:val="24"/>
        </w:rPr>
      </w:pPr>
      <w:r>
        <w:rPr>
          <w:rFonts w:hint="eastAsia" w:ascii="宋体" w:hAnsi="宋体" w:cs="宋体"/>
          <w:bCs/>
          <w:sz w:val="24"/>
          <w:szCs w:val="24"/>
          <w:u w:val="single"/>
        </w:rPr>
        <w:t>③项目负责人在任职期间不得担任专职安全员，项目专职安全员在任职期间也不得担任项目负责人，项目负责人和专职安全员不为同一人。</w:t>
      </w:r>
    </w:p>
    <w:p w14:paraId="22E18644">
      <w:pPr>
        <w:pStyle w:val="23"/>
        <w:spacing w:line="480" w:lineRule="auto"/>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、项目负责人持有安全生产考核合格证（B类）或建筑施工企业项目负责人安全生产考核合格证书；</w:t>
      </w:r>
    </w:p>
    <w:p w14:paraId="1333BD5F">
      <w:pPr>
        <w:pStyle w:val="23"/>
        <w:spacing w:line="48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 xml:space="preserve">具备建筑工程相关专业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中</w:t>
      </w:r>
      <w:r>
        <w:rPr>
          <w:rFonts w:hint="eastAsia" w:ascii="宋体" w:hAnsi="宋体" w:eastAsia="宋体"/>
          <w:color w:val="auto"/>
          <w:sz w:val="24"/>
          <w:szCs w:val="24"/>
          <w:highlight w:val="none"/>
          <w:u w:val="single"/>
        </w:rPr>
        <w:t>级（或以上）工程师职称，技术负责人不得兼任其他岗位</w:t>
      </w:r>
      <w:r>
        <w:rPr>
          <w:rFonts w:hint="eastAsia" w:ascii="宋体" w:hAnsi="宋体" w:eastAsia="宋体"/>
          <w:color w:val="auto"/>
          <w:sz w:val="24"/>
          <w:szCs w:val="24"/>
          <w:highlight w:val="none"/>
        </w:rPr>
        <w:t>。</w:t>
      </w:r>
    </w:p>
    <w:p w14:paraId="13ADB834">
      <w:pPr>
        <w:spacing w:line="480" w:lineRule="auto"/>
        <w:ind w:firstLine="537" w:firstLineChars="224"/>
        <w:rPr>
          <w:rFonts w:ascii="宋体"/>
          <w:kern w:val="0"/>
          <w:sz w:val="24"/>
        </w:rPr>
      </w:pPr>
      <w:r>
        <w:rPr>
          <w:rFonts w:hint="eastAsia" w:ascii="宋体" w:hAnsi="宋体"/>
          <w:kern w:val="0"/>
          <w:sz w:val="24"/>
        </w:rPr>
        <w:t>7、</w:t>
      </w:r>
      <w:r>
        <w:rPr>
          <w:rFonts w:hint="eastAsia" w:ascii="宋体" w:hAnsi="宋体"/>
          <w:sz w:val="24"/>
          <w:szCs w:val="24"/>
        </w:rPr>
        <w:t>专职安全员须具有安全生产考核合格证（</w:t>
      </w:r>
      <w:r>
        <w:rPr>
          <w:rFonts w:ascii="宋体" w:hAnsi="宋体"/>
          <w:sz w:val="24"/>
          <w:szCs w:val="24"/>
        </w:rPr>
        <w:t>C类</w:t>
      </w:r>
      <w:r>
        <w:rPr>
          <w:rFonts w:hint="eastAsia" w:ascii="宋体" w:hAnsi="宋体"/>
          <w:sz w:val="24"/>
          <w:szCs w:val="24"/>
        </w:rPr>
        <w:t>）或建筑施工企业专职安全生产管理人员安全生产考核合格证书（C3）。</w:t>
      </w:r>
    </w:p>
    <w:p w14:paraId="668D1307">
      <w:pPr>
        <w:spacing w:line="480" w:lineRule="auto"/>
        <w:ind w:firstLine="537" w:firstLineChars="224"/>
        <w:rPr>
          <w:rFonts w:ascii="宋体"/>
          <w:sz w:val="24"/>
        </w:rPr>
      </w:pPr>
      <w:r>
        <w:rPr>
          <w:rFonts w:hint="eastAsia" w:ascii="宋体" w:hAnsi="宋体"/>
          <w:sz w:val="24"/>
        </w:rPr>
        <w:t>8、投标人已按照附件二的内容签署盖章的投标人声明。</w:t>
      </w:r>
    </w:p>
    <w:p w14:paraId="16E2F0F2">
      <w:pPr>
        <w:spacing w:line="480" w:lineRule="auto"/>
        <w:ind w:firstLine="537" w:firstLineChars="224"/>
        <w:rPr>
          <w:rFonts w:ascii="宋体" w:hAnsi="宋体" w:cs="宋体"/>
          <w:sz w:val="24"/>
          <w:szCs w:val="24"/>
          <w:u w:val="single"/>
        </w:rPr>
      </w:pPr>
      <w:r>
        <w:rPr>
          <w:rFonts w:ascii="宋体" w:hAnsi="宋体"/>
          <w:sz w:val="24"/>
          <w:szCs w:val="24"/>
        </w:rPr>
        <w:t>9</w:t>
      </w:r>
      <w:r>
        <w:rPr>
          <w:rFonts w:hint="eastAsia" w:ascii="宋体" w:hAnsi="宋体"/>
          <w:sz w:val="24"/>
          <w:szCs w:val="24"/>
        </w:rPr>
        <w:t>、关于联合体投标：</w:t>
      </w:r>
      <w:r>
        <w:rPr>
          <w:rFonts w:hint="eastAsia" w:ascii="宋体" w:hAnsi="宋体" w:cs="宋体"/>
          <w:sz w:val="24"/>
          <w:szCs w:val="24"/>
          <w:u w:val="single"/>
        </w:rPr>
        <w:t>本项目不接受联合体投标。</w:t>
      </w:r>
    </w:p>
    <w:p w14:paraId="3F7653A8">
      <w:pPr>
        <w:spacing w:line="480" w:lineRule="auto"/>
        <w:ind w:firstLine="537" w:firstLineChars="224"/>
        <w:jc w:val="left"/>
        <w:rPr>
          <w:rFonts w:ascii="宋体" w:hAnsi="宋体"/>
          <w:sz w:val="24"/>
          <w:szCs w:val="24"/>
        </w:rPr>
      </w:pPr>
      <w:r>
        <w:rPr>
          <w:rFonts w:ascii="宋体" w:hAnsi="宋体"/>
          <w:sz w:val="24"/>
        </w:rPr>
        <w:t>10</w:t>
      </w:r>
      <w:r>
        <w:rPr>
          <w:rFonts w:hint="eastAsia" w:ascii="宋体" w:hAnsi="宋体"/>
          <w:sz w:val="24"/>
        </w:rPr>
        <w:t>、</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68FAC209">
      <w:pPr>
        <w:spacing w:line="480" w:lineRule="auto"/>
        <w:ind w:firstLine="537" w:firstLineChars="224"/>
        <w:jc w:val="left"/>
        <w:rPr>
          <w:rFonts w:hint="eastAsia" w:ascii="宋体" w:hAnsi="宋体" w:eastAsia="宋体" w:cs="Times New Roman"/>
          <w:sz w:val="24"/>
          <w:szCs w:val="24"/>
        </w:rPr>
      </w:pPr>
      <w:r>
        <w:rPr>
          <w:rFonts w:ascii="宋体" w:hAnsi="宋体"/>
          <w:sz w:val="24"/>
          <w:szCs w:val="24"/>
        </w:rPr>
        <w:t>1</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、投标人未被列入拖欠农民工工资失信联合惩戒对象名单。</w:t>
      </w:r>
    </w:p>
    <w:p w14:paraId="574E74CD">
      <w:pPr>
        <w:spacing w:line="480" w:lineRule="auto"/>
        <w:ind w:firstLine="537" w:firstLineChars="224"/>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资格审查前，投标人须在广州公共资源交易中心办理企业信息登记及拟担任本工程项目负责、专职安全员须是本企业信息登记中的在册人员。</w:t>
      </w:r>
    </w:p>
    <w:p w14:paraId="4CC0F941">
      <w:pPr>
        <w:spacing w:line="480" w:lineRule="auto"/>
        <w:ind w:firstLine="537" w:firstLineChars="224"/>
        <w:jc w:val="left"/>
        <w:rPr>
          <w:rFonts w:hint="eastAsia" w:ascii="宋体" w:hAnsi="宋体" w:eastAsia="宋体" w:cs="Times New Roman"/>
          <w:sz w:val="24"/>
          <w:szCs w:val="24"/>
        </w:rPr>
      </w:pPr>
      <w:r>
        <w:rPr>
          <w:rFonts w:hint="eastAsia" w:ascii="宋体" w:hAnsi="宋体" w:eastAsia="宋体" w:cs="Times New Roman"/>
          <w:sz w:val="24"/>
          <w:szCs w:val="24"/>
        </w:rPr>
        <w:t>注：未在招标公告第九条单列的资审合格条件，不作为资审不合格的依据。</w:t>
      </w:r>
    </w:p>
    <w:p w14:paraId="4A2F6EFB">
      <w:pPr>
        <w:snapToGrid w:val="0"/>
        <w:spacing w:line="480" w:lineRule="auto"/>
        <w:ind w:firstLine="480" w:firstLineChars="200"/>
        <w:rPr>
          <w:rFonts w:ascii="宋体" w:cs="宋体"/>
          <w:sz w:val="24"/>
          <w:szCs w:val="24"/>
        </w:rPr>
      </w:pPr>
      <w:r>
        <w:rPr>
          <w:rFonts w:hint="eastAsia" w:ascii="宋体" w:hAnsi="宋体" w:cs="宋体"/>
          <w:sz w:val="24"/>
          <w:szCs w:val="24"/>
        </w:rPr>
        <w:t>十、资格审查方式：</w:t>
      </w:r>
    </w:p>
    <w:p w14:paraId="5F668500">
      <w:pPr>
        <w:widowControl/>
        <w:snapToGrid w:val="0"/>
        <w:spacing w:line="48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161B4DC8">
      <w:pPr>
        <w:snapToGrid w:val="0"/>
        <w:spacing w:line="480" w:lineRule="auto"/>
        <w:rPr>
          <w:rFonts w:ascii="宋体" w:hAnsi="宋体"/>
          <w:sz w:val="24"/>
        </w:rPr>
      </w:pPr>
      <w:r>
        <w:rPr>
          <w:rFonts w:hint="eastAsia" w:ascii="宋体" w:hAnsi="宋体"/>
          <w:sz w:val="24"/>
        </w:rPr>
        <w:t xml:space="preserve">    十一、资格审查结果将在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7122743F">
      <w:pPr>
        <w:snapToGrid w:val="0"/>
        <w:spacing w:line="48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742977B3">
      <w:pPr>
        <w:spacing w:line="48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9F647A9">
      <w:pPr>
        <w:spacing w:line="480" w:lineRule="auto"/>
        <w:ind w:firstLine="480" w:firstLineChars="200"/>
        <w:rPr>
          <w:rFonts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DD9E4D4">
      <w:pPr>
        <w:spacing w:line="480" w:lineRule="auto"/>
        <w:ind w:firstLine="480" w:firstLineChars="200"/>
        <w:rPr>
          <w:rFonts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2A4B10D">
      <w:pPr>
        <w:spacing w:line="480" w:lineRule="auto"/>
        <w:ind w:left="538" w:leftChars="256"/>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29CB3D7F">
      <w:pPr>
        <w:spacing w:line="480" w:lineRule="auto"/>
        <w:ind w:left="538" w:leftChars="256"/>
        <w:rPr>
          <w:rFonts w:hint="eastAsia" w:ascii="宋体" w:eastAsia="宋体"/>
          <w:sz w:val="24"/>
          <w:u w:val="single"/>
          <w:lang w:eastAsia="zh-CN"/>
        </w:rPr>
      </w:pPr>
      <w:r>
        <w:rPr>
          <w:rFonts w:hint="eastAsia" w:ascii="宋体" w:hAnsi="宋体"/>
          <w:sz w:val="24"/>
        </w:rPr>
        <w:t>异议受理部门：</w:t>
      </w:r>
      <w:r>
        <w:rPr>
          <w:rFonts w:hint="eastAsia" w:ascii="宋体" w:hAnsi="宋体"/>
          <w:sz w:val="24"/>
          <w:u w:val="single"/>
          <w:lang w:eastAsia="zh-CN"/>
        </w:rPr>
        <w:t>广州市天河区车陂街车陂股份合作经济联社</w:t>
      </w:r>
    </w:p>
    <w:p w14:paraId="19D5C633">
      <w:pPr>
        <w:spacing w:line="480" w:lineRule="auto"/>
        <w:ind w:firstLine="537" w:firstLineChars="224"/>
        <w:rPr>
          <w:rFonts w:ascii="宋体"/>
          <w:sz w:val="24"/>
          <w:u w:val="single"/>
        </w:rPr>
      </w:pPr>
      <w:r>
        <w:rPr>
          <w:rFonts w:hint="eastAsia" w:ascii="宋体" w:hAnsi="宋体"/>
          <w:sz w:val="24"/>
        </w:rPr>
        <w:t>异议受理电话：</w:t>
      </w:r>
      <w:r>
        <w:rPr>
          <w:rFonts w:hint="eastAsia" w:ascii="宋体" w:hAnsi="宋体"/>
          <w:color w:val="000000"/>
          <w:sz w:val="24"/>
          <w:szCs w:val="24"/>
          <w:u w:val="single"/>
        </w:rPr>
        <w:t>020-82161155</w:t>
      </w:r>
      <w:r>
        <w:rPr>
          <w:rFonts w:ascii="宋体" w:hAnsi="宋体"/>
          <w:sz w:val="24"/>
          <w:u w:val="single"/>
        </w:rPr>
        <w:tab/>
      </w:r>
    </w:p>
    <w:p w14:paraId="70A1A06A">
      <w:pPr>
        <w:spacing w:line="480" w:lineRule="auto"/>
        <w:ind w:firstLine="537" w:firstLineChars="224"/>
        <w:rPr>
          <w:rFonts w:hint="eastAsia" w:ascii="宋体" w:hAnsi="宋体" w:eastAsia="宋体"/>
          <w:sz w:val="24"/>
          <w:u w:val="single"/>
          <w:lang w:eastAsia="zh-CN"/>
        </w:rPr>
      </w:pPr>
      <w:r>
        <w:rPr>
          <w:rFonts w:hint="eastAsia" w:ascii="宋体" w:hAnsi="宋体"/>
          <w:sz w:val="24"/>
        </w:rPr>
        <w:t>地址：</w:t>
      </w:r>
      <w:r>
        <w:rPr>
          <w:rFonts w:hint="eastAsia" w:ascii="宋体" w:hAnsi="宋体"/>
          <w:sz w:val="24"/>
          <w:u w:val="single"/>
          <w:lang w:eastAsia="zh-CN"/>
        </w:rPr>
        <w:t>广州市天河区车陂美东街28号</w:t>
      </w:r>
    </w:p>
    <w:p w14:paraId="5DCF3756">
      <w:pPr>
        <w:spacing w:line="480" w:lineRule="auto"/>
        <w:ind w:firstLine="537" w:firstLineChars="224"/>
        <w:rPr>
          <w:rFonts w:ascii="宋体" w:hAnsi="宋体"/>
          <w:sz w:val="28"/>
          <w:u w:val="single"/>
        </w:rPr>
      </w:pPr>
      <w:r>
        <w:rPr>
          <w:rFonts w:hint="eastAsia" w:ascii="宋体" w:hAnsi="宋体" w:cs="宋体"/>
          <w:bCs/>
          <w:kern w:val="0"/>
          <w:sz w:val="24"/>
        </w:rPr>
        <w:t>注</w:t>
      </w:r>
      <w:r>
        <w:rPr>
          <w:rFonts w:ascii="宋体" w:hAnsi="宋体" w:cs="宋体"/>
          <w:bCs/>
          <w:kern w:val="0"/>
          <w:sz w:val="24"/>
        </w:rPr>
        <w:t>：</w:t>
      </w:r>
      <w:r>
        <w:rPr>
          <w:rFonts w:hint="eastAsia" w:ascii="宋体" w:hAnsi="宋体" w:cs="宋体"/>
          <w:bCs/>
          <w:kern w:val="0"/>
          <w:sz w:val="24"/>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0BE26A3">
      <w:pPr>
        <w:spacing w:line="480" w:lineRule="auto"/>
        <w:ind w:left="239" w:leftChars="114" w:firstLine="297" w:firstLineChars="124"/>
        <w:rPr>
          <w:rFonts w:ascii="宋体"/>
          <w:sz w:val="24"/>
        </w:rPr>
      </w:pPr>
      <w:r>
        <w:rPr>
          <w:rFonts w:hint="eastAsia" w:ascii="宋体" w:hAnsi="宋体"/>
          <w:sz w:val="24"/>
        </w:rPr>
        <w:t>十六、本公告在广州交易集团有限公司（广州公共资源交易中心）（网址：http://www.gzggzy.cn）、广东省招标投标监管网（网址：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）和中国招标投标公共服务平台（网址：http://www.cebpubservice.com/）发布，本公告的修改、补充，在广州交易集团有限公司（广州公共资源交易中心）、广东省招标投标监管网发布。</w:t>
      </w:r>
    </w:p>
    <w:p w14:paraId="28F4012C">
      <w:pPr>
        <w:spacing w:line="48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4DB470B9">
      <w:pPr>
        <w:spacing w:line="48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273C45CA">
      <w:pPr>
        <w:spacing w:line="480" w:lineRule="auto"/>
        <w:ind w:firstLine="537" w:firstLineChars="224"/>
        <w:rPr>
          <w:rFonts w:ascii="宋体"/>
          <w:sz w:val="24"/>
          <w:highlight w:val="none"/>
        </w:rPr>
      </w:pPr>
      <w:r>
        <w:rPr>
          <w:rFonts w:hint="eastAsia" w:ascii="宋体"/>
          <w:sz w:val="24"/>
          <w:highlight w:val="none"/>
        </w:rPr>
        <w:t>特别提示：</w:t>
      </w:r>
      <w:r>
        <w:rPr>
          <w:rFonts w:hint="eastAsia" w:ascii="宋体" w:hAnsi="宋体"/>
          <w:sz w:val="24"/>
          <w:szCs w:val="24"/>
          <w:highlight w:val="none"/>
        </w:rPr>
        <w:t>投标人</w:t>
      </w:r>
      <w:r>
        <w:rPr>
          <w:rFonts w:hint="eastAsia" w:ascii="宋体"/>
          <w:sz w:val="24"/>
          <w:highlight w:val="none"/>
        </w:rPr>
        <w:t>在本项目招标人的工程项目中存在下列行为的，将被拒绝</w:t>
      </w:r>
      <w:r>
        <w:rPr>
          <w:rFonts w:hint="eastAsia" w:ascii="宋体"/>
          <w:sz w:val="24"/>
          <w:highlight w:val="none"/>
          <w:u w:val="single"/>
        </w:rPr>
        <w:t>1年</w:t>
      </w:r>
      <w:r>
        <w:rPr>
          <w:rFonts w:hint="eastAsia" w:ascii="宋体"/>
          <w:sz w:val="24"/>
          <w:highlight w:val="none"/>
        </w:rPr>
        <w:t>内参与招标人后续工程投标。（注：拒绝投标时限由招标人视严重程度确定，最低三个月起，自招标人发出通知之日起计）：</w:t>
      </w:r>
    </w:p>
    <w:p w14:paraId="60522056">
      <w:pPr>
        <w:spacing w:line="480" w:lineRule="auto"/>
        <w:ind w:firstLine="537" w:firstLineChars="224"/>
        <w:rPr>
          <w:rFonts w:ascii="宋体"/>
          <w:sz w:val="24"/>
          <w:highlight w:val="none"/>
        </w:rPr>
      </w:pPr>
      <w:r>
        <w:rPr>
          <w:rFonts w:hint="eastAsia" w:ascii="宋体"/>
          <w:sz w:val="24"/>
          <w:highlight w:val="none"/>
        </w:rPr>
        <w:t>1.将中标工程转包或者违法分包的;</w:t>
      </w:r>
    </w:p>
    <w:p w14:paraId="7B7D37BA">
      <w:pPr>
        <w:spacing w:line="480" w:lineRule="auto"/>
        <w:ind w:firstLine="537" w:firstLineChars="224"/>
        <w:rPr>
          <w:rFonts w:ascii="宋体"/>
          <w:sz w:val="24"/>
          <w:highlight w:val="none"/>
        </w:rPr>
      </w:pPr>
      <w:r>
        <w:rPr>
          <w:rFonts w:hint="eastAsia" w:ascii="宋体"/>
          <w:sz w:val="24"/>
          <w:highlight w:val="none"/>
        </w:rPr>
        <w:t>2.在中标工程中不执行质量、安全生产相关规定的，造成质量或安全事故的；</w:t>
      </w:r>
    </w:p>
    <w:p w14:paraId="19504D96">
      <w:pPr>
        <w:spacing w:line="480" w:lineRule="auto"/>
        <w:ind w:firstLine="537" w:firstLineChars="224"/>
        <w:rPr>
          <w:rFonts w:ascii="宋体"/>
          <w:sz w:val="24"/>
          <w:highlight w:val="none"/>
        </w:rPr>
      </w:pPr>
      <w:r>
        <w:rPr>
          <w:rFonts w:hint="eastAsia" w:ascii="宋体"/>
          <w:sz w:val="24"/>
          <w:highlight w:val="none"/>
        </w:rPr>
        <w:t>3.出让投标资格的；</w:t>
      </w:r>
    </w:p>
    <w:p w14:paraId="38F04924">
      <w:pPr>
        <w:spacing w:line="480" w:lineRule="auto"/>
        <w:ind w:firstLine="537" w:firstLineChars="224"/>
        <w:rPr>
          <w:rFonts w:ascii="宋体"/>
          <w:sz w:val="24"/>
          <w:highlight w:val="none"/>
        </w:rPr>
      </w:pPr>
      <w:r>
        <w:rPr>
          <w:rFonts w:hint="eastAsia" w:ascii="宋体"/>
          <w:sz w:val="24"/>
          <w:highlight w:val="none"/>
        </w:rPr>
        <w:t>4.存在围标或串标情形的;</w:t>
      </w:r>
    </w:p>
    <w:p w14:paraId="37170E85">
      <w:pPr>
        <w:spacing w:line="480" w:lineRule="auto"/>
        <w:ind w:firstLine="537" w:firstLineChars="224"/>
        <w:rPr>
          <w:rFonts w:ascii="宋体"/>
          <w:sz w:val="24"/>
          <w:highlight w:val="none"/>
        </w:rPr>
      </w:pPr>
      <w:r>
        <w:rPr>
          <w:rFonts w:hint="eastAsia" w:ascii="宋体"/>
          <w:sz w:val="24"/>
          <w:highlight w:val="none"/>
        </w:rPr>
        <w:t>5.在投标文件中提供虚假材料的；</w:t>
      </w:r>
    </w:p>
    <w:p w14:paraId="59DFF0CB">
      <w:pPr>
        <w:spacing w:line="480" w:lineRule="auto"/>
        <w:ind w:firstLine="537" w:firstLineChars="224"/>
        <w:rPr>
          <w:rFonts w:ascii="宋体"/>
          <w:sz w:val="24"/>
          <w:highlight w:val="none"/>
        </w:rPr>
      </w:pPr>
      <w:r>
        <w:rPr>
          <w:rFonts w:hint="eastAsia" w:ascii="宋体"/>
          <w:sz w:val="24"/>
          <w:highlight w:val="none"/>
        </w:rPr>
        <w:t>6. 存在少放、不放业绩、奖项等客观评审资料，减少自身竞争力情形的；</w:t>
      </w:r>
    </w:p>
    <w:p w14:paraId="2AEC48AB">
      <w:pPr>
        <w:spacing w:line="480" w:lineRule="auto"/>
        <w:ind w:firstLine="537" w:firstLineChars="224"/>
        <w:rPr>
          <w:rFonts w:ascii="宋体"/>
          <w:sz w:val="24"/>
          <w:highlight w:val="none"/>
        </w:rPr>
      </w:pPr>
      <w:r>
        <w:rPr>
          <w:rFonts w:hint="eastAsia" w:ascii="宋体"/>
          <w:sz w:val="24"/>
          <w:highlight w:val="none"/>
        </w:rPr>
        <w:t>7.存在行贿情形的;</w:t>
      </w:r>
    </w:p>
    <w:p w14:paraId="78A837D6">
      <w:pPr>
        <w:spacing w:line="480" w:lineRule="auto"/>
        <w:ind w:firstLine="537" w:firstLineChars="224"/>
        <w:rPr>
          <w:rFonts w:ascii="宋体"/>
          <w:sz w:val="24"/>
          <w:highlight w:val="none"/>
        </w:rPr>
      </w:pPr>
      <w:r>
        <w:rPr>
          <w:rFonts w:hint="eastAsia" w:ascii="宋体"/>
          <w:sz w:val="24"/>
          <w:highlight w:val="none"/>
        </w:rPr>
        <w:t>8.拖欠农民工工资的；</w:t>
      </w:r>
    </w:p>
    <w:p w14:paraId="26E4E5F9">
      <w:pPr>
        <w:spacing w:line="480" w:lineRule="auto"/>
        <w:ind w:firstLine="537" w:firstLineChars="224"/>
        <w:rPr>
          <w:rFonts w:ascii="宋体"/>
          <w:sz w:val="24"/>
          <w:highlight w:val="none"/>
        </w:rPr>
      </w:pPr>
      <w:r>
        <w:rPr>
          <w:rFonts w:hint="eastAsia" w:ascii="宋体"/>
          <w:sz w:val="24"/>
          <w:highlight w:val="none"/>
        </w:rPr>
        <w:t>9.未按照国家、省、市有关建筑施工实名制管理和工人工资支付分账管理的规定执行，被行政监管部门处罚的。</w:t>
      </w:r>
    </w:p>
    <w:p w14:paraId="61F69D63">
      <w:pPr>
        <w:spacing w:line="480" w:lineRule="auto"/>
        <w:ind w:firstLine="537" w:firstLineChars="224"/>
        <w:rPr>
          <w:rFonts w:ascii="宋体"/>
          <w:sz w:val="24"/>
          <w:highlight w:val="yellow"/>
        </w:rPr>
      </w:pPr>
      <w:r>
        <w:rPr>
          <w:rFonts w:hint="eastAsia" w:ascii="宋体"/>
          <w:sz w:val="24"/>
          <w:highlight w:val="none"/>
        </w:rPr>
        <w:t>10.中标人在项目实施过程中选取的专业分包单位或劳务企业或劳务班组长与投标时不一致的（如有）；</w:t>
      </w:r>
    </w:p>
    <w:p w14:paraId="5379A1DA">
      <w:pPr>
        <w:spacing w:line="480" w:lineRule="auto"/>
        <w:ind w:right="-1" w:firstLine="2880" w:firstLineChars="1200"/>
        <w:rPr>
          <w:rFonts w:hint="eastAsia" w:ascii="宋体" w:eastAsia="宋体"/>
          <w:sz w:val="24"/>
          <w:lang w:eastAsia="zh-CN"/>
        </w:rPr>
      </w:pPr>
      <w:r>
        <w:rPr>
          <w:rFonts w:hint="eastAsia" w:ascii="宋体" w:hAnsi="宋体"/>
          <w:sz w:val="24"/>
        </w:rPr>
        <w:t>招标人：</w:t>
      </w:r>
      <w:r>
        <w:rPr>
          <w:rFonts w:hint="eastAsia" w:ascii="宋体" w:hAnsi="宋体"/>
          <w:sz w:val="24"/>
          <w:lang w:eastAsia="zh-CN"/>
        </w:rPr>
        <w:t>广州市天河区车陂街车陂股份合作经济联社</w:t>
      </w:r>
    </w:p>
    <w:p w14:paraId="540E073E">
      <w:pPr>
        <w:spacing w:line="480" w:lineRule="auto"/>
        <w:ind w:right="-1" w:firstLine="2880" w:firstLineChars="1200"/>
        <w:rPr>
          <w:rFonts w:hint="eastAsia" w:ascii="宋体" w:eastAsia="宋体"/>
          <w:sz w:val="24"/>
          <w:lang w:eastAsia="zh-CN"/>
        </w:rPr>
      </w:pPr>
      <w:r>
        <w:rPr>
          <w:rFonts w:hint="eastAsia" w:ascii="宋体" w:hAnsi="宋体"/>
          <w:sz w:val="24"/>
        </w:rPr>
        <w:t>招标代理：</w:t>
      </w:r>
      <w:r>
        <w:rPr>
          <w:rFonts w:hint="eastAsia" w:ascii="宋体" w:hAnsi="宋体"/>
          <w:sz w:val="24"/>
          <w:lang w:eastAsia="zh-CN"/>
        </w:rPr>
        <w:t>广东省建筑工程监理有限公司</w:t>
      </w:r>
    </w:p>
    <w:p w14:paraId="55040775">
      <w:pPr>
        <w:spacing w:line="480" w:lineRule="auto"/>
        <w:ind w:right="1348" w:rightChars="642" w:firstLine="4860" w:firstLineChars="2025"/>
        <w:jc w:val="center"/>
        <w:rPr>
          <w:rFonts w:ascii="宋体"/>
          <w:sz w:val="24"/>
        </w:rPr>
      </w:pPr>
      <w:r>
        <w:rPr>
          <w:rFonts w:ascii="宋体" w:hAnsi="宋体"/>
          <w:sz w:val="24"/>
          <w:u w:val="single"/>
        </w:rPr>
        <w:t xml:space="preserve">2025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61B035FC">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800" w:bottom="1440" w:left="1800" w:header="851" w:footer="992" w:gutter="0"/>
          <w:cols w:space="720" w:num="1"/>
          <w:titlePg/>
          <w:docGrid w:type="lines" w:linePitch="312" w:charSpace="0"/>
        </w:sectPr>
      </w:pPr>
    </w:p>
    <w:p w14:paraId="32D7EA2F">
      <w:pPr>
        <w:spacing w:line="360" w:lineRule="auto"/>
        <w:rPr>
          <w:b/>
          <w:sz w:val="44"/>
        </w:rPr>
      </w:pPr>
      <w:r>
        <w:rPr>
          <w:rFonts w:hint="eastAsia" w:ascii="宋体" w:hAnsi="宋体"/>
          <w:sz w:val="24"/>
        </w:rPr>
        <w:t>附件一：投标人声明</w:t>
      </w:r>
    </w:p>
    <w:p w14:paraId="5E25FB77">
      <w:pPr>
        <w:jc w:val="center"/>
        <w:rPr>
          <w:b/>
          <w:sz w:val="44"/>
          <w:szCs w:val="44"/>
        </w:rPr>
      </w:pPr>
      <w:r>
        <w:rPr>
          <w:rFonts w:hint="eastAsia"/>
          <w:b/>
          <w:kern w:val="0"/>
          <w:sz w:val="44"/>
          <w:szCs w:val="44"/>
        </w:rPr>
        <w:t>投标人</w:t>
      </w:r>
      <w:r>
        <w:rPr>
          <w:rFonts w:hint="eastAsia"/>
          <w:b/>
          <w:sz w:val="44"/>
          <w:szCs w:val="44"/>
        </w:rPr>
        <w:t>声明</w:t>
      </w:r>
    </w:p>
    <w:p w14:paraId="5BFACEB9">
      <w:pPr>
        <w:jc w:val="center"/>
        <w:rPr>
          <w:b/>
          <w:sz w:val="44"/>
          <w:szCs w:val="44"/>
        </w:rPr>
      </w:pPr>
    </w:p>
    <w:p w14:paraId="1BC17265">
      <w:pPr>
        <w:pStyle w:val="23"/>
        <w:spacing w:line="480" w:lineRule="auto"/>
        <w:ind w:firstLine="0"/>
        <w:rPr>
          <w:rFonts w:ascii="宋体" w:hAnsi="宋体" w:eastAsia="宋体"/>
          <w:color w:val="auto"/>
          <w:sz w:val="21"/>
          <w:szCs w:val="21"/>
        </w:rPr>
      </w:pPr>
      <w:bookmarkStart w:id="1" w:name="_GoBack"/>
      <w:bookmarkEnd w:id="1"/>
      <w:r>
        <w:rPr>
          <w:rFonts w:hint="eastAsia" w:ascii="宋体" w:hAnsi="宋体" w:eastAsia="宋体"/>
          <w:color w:val="auto"/>
          <w:sz w:val="21"/>
          <w:szCs w:val="21"/>
          <w:lang w:eastAsia="zh-CN"/>
        </w:rPr>
        <w:t>广州市天河区车陂街车陂股份合作经济联社</w:t>
      </w:r>
      <w:r>
        <w:rPr>
          <w:rFonts w:hint="eastAsia" w:ascii="宋体" w:hAnsi="宋体" w:eastAsia="宋体"/>
          <w:color w:val="auto"/>
          <w:sz w:val="21"/>
          <w:szCs w:val="21"/>
        </w:rPr>
        <w:t>：</w:t>
      </w:r>
    </w:p>
    <w:p w14:paraId="6FE5CABE">
      <w:pPr>
        <w:pStyle w:val="23"/>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5BEA6959">
      <w:pPr>
        <w:pStyle w:val="23"/>
        <w:spacing w:line="480" w:lineRule="auto"/>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6BCBD101">
      <w:pPr>
        <w:pStyle w:val="23"/>
        <w:spacing w:line="480" w:lineRule="auto"/>
        <w:rPr>
          <w:rFonts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9623986">
      <w:pPr>
        <w:pStyle w:val="23"/>
        <w:spacing w:line="480" w:lineRule="auto"/>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7B9B73C3">
      <w:pPr>
        <w:pStyle w:val="23"/>
        <w:spacing w:line="480" w:lineRule="auto"/>
        <w:rPr>
          <w:rFonts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0BF458F9">
      <w:pPr>
        <w:pStyle w:val="23"/>
        <w:spacing w:line="480" w:lineRule="auto"/>
        <w:rPr>
          <w:rFonts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248769D5">
      <w:pPr>
        <w:pStyle w:val="23"/>
        <w:spacing w:line="480" w:lineRule="auto"/>
        <w:rPr>
          <w:rFonts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082047D0">
      <w:pPr>
        <w:pStyle w:val="23"/>
        <w:spacing w:line="480" w:lineRule="auto"/>
        <w:rPr>
          <w:rFonts w:ascii="宋体" w:hAnsi="宋体" w:eastAsia="宋体"/>
          <w:color w:val="auto"/>
          <w:sz w:val="21"/>
          <w:szCs w:val="21"/>
        </w:rPr>
      </w:pPr>
      <w:r>
        <w:rPr>
          <w:rFonts w:hint="eastAsia" w:ascii="宋体" w:hAnsi="宋体" w:eastAsia="宋体"/>
          <w:color w:val="auto"/>
          <w:sz w:val="21"/>
          <w:szCs w:val="21"/>
        </w:rPr>
        <w:t>（四）为本标段的代建人；</w:t>
      </w:r>
    </w:p>
    <w:p w14:paraId="7CC869CD">
      <w:pPr>
        <w:pStyle w:val="23"/>
        <w:spacing w:line="480" w:lineRule="auto"/>
        <w:rPr>
          <w:rFonts w:ascii="宋体" w:hAnsi="宋体" w:eastAsia="宋体"/>
          <w:color w:val="auto"/>
          <w:sz w:val="21"/>
          <w:szCs w:val="21"/>
        </w:rPr>
      </w:pPr>
      <w:r>
        <w:rPr>
          <w:rFonts w:hint="eastAsia" w:ascii="宋体" w:hAnsi="宋体" w:eastAsia="宋体"/>
          <w:color w:val="auto"/>
          <w:sz w:val="21"/>
          <w:szCs w:val="21"/>
        </w:rPr>
        <w:t>（五）为本标段提供招标代理服务的；</w:t>
      </w:r>
    </w:p>
    <w:p w14:paraId="428CAAC0">
      <w:pPr>
        <w:pStyle w:val="23"/>
        <w:spacing w:line="480" w:lineRule="auto"/>
        <w:rPr>
          <w:rFonts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30288682">
      <w:pPr>
        <w:pStyle w:val="23"/>
        <w:spacing w:line="480" w:lineRule="auto"/>
        <w:rPr>
          <w:rFonts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11DB3D01">
      <w:pPr>
        <w:pStyle w:val="23"/>
        <w:spacing w:line="480" w:lineRule="auto"/>
        <w:rPr>
          <w:rFonts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32839925">
      <w:pPr>
        <w:pStyle w:val="23"/>
        <w:spacing w:line="480" w:lineRule="auto"/>
        <w:rPr>
          <w:rFonts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010311DB">
      <w:pPr>
        <w:pStyle w:val="23"/>
        <w:spacing w:line="480" w:lineRule="auto"/>
        <w:rPr>
          <w:rFonts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38BA7421">
      <w:pPr>
        <w:pStyle w:val="23"/>
        <w:spacing w:line="480" w:lineRule="auto"/>
        <w:rPr>
          <w:rFonts w:ascii="宋体" w:hAnsi="宋体" w:eastAsia="宋体"/>
          <w:color w:val="auto"/>
          <w:sz w:val="21"/>
          <w:szCs w:val="21"/>
        </w:rPr>
      </w:pPr>
      <w:r>
        <w:rPr>
          <w:rFonts w:hint="eastAsia" w:ascii="宋体" w:hAnsi="宋体" w:eastAsia="宋体"/>
          <w:color w:val="auto"/>
          <w:sz w:val="21"/>
          <w:szCs w:val="21"/>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85D35C7">
      <w:pPr>
        <w:pStyle w:val="23"/>
        <w:spacing w:line="480" w:lineRule="auto"/>
        <w:rPr>
          <w:rFonts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1DF1F289">
      <w:pPr>
        <w:pStyle w:val="23"/>
        <w:spacing w:line="480" w:lineRule="auto"/>
        <w:rPr>
          <w:rFonts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0B805417">
      <w:pPr>
        <w:pStyle w:val="23"/>
        <w:spacing w:line="480" w:lineRule="auto"/>
        <w:rPr>
          <w:rFonts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FE4FA8A">
      <w:pPr>
        <w:pStyle w:val="23"/>
        <w:spacing w:line="480" w:lineRule="auto"/>
        <w:rPr>
          <w:rFonts w:ascii="宋体" w:hAnsi="宋体" w:eastAsia="宋体"/>
          <w:color w:val="auto"/>
          <w:sz w:val="21"/>
          <w:szCs w:val="21"/>
        </w:rPr>
      </w:pPr>
      <w:r>
        <w:rPr>
          <w:rFonts w:hint="eastAsia" w:ascii="宋体" w:hAnsi="宋体" w:eastAsia="宋体"/>
          <w:color w:val="auto"/>
          <w:sz w:val="21"/>
          <w:szCs w:val="21"/>
        </w:rPr>
        <w:t>（十五）法律法规规定的其他情形。</w:t>
      </w:r>
    </w:p>
    <w:p w14:paraId="47B9F6D0">
      <w:pPr>
        <w:pStyle w:val="23"/>
        <w:spacing w:line="480" w:lineRule="auto"/>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76A6C186">
      <w:pPr>
        <w:pStyle w:val="23"/>
        <w:spacing w:line="480" w:lineRule="auto"/>
        <w:rPr>
          <w:rFonts w:ascii="宋体" w:hAnsi="宋体" w:eastAsia="宋体"/>
          <w:color w:val="auto"/>
          <w:sz w:val="21"/>
          <w:szCs w:val="21"/>
        </w:rPr>
      </w:pPr>
      <w:r>
        <w:rPr>
          <w:rFonts w:hint="eastAsia" w:ascii="宋体" w:hAnsi="宋体" w:eastAsia="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1A91A9B">
      <w:pPr>
        <w:pStyle w:val="23"/>
        <w:spacing w:line="480" w:lineRule="auto"/>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A1C19E7">
      <w:pPr>
        <w:pStyle w:val="23"/>
        <w:spacing w:line="480" w:lineRule="auto"/>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2D98B6F9">
      <w:pPr>
        <w:pStyle w:val="23"/>
        <w:spacing w:line="480" w:lineRule="auto"/>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706D3EEF">
      <w:pPr>
        <w:pStyle w:val="23"/>
        <w:spacing w:line="480" w:lineRule="auto"/>
        <w:jc w:val="left"/>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0EF4D804">
      <w:pPr>
        <w:pStyle w:val="23"/>
        <w:spacing w:line="480" w:lineRule="auto"/>
        <w:jc w:val="left"/>
        <w:rPr>
          <w:rFonts w:ascii="宋体" w:hAnsi="宋体" w:eastAsia="宋体"/>
          <w:color w:val="auto"/>
          <w:sz w:val="21"/>
          <w:szCs w:val="21"/>
        </w:rPr>
      </w:pPr>
      <w:r>
        <w:rPr>
          <w:rFonts w:hint="eastAsia" w:ascii="宋体" w:hAnsi="宋体" w:eastAsia="宋体"/>
          <w:color w:val="auto"/>
          <w:sz w:val="21"/>
          <w:szCs w:val="21"/>
        </w:rPr>
        <w:t>十、本公司承诺，中标后将积极响应广州市关于投身‘百千万工程’的号召，主动参与建筑业结对帮扶工作。</w:t>
      </w:r>
    </w:p>
    <w:p w14:paraId="1FC70457">
      <w:pPr>
        <w:pStyle w:val="23"/>
        <w:spacing w:line="480" w:lineRule="auto"/>
        <w:jc w:val="left"/>
        <w:rPr>
          <w:rFonts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418317F">
      <w:pPr>
        <w:pStyle w:val="23"/>
        <w:spacing w:line="480" w:lineRule="auto"/>
        <w:jc w:val="left"/>
        <w:rPr>
          <w:rFonts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3B65F52">
      <w:pPr>
        <w:pStyle w:val="23"/>
        <w:spacing w:line="480" w:lineRule="auto"/>
        <w:rPr>
          <w:rFonts w:ascii="宋体" w:hAnsi="宋体" w:eastAsia="宋体"/>
          <w:color w:val="auto"/>
          <w:sz w:val="21"/>
          <w:szCs w:val="21"/>
        </w:rPr>
      </w:pPr>
      <w:r>
        <w:rPr>
          <w:rFonts w:hint="eastAsia" w:ascii="宋体" w:hAnsi="宋体" w:eastAsia="宋体"/>
          <w:color w:val="auto"/>
          <w:sz w:val="21"/>
          <w:szCs w:val="21"/>
        </w:rPr>
        <w:t>特此声明</w:t>
      </w:r>
    </w:p>
    <w:p w14:paraId="603E20D8">
      <w:pPr>
        <w:pStyle w:val="24"/>
        <w:spacing w:line="48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声明企业：</w:t>
      </w:r>
    </w:p>
    <w:p w14:paraId="168E403F">
      <w:pPr>
        <w:pStyle w:val="23"/>
        <w:spacing w:line="480" w:lineRule="auto"/>
        <w:ind w:left="3118" w:leftChars="1485" w:right="1179" w:firstLine="0"/>
        <w:rPr>
          <w:rFonts w:ascii="宋体" w:hAnsi="宋体" w:eastAsia="宋体"/>
          <w:color w:val="auto"/>
          <w:sz w:val="21"/>
          <w:szCs w:val="21"/>
        </w:rPr>
      </w:pPr>
      <w:r>
        <w:rPr>
          <w:rFonts w:hint="eastAsia" w:ascii="宋体" w:hAnsi="宋体" w:eastAsia="宋体"/>
          <w:color w:val="auto"/>
          <w:sz w:val="21"/>
          <w:szCs w:val="21"/>
        </w:rPr>
        <w:t>项目负责人签字:</w:t>
      </w:r>
    </w:p>
    <w:p w14:paraId="7A0474BF">
      <w:pPr>
        <w:pStyle w:val="23"/>
        <w:spacing w:line="480" w:lineRule="auto"/>
        <w:ind w:left="3118" w:leftChars="1485" w:right="879" w:firstLine="0"/>
        <w:jc w:val="left"/>
        <w:rPr>
          <w:rFonts w:ascii="宋体" w:hAnsi="宋体" w:eastAsia="宋体"/>
          <w:color w:val="auto"/>
          <w:sz w:val="21"/>
          <w:szCs w:val="21"/>
        </w:rPr>
      </w:pPr>
      <w:r>
        <w:rPr>
          <w:rFonts w:hint="eastAsia" w:ascii="宋体" w:hAnsi="宋体" w:eastAsia="宋体"/>
          <w:color w:val="auto"/>
          <w:sz w:val="21"/>
          <w:szCs w:val="21"/>
        </w:rPr>
        <w:t>技术负责人签字：</w:t>
      </w:r>
    </w:p>
    <w:p w14:paraId="65E60D57">
      <w:pPr>
        <w:pStyle w:val="23"/>
        <w:spacing w:line="480" w:lineRule="auto"/>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0F192CD3">
      <w:pPr>
        <w:widowControl/>
        <w:snapToGrid w:val="0"/>
        <w:spacing w:line="480" w:lineRule="auto"/>
        <w:ind w:right="102"/>
        <w:jc w:val="left"/>
        <w:rPr>
          <w:rFonts w:ascii="宋体" w:hAnsi="宋体"/>
          <w:szCs w:val="21"/>
          <w:u w:val="single"/>
        </w:rPr>
      </w:pPr>
    </w:p>
    <w:p w14:paraId="2695F32B">
      <w:pPr>
        <w:widowControl/>
        <w:snapToGrid w:val="0"/>
        <w:spacing w:line="480" w:lineRule="auto"/>
        <w:ind w:right="102"/>
        <w:jc w:val="left"/>
        <w:rPr>
          <w:rFonts w:ascii="宋体" w:hAnsi="宋体"/>
          <w:szCs w:val="21"/>
          <w:u w:val="single"/>
        </w:rPr>
      </w:pPr>
      <w:r>
        <w:rPr>
          <w:rFonts w:hint="eastAsia" w:ascii="宋体" w:hAnsi="宋体"/>
          <w:szCs w:val="21"/>
          <w:u w:val="single"/>
        </w:rPr>
        <w:t>注：投标人的项目负责人和技术负责人须在本投标人声明中签字。</w:t>
      </w:r>
    </w:p>
    <w:p w14:paraId="64FCD14A">
      <w:pPr>
        <w:spacing w:line="360" w:lineRule="auto"/>
        <w:ind w:left="359" w:leftChars="171"/>
        <w:jc w:val="center"/>
        <w:rPr>
          <w:rFonts w:ascii="宋体"/>
          <w:b/>
          <w:bCs/>
          <w:spacing w:val="40"/>
          <w:sz w:val="44"/>
          <w:szCs w:val="44"/>
        </w:rPr>
      </w:pPr>
    </w:p>
    <w:p w14:paraId="129BC945">
      <w:pPr>
        <w:spacing w:line="360" w:lineRule="auto"/>
        <w:rPr>
          <w:rFonts w:ascii="宋体"/>
          <w:b/>
          <w:bCs/>
          <w:spacing w:val="40"/>
          <w:sz w:val="44"/>
          <w:szCs w:val="44"/>
        </w:rPr>
      </w:pPr>
    </w:p>
    <w:p w14:paraId="660C5C8F">
      <w:pPr>
        <w:widowControl/>
        <w:jc w:val="left"/>
        <w:rPr>
          <w:rFonts w:ascii="宋体" w:hAnsi="宋体" w:cs="宋体"/>
          <w:kern w:val="0"/>
          <w:sz w:val="24"/>
          <w:szCs w:val="24"/>
        </w:rPr>
      </w:pPr>
    </w:p>
    <w:p w14:paraId="2D06E603">
      <w:pPr>
        <w:widowControl/>
        <w:jc w:val="left"/>
        <w:rPr>
          <w:rFonts w:ascii="宋体" w:hAnsi="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A81B">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78F18BC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0572">
    <w:pPr>
      <w:pStyle w:val="6"/>
      <w:framePr w:wrap="around" w:vAnchor="text" w:hAnchor="margin" w:xAlign="center" w:y="1"/>
      <w:rPr>
        <w:rStyle w:val="13"/>
      </w:rPr>
    </w:pPr>
    <w:r>
      <w:fldChar w:fldCharType="begin"/>
    </w:r>
    <w:r>
      <w:rPr>
        <w:rStyle w:val="13"/>
      </w:rPr>
      <w:instrText xml:space="preserve">PAGE  </w:instrText>
    </w:r>
    <w:r>
      <w:fldChar w:fldCharType="end"/>
    </w:r>
  </w:p>
  <w:p w14:paraId="3AD2AFE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zI2ZTI4MDA0ODg3MjA0ZTYxNTVhYzAzYTY5OTkifQ=="/>
  </w:docVars>
  <w:rsids>
    <w:rsidRoot w:val="001547D4"/>
    <w:rsid w:val="00001528"/>
    <w:rsid w:val="000021A6"/>
    <w:rsid w:val="00006E69"/>
    <w:rsid w:val="00011B61"/>
    <w:rsid w:val="000159DA"/>
    <w:rsid w:val="000174DF"/>
    <w:rsid w:val="000459D2"/>
    <w:rsid w:val="00061B73"/>
    <w:rsid w:val="00062E3D"/>
    <w:rsid w:val="0006734D"/>
    <w:rsid w:val="00082D34"/>
    <w:rsid w:val="00083518"/>
    <w:rsid w:val="0008352F"/>
    <w:rsid w:val="00086BEA"/>
    <w:rsid w:val="000A4034"/>
    <w:rsid w:val="000A6B5F"/>
    <w:rsid w:val="000A6FA2"/>
    <w:rsid w:val="000A760B"/>
    <w:rsid w:val="000A7AE7"/>
    <w:rsid w:val="000B6D79"/>
    <w:rsid w:val="000C552F"/>
    <w:rsid w:val="000D17AD"/>
    <w:rsid w:val="000D4552"/>
    <w:rsid w:val="000D4F44"/>
    <w:rsid w:val="000E204B"/>
    <w:rsid w:val="000E4F7E"/>
    <w:rsid w:val="000F0F35"/>
    <w:rsid w:val="0011221D"/>
    <w:rsid w:val="0011633E"/>
    <w:rsid w:val="00117032"/>
    <w:rsid w:val="00127AC4"/>
    <w:rsid w:val="001361B4"/>
    <w:rsid w:val="00153DB2"/>
    <w:rsid w:val="001547D4"/>
    <w:rsid w:val="00163FBA"/>
    <w:rsid w:val="00174CAB"/>
    <w:rsid w:val="00176F2B"/>
    <w:rsid w:val="00177377"/>
    <w:rsid w:val="001778DE"/>
    <w:rsid w:val="0018051D"/>
    <w:rsid w:val="0019459B"/>
    <w:rsid w:val="001B2440"/>
    <w:rsid w:val="001C08FC"/>
    <w:rsid w:val="001C4187"/>
    <w:rsid w:val="001C5EA2"/>
    <w:rsid w:val="001D5E1D"/>
    <w:rsid w:val="001E07FB"/>
    <w:rsid w:val="001E0D0E"/>
    <w:rsid w:val="00203FB8"/>
    <w:rsid w:val="00212269"/>
    <w:rsid w:val="00212620"/>
    <w:rsid w:val="00221688"/>
    <w:rsid w:val="00221D4F"/>
    <w:rsid w:val="00225ADD"/>
    <w:rsid w:val="00225C96"/>
    <w:rsid w:val="00251D19"/>
    <w:rsid w:val="00260AC7"/>
    <w:rsid w:val="002746F1"/>
    <w:rsid w:val="00282973"/>
    <w:rsid w:val="00283F89"/>
    <w:rsid w:val="00284C9F"/>
    <w:rsid w:val="00292DA2"/>
    <w:rsid w:val="002A15E0"/>
    <w:rsid w:val="002A1DDA"/>
    <w:rsid w:val="002A7D51"/>
    <w:rsid w:val="002B0BE6"/>
    <w:rsid w:val="002B3AB4"/>
    <w:rsid w:val="002B50A2"/>
    <w:rsid w:val="002C71F7"/>
    <w:rsid w:val="002D03AD"/>
    <w:rsid w:val="002D67CF"/>
    <w:rsid w:val="002D6A27"/>
    <w:rsid w:val="002E5B64"/>
    <w:rsid w:val="002F0C16"/>
    <w:rsid w:val="002F14E0"/>
    <w:rsid w:val="00301B78"/>
    <w:rsid w:val="00327C1B"/>
    <w:rsid w:val="00331446"/>
    <w:rsid w:val="00344FF2"/>
    <w:rsid w:val="003513AC"/>
    <w:rsid w:val="00376677"/>
    <w:rsid w:val="00385E89"/>
    <w:rsid w:val="003903A1"/>
    <w:rsid w:val="003A1DBB"/>
    <w:rsid w:val="003B3ED4"/>
    <w:rsid w:val="003C23B2"/>
    <w:rsid w:val="003C77FC"/>
    <w:rsid w:val="003D1C9B"/>
    <w:rsid w:val="003F179C"/>
    <w:rsid w:val="003F1F89"/>
    <w:rsid w:val="003F269B"/>
    <w:rsid w:val="004055B5"/>
    <w:rsid w:val="0040798E"/>
    <w:rsid w:val="004508F5"/>
    <w:rsid w:val="00457996"/>
    <w:rsid w:val="00457FDA"/>
    <w:rsid w:val="00464F84"/>
    <w:rsid w:val="00475049"/>
    <w:rsid w:val="004752D5"/>
    <w:rsid w:val="00495772"/>
    <w:rsid w:val="00495F78"/>
    <w:rsid w:val="00497B6D"/>
    <w:rsid w:val="004A27DA"/>
    <w:rsid w:val="004A6758"/>
    <w:rsid w:val="004B000F"/>
    <w:rsid w:val="004B010E"/>
    <w:rsid w:val="004C1CD9"/>
    <w:rsid w:val="004C3E06"/>
    <w:rsid w:val="004C7FC5"/>
    <w:rsid w:val="004E47A6"/>
    <w:rsid w:val="0052032C"/>
    <w:rsid w:val="00524853"/>
    <w:rsid w:val="00525349"/>
    <w:rsid w:val="005254F5"/>
    <w:rsid w:val="005348CC"/>
    <w:rsid w:val="00547D8B"/>
    <w:rsid w:val="00547DD2"/>
    <w:rsid w:val="00566C17"/>
    <w:rsid w:val="005817AA"/>
    <w:rsid w:val="00581ECA"/>
    <w:rsid w:val="005872F7"/>
    <w:rsid w:val="00591956"/>
    <w:rsid w:val="00594B37"/>
    <w:rsid w:val="005A65A4"/>
    <w:rsid w:val="005B11B6"/>
    <w:rsid w:val="005C1267"/>
    <w:rsid w:val="005C1A53"/>
    <w:rsid w:val="005C1FDC"/>
    <w:rsid w:val="005C70A8"/>
    <w:rsid w:val="005D2091"/>
    <w:rsid w:val="005D4259"/>
    <w:rsid w:val="005D5BBB"/>
    <w:rsid w:val="005E1819"/>
    <w:rsid w:val="005E4D72"/>
    <w:rsid w:val="005E7E72"/>
    <w:rsid w:val="005F276D"/>
    <w:rsid w:val="005F4598"/>
    <w:rsid w:val="005F4948"/>
    <w:rsid w:val="00600E6D"/>
    <w:rsid w:val="00601052"/>
    <w:rsid w:val="006022F4"/>
    <w:rsid w:val="0060495E"/>
    <w:rsid w:val="00612178"/>
    <w:rsid w:val="00620E03"/>
    <w:rsid w:val="00620F24"/>
    <w:rsid w:val="00627B24"/>
    <w:rsid w:val="006540DA"/>
    <w:rsid w:val="00687B33"/>
    <w:rsid w:val="00695AD5"/>
    <w:rsid w:val="006A1971"/>
    <w:rsid w:val="006B4EA6"/>
    <w:rsid w:val="006C3303"/>
    <w:rsid w:val="006D33ED"/>
    <w:rsid w:val="006D7348"/>
    <w:rsid w:val="006E3FC0"/>
    <w:rsid w:val="006F4848"/>
    <w:rsid w:val="00714832"/>
    <w:rsid w:val="007162E7"/>
    <w:rsid w:val="00717448"/>
    <w:rsid w:val="00740806"/>
    <w:rsid w:val="00743F3E"/>
    <w:rsid w:val="00754979"/>
    <w:rsid w:val="00762CE8"/>
    <w:rsid w:val="00772FF1"/>
    <w:rsid w:val="00775963"/>
    <w:rsid w:val="0077644B"/>
    <w:rsid w:val="00787321"/>
    <w:rsid w:val="00792D4A"/>
    <w:rsid w:val="0079717F"/>
    <w:rsid w:val="007A2E5F"/>
    <w:rsid w:val="007A7671"/>
    <w:rsid w:val="007B14A0"/>
    <w:rsid w:val="007B60A3"/>
    <w:rsid w:val="007C50D5"/>
    <w:rsid w:val="007E4754"/>
    <w:rsid w:val="007F1523"/>
    <w:rsid w:val="007F4501"/>
    <w:rsid w:val="007F6608"/>
    <w:rsid w:val="008010AC"/>
    <w:rsid w:val="00817ADF"/>
    <w:rsid w:val="008254FD"/>
    <w:rsid w:val="00832A20"/>
    <w:rsid w:val="00837464"/>
    <w:rsid w:val="008454B6"/>
    <w:rsid w:val="00854720"/>
    <w:rsid w:val="00854843"/>
    <w:rsid w:val="0086292A"/>
    <w:rsid w:val="00862EC1"/>
    <w:rsid w:val="00867D23"/>
    <w:rsid w:val="00875246"/>
    <w:rsid w:val="00881C16"/>
    <w:rsid w:val="00893208"/>
    <w:rsid w:val="008A1C25"/>
    <w:rsid w:val="008A24D5"/>
    <w:rsid w:val="008B1C73"/>
    <w:rsid w:val="008B7B12"/>
    <w:rsid w:val="008C4A62"/>
    <w:rsid w:val="008D1437"/>
    <w:rsid w:val="008D23D7"/>
    <w:rsid w:val="008D3B60"/>
    <w:rsid w:val="008E6366"/>
    <w:rsid w:val="008F04BF"/>
    <w:rsid w:val="00901A08"/>
    <w:rsid w:val="00902CC3"/>
    <w:rsid w:val="00916521"/>
    <w:rsid w:val="009266EF"/>
    <w:rsid w:val="00927643"/>
    <w:rsid w:val="00934EDD"/>
    <w:rsid w:val="009455CC"/>
    <w:rsid w:val="009609E8"/>
    <w:rsid w:val="00964BB3"/>
    <w:rsid w:val="00975D78"/>
    <w:rsid w:val="00976CC3"/>
    <w:rsid w:val="00977C09"/>
    <w:rsid w:val="00985981"/>
    <w:rsid w:val="0098783F"/>
    <w:rsid w:val="00997441"/>
    <w:rsid w:val="0099771D"/>
    <w:rsid w:val="009C0B60"/>
    <w:rsid w:val="009C5E41"/>
    <w:rsid w:val="009D4A04"/>
    <w:rsid w:val="009E03F7"/>
    <w:rsid w:val="009E38F3"/>
    <w:rsid w:val="009E7E02"/>
    <w:rsid w:val="009F06C8"/>
    <w:rsid w:val="009F1C23"/>
    <w:rsid w:val="00A05006"/>
    <w:rsid w:val="00A14673"/>
    <w:rsid w:val="00A27BFF"/>
    <w:rsid w:val="00A3206A"/>
    <w:rsid w:val="00A355DE"/>
    <w:rsid w:val="00A4214F"/>
    <w:rsid w:val="00A46401"/>
    <w:rsid w:val="00A47876"/>
    <w:rsid w:val="00A563F4"/>
    <w:rsid w:val="00A601BF"/>
    <w:rsid w:val="00A63A19"/>
    <w:rsid w:val="00A710E2"/>
    <w:rsid w:val="00A80F50"/>
    <w:rsid w:val="00A81B91"/>
    <w:rsid w:val="00AA5464"/>
    <w:rsid w:val="00AB71C1"/>
    <w:rsid w:val="00AB7725"/>
    <w:rsid w:val="00AD177B"/>
    <w:rsid w:val="00AE3AF5"/>
    <w:rsid w:val="00AE78F9"/>
    <w:rsid w:val="00AF622F"/>
    <w:rsid w:val="00B22CE0"/>
    <w:rsid w:val="00B30EB7"/>
    <w:rsid w:val="00B36888"/>
    <w:rsid w:val="00B46771"/>
    <w:rsid w:val="00B52559"/>
    <w:rsid w:val="00B52B7D"/>
    <w:rsid w:val="00B602E5"/>
    <w:rsid w:val="00B632CD"/>
    <w:rsid w:val="00B67CDE"/>
    <w:rsid w:val="00B75662"/>
    <w:rsid w:val="00B8029B"/>
    <w:rsid w:val="00B8070C"/>
    <w:rsid w:val="00BA0EA5"/>
    <w:rsid w:val="00BA47BE"/>
    <w:rsid w:val="00BA54B7"/>
    <w:rsid w:val="00BB21A1"/>
    <w:rsid w:val="00BB3357"/>
    <w:rsid w:val="00BD15DD"/>
    <w:rsid w:val="00BD2CD4"/>
    <w:rsid w:val="00C02938"/>
    <w:rsid w:val="00C02F2F"/>
    <w:rsid w:val="00C0523E"/>
    <w:rsid w:val="00C10720"/>
    <w:rsid w:val="00C149C3"/>
    <w:rsid w:val="00C46F56"/>
    <w:rsid w:val="00C65A0C"/>
    <w:rsid w:val="00C71CA4"/>
    <w:rsid w:val="00C7669A"/>
    <w:rsid w:val="00C812CF"/>
    <w:rsid w:val="00C81A88"/>
    <w:rsid w:val="00C86E1D"/>
    <w:rsid w:val="00CA6748"/>
    <w:rsid w:val="00CB33A3"/>
    <w:rsid w:val="00CB35B1"/>
    <w:rsid w:val="00CC22D0"/>
    <w:rsid w:val="00CC4C2D"/>
    <w:rsid w:val="00CE0FB0"/>
    <w:rsid w:val="00CF30E0"/>
    <w:rsid w:val="00D01CC5"/>
    <w:rsid w:val="00D0739D"/>
    <w:rsid w:val="00D129CD"/>
    <w:rsid w:val="00D12F0E"/>
    <w:rsid w:val="00D13862"/>
    <w:rsid w:val="00D152C9"/>
    <w:rsid w:val="00D2034F"/>
    <w:rsid w:val="00D26ADE"/>
    <w:rsid w:val="00D44A99"/>
    <w:rsid w:val="00D454AE"/>
    <w:rsid w:val="00D57D51"/>
    <w:rsid w:val="00D656EC"/>
    <w:rsid w:val="00D66B0D"/>
    <w:rsid w:val="00D72B7C"/>
    <w:rsid w:val="00D74BD3"/>
    <w:rsid w:val="00D82C95"/>
    <w:rsid w:val="00D83D46"/>
    <w:rsid w:val="00D8639C"/>
    <w:rsid w:val="00D9249F"/>
    <w:rsid w:val="00D93F0B"/>
    <w:rsid w:val="00D95D73"/>
    <w:rsid w:val="00DB340B"/>
    <w:rsid w:val="00DC04EF"/>
    <w:rsid w:val="00DC59CF"/>
    <w:rsid w:val="00DD656C"/>
    <w:rsid w:val="00DF029E"/>
    <w:rsid w:val="00E005ED"/>
    <w:rsid w:val="00E02FE0"/>
    <w:rsid w:val="00E125D9"/>
    <w:rsid w:val="00E140E1"/>
    <w:rsid w:val="00E14AAF"/>
    <w:rsid w:val="00E24FC9"/>
    <w:rsid w:val="00E460D4"/>
    <w:rsid w:val="00E46E91"/>
    <w:rsid w:val="00E52FF5"/>
    <w:rsid w:val="00E705D2"/>
    <w:rsid w:val="00E7429F"/>
    <w:rsid w:val="00E80A5F"/>
    <w:rsid w:val="00E865EA"/>
    <w:rsid w:val="00E91D3C"/>
    <w:rsid w:val="00E922F2"/>
    <w:rsid w:val="00E93BD0"/>
    <w:rsid w:val="00EA6453"/>
    <w:rsid w:val="00EB6B51"/>
    <w:rsid w:val="00EC6C3E"/>
    <w:rsid w:val="00ED373E"/>
    <w:rsid w:val="00EE5F8A"/>
    <w:rsid w:val="00EF0D30"/>
    <w:rsid w:val="00EF4504"/>
    <w:rsid w:val="00EF7F9F"/>
    <w:rsid w:val="00F05103"/>
    <w:rsid w:val="00F05A4E"/>
    <w:rsid w:val="00F0687D"/>
    <w:rsid w:val="00F07385"/>
    <w:rsid w:val="00F10B9C"/>
    <w:rsid w:val="00F125C5"/>
    <w:rsid w:val="00F27CE9"/>
    <w:rsid w:val="00F33901"/>
    <w:rsid w:val="00F35501"/>
    <w:rsid w:val="00F409AA"/>
    <w:rsid w:val="00F47659"/>
    <w:rsid w:val="00F521FC"/>
    <w:rsid w:val="00F633EA"/>
    <w:rsid w:val="00F63F94"/>
    <w:rsid w:val="00F64F97"/>
    <w:rsid w:val="00F66383"/>
    <w:rsid w:val="00F722BC"/>
    <w:rsid w:val="00F725B9"/>
    <w:rsid w:val="00F93FDA"/>
    <w:rsid w:val="00F94484"/>
    <w:rsid w:val="00FA26AA"/>
    <w:rsid w:val="00FB369E"/>
    <w:rsid w:val="00FB6149"/>
    <w:rsid w:val="00FD22BD"/>
    <w:rsid w:val="00FD31A6"/>
    <w:rsid w:val="0213766F"/>
    <w:rsid w:val="03CE6B8E"/>
    <w:rsid w:val="05541C68"/>
    <w:rsid w:val="091343F8"/>
    <w:rsid w:val="0A175460"/>
    <w:rsid w:val="0A726B7A"/>
    <w:rsid w:val="0B00488A"/>
    <w:rsid w:val="0B891AC7"/>
    <w:rsid w:val="0C922379"/>
    <w:rsid w:val="0E4C2BE7"/>
    <w:rsid w:val="0F2B146F"/>
    <w:rsid w:val="13097C0A"/>
    <w:rsid w:val="13BD7530"/>
    <w:rsid w:val="16442095"/>
    <w:rsid w:val="167F0450"/>
    <w:rsid w:val="18B057C0"/>
    <w:rsid w:val="1B023FE0"/>
    <w:rsid w:val="1B572C53"/>
    <w:rsid w:val="1D8575EA"/>
    <w:rsid w:val="20C462AC"/>
    <w:rsid w:val="20CF69FF"/>
    <w:rsid w:val="21AA709E"/>
    <w:rsid w:val="242212E4"/>
    <w:rsid w:val="248D10AB"/>
    <w:rsid w:val="25D86356"/>
    <w:rsid w:val="26BE2954"/>
    <w:rsid w:val="26C2317A"/>
    <w:rsid w:val="276B2922"/>
    <w:rsid w:val="27E2170E"/>
    <w:rsid w:val="2FAD2601"/>
    <w:rsid w:val="30FF50DE"/>
    <w:rsid w:val="32533A95"/>
    <w:rsid w:val="396A1DF7"/>
    <w:rsid w:val="3A6E0DDC"/>
    <w:rsid w:val="3DA7722B"/>
    <w:rsid w:val="40D169AB"/>
    <w:rsid w:val="419D1CA7"/>
    <w:rsid w:val="41FD1957"/>
    <w:rsid w:val="42583DED"/>
    <w:rsid w:val="42964C7B"/>
    <w:rsid w:val="434A7211"/>
    <w:rsid w:val="43A574D3"/>
    <w:rsid w:val="43BA292A"/>
    <w:rsid w:val="456B1A5D"/>
    <w:rsid w:val="45856E4D"/>
    <w:rsid w:val="46671304"/>
    <w:rsid w:val="46C85AE9"/>
    <w:rsid w:val="47DE73A4"/>
    <w:rsid w:val="4851758F"/>
    <w:rsid w:val="4B374C64"/>
    <w:rsid w:val="4D872D09"/>
    <w:rsid w:val="4F644D7A"/>
    <w:rsid w:val="51413330"/>
    <w:rsid w:val="516052CE"/>
    <w:rsid w:val="558E2A6E"/>
    <w:rsid w:val="55EC2EB5"/>
    <w:rsid w:val="5609312E"/>
    <w:rsid w:val="576710F8"/>
    <w:rsid w:val="582A18B8"/>
    <w:rsid w:val="63CE2288"/>
    <w:rsid w:val="64406FC4"/>
    <w:rsid w:val="672331C0"/>
    <w:rsid w:val="69A00347"/>
    <w:rsid w:val="6DD140B4"/>
    <w:rsid w:val="6F6716ED"/>
    <w:rsid w:val="71563070"/>
    <w:rsid w:val="716D33C3"/>
    <w:rsid w:val="721D6B97"/>
    <w:rsid w:val="727F3840"/>
    <w:rsid w:val="74BA69E3"/>
    <w:rsid w:val="769C0CC9"/>
    <w:rsid w:val="79E4262A"/>
    <w:rsid w:val="7B24365A"/>
    <w:rsid w:val="7D321EBF"/>
    <w:rsid w:val="7DF2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pPr>
  </w:style>
  <w:style w:type="paragraph" w:styleId="3">
    <w:name w:val="annotation text"/>
    <w:basedOn w:val="1"/>
    <w:link w:val="28"/>
    <w:unhideWhenUsed/>
    <w:qFormat/>
    <w:uiPriority w:val="99"/>
    <w:pPr>
      <w:jc w:val="left"/>
    </w:pPr>
  </w:style>
  <w:style w:type="paragraph" w:styleId="4">
    <w:name w:val="Plain Text"/>
    <w:basedOn w:val="1"/>
    <w:link w:val="26"/>
    <w:unhideWhenUsed/>
    <w:qFormat/>
    <w:uiPriority w:val="0"/>
    <w:rPr>
      <w:rFonts w:ascii="等线" w:hAnsi="Courier New" w:eastAsia="等线" w:cs="Courier New"/>
      <w:szCs w:val="24"/>
    </w:rPr>
  </w:style>
  <w:style w:type="paragraph" w:styleId="5">
    <w:name w:val="Balloon Text"/>
    <w:basedOn w:val="1"/>
    <w:link w:val="2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0"/>
    <w:rPr>
      <w:rFonts w:ascii="宋体" w:hAnsi="宋体"/>
      <w:szCs w:val="24"/>
      <w:u w:val="single"/>
    </w:rPr>
  </w:style>
  <w:style w:type="paragraph" w:styleId="9">
    <w:name w:val="annotation subject"/>
    <w:basedOn w:val="3"/>
    <w:next w:val="3"/>
    <w:link w:val="29"/>
    <w:semiHidden/>
    <w:unhideWhenUsed/>
    <w:qFormat/>
    <w:uiPriority w:val="99"/>
    <w:rPr>
      <w:b/>
      <w:bCs/>
    </w:rPr>
  </w:style>
  <w:style w:type="paragraph" w:styleId="10">
    <w:name w:val="Body Text First Indent"/>
    <w:basedOn w:val="2"/>
    <w:link w:val="18"/>
    <w:qFormat/>
    <w:uiPriority w:val="0"/>
    <w:pPr>
      <w:ind w:firstLine="420"/>
    </w:pPr>
    <w:rPr>
      <w:rFonts w:asciiTheme="minorHAnsi" w:hAnsiTheme="minorHAnsi" w:eastAsiaTheme="minorEastAsia" w:cstheme="minorBidi"/>
    </w:rPr>
  </w:style>
  <w:style w:type="character" w:styleId="13">
    <w:name w:val="page number"/>
    <w:qFormat/>
    <w:uiPriority w:val="0"/>
    <w:rPr>
      <w:rFonts w:cs="Times New Roman"/>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unhideWhenUsed/>
    <w:qFormat/>
    <w:uiPriority w:val="0"/>
    <w:rPr>
      <w:sz w:val="21"/>
      <w:szCs w:val="21"/>
    </w:rPr>
  </w:style>
  <w:style w:type="character" w:customStyle="1" w:styleId="16">
    <w:name w:val="页脚 字符1"/>
    <w:link w:val="6"/>
    <w:qFormat/>
    <w:uiPriority w:val="0"/>
    <w:rPr>
      <w:rFonts w:ascii="Calibri" w:hAnsi="Calibri" w:eastAsia="宋体" w:cs="Times New Roman"/>
      <w:sz w:val="18"/>
      <w:szCs w:val="18"/>
    </w:rPr>
  </w:style>
  <w:style w:type="character" w:customStyle="1" w:styleId="17">
    <w:name w:val="正文文本 2 字符1"/>
    <w:link w:val="8"/>
    <w:qFormat/>
    <w:uiPriority w:val="0"/>
    <w:rPr>
      <w:rFonts w:ascii="宋体" w:hAnsi="宋体" w:eastAsia="宋体" w:cs="Times New Roman"/>
      <w:szCs w:val="24"/>
      <w:u w:val="single"/>
    </w:rPr>
  </w:style>
  <w:style w:type="character" w:customStyle="1" w:styleId="18">
    <w:name w:val="正文首行缩进 字符"/>
    <w:link w:val="10"/>
    <w:qFormat/>
    <w:uiPriority w:val="0"/>
  </w:style>
  <w:style w:type="character" w:customStyle="1" w:styleId="19">
    <w:name w:val="页脚 字符"/>
    <w:basedOn w:val="12"/>
    <w:semiHidden/>
    <w:qFormat/>
    <w:uiPriority w:val="99"/>
    <w:rPr>
      <w:rFonts w:ascii="Calibri" w:hAnsi="Calibri" w:eastAsia="宋体" w:cs="Times New Roman"/>
      <w:sz w:val="18"/>
      <w:szCs w:val="18"/>
    </w:rPr>
  </w:style>
  <w:style w:type="character" w:customStyle="1" w:styleId="20">
    <w:name w:val="正文文本 字符"/>
    <w:basedOn w:val="12"/>
    <w:link w:val="2"/>
    <w:semiHidden/>
    <w:qFormat/>
    <w:uiPriority w:val="99"/>
    <w:rPr>
      <w:rFonts w:ascii="Calibri" w:hAnsi="Calibri" w:eastAsia="宋体" w:cs="Times New Roman"/>
    </w:rPr>
  </w:style>
  <w:style w:type="character" w:customStyle="1" w:styleId="21">
    <w:name w:val="正文文本首行缩进 字符1"/>
    <w:basedOn w:val="20"/>
    <w:semiHidden/>
    <w:qFormat/>
    <w:uiPriority w:val="99"/>
    <w:rPr>
      <w:rFonts w:ascii="Calibri" w:hAnsi="Calibri" w:eastAsia="宋体" w:cs="Times New Roman"/>
    </w:rPr>
  </w:style>
  <w:style w:type="character" w:customStyle="1" w:styleId="22">
    <w:name w:val="正文文本 2 字符"/>
    <w:basedOn w:val="12"/>
    <w:semiHidden/>
    <w:qFormat/>
    <w:uiPriority w:val="99"/>
    <w:rPr>
      <w:rFonts w:ascii="Calibri" w:hAnsi="Calibri" w:eastAsia="宋体" w:cs="Times New Roman"/>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
    <w:name w:val="发文落款"/>
    <w:basedOn w:val="23"/>
    <w:qFormat/>
    <w:uiPriority w:val="0"/>
    <w:pPr>
      <w:ind w:left="4094" w:right="607" w:firstLine="0"/>
      <w:jc w:val="center"/>
    </w:pPr>
  </w:style>
  <w:style w:type="character" w:customStyle="1" w:styleId="25">
    <w:name w:val="页眉 字符"/>
    <w:basedOn w:val="12"/>
    <w:link w:val="7"/>
    <w:qFormat/>
    <w:uiPriority w:val="99"/>
    <w:rPr>
      <w:rFonts w:ascii="Calibri" w:hAnsi="Calibri" w:eastAsia="宋体" w:cs="Times New Roman"/>
      <w:sz w:val="18"/>
      <w:szCs w:val="18"/>
    </w:rPr>
  </w:style>
  <w:style w:type="character" w:customStyle="1" w:styleId="26">
    <w:name w:val="纯文本 字符"/>
    <w:basedOn w:val="12"/>
    <w:link w:val="4"/>
    <w:qFormat/>
    <w:uiPriority w:val="0"/>
    <w:rPr>
      <w:rFonts w:ascii="等线" w:hAnsi="Courier New" w:eastAsia="等线" w:cs="Courier New"/>
      <w:szCs w:val="24"/>
    </w:rPr>
  </w:style>
  <w:style w:type="character" w:customStyle="1" w:styleId="27">
    <w:name w:val="批注框文本 字符"/>
    <w:basedOn w:val="12"/>
    <w:link w:val="5"/>
    <w:semiHidden/>
    <w:qFormat/>
    <w:uiPriority w:val="99"/>
    <w:rPr>
      <w:rFonts w:ascii="Calibri" w:hAnsi="Calibri" w:eastAsia="宋体"/>
      <w:kern w:val="2"/>
      <w:sz w:val="18"/>
      <w:szCs w:val="18"/>
    </w:rPr>
  </w:style>
  <w:style w:type="character" w:customStyle="1" w:styleId="28">
    <w:name w:val="批注文字 字符"/>
    <w:basedOn w:val="12"/>
    <w:link w:val="3"/>
    <w:qFormat/>
    <w:uiPriority w:val="99"/>
    <w:rPr>
      <w:rFonts w:ascii="Calibri" w:hAnsi="Calibri" w:eastAsia="宋体"/>
      <w:kern w:val="2"/>
      <w:sz w:val="21"/>
      <w:szCs w:val="22"/>
    </w:rPr>
  </w:style>
  <w:style w:type="character" w:customStyle="1" w:styleId="29">
    <w:name w:val="批注主题 字符"/>
    <w:basedOn w:val="28"/>
    <w:link w:val="9"/>
    <w:semiHidden/>
    <w:qFormat/>
    <w:uiPriority w:val="99"/>
    <w:rPr>
      <w:rFonts w:ascii="Calibri" w:hAnsi="Calibri" w:eastAsia="宋体"/>
      <w:b/>
      <w:bCs/>
      <w:kern w:val="2"/>
      <w:sz w:val="21"/>
      <w:szCs w:val="22"/>
    </w:rPr>
  </w:style>
  <w:style w:type="paragraph" w:customStyle="1" w:styleId="30">
    <w:name w:val="修订1"/>
    <w:hidden/>
    <w:semiHidden/>
    <w:qFormat/>
    <w:uiPriority w:val="99"/>
    <w:rPr>
      <w:rFonts w:ascii="Calibri" w:hAnsi="Calibri" w:eastAsia="宋体" w:cs="Times New Roman"/>
      <w:kern w:val="2"/>
      <w:sz w:val="21"/>
      <w:szCs w:val="22"/>
      <w:lang w:val="en-US" w:eastAsia="zh-CN" w:bidi="ar-SA"/>
    </w:rPr>
  </w:style>
  <w:style w:type="character" w:customStyle="1" w:styleId="31">
    <w:name w:val="批注文字 字符2"/>
    <w:basedOn w:val="12"/>
    <w:semiHidden/>
    <w:qFormat/>
    <w:uiPriority w:val="99"/>
    <w:rPr>
      <w:rFonts w:ascii="Calibri" w:hAnsi="Calibri" w:eastAsia="宋体" w:cs="Times New Roman"/>
    </w:rPr>
  </w:style>
  <w:style w:type="paragraph" w:customStyle="1" w:styleId="32">
    <w:name w:val="修订2"/>
    <w:hidden/>
    <w:semiHidden/>
    <w:qFormat/>
    <w:uiPriority w:val="99"/>
    <w:rPr>
      <w:rFonts w:ascii="Calibri" w:hAnsi="Calibri" w:eastAsia="宋体" w:cs="Times New Roman"/>
      <w:kern w:val="2"/>
      <w:sz w:val="21"/>
      <w:szCs w:val="22"/>
      <w:lang w:val="en-US" w:eastAsia="zh-CN" w:bidi="ar-SA"/>
    </w:rPr>
  </w:style>
  <w:style w:type="paragraph" w:customStyle="1" w:styleId="33">
    <w:name w:val="修订3"/>
    <w:hidden/>
    <w:semiHidden/>
    <w:qFormat/>
    <w:uiPriority w:val="99"/>
    <w:rPr>
      <w:rFonts w:ascii="Calibri" w:hAnsi="Calibri" w:eastAsia="宋体" w:cs="Times New Roman"/>
      <w:kern w:val="2"/>
      <w:sz w:val="21"/>
      <w:szCs w:val="22"/>
      <w:lang w:val="en-US" w:eastAsia="zh-CN" w:bidi="ar-SA"/>
    </w:rPr>
  </w:style>
  <w:style w:type="paragraph" w:customStyle="1" w:styleId="34">
    <w:name w:val="修订4"/>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55be69-9fab-4d18-9914-54d316126f85}"/>
        <w:style w:val=""/>
        <w:category>
          <w:name w:val="常规"/>
          <w:gallery w:val="placeholder"/>
        </w:category>
        <w:types>
          <w:type w:val="bbPlcHdr"/>
        </w:types>
        <w:behaviors>
          <w:behavior w:val="content"/>
        </w:behaviors>
        <w:description w:val=""/>
        <w:guid w:val="{1355be69-9fab-4d18-9914-54d316126f85}"/>
      </w:docPartPr>
      <w:docPartBody>
        <w:p w14:paraId="16E72BA2">
          <w:pPr>
            <w:pStyle w:val="3"/>
          </w:pPr>
          <w:r>
            <w:rPr>
              <w:rStyle w:val="4"/>
              <w:rFonts w:hint="eastAsia" w:ascii="宋体" w:hAnsi="宋体"/>
              <w:b/>
              <w:color w:val="808080" w:themeColor="text1" w:themeTint="80"/>
              <w14:textFill>
                <w14:solidFill>
                  <w14:schemeClr w14:val="tx1">
                    <w14:lumMod w14:val="50000"/>
                    <w14:lumOff w14:val="50000"/>
                  </w14:schemeClr>
                </w14:solidFill>
              </w14:textFill>
            </w:rPr>
            <w:t>单击此处输入工程地点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5595414DBCE9489D8E32D3D14B850D69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首页填空 Char"/>
    <w:basedOn w:val="2"/>
    <w:link w:val="5"/>
    <w:qFormat/>
    <w:uiPriority w:val="0"/>
    <w:rPr>
      <w:rFonts w:ascii="Times New Roman" w:hAnsi="Times New Roman" w:eastAsia="宋体" w:cs="Times New Roman"/>
      <w:color w:val="44964D" w:themeColor="background1" w:themeShade="80"/>
      <w:sz w:val="30"/>
      <w:szCs w:val="30"/>
      <w:u w:val="single"/>
    </w:rPr>
  </w:style>
  <w:style w:type="paragraph" w:customStyle="1" w:styleId="5">
    <w:name w:val="首页填空"/>
    <w:basedOn w:val="1"/>
    <w:link w:val="4"/>
    <w:qFormat/>
    <w:uiPriority w:val="0"/>
    <w:pPr>
      <w:autoSpaceDE w:val="0"/>
      <w:autoSpaceDN w:val="0"/>
      <w:adjustRightInd w:val="0"/>
      <w:spacing w:line="360" w:lineRule="auto"/>
      <w:ind w:left="1680" w:leftChars="800" w:firstLine="200" w:firstLineChars="200"/>
      <w:jc w:val="left"/>
    </w:pPr>
    <w:rPr>
      <w:rFonts w:ascii="Times New Roman" w:hAnsi="Times New Roman" w:eastAsia="宋体" w:cs="Times New Roman"/>
      <w:color w:val="44964D" w:themeColor="background1" w:themeShade="80"/>
      <w:sz w:val="30"/>
      <w:szCs w:val="30"/>
      <w:u w:val="single"/>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2504-87D0-4A2F-B375-1E25769AD038}">
  <ds:schemaRefs/>
</ds:datastoreItem>
</file>

<file path=docProps/app.xml><?xml version="1.0" encoding="utf-8"?>
<Properties xmlns="http://schemas.openxmlformats.org/officeDocument/2006/extended-properties" xmlns:vt="http://schemas.openxmlformats.org/officeDocument/2006/docPropsVTypes">
  <Template>Normal</Template>
  <Pages>13</Pages>
  <Words>6769</Words>
  <Characters>7080</Characters>
  <Lines>57</Lines>
  <Paragraphs>16</Paragraphs>
  <TotalTime>104</TotalTime>
  <ScaleCrop>false</ScaleCrop>
  <LinksUpToDate>false</LinksUpToDate>
  <CharactersWithSpaces>7272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2021-01-12T09:40:00Z</dcterms:created>
  <dc:creator>NTKO</dc:creator>
  <cp:lastModifiedBy>广东省建筑工程监理有限公司</cp:lastModifiedBy>
  <cp:lastPrinted>2022-08-25T10:15:00Z</cp:lastPrinted>
  <dcterms:modified xsi:type="dcterms:W3CDTF">2025-04-30T05:26:41Z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08F9B19FF5AE4A78ACCB3CDDB05E655E_13</vt:lpwstr>
  </property>
  <property fmtid="{D5CDD505-2E9C-101B-9397-08002B2CF9AE}" pid="4" name="KSOTemplateDocerSaveRecord">
    <vt:lpwstr>eyJoZGlkIjoiZDcxODQ0NjJiZDMxMzhkZWExMDljNTRmNjUzNDQ3ZmEiLCJ1c2VySWQiOiIxMjk1Mjg3NjgwIn0=</vt:lpwstr>
  </property>
</Properties>
</file>